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06" w:rsidRPr="0008156D" w:rsidRDefault="00B27D55" w:rsidP="00AB5665">
      <w:pPr>
        <w:jc w:val="center"/>
        <w:rPr>
          <w:b/>
          <w:color w:val="002060"/>
          <w:sz w:val="28"/>
          <w:szCs w:val="28"/>
          <w:lang w:val="ka-GE"/>
        </w:rPr>
      </w:pPr>
      <w:r w:rsidRPr="007E5F09">
        <w:rPr>
          <w:b/>
          <w:color w:val="C00000"/>
          <w:sz w:val="28"/>
          <w:szCs w:val="28"/>
        </w:rPr>
        <w:t xml:space="preserve"> </w:t>
      </w:r>
      <w:bookmarkStart w:id="0" w:name="_GoBack"/>
      <w:bookmarkEnd w:id="0"/>
      <w:r w:rsidR="00D442C0" w:rsidRPr="0008156D">
        <w:rPr>
          <w:b/>
          <w:color w:val="002060"/>
          <w:sz w:val="28"/>
          <w:szCs w:val="28"/>
          <w:lang w:val="ka-GE"/>
        </w:rPr>
        <w:t>კიბოს კონტროლის</w:t>
      </w:r>
      <w:r w:rsidR="00AB5665" w:rsidRPr="0008156D">
        <w:rPr>
          <w:b/>
          <w:color w:val="002060"/>
          <w:sz w:val="28"/>
          <w:szCs w:val="28"/>
          <w:lang w:val="ka-GE"/>
        </w:rPr>
        <w:t xml:space="preserve"> ეროვნული სტრატეგიი</w:t>
      </w:r>
      <w:r w:rsidR="00972253" w:rsidRPr="0008156D">
        <w:rPr>
          <w:b/>
          <w:color w:val="002060"/>
          <w:sz w:val="28"/>
          <w:szCs w:val="28"/>
          <w:lang w:val="ka-GE"/>
        </w:rPr>
        <w:t>ს</w:t>
      </w:r>
      <w:r w:rsidR="00AE28EF" w:rsidRPr="0008156D">
        <w:rPr>
          <w:b/>
          <w:color w:val="002060"/>
          <w:sz w:val="28"/>
          <w:szCs w:val="28"/>
          <w:lang w:val="ka-GE"/>
        </w:rPr>
        <w:t xml:space="preserve"> (კკეს)</w:t>
      </w:r>
      <w:r w:rsidR="003E5269">
        <w:rPr>
          <w:b/>
          <w:color w:val="002060"/>
          <w:sz w:val="28"/>
          <w:szCs w:val="28"/>
          <w:lang w:val="ka-GE"/>
        </w:rPr>
        <w:t xml:space="preserve"> განხორციელების გეგმა 2017</w:t>
      </w:r>
      <w:r w:rsidR="009A6FE4">
        <w:rPr>
          <w:b/>
          <w:color w:val="002060"/>
          <w:sz w:val="28"/>
          <w:szCs w:val="28"/>
          <w:lang w:val="ka-GE"/>
        </w:rPr>
        <w:t>-2020</w:t>
      </w:r>
      <w:r w:rsidR="00AB5665" w:rsidRPr="0008156D">
        <w:rPr>
          <w:b/>
          <w:color w:val="002060"/>
          <w:sz w:val="28"/>
          <w:szCs w:val="28"/>
          <w:lang w:val="ka-GE"/>
        </w:rPr>
        <w:t xml:space="preserve"> წლებისათვის</w:t>
      </w:r>
    </w:p>
    <w:tbl>
      <w:tblPr>
        <w:tblW w:w="14817" w:type="dxa"/>
        <w:tblInd w:w="-792"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ayout w:type="fixed"/>
        <w:tblLook w:val="04A0" w:firstRow="1" w:lastRow="0" w:firstColumn="1" w:lastColumn="0" w:noHBand="0" w:noVBand="1"/>
      </w:tblPr>
      <w:tblGrid>
        <w:gridCol w:w="1440"/>
        <w:gridCol w:w="2610"/>
        <w:gridCol w:w="1767"/>
        <w:gridCol w:w="33"/>
        <w:gridCol w:w="1227"/>
        <w:gridCol w:w="1260"/>
        <w:gridCol w:w="1080"/>
        <w:gridCol w:w="990"/>
        <w:gridCol w:w="990"/>
        <w:gridCol w:w="990"/>
        <w:gridCol w:w="1260"/>
        <w:gridCol w:w="1170"/>
      </w:tblGrid>
      <w:tr w:rsidR="00532100" w:rsidRPr="009D39B6" w:rsidTr="00532100">
        <w:trPr>
          <w:trHeight w:val="339"/>
        </w:trPr>
        <w:tc>
          <w:tcPr>
            <w:tcW w:w="1440" w:type="dxa"/>
            <w:vMerge w:val="restart"/>
          </w:tcPr>
          <w:p w:rsidR="00532100" w:rsidRPr="003B1F74" w:rsidRDefault="00532100" w:rsidP="00D66A8B">
            <w:pPr>
              <w:spacing w:after="0"/>
              <w:jc w:val="center"/>
              <w:rPr>
                <w:sz w:val="14"/>
                <w:szCs w:val="14"/>
              </w:rPr>
            </w:pPr>
            <w:r w:rsidRPr="003B1F74">
              <w:rPr>
                <w:b/>
                <w:sz w:val="14"/>
                <w:szCs w:val="14"/>
                <w:lang w:val="ka-GE"/>
              </w:rPr>
              <w:t>ამოცანები</w:t>
            </w:r>
          </w:p>
        </w:tc>
        <w:tc>
          <w:tcPr>
            <w:tcW w:w="2610" w:type="dxa"/>
            <w:vMerge w:val="restart"/>
          </w:tcPr>
          <w:p w:rsidR="00532100" w:rsidRPr="003B1F74" w:rsidRDefault="00532100" w:rsidP="00D66A8B">
            <w:pPr>
              <w:spacing w:after="0"/>
              <w:jc w:val="center"/>
              <w:rPr>
                <w:b/>
                <w:sz w:val="14"/>
                <w:szCs w:val="14"/>
                <w:lang w:val="ka-GE"/>
              </w:rPr>
            </w:pPr>
            <w:r w:rsidRPr="003B1F74">
              <w:rPr>
                <w:b/>
                <w:sz w:val="14"/>
                <w:szCs w:val="14"/>
                <w:lang w:val="ka-GE"/>
              </w:rPr>
              <w:t>აქტივობა</w:t>
            </w:r>
          </w:p>
        </w:tc>
        <w:tc>
          <w:tcPr>
            <w:tcW w:w="1767" w:type="dxa"/>
            <w:vMerge w:val="restart"/>
          </w:tcPr>
          <w:p w:rsidR="00532100" w:rsidRPr="003B1F74" w:rsidRDefault="00532100" w:rsidP="00892A57">
            <w:pPr>
              <w:spacing w:after="0"/>
              <w:rPr>
                <w:b/>
                <w:sz w:val="14"/>
                <w:szCs w:val="14"/>
                <w:lang w:val="ka-GE"/>
              </w:rPr>
            </w:pPr>
            <w:r w:rsidRPr="003B1F74">
              <w:rPr>
                <w:b/>
                <w:sz w:val="14"/>
                <w:szCs w:val="14"/>
                <w:lang w:val="ka-GE"/>
              </w:rPr>
              <w:t>მოსალოდნელი შედეგი</w:t>
            </w:r>
          </w:p>
          <w:p w:rsidR="00532100" w:rsidRPr="003B1F74" w:rsidRDefault="00532100" w:rsidP="00072308">
            <w:pPr>
              <w:spacing w:after="0"/>
              <w:rPr>
                <w:b/>
                <w:sz w:val="14"/>
                <w:szCs w:val="14"/>
                <w:lang w:val="ka-GE"/>
              </w:rPr>
            </w:pPr>
          </w:p>
        </w:tc>
        <w:tc>
          <w:tcPr>
            <w:tcW w:w="1260" w:type="dxa"/>
            <w:gridSpan w:val="2"/>
            <w:vMerge w:val="restart"/>
          </w:tcPr>
          <w:p w:rsidR="00532100" w:rsidRPr="003B1F74" w:rsidRDefault="00532100" w:rsidP="00892A57">
            <w:pPr>
              <w:spacing w:after="0"/>
              <w:jc w:val="center"/>
              <w:rPr>
                <w:b/>
                <w:sz w:val="14"/>
                <w:szCs w:val="14"/>
                <w:lang w:val="ka-GE"/>
              </w:rPr>
            </w:pPr>
            <w:r w:rsidRPr="003B1F74">
              <w:rPr>
                <w:b/>
                <w:sz w:val="14"/>
                <w:szCs w:val="14"/>
                <w:lang w:val="ka-GE"/>
              </w:rPr>
              <w:t>პასუხისმგებელი უწყება</w:t>
            </w:r>
          </w:p>
        </w:tc>
        <w:tc>
          <w:tcPr>
            <w:tcW w:w="1260" w:type="dxa"/>
            <w:vMerge w:val="restart"/>
          </w:tcPr>
          <w:p w:rsidR="00532100" w:rsidRPr="003B1F74" w:rsidRDefault="00532100" w:rsidP="00892A57">
            <w:pPr>
              <w:spacing w:after="0"/>
              <w:jc w:val="center"/>
              <w:rPr>
                <w:b/>
                <w:sz w:val="14"/>
                <w:szCs w:val="14"/>
                <w:lang w:val="ka-GE"/>
              </w:rPr>
            </w:pPr>
            <w:r w:rsidRPr="003B1F74">
              <w:rPr>
                <w:b/>
                <w:sz w:val="14"/>
                <w:szCs w:val="14"/>
                <w:lang w:val="ka-GE"/>
              </w:rPr>
              <w:t>პარტნიორი ორგანიზაცია</w:t>
            </w:r>
          </w:p>
          <w:p w:rsidR="00532100" w:rsidRPr="003B1F74" w:rsidRDefault="00532100" w:rsidP="00D66A8B">
            <w:pPr>
              <w:spacing w:after="0"/>
              <w:jc w:val="center"/>
              <w:rPr>
                <w:b/>
                <w:sz w:val="14"/>
                <w:szCs w:val="14"/>
                <w:lang w:val="ka-GE"/>
              </w:rPr>
            </w:pPr>
          </w:p>
        </w:tc>
        <w:tc>
          <w:tcPr>
            <w:tcW w:w="4050" w:type="dxa"/>
            <w:gridSpan w:val="4"/>
          </w:tcPr>
          <w:p w:rsidR="00532100" w:rsidRPr="003B1F74" w:rsidRDefault="00C77F85" w:rsidP="00532100">
            <w:pPr>
              <w:spacing w:after="0"/>
              <w:jc w:val="center"/>
              <w:rPr>
                <w:b/>
                <w:sz w:val="18"/>
                <w:szCs w:val="18"/>
                <w:lang w:val="ka-GE"/>
              </w:rPr>
            </w:pPr>
            <w:r w:rsidRPr="003B1F74">
              <w:rPr>
                <w:b/>
                <w:sz w:val="18"/>
                <w:szCs w:val="18"/>
                <w:lang w:val="ka-GE"/>
              </w:rPr>
              <w:t>ბიუჯეტი</w:t>
            </w:r>
            <w:r w:rsidR="00D82C9D">
              <w:rPr>
                <w:b/>
                <w:sz w:val="18"/>
                <w:szCs w:val="18"/>
                <w:lang w:val="ka-GE"/>
              </w:rPr>
              <w:t xml:space="preserve"> (ლარებში)</w:t>
            </w:r>
          </w:p>
          <w:p w:rsidR="00532100" w:rsidRPr="003B1F74" w:rsidRDefault="00532100" w:rsidP="00D66A8B">
            <w:pPr>
              <w:spacing w:after="0"/>
              <w:jc w:val="center"/>
              <w:rPr>
                <w:b/>
                <w:sz w:val="14"/>
                <w:szCs w:val="14"/>
                <w:lang w:val="ka-GE"/>
              </w:rPr>
            </w:pPr>
          </w:p>
        </w:tc>
        <w:tc>
          <w:tcPr>
            <w:tcW w:w="1260" w:type="dxa"/>
            <w:vMerge w:val="restart"/>
          </w:tcPr>
          <w:p w:rsidR="00532100" w:rsidRPr="003B1F74" w:rsidRDefault="00AB536A" w:rsidP="00532100">
            <w:pPr>
              <w:spacing w:after="0"/>
              <w:jc w:val="center"/>
              <w:rPr>
                <w:b/>
                <w:sz w:val="18"/>
                <w:szCs w:val="18"/>
                <w:lang w:val="ka-GE"/>
              </w:rPr>
            </w:pPr>
            <w:r w:rsidRPr="003B1F74">
              <w:rPr>
                <w:b/>
                <w:sz w:val="18"/>
                <w:szCs w:val="18"/>
                <w:lang w:val="ka-GE"/>
              </w:rPr>
              <w:t xml:space="preserve">შესაძლო </w:t>
            </w:r>
            <w:r w:rsidR="00173AAD" w:rsidRPr="003B1F74">
              <w:rPr>
                <w:b/>
                <w:sz w:val="18"/>
                <w:szCs w:val="18"/>
                <w:lang w:val="ka-GE"/>
              </w:rPr>
              <w:t>რისკები</w:t>
            </w:r>
          </w:p>
        </w:tc>
        <w:tc>
          <w:tcPr>
            <w:tcW w:w="1170" w:type="dxa"/>
            <w:vMerge w:val="restart"/>
          </w:tcPr>
          <w:p w:rsidR="00532100" w:rsidRPr="003B1F74" w:rsidRDefault="00532100" w:rsidP="00072308">
            <w:pPr>
              <w:spacing w:after="0"/>
              <w:ind w:left="-108" w:right="-45"/>
              <w:jc w:val="center"/>
              <w:rPr>
                <w:b/>
                <w:sz w:val="14"/>
                <w:szCs w:val="14"/>
                <w:lang w:val="ka-GE"/>
              </w:rPr>
            </w:pPr>
            <w:r w:rsidRPr="003B1F74">
              <w:rPr>
                <w:b/>
                <w:sz w:val="14"/>
                <w:szCs w:val="14"/>
                <w:lang w:val="ka-GE"/>
              </w:rPr>
              <w:t>დაფინანსების წყარო</w:t>
            </w:r>
          </w:p>
        </w:tc>
      </w:tr>
      <w:tr w:rsidR="00532100" w:rsidRPr="009D39B6" w:rsidTr="00532100">
        <w:trPr>
          <w:trHeight w:val="278"/>
        </w:trPr>
        <w:tc>
          <w:tcPr>
            <w:tcW w:w="1440" w:type="dxa"/>
            <w:vMerge/>
            <w:tcBorders>
              <w:bottom w:val="double" w:sz="4" w:space="0" w:color="943634" w:themeColor="accent2" w:themeShade="BF"/>
            </w:tcBorders>
          </w:tcPr>
          <w:p w:rsidR="00532100" w:rsidRPr="009D39B6" w:rsidRDefault="00532100" w:rsidP="00D66A8B">
            <w:pPr>
              <w:spacing w:after="0"/>
              <w:jc w:val="center"/>
              <w:rPr>
                <w:b/>
                <w:sz w:val="14"/>
                <w:szCs w:val="14"/>
                <w:lang w:val="ka-GE"/>
              </w:rPr>
            </w:pPr>
          </w:p>
        </w:tc>
        <w:tc>
          <w:tcPr>
            <w:tcW w:w="2610" w:type="dxa"/>
            <w:vMerge/>
            <w:tcBorders>
              <w:bottom w:val="double" w:sz="4" w:space="0" w:color="943634" w:themeColor="accent2" w:themeShade="BF"/>
            </w:tcBorders>
          </w:tcPr>
          <w:p w:rsidR="00532100" w:rsidRPr="009D39B6" w:rsidRDefault="00532100" w:rsidP="00D66A8B">
            <w:pPr>
              <w:spacing w:after="0"/>
              <w:jc w:val="center"/>
              <w:rPr>
                <w:b/>
                <w:sz w:val="14"/>
                <w:szCs w:val="14"/>
                <w:lang w:val="ka-GE"/>
              </w:rPr>
            </w:pPr>
          </w:p>
        </w:tc>
        <w:tc>
          <w:tcPr>
            <w:tcW w:w="1767" w:type="dxa"/>
            <w:vMerge/>
            <w:tcBorders>
              <w:bottom w:val="double" w:sz="4" w:space="0" w:color="943634" w:themeColor="accent2" w:themeShade="BF"/>
            </w:tcBorders>
          </w:tcPr>
          <w:p w:rsidR="00532100" w:rsidRPr="009D39B6" w:rsidRDefault="00532100" w:rsidP="00D66A8B">
            <w:pPr>
              <w:spacing w:after="0"/>
              <w:ind w:left="-108" w:right="-108"/>
              <w:jc w:val="center"/>
              <w:rPr>
                <w:b/>
                <w:sz w:val="14"/>
                <w:szCs w:val="14"/>
                <w:lang w:val="ka-GE"/>
              </w:rPr>
            </w:pPr>
          </w:p>
        </w:tc>
        <w:tc>
          <w:tcPr>
            <w:tcW w:w="1260" w:type="dxa"/>
            <w:gridSpan w:val="2"/>
            <w:vMerge/>
            <w:tcBorders>
              <w:bottom w:val="double" w:sz="4" w:space="0" w:color="943634" w:themeColor="accent2" w:themeShade="BF"/>
            </w:tcBorders>
          </w:tcPr>
          <w:p w:rsidR="00532100" w:rsidRPr="009D39B6" w:rsidRDefault="00532100" w:rsidP="00D66A8B">
            <w:pPr>
              <w:spacing w:after="0"/>
              <w:ind w:left="-108" w:right="-108"/>
              <w:jc w:val="center"/>
              <w:rPr>
                <w:b/>
                <w:sz w:val="14"/>
                <w:szCs w:val="14"/>
                <w:lang w:val="ka-GE"/>
              </w:rPr>
            </w:pPr>
          </w:p>
        </w:tc>
        <w:tc>
          <w:tcPr>
            <w:tcW w:w="1260" w:type="dxa"/>
            <w:vMerge/>
            <w:tcBorders>
              <w:bottom w:val="double" w:sz="4" w:space="0" w:color="943634" w:themeColor="accent2" w:themeShade="BF"/>
            </w:tcBorders>
          </w:tcPr>
          <w:p w:rsidR="00532100" w:rsidRPr="009D39B6" w:rsidRDefault="00532100" w:rsidP="00D66A8B">
            <w:pPr>
              <w:spacing w:after="0"/>
              <w:ind w:left="-108" w:right="-108"/>
              <w:jc w:val="center"/>
              <w:rPr>
                <w:b/>
                <w:sz w:val="14"/>
                <w:szCs w:val="14"/>
                <w:lang w:val="ka-GE"/>
              </w:rPr>
            </w:pPr>
          </w:p>
        </w:tc>
        <w:tc>
          <w:tcPr>
            <w:tcW w:w="1080" w:type="dxa"/>
            <w:tcBorders>
              <w:bottom w:val="double" w:sz="4" w:space="0" w:color="943634" w:themeColor="accent2" w:themeShade="BF"/>
            </w:tcBorders>
          </w:tcPr>
          <w:p w:rsidR="00532100" w:rsidRPr="00632FE7" w:rsidRDefault="00532100" w:rsidP="00632FE7">
            <w:pPr>
              <w:spacing w:after="0"/>
              <w:ind w:left="-108" w:right="-108"/>
              <w:jc w:val="center"/>
              <w:rPr>
                <w:b/>
                <w:sz w:val="14"/>
                <w:szCs w:val="14"/>
              </w:rPr>
            </w:pPr>
            <w:r w:rsidRPr="009D39B6">
              <w:rPr>
                <w:b/>
                <w:sz w:val="14"/>
                <w:szCs w:val="14"/>
                <w:lang w:val="ka-GE"/>
              </w:rPr>
              <w:t>201</w:t>
            </w:r>
            <w:r>
              <w:rPr>
                <w:b/>
                <w:sz w:val="14"/>
                <w:szCs w:val="14"/>
              </w:rPr>
              <w:t>7</w:t>
            </w:r>
          </w:p>
        </w:tc>
        <w:tc>
          <w:tcPr>
            <w:tcW w:w="990" w:type="dxa"/>
            <w:tcBorders>
              <w:bottom w:val="double" w:sz="4" w:space="0" w:color="943634" w:themeColor="accent2" w:themeShade="BF"/>
            </w:tcBorders>
          </w:tcPr>
          <w:p w:rsidR="00532100" w:rsidRPr="009D39B6" w:rsidRDefault="00532100" w:rsidP="00632FE7">
            <w:pPr>
              <w:spacing w:after="0"/>
              <w:ind w:left="-108" w:right="-108"/>
              <w:jc w:val="center"/>
              <w:rPr>
                <w:b/>
                <w:sz w:val="14"/>
                <w:szCs w:val="14"/>
              </w:rPr>
            </w:pPr>
            <w:r w:rsidRPr="009D39B6">
              <w:rPr>
                <w:b/>
                <w:sz w:val="14"/>
                <w:szCs w:val="14"/>
              </w:rPr>
              <w:t>201</w:t>
            </w:r>
            <w:r>
              <w:rPr>
                <w:b/>
                <w:sz w:val="14"/>
                <w:szCs w:val="14"/>
              </w:rPr>
              <w:t>8</w:t>
            </w:r>
          </w:p>
        </w:tc>
        <w:tc>
          <w:tcPr>
            <w:tcW w:w="990" w:type="dxa"/>
            <w:tcBorders>
              <w:bottom w:val="double" w:sz="4" w:space="0" w:color="943634" w:themeColor="accent2" w:themeShade="BF"/>
            </w:tcBorders>
          </w:tcPr>
          <w:p w:rsidR="00532100" w:rsidRPr="009D39B6" w:rsidRDefault="00532100" w:rsidP="00632FE7">
            <w:pPr>
              <w:spacing w:after="0"/>
              <w:ind w:left="-108" w:right="-108"/>
              <w:jc w:val="center"/>
              <w:rPr>
                <w:b/>
                <w:sz w:val="14"/>
                <w:szCs w:val="14"/>
              </w:rPr>
            </w:pPr>
            <w:r w:rsidRPr="009D39B6">
              <w:rPr>
                <w:b/>
                <w:sz w:val="14"/>
                <w:szCs w:val="14"/>
              </w:rPr>
              <w:t>201</w:t>
            </w:r>
            <w:r>
              <w:rPr>
                <w:b/>
                <w:sz w:val="14"/>
                <w:szCs w:val="14"/>
              </w:rPr>
              <w:t>9</w:t>
            </w:r>
          </w:p>
        </w:tc>
        <w:tc>
          <w:tcPr>
            <w:tcW w:w="990" w:type="dxa"/>
            <w:tcBorders>
              <w:bottom w:val="double" w:sz="4" w:space="0" w:color="943634" w:themeColor="accent2" w:themeShade="BF"/>
            </w:tcBorders>
          </w:tcPr>
          <w:p w:rsidR="00532100" w:rsidRDefault="00532100" w:rsidP="00632FE7">
            <w:pPr>
              <w:spacing w:after="0"/>
              <w:ind w:left="-108" w:right="-108"/>
              <w:jc w:val="center"/>
              <w:rPr>
                <w:b/>
                <w:sz w:val="14"/>
                <w:szCs w:val="14"/>
                <w:lang w:val="ka-GE"/>
              </w:rPr>
            </w:pPr>
            <w:r>
              <w:rPr>
                <w:b/>
                <w:sz w:val="14"/>
                <w:szCs w:val="14"/>
                <w:lang w:val="ka-GE"/>
              </w:rPr>
              <w:t>20</w:t>
            </w:r>
            <w:r>
              <w:rPr>
                <w:b/>
                <w:sz w:val="14"/>
                <w:szCs w:val="14"/>
              </w:rPr>
              <w:t>20</w:t>
            </w:r>
          </w:p>
        </w:tc>
        <w:tc>
          <w:tcPr>
            <w:tcW w:w="1260" w:type="dxa"/>
            <w:vMerge/>
            <w:tcBorders>
              <w:bottom w:val="double" w:sz="4" w:space="0" w:color="943634" w:themeColor="accent2" w:themeShade="BF"/>
            </w:tcBorders>
          </w:tcPr>
          <w:p w:rsidR="00532100" w:rsidRPr="00632FE7" w:rsidRDefault="00532100" w:rsidP="00632FE7">
            <w:pPr>
              <w:spacing w:after="0"/>
              <w:ind w:left="-108" w:right="-108"/>
              <w:jc w:val="center"/>
              <w:rPr>
                <w:b/>
                <w:sz w:val="14"/>
                <w:szCs w:val="14"/>
              </w:rPr>
            </w:pPr>
          </w:p>
        </w:tc>
        <w:tc>
          <w:tcPr>
            <w:tcW w:w="1170" w:type="dxa"/>
            <w:vMerge/>
            <w:tcBorders>
              <w:bottom w:val="double" w:sz="4" w:space="0" w:color="943634" w:themeColor="accent2" w:themeShade="BF"/>
            </w:tcBorders>
          </w:tcPr>
          <w:p w:rsidR="00532100" w:rsidRPr="009D39B6" w:rsidRDefault="00532100" w:rsidP="00D66A8B">
            <w:pPr>
              <w:spacing w:after="0"/>
              <w:jc w:val="center"/>
              <w:rPr>
                <w:b/>
                <w:sz w:val="14"/>
                <w:szCs w:val="14"/>
                <w:lang w:val="ka-GE"/>
              </w:rPr>
            </w:pPr>
          </w:p>
        </w:tc>
      </w:tr>
      <w:tr w:rsidR="006F4CDE" w:rsidRPr="009D39B6" w:rsidTr="00C07E77">
        <w:trPr>
          <w:trHeight w:val="278"/>
        </w:trPr>
        <w:tc>
          <w:tcPr>
            <w:tcW w:w="14817" w:type="dxa"/>
            <w:gridSpan w:val="12"/>
            <w:shd w:val="pct5" w:color="auto" w:fill="auto"/>
          </w:tcPr>
          <w:p w:rsidR="006F4CDE" w:rsidRDefault="006F4CDE" w:rsidP="0020154F">
            <w:pPr>
              <w:spacing w:after="0"/>
              <w:rPr>
                <w:b/>
                <w:color w:val="002060"/>
                <w:sz w:val="16"/>
                <w:szCs w:val="16"/>
                <w:lang w:val="ka-GE"/>
              </w:rPr>
            </w:pPr>
          </w:p>
          <w:p w:rsidR="006F4CDE" w:rsidRPr="0020154F" w:rsidRDefault="00BA346C" w:rsidP="0020154F">
            <w:pPr>
              <w:spacing w:after="0"/>
              <w:rPr>
                <w:b/>
                <w:color w:val="002060"/>
                <w:sz w:val="16"/>
                <w:szCs w:val="16"/>
                <w:lang w:val="ka-GE"/>
              </w:rPr>
            </w:pPr>
            <w:r w:rsidRPr="00BA346C">
              <w:rPr>
                <w:b/>
                <w:bCs/>
                <w:color w:val="002060"/>
                <w:sz w:val="16"/>
                <w:szCs w:val="16"/>
                <w:lang w:val="ka-GE"/>
              </w:rPr>
              <w:t>ამოცანა</w:t>
            </w:r>
            <w:r w:rsidR="006F4CDE">
              <w:rPr>
                <w:b/>
                <w:color w:val="002060"/>
                <w:sz w:val="16"/>
                <w:szCs w:val="16"/>
                <w:shd w:val="pct5" w:color="auto" w:fill="auto"/>
                <w:lang w:val="ka-GE"/>
              </w:rPr>
              <w:t xml:space="preserve"> 1</w:t>
            </w:r>
            <w:r w:rsidR="006F4CDE" w:rsidRPr="0020154F">
              <w:rPr>
                <w:b/>
                <w:color w:val="002060"/>
                <w:sz w:val="16"/>
                <w:szCs w:val="16"/>
                <w:shd w:val="pct5" w:color="auto" w:fill="auto"/>
                <w:lang w:val="ka-GE"/>
              </w:rPr>
              <w:t xml:space="preserve">: </w:t>
            </w:r>
            <w:r w:rsidR="007047EA">
              <w:rPr>
                <w:b/>
                <w:color w:val="002060"/>
                <w:sz w:val="16"/>
                <w:szCs w:val="16"/>
                <w:lang w:val="ka-GE"/>
              </w:rPr>
              <w:t>კიბოთი ავადობის შესახებ</w:t>
            </w:r>
            <w:r w:rsidR="006F4CDE" w:rsidRPr="00BF6086">
              <w:rPr>
                <w:b/>
                <w:color w:val="002060"/>
                <w:sz w:val="16"/>
                <w:szCs w:val="16"/>
                <w:lang w:val="ka-GE"/>
              </w:rPr>
              <w:t xml:space="preserve"> სრულყოფილი, ზუსტი და </w:t>
            </w:r>
            <w:r w:rsidR="006F4CDE" w:rsidRPr="00D97529">
              <w:rPr>
                <w:b/>
                <w:color w:val="002060"/>
                <w:sz w:val="16"/>
                <w:szCs w:val="16"/>
                <w:lang w:val="ka-GE"/>
              </w:rPr>
              <w:t xml:space="preserve">დროული </w:t>
            </w:r>
            <w:r w:rsidR="006F4CDE" w:rsidRPr="00BF6086">
              <w:rPr>
                <w:b/>
                <w:color w:val="002060"/>
                <w:sz w:val="16"/>
                <w:szCs w:val="16"/>
                <w:lang w:val="ka-GE"/>
              </w:rPr>
              <w:t>მონაცემებისადმი ხელმისაწვდომობა</w:t>
            </w:r>
          </w:p>
        </w:tc>
      </w:tr>
      <w:tr w:rsidR="00532100" w:rsidRPr="009D39B6" w:rsidTr="00532100">
        <w:trPr>
          <w:trHeight w:val="1329"/>
        </w:trPr>
        <w:tc>
          <w:tcPr>
            <w:tcW w:w="1440" w:type="dxa"/>
            <w:vMerge w:val="restart"/>
            <w:tcBorders>
              <w:top w:val="nil"/>
              <w:bottom w:val="nil"/>
            </w:tcBorders>
          </w:tcPr>
          <w:p w:rsidR="00532100" w:rsidRPr="00E51A39" w:rsidRDefault="00532100" w:rsidP="00E4759E">
            <w:pPr>
              <w:pStyle w:val="ListParagraph"/>
              <w:numPr>
                <w:ilvl w:val="1"/>
                <w:numId w:val="17"/>
              </w:numPr>
              <w:ind w:left="0" w:firstLine="0"/>
              <w:rPr>
                <w:b/>
                <w:color w:val="002060"/>
                <w:sz w:val="14"/>
                <w:szCs w:val="14"/>
              </w:rPr>
            </w:pPr>
            <w:r w:rsidRPr="00E51A39">
              <w:rPr>
                <w:rFonts w:cs="Sylfaen"/>
                <w:b/>
                <w:color w:val="002060"/>
                <w:sz w:val="14"/>
                <w:szCs w:val="14"/>
                <w:lang w:val="ka-GE"/>
              </w:rPr>
              <w:t>კიბოს</w:t>
            </w:r>
            <w:r>
              <w:rPr>
                <w:b/>
                <w:color w:val="002060"/>
                <w:sz w:val="14"/>
                <w:szCs w:val="14"/>
                <w:lang w:val="ka-GE"/>
              </w:rPr>
              <w:t xml:space="preserve"> პოპულაციური რეგისტრის განვითარების ხელშეწყობა</w:t>
            </w:r>
          </w:p>
          <w:p w:rsidR="00532100" w:rsidRPr="00E51A39" w:rsidRDefault="00532100" w:rsidP="00E51A39">
            <w:pPr>
              <w:rPr>
                <w:b/>
                <w:noProof/>
                <w:color w:val="002060"/>
                <w:sz w:val="14"/>
                <w:szCs w:val="14"/>
              </w:rPr>
            </w:pPr>
          </w:p>
        </w:tc>
        <w:tc>
          <w:tcPr>
            <w:tcW w:w="2610" w:type="dxa"/>
          </w:tcPr>
          <w:p w:rsidR="00532100" w:rsidRPr="00CD32E6" w:rsidRDefault="00532100" w:rsidP="00FA6837">
            <w:pPr>
              <w:tabs>
                <w:tab w:val="left" w:pos="2044"/>
              </w:tabs>
              <w:spacing w:after="0" w:line="240" w:lineRule="auto"/>
              <w:rPr>
                <w:rFonts w:cs="Sylfaen"/>
                <w:color w:val="000000"/>
                <w:sz w:val="14"/>
                <w:szCs w:val="14"/>
                <w:lang w:val="ka-GE" w:eastAsia="en-US"/>
              </w:rPr>
            </w:pPr>
            <w:r w:rsidRPr="00FA6837">
              <w:rPr>
                <w:noProof/>
                <w:sz w:val="14"/>
                <w:szCs w:val="14"/>
              </w:rPr>
              <w:t>1</w:t>
            </w:r>
            <w:r>
              <w:rPr>
                <w:noProof/>
                <w:sz w:val="14"/>
                <w:szCs w:val="14"/>
              </w:rPr>
              <w:t>.1</w:t>
            </w:r>
            <w:r w:rsidRPr="00FA6837">
              <w:rPr>
                <w:noProof/>
                <w:sz w:val="14"/>
                <w:szCs w:val="14"/>
                <w:lang w:val="ka-GE"/>
              </w:rPr>
              <w:t>.</w:t>
            </w:r>
            <w:r>
              <w:rPr>
                <w:noProof/>
                <w:sz w:val="14"/>
                <w:szCs w:val="14"/>
              </w:rPr>
              <w:t>1.</w:t>
            </w:r>
            <w:r w:rsidRPr="00FA6837">
              <w:rPr>
                <w:noProof/>
                <w:sz w:val="14"/>
                <w:szCs w:val="14"/>
                <w:lang w:val="ka-GE"/>
              </w:rPr>
              <w:t xml:space="preserve"> </w:t>
            </w:r>
            <w:r w:rsidRPr="00FA6837">
              <w:rPr>
                <w:noProof/>
                <w:sz w:val="14"/>
                <w:szCs w:val="14"/>
              </w:rPr>
              <w:t xml:space="preserve"> </w:t>
            </w:r>
            <w:r w:rsidRPr="00FA6837">
              <w:rPr>
                <w:sz w:val="14"/>
                <w:szCs w:val="14"/>
                <w:lang w:val="ka-GE"/>
              </w:rPr>
              <w:t>ონკოლოგიურ სნეულებათა კლასიფიკაციის განხორციელება ჯანმრთელობის მსოფლიო ორგანიზაციის მიერ მოწოდებული ონკოლოგიურ დაავადებათა საერთაშორისო კლასიფიკატორის შესაბამისად (</w:t>
            </w:r>
            <w:r w:rsidRPr="00FA6837">
              <w:rPr>
                <w:sz w:val="14"/>
                <w:szCs w:val="14"/>
              </w:rPr>
              <w:t>ICD-O</w:t>
            </w:r>
            <w:r w:rsidR="0036466F">
              <w:rPr>
                <w:sz w:val="14"/>
                <w:szCs w:val="14"/>
                <w:lang w:val="ka-GE"/>
              </w:rPr>
              <w:t>)</w:t>
            </w:r>
          </w:p>
        </w:tc>
        <w:tc>
          <w:tcPr>
            <w:tcW w:w="1767" w:type="dxa"/>
          </w:tcPr>
          <w:p w:rsidR="00532100" w:rsidRDefault="00532100" w:rsidP="00C77F85">
            <w:pPr>
              <w:spacing w:after="0" w:line="240" w:lineRule="auto"/>
              <w:rPr>
                <w:sz w:val="14"/>
                <w:szCs w:val="14"/>
              </w:rPr>
            </w:pPr>
            <w:r>
              <w:rPr>
                <w:sz w:val="14"/>
                <w:szCs w:val="14"/>
                <w:lang w:val="ka-GE"/>
              </w:rPr>
              <w:t xml:space="preserve">დაწესებულებათა </w:t>
            </w:r>
            <w:r w:rsidR="00C77F85">
              <w:rPr>
                <w:sz w:val="14"/>
                <w:szCs w:val="14"/>
                <w:lang w:val="ka-GE"/>
              </w:rPr>
              <w:t>100%-ში დანერგილია</w:t>
            </w:r>
            <w:r>
              <w:rPr>
                <w:sz w:val="14"/>
                <w:szCs w:val="14"/>
                <w:lang w:val="ka-GE"/>
              </w:rPr>
              <w:t xml:space="preserve"> </w:t>
            </w:r>
            <w:r w:rsidRPr="00FA6837">
              <w:rPr>
                <w:sz w:val="14"/>
                <w:szCs w:val="14"/>
              </w:rPr>
              <w:t>ICD-O</w:t>
            </w:r>
          </w:p>
          <w:p w:rsidR="003453E9" w:rsidRDefault="003453E9" w:rsidP="00C77F85">
            <w:pPr>
              <w:spacing w:after="0" w:line="240" w:lineRule="auto"/>
              <w:rPr>
                <w:sz w:val="14"/>
                <w:szCs w:val="14"/>
              </w:rPr>
            </w:pPr>
          </w:p>
          <w:p w:rsidR="003453E9" w:rsidRPr="003453E9" w:rsidRDefault="003453E9" w:rsidP="00C77F85">
            <w:pPr>
              <w:spacing w:after="0" w:line="240" w:lineRule="auto"/>
              <w:rPr>
                <w:sz w:val="14"/>
                <w:szCs w:val="14"/>
                <w:lang w:val="ka-GE"/>
              </w:rPr>
            </w:pPr>
          </w:p>
        </w:tc>
        <w:tc>
          <w:tcPr>
            <w:tcW w:w="1260" w:type="dxa"/>
            <w:gridSpan w:val="2"/>
          </w:tcPr>
          <w:p w:rsidR="00532100" w:rsidRPr="009D39B6" w:rsidRDefault="00532100" w:rsidP="008B44F2">
            <w:pPr>
              <w:spacing w:after="0"/>
              <w:jc w:val="center"/>
              <w:rPr>
                <w:sz w:val="14"/>
                <w:szCs w:val="14"/>
                <w:lang w:val="ka-GE"/>
              </w:rPr>
            </w:pPr>
            <w:r w:rsidRPr="009D39B6">
              <w:rPr>
                <w:sz w:val="14"/>
                <w:szCs w:val="14"/>
                <w:lang w:val="ka-GE"/>
              </w:rPr>
              <w:t>შჯსდს</w:t>
            </w:r>
          </w:p>
          <w:p w:rsidR="00532100" w:rsidRPr="009D39B6" w:rsidRDefault="00532100" w:rsidP="008B44F2">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5D314E" w:rsidRDefault="00532100" w:rsidP="00D66A8B">
            <w:pPr>
              <w:spacing w:after="0"/>
              <w:jc w:val="center"/>
              <w:rPr>
                <w:sz w:val="14"/>
                <w:szCs w:val="14"/>
                <w:lang w:val="ka-GE"/>
              </w:rPr>
            </w:pPr>
          </w:p>
        </w:tc>
        <w:tc>
          <w:tcPr>
            <w:tcW w:w="1260" w:type="dxa"/>
          </w:tcPr>
          <w:p w:rsidR="00532100" w:rsidRPr="004D79AD" w:rsidRDefault="006678CB" w:rsidP="00D66A8B">
            <w:pPr>
              <w:spacing w:after="0"/>
              <w:jc w:val="center"/>
              <w:rPr>
                <w:sz w:val="14"/>
                <w:szCs w:val="14"/>
                <w:lang w:val="ka-GE"/>
              </w:rPr>
            </w:pPr>
            <w:r>
              <w:rPr>
                <w:sz w:val="14"/>
                <w:szCs w:val="14"/>
                <w:lang w:val="ka-GE"/>
              </w:rPr>
              <w:t>ჯანმო</w:t>
            </w:r>
          </w:p>
        </w:tc>
        <w:tc>
          <w:tcPr>
            <w:tcW w:w="1080" w:type="dxa"/>
          </w:tcPr>
          <w:p w:rsidR="00532100" w:rsidRPr="009D39B6" w:rsidRDefault="00E373EE" w:rsidP="00D66A8B">
            <w:pPr>
              <w:spacing w:after="0"/>
              <w:jc w:val="center"/>
              <w:rPr>
                <w:sz w:val="14"/>
                <w:szCs w:val="14"/>
              </w:rPr>
            </w:pPr>
            <w:r>
              <w:rPr>
                <w:sz w:val="14"/>
                <w:szCs w:val="14"/>
              </w:rPr>
              <w:t>10 000</w:t>
            </w:r>
          </w:p>
        </w:tc>
        <w:tc>
          <w:tcPr>
            <w:tcW w:w="990" w:type="dxa"/>
          </w:tcPr>
          <w:p w:rsidR="00532100" w:rsidRPr="009D39B6" w:rsidRDefault="00E373EE" w:rsidP="00D66A8B">
            <w:pPr>
              <w:spacing w:after="0"/>
              <w:jc w:val="center"/>
              <w:rPr>
                <w:sz w:val="14"/>
                <w:szCs w:val="14"/>
              </w:rPr>
            </w:pPr>
            <w:r>
              <w:rPr>
                <w:sz w:val="14"/>
                <w:szCs w:val="14"/>
              </w:rPr>
              <w:t>10 000</w:t>
            </w:r>
          </w:p>
        </w:tc>
        <w:tc>
          <w:tcPr>
            <w:tcW w:w="990" w:type="dxa"/>
          </w:tcPr>
          <w:p w:rsidR="00532100" w:rsidRPr="009D39B6" w:rsidRDefault="00E373EE" w:rsidP="00D66A8B">
            <w:pPr>
              <w:spacing w:after="0"/>
              <w:jc w:val="center"/>
              <w:rPr>
                <w:sz w:val="14"/>
                <w:szCs w:val="14"/>
              </w:rPr>
            </w:pPr>
            <w:r>
              <w:rPr>
                <w:sz w:val="14"/>
                <w:szCs w:val="14"/>
              </w:rPr>
              <w:t>10 000</w:t>
            </w:r>
          </w:p>
        </w:tc>
        <w:tc>
          <w:tcPr>
            <w:tcW w:w="990" w:type="dxa"/>
          </w:tcPr>
          <w:p w:rsidR="00532100" w:rsidRPr="009D39B6" w:rsidRDefault="00E373EE" w:rsidP="00734038">
            <w:pPr>
              <w:spacing w:after="0"/>
              <w:jc w:val="center"/>
              <w:rPr>
                <w:sz w:val="14"/>
                <w:szCs w:val="14"/>
              </w:rPr>
            </w:pPr>
            <w:r>
              <w:rPr>
                <w:sz w:val="14"/>
                <w:szCs w:val="14"/>
              </w:rPr>
              <w:t>10 000</w:t>
            </w:r>
          </w:p>
        </w:tc>
        <w:tc>
          <w:tcPr>
            <w:tcW w:w="1260" w:type="dxa"/>
          </w:tcPr>
          <w:p w:rsidR="00532100" w:rsidRPr="006678CB" w:rsidRDefault="006678CB" w:rsidP="00C77F85">
            <w:pPr>
              <w:spacing w:after="0"/>
              <w:jc w:val="center"/>
              <w:rPr>
                <w:sz w:val="14"/>
                <w:szCs w:val="14"/>
                <w:lang w:val="ka-GE"/>
              </w:rPr>
            </w:pPr>
            <w:r>
              <w:rPr>
                <w:sz w:val="14"/>
                <w:szCs w:val="14"/>
                <w:lang w:val="ka-GE"/>
              </w:rPr>
              <w:t>ადამიანური რესურსების დეფიციტი</w:t>
            </w:r>
          </w:p>
        </w:tc>
        <w:tc>
          <w:tcPr>
            <w:tcW w:w="1170" w:type="dxa"/>
          </w:tcPr>
          <w:p w:rsidR="00532100" w:rsidRDefault="00532100" w:rsidP="00B550C3">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Default="00A07B4D" w:rsidP="00B550C3">
            <w:pPr>
              <w:spacing w:after="0" w:line="240" w:lineRule="auto"/>
              <w:jc w:val="center"/>
              <w:rPr>
                <w:sz w:val="14"/>
                <w:szCs w:val="14"/>
                <w:lang w:val="ka-GE"/>
              </w:rPr>
            </w:pP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და </w:t>
            </w:r>
            <w:r w:rsidRPr="00A07B4D">
              <w:rPr>
                <w:sz w:val="14"/>
                <w:szCs w:val="14"/>
                <w:highlight w:val="yellow"/>
                <w:lang w:val="ka-GE"/>
              </w:rPr>
              <w:t>შჯსდს-ს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A07B4D" w:rsidRPr="00A07B4D" w:rsidRDefault="00A07B4D" w:rsidP="00A07B4D">
            <w:pPr>
              <w:spacing w:after="0" w:line="240" w:lineRule="auto"/>
              <w:jc w:val="center"/>
              <w:rPr>
                <w:sz w:val="14"/>
                <w:szCs w:val="14"/>
                <w:lang w:val="ka-GE"/>
              </w:rPr>
            </w:pPr>
            <w:r w:rsidRPr="00A07B4D">
              <w:rPr>
                <w:rFonts w:eastAsia="Calibri"/>
                <w:sz w:val="14"/>
                <w:szCs w:val="14"/>
                <w:highlight w:val="yellow"/>
                <w:lang w:val="ka-GE"/>
              </w:rPr>
              <w:t>კოდი: 35 0103</w:t>
            </w:r>
          </w:p>
          <w:p w:rsidR="00532100" w:rsidRPr="00D21624" w:rsidRDefault="00532100" w:rsidP="00D66A8B">
            <w:pPr>
              <w:spacing w:after="0"/>
              <w:rPr>
                <w:sz w:val="14"/>
                <w:szCs w:val="14"/>
                <w:lang w:val="ka-GE"/>
              </w:rPr>
            </w:pPr>
          </w:p>
        </w:tc>
      </w:tr>
      <w:tr w:rsidR="00532100" w:rsidRPr="009D39B6" w:rsidTr="00532100">
        <w:trPr>
          <w:trHeight w:val="546"/>
        </w:trPr>
        <w:tc>
          <w:tcPr>
            <w:tcW w:w="1440" w:type="dxa"/>
            <w:vMerge/>
            <w:tcBorders>
              <w:bottom w:val="nil"/>
            </w:tcBorders>
          </w:tcPr>
          <w:p w:rsidR="00532100" w:rsidRPr="007618B4" w:rsidRDefault="00532100" w:rsidP="00D66A8B">
            <w:pPr>
              <w:tabs>
                <w:tab w:val="left" w:pos="270"/>
                <w:tab w:val="left" w:pos="360"/>
              </w:tabs>
              <w:spacing w:after="0"/>
              <w:rPr>
                <w:b/>
                <w:color w:val="002060"/>
                <w:sz w:val="14"/>
                <w:szCs w:val="14"/>
              </w:rPr>
            </w:pPr>
          </w:p>
        </w:tc>
        <w:tc>
          <w:tcPr>
            <w:tcW w:w="2610" w:type="dxa"/>
          </w:tcPr>
          <w:p w:rsidR="00532100" w:rsidRPr="00706C23" w:rsidRDefault="00532100" w:rsidP="00DC5934">
            <w:pPr>
              <w:tabs>
                <w:tab w:val="left" w:pos="2044"/>
              </w:tabs>
              <w:spacing w:after="0" w:line="240" w:lineRule="auto"/>
              <w:rPr>
                <w:rFonts w:eastAsia="Calibri"/>
                <w:sz w:val="14"/>
                <w:szCs w:val="14"/>
                <w:lang w:val="ka-GE"/>
              </w:rPr>
            </w:pPr>
            <w:r>
              <w:rPr>
                <w:noProof/>
                <w:sz w:val="14"/>
                <w:szCs w:val="14"/>
              </w:rPr>
              <w:t>1.1</w:t>
            </w:r>
            <w:r>
              <w:rPr>
                <w:noProof/>
                <w:sz w:val="14"/>
                <w:szCs w:val="14"/>
                <w:lang w:val="ka-GE"/>
              </w:rPr>
              <w:t>.</w:t>
            </w:r>
            <w:r>
              <w:rPr>
                <w:noProof/>
                <w:sz w:val="14"/>
                <w:szCs w:val="14"/>
              </w:rPr>
              <w:t>2</w:t>
            </w:r>
            <w:r w:rsidRPr="00FA6837">
              <w:rPr>
                <w:noProof/>
                <w:sz w:val="14"/>
                <w:szCs w:val="14"/>
              </w:rPr>
              <w:t xml:space="preserve"> </w:t>
            </w:r>
            <w:r w:rsidRPr="00FA6837">
              <w:rPr>
                <w:sz w:val="14"/>
                <w:szCs w:val="14"/>
                <w:lang w:val="ka-GE"/>
              </w:rPr>
              <w:t>ონკოლოგთა</w:t>
            </w:r>
            <w:r>
              <w:rPr>
                <w:sz w:val="14"/>
                <w:szCs w:val="14"/>
              </w:rPr>
              <w:t xml:space="preserve"> </w:t>
            </w:r>
            <w:r w:rsidRPr="00FA6837">
              <w:rPr>
                <w:sz w:val="14"/>
                <w:szCs w:val="14"/>
                <w:lang w:val="ka-GE"/>
              </w:rPr>
              <w:t>სწავლება ონკოლოგიურ დაავადებათა საერთაშორისო კლასიფიკატორის (</w:t>
            </w:r>
            <w:r w:rsidRPr="00FA6837">
              <w:rPr>
                <w:sz w:val="14"/>
                <w:szCs w:val="14"/>
              </w:rPr>
              <w:t>ICD-O</w:t>
            </w:r>
            <w:r w:rsidR="005769D9">
              <w:rPr>
                <w:sz w:val="14"/>
                <w:szCs w:val="14"/>
                <w:lang w:val="ka-GE"/>
              </w:rPr>
              <w:t>) დანერგვის მიზნით</w:t>
            </w:r>
          </w:p>
        </w:tc>
        <w:tc>
          <w:tcPr>
            <w:tcW w:w="1767" w:type="dxa"/>
          </w:tcPr>
          <w:p w:rsidR="00532100" w:rsidRDefault="00532100" w:rsidP="00DC5934">
            <w:pPr>
              <w:spacing w:after="0" w:line="240" w:lineRule="auto"/>
              <w:rPr>
                <w:sz w:val="14"/>
                <w:szCs w:val="14"/>
                <w:lang w:val="ka-GE"/>
              </w:rPr>
            </w:pPr>
            <w:r>
              <w:rPr>
                <w:sz w:val="14"/>
                <w:szCs w:val="14"/>
                <w:lang w:val="ka-GE"/>
              </w:rPr>
              <w:t xml:space="preserve">ონკოლოგთა </w:t>
            </w:r>
            <w:r w:rsidR="00DC5934">
              <w:rPr>
                <w:sz w:val="14"/>
                <w:szCs w:val="14"/>
                <w:lang w:val="ka-GE"/>
              </w:rPr>
              <w:t>100%-მა გაიარა</w:t>
            </w:r>
            <w:r>
              <w:rPr>
                <w:sz w:val="14"/>
                <w:szCs w:val="14"/>
                <w:lang w:val="ka-GE"/>
              </w:rPr>
              <w:t xml:space="preserve"> სწავლება </w:t>
            </w:r>
          </w:p>
          <w:p w:rsidR="003453E9" w:rsidRDefault="003453E9" w:rsidP="00DC5934">
            <w:pPr>
              <w:spacing w:after="0" w:line="240" w:lineRule="auto"/>
              <w:rPr>
                <w:sz w:val="14"/>
                <w:szCs w:val="14"/>
                <w:lang w:val="ka-GE"/>
              </w:rPr>
            </w:pPr>
          </w:p>
          <w:p w:rsidR="003453E9" w:rsidRPr="003453E9" w:rsidRDefault="003453E9" w:rsidP="003453E9">
            <w:pPr>
              <w:spacing w:after="0" w:line="240" w:lineRule="auto"/>
              <w:jc w:val="center"/>
              <w:rPr>
                <w:sz w:val="14"/>
                <w:szCs w:val="14"/>
                <w:lang w:val="ka-GE"/>
              </w:rPr>
            </w:pPr>
          </w:p>
        </w:tc>
        <w:tc>
          <w:tcPr>
            <w:tcW w:w="1260" w:type="dxa"/>
            <w:gridSpan w:val="2"/>
          </w:tcPr>
          <w:p w:rsidR="00532100" w:rsidRPr="009D39B6" w:rsidRDefault="00532100" w:rsidP="008B44F2">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4D79AD" w:rsidRDefault="00532100" w:rsidP="00D66A8B">
            <w:pPr>
              <w:spacing w:after="0"/>
              <w:jc w:val="center"/>
              <w:rPr>
                <w:sz w:val="14"/>
                <w:szCs w:val="14"/>
                <w:lang w:val="ka-GE"/>
              </w:rPr>
            </w:pPr>
          </w:p>
        </w:tc>
        <w:tc>
          <w:tcPr>
            <w:tcW w:w="1260" w:type="dxa"/>
          </w:tcPr>
          <w:p w:rsidR="00532100" w:rsidRPr="008D2D62" w:rsidRDefault="00532100" w:rsidP="008D2D62">
            <w:pPr>
              <w:spacing w:after="0"/>
              <w:jc w:val="center"/>
              <w:rPr>
                <w:sz w:val="14"/>
                <w:szCs w:val="14"/>
                <w:lang w:val="ka-GE"/>
              </w:rPr>
            </w:pPr>
            <w:r>
              <w:rPr>
                <w:sz w:val="14"/>
                <w:szCs w:val="14"/>
                <w:lang w:val="ka-GE"/>
              </w:rPr>
              <w:t>გაეროს მოსახლეობის ფონდი</w:t>
            </w:r>
          </w:p>
        </w:tc>
        <w:tc>
          <w:tcPr>
            <w:tcW w:w="1080" w:type="dxa"/>
          </w:tcPr>
          <w:p w:rsidR="00532100" w:rsidRPr="009D39B6" w:rsidRDefault="00532100" w:rsidP="00D66A8B">
            <w:pPr>
              <w:spacing w:after="0"/>
              <w:jc w:val="center"/>
              <w:rPr>
                <w:sz w:val="14"/>
                <w:szCs w:val="14"/>
              </w:rPr>
            </w:pPr>
          </w:p>
        </w:tc>
        <w:tc>
          <w:tcPr>
            <w:tcW w:w="990" w:type="dxa"/>
          </w:tcPr>
          <w:p w:rsidR="00532100" w:rsidRPr="00E373EE" w:rsidRDefault="00E373EE" w:rsidP="00D66A8B">
            <w:pPr>
              <w:spacing w:after="0"/>
              <w:jc w:val="center"/>
              <w:rPr>
                <w:sz w:val="14"/>
                <w:szCs w:val="14"/>
                <w:lang w:val="ka-GE"/>
              </w:rPr>
            </w:pPr>
            <w:r>
              <w:rPr>
                <w:sz w:val="14"/>
                <w:szCs w:val="14"/>
                <w:lang w:val="ka-GE"/>
              </w:rPr>
              <w:t>20 000</w:t>
            </w:r>
          </w:p>
        </w:tc>
        <w:tc>
          <w:tcPr>
            <w:tcW w:w="990" w:type="dxa"/>
          </w:tcPr>
          <w:p w:rsidR="00532100" w:rsidRPr="009D39B6" w:rsidRDefault="00E373EE" w:rsidP="00D66A8B">
            <w:pPr>
              <w:spacing w:after="0"/>
              <w:jc w:val="center"/>
              <w:rPr>
                <w:sz w:val="14"/>
                <w:szCs w:val="14"/>
              </w:rPr>
            </w:pPr>
            <w:r>
              <w:rPr>
                <w:sz w:val="14"/>
                <w:szCs w:val="14"/>
                <w:lang w:val="ka-GE"/>
              </w:rPr>
              <w:t>20 000</w:t>
            </w:r>
          </w:p>
        </w:tc>
        <w:tc>
          <w:tcPr>
            <w:tcW w:w="990" w:type="dxa"/>
          </w:tcPr>
          <w:p w:rsidR="00532100" w:rsidRPr="009D39B6" w:rsidRDefault="00532100" w:rsidP="00734038">
            <w:pPr>
              <w:spacing w:after="0"/>
              <w:jc w:val="center"/>
              <w:rPr>
                <w:sz w:val="14"/>
                <w:szCs w:val="14"/>
              </w:rPr>
            </w:pPr>
          </w:p>
        </w:tc>
        <w:tc>
          <w:tcPr>
            <w:tcW w:w="1260" w:type="dxa"/>
          </w:tcPr>
          <w:p w:rsidR="00532100" w:rsidRPr="00DC5934" w:rsidRDefault="00DC5934" w:rsidP="00C77F85">
            <w:pPr>
              <w:spacing w:after="0"/>
              <w:jc w:val="center"/>
              <w:rPr>
                <w:sz w:val="14"/>
                <w:szCs w:val="14"/>
                <w:lang w:val="ka-GE"/>
              </w:rPr>
            </w:pPr>
            <w:r>
              <w:rPr>
                <w:sz w:val="14"/>
                <w:szCs w:val="14"/>
                <w:lang w:val="ka-GE"/>
              </w:rPr>
              <w:t>ადამინაური და ფინანსური რესურსების დეფიციტი</w:t>
            </w:r>
          </w:p>
        </w:tc>
        <w:tc>
          <w:tcPr>
            <w:tcW w:w="1170" w:type="dxa"/>
          </w:tcPr>
          <w:p w:rsidR="00532100" w:rsidRDefault="00532100" w:rsidP="00734038">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532100" w:rsidRPr="00E373EE" w:rsidRDefault="00E373EE" w:rsidP="00734038">
            <w:pPr>
              <w:spacing w:after="0"/>
              <w:jc w:val="center"/>
              <w:rPr>
                <w:rFonts w:eastAsia="Calibri"/>
                <w:sz w:val="14"/>
                <w:szCs w:val="14"/>
                <w:highlight w:val="cyan"/>
                <w:lang w:val="ka-GE"/>
              </w:rPr>
            </w:pPr>
            <w:r>
              <w:rPr>
                <w:sz w:val="14"/>
                <w:szCs w:val="14"/>
                <w:lang w:val="ka-GE"/>
              </w:rPr>
              <w:t>ჩეხეთის კარიტასი</w:t>
            </w:r>
          </w:p>
        </w:tc>
      </w:tr>
      <w:tr w:rsidR="00532100" w:rsidRPr="009D39B6" w:rsidTr="00532100">
        <w:trPr>
          <w:trHeight w:val="600"/>
        </w:trPr>
        <w:tc>
          <w:tcPr>
            <w:tcW w:w="1440" w:type="dxa"/>
            <w:vMerge/>
          </w:tcPr>
          <w:p w:rsidR="00532100" w:rsidRPr="007618B4" w:rsidRDefault="00532100" w:rsidP="00D14A57">
            <w:pPr>
              <w:pStyle w:val="NoSpacing"/>
              <w:tabs>
                <w:tab w:val="left" w:pos="360"/>
              </w:tabs>
              <w:ind w:left="0"/>
              <w:rPr>
                <w:b/>
                <w:color w:val="002060"/>
                <w:sz w:val="14"/>
                <w:szCs w:val="14"/>
                <w:lang w:val="ka-GE"/>
              </w:rPr>
            </w:pPr>
          </w:p>
        </w:tc>
        <w:tc>
          <w:tcPr>
            <w:tcW w:w="2610" w:type="dxa"/>
          </w:tcPr>
          <w:p w:rsidR="00532100" w:rsidRPr="006A130E" w:rsidRDefault="00532100" w:rsidP="000F507B">
            <w:pPr>
              <w:tabs>
                <w:tab w:val="left" w:pos="2044"/>
              </w:tabs>
              <w:spacing w:after="0" w:line="240" w:lineRule="auto"/>
              <w:rPr>
                <w:sz w:val="14"/>
                <w:szCs w:val="14"/>
                <w:lang w:val="ka-GE"/>
              </w:rPr>
            </w:pPr>
            <w:r>
              <w:rPr>
                <w:rFonts w:cs="Sylfaen"/>
                <w:noProof/>
                <w:sz w:val="14"/>
                <w:szCs w:val="14"/>
                <w:lang w:val="ka-GE"/>
              </w:rPr>
              <w:t>1.</w:t>
            </w:r>
            <w:r w:rsidRPr="00FA6837">
              <w:rPr>
                <w:rFonts w:cs="Sylfaen"/>
                <w:noProof/>
                <w:sz w:val="14"/>
                <w:szCs w:val="14"/>
              </w:rPr>
              <w:t>1.</w:t>
            </w:r>
            <w:r>
              <w:rPr>
                <w:rFonts w:cs="Sylfaen"/>
                <w:noProof/>
                <w:sz w:val="14"/>
                <w:szCs w:val="14"/>
              </w:rPr>
              <w:t>3</w:t>
            </w:r>
            <w:r w:rsidRPr="00FA6837">
              <w:rPr>
                <w:rFonts w:cs="Sylfaen"/>
                <w:noProof/>
                <w:sz w:val="14"/>
                <w:szCs w:val="14"/>
                <w:lang w:val="ka-GE"/>
              </w:rPr>
              <w:t xml:space="preserve">.  </w:t>
            </w:r>
            <w:r w:rsidR="003066C5">
              <w:rPr>
                <w:rFonts w:cs="Sylfaen"/>
                <w:noProof/>
                <w:sz w:val="14"/>
                <w:szCs w:val="14"/>
                <w:lang w:val="ka-GE"/>
              </w:rPr>
              <w:t xml:space="preserve">კიბოს რეგისტრის </w:t>
            </w:r>
            <w:r w:rsidR="00CB1770">
              <w:rPr>
                <w:sz w:val="14"/>
                <w:szCs w:val="14"/>
                <w:lang w:val="ka-GE"/>
              </w:rPr>
              <w:t xml:space="preserve">მონაცემთა </w:t>
            </w:r>
            <w:r w:rsidR="006A130E">
              <w:rPr>
                <w:sz w:val="14"/>
                <w:szCs w:val="14"/>
                <w:lang w:val="ka-GE"/>
              </w:rPr>
              <w:t>ხარისხის კონტროლი</w:t>
            </w:r>
            <w:r w:rsidR="006A130E">
              <w:rPr>
                <w:sz w:val="14"/>
                <w:szCs w:val="14"/>
              </w:rPr>
              <w:t>,</w:t>
            </w:r>
            <w:r>
              <w:rPr>
                <w:sz w:val="14"/>
                <w:szCs w:val="14"/>
                <w:lang w:val="ka-GE"/>
              </w:rPr>
              <w:t xml:space="preserve"> </w:t>
            </w:r>
            <w:r w:rsidR="000F507B">
              <w:rPr>
                <w:sz w:val="14"/>
                <w:szCs w:val="14"/>
                <w:lang w:val="ka-GE"/>
              </w:rPr>
              <w:t>მონაცემთა ბაზის ვალიდაცია</w:t>
            </w:r>
          </w:p>
        </w:tc>
        <w:tc>
          <w:tcPr>
            <w:tcW w:w="1767" w:type="dxa"/>
          </w:tcPr>
          <w:p w:rsidR="00532100" w:rsidRDefault="003453E9" w:rsidP="00D558E1">
            <w:pPr>
              <w:spacing w:after="0" w:line="240" w:lineRule="auto"/>
              <w:rPr>
                <w:sz w:val="14"/>
                <w:szCs w:val="14"/>
                <w:lang w:val="ka-GE"/>
              </w:rPr>
            </w:pPr>
            <w:r>
              <w:rPr>
                <w:sz w:val="14"/>
                <w:szCs w:val="14"/>
                <w:lang w:val="ka-GE"/>
              </w:rPr>
              <w:t>მონაცემთა ვალი</w:t>
            </w:r>
            <w:r w:rsidR="00DC5934">
              <w:rPr>
                <w:sz w:val="14"/>
                <w:szCs w:val="14"/>
                <w:lang w:val="ka-GE"/>
              </w:rPr>
              <w:t xml:space="preserve">დაცია ხორციელდება პერიოდულად, </w:t>
            </w:r>
          </w:p>
          <w:p w:rsidR="003453E9" w:rsidRPr="003453E9" w:rsidRDefault="003453E9" w:rsidP="0036466F">
            <w:pPr>
              <w:spacing w:after="0" w:line="240" w:lineRule="auto"/>
              <w:rPr>
                <w:b/>
                <w:sz w:val="14"/>
                <w:szCs w:val="14"/>
                <w:lang w:val="ka-GE"/>
              </w:rPr>
            </w:pPr>
            <w:r>
              <w:rPr>
                <w:sz w:val="14"/>
                <w:szCs w:val="14"/>
                <w:lang w:val="ka-GE"/>
              </w:rPr>
              <w:t>სისტემის მგრძნობელობა 95%-ს შეადგენს</w:t>
            </w:r>
          </w:p>
        </w:tc>
        <w:tc>
          <w:tcPr>
            <w:tcW w:w="1260" w:type="dxa"/>
            <w:gridSpan w:val="2"/>
          </w:tcPr>
          <w:p w:rsidR="00532100" w:rsidRPr="009D39B6" w:rsidRDefault="00532100" w:rsidP="008B44F2">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4D79AD" w:rsidRDefault="00532100" w:rsidP="00D66A8B">
            <w:pPr>
              <w:spacing w:after="0"/>
              <w:jc w:val="center"/>
              <w:rPr>
                <w:sz w:val="14"/>
                <w:szCs w:val="14"/>
                <w:lang w:val="ka-GE"/>
              </w:rPr>
            </w:pPr>
          </w:p>
        </w:tc>
        <w:tc>
          <w:tcPr>
            <w:tcW w:w="1260" w:type="dxa"/>
          </w:tcPr>
          <w:p w:rsidR="00532100" w:rsidRDefault="00E373EE" w:rsidP="00D66A8B">
            <w:pPr>
              <w:spacing w:after="0"/>
              <w:jc w:val="center"/>
              <w:rPr>
                <w:sz w:val="14"/>
                <w:szCs w:val="14"/>
                <w:lang w:val="ka-GE"/>
              </w:rPr>
            </w:pPr>
            <w:r>
              <w:rPr>
                <w:sz w:val="14"/>
                <w:szCs w:val="14"/>
                <w:lang w:val="ka-GE"/>
              </w:rPr>
              <w:t>ჯანმო</w:t>
            </w:r>
          </w:p>
          <w:p w:rsidR="00E373EE" w:rsidRPr="004D79AD" w:rsidRDefault="00E373EE" w:rsidP="00D66A8B">
            <w:pPr>
              <w:spacing w:after="0"/>
              <w:jc w:val="center"/>
              <w:rPr>
                <w:sz w:val="14"/>
                <w:szCs w:val="14"/>
                <w:lang w:val="ka-GE"/>
              </w:rPr>
            </w:pPr>
            <w:r>
              <w:rPr>
                <w:sz w:val="14"/>
                <w:szCs w:val="14"/>
                <w:lang w:val="ka-GE"/>
              </w:rPr>
              <w:t>ჩეხეთის კარიტასი</w:t>
            </w:r>
          </w:p>
        </w:tc>
        <w:tc>
          <w:tcPr>
            <w:tcW w:w="1080" w:type="dxa"/>
          </w:tcPr>
          <w:p w:rsidR="00532100" w:rsidRPr="009D39B6" w:rsidRDefault="00532100" w:rsidP="00D66A8B">
            <w:pPr>
              <w:spacing w:after="0"/>
              <w:jc w:val="center"/>
              <w:rPr>
                <w:sz w:val="14"/>
                <w:szCs w:val="14"/>
              </w:rPr>
            </w:pPr>
          </w:p>
        </w:tc>
        <w:tc>
          <w:tcPr>
            <w:tcW w:w="990" w:type="dxa"/>
          </w:tcPr>
          <w:p w:rsidR="00532100" w:rsidRPr="009D39B6" w:rsidRDefault="00494763" w:rsidP="00D66A8B">
            <w:pPr>
              <w:spacing w:after="0"/>
              <w:jc w:val="center"/>
              <w:rPr>
                <w:sz w:val="14"/>
                <w:szCs w:val="14"/>
              </w:rPr>
            </w:pPr>
            <w:r>
              <w:rPr>
                <w:sz w:val="14"/>
                <w:szCs w:val="14"/>
                <w:lang w:val="ka-GE"/>
              </w:rPr>
              <w:t>2</w:t>
            </w:r>
            <w:r w:rsidR="00E373EE">
              <w:rPr>
                <w:sz w:val="14"/>
                <w:szCs w:val="14"/>
                <w:lang w:val="ka-GE"/>
              </w:rPr>
              <w:t>0 000</w:t>
            </w:r>
          </w:p>
        </w:tc>
        <w:tc>
          <w:tcPr>
            <w:tcW w:w="990" w:type="dxa"/>
          </w:tcPr>
          <w:p w:rsidR="00532100" w:rsidRPr="009D39B6" w:rsidRDefault="00494763" w:rsidP="00D66A8B">
            <w:pPr>
              <w:spacing w:after="0"/>
              <w:jc w:val="center"/>
              <w:rPr>
                <w:sz w:val="14"/>
                <w:szCs w:val="14"/>
              </w:rPr>
            </w:pPr>
            <w:r>
              <w:rPr>
                <w:sz w:val="14"/>
                <w:szCs w:val="14"/>
                <w:lang w:val="ka-GE"/>
              </w:rPr>
              <w:t>2</w:t>
            </w:r>
            <w:r w:rsidR="00E373EE">
              <w:rPr>
                <w:sz w:val="14"/>
                <w:szCs w:val="14"/>
                <w:lang w:val="ka-GE"/>
              </w:rPr>
              <w:t>0 000</w:t>
            </w:r>
          </w:p>
        </w:tc>
        <w:tc>
          <w:tcPr>
            <w:tcW w:w="990" w:type="dxa"/>
          </w:tcPr>
          <w:p w:rsidR="00532100" w:rsidRPr="009D39B6" w:rsidRDefault="00E373EE" w:rsidP="00D66A8B">
            <w:pPr>
              <w:spacing w:after="0"/>
              <w:jc w:val="center"/>
              <w:rPr>
                <w:sz w:val="14"/>
                <w:szCs w:val="14"/>
              </w:rPr>
            </w:pPr>
            <w:r>
              <w:rPr>
                <w:sz w:val="14"/>
                <w:szCs w:val="14"/>
                <w:lang w:val="ka-GE"/>
              </w:rPr>
              <w:t>20 000</w:t>
            </w: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B550C3">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532100" w:rsidRPr="009D39B6" w:rsidRDefault="00E373EE" w:rsidP="00E373EE">
            <w:pPr>
              <w:spacing w:after="0" w:line="240" w:lineRule="auto"/>
              <w:jc w:val="center"/>
              <w:rPr>
                <w:sz w:val="14"/>
                <w:szCs w:val="14"/>
                <w:lang w:val="ka-GE"/>
              </w:rPr>
            </w:pPr>
            <w:r>
              <w:rPr>
                <w:sz w:val="14"/>
                <w:szCs w:val="14"/>
                <w:lang w:val="ka-GE"/>
              </w:rPr>
              <w:t>დონორი ორგანიზაციები</w:t>
            </w:r>
          </w:p>
          <w:p w:rsidR="00532100" w:rsidRPr="009D39B6" w:rsidRDefault="00532100" w:rsidP="00D66A8B">
            <w:pPr>
              <w:spacing w:after="0"/>
              <w:rPr>
                <w:rFonts w:eastAsia="Calibri"/>
                <w:sz w:val="14"/>
                <w:szCs w:val="14"/>
                <w:highlight w:val="cyan"/>
                <w:lang w:val="ka-GE"/>
              </w:rPr>
            </w:pPr>
          </w:p>
        </w:tc>
      </w:tr>
      <w:tr w:rsidR="00532100" w:rsidRPr="009D39B6" w:rsidTr="00532100">
        <w:trPr>
          <w:trHeight w:val="1050"/>
        </w:trPr>
        <w:tc>
          <w:tcPr>
            <w:tcW w:w="1440" w:type="dxa"/>
            <w:vMerge/>
          </w:tcPr>
          <w:p w:rsidR="00532100" w:rsidRPr="007618B4" w:rsidRDefault="00532100" w:rsidP="00D14A57">
            <w:pPr>
              <w:pStyle w:val="NoSpacing"/>
              <w:tabs>
                <w:tab w:val="left" w:pos="360"/>
              </w:tabs>
              <w:ind w:left="0" w:firstLine="0"/>
              <w:rPr>
                <w:rFonts w:ascii="Sylfaen" w:hAnsi="Sylfaen"/>
                <w:b/>
                <w:noProof/>
                <w:color w:val="002060"/>
                <w:sz w:val="14"/>
                <w:szCs w:val="14"/>
                <w:lang w:val="ka-GE"/>
              </w:rPr>
            </w:pPr>
          </w:p>
        </w:tc>
        <w:tc>
          <w:tcPr>
            <w:tcW w:w="2610" w:type="dxa"/>
          </w:tcPr>
          <w:p w:rsidR="00532100" w:rsidRPr="00FA6837" w:rsidRDefault="00532100" w:rsidP="008D2D62">
            <w:pPr>
              <w:tabs>
                <w:tab w:val="left" w:pos="2044"/>
              </w:tabs>
              <w:spacing w:after="0" w:line="240" w:lineRule="auto"/>
              <w:rPr>
                <w:noProof/>
                <w:sz w:val="14"/>
                <w:szCs w:val="14"/>
              </w:rPr>
            </w:pPr>
            <w:r>
              <w:rPr>
                <w:noProof/>
                <w:sz w:val="14"/>
                <w:szCs w:val="14"/>
                <w:lang w:val="ka-GE"/>
              </w:rPr>
              <w:t>1.</w:t>
            </w:r>
            <w:r w:rsidRPr="00FA6837">
              <w:rPr>
                <w:noProof/>
                <w:sz w:val="14"/>
                <w:szCs w:val="14"/>
              </w:rPr>
              <w:t>1.</w:t>
            </w:r>
            <w:r>
              <w:rPr>
                <w:noProof/>
                <w:sz w:val="14"/>
                <w:szCs w:val="14"/>
              </w:rPr>
              <w:t>4</w:t>
            </w:r>
            <w:r w:rsidRPr="00FA6837">
              <w:rPr>
                <w:noProof/>
                <w:sz w:val="14"/>
                <w:szCs w:val="14"/>
              </w:rPr>
              <w:t>.</w:t>
            </w:r>
            <w:r w:rsidRPr="00FA6837">
              <w:rPr>
                <w:noProof/>
                <w:sz w:val="14"/>
                <w:szCs w:val="14"/>
                <w:lang w:val="ka-GE"/>
              </w:rPr>
              <w:t xml:space="preserve"> </w:t>
            </w:r>
            <w:r w:rsidRPr="00FA6837">
              <w:rPr>
                <w:sz w:val="14"/>
                <w:szCs w:val="14"/>
                <w:lang w:val="ka-GE"/>
              </w:rPr>
              <w:t>კიბოს პოპულაციური რეგისტრის მონაცემთა ბაზის საჯარო რეესტრის ბაზასთან კავშირის უზრუნველყოფა, კიბოს დიაგნოზის მქონე პაციენტთა გარდაცვალების თარიღის გამოვლენის და კიბოს გადარჩენის მაჩვენებელთა შეფასების მიზნი</w:t>
            </w:r>
            <w:r>
              <w:rPr>
                <w:sz w:val="14"/>
                <w:szCs w:val="14"/>
                <w:lang w:val="ka-GE"/>
              </w:rPr>
              <w:t>თ</w:t>
            </w:r>
          </w:p>
        </w:tc>
        <w:tc>
          <w:tcPr>
            <w:tcW w:w="1767" w:type="dxa"/>
          </w:tcPr>
          <w:p w:rsidR="00554136" w:rsidRPr="00554136" w:rsidRDefault="00DC6BB2" w:rsidP="0029343B">
            <w:pPr>
              <w:spacing w:after="0" w:line="240" w:lineRule="auto"/>
              <w:rPr>
                <w:sz w:val="14"/>
                <w:szCs w:val="14"/>
                <w:lang w:val="ka-GE"/>
              </w:rPr>
            </w:pPr>
            <w:r w:rsidRPr="00FA6837">
              <w:rPr>
                <w:sz w:val="14"/>
                <w:szCs w:val="14"/>
                <w:lang w:val="ka-GE"/>
              </w:rPr>
              <w:t>კიბოს პოპულ</w:t>
            </w:r>
            <w:r>
              <w:rPr>
                <w:sz w:val="14"/>
                <w:szCs w:val="14"/>
                <w:lang w:val="ka-GE"/>
              </w:rPr>
              <w:t>აციური რეგისტრის მონაცემთა ბაზა დაკავშირებულია საჯარო რეესტრის ბაზასთან. ხორციელდება გადარჩენის მაჩვენებელთა გამოთვლა</w:t>
            </w:r>
            <w:r w:rsidR="003066C5">
              <w:rPr>
                <w:sz w:val="14"/>
                <w:szCs w:val="14"/>
                <w:lang w:val="ka-GE"/>
              </w:rPr>
              <w:t xml:space="preserve"> </w:t>
            </w:r>
          </w:p>
        </w:tc>
        <w:tc>
          <w:tcPr>
            <w:tcW w:w="1260" w:type="dxa"/>
            <w:gridSpan w:val="2"/>
          </w:tcPr>
          <w:p w:rsidR="00532100" w:rsidRPr="009D39B6" w:rsidRDefault="00532100" w:rsidP="008B44F2">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4D79AD" w:rsidRDefault="00532100" w:rsidP="00D66A8B">
            <w:pPr>
              <w:spacing w:after="0"/>
              <w:jc w:val="center"/>
              <w:rPr>
                <w:sz w:val="14"/>
                <w:szCs w:val="14"/>
                <w:lang w:val="ka-GE"/>
              </w:rPr>
            </w:pPr>
          </w:p>
        </w:tc>
        <w:tc>
          <w:tcPr>
            <w:tcW w:w="1260" w:type="dxa"/>
          </w:tcPr>
          <w:p w:rsidR="00532100" w:rsidRPr="004D79AD" w:rsidRDefault="007C435B" w:rsidP="00D66A8B">
            <w:pPr>
              <w:spacing w:after="0"/>
              <w:jc w:val="center"/>
              <w:rPr>
                <w:sz w:val="14"/>
                <w:szCs w:val="14"/>
                <w:lang w:val="ka-GE"/>
              </w:rPr>
            </w:pPr>
            <w:r>
              <w:rPr>
                <w:sz w:val="14"/>
                <w:szCs w:val="14"/>
                <w:lang w:val="ka-GE"/>
              </w:rPr>
              <w:t>დონორი ორგანიზაციები</w:t>
            </w:r>
          </w:p>
        </w:tc>
        <w:tc>
          <w:tcPr>
            <w:tcW w:w="1080" w:type="dxa"/>
          </w:tcPr>
          <w:p w:rsidR="00532100" w:rsidRPr="00D47A7C" w:rsidRDefault="00532100" w:rsidP="00D66A8B">
            <w:pPr>
              <w:spacing w:after="0"/>
              <w:jc w:val="center"/>
              <w:rPr>
                <w:sz w:val="14"/>
                <w:szCs w:val="14"/>
                <w:lang w:val="ka-GE"/>
              </w:rPr>
            </w:pPr>
            <w:r>
              <w:rPr>
                <w:sz w:val="14"/>
                <w:szCs w:val="14"/>
                <w:lang w:val="ka-GE"/>
              </w:rPr>
              <w:t xml:space="preserve"> </w:t>
            </w:r>
          </w:p>
        </w:tc>
        <w:tc>
          <w:tcPr>
            <w:tcW w:w="990" w:type="dxa"/>
          </w:tcPr>
          <w:p w:rsidR="00532100" w:rsidRPr="009D39B6" w:rsidRDefault="00532100" w:rsidP="00D66A8B">
            <w:pPr>
              <w:spacing w:after="0"/>
              <w:jc w:val="center"/>
              <w:rPr>
                <w:sz w:val="14"/>
                <w:szCs w:val="14"/>
              </w:rPr>
            </w:pPr>
          </w:p>
        </w:tc>
        <w:tc>
          <w:tcPr>
            <w:tcW w:w="990" w:type="dxa"/>
          </w:tcPr>
          <w:p w:rsidR="00532100" w:rsidRPr="00E373EE" w:rsidRDefault="00E373EE" w:rsidP="00D66A8B">
            <w:pPr>
              <w:spacing w:after="0"/>
              <w:jc w:val="center"/>
              <w:rPr>
                <w:sz w:val="14"/>
                <w:szCs w:val="14"/>
                <w:lang w:val="ka-GE"/>
              </w:rPr>
            </w:pPr>
            <w:r>
              <w:rPr>
                <w:sz w:val="14"/>
                <w:szCs w:val="14"/>
                <w:lang w:val="ka-GE"/>
              </w:rPr>
              <w:t>40 000</w:t>
            </w:r>
          </w:p>
        </w:tc>
        <w:tc>
          <w:tcPr>
            <w:tcW w:w="990" w:type="dxa"/>
          </w:tcPr>
          <w:p w:rsidR="00532100" w:rsidRPr="009D39B6" w:rsidRDefault="00532100" w:rsidP="00D66A8B">
            <w:pPr>
              <w:spacing w:after="0"/>
              <w:jc w:val="center"/>
              <w:rPr>
                <w:sz w:val="14"/>
                <w:szCs w:val="14"/>
              </w:rPr>
            </w:pPr>
          </w:p>
        </w:tc>
        <w:tc>
          <w:tcPr>
            <w:tcW w:w="1260" w:type="dxa"/>
          </w:tcPr>
          <w:p w:rsidR="00532100" w:rsidRPr="009D39B6" w:rsidRDefault="00DC6BB2" w:rsidP="00D66A8B">
            <w:pPr>
              <w:spacing w:after="0"/>
              <w:jc w:val="center"/>
              <w:rPr>
                <w:sz w:val="14"/>
                <w:szCs w:val="14"/>
              </w:rPr>
            </w:pPr>
            <w:r>
              <w:rPr>
                <w:sz w:val="14"/>
                <w:szCs w:val="14"/>
                <w:lang w:val="ka-GE"/>
              </w:rPr>
              <w:t>ფინანსური რესურსების დეფიციტი</w:t>
            </w:r>
          </w:p>
        </w:tc>
        <w:tc>
          <w:tcPr>
            <w:tcW w:w="1170" w:type="dxa"/>
          </w:tcPr>
          <w:p w:rsidR="00532100" w:rsidRDefault="00532100" w:rsidP="00140F54">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E373EE" w:rsidRDefault="00E373EE" w:rsidP="00140F54">
            <w:pPr>
              <w:spacing w:after="0" w:line="240" w:lineRule="auto"/>
              <w:jc w:val="center"/>
              <w:rPr>
                <w:sz w:val="14"/>
                <w:szCs w:val="14"/>
                <w:lang w:val="ka-GE"/>
              </w:rPr>
            </w:pPr>
            <w:r>
              <w:rPr>
                <w:sz w:val="14"/>
                <w:szCs w:val="14"/>
                <w:lang w:val="ka-GE"/>
              </w:rPr>
              <w:t>დონორი ორგანიზაციები</w:t>
            </w:r>
          </w:p>
          <w:p w:rsidR="00532100" w:rsidRPr="009D39B6" w:rsidRDefault="00532100" w:rsidP="00D66A8B">
            <w:pPr>
              <w:spacing w:after="0"/>
              <w:rPr>
                <w:rFonts w:eastAsia="Calibri"/>
                <w:sz w:val="14"/>
                <w:szCs w:val="14"/>
                <w:highlight w:val="cyan"/>
                <w:lang w:val="ka-GE"/>
              </w:rPr>
            </w:pPr>
          </w:p>
        </w:tc>
      </w:tr>
      <w:tr w:rsidR="002A3511" w:rsidRPr="009D39B6" w:rsidTr="00A07B4D">
        <w:trPr>
          <w:trHeight w:val="150"/>
        </w:trPr>
        <w:tc>
          <w:tcPr>
            <w:tcW w:w="1440" w:type="dxa"/>
            <w:vMerge w:val="restart"/>
          </w:tcPr>
          <w:p w:rsidR="002A3511" w:rsidRPr="007618B4" w:rsidRDefault="002A3511" w:rsidP="00D14A57">
            <w:pPr>
              <w:pStyle w:val="NoSpacing"/>
              <w:tabs>
                <w:tab w:val="left" w:pos="360"/>
              </w:tabs>
              <w:ind w:left="0" w:firstLine="0"/>
              <w:rPr>
                <w:rFonts w:ascii="Sylfaen" w:hAnsi="Sylfaen"/>
                <w:b/>
                <w:noProof/>
                <w:color w:val="002060"/>
                <w:sz w:val="14"/>
                <w:szCs w:val="14"/>
                <w:lang w:val="ka-GE"/>
              </w:rPr>
            </w:pPr>
            <w:r w:rsidRPr="007618B4">
              <w:rPr>
                <w:rFonts w:ascii="Sylfaen" w:hAnsi="Sylfaen"/>
                <w:b/>
                <w:noProof/>
                <w:color w:val="002060"/>
                <w:sz w:val="14"/>
                <w:szCs w:val="14"/>
                <w:lang w:val="ka-GE"/>
              </w:rPr>
              <w:t>1.2. მონაცემთა ანალიზი, ინტერპრეტაცია, უკუკავშირი</w:t>
            </w:r>
          </w:p>
        </w:tc>
        <w:tc>
          <w:tcPr>
            <w:tcW w:w="2610" w:type="dxa"/>
          </w:tcPr>
          <w:p w:rsidR="006A130E" w:rsidRDefault="002A3511" w:rsidP="007714C8">
            <w:pPr>
              <w:tabs>
                <w:tab w:val="left" w:pos="2044"/>
              </w:tabs>
              <w:spacing w:after="0" w:line="240" w:lineRule="auto"/>
              <w:rPr>
                <w:sz w:val="14"/>
                <w:szCs w:val="14"/>
                <w:lang w:val="ka-GE"/>
              </w:rPr>
            </w:pPr>
            <w:r w:rsidRPr="002963CE">
              <w:rPr>
                <w:noProof/>
                <w:sz w:val="14"/>
                <w:szCs w:val="14"/>
                <w:lang w:val="ka-GE"/>
              </w:rPr>
              <w:t>1.</w:t>
            </w:r>
            <w:r>
              <w:rPr>
                <w:noProof/>
                <w:sz w:val="14"/>
                <w:szCs w:val="14"/>
                <w:lang w:val="ka-GE"/>
              </w:rPr>
              <w:t>2.1</w:t>
            </w:r>
            <w:r w:rsidRPr="002963CE">
              <w:rPr>
                <w:noProof/>
                <w:sz w:val="14"/>
                <w:szCs w:val="14"/>
                <w:lang w:val="ka-GE"/>
              </w:rPr>
              <w:t xml:space="preserve">. </w:t>
            </w:r>
            <w:r w:rsidRPr="002963CE">
              <w:rPr>
                <w:sz w:val="14"/>
                <w:szCs w:val="14"/>
                <w:lang w:val="ka-GE"/>
              </w:rPr>
              <w:t>კიბოს ავადობის, ასაკ-სპეციფიკური ავადობის, პრევალენტობის, მიზეზ-სპეციფიკური სიკვდილიანობის</w:t>
            </w:r>
            <w:r w:rsidR="006A130E">
              <w:rPr>
                <w:sz w:val="14"/>
                <w:szCs w:val="14"/>
                <w:lang w:val="ka-GE"/>
              </w:rPr>
              <w:t xml:space="preserve"> და მათი ტენდენციების შეფასება,</w:t>
            </w:r>
          </w:p>
          <w:p w:rsidR="002A3511" w:rsidRPr="00AB6EAF" w:rsidRDefault="002A3511" w:rsidP="007714C8">
            <w:pPr>
              <w:tabs>
                <w:tab w:val="left" w:pos="2044"/>
              </w:tabs>
              <w:spacing w:after="0" w:line="240" w:lineRule="auto"/>
              <w:rPr>
                <w:noProof/>
                <w:sz w:val="14"/>
                <w:szCs w:val="14"/>
                <w:lang w:val="ka-GE"/>
              </w:rPr>
            </w:pPr>
            <w:r>
              <w:rPr>
                <w:sz w:val="14"/>
                <w:szCs w:val="14"/>
                <w:lang w:val="ka-GE"/>
              </w:rPr>
              <w:t>შედეგების ინტერპრეტაცია და დისემინაცია ეროვნულ და საერთაშორისო დონეზე</w:t>
            </w:r>
          </w:p>
        </w:tc>
        <w:tc>
          <w:tcPr>
            <w:tcW w:w="1767" w:type="dxa"/>
          </w:tcPr>
          <w:p w:rsidR="002A3511" w:rsidRPr="00AE3BF7" w:rsidRDefault="002A3511" w:rsidP="00A249F5">
            <w:pPr>
              <w:spacing w:after="0" w:line="240" w:lineRule="auto"/>
              <w:rPr>
                <w:sz w:val="14"/>
                <w:szCs w:val="14"/>
                <w:lang w:val="ka-GE"/>
              </w:rPr>
            </w:pPr>
            <w:r>
              <w:rPr>
                <w:sz w:val="14"/>
                <w:szCs w:val="14"/>
                <w:lang w:val="ka-GE"/>
              </w:rPr>
              <w:t>ავადობისა და პრევევალენტობის მაჩვენებელთა შეფასებით ხორციელდება კიბოს პრევენციისა და მართვის ღონისძიებების შეფასება</w:t>
            </w:r>
          </w:p>
        </w:tc>
        <w:tc>
          <w:tcPr>
            <w:tcW w:w="1260" w:type="dxa"/>
            <w:gridSpan w:val="2"/>
          </w:tcPr>
          <w:p w:rsidR="002A3511" w:rsidRPr="009D39B6" w:rsidRDefault="002A3511" w:rsidP="008B44F2">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2A3511" w:rsidRPr="004D79AD" w:rsidRDefault="002A3511" w:rsidP="00D66A8B">
            <w:pPr>
              <w:spacing w:after="0"/>
              <w:jc w:val="center"/>
              <w:rPr>
                <w:sz w:val="14"/>
                <w:szCs w:val="14"/>
                <w:lang w:val="ka-GE"/>
              </w:rPr>
            </w:pPr>
          </w:p>
        </w:tc>
        <w:tc>
          <w:tcPr>
            <w:tcW w:w="1260" w:type="dxa"/>
          </w:tcPr>
          <w:p w:rsidR="002A3511" w:rsidRPr="004D79AD" w:rsidRDefault="002A3511" w:rsidP="00D66A8B">
            <w:pPr>
              <w:spacing w:after="0"/>
              <w:jc w:val="center"/>
              <w:rPr>
                <w:sz w:val="14"/>
                <w:szCs w:val="14"/>
                <w:lang w:val="ka-GE"/>
              </w:rPr>
            </w:pPr>
          </w:p>
        </w:tc>
        <w:tc>
          <w:tcPr>
            <w:tcW w:w="1080" w:type="dxa"/>
          </w:tcPr>
          <w:p w:rsidR="002A3511" w:rsidRPr="009D39B6" w:rsidRDefault="00E373EE" w:rsidP="00D66A8B">
            <w:pPr>
              <w:spacing w:after="0"/>
              <w:jc w:val="center"/>
              <w:rPr>
                <w:sz w:val="14"/>
                <w:szCs w:val="14"/>
              </w:rPr>
            </w:pPr>
            <w:r>
              <w:rPr>
                <w:sz w:val="14"/>
                <w:szCs w:val="14"/>
              </w:rPr>
              <w:t>10 000</w:t>
            </w:r>
          </w:p>
        </w:tc>
        <w:tc>
          <w:tcPr>
            <w:tcW w:w="990" w:type="dxa"/>
          </w:tcPr>
          <w:p w:rsidR="002A3511" w:rsidRPr="009D39B6" w:rsidRDefault="00E373EE" w:rsidP="00D66A8B">
            <w:pPr>
              <w:spacing w:after="0"/>
              <w:jc w:val="center"/>
              <w:rPr>
                <w:sz w:val="14"/>
                <w:szCs w:val="14"/>
              </w:rPr>
            </w:pPr>
            <w:r>
              <w:rPr>
                <w:sz w:val="14"/>
                <w:szCs w:val="14"/>
              </w:rPr>
              <w:t>10 000</w:t>
            </w:r>
          </w:p>
        </w:tc>
        <w:tc>
          <w:tcPr>
            <w:tcW w:w="990" w:type="dxa"/>
          </w:tcPr>
          <w:p w:rsidR="002A3511" w:rsidRPr="009D39B6" w:rsidRDefault="00E373EE" w:rsidP="00D66A8B">
            <w:pPr>
              <w:spacing w:after="0"/>
              <w:jc w:val="center"/>
              <w:rPr>
                <w:sz w:val="14"/>
                <w:szCs w:val="14"/>
              </w:rPr>
            </w:pPr>
            <w:r>
              <w:rPr>
                <w:sz w:val="14"/>
                <w:szCs w:val="14"/>
              </w:rPr>
              <w:t>10 000</w:t>
            </w:r>
          </w:p>
        </w:tc>
        <w:tc>
          <w:tcPr>
            <w:tcW w:w="990" w:type="dxa"/>
          </w:tcPr>
          <w:p w:rsidR="002A3511" w:rsidRPr="009D39B6" w:rsidRDefault="00E373EE" w:rsidP="00D66A8B">
            <w:pPr>
              <w:spacing w:after="0"/>
              <w:jc w:val="center"/>
              <w:rPr>
                <w:sz w:val="14"/>
                <w:szCs w:val="14"/>
              </w:rPr>
            </w:pPr>
            <w:r>
              <w:rPr>
                <w:sz w:val="14"/>
                <w:szCs w:val="14"/>
              </w:rPr>
              <w:t>10 000</w:t>
            </w:r>
          </w:p>
        </w:tc>
        <w:tc>
          <w:tcPr>
            <w:tcW w:w="1260" w:type="dxa"/>
          </w:tcPr>
          <w:p w:rsidR="002A3511" w:rsidRPr="009D39B6" w:rsidRDefault="002A3511" w:rsidP="00D66A8B">
            <w:pPr>
              <w:spacing w:after="0"/>
              <w:jc w:val="center"/>
              <w:rPr>
                <w:sz w:val="14"/>
                <w:szCs w:val="14"/>
              </w:rPr>
            </w:pPr>
          </w:p>
        </w:tc>
        <w:tc>
          <w:tcPr>
            <w:tcW w:w="1170" w:type="dxa"/>
          </w:tcPr>
          <w:p w:rsidR="002A3511" w:rsidRDefault="002A3511" w:rsidP="00140F54">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და </w:t>
            </w:r>
            <w:r w:rsidRPr="00A07B4D">
              <w:rPr>
                <w:sz w:val="14"/>
                <w:szCs w:val="14"/>
                <w:highlight w:val="yellow"/>
                <w:lang w:val="ka-GE"/>
              </w:rPr>
              <w:t>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2A3511" w:rsidRPr="009D39B6" w:rsidRDefault="00A07B4D" w:rsidP="00A07B4D">
            <w:pPr>
              <w:spacing w:after="0" w:line="240" w:lineRule="auto"/>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2A3511" w:rsidRPr="009D39B6" w:rsidTr="00532100">
        <w:trPr>
          <w:trHeight w:val="303"/>
        </w:trPr>
        <w:tc>
          <w:tcPr>
            <w:tcW w:w="1440" w:type="dxa"/>
            <w:vMerge/>
            <w:tcBorders>
              <w:bottom w:val="double" w:sz="4" w:space="0" w:color="943634" w:themeColor="accent2" w:themeShade="BF"/>
            </w:tcBorders>
          </w:tcPr>
          <w:p w:rsidR="002A3511" w:rsidRDefault="002A3511" w:rsidP="00D14A57">
            <w:pPr>
              <w:pStyle w:val="NoSpacing"/>
              <w:tabs>
                <w:tab w:val="left" w:pos="360"/>
              </w:tabs>
              <w:ind w:left="0" w:firstLine="0"/>
              <w:rPr>
                <w:rFonts w:ascii="Sylfaen" w:hAnsi="Sylfaen"/>
                <w:noProof/>
                <w:color w:val="000000"/>
                <w:sz w:val="14"/>
                <w:szCs w:val="14"/>
                <w:lang w:val="ka-GE"/>
              </w:rPr>
            </w:pPr>
          </w:p>
        </w:tc>
        <w:tc>
          <w:tcPr>
            <w:tcW w:w="2610" w:type="dxa"/>
            <w:tcBorders>
              <w:bottom w:val="double" w:sz="4" w:space="0" w:color="943634" w:themeColor="accent2" w:themeShade="BF"/>
            </w:tcBorders>
          </w:tcPr>
          <w:p w:rsidR="002A3511" w:rsidRPr="002963CE" w:rsidRDefault="005769D9" w:rsidP="002963CE">
            <w:pPr>
              <w:tabs>
                <w:tab w:val="left" w:pos="2044"/>
              </w:tabs>
              <w:spacing w:after="0" w:line="240" w:lineRule="auto"/>
              <w:rPr>
                <w:noProof/>
                <w:sz w:val="14"/>
                <w:szCs w:val="14"/>
                <w:lang w:val="ka-GE"/>
              </w:rPr>
            </w:pPr>
            <w:r>
              <w:rPr>
                <w:noProof/>
                <w:sz w:val="14"/>
                <w:szCs w:val="14"/>
                <w:lang w:val="ka-GE"/>
              </w:rPr>
              <w:t>1.2.2</w:t>
            </w:r>
            <w:r w:rsidR="002A3511">
              <w:rPr>
                <w:noProof/>
                <w:sz w:val="14"/>
                <w:szCs w:val="14"/>
                <w:lang w:val="ka-GE"/>
              </w:rPr>
              <w:t>. კიბოს გადარჩენის მაჩვენებელთა და ტენდენციების შეფასება</w:t>
            </w:r>
          </w:p>
        </w:tc>
        <w:tc>
          <w:tcPr>
            <w:tcW w:w="1767" w:type="dxa"/>
            <w:tcBorders>
              <w:bottom w:val="double" w:sz="4" w:space="0" w:color="943634" w:themeColor="accent2" w:themeShade="BF"/>
            </w:tcBorders>
          </w:tcPr>
          <w:p w:rsidR="002A3511" w:rsidRPr="009D39B6" w:rsidRDefault="002A3511" w:rsidP="00B14331">
            <w:pPr>
              <w:spacing w:after="0"/>
              <w:rPr>
                <w:sz w:val="14"/>
                <w:szCs w:val="14"/>
              </w:rPr>
            </w:pPr>
            <w:r>
              <w:rPr>
                <w:sz w:val="14"/>
                <w:szCs w:val="14"/>
                <w:lang w:val="ka-GE"/>
              </w:rPr>
              <w:t xml:space="preserve">შესაძლებელია ქვეყნის სხვადსხვა </w:t>
            </w:r>
            <w:r>
              <w:rPr>
                <w:sz w:val="14"/>
                <w:szCs w:val="14"/>
                <w:lang w:val="ka-GE"/>
              </w:rPr>
              <w:lastRenderedPageBreak/>
              <w:t xml:space="preserve">დაწესებულებებსა და რეგიონებში კიბოს მართვის შესაძლებლობების შეფასება </w:t>
            </w:r>
          </w:p>
        </w:tc>
        <w:tc>
          <w:tcPr>
            <w:tcW w:w="1260" w:type="dxa"/>
            <w:gridSpan w:val="2"/>
            <w:tcBorders>
              <w:bottom w:val="double" w:sz="4" w:space="0" w:color="943634" w:themeColor="accent2" w:themeShade="BF"/>
            </w:tcBorders>
          </w:tcPr>
          <w:p w:rsidR="002A3511" w:rsidRPr="004D79AD" w:rsidRDefault="002A3511" w:rsidP="008B44F2">
            <w:pPr>
              <w:spacing w:after="0"/>
              <w:jc w:val="center"/>
              <w:rPr>
                <w:sz w:val="14"/>
                <w:szCs w:val="14"/>
                <w:lang w:val="ka-GE"/>
              </w:rPr>
            </w:pPr>
            <w:r w:rsidRPr="009D39B6">
              <w:rPr>
                <w:sz w:val="14"/>
                <w:szCs w:val="14"/>
                <w:lang w:val="ka-GE"/>
              </w:rPr>
              <w:lastRenderedPageBreak/>
              <w:t>დკ</w:t>
            </w:r>
            <w:r>
              <w:rPr>
                <w:sz w:val="14"/>
                <w:szCs w:val="14"/>
                <w:lang w:val="ka-GE"/>
              </w:rPr>
              <w:t>სჯ</w:t>
            </w:r>
            <w:r w:rsidRPr="009D39B6">
              <w:rPr>
                <w:sz w:val="14"/>
                <w:szCs w:val="14"/>
                <w:lang w:val="ka-GE"/>
              </w:rPr>
              <w:t>ეც</w:t>
            </w:r>
            <w:r>
              <w:rPr>
                <w:sz w:val="14"/>
                <w:szCs w:val="14"/>
                <w:lang w:val="ka-GE"/>
              </w:rPr>
              <w:t xml:space="preserve"> </w:t>
            </w:r>
          </w:p>
        </w:tc>
        <w:tc>
          <w:tcPr>
            <w:tcW w:w="1260" w:type="dxa"/>
            <w:tcBorders>
              <w:bottom w:val="double" w:sz="4" w:space="0" w:color="943634" w:themeColor="accent2" w:themeShade="BF"/>
            </w:tcBorders>
          </w:tcPr>
          <w:p w:rsidR="002A3511" w:rsidRPr="004D79AD" w:rsidRDefault="002A3511" w:rsidP="00D66A8B">
            <w:pPr>
              <w:spacing w:after="0"/>
              <w:jc w:val="center"/>
              <w:rPr>
                <w:sz w:val="14"/>
                <w:szCs w:val="14"/>
                <w:lang w:val="ka-GE"/>
              </w:rPr>
            </w:pPr>
          </w:p>
        </w:tc>
        <w:tc>
          <w:tcPr>
            <w:tcW w:w="1080" w:type="dxa"/>
            <w:tcBorders>
              <w:bottom w:val="double" w:sz="4" w:space="0" w:color="943634" w:themeColor="accent2" w:themeShade="BF"/>
            </w:tcBorders>
          </w:tcPr>
          <w:p w:rsidR="002A3511" w:rsidRPr="009D39B6" w:rsidRDefault="002A3511" w:rsidP="00D66A8B">
            <w:pPr>
              <w:spacing w:after="0"/>
              <w:jc w:val="center"/>
              <w:rPr>
                <w:sz w:val="14"/>
                <w:szCs w:val="14"/>
              </w:rPr>
            </w:pPr>
          </w:p>
        </w:tc>
        <w:tc>
          <w:tcPr>
            <w:tcW w:w="990" w:type="dxa"/>
            <w:tcBorders>
              <w:bottom w:val="double" w:sz="4" w:space="0" w:color="943634" w:themeColor="accent2" w:themeShade="BF"/>
            </w:tcBorders>
          </w:tcPr>
          <w:p w:rsidR="002A3511" w:rsidRPr="009D39B6" w:rsidRDefault="002A3511" w:rsidP="00D66A8B">
            <w:pPr>
              <w:spacing w:after="0"/>
              <w:jc w:val="center"/>
              <w:rPr>
                <w:sz w:val="14"/>
                <w:szCs w:val="14"/>
              </w:rPr>
            </w:pPr>
          </w:p>
        </w:tc>
        <w:tc>
          <w:tcPr>
            <w:tcW w:w="990" w:type="dxa"/>
            <w:tcBorders>
              <w:bottom w:val="double" w:sz="4" w:space="0" w:color="943634" w:themeColor="accent2" w:themeShade="BF"/>
            </w:tcBorders>
          </w:tcPr>
          <w:p w:rsidR="002A3511" w:rsidRPr="009D39B6" w:rsidRDefault="005B16F3" w:rsidP="00D66A8B">
            <w:pPr>
              <w:spacing w:after="0"/>
              <w:jc w:val="center"/>
              <w:rPr>
                <w:sz w:val="14"/>
                <w:szCs w:val="14"/>
              </w:rPr>
            </w:pPr>
            <w:r>
              <w:rPr>
                <w:sz w:val="14"/>
                <w:szCs w:val="14"/>
              </w:rPr>
              <w:t>10 000</w:t>
            </w:r>
          </w:p>
        </w:tc>
        <w:tc>
          <w:tcPr>
            <w:tcW w:w="990" w:type="dxa"/>
            <w:tcBorders>
              <w:bottom w:val="double" w:sz="4" w:space="0" w:color="943634" w:themeColor="accent2" w:themeShade="BF"/>
            </w:tcBorders>
          </w:tcPr>
          <w:p w:rsidR="002A3511" w:rsidRPr="009D39B6" w:rsidRDefault="005B16F3" w:rsidP="00D66A8B">
            <w:pPr>
              <w:spacing w:after="0"/>
              <w:jc w:val="center"/>
              <w:rPr>
                <w:sz w:val="14"/>
                <w:szCs w:val="14"/>
              </w:rPr>
            </w:pPr>
            <w:r>
              <w:rPr>
                <w:sz w:val="14"/>
                <w:szCs w:val="14"/>
              </w:rPr>
              <w:t>10 000</w:t>
            </w:r>
          </w:p>
        </w:tc>
        <w:tc>
          <w:tcPr>
            <w:tcW w:w="1260" w:type="dxa"/>
            <w:tcBorders>
              <w:bottom w:val="double" w:sz="4" w:space="0" w:color="943634" w:themeColor="accent2" w:themeShade="BF"/>
            </w:tcBorders>
          </w:tcPr>
          <w:p w:rsidR="002A3511" w:rsidRPr="009D39B6" w:rsidRDefault="002A3511" w:rsidP="00D66A8B">
            <w:pPr>
              <w:spacing w:after="0"/>
              <w:jc w:val="center"/>
              <w:rPr>
                <w:sz w:val="14"/>
                <w:szCs w:val="14"/>
              </w:rPr>
            </w:pPr>
          </w:p>
        </w:tc>
        <w:tc>
          <w:tcPr>
            <w:tcW w:w="1170" w:type="dxa"/>
            <w:tcBorders>
              <w:bottom w:val="double" w:sz="4" w:space="0" w:color="943634" w:themeColor="accent2" w:themeShade="BF"/>
            </w:tcBorders>
          </w:tcPr>
          <w:p w:rsidR="002A3511" w:rsidRDefault="002A3511" w:rsidP="008B44F2">
            <w:pPr>
              <w:spacing w:after="0"/>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lastRenderedPageBreak/>
              <w:t xml:space="preserve">დკეც-ის და </w:t>
            </w:r>
            <w:r w:rsidRPr="00A07B4D">
              <w:rPr>
                <w:sz w:val="14"/>
                <w:szCs w:val="14"/>
                <w:highlight w:val="yellow"/>
                <w:lang w:val="ka-GE"/>
              </w:rPr>
              <w:t>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A07B4D" w:rsidRPr="009D39B6" w:rsidRDefault="00A07B4D" w:rsidP="00A07B4D">
            <w:pPr>
              <w:spacing w:after="0"/>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554136" w:rsidRPr="00AE745A" w:rsidTr="003A28C9">
        <w:trPr>
          <w:trHeight w:val="303"/>
        </w:trPr>
        <w:tc>
          <w:tcPr>
            <w:tcW w:w="14817" w:type="dxa"/>
            <w:gridSpan w:val="12"/>
            <w:shd w:val="pct5" w:color="auto" w:fill="auto"/>
          </w:tcPr>
          <w:p w:rsidR="00554136" w:rsidRPr="00AE745A" w:rsidRDefault="00BA346C" w:rsidP="00D66A8B">
            <w:pPr>
              <w:spacing w:after="0"/>
              <w:rPr>
                <w:rFonts w:eastAsia="Calibri"/>
                <w:sz w:val="16"/>
                <w:szCs w:val="16"/>
                <w:lang w:val="ka-GE"/>
              </w:rPr>
            </w:pPr>
            <w:r w:rsidRPr="00BA346C">
              <w:rPr>
                <w:b/>
                <w:bCs/>
                <w:color w:val="002060"/>
                <w:sz w:val="16"/>
                <w:szCs w:val="16"/>
                <w:lang w:val="ka-GE"/>
              </w:rPr>
              <w:lastRenderedPageBreak/>
              <w:t>ამოცანა</w:t>
            </w:r>
            <w:r w:rsidR="00554136">
              <w:rPr>
                <w:rFonts w:eastAsia="Calibri"/>
                <w:b/>
                <w:bCs/>
                <w:color w:val="002060"/>
                <w:sz w:val="16"/>
                <w:szCs w:val="16"/>
                <w:lang w:val="ka-GE"/>
              </w:rPr>
              <w:t xml:space="preserve"> 2</w:t>
            </w:r>
            <w:r w:rsidR="00554136" w:rsidRPr="00AE745A">
              <w:rPr>
                <w:rFonts w:eastAsia="Calibri"/>
                <w:sz w:val="16"/>
                <w:szCs w:val="16"/>
                <w:lang w:val="ka-GE"/>
              </w:rPr>
              <w:t xml:space="preserve">: </w:t>
            </w:r>
            <w:r w:rsidR="00554136" w:rsidRPr="00AE745A">
              <w:rPr>
                <w:b/>
                <w:color w:val="002060"/>
                <w:sz w:val="16"/>
                <w:szCs w:val="16"/>
                <w:lang w:val="ka-GE"/>
              </w:rPr>
              <w:t>ცხოვრების არაჯანსაღ წესთან (თამბაქოს მოხმარება, დაბალი ფიზიკური აქტივობა, სიმსუქნე, არასწორი კვება) და სხვა  ფაქტორებთან (გარემო, პროფესიული, ინფექციური) დაკავშირებული კიბოს რისკის შემცირება</w:t>
            </w:r>
          </w:p>
        </w:tc>
      </w:tr>
      <w:tr w:rsidR="00C52C72" w:rsidRPr="009D39B6" w:rsidTr="00B062B7">
        <w:trPr>
          <w:trHeight w:val="1482"/>
        </w:trPr>
        <w:tc>
          <w:tcPr>
            <w:tcW w:w="1440" w:type="dxa"/>
            <w:vMerge w:val="restart"/>
          </w:tcPr>
          <w:p w:rsidR="00C52C72" w:rsidRPr="00CC3C32" w:rsidRDefault="00C52C72" w:rsidP="00CC3C32">
            <w:pPr>
              <w:rPr>
                <w:rFonts w:cs="Sylfaen"/>
                <w:b/>
                <w:color w:val="002060"/>
                <w:sz w:val="14"/>
                <w:szCs w:val="14"/>
                <w:lang w:val="ka-GE"/>
              </w:rPr>
            </w:pPr>
            <w:r w:rsidRPr="00CC3C32">
              <w:rPr>
                <w:rFonts w:cs="Sylfaen"/>
                <w:b/>
                <w:noProof/>
                <w:color w:val="002060"/>
                <w:sz w:val="14"/>
                <w:szCs w:val="14"/>
                <w:lang w:val="ka-GE"/>
              </w:rPr>
              <w:t>2.</w:t>
            </w:r>
            <w:r>
              <w:rPr>
                <w:rFonts w:cs="Sylfaen"/>
                <w:b/>
                <w:noProof/>
                <w:color w:val="002060"/>
                <w:sz w:val="14"/>
                <w:szCs w:val="14"/>
                <w:lang w:val="ka-GE"/>
              </w:rPr>
              <w:t xml:space="preserve">1. </w:t>
            </w:r>
            <w:r w:rsidRPr="00CC3C32">
              <w:rPr>
                <w:rFonts w:cs="Sylfaen"/>
                <w:b/>
                <w:noProof/>
                <w:color w:val="002060"/>
                <w:sz w:val="14"/>
                <w:szCs w:val="14"/>
                <w:lang w:val="ka-GE"/>
              </w:rPr>
              <w:t xml:space="preserve"> </w:t>
            </w:r>
            <w:r>
              <w:rPr>
                <w:rFonts w:cs="Sylfaen"/>
                <w:b/>
                <w:color w:val="002060"/>
                <w:sz w:val="14"/>
                <w:szCs w:val="14"/>
                <w:lang w:val="ka-GE"/>
              </w:rPr>
              <w:t>პოლიტიკის და ინტერვენციების შემუშავება და დანერგვა, რომლებიც განაპირობებენ მოსახლეობაში ცხოვრების ჯანსაღი წესის დამკვიდრებას, ჯანმრთელობის ხელშეწყობას და კიბოს რისკის შემცირებას</w:t>
            </w:r>
          </w:p>
          <w:p w:rsidR="00C52C72" w:rsidRPr="00CC3C32" w:rsidRDefault="00C52C72" w:rsidP="00CC3C32">
            <w:pPr>
              <w:spacing w:after="0" w:line="240" w:lineRule="auto"/>
              <w:rPr>
                <w:b/>
                <w:color w:val="002060"/>
                <w:sz w:val="14"/>
                <w:szCs w:val="14"/>
                <w:lang w:val="ka-GE"/>
              </w:rPr>
            </w:pPr>
          </w:p>
          <w:p w:rsidR="00C52C72" w:rsidRPr="009142FC" w:rsidRDefault="00C52C72" w:rsidP="009142FC">
            <w:pPr>
              <w:pStyle w:val="NoSpacing"/>
              <w:ind w:left="0" w:firstLine="0"/>
              <w:rPr>
                <w:b/>
                <w:sz w:val="14"/>
                <w:szCs w:val="14"/>
                <w:lang w:val="ka-GE"/>
              </w:rPr>
            </w:pPr>
          </w:p>
        </w:tc>
        <w:tc>
          <w:tcPr>
            <w:tcW w:w="2610" w:type="dxa"/>
          </w:tcPr>
          <w:p w:rsidR="00C52C72" w:rsidRPr="000C2D4C" w:rsidRDefault="00C52C72" w:rsidP="00A726B3">
            <w:pPr>
              <w:pStyle w:val="ListParagraph"/>
              <w:spacing w:line="240" w:lineRule="auto"/>
              <w:ind w:left="0"/>
              <w:rPr>
                <w:rFonts w:cs="Sylfaen"/>
                <w:color w:val="000000"/>
                <w:sz w:val="20"/>
                <w:szCs w:val="20"/>
                <w:lang w:val="ka-GE" w:eastAsia="en-US"/>
              </w:rPr>
            </w:pPr>
            <w:r>
              <w:rPr>
                <w:iCs/>
                <w:noProof/>
                <w:sz w:val="14"/>
                <w:szCs w:val="14"/>
                <w:lang w:val="ka-GE"/>
              </w:rPr>
              <w:t>2.1.1.</w:t>
            </w:r>
            <w:r w:rsidRPr="00A726B3">
              <w:rPr>
                <w:sz w:val="14"/>
                <w:szCs w:val="14"/>
                <w:lang w:val="ka-GE"/>
              </w:rPr>
              <w:t>საზოგადოების ინფორმირებულობის ამაღლება ძირითად მართვად რისკის ფაქტორებსა (თამბაქო, ალკოჰოლი, დაბალი ფიზიკური აქტივობა, ჭარბი წონა, სიმსუქნე) და კიბოს შორის არსებული მიზეზ</w:t>
            </w:r>
            <w:r>
              <w:rPr>
                <w:sz w:val="14"/>
                <w:szCs w:val="14"/>
                <w:lang w:val="ka-GE"/>
              </w:rPr>
              <w:t>-შედეგობრივი კავშირების შესახებ</w:t>
            </w:r>
          </w:p>
        </w:tc>
        <w:tc>
          <w:tcPr>
            <w:tcW w:w="1800" w:type="dxa"/>
            <w:gridSpan w:val="2"/>
            <w:vMerge w:val="restart"/>
          </w:tcPr>
          <w:p w:rsidR="00C52C72" w:rsidRPr="005769D9" w:rsidRDefault="00C52C72" w:rsidP="008E7209">
            <w:pPr>
              <w:spacing w:after="0" w:line="240" w:lineRule="auto"/>
              <w:rPr>
                <w:sz w:val="14"/>
                <w:szCs w:val="14"/>
                <w:lang w:val="ka-GE"/>
              </w:rPr>
            </w:pPr>
            <w:r>
              <w:rPr>
                <w:sz w:val="14"/>
                <w:szCs w:val="14"/>
                <w:lang w:val="ka-GE"/>
              </w:rPr>
              <w:t>ონკოლოგიურ დაავადებათა ინციდენტობა შემცირებულია</w:t>
            </w:r>
          </w:p>
          <w:p w:rsidR="00C52C72" w:rsidRPr="008E7209" w:rsidRDefault="00C52C72" w:rsidP="00555796">
            <w:pPr>
              <w:spacing w:after="0"/>
              <w:rPr>
                <w:sz w:val="14"/>
                <w:szCs w:val="14"/>
                <w:lang w:val="ka-GE"/>
              </w:rPr>
            </w:pPr>
          </w:p>
        </w:tc>
        <w:tc>
          <w:tcPr>
            <w:tcW w:w="1227" w:type="dxa"/>
          </w:tcPr>
          <w:p w:rsidR="00C52C72" w:rsidRPr="00547D70" w:rsidRDefault="00C52C72" w:rsidP="00B062B7">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tc>
        <w:tc>
          <w:tcPr>
            <w:tcW w:w="1260" w:type="dxa"/>
          </w:tcPr>
          <w:p w:rsidR="00C52C72" w:rsidRPr="00547D70" w:rsidRDefault="00C52C72" w:rsidP="008B44F2">
            <w:pPr>
              <w:spacing w:after="0"/>
              <w:jc w:val="center"/>
              <w:rPr>
                <w:sz w:val="14"/>
                <w:szCs w:val="14"/>
                <w:lang w:val="ka-GE"/>
              </w:rPr>
            </w:pPr>
            <w:r>
              <w:rPr>
                <w:sz w:val="14"/>
                <w:szCs w:val="14"/>
                <w:lang w:val="ka-GE"/>
              </w:rPr>
              <w:t>დონორი ორგანიზაციები</w:t>
            </w:r>
          </w:p>
        </w:tc>
        <w:tc>
          <w:tcPr>
            <w:tcW w:w="1080" w:type="dxa"/>
            <w:vMerge w:val="restart"/>
          </w:tcPr>
          <w:p w:rsidR="00C52C72" w:rsidRPr="00C52C72" w:rsidRDefault="00C52C72" w:rsidP="00140F54">
            <w:pPr>
              <w:spacing w:after="0" w:line="240" w:lineRule="auto"/>
              <w:jc w:val="center"/>
              <w:rPr>
                <w:sz w:val="14"/>
                <w:szCs w:val="14"/>
                <w:lang w:val="ka-GE"/>
              </w:rPr>
            </w:pPr>
            <w:r>
              <w:rPr>
                <w:sz w:val="14"/>
                <w:szCs w:val="14"/>
                <w:lang w:val="ka-GE"/>
              </w:rPr>
              <w:t>200 000</w:t>
            </w:r>
          </w:p>
        </w:tc>
        <w:tc>
          <w:tcPr>
            <w:tcW w:w="990" w:type="dxa"/>
            <w:vMerge w:val="restart"/>
          </w:tcPr>
          <w:p w:rsidR="00C52C72" w:rsidRPr="009D39B6" w:rsidRDefault="00377ED5" w:rsidP="00D66A8B">
            <w:pPr>
              <w:spacing w:after="0"/>
              <w:jc w:val="center"/>
              <w:rPr>
                <w:sz w:val="14"/>
                <w:szCs w:val="14"/>
              </w:rPr>
            </w:pPr>
            <w:r>
              <w:rPr>
                <w:sz w:val="14"/>
                <w:szCs w:val="14"/>
                <w:lang w:val="ka-GE"/>
              </w:rPr>
              <w:t>6</w:t>
            </w:r>
            <w:r w:rsidR="00C52C72">
              <w:rPr>
                <w:sz w:val="14"/>
                <w:szCs w:val="14"/>
                <w:lang w:val="ka-GE"/>
              </w:rPr>
              <w:t>00 000</w:t>
            </w:r>
          </w:p>
        </w:tc>
        <w:tc>
          <w:tcPr>
            <w:tcW w:w="990" w:type="dxa"/>
            <w:vMerge w:val="restart"/>
          </w:tcPr>
          <w:p w:rsidR="00C52C72" w:rsidRPr="009D39B6" w:rsidRDefault="00377ED5" w:rsidP="00D66A8B">
            <w:pPr>
              <w:spacing w:after="0"/>
              <w:jc w:val="center"/>
              <w:rPr>
                <w:sz w:val="14"/>
                <w:szCs w:val="14"/>
              </w:rPr>
            </w:pPr>
            <w:r>
              <w:rPr>
                <w:sz w:val="14"/>
                <w:szCs w:val="14"/>
              </w:rPr>
              <w:t>755</w:t>
            </w:r>
            <w:r w:rsidR="00C52C72">
              <w:rPr>
                <w:sz w:val="14"/>
                <w:szCs w:val="14"/>
                <w:lang w:val="ka-GE"/>
              </w:rPr>
              <w:t xml:space="preserve"> 000</w:t>
            </w:r>
          </w:p>
        </w:tc>
        <w:tc>
          <w:tcPr>
            <w:tcW w:w="990" w:type="dxa"/>
            <w:vMerge w:val="restart"/>
          </w:tcPr>
          <w:p w:rsidR="00C52C72" w:rsidRPr="009D39B6" w:rsidRDefault="00377ED5" w:rsidP="00D66A8B">
            <w:pPr>
              <w:spacing w:after="0"/>
              <w:jc w:val="center"/>
              <w:rPr>
                <w:sz w:val="14"/>
                <w:szCs w:val="14"/>
              </w:rPr>
            </w:pPr>
            <w:r>
              <w:rPr>
                <w:sz w:val="14"/>
                <w:szCs w:val="14"/>
              </w:rPr>
              <w:t>755</w:t>
            </w:r>
            <w:r w:rsidR="00C52C72">
              <w:rPr>
                <w:sz w:val="14"/>
                <w:szCs w:val="14"/>
                <w:lang w:val="ka-GE"/>
              </w:rPr>
              <w:t xml:space="preserve"> 000</w:t>
            </w:r>
          </w:p>
        </w:tc>
        <w:tc>
          <w:tcPr>
            <w:tcW w:w="1260" w:type="dxa"/>
            <w:vMerge w:val="restart"/>
          </w:tcPr>
          <w:p w:rsidR="00C52C72" w:rsidRDefault="00C52C72" w:rsidP="006079BA">
            <w:pPr>
              <w:spacing w:after="0"/>
              <w:rPr>
                <w:sz w:val="14"/>
                <w:szCs w:val="14"/>
                <w:lang w:val="ka-GE"/>
              </w:rPr>
            </w:pPr>
          </w:p>
          <w:p w:rsidR="00C52C72" w:rsidRPr="006079BA" w:rsidRDefault="00C52C72" w:rsidP="006079BA">
            <w:pPr>
              <w:spacing w:after="0"/>
              <w:rPr>
                <w:sz w:val="14"/>
                <w:szCs w:val="14"/>
                <w:lang w:val="ka-GE"/>
              </w:rPr>
            </w:pPr>
          </w:p>
        </w:tc>
        <w:tc>
          <w:tcPr>
            <w:tcW w:w="1170" w:type="dxa"/>
            <w:vMerge w:val="restart"/>
          </w:tcPr>
          <w:p w:rsidR="00C52C72" w:rsidRPr="00C52C72" w:rsidRDefault="00C52C72" w:rsidP="00C52C72">
            <w:pPr>
              <w:spacing w:after="0" w:line="240" w:lineRule="auto"/>
              <w:jc w:val="center"/>
              <w:rPr>
                <w:rFonts w:eastAsia="Sylfaen" w:cs="TimesNewRomanPS-BoldMT"/>
                <w:bCs/>
                <w:sz w:val="14"/>
                <w:szCs w:val="14"/>
                <w:highlight w:val="yellow"/>
                <w:lang w:val="ka-GE" w:eastAsia="en-US"/>
              </w:rPr>
            </w:pPr>
            <w:r w:rsidRPr="00D21624">
              <w:rPr>
                <w:sz w:val="14"/>
                <w:szCs w:val="14"/>
                <w:lang w:val="ka-GE"/>
              </w:rPr>
              <w:t>სახელმწიფო</w:t>
            </w:r>
            <w:r>
              <w:rPr>
                <w:sz w:val="14"/>
                <w:szCs w:val="14"/>
                <w:lang w:val="ka-GE"/>
              </w:rPr>
              <w:t xml:space="preserve"> ბიუჯეტი</w:t>
            </w:r>
            <w:r w:rsidRPr="00C52C72">
              <w:rPr>
                <w:rFonts w:eastAsia="Sylfaen" w:cs="TimesNewRomanPS-BoldMT"/>
                <w:bCs/>
                <w:sz w:val="14"/>
                <w:szCs w:val="14"/>
                <w:highlight w:val="yellow"/>
                <w:lang w:val="ka-GE" w:eastAsia="en-US"/>
              </w:rPr>
              <w:t xml:space="preserve"> (ჯანმრთელობის ხელშეწყობის სახელმწიფო პროგრამა</w:t>
            </w:r>
          </w:p>
          <w:p w:rsidR="00C52C72" w:rsidRPr="00C52C72" w:rsidRDefault="00C52C72" w:rsidP="00C52C72">
            <w:pPr>
              <w:spacing w:after="0" w:line="240" w:lineRule="auto"/>
              <w:jc w:val="center"/>
              <w:rPr>
                <w:rFonts w:eastAsia="Calibri"/>
                <w:sz w:val="14"/>
                <w:szCs w:val="14"/>
                <w:highlight w:val="yellow"/>
                <w:lang w:val="ka-GE"/>
              </w:rPr>
            </w:pPr>
            <w:r w:rsidRPr="00C52C72">
              <w:rPr>
                <w:rFonts w:eastAsia="Calibri"/>
                <w:sz w:val="14"/>
                <w:szCs w:val="14"/>
                <w:highlight w:val="yellow"/>
                <w:lang w:val="ka-GE"/>
              </w:rPr>
              <w:t>კოდი:</w:t>
            </w:r>
          </w:p>
          <w:p w:rsidR="00C52C72" w:rsidRPr="00C52C72" w:rsidRDefault="00C52C72" w:rsidP="00C52C72">
            <w:pPr>
              <w:spacing w:after="0" w:line="240" w:lineRule="auto"/>
              <w:jc w:val="center"/>
              <w:rPr>
                <w:rFonts w:eastAsia="Sylfaen" w:cs="TimesNewRomanPS-BoldMT"/>
                <w:bCs/>
                <w:sz w:val="14"/>
                <w:szCs w:val="14"/>
                <w:highlight w:val="yellow"/>
                <w:lang w:val="ka-GE" w:eastAsia="en-US"/>
              </w:rPr>
            </w:pPr>
            <w:r w:rsidRPr="00C52C72">
              <w:rPr>
                <w:rFonts w:eastAsia="Calibri"/>
                <w:sz w:val="14"/>
                <w:szCs w:val="14"/>
                <w:highlight w:val="yellow"/>
                <w:lang w:val="ka-GE"/>
              </w:rPr>
              <w:t>35 03 02 11)</w:t>
            </w:r>
          </w:p>
          <w:p w:rsidR="00C52C72" w:rsidRDefault="00C52C72" w:rsidP="00C52C72">
            <w:pPr>
              <w:spacing w:after="0"/>
              <w:jc w:val="center"/>
              <w:rPr>
                <w:sz w:val="14"/>
                <w:szCs w:val="14"/>
                <w:lang w:val="ka-GE"/>
              </w:rPr>
            </w:pPr>
          </w:p>
          <w:p w:rsidR="00C52C72" w:rsidRPr="009D39B6" w:rsidRDefault="00C52C72" w:rsidP="00C52C72">
            <w:pPr>
              <w:spacing w:after="0"/>
              <w:jc w:val="center"/>
              <w:rPr>
                <w:rFonts w:eastAsia="Calibri"/>
                <w:sz w:val="14"/>
                <w:szCs w:val="14"/>
                <w:highlight w:val="cyan"/>
                <w:lang w:val="ka-GE"/>
              </w:rPr>
            </w:pPr>
            <w:r>
              <w:rPr>
                <w:sz w:val="14"/>
                <w:szCs w:val="14"/>
                <w:lang w:val="ka-GE"/>
              </w:rPr>
              <w:t>დონორი ორგანიზაციები</w:t>
            </w:r>
          </w:p>
          <w:p w:rsidR="00C52C72" w:rsidRPr="009D39B6" w:rsidRDefault="00C52C72" w:rsidP="00D66A8B">
            <w:pPr>
              <w:spacing w:after="0"/>
              <w:rPr>
                <w:rFonts w:eastAsia="Calibri"/>
                <w:sz w:val="14"/>
                <w:szCs w:val="14"/>
                <w:highlight w:val="cyan"/>
                <w:lang w:val="ka-GE"/>
              </w:rPr>
            </w:pPr>
          </w:p>
        </w:tc>
      </w:tr>
      <w:tr w:rsidR="00C52C72" w:rsidRPr="009D39B6" w:rsidTr="00532100">
        <w:trPr>
          <w:trHeight w:val="339"/>
        </w:trPr>
        <w:tc>
          <w:tcPr>
            <w:tcW w:w="1440" w:type="dxa"/>
            <w:vMerge/>
          </w:tcPr>
          <w:p w:rsidR="00C52C72" w:rsidRPr="00CC3C32" w:rsidRDefault="00C52C72" w:rsidP="00CC3C32">
            <w:pPr>
              <w:rPr>
                <w:rFonts w:cs="Sylfaen"/>
                <w:b/>
                <w:noProof/>
                <w:color w:val="002060"/>
                <w:sz w:val="14"/>
                <w:szCs w:val="14"/>
                <w:lang w:val="ka-GE"/>
              </w:rPr>
            </w:pPr>
          </w:p>
        </w:tc>
        <w:tc>
          <w:tcPr>
            <w:tcW w:w="2610" w:type="dxa"/>
          </w:tcPr>
          <w:p w:rsidR="00C52C72" w:rsidRDefault="00C52C72" w:rsidP="006079BA">
            <w:pPr>
              <w:spacing w:after="0" w:line="240" w:lineRule="auto"/>
              <w:rPr>
                <w:sz w:val="14"/>
                <w:szCs w:val="14"/>
                <w:lang w:val="ka-GE"/>
              </w:rPr>
            </w:pPr>
            <w:r>
              <w:rPr>
                <w:iCs/>
                <w:noProof/>
                <w:sz w:val="14"/>
                <w:szCs w:val="14"/>
                <w:lang w:val="ka-GE"/>
              </w:rPr>
              <w:t>2.1</w:t>
            </w:r>
            <w:r w:rsidRPr="001671D8">
              <w:rPr>
                <w:iCs/>
                <w:noProof/>
                <w:sz w:val="14"/>
                <w:szCs w:val="14"/>
                <w:lang w:val="ka-GE"/>
              </w:rPr>
              <w:t>.</w:t>
            </w:r>
            <w:r>
              <w:rPr>
                <w:iCs/>
                <w:noProof/>
                <w:sz w:val="14"/>
                <w:szCs w:val="14"/>
                <w:lang w:val="ka-GE"/>
              </w:rPr>
              <w:t>2.</w:t>
            </w:r>
            <w:r w:rsidRPr="001671D8">
              <w:rPr>
                <w:sz w:val="14"/>
                <w:szCs w:val="14"/>
                <w:lang w:val="ka-GE"/>
              </w:rPr>
              <w:t xml:space="preserve">სამედიცინო პერსონალის </w:t>
            </w:r>
            <w:r>
              <w:rPr>
                <w:sz w:val="14"/>
                <w:szCs w:val="14"/>
                <w:lang w:val="ka-GE"/>
              </w:rPr>
              <w:t>მოტივაცია, რათა</w:t>
            </w:r>
            <w:r w:rsidRPr="001671D8">
              <w:rPr>
                <w:sz w:val="14"/>
                <w:szCs w:val="14"/>
                <w:lang w:val="ka-GE"/>
              </w:rPr>
              <w:t xml:space="preserve"> საკუთარ პაციენტებ</w:t>
            </w:r>
            <w:r>
              <w:rPr>
                <w:sz w:val="14"/>
                <w:szCs w:val="14"/>
                <w:lang w:val="ka-GE"/>
              </w:rPr>
              <w:t>ს გაუწიონ კონსულტაცია/რეკომენდაცია</w:t>
            </w:r>
            <w:r w:rsidRPr="001671D8">
              <w:rPr>
                <w:sz w:val="14"/>
                <w:szCs w:val="14"/>
                <w:lang w:val="ka-GE"/>
              </w:rPr>
              <w:t xml:space="preserve"> კიბოს</w:t>
            </w:r>
            <w:r>
              <w:rPr>
                <w:sz w:val="14"/>
                <w:szCs w:val="14"/>
                <w:lang w:val="ka-GE"/>
              </w:rPr>
              <w:t xml:space="preserve"> პირველადი</w:t>
            </w:r>
            <w:r w:rsidRPr="001671D8">
              <w:rPr>
                <w:sz w:val="14"/>
                <w:szCs w:val="14"/>
                <w:lang w:val="ka-GE"/>
              </w:rPr>
              <w:t xml:space="preserve"> პრევენციის შესახებ</w:t>
            </w:r>
          </w:p>
          <w:p w:rsidR="00C52C72" w:rsidRPr="001671D8" w:rsidRDefault="00C52C72" w:rsidP="006079BA">
            <w:pPr>
              <w:spacing w:after="0" w:line="240" w:lineRule="auto"/>
              <w:rPr>
                <w:iCs/>
                <w:noProof/>
                <w:sz w:val="14"/>
                <w:szCs w:val="14"/>
                <w:lang w:val="ka-GE"/>
              </w:rPr>
            </w:pPr>
          </w:p>
        </w:tc>
        <w:tc>
          <w:tcPr>
            <w:tcW w:w="1800" w:type="dxa"/>
            <w:gridSpan w:val="2"/>
            <w:vMerge/>
          </w:tcPr>
          <w:p w:rsidR="00C52C72" w:rsidRPr="00547D70" w:rsidRDefault="00C52C72" w:rsidP="009E5D86">
            <w:pPr>
              <w:spacing w:after="0"/>
              <w:rPr>
                <w:sz w:val="14"/>
                <w:szCs w:val="14"/>
                <w:lang w:val="ka-GE"/>
              </w:rPr>
            </w:pPr>
          </w:p>
        </w:tc>
        <w:tc>
          <w:tcPr>
            <w:tcW w:w="1227" w:type="dxa"/>
          </w:tcPr>
          <w:p w:rsidR="00C52C72" w:rsidRPr="00547D70" w:rsidRDefault="00C52C72" w:rsidP="00D66A8B">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tc>
        <w:tc>
          <w:tcPr>
            <w:tcW w:w="1260" w:type="dxa"/>
          </w:tcPr>
          <w:p w:rsidR="00C52C72" w:rsidRPr="00547D70" w:rsidRDefault="00C52C72" w:rsidP="00D66A8B">
            <w:pPr>
              <w:spacing w:after="0"/>
              <w:jc w:val="center"/>
              <w:rPr>
                <w:sz w:val="14"/>
                <w:szCs w:val="14"/>
                <w:lang w:val="ka-GE"/>
              </w:rPr>
            </w:pPr>
            <w:r>
              <w:rPr>
                <w:sz w:val="14"/>
                <w:szCs w:val="14"/>
                <w:lang w:val="ka-GE"/>
              </w:rPr>
              <w:t>გაეროს მოსახლეობის ფონდი</w:t>
            </w:r>
          </w:p>
        </w:tc>
        <w:tc>
          <w:tcPr>
            <w:tcW w:w="1080" w:type="dxa"/>
            <w:vMerge/>
          </w:tcPr>
          <w:p w:rsidR="00C52C72" w:rsidRPr="009D39B6" w:rsidRDefault="00C52C72" w:rsidP="00D66A8B">
            <w:pPr>
              <w:spacing w:after="0"/>
              <w:jc w:val="center"/>
              <w:rPr>
                <w:sz w:val="14"/>
                <w:szCs w:val="14"/>
              </w:rPr>
            </w:pPr>
          </w:p>
        </w:tc>
        <w:tc>
          <w:tcPr>
            <w:tcW w:w="990" w:type="dxa"/>
            <w:vMerge/>
          </w:tcPr>
          <w:p w:rsidR="00C52C72" w:rsidRPr="009D39B6" w:rsidRDefault="00C52C72" w:rsidP="00D66A8B">
            <w:pPr>
              <w:spacing w:after="0"/>
              <w:jc w:val="center"/>
              <w:rPr>
                <w:sz w:val="14"/>
                <w:szCs w:val="14"/>
              </w:rPr>
            </w:pPr>
          </w:p>
        </w:tc>
        <w:tc>
          <w:tcPr>
            <w:tcW w:w="990" w:type="dxa"/>
            <w:vMerge/>
          </w:tcPr>
          <w:p w:rsidR="00C52C72" w:rsidRPr="009D39B6" w:rsidRDefault="00C52C72" w:rsidP="00D66A8B">
            <w:pPr>
              <w:spacing w:after="0"/>
              <w:jc w:val="center"/>
              <w:rPr>
                <w:sz w:val="14"/>
                <w:szCs w:val="14"/>
              </w:rPr>
            </w:pPr>
          </w:p>
        </w:tc>
        <w:tc>
          <w:tcPr>
            <w:tcW w:w="990" w:type="dxa"/>
            <w:vMerge/>
          </w:tcPr>
          <w:p w:rsidR="00C52C72" w:rsidRPr="009D39B6" w:rsidRDefault="00C52C72" w:rsidP="00D66A8B">
            <w:pPr>
              <w:spacing w:after="0"/>
              <w:jc w:val="center"/>
              <w:rPr>
                <w:sz w:val="14"/>
                <w:szCs w:val="14"/>
              </w:rPr>
            </w:pPr>
          </w:p>
        </w:tc>
        <w:tc>
          <w:tcPr>
            <w:tcW w:w="1260" w:type="dxa"/>
            <w:vMerge/>
          </w:tcPr>
          <w:p w:rsidR="00C52C72" w:rsidRPr="009D39B6" w:rsidRDefault="00C52C72" w:rsidP="00D66A8B">
            <w:pPr>
              <w:spacing w:after="0"/>
              <w:jc w:val="center"/>
              <w:rPr>
                <w:sz w:val="14"/>
                <w:szCs w:val="14"/>
              </w:rPr>
            </w:pPr>
          </w:p>
        </w:tc>
        <w:tc>
          <w:tcPr>
            <w:tcW w:w="1170" w:type="dxa"/>
            <w:vMerge/>
          </w:tcPr>
          <w:p w:rsidR="00C52C72" w:rsidRPr="009D39B6" w:rsidRDefault="00C52C72" w:rsidP="00D66A8B">
            <w:pPr>
              <w:spacing w:after="0"/>
              <w:rPr>
                <w:rFonts w:eastAsia="Calibri"/>
                <w:sz w:val="14"/>
                <w:szCs w:val="14"/>
                <w:highlight w:val="cyan"/>
                <w:lang w:val="ka-GE"/>
              </w:rPr>
            </w:pPr>
          </w:p>
        </w:tc>
      </w:tr>
      <w:tr w:rsidR="00C52C72" w:rsidRPr="009D39B6" w:rsidTr="00532100">
        <w:trPr>
          <w:trHeight w:val="583"/>
        </w:trPr>
        <w:tc>
          <w:tcPr>
            <w:tcW w:w="1440" w:type="dxa"/>
            <w:vMerge/>
          </w:tcPr>
          <w:p w:rsidR="00C52C72" w:rsidRPr="009D39B6" w:rsidRDefault="00C52C72" w:rsidP="00D66A8B">
            <w:pPr>
              <w:spacing w:after="0"/>
              <w:rPr>
                <w:sz w:val="14"/>
                <w:szCs w:val="14"/>
                <w:lang w:val="ka-GE"/>
              </w:rPr>
            </w:pPr>
          </w:p>
        </w:tc>
        <w:tc>
          <w:tcPr>
            <w:tcW w:w="2610" w:type="dxa"/>
          </w:tcPr>
          <w:p w:rsidR="00C52C72" w:rsidRPr="009D39B6" w:rsidRDefault="00C52C72" w:rsidP="00547D70">
            <w:pPr>
              <w:spacing w:after="0" w:line="240" w:lineRule="auto"/>
              <w:rPr>
                <w:rFonts w:cs="Arial"/>
                <w:bCs/>
                <w:noProof/>
                <w:sz w:val="14"/>
                <w:szCs w:val="14"/>
                <w:lang w:val="ka-GE"/>
              </w:rPr>
            </w:pPr>
            <w:r>
              <w:rPr>
                <w:rFonts w:cs="Arial"/>
                <w:bCs/>
                <w:noProof/>
                <w:sz w:val="14"/>
                <w:szCs w:val="14"/>
                <w:lang w:val="ka-GE"/>
              </w:rPr>
              <w:t>2.1.3.</w:t>
            </w:r>
            <w:r w:rsidRPr="00CC3C32">
              <w:rPr>
                <w:rFonts w:cs="Arial"/>
                <w:bCs/>
                <w:noProof/>
                <w:sz w:val="14"/>
                <w:szCs w:val="14"/>
                <w:lang w:val="ka-GE"/>
              </w:rPr>
              <w:t xml:space="preserve"> </w:t>
            </w:r>
            <w:r w:rsidRPr="00CC3C32">
              <w:rPr>
                <w:sz w:val="14"/>
                <w:szCs w:val="14"/>
                <w:lang w:val="ka-GE"/>
              </w:rPr>
              <w:t xml:space="preserve">თამბაქოს </w:t>
            </w:r>
            <w:r>
              <w:rPr>
                <w:sz w:val="14"/>
                <w:szCs w:val="14"/>
                <w:lang w:val="ka-GE"/>
              </w:rPr>
              <w:t xml:space="preserve">მოხმარების, </w:t>
            </w:r>
            <w:r w:rsidRPr="00CC3C32">
              <w:rPr>
                <w:sz w:val="14"/>
                <w:szCs w:val="14"/>
                <w:lang w:val="ka-GE"/>
              </w:rPr>
              <w:t>ალკოჰოლის მავნე ზემოქმედების</w:t>
            </w:r>
            <w:r>
              <w:rPr>
                <w:sz w:val="14"/>
                <w:szCs w:val="14"/>
                <w:lang w:val="ka-GE"/>
              </w:rPr>
              <w:t xml:space="preserve">, არასწორი კვების, დაბალი ფიზიკური აქტივობის, ჭარბი წონისა და </w:t>
            </w:r>
            <w:r w:rsidRPr="00CC3C32">
              <w:rPr>
                <w:sz w:val="14"/>
                <w:szCs w:val="14"/>
                <w:lang w:val="ka-GE"/>
              </w:rPr>
              <w:t xml:space="preserve"> </w:t>
            </w:r>
            <w:r>
              <w:rPr>
                <w:sz w:val="14"/>
                <w:szCs w:val="14"/>
                <w:lang w:val="ka-GE"/>
              </w:rPr>
              <w:t>სიმსუქნის კონტროლის ღონისძიებების დანერგვა  ეროვნული სტრატეგიების სამოქმედო გეგმის შესაბამისად</w:t>
            </w:r>
          </w:p>
        </w:tc>
        <w:tc>
          <w:tcPr>
            <w:tcW w:w="1800" w:type="dxa"/>
            <w:gridSpan w:val="2"/>
            <w:vMerge/>
          </w:tcPr>
          <w:p w:rsidR="00C52C72" w:rsidRPr="00547D70" w:rsidRDefault="00C52C72" w:rsidP="009E5D86">
            <w:pPr>
              <w:spacing w:after="0"/>
              <w:rPr>
                <w:sz w:val="14"/>
                <w:szCs w:val="14"/>
                <w:lang w:val="ka-GE"/>
              </w:rPr>
            </w:pPr>
          </w:p>
        </w:tc>
        <w:tc>
          <w:tcPr>
            <w:tcW w:w="1227" w:type="dxa"/>
          </w:tcPr>
          <w:p w:rsidR="00C52C72" w:rsidRPr="009D39B6" w:rsidRDefault="00C52C72" w:rsidP="008B44F2">
            <w:pPr>
              <w:spacing w:after="0"/>
              <w:jc w:val="center"/>
              <w:rPr>
                <w:sz w:val="14"/>
                <w:szCs w:val="14"/>
                <w:lang w:val="ka-GE"/>
              </w:rPr>
            </w:pPr>
            <w:r w:rsidRPr="009D39B6">
              <w:rPr>
                <w:sz w:val="14"/>
                <w:szCs w:val="14"/>
                <w:lang w:val="ka-GE"/>
              </w:rPr>
              <w:t>შჯსდს</w:t>
            </w:r>
          </w:p>
          <w:p w:rsidR="00C52C72" w:rsidRDefault="00C52C72" w:rsidP="008B44F2">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C52C72" w:rsidRDefault="00C52C72" w:rsidP="008B44F2">
            <w:pPr>
              <w:spacing w:after="0"/>
              <w:jc w:val="center"/>
              <w:rPr>
                <w:rFonts w:eastAsia="Calibri"/>
                <w:sz w:val="14"/>
                <w:szCs w:val="14"/>
                <w:lang w:val="ka-GE"/>
              </w:rPr>
            </w:pPr>
            <w:r>
              <w:rPr>
                <w:rFonts w:eastAsia="Calibri"/>
                <w:sz w:val="14"/>
                <w:szCs w:val="14"/>
                <w:lang w:val="ka-GE"/>
              </w:rPr>
              <w:t>განათლების სამინისტრო,</w:t>
            </w:r>
          </w:p>
          <w:p w:rsidR="00C52C72" w:rsidRPr="00547D70" w:rsidRDefault="00C52C72" w:rsidP="008B44F2">
            <w:pPr>
              <w:spacing w:after="0"/>
              <w:jc w:val="center"/>
              <w:rPr>
                <w:sz w:val="14"/>
                <w:szCs w:val="14"/>
                <w:lang w:val="ka-GE"/>
              </w:rPr>
            </w:pPr>
            <w:r>
              <w:rPr>
                <w:rFonts w:eastAsia="Calibri"/>
                <w:sz w:val="14"/>
                <w:szCs w:val="14"/>
                <w:lang w:val="ka-GE"/>
              </w:rPr>
              <w:t>უნივერსიტეტები</w:t>
            </w:r>
          </w:p>
        </w:tc>
        <w:tc>
          <w:tcPr>
            <w:tcW w:w="1260" w:type="dxa"/>
          </w:tcPr>
          <w:p w:rsidR="00C52C72" w:rsidRPr="00547D70" w:rsidRDefault="00C52C72" w:rsidP="008B44F2">
            <w:pPr>
              <w:spacing w:after="0" w:line="240" w:lineRule="auto"/>
              <w:jc w:val="center"/>
              <w:rPr>
                <w:sz w:val="14"/>
                <w:szCs w:val="14"/>
                <w:lang w:val="ka-GE"/>
              </w:rPr>
            </w:pPr>
          </w:p>
          <w:p w:rsidR="00C52C72" w:rsidRPr="00547D70" w:rsidRDefault="00C52C72" w:rsidP="00D66A8B">
            <w:pPr>
              <w:spacing w:after="0"/>
              <w:jc w:val="center"/>
              <w:rPr>
                <w:sz w:val="14"/>
                <w:szCs w:val="14"/>
                <w:lang w:val="ka-GE"/>
              </w:rPr>
            </w:pPr>
            <w:r>
              <w:rPr>
                <w:sz w:val="14"/>
                <w:szCs w:val="14"/>
              </w:rPr>
              <w:t>WHO</w:t>
            </w:r>
            <w:r>
              <w:rPr>
                <w:sz w:val="14"/>
                <w:szCs w:val="14"/>
                <w:lang w:val="ka-GE"/>
              </w:rPr>
              <w:t xml:space="preserve"> და სხვა დონორი ორგანიზაციები</w:t>
            </w:r>
          </w:p>
        </w:tc>
        <w:tc>
          <w:tcPr>
            <w:tcW w:w="1080" w:type="dxa"/>
            <w:vMerge/>
          </w:tcPr>
          <w:p w:rsidR="00C52C72" w:rsidRPr="000C2D4C" w:rsidRDefault="00C52C72" w:rsidP="00D66A8B">
            <w:pPr>
              <w:spacing w:after="0"/>
              <w:jc w:val="center"/>
              <w:rPr>
                <w:sz w:val="14"/>
                <w:szCs w:val="14"/>
                <w:lang w:val="ka-GE"/>
              </w:rPr>
            </w:pPr>
          </w:p>
        </w:tc>
        <w:tc>
          <w:tcPr>
            <w:tcW w:w="990" w:type="dxa"/>
            <w:vMerge/>
          </w:tcPr>
          <w:p w:rsidR="00C52C72" w:rsidRPr="000C2D4C" w:rsidRDefault="00C52C72" w:rsidP="00D66A8B">
            <w:pPr>
              <w:spacing w:after="0"/>
              <w:jc w:val="center"/>
              <w:rPr>
                <w:sz w:val="14"/>
                <w:szCs w:val="14"/>
                <w:lang w:val="ka-GE"/>
              </w:rPr>
            </w:pPr>
          </w:p>
        </w:tc>
        <w:tc>
          <w:tcPr>
            <w:tcW w:w="990" w:type="dxa"/>
            <w:vMerge/>
          </w:tcPr>
          <w:p w:rsidR="00C52C72" w:rsidRPr="009D39B6" w:rsidRDefault="00C52C72" w:rsidP="00D66A8B">
            <w:pPr>
              <w:spacing w:after="0"/>
              <w:jc w:val="center"/>
              <w:rPr>
                <w:sz w:val="14"/>
                <w:szCs w:val="14"/>
              </w:rPr>
            </w:pPr>
          </w:p>
        </w:tc>
        <w:tc>
          <w:tcPr>
            <w:tcW w:w="990" w:type="dxa"/>
            <w:vMerge/>
          </w:tcPr>
          <w:p w:rsidR="00C52C72" w:rsidRPr="009D39B6" w:rsidRDefault="00C52C72" w:rsidP="00D66A8B">
            <w:pPr>
              <w:spacing w:after="0"/>
              <w:jc w:val="center"/>
              <w:rPr>
                <w:sz w:val="14"/>
                <w:szCs w:val="14"/>
              </w:rPr>
            </w:pPr>
          </w:p>
        </w:tc>
        <w:tc>
          <w:tcPr>
            <w:tcW w:w="1260" w:type="dxa"/>
            <w:vMerge/>
          </w:tcPr>
          <w:p w:rsidR="00C52C72" w:rsidRPr="000C2D4C" w:rsidRDefault="00C52C72" w:rsidP="00D66A8B">
            <w:pPr>
              <w:spacing w:after="0"/>
              <w:jc w:val="center"/>
              <w:rPr>
                <w:sz w:val="14"/>
                <w:szCs w:val="14"/>
                <w:lang w:val="ka-GE"/>
              </w:rPr>
            </w:pPr>
          </w:p>
        </w:tc>
        <w:tc>
          <w:tcPr>
            <w:tcW w:w="1170" w:type="dxa"/>
            <w:vMerge/>
          </w:tcPr>
          <w:p w:rsidR="00C52C72" w:rsidRPr="009D39B6" w:rsidRDefault="00C52C72" w:rsidP="00D66A8B">
            <w:pPr>
              <w:spacing w:after="0"/>
              <w:rPr>
                <w:rFonts w:eastAsia="Calibri"/>
                <w:sz w:val="14"/>
                <w:szCs w:val="14"/>
                <w:highlight w:val="cyan"/>
                <w:lang w:val="ka-GE"/>
              </w:rPr>
            </w:pPr>
          </w:p>
        </w:tc>
      </w:tr>
      <w:tr w:rsidR="006079BA" w:rsidRPr="009D39B6" w:rsidTr="00532100">
        <w:trPr>
          <w:trHeight w:val="583"/>
        </w:trPr>
        <w:tc>
          <w:tcPr>
            <w:tcW w:w="1440" w:type="dxa"/>
            <w:vMerge/>
          </w:tcPr>
          <w:p w:rsidR="006079BA" w:rsidRPr="009D39B6" w:rsidRDefault="006079BA" w:rsidP="00D66A8B">
            <w:pPr>
              <w:spacing w:after="0"/>
              <w:rPr>
                <w:sz w:val="14"/>
                <w:szCs w:val="14"/>
                <w:lang w:val="ka-GE"/>
              </w:rPr>
            </w:pPr>
          </w:p>
        </w:tc>
        <w:tc>
          <w:tcPr>
            <w:tcW w:w="2610" w:type="dxa"/>
          </w:tcPr>
          <w:p w:rsidR="006079BA" w:rsidRPr="00DA6D14" w:rsidRDefault="006079BA" w:rsidP="00547D70">
            <w:pPr>
              <w:spacing w:after="0" w:line="240" w:lineRule="auto"/>
              <w:rPr>
                <w:rFonts w:cs="Arial"/>
                <w:bCs/>
                <w:noProof/>
                <w:sz w:val="14"/>
                <w:szCs w:val="14"/>
                <w:lang w:val="ka-GE"/>
              </w:rPr>
            </w:pPr>
            <w:r>
              <w:rPr>
                <w:rFonts w:cs="Arial"/>
                <w:bCs/>
                <w:noProof/>
                <w:sz w:val="14"/>
                <w:szCs w:val="14"/>
                <w:lang w:val="ka-GE"/>
              </w:rPr>
              <w:t>2.1.4. თამბაქოს კონტროლის შესახებ დამტკიცებული ნორმატიული აქტების დანერგვა და ეფექტურად აღსრულება, რათა ხელი შეეწყოს როგორც თამბაქოს კონტროლის კომპლექსურ ღონისძიებებს თამბაქოს ნებისმიერი სახით გამოყენების პრევენციის შესახებ, აგრეთვე, თამბაქოს კონტროლის ჩარჩო-კონვენციის (</w:t>
            </w:r>
            <w:r>
              <w:rPr>
                <w:rFonts w:cs="Arial"/>
                <w:bCs/>
                <w:noProof/>
                <w:sz w:val="14"/>
                <w:szCs w:val="14"/>
              </w:rPr>
              <w:t>FCTC</w:t>
            </w:r>
            <w:r>
              <w:rPr>
                <w:rFonts w:cs="Arial"/>
                <w:bCs/>
                <w:noProof/>
                <w:sz w:val="14"/>
                <w:szCs w:val="14"/>
                <w:lang w:val="ka-GE"/>
              </w:rPr>
              <w:t>) ყველა ას</w:t>
            </w:r>
            <w:r w:rsidR="00B062B7">
              <w:rPr>
                <w:rFonts w:cs="Arial"/>
                <w:bCs/>
                <w:noProof/>
                <w:sz w:val="14"/>
                <w:szCs w:val="14"/>
                <w:lang w:val="ka-GE"/>
              </w:rPr>
              <w:t>პექტის ეფექტურად განხორციელებას</w:t>
            </w:r>
          </w:p>
        </w:tc>
        <w:tc>
          <w:tcPr>
            <w:tcW w:w="1800" w:type="dxa"/>
            <w:gridSpan w:val="2"/>
            <w:vMerge/>
          </w:tcPr>
          <w:p w:rsidR="006079BA" w:rsidRPr="00547D70" w:rsidRDefault="006079BA" w:rsidP="009E5D86">
            <w:pPr>
              <w:spacing w:after="0"/>
              <w:rPr>
                <w:sz w:val="14"/>
                <w:szCs w:val="14"/>
                <w:lang w:val="ka-GE"/>
              </w:rPr>
            </w:pPr>
          </w:p>
        </w:tc>
        <w:tc>
          <w:tcPr>
            <w:tcW w:w="1227" w:type="dxa"/>
          </w:tcPr>
          <w:p w:rsidR="006079BA" w:rsidRPr="009D39B6" w:rsidRDefault="006079BA" w:rsidP="00323451">
            <w:pPr>
              <w:spacing w:after="0"/>
              <w:jc w:val="center"/>
              <w:rPr>
                <w:sz w:val="14"/>
                <w:szCs w:val="14"/>
                <w:lang w:val="ka-GE"/>
              </w:rPr>
            </w:pPr>
            <w:r w:rsidRPr="009D39B6">
              <w:rPr>
                <w:sz w:val="14"/>
                <w:szCs w:val="14"/>
                <w:lang w:val="ka-GE"/>
              </w:rPr>
              <w:t>შჯსდს</w:t>
            </w:r>
          </w:p>
          <w:p w:rsidR="006079BA" w:rsidRPr="00323451" w:rsidRDefault="006079BA" w:rsidP="00D66A8B">
            <w:pPr>
              <w:spacing w:after="0"/>
              <w:jc w:val="center"/>
              <w:rPr>
                <w:sz w:val="14"/>
                <w:szCs w:val="14"/>
                <w:lang w:val="ka-GE"/>
              </w:rPr>
            </w:pPr>
            <w:r>
              <w:rPr>
                <w:sz w:val="14"/>
                <w:szCs w:val="14"/>
                <w:lang w:val="ka-GE"/>
              </w:rPr>
              <w:t>შსსს</w:t>
            </w:r>
          </w:p>
        </w:tc>
        <w:tc>
          <w:tcPr>
            <w:tcW w:w="1260" w:type="dxa"/>
          </w:tcPr>
          <w:p w:rsidR="006079BA" w:rsidRDefault="006079BA" w:rsidP="00D66A8B">
            <w:pPr>
              <w:spacing w:after="0"/>
              <w:jc w:val="center"/>
              <w:rPr>
                <w:sz w:val="14"/>
                <w:szCs w:val="14"/>
                <w:lang w:val="ka-GE"/>
              </w:rPr>
            </w:pPr>
            <w:r>
              <w:rPr>
                <w:sz w:val="14"/>
                <w:szCs w:val="14"/>
              </w:rPr>
              <w:t>WHO</w:t>
            </w:r>
            <w:r>
              <w:rPr>
                <w:sz w:val="14"/>
                <w:szCs w:val="14"/>
                <w:lang w:val="ka-GE"/>
              </w:rPr>
              <w:t xml:space="preserve"> და სხვა დონორი ორგანიზაციები</w:t>
            </w:r>
          </w:p>
        </w:tc>
        <w:tc>
          <w:tcPr>
            <w:tcW w:w="1080" w:type="dxa"/>
          </w:tcPr>
          <w:p w:rsidR="006079BA" w:rsidRPr="009D39B6" w:rsidRDefault="00C52C72" w:rsidP="00D66A8B">
            <w:pPr>
              <w:spacing w:after="0"/>
              <w:jc w:val="center"/>
              <w:rPr>
                <w:sz w:val="14"/>
                <w:szCs w:val="14"/>
              </w:rPr>
            </w:pPr>
            <w:r>
              <w:rPr>
                <w:sz w:val="14"/>
                <w:szCs w:val="14"/>
                <w:lang w:val="ka-GE"/>
              </w:rPr>
              <w:t>5</w:t>
            </w:r>
            <w:r w:rsidR="00214692">
              <w:rPr>
                <w:sz w:val="14"/>
                <w:szCs w:val="14"/>
              </w:rPr>
              <w:t>0 000</w:t>
            </w:r>
          </w:p>
        </w:tc>
        <w:tc>
          <w:tcPr>
            <w:tcW w:w="990" w:type="dxa"/>
          </w:tcPr>
          <w:p w:rsidR="006079BA" w:rsidRPr="009D39B6" w:rsidRDefault="00C52A3C" w:rsidP="00D66A8B">
            <w:pPr>
              <w:spacing w:after="0"/>
              <w:jc w:val="center"/>
              <w:rPr>
                <w:sz w:val="14"/>
                <w:szCs w:val="14"/>
              </w:rPr>
            </w:pPr>
            <w:r>
              <w:rPr>
                <w:sz w:val="14"/>
                <w:szCs w:val="14"/>
              </w:rPr>
              <w:t>5</w:t>
            </w:r>
            <w:r w:rsidR="00214692">
              <w:rPr>
                <w:sz w:val="14"/>
                <w:szCs w:val="14"/>
              </w:rPr>
              <w:t>0 000</w:t>
            </w:r>
          </w:p>
        </w:tc>
        <w:tc>
          <w:tcPr>
            <w:tcW w:w="990" w:type="dxa"/>
          </w:tcPr>
          <w:p w:rsidR="006079BA" w:rsidRPr="009D39B6" w:rsidRDefault="00C52C72" w:rsidP="00323451">
            <w:pPr>
              <w:spacing w:after="0"/>
              <w:jc w:val="center"/>
              <w:rPr>
                <w:sz w:val="14"/>
                <w:szCs w:val="14"/>
              </w:rPr>
            </w:pPr>
            <w:r>
              <w:rPr>
                <w:sz w:val="14"/>
                <w:szCs w:val="14"/>
              </w:rPr>
              <w:t>2</w:t>
            </w:r>
            <w:r w:rsidR="00214692">
              <w:rPr>
                <w:sz w:val="14"/>
                <w:szCs w:val="14"/>
              </w:rPr>
              <w:t>0 000</w:t>
            </w:r>
          </w:p>
        </w:tc>
        <w:tc>
          <w:tcPr>
            <w:tcW w:w="990" w:type="dxa"/>
          </w:tcPr>
          <w:p w:rsidR="006079BA" w:rsidRPr="009D39B6" w:rsidRDefault="00214692" w:rsidP="00D66A8B">
            <w:pPr>
              <w:spacing w:after="0"/>
              <w:jc w:val="center"/>
              <w:rPr>
                <w:sz w:val="14"/>
                <w:szCs w:val="14"/>
              </w:rPr>
            </w:pPr>
            <w:r>
              <w:rPr>
                <w:sz w:val="14"/>
                <w:szCs w:val="14"/>
              </w:rPr>
              <w:t>10 000</w:t>
            </w:r>
          </w:p>
        </w:tc>
        <w:tc>
          <w:tcPr>
            <w:tcW w:w="1260" w:type="dxa"/>
            <w:vMerge/>
          </w:tcPr>
          <w:p w:rsidR="006079BA" w:rsidRPr="009D39B6" w:rsidRDefault="006079BA" w:rsidP="00D66A8B">
            <w:pPr>
              <w:spacing w:after="0"/>
              <w:jc w:val="center"/>
              <w:rPr>
                <w:sz w:val="14"/>
                <w:szCs w:val="14"/>
              </w:rPr>
            </w:pPr>
          </w:p>
        </w:tc>
        <w:tc>
          <w:tcPr>
            <w:tcW w:w="1170" w:type="dxa"/>
          </w:tcPr>
          <w:p w:rsidR="006079BA" w:rsidRDefault="006079BA" w:rsidP="006A7324">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6079BA" w:rsidRDefault="006079BA" w:rsidP="00323451">
            <w:pPr>
              <w:spacing w:after="0" w:line="240" w:lineRule="auto"/>
              <w:jc w:val="center"/>
              <w:rPr>
                <w:sz w:val="14"/>
                <w:szCs w:val="14"/>
                <w:lang w:val="ka-GE"/>
              </w:rPr>
            </w:pPr>
            <w:r>
              <w:rPr>
                <w:sz w:val="14"/>
                <w:szCs w:val="14"/>
                <w:lang w:val="ka-GE"/>
              </w:rPr>
              <w:t>დონორი ორგანიზაციები</w:t>
            </w:r>
          </w:p>
          <w:p w:rsidR="006079BA" w:rsidRPr="00A07B4D" w:rsidRDefault="00A07B4D" w:rsidP="006A7324">
            <w:pPr>
              <w:spacing w:after="0" w:line="240" w:lineRule="auto"/>
              <w:jc w:val="center"/>
              <w:rPr>
                <w:sz w:val="14"/>
                <w:szCs w:val="14"/>
                <w:lang w:val="ka-GE"/>
              </w:rPr>
            </w:pPr>
            <w:r w:rsidRPr="00A07B4D">
              <w:rPr>
                <w:sz w:val="14"/>
                <w:szCs w:val="14"/>
                <w:highlight w:val="yellow"/>
                <w:lang w:val="ka-GE"/>
              </w:rPr>
              <w:t>ბლუმბერგის ფონდი (</w:t>
            </w:r>
            <w:r>
              <w:rPr>
                <w:sz w:val="14"/>
                <w:szCs w:val="14"/>
                <w:highlight w:val="yellow"/>
                <w:lang w:val="ka-GE"/>
              </w:rPr>
              <w:t>?</w:t>
            </w:r>
            <w:r w:rsidRPr="00A07B4D">
              <w:rPr>
                <w:sz w:val="14"/>
                <w:szCs w:val="14"/>
                <w:highlight w:val="yellow"/>
                <w:lang w:val="ka-GE"/>
              </w:rPr>
              <w:t>)</w:t>
            </w:r>
          </w:p>
          <w:p w:rsidR="006079BA" w:rsidRPr="009D39B6" w:rsidRDefault="006079BA" w:rsidP="00D66A8B">
            <w:pPr>
              <w:spacing w:after="0"/>
              <w:rPr>
                <w:rFonts w:eastAsia="Calibri"/>
                <w:sz w:val="14"/>
                <w:szCs w:val="14"/>
                <w:highlight w:val="cyan"/>
                <w:lang w:val="ka-GE"/>
              </w:rPr>
            </w:pPr>
          </w:p>
        </w:tc>
      </w:tr>
      <w:tr w:rsidR="006079BA" w:rsidRPr="009D39B6" w:rsidTr="00532100">
        <w:trPr>
          <w:trHeight w:val="583"/>
        </w:trPr>
        <w:tc>
          <w:tcPr>
            <w:tcW w:w="1440" w:type="dxa"/>
            <w:vMerge/>
          </w:tcPr>
          <w:p w:rsidR="006079BA" w:rsidRPr="009D39B6" w:rsidRDefault="006079BA" w:rsidP="00D66A8B">
            <w:pPr>
              <w:spacing w:after="0"/>
              <w:rPr>
                <w:sz w:val="14"/>
                <w:szCs w:val="14"/>
                <w:lang w:val="ka-GE"/>
              </w:rPr>
            </w:pPr>
          </w:p>
        </w:tc>
        <w:tc>
          <w:tcPr>
            <w:tcW w:w="2610" w:type="dxa"/>
          </w:tcPr>
          <w:p w:rsidR="006079BA" w:rsidRPr="00DA6D14" w:rsidRDefault="006079BA" w:rsidP="00547D70">
            <w:pPr>
              <w:spacing w:after="0" w:line="240" w:lineRule="auto"/>
              <w:rPr>
                <w:rFonts w:cs="Arial"/>
                <w:bCs/>
                <w:noProof/>
                <w:sz w:val="14"/>
                <w:szCs w:val="14"/>
                <w:lang w:val="ka-GE"/>
              </w:rPr>
            </w:pPr>
            <w:r>
              <w:rPr>
                <w:rFonts w:cs="Arial"/>
                <w:bCs/>
                <w:noProof/>
                <w:sz w:val="14"/>
                <w:szCs w:val="14"/>
                <w:lang w:val="ka-GE"/>
              </w:rPr>
              <w:t xml:space="preserve">2.1.5. თამბაქოს დაბეგვრის მნიშვნელოვანი გაზრდა, როგორც ეს გათვალისწინებულია </w:t>
            </w:r>
            <w:r>
              <w:rPr>
                <w:rFonts w:cs="Arial"/>
                <w:bCs/>
                <w:noProof/>
                <w:sz w:val="14"/>
                <w:szCs w:val="14"/>
              </w:rPr>
              <w:t>FCTC</w:t>
            </w:r>
            <w:r w:rsidR="00B062B7">
              <w:rPr>
                <w:rFonts w:cs="Arial"/>
                <w:bCs/>
                <w:noProof/>
                <w:sz w:val="14"/>
                <w:szCs w:val="14"/>
                <w:lang w:val="ka-GE"/>
              </w:rPr>
              <w:t>-ში</w:t>
            </w:r>
          </w:p>
        </w:tc>
        <w:tc>
          <w:tcPr>
            <w:tcW w:w="1800" w:type="dxa"/>
            <w:gridSpan w:val="2"/>
            <w:vMerge/>
          </w:tcPr>
          <w:p w:rsidR="006079BA" w:rsidRPr="00547D70" w:rsidRDefault="006079BA" w:rsidP="009E5D86">
            <w:pPr>
              <w:spacing w:after="0"/>
              <w:rPr>
                <w:sz w:val="14"/>
                <w:szCs w:val="14"/>
                <w:lang w:val="ka-GE"/>
              </w:rPr>
            </w:pPr>
          </w:p>
        </w:tc>
        <w:tc>
          <w:tcPr>
            <w:tcW w:w="1227" w:type="dxa"/>
          </w:tcPr>
          <w:p w:rsidR="006079BA" w:rsidRDefault="006079BA" w:rsidP="00D66A8B">
            <w:pPr>
              <w:spacing w:after="0"/>
              <w:jc w:val="center"/>
              <w:rPr>
                <w:sz w:val="14"/>
                <w:szCs w:val="14"/>
                <w:lang w:val="ka-GE"/>
              </w:rPr>
            </w:pPr>
            <w:r>
              <w:rPr>
                <w:sz w:val="14"/>
                <w:szCs w:val="14"/>
                <w:lang w:val="ka-GE"/>
              </w:rPr>
              <w:t>ფს</w:t>
            </w:r>
          </w:p>
          <w:p w:rsidR="006079BA" w:rsidRPr="00323451" w:rsidRDefault="006079BA" w:rsidP="00D66A8B">
            <w:pPr>
              <w:spacing w:after="0"/>
              <w:jc w:val="center"/>
              <w:rPr>
                <w:sz w:val="14"/>
                <w:szCs w:val="14"/>
                <w:lang w:val="ka-GE"/>
              </w:rPr>
            </w:pPr>
            <w:r>
              <w:rPr>
                <w:sz w:val="14"/>
                <w:szCs w:val="14"/>
                <w:lang w:val="ka-GE"/>
              </w:rPr>
              <w:t>ეს</w:t>
            </w:r>
          </w:p>
        </w:tc>
        <w:tc>
          <w:tcPr>
            <w:tcW w:w="1260" w:type="dxa"/>
          </w:tcPr>
          <w:p w:rsidR="006079BA" w:rsidRDefault="006079BA" w:rsidP="00D66A8B">
            <w:pPr>
              <w:spacing w:after="0"/>
              <w:jc w:val="center"/>
              <w:rPr>
                <w:sz w:val="14"/>
                <w:szCs w:val="14"/>
                <w:lang w:val="ka-GE"/>
              </w:rPr>
            </w:pPr>
            <w:r>
              <w:rPr>
                <w:sz w:val="14"/>
                <w:szCs w:val="14"/>
              </w:rPr>
              <w:t>WHO</w:t>
            </w:r>
            <w:r>
              <w:rPr>
                <w:sz w:val="14"/>
                <w:szCs w:val="14"/>
                <w:lang w:val="ka-GE"/>
              </w:rPr>
              <w:t xml:space="preserve"> და სხვა დონორი ორგანიზაციები</w:t>
            </w:r>
          </w:p>
        </w:tc>
        <w:tc>
          <w:tcPr>
            <w:tcW w:w="1080" w:type="dxa"/>
          </w:tcPr>
          <w:p w:rsidR="006079BA" w:rsidRPr="009D39B6" w:rsidRDefault="00214692" w:rsidP="00D66A8B">
            <w:pPr>
              <w:spacing w:after="0"/>
              <w:jc w:val="center"/>
              <w:rPr>
                <w:sz w:val="14"/>
                <w:szCs w:val="14"/>
              </w:rPr>
            </w:pPr>
            <w:r>
              <w:rPr>
                <w:sz w:val="14"/>
                <w:szCs w:val="14"/>
              </w:rPr>
              <w:t>10 000</w:t>
            </w:r>
          </w:p>
        </w:tc>
        <w:tc>
          <w:tcPr>
            <w:tcW w:w="990" w:type="dxa"/>
          </w:tcPr>
          <w:p w:rsidR="006079BA" w:rsidRPr="009D39B6" w:rsidRDefault="00214692" w:rsidP="00D66A8B">
            <w:pPr>
              <w:spacing w:after="0"/>
              <w:jc w:val="center"/>
              <w:rPr>
                <w:sz w:val="14"/>
                <w:szCs w:val="14"/>
              </w:rPr>
            </w:pPr>
            <w:r>
              <w:rPr>
                <w:sz w:val="14"/>
                <w:szCs w:val="14"/>
              </w:rPr>
              <w:t>10 000</w:t>
            </w:r>
          </w:p>
        </w:tc>
        <w:tc>
          <w:tcPr>
            <w:tcW w:w="990" w:type="dxa"/>
          </w:tcPr>
          <w:p w:rsidR="006079BA" w:rsidRPr="009D39B6" w:rsidRDefault="00214692" w:rsidP="00D66A8B">
            <w:pPr>
              <w:spacing w:after="0"/>
              <w:jc w:val="center"/>
              <w:rPr>
                <w:sz w:val="14"/>
                <w:szCs w:val="14"/>
              </w:rPr>
            </w:pPr>
            <w:r>
              <w:rPr>
                <w:sz w:val="14"/>
                <w:szCs w:val="14"/>
              </w:rPr>
              <w:t>10 000</w:t>
            </w:r>
          </w:p>
        </w:tc>
        <w:tc>
          <w:tcPr>
            <w:tcW w:w="990" w:type="dxa"/>
          </w:tcPr>
          <w:p w:rsidR="006079BA" w:rsidRPr="009D39B6" w:rsidRDefault="00214692" w:rsidP="00D66A8B">
            <w:pPr>
              <w:spacing w:after="0"/>
              <w:jc w:val="center"/>
              <w:rPr>
                <w:sz w:val="14"/>
                <w:szCs w:val="14"/>
              </w:rPr>
            </w:pPr>
            <w:r>
              <w:rPr>
                <w:sz w:val="14"/>
                <w:szCs w:val="14"/>
              </w:rPr>
              <w:t>10 000</w:t>
            </w:r>
          </w:p>
        </w:tc>
        <w:tc>
          <w:tcPr>
            <w:tcW w:w="1260" w:type="dxa"/>
            <w:vMerge w:val="restart"/>
          </w:tcPr>
          <w:p w:rsidR="006079BA" w:rsidRPr="009D39B6" w:rsidRDefault="006079BA" w:rsidP="002B0C94">
            <w:pPr>
              <w:spacing w:after="0"/>
              <w:rPr>
                <w:sz w:val="14"/>
                <w:szCs w:val="14"/>
              </w:rPr>
            </w:pPr>
          </w:p>
        </w:tc>
        <w:tc>
          <w:tcPr>
            <w:tcW w:w="1170" w:type="dxa"/>
          </w:tcPr>
          <w:p w:rsidR="006079BA" w:rsidRDefault="006079BA" w:rsidP="006A7324">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6079BA" w:rsidRPr="009D39B6" w:rsidRDefault="00A07B4D" w:rsidP="00A07B4D">
            <w:pPr>
              <w:spacing w:after="0" w:line="240" w:lineRule="auto"/>
              <w:jc w:val="center"/>
              <w:rPr>
                <w:rFonts w:eastAsia="Calibri"/>
                <w:sz w:val="14"/>
                <w:szCs w:val="14"/>
                <w:highlight w:val="cyan"/>
                <w:lang w:val="ka-GE"/>
              </w:rPr>
            </w:pPr>
            <w:r w:rsidRPr="00A07B4D">
              <w:rPr>
                <w:rFonts w:eastAsia="Calibri"/>
                <w:sz w:val="14"/>
                <w:szCs w:val="14"/>
                <w:highlight w:val="yellow"/>
                <w:lang w:val="ka-GE"/>
              </w:rPr>
              <w:lastRenderedPageBreak/>
              <w:t>კოდი: 35 0103</w:t>
            </w:r>
          </w:p>
        </w:tc>
      </w:tr>
      <w:tr w:rsidR="006079BA" w:rsidRPr="009D39B6" w:rsidTr="00532100">
        <w:trPr>
          <w:trHeight w:val="583"/>
        </w:trPr>
        <w:tc>
          <w:tcPr>
            <w:tcW w:w="1440" w:type="dxa"/>
            <w:vMerge/>
          </w:tcPr>
          <w:p w:rsidR="006079BA" w:rsidRPr="009D39B6" w:rsidRDefault="006079BA" w:rsidP="00D66A8B">
            <w:pPr>
              <w:spacing w:after="0"/>
              <w:rPr>
                <w:sz w:val="14"/>
                <w:szCs w:val="14"/>
                <w:lang w:val="ka-GE"/>
              </w:rPr>
            </w:pPr>
          </w:p>
        </w:tc>
        <w:tc>
          <w:tcPr>
            <w:tcW w:w="2610" w:type="dxa"/>
          </w:tcPr>
          <w:p w:rsidR="006079BA" w:rsidRDefault="006079BA" w:rsidP="00547D70">
            <w:pPr>
              <w:spacing w:after="0" w:line="240" w:lineRule="auto"/>
              <w:rPr>
                <w:rFonts w:cs="Arial"/>
                <w:bCs/>
                <w:noProof/>
                <w:sz w:val="14"/>
                <w:szCs w:val="14"/>
                <w:lang w:val="ka-GE"/>
              </w:rPr>
            </w:pPr>
            <w:r>
              <w:rPr>
                <w:rFonts w:cs="Arial"/>
                <w:bCs/>
                <w:noProof/>
                <w:sz w:val="14"/>
                <w:szCs w:val="14"/>
                <w:lang w:val="ka-GE"/>
              </w:rPr>
              <w:t>2.1.6. თამბაქოს გაზრდილი საგადასახადო შემოსავლების ნაწილის გამოყოფა კიბოს პრევენციის, ადრეული გამოვლენის და მკურნ</w:t>
            </w:r>
            <w:r w:rsidR="00B062B7">
              <w:rPr>
                <w:rFonts w:cs="Arial"/>
                <w:bCs/>
                <w:noProof/>
                <w:sz w:val="14"/>
                <w:szCs w:val="14"/>
                <w:lang w:val="ka-GE"/>
              </w:rPr>
              <w:t>ალობის სერვისების მხარდასაჭერად</w:t>
            </w:r>
          </w:p>
        </w:tc>
        <w:tc>
          <w:tcPr>
            <w:tcW w:w="1800" w:type="dxa"/>
            <w:gridSpan w:val="2"/>
            <w:vMerge/>
          </w:tcPr>
          <w:p w:rsidR="006079BA" w:rsidRPr="00547D70" w:rsidRDefault="006079BA" w:rsidP="009E5D86">
            <w:pPr>
              <w:spacing w:after="0"/>
              <w:rPr>
                <w:sz w:val="14"/>
                <w:szCs w:val="14"/>
                <w:lang w:val="ka-GE"/>
              </w:rPr>
            </w:pPr>
          </w:p>
        </w:tc>
        <w:tc>
          <w:tcPr>
            <w:tcW w:w="1227" w:type="dxa"/>
          </w:tcPr>
          <w:p w:rsidR="006079BA" w:rsidRDefault="006079BA" w:rsidP="00323451">
            <w:pPr>
              <w:spacing w:after="0"/>
              <w:jc w:val="center"/>
              <w:rPr>
                <w:sz w:val="14"/>
                <w:szCs w:val="14"/>
                <w:lang w:val="ka-GE"/>
              </w:rPr>
            </w:pPr>
            <w:r>
              <w:rPr>
                <w:sz w:val="14"/>
                <w:szCs w:val="14"/>
                <w:lang w:val="ka-GE"/>
              </w:rPr>
              <w:t>ფს</w:t>
            </w:r>
          </w:p>
          <w:p w:rsidR="006079BA" w:rsidRDefault="006079BA" w:rsidP="00323451">
            <w:pPr>
              <w:spacing w:after="0"/>
              <w:jc w:val="center"/>
              <w:rPr>
                <w:sz w:val="14"/>
                <w:szCs w:val="14"/>
              </w:rPr>
            </w:pPr>
            <w:r>
              <w:rPr>
                <w:sz w:val="14"/>
                <w:szCs w:val="14"/>
                <w:lang w:val="ka-GE"/>
              </w:rPr>
              <w:t>ეს</w:t>
            </w:r>
          </w:p>
        </w:tc>
        <w:tc>
          <w:tcPr>
            <w:tcW w:w="1260" w:type="dxa"/>
          </w:tcPr>
          <w:p w:rsidR="006079BA" w:rsidRDefault="006079BA" w:rsidP="00D66A8B">
            <w:pPr>
              <w:spacing w:after="0"/>
              <w:jc w:val="center"/>
              <w:rPr>
                <w:sz w:val="14"/>
                <w:szCs w:val="14"/>
                <w:lang w:val="ka-GE"/>
              </w:rPr>
            </w:pPr>
            <w:r>
              <w:rPr>
                <w:sz w:val="14"/>
                <w:szCs w:val="14"/>
              </w:rPr>
              <w:t>WHO</w:t>
            </w:r>
            <w:r>
              <w:rPr>
                <w:sz w:val="14"/>
                <w:szCs w:val="14"/>
                <w:lang w:val="ka-GE"/>
              </w:rPr>
              <w:t xml:space="preserve"> და სხვა დონორი ორგანიზაციები</w:t>
            </w:r>
          </w:p>
        </w:tc>
        <w:tc>
          <w:tcPr>
            <w:tcW w:w="1080" w:type="dxa"/>
          </w:tcPr>
          <w:p w:rsidR="006079BA" w:rsidRPr="009D39B6" w:rsidRDefault="006079BA" w:rsidP="00D66A8B">
            <w:pPr>
              <w:spacing w:after="0"/>
              <w:jc w:val="center"/>
              <w:rPr>
                <w:sz w:val="14"/>
                <w:szCs w:val="14"/>
              </w:rPr>
            </w:pPr>
          </w:p>
        </w:tc>
        <w:tc>
          <w:tcPr>
            <w:tcW w:w="990" w:type="dxa"/>
          </w:tcPr>
          <w:p w:rsidR="006079BA" w:rsidRPr="009D39B6" w:rsidRDefault="006079BA" w:rsidP="00D66A8B">
            <w:pPr>
              <w:spacing w:after="0"/>
              <w:jc w:val="center"/>
              <w:rPr>
                <w:sz w:val="14"/>
                <w:szCs w:val="14"/>
              </w:rPr>
            </w:pPr>
          </w:p>
        </w:tc>
        <w:tc>
          <w:tcPr>
            <w:tcW w:w="990" w:type="dxa"/>
          </w:tcPr>
          <w:p w:rsidR="006079BA" w:rsidRPr="009D39B6" w:rsidRDefault="006079BA" w:rsidP="00D66A8B">
            <w:pPr>
              <w:spacing w:after="0"/>
              <w:jc w:val="center"/>
              <w:rPr>
                <w:sz w:val="14"/>
                <w:szCs w:val="14"/>
              </w:rPr>
            </w:pPr>
          </w:p>
        </w:tc>
        <w:tc>
          <w:tcPr>
            <w:tcW w:w="990" w:type="dxa"/>
          </w:tcPr>
          <w:p w:rsidR="006079BA" w:rsidRPr="009D39B6" w:rsidRDefault="00214692" w:rsidP="00D66A8B">
            <w:pPr>
              <w:spacing w:after="0"/>
              <w:jc w:val="center"/>
              <w:rPr>
                <w:sz w:val="14"/>
                <w:szCs w:val="14"/>
              </w:rPr>
            </w:pPr>
            <w:r>
              <w:rPr>
                <w:sz w:val="14"/>
                <w:szCs w:val="14"/>
              </w:rPr>
              <w:t>10 000</w:t>
            </w:r>
          </w:p>
        </w:tc>
        <w:tc>
          <w:tcPr>
            <w:tcW w:w="1260" w:type="dxa"/>
            <w:vMerge/>
          </w:tcPr>
          <w:p w:rsidR="006079BA" w:rsidRPr="009D39B6" w:rsidRDefault="006079BA" w:rsidP="00D66A8B">
            <w:pPr>
              <w:spacing w:after="0"/>
              <w:jc w:val="center"/>
              <w:rPr>
                <w:sz w:val="14"/>
                <w:szCs w:val="14"/>
              </w:rPr>
            </w:pPr>
          </w:p>
        </w:tc>
        <w:tc>
          <w:tcPr>
            <w:tcW w:w="1170" w:type="dxa"/>
          </w:tcPr>
          <w:p w:rsidR="006079BA" w:rsidRDefault="006079BA" w:rsidP="006A7324">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6079BA" w:rsidRDefault="006079BA" w:rsidP="006A7324">
            <w:pPr>
              <w:spacing w:after="0" w:line="240" w:lineRule="auto"/>
              <w:jc w:val="center"/>
              <w:rPr>
                <w:sz w:val="14"/>
                <w:szCs w:val="14"/>
                <w:lang w:val="ka-GE"/>
              </w:rPr>
            </w:pPr>
            <w:r>
              <w:rPr>
                <w:sz w:val="14"/>
                <w:szCs w:val="14"/>
                <w:lang w:val="ka-GE"/>
              </w:rPr>
              <w:t>დონორი ორგანიზაციები</w:t>
            </w: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6079BA" w:rsidRPr="009D39B6" w:rsidRDefault="00A07B4D" w:rsidP="00A07B4D">
            <w:pPr>
              <w:spacing w:after="0" w:line="240" w:lineRule="auto"/>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815A01" w:rsidRPr="009D39B6" w:rsidTr="00532100">
        <w:trPr>
          <w:trHeight w:val="583"/>
        </w:trPr>
        <w:tc>
          <w:tcPr>
            <w:tcW w:w="1440" w:type="dxa"/>
            <w:vMerge/>
            <w:tcBorders>
              <w:bottom w:val="nil"/>
            </w:tcBorders>
          </w:tcPr>
          <w:p w:rsidR="00815A01" w:rsidRPr="009D39B6" w:rsidRDefault="00815A01" w:rsidP="00D66A8B">
            <w:pPr>
              <w:spacing w:after="0"/>
              <w:rPr>
                <w:sz w:val="14"/>
                <w:szCs w:val="14"/>
                <w:lang w:val="ka-GE"/>
              </w:rPr>
            </w:pPr>
          </w:p>
        </w:tc>
        <w:tc>
          <w:tcPr>
            <w:tcW w:w="2610" w:type="dxa"/>
            <w:vMerge w:val="restart"/>
          </w:tcPr>
          <w:p w:rsidR="00815A01" w:rsidRDefault="00815A01" w:rsidP="00547D70">
            <w:pPr>
              <w:spacing w:after="0" w:line="240" w:lineRule="auto"/>
              <w:rPr>
                <w:rFonts w:cs="Arial"/>
                <w:bCs/>
                <w:noProof/>
                <w:sz w:val="14"/>
                <w:szCs w:val="14"/>
                <w:lang w:val="ka-GE"/>
              </w:rPr>
            </w:pPr>
            <w:r>
              <w:rPr>
                <w:rFonts w:cs="Arial"/>
                <w:bCs/>
                <w:noProof/>
                <w:sz w:val="14"/>
                <w:szCs w:val="14"/>
                <w:lang w:val="ka-GE"/>
              </w:rPr>
              <w:t>2.1.7. ალკოჰოლის მომატებული დაბეგვრა, ალკოჰოლის რეკლამირების და პოპულარიზაციის აკრძალვა, შეძენისთვის მინიმალური ასაკის შემოღება, ალკოჰოლის გაყიდვის ადგილებისა და გაყიდვის დროის შეზღუდვები</w:t>
            </w:r>
          </w:p>
        </w:tc>
        <w:tc>
          <w:tcPr>
            <w:tcW w:w="1800" w:type="dxa"/>
            <w:gridSpan w:val="2"/>
            <w:vMerge/>
          </w:tcPr>
          <w:p w:rsidR="00815A01" w:rsidRPr="00547D70" w:rsidRDefault="00815A01" w:rsidP="009E5D86">
            <w:pPr>
              <w:spacing w:after="0"/>
              <w:rPr>
                <w:sz w:val="14"/>
                <w:szCs w:val="14"/>
                <w:lang w:val="ka-GE"/>
              </w:rPr>
            </w:pPr>
          </w:p>
        </w:tc>
        <w:tc>
          <w:tcPr>
            <w:tcW w:w="1227" w:type="dxa"/>
            <w:vMerge w:val="restart"/>
          </w:tcPr>
          <w:p w:rsidR="00815A01" w:rsidRDefault="00815A01" w:rsidP="00D66A8B">
            <w:pPr>
              <w:spacing w:after="0"/>
              <w:jc w:val="center"/>
              <w:rPr>
                <w:sz w:val="14"/>
                <w:szCs w:val="14"/>
                <w:lang w:val="ka-GE"/>
              </w:rPr>
            </w:pPr>
            <w:r>
              <w:rPr>
                <w:sz w:val="14"/>
                <w:szCs w:val="14"/>
                <w:lang w:val="ka-GE"/>
              </w:rPr>
              <w:t>ეს</w:t>
            </w:r>
          </w:p>
          <w:p w:rsidR="00815A01" w:rsidRDefault="00815A01" w:rsidP="00D66A8B">
            <w:pPr>
              <w:spacing w:after="0"/>
              <w:jc w:val="center"/>
              <w:rPr>
                <w:sz w:val="14"/>
                <w:szCs w:val="14"/>
                <w:lang w:val="ka-GE"/>
              </w:rPr>
            </w:pPr>
            <w:r>
              <w:rPr>
                <w:sz w:val="14"/>
                <w:szCs w:val="14"/>
                <w:lang w:val="ka-GE"/>
              </w:rPr>
              <w:t>ფს</w:t>
            </w:r>
          </w:p>
          <w:p w:rsidR="00815A01" w:rsidRPr="003C2CC0" w:rsidRDefault="00815A01" w:rsidP="00D66A8B">
            <w:pPr>
              <w:spacing w:after="0"/>
              <w:jc w:val="center"/>
              <w:rPr>
                <w:sz w:val="14"/>
                <w:szCs w:val="14"/>
                <w:lang w:val="ka-GE"/>
              </w:rPr>
            </w:pPr>
            <w:r>
              <w:rPr>
                <w:sz w:val="14"/>
                <w:szCs w:val="14"/>
                <w:lang w:val="ka-GE"/>
              </w:rPr>
              <w:t>შსს</w:t>
            </w:r>
          </w:p>
        </w:tc>
        <w:tc>
          <w:tcPr>
            <w:tcW w:w="1260" w:type="dxa"/>
            <w:vMerge w:val="restart"/>
          </w:tcPr>
          <w:p w:rsidR="00815A01" w:rsidRDefault="00815A01" w:rsidP="00D66A8B">
            <w:pPr>
              <w:spacing w:after="0"/>
              <w:jc w:val="center"/>
              <w:rPr>
                <w:sz w:val="14"/>
                <w:szCs w:val="14"/>
                <w:lang w:val="ka-GE"/>
              </w:rPr>
            </w:pPr>
          </w:p>
        </w:tc>
        <w:tc>
          <w:tcPr>
            <w:tcW w:w="1080" w:type="dxa"/>
            <w:vMerge w:val="restart"/>
          </w:tcPr>
          <w:p w:rsidR="00815A01" w:rsidRPr="009D39B6" w:rsidRDefault="00815A01" w:rsidP="00D66A8B">
            <w:pPr>
              <w:spacing w:after="0"/>
              <w:jc w:val="center"/>
              <w:rPr>
                <w:sz w:val="14"/>
                <w:szCs w:val="14"/>
              </w:rPr>
            </w:pPr>
          </w:p>
        </w:tc>
        <w:tc>
          <w:tcPr>
            <w:tcW w:w="990" w:type="dxa"/>
            <w:vMerge w:val="restart"/>
          </w:tcPr>
          <w:p w:rsidR="00815A01" w:rsidRPr="009D39B6" w:rsidRDefault="00815A01" w:rsidP="00D66A8B">
            <w:pPr>
              <w:spacing w:after="0"/>
              <w:jc w:val="center"/>
              <w:rPr>
                <w:sz w:val="14"/>
                <w:szCs w:val="14"/>
              </w:rPr>
            </w:pPr>
          </w:p>
        </w:tc>
        <w:tc>
          <w:tcPr>
            <w:tcW w:w="990" w:type="dxa"/>
            <w:vMerge w:val="restart"/>
          </w:tcPr>
          <w:p w:rsidR="00815A01" w:rsidRPr="009D39B6" w:rsidRDefault="00815A01" w:rsidP="00D66A8B">
            <w:pPr>
              <w:spacing w:after="0"/>
              <w:jc w:val="center"/>
              <w:rPr>
                <w:sz w:val="14"/>
                <w:szCs w:val="14"/>
              </w:rPr>
            </w:pPr>
          </w:p>
        </w:tc>
        <w:tc>
          <w:tcPr>
            <w:tcW w:w="990" w:type="dxa"/>
            <w:vMerge w:val="restart"/>
          </w:tcPr>
          <w:p w:rsidR="00815A01" w:rsidRPr="009D39B6" w:rsidRDefault="00214692" w:rsidP="00D66A8B">
            <w:pPr>
              <w:spacing w:after="0"/>
              <w:jc w:val="center"/>
              <w:rPr>
                <w:sz w:val="14"/>
                <w:szCs w:val="14"/>
              </w:rPr>
            </w:pPr>
            <w:r>
              <w:rPr>
                <w:sz w:val="14"/>
                <w:szCs w:val="14"/>
              </w:rPr>
              <w:t>10 000</w:t>
            </w:r>
          </w:p>
        </w:tc>
        <w:tc>
          <w:tcPr>
            <w:tcW w:w="1260" w:type="dxa"/>
            <w:vMerge/>
          </w:tcPr>
          <w:p w:rsidR="00815A01" w:rsidRPr="009D39B6" w:rsidRDefault="00815A01" w:rsidP="00D66A8B">
            <w:pPr>
              <w:spacing w:after="0"/>
              <w:jc w:val="center"/>
              <w:rPr>
                <w:sz w:val="14"/>
                <w:szCs w:val="14"/>
              </w:rPr>
            </w:pPr>
          </w:p>
        </w:tc>
        <w:tc>
          <w:tcPr>
            <w:tcW w:w="1170" w:type="dxa"/>
            <w:vMerge w:val="restart"/>
          </w:tcPr>
          <w:p w:rsidR="00815A01" w:rsidRDefault="00815A01" w:rsidP="003C2CC0">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815A01" w:rsidRPr="009D39B6" w:rsidRDefault="00A07B4D" w:rsidP="00A07B4D">
            <w:pPr>
              <w:spacing w:after="0" w:line="240" w:lineRule="auto"/>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815A01" w:rsidRPr="009D39B6" w:rsidTr="00532100">
        <w:trPr>
          <w:trHeight w:val="583"/>
        </w:trPr>
        <w:tc>
          <w:tcPr>
            <w:tcW w:w="1440" w:type="dxa"/>
            <w:tcBorders>
              <w:top w:val="nil"/>
              <w:bottom w:val="double" w:sz="4" w:space="0" w:color="943634" w:themeColor="accent2" w:themeShade="BF"/>
            </w:tcBorders>
          </w:tcPr>
          <w:p w:rsidR="00815A01" w:rsidRPr="009D39B6" w:rsidRDefault="00815A01" w:rsidP="00D66A8B">
            <w:pPr>
              <w:spacing w:after="0"/>
              <w:rPr>
                <w:sz w:val="14"/>
                <w:szCs w:val="14"/>
                <w:lang w:val="ka-GE"/>
              </w:rPr>
            </w:pPr>
          </w:p>
        </w:tc>
        <w:tc>
          <w:tcPr>
            <w:tcW w:w="2610" w:type="dxa"/>
            <w:vMerge/>
          </w:tcPr>
          <w:p w:rsidR="00815A01" w:rsidRPr="00144E8C" w:rsidRDefault="00815A01" w:rsidP="007F5F44">
            <w:pPr>
              <w:tabs>
                <w:tab w:val="left" w:pos="2044"/>
              </w:tabs>
              <w:spacing w:after="0" w:line="240" w:lineRule="auto"/>
              <w:rPr>
                <w:rFonts w:cs="Arial"/>
                <w:bCs/>
                <w:noProof/>
                <w:sz w:val="14"/>
                <w:szCs w:val="14"/>
                <w:lang w:val="ka-GE"/>
              </w:rPr>
            </w:pPr>
          </w:p>
        </w:tc>
        <w:tc>
          <w:tcPr>
            <w:tcW w:w="1800" w:type="dxa"/>
            <w:gridSpan w:val="2"/>
            <w:vMerge/>
          </w:tcPr>
          <w:p w:rsidR="00815A01" w:rsidRPr="00547D70" w:rsidRDefault="00815A01" w:rsidP="009E5D86">
            <w:pPr>
              <w:spacing w:after="0"/>
              <w:rPr>
                <w:sz w:val="14"/>
                <w:szCs w:val="14"/>
                <w:lang w:val="ka-GE"/>
              </w:rPr>
            </w:pPr>
          </w:p>
        </w:tc>
        <w:tc>
          <w:tcPr>
            <w:tcW w:w="1227" w:type="dxa"/>
            <w:vMerge/>
          </w:tcPr>
          <w:p w:rsidR="00815A01" w:rsidRPr="00547D70" w:rsidRDefault="00815A01" w:rsidP="00D21AC9">
            <w:pPr>
              <w:spacing w:after="0"/>
              <w:jc w:val="center"/>
              <w:rPr>
                <w:sz w:val="14"/>
                <w:szCs w:val="14"/>
                <w:lang w:val="ka-GE"/>
              </w:rPr>
            </w:pPr>
          </w:p>
        </w:tc>
        <w:tc>
          <w:tcPr>
            <w:tcW w:w="1260" w:type="dxa"/>
            <w:vMerge/>
          </w:tcPr>
          <w:p w:rsidR="00815A01" w:rsidRPr="00547D70" w:rsidRDefault="00815A01" w:rsidP="00D66A8B">
            <w:pPr>
              <w:spacing w:after="0"/>
              <w:jc w:val="center"/>
              <w:rPr>
                <w:sz w:val="14"/>
                <w:szCs w:val="14"/>
                <w:lang w:val="ka-GE"/>
              </w:rPr>
            </w:pPr>
          </w:p>
        </w:tc>
        <w:tc>
          <w:tcPr>
            <w:tcW w:w="1080" w:type="dxa"/>
            <w:vMerge/>
          </w:tcPr>
          <w:p w:rsidR="00815A01" w:rsidRPr="009D39B6" w:rsidRDefault="00815A01" w:rsidP="00D66A8B">
            <w:pPr>
              <w:spacing w:after="0"/>
              <w:jc w:val="center"/>
              <w:rPr>
                <w:sz w:val="14"/>
                <w:szCs w:val="14"/>
              </w:rPr>
            </w:pPr>
          </w:p>
        </w:tc>
        <w:tc>
          <w:tcPr>
            <w:tcW w:w="990" w:type="dxa"/>
            <w:vMerge/>
          </w:tcPr>
          <w:p w:rsidR="00815A01" w:rsidRPr="009D39B6" w:rsidRDefault="00815A01" w:rsidP="00D66A8B">
            <w:pPr>
              <w:spacing w:after="0"/>
              <w:jc w:val="center"/>
              <w:rPr>
                <w:sz w:val="14"/>
                <w:szCs w:val="14"/>
              </w:rPr>
            </w:pPr>
          </w:p>
        </w:tc>
        <w:tc>
          <w:tcPr>
            <w:tcW w:w="990" w:type="dxa"/>
            <w:vMerge/>
          </w:tcPr>
          <w:p w:rsidR="00815A01" w:rsidRPr="009D39B6" w:rsidRDefault="00815A01" w:rsidP="00D66A8B">
            <w:pPr>
              <w:spacing w:after="0"/>
              <w:jc w:val="center"/>
              <w:rPr>
                <w:sz w:val="14"/>
                <w:szCs w:val="14"/>
              </w:rPr>
            </w:pPr>
          </w:p>
        </w:tc>
        <w:tc>
          <w:tcPr>
            <w:tcW w:w="990" w:type="dxa"/>
            <w:vMerge/>
          </w:tcPr>
          <w:p w:rsidR="00815A01" w:rsidRPr="009D39B6" w:rsidRDefault="00815A01" w:rsidP="00D66A8B">
            <w:pPr>
              <w:spacing w:after="0"/>
              <w:jc w:val="center"/>
              <w:rPr>
                <w:sz w:val="14"/>
                <w:szCs w:val="14"/>
              </w:rPr>
            </w:pPr>
          </w:p>
        </w:tc>
        <w:tc>
          <w:tcPr>
            <w:tcW w:w="1260" w:type="dxa"/>
            <w:vMerge/>
          </w:tcPr>
          <w:p w:rsidR="00815A01" w:rsidRPr="009D39B6" w:rsidRDefault="00815A01" w:rsidP="00D66A8B">
            <w:pPr>
              <w:spacing w:after="0"/>
              <w:jc w:val="center"/>
              <w:rPr>
                <w:sz w:val="14"/>
                <w:szCs w:val="14"/>
              </w:rPr>
            </w:pPr>
          </w:p>
        </w:tc>
        <w:tc>
          <w:tcPr>
            <w:tcW w:w="1170" w:type="dxa"/>
            <w:vMerge/>
          </w:tcPr>
          <w:p w:rsidR="00815A01" w:rsidRPr="009D39B6" w:rsidRDefault="00815A01" w:rsidP="00815A01">
            <w:pPr>
              <w:spacing w:after="0" w:line="240" w:lineRule="auto"/>
              <w:jc w:val="center"/>
              <w:rPr>
                <w:rFonts w:eastAsia="Calibri"/>
                <w:sz w:val="14"/>
                <w:szCs w:val="14"/>
                <w:highlight w:val="cyan"/>
                <w:lang w:val="ka-GE"/>
              </w:rPr>
            </w:pPr>
          </w:p>
        </w:tc>
      </w:tr>
      <w:tr w:rsidR="00532100" w:rsidRPr="009D39B6" w:rsidTr="007D5CE0">
        <w:trPr>
          <w:trHeight w:val="2180"/>
        </w:trPr>
        <w:tc>
          <w:tcPr>
            <w:tcW w:w="1440" w:type="dxa"/>
            <w:tcBorders>
              <w:bottom w:val="nil"/>
            </w:tcBorders>
          </w:tcPr>
          <w:p w:rsidR="00532100" w:rsidRPr="00811228" w:rsidRDefault="00532100" w:rsidP="008E7209">
            <w:pPr>
              <w:tabs>
                <w:tab w:val="left" w:pos="2108"/>
              </w:tabs>
              <w:rPr>
                <w:b/>
                <w:noProof/>
                <w:sz w:val="14"/>
                <w:szCs w:val="14"/>
                <w:lang w:val="ka-GE"/>
              </w:rPr>
            </w:pPr>
            <w:r w:rsidRPr="0003548D">
              <w:rPr>
                <w:rFonts w:cs="Sylfaen"/>
                <w:b/>
                <w:noProof/>
                <w:color w:val="002060"/>
                <w:sz w:val="14"/>
                <w:szCs w:val="14"/>
                <w:lang w:val="ka-GE"/>
              </w:rPr>
              <w:t xml:space="preserve">2.2. საცხოვრებელ </w:t>
            </w:r>
            <w:r w:rsidRPr="0003548D">
              <w:rPr>
                <w:b/>
                <w:color w:val="002060"/>
                <w:sz w:val="14"/>
                <w:szCs w:val="14"/>
                <w:lang w:val="ka-GE"/>
              </w:rPr>
              <w:t xml:space="preserve"> და </w:t>
            </w:r>
            <w:r>
              <w:rPr>
                <w:b/>
                <w:color w:val="002060"/>
                <w:sz w:val="14"/>
                <w:szCs w:val="14"/>
                <w:lang w:val="ka-GE"/>
              </w:rPr>
              <w:t xml:space="preserve">სამუშაო ადგილებზე ქიმიური, ფიზიკური და ბიოლოგიური </w:t>
            </w:r>
            <w:r w:rsidRPr="0003548D">
              <w:rPr>
                <w:b/>
                <w:color w:val="002060"/>
                <w:sz w:val="14"/>
                <w:szCs w:val="14"/>
                <w:lang w:val="ka-GE"/>
              </w:rPr>
              <w:t xml:space="preserve">ბლასტომოგენური ფაქტორების </w:t>
            </w:r>
            <w:r>
              <w:rPr>
                <w:b/>
                <w:color w:val="002060"/>
                <w:sz w:val="14"/>
                <w:szCs w:val="14"/>
                <w:lang w:val="ka-GE"/>
              </w:rPr>
              <w:t>მონიტორინგისა და გამორიცხვის გზით ჯანმრთელობისთვის უსაფრთხო გარემოს შექმნა</w:t>
            </w:r>
          </w:p>
        </w:tc>
        <w:tc>
          <w:tcPr>
            <w:tcW w:w="2610" w:type="dxa"/>
          </w:tcPr>
          <w:p w:rsidR="00532100" w:rsidRPr="008368A2" w:rsidRDefault="00532100" w:rsidP="00BE7E5F">
            <w:pPr>
              <w:pStyle w:val="ListParagraph"/>
              <w:spacing w:line="240" w:lineRule="auto"/>
              <w:ind w:left="0"/>
              <w:rPr>
                <w:sz w:val="14"/>
                <w:szCs w:val="14"/>
              </w:rPr>
            </w:pPr>
            <w:r w:rsidRPr="00D47BEF">
              <w:rPr>
                <w:sz w:val="14"/>
                <w:szCs w:val="14"/>
                <w:lang w:val="ka-GE"/>
              </w:rPr>
              <w:t>2.2.1.</w:t>
            </w:r>
            <w:r w:rsidR="00BE7E5F">
              <w:rPr>
                <w:sz w:val="14"/>
                <w:szCs w:val="14"/>
                <w:lang w:val="ka-GE"/>
              </w:rPr>
              <w:t xml:space="preserve"> </w:t>
            </w:r>
            <w:r w:rsidRPr="00D47BEF">
              <w:rPr>
                <w:sz w:val="14"/>
                <w:szCs w:val="14"/>
                <w:lang w:val="ka-GE"/>
              </w:rPr>
              <w:t>სახელმწიფო, საერთაშორისო, არასამთავრობო ორგანიზაციებთან და მეწარმეებთან თანამშრომლობა ადამიანის ჯანმრთელობისთვის უსაფრთხო გარემოს უზრუნველყოფის და გარემოს რისკის ფაქტორების მოსახლეობაზე ექსპ</w:t>
            </w:r>
            <w:r w:rsidR="00BE5495">
              <w:rPr>
                <w:sz w:val="14"/>
                <w:szCs w:val="14"/>
                <w:lang w:val="ka-GE"/>
              </w:rPr>
              <w:t>ოზიციის შემცირების თვალსაზრისით</w:t>
            </w:r>
          </w:p>
        </w:tc>
        <w:tc>
          <w:tcPr>
            <w:tcW w:w="1800" w:type="dxa"/>
            <w:gridSpan w:val="2"/>
          </w:tcPr>
          <w:p w:rsidR="00BE5495" w:rsidRPr="001D0A90" w:rsidRDefault="00532100" w:rsidP="00B062B7">
            <w:pPr>
              <w:spacing w:after="0" w:line="240" w:lineRule="auto"/>
              <w:rPr>
                <w:sz w:val="14"/>
                <w:szCs w:val="14"/>
                <w:lang w:val="ka-GE"/>
              </w:rPr>
            </w:pPr>
            <w:r>
              <w:rPr>
                <w:sz w:val="14"/>
                <w:szCs w:val="14"/>
                <w:lang w:val="ka-GE"/>
              </w:rPr>
              <w:t>მომზადებული</w:t>
            </w:r>
            <w:r w:rsidR="00BE7E5F">
              <w:rPr>
                <w:sz w:val="14"/>
                <w:szCs w:val="14"/>
                <w:lang w:val="ka-GE"/>
              </w:rPr>
              <w:t>ა ურთიერთნამშრომლობის</w:t>
            </w:r>
            <w:r>
              <w:rPr>
                <w:sz w:val="14"/>
                <w:szCs w:val="14"/>
                <w:lang w:val="ka-GE"/>
              </w:rPr>
              <w:t xml:space="preserve"> </w:t>
            </w:r>
            <w:r w:rsidR="00BE7E5F">
              <w:rPr>
                <w:sz w:val="14"/>
                <w:szCs w:val="14"/>
                <w:lang w:val="ka-GE"/>
              </w:rPr>
              <w:t>მემორანდუმი</w:t>
            </w:r>
          </w:p>
        </w:tc>
        <w:tc>
          <w:tcPr>
            <w:tcW w:w="1227" w:type="dxa"/>
          </w:tcPr>
          <w:p w:rsidR="00532100" w:rsidRPr="009D39B6" w:rsidRDefault="00532100" w:rsidP="00D21AC9">
            <w:pPr>
              <w:spacing w:after="0" w:line="240" w:lineRule="auto"/>
              <w:jc w:val="center"/>
              <w:rPr>
                <w:sz w:val="14"/>
                <w:szCs w:val="14"/>
                <w:lang w:val="ka-GE"/>
              </w:rPr>
            </w:pPr>
            <w:r w:rsidRPr="009D39B6">
              <w:rPr>
                <w:sz w:val="14"/>
                <w:szCs w:val="14"/>
                <w:lang w:val="ka-GE"/>
              </w:rPr>
              <w:t>შჯსდს</w:t>
            </w:r>
          </w:p>
          <w:p w:rsidR="00532100" w:rsidRPr="001D0A90" w:rsidRDefault="00532100" w:rsidP="00D21AC9">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tc>
        <w:tc>
          <w:tcPr>
            <w:tcW w:w="1260" w:type="dxa"/>
          </w:tcPr>
          <w:p w:rsidR="00532100" w:rsidRPr="005905DC" w:rsidRDefault="0027148A" w:rsidP="00D66A8B">
            <w:pPr>
              <w:spacing w:after="0"/>
              <w:jc w:val="center"/>
              <w:rPr>
                <w:sz w:val="14"/>
                <w:szCs w:val="14"/>
                <w:lang w:val="ka-GE"/>
              </w:rPr>
            </w:pPr>
            <w:r>
              <w:rPr>
                <w:sz w:val="14"/>
                <w:szCs w:val="14"/>
                <w:lang w:val="ka-GE"/>
              </w:rPr>
              <w:t>გდბრს</w:t>
            </w:r>
          </w:p>
        </w:tc>
        <w:tc>
          <w:tcPr>
            <w:tcW w:w="1080" w:type="dxa"/>
          </w:tcPr>
          <w:p w:rsidR="00532100" w:rsidRPr="009D39B6" w:rsidRDefault="00532100" w:rsidP="00B062B7">
            <w:pPr>
              <w:spacing w:after="0"/>
              <w:jc w:val="center"/>
              <w:rPr>
                <w:sz w:val="14"/>
                <w:szCs w:val="14"/>
              </w:rPr>
            </w:pPr>
          </w:p>
        </w:tc>
        <w:tc>
          <w:tcPr>
            <w:tcW w:w="990" w:type="dxa"/>
          </w:tcPr>
          <w:p w:rsidR="00532100" w:rsidRPr="009D39B6" w:rsidRDefault="00532100" w:rsidP="00D66A8B">
            <w:pPr>
              <w:spacing w:after="0"/>
              <w:jc w:val="center"/>
              <w:rPr>
                <w:sz w:val="14"/>
                <w:szCs w:val="14"/>
              </w:rPr>
            </w:pPr>
          </w:p>
        </w:tc>
        <w:tc>
          <w:tcPr>
            <w:tcW w:w="990" w:type="dxa"/>
          </w:tcPr>
          <w:p w:rsidR="00532100" w:rsidRPr="009D39B6" w:rsidRDefault="00D9227B" w:rsidP="00D66A8B">
            <w:pPr>
              <w:spacing w:after="0"/>
              <w:jc w:val="center"/>
              <w:rPr>
                <w:sz w:val="14"/>
                <w:szCs w:val="14"/>
              </w:rPr>
            </w:pPr>
            <w:r>
              <w:rPr>
                <w:sz w:val="14"/>
                <w:szCs w:val="14"/>
              </w:rPr>
              <w:t>10 000</w:t>
            </w:r>
          </w:p>
        </w:tc>
        <w:tc>
          <w:tcPr>
            <w:tcW w:w="990" w:type="dxa"/>
          </w:tcPr>
          <w:p w:rsidR="00532100" w:rsidRPr="009D39B6" w:rsidRDefault="00D9227B" w:rsidP="00D66A8B">
            <w:pPr>
              <w:spacing w:after="0"/>
              <w:jc w:val="center"/>
              <w:rPr>
                <w:sz w:val="14"/>
                <w:szCs w:val="14"/>
              </w:rPr>
            </w:pPr>
            <w:r>
              <w:rPr>
                <w:sz w:val="14"/>
                <w:szCs w:val="14"/>
              </w:rPr>
              <w:t>10 000</w:t>
            </w: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BE7E5F">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Default="00A07B4D" w:rsidP="00BE7E5F">
            <w:pPr>
              <w:spacing w:after="0" w:line="240" w:lineRule="auto"/>
              <w:jc w:val="center"/>
              <w:rPr>
                <w:sz w:val="14"/>
                <w:szCs w:val="14"/>
                <w:lang w:val="ka-GE"/>
              </w:rPr>
            </w:pP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A07B4D" w:rsidRPr="009D39B6" w:rsidRDefault="00A07B4D" w:rsidP="00A07B4D">
            <w:pPr>
              <w:spacing w:after="0" w:line="240" w:lineRule="auto"/>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532100" w:rsidRPr="009D39B6" w:rsidTr="00B062B7">
        <w:trPr>
          <w:trHeight w:val="2598"/>
        </w:trPr>
        <w:tc>
          <w:tcPr>
            <w:tcW w:w="1440" w:type="dxa"/>
            <w:vMerge w:val="restart"/>
            <w:tcBorders>
              <w:top w:val="nil"/>
            </w:tcBorders>
          </w:tcPr>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firstLine="0"/>
              <w:rPr>
                <w:rFonts w:ascii="Sylfaen" w:hAnsi="Sylfaen"/>
                <w:noProof/>
                <w:sz w:val="14"/>
                <w:szCs w:val="14"/>
                <w:lang w:val="ka-GE"/>
              </w:rPr>
            </w:pPr>
          </w:p>
          <w:p w:rsidR="00532100" w:rsidRDefault="00532100" w:rsidP="0036433D">
            <w:pPr>
              <w:pStyle w:val="NoSpacing"/>
              <w:tabs>
                <w:tab w:val="left" w:pos="360"/>
              </w:tabs>
              <w:ind w:left="0"/>
              <w:rPr>
                <w:rFonts w:ascii="Sylfaen" w:hAnsi="Sylfaen"/>
                <w:noProof/>
                <w:sz w:val="14"/>
                <w:szCs w:val="14"/>
                <w:lang w:val="ka-GE"/>
              </w:rPr>
            </w:pPr>
          </w:p>
        </w:tc>
        <w:tc>
          <w:tcPr>
            <w:tcW w:w="2610" w:type="dxa"/>
          </w:tcPr>
          <w:p w:rsidR="00532100" w:rsidRPr="00B222B1" w:rsidRDefault="00532100" w:rsidP="0074298E">
            <w:pPr>
              <w:pStyle w:val="ListParagraph"/>
              <w:ind w:left="0"/>
              <w:rPr>
                <w:sz w:val="14"/>
                <w:szCs w:val="14"/>
                <w:lang w:val="ka-GE"/>
              </w:rPr>
            </w:pPr>
            <w:r w:rsidRPr="00D47BEF">
              <w:rPr>
                <w:sz w:val="14"/>
                <w:szCs w:val="14"/>
                <w:lang w:val="ka-GE"/>
              </w:rPr>
              <w:t xml:space="preserve">2.2.2. შჯსდს-სა და გარემოსა და ბუნებრივი რესურსების დაცვის სამინისტროს შორის ურთიერთთანამშრომლობის ჩარჩოს ჩამოყალიბება ინტეგრირებული პოლიტიკის განსახორციელებლად; რეგულაციების შექმნა და დანერგვა, რომლებიც განსაზღვრავს მავნე ნივთიერებების (სავარაუდო ან დადასტურებული კანცეროგენი) ზღვრულად </w:t>
            </w:r>
            <w:r w:rsidR="00B062B7">
              <w:rPr>
                <w:sz w:val="14"/>
                <w:szCs w:val="14"/>
                <w:lang w:val="ka-GE"/>
              </w:rPr>
              <w:t>დასაშვებ კონცენტრაციას გარემოში</w:t>
            </w:r>
          </w:p>
        </w:tc>
        <w:tc>
          <w:tcPr>
            <w:tcW w:w="1800" w:type="dxa"/>
            <w:gridSpan w:val="2"/>
          </w:tcPr>
          <w:p w:rsidR="00532100" w:rsidRDefault="00532100" w:rsidP="00B222B1">
            <w:pPr>
              <w:spacing w:after="0"/>
              <w:rPr>
                <w:sz w:val="14"/>
                <w:szCs w:val="14"/>
                <w:lang w:val="ka-GE"/>
              </w:rPr>
            </w:pPr>
            <w:r>
              <w:rPr>
                <w:sz w:val="14"/>
                <w:szCs w:val="14"/>
                <w:lang w:val="ka-GE"/>
              </w:rPr>
              <w:t>მომზადებული</w:t>
            </w:r>
            <w:r w:rsidR="00BE7E5F">
              <w:rPr>
                <w:sz w:val="14"/>
                <w:szCs w:val="14"/>
                <w:lang w:val="ka-GE"/>
              </w:rPr>
              <w:t xml:space="preserve">ა </w:t>
            </w:r>
            <w:r>
              <w:rPr>
                <w:sz w:val="14"/>
                <w:szCs w:val="14"/>
                <w:lang w:val="ka-GE"/>
              </w:rPr>
              <w:t xml:space="preserve"> </w:t>
            </w:r>
            <w:r w:rsidR="00BE7E5F" w:rsidRPr="00D47BEF">
              <w:rPr>
                <w:sz w:val="14"/>
                <w:szCs w:val="14"/>
                <w:lang w:val="ka-GE"/>
              </w:rPr>
              <w:t>ურთიერთთანამშრომლობის</w:t>
            </w:r>
            <w:r w:rsidR="00BE7E5F">
              <w:rPr>
                <w:sz w:val="14"/>
                <w:szCs w:val="14"/>
                <w:lang w:val="ka-GE"/>
              </w:rPr>
              <w:t xml:space="preserve"> </w:t>
            </w:r>
            <w:r>
              <w:rPr>
                <w:sz w:val="14"/>
                <w:szCs w:val="14"/>
                <w:lang w:val="ka-GE"/>
              </w:rPr>
              <w:t xml:space="preserve">პროგრამა </w:t>
            </w:r>
          </w:p>
          <w:p w:rsidR="00532100" w:rsidRDefault="00532100" w:rsidP="00CF70DF">
            <w:pPr>
              <w:spacing w:after="0"/>
              <w:rPr>
                <w:sz w:val="14"/>
                <w:szCs w:val="14"/>
                <w:lang w:val="ka-GE"/>
              </w:rPr>
            </w:pPr>
          </w:p>
        </w:tc>
        <w:tc>
          <w:tcPr>
            <w:tcW w:w="1227" w:type="dxa"/>
          </w:tcPr>
          <w:p w:rsidR="00532100" w:rsidRDefault="00532100" w:rsidP="00D21AC9">
            <w:pPr>
              <w:spacing w:after="0" w:line="240" w:lineRule="auto"/>
              <w:jc w:val="center"/>
              <w:rPr>
                <w:sz w:val="14"/>
                <w:szCs w:val="14"/>
                <w:lang w:val="ka-GE"/>
              </w:rPr>
            </w:pPr>
            <w:r w:rsidRPr="009D39B6">
              <w:rPr>
                <w:sz w:val="14"/>
                <w:szCs w:val="14"/>
                <w:lang w:val="ka-GE"/>
              </w:rPr>
              <w:t>შჯსდს</w:t>
            </w:r>
          </w:p>
          <w:p w:rsidR="00532100" w:rsidRPr="009D39B6" w:rsidRDefault="00532100" w:rsidP="00D21AC9">
            <w:pPr>
              <w:spacing w:after="0" w:line="240" w:lineRule="auto"/>
              <w:jc w:val="center"/>
              <w:rPr>
                <w:sz w:val="14"/>
                <w:szCs w:val="14"/>
                <w:lang w:val="ka-GE"/>
              </w:rPr>
            </w:pPr>
            <w:r>
              <w:rPr>
                <w:sz w:val="14"/>
                <w:szCs w:val="14"/>
                <w:lang w:val="ka-GE"/>
              </w:rPr>
              <w:t>გარემოსა და ბუნებრივი რესურსების დაცვის სამინისტრო</w:t>
            </w:r>
          </w:p>
          <w:p w:rsidR="00532100" w:rsidRDefault="00532100" w:rsidP="00D21AC9">
            <w:pPr>
              <w:spacing w:after="0"/>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tc>
        <w:tc>
          <w:tcPr>
            <w:tcW w:w="1260" w:type="dxa"/>
          </w:tcPr>
          <w:p w:rsidR="00532100" w:rsidRDefault="00532100" w:rsidP="00D66A8B">
            <w:pPr>
              <w:spacing w:after="0"/>
              <w:jc w:val="center"/>
              <w:rPr>
                <w:sz w:val="14"/>
                <w:szCs w:val="14"/>
                <w:lang w:val="ka-GE"/>
              </w:rPr>
            </w:pPr>
          </w:p>
        </w:tc>
        <w:tc>
          <w:tcPr>
            <w:tcW w:w="1080" w:type="dxa"/>
          </w:tcPr>
          <w:p w:rsidR="00532100" w:rsidRPr="009D39B6" w:rsidRDefault="00532100" w:rsidP="00D66A8B">
            <w:pPr>
              <w:spacing w:after="0"/>
              <w:jc w:val="center"/>
              <w:rPr>
                <w:sz w:val="14"/>
                <w:szCs w:val="14"/>
              </w:rPr>
            </w:pPr>
          </w:p>
        </w:tc>
        <w:tc>
          <w:tcPr>
            <w:tcW w:w="990" w:type="dxa"/>
          </w:tcPr>
          <w:p w:rsidR="00532100" w:rsidRPr="009D39B6" w:rsidRDefault="00532100" w:rsidP="00D66A8B">
            <w:pPr>
              <w:spacing w:after="0"/>
              <w:jc w:val="center"/>
              <w:rPr>
                <w:sz w:val="14"/>
                <w:szCs w:val="14"/>
              </w:rPr>
            </w:pPr>
          </w:p>
        </w:tc>
        <w:tc>
          <w:tcPr>
            <w:tcW w:w="990" w:type="dxa"/>
          </w:tcPr>
          <w:p w:rsidR="00532100" w:rsidRPr="009D39B6" w:rsidRDefault="00D9227B" w:rsidP="00D66A8B">
            <w:pPr>
              <w:spacing w:after="0"/>
              <w:jc w:val="center"/>
              <w:rPr>
                <w:sz w:val="14"/>
                <w:szCs w:val="14"/>
              </w:rPr>
            </w:pPr>
            <w:r>
              <w:rPr>
                <w:sz w:val="14"/>
                <w:szCs w:val="14"/>
              </w:rPr>
              <w:t>10 000</w:t>
            </w:r>
          </w:p>
        </w:tc>
        <w:tc>
          <w:tcPr>
            <w:tcW w:w="990" w:type="dxa"/>
          </w:tcPr>
          <w:p w:rsidR="00532100" w:rsidRPr="009D39B6" w:rsidRDefault="00D9227B" w:rsidP="00D66A8B">
            <w:pPr>
              <w:spacing w:after="0"/>
              <w:jc w:val="center"/>
              <w:rPr>
                <w:sz w:val="14"/>
                <w:szCs w:val="14"/>
              </w:rPr>
            </w:pPr>
            <w:r>
              <w:rPr>
                <w:sz w:val="14"/>
                <w:szCs w:val="14"/>
              </w:rPr>
              <w:t>10 000</w:t>
            </w: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3C2CC0">
            <w:pPr>
              <w:spacing w:after="0" w:line="240" w:lineRule="auto"/>
              <w:jc w:val="center"/>
              <w:rPr>
                <w:sz w:val="14"/>
                <w:szCs w:val="14"/>
                <w:lang w:val="ka-GE"/>
              </w:rPr>
            </w:pPr>
            <w:r>
              <w:rPr>
                <w:sz w:val="14"/>
                <w:szCs w:val="14"/>
                <w:lang w:val="ka-GE"/>
              </w:rPr>
              <w:t xml:space="preserve"> </w:t>
            </w:r>
            <w:r w:rsidRPr="00D21624">
              <w:rPr>
                <w:sz w:val="14"/>
                <w:szCs w:val="14"/>
                <w:lang w:val="ka-GE"/>
              </w:rPr>
              <w:t>სახელმწიფო</w:t>
            </w:r>
            <w:r>
              <w:rPr>
                <w:sz w:val="14"/>
                <w:szCs w:val="14"/>
                <w:lang w:val="ka-GE"/>
              </w:rPr>
              <w:t xml:space="preserve"> ბიუჯეტი</w:t>
            </w:r>
          </w:p>
          <w:p w:rsidR="00A07B4D" w:rsidRDefault="00A07B4D" w:rsidP="003C2CC0">
            <w:pPr>
              <w:spacing w:after="0" w:line="240" w:lineRule="auto"/>
              <w:jc w:val="center"/>
              <w:rPr>
                <w:sz w:val="14"/>
                <w:szCs w:val="14"/>
                <w:lang w:val="ka-GE"/>
              </w:rPr>
            </w:pP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A07B4D" w:rsidRDefault="00A07B4D" w:rsidP="00A07B4D">
            <w:pPr>
              <w:spacing w:after="0" w:line="240" w:lineRule="auto"/>
              <w:jc w:val="center"/>
              <w:rPr>
                <w:sz w:val="14"/>
                <w:szCs w:val="14"/>
                <w:lang w:val="ka-GE"/>
              </w:rPr>
            </w:pPr>
            <w:r w:rsidRPr="00A07B4D">
              <w:rPr>
                <w:rFonts w:eastAsia="Calibri"/>
                <w:sz w:val="14"/>
                <w:szCs w:val="14"/>
                <w:highlight w:val="yellow"/>
                <w:lang w:val="ka-GE"/>
              </w:rPr>
              <w:t>კოდი: 35 0103</w:t>
            </w:r>
          </w:p>
          <w:p w:rsidR="00532100" w:rsidRPr="009D39B6" w:rsidRDefault="00532100" w:rsidP="00D66A8B">
            <w:pPr>
              <w:spacing w:after="0"/>
              <w:rPr>
                <w:rFonts w:eastAsia="Calibri"/>
                <w:sz w:val="14"/>
                <w:szCs w:val="14"/>
                <w:highlight w:val="cyan"/>
                <w:lang w:val="ka-GE"/>
              </w:rPr>
            </w:pPr>
          </w:p>
        </w:tc>
      </w:tr>
      <w:tr w:rsidR="00532100" w:rsidRPr="009D39B6" w:rsidTr="00532100">
        <w:trPr>
          <w:trHeight w:val="1257"/>
        </w:trPr>
        <w:tc>
          <w:tcPr>
            <w:tcW w:w="1440" w:type="dxa"/>
            <w:vMerge/>
          </w:tcPr>
          <w:p w:rsidR="00532100" w:rsidRDefault="00532100" w:rsidP="0036433D">
            <w:pPr>
              <w:pStyle w:val="NoSpacing"/>
              <w:tabs>
                <w:tab w:val="left" w:pos="360"/>
              </w:tabs>
              <w:ind w:left="0" w:firstLine="0"/>
              <w:rPr>
                <w:rFonts w:ascii="Sylfaen" w:hAnsi="Sylfaen"/>
                <w:noProof/>
                <w:sz w:val="14"/>
                <w:szCs w:val="14"/>
                <w:lang w:val="ka-GE"/>
              </w:rPr>
            </w:pPr>
          </w:p>
        </w:tc>
        <w:tc>
          <w:tcPr>
            <w:tcW w:w="2610" w:type="dxa"/>
          </w:tcPr>
          <w:p w:rsidR="00532100" w:rsidRPr="00B222B1" w:rsidRDefault="00AE15B7" w:rsidP="0074298E">
            <w:pPr>
              <w:pStyle w:val="ListParagraph"/>
              <w:ind w:left="0"/>
              <w:rPr>
                <w:sz w:val="14"/>
                <w:szCs w:val="14"/>
                <w:lang w:val="ka-GE"/>
              </w:rPr>
            </w:pPr>
            <w:r>
              <w:rPr>
                <w:sz w:val="14"/>
                <w:szCs w:val="14"/>
                <w:lang w:val="ka-GE"/>
              </w:rPr>
              <w:t>2.2.3</w:t>
            </w:r>
            <w:r w:rsidR="00532100" w:rsidRPr="00D47BEF">
              <w:rPr>
                <w:sz w:val="14"/>
                <w:szCs w:val="14"/>
                <w:lang w:val="ka-GE"/>
              </w:rPr>
              <w:t>.</w:t>
            </w:r>
            <w:r w:rsidR="00532100">
              <w:rPr>
                <w:sz w:val="14"/>
                <w:szCs w:val="14"/>
              </w:rPr>
              <w:t xml:space="preserve"> </w:t>
            </w:r>
            <w:r w:rsidR="00532100" w:rsidRPr="00D47BEF">
              <w:rPr>
                <w:sz w:val="14"/>
                <w:szCs w:val="14"/>
                <w:lang w:val="ka-GE"/>
              </w:rPr>
              <w:t>ჯანმოსა და კიბოს კვლევის საერთაშორისო სააგენტოს (IARC) კლასიფიკაციის მიხედვით ადამიანებისთვის კანცეროგენული რისკების შ</w:t>
            </w:r>
            <w:r w:rsidR="00823F42">
              <w:rPr>
                <w:sz w:val="14"/>
                <w:szCs w:val="14"/>
                <w:lang w:val="ka-GE"/>
              </w:rPr>
              <w:t>ესახებ კლასიფიკატორის მომზადება</w:t>
            </w:r>
          </w:p>
        </w:tc>
        <w:tc>
          <w:tcPr>
            <w:tcW w:w="1800" w:type="dxa"/>
            <w:gridSpan w:val="2"/>
          </w:tcPr>
          <w:p w:rsidR="00AE15B7" w:rsidRDefault="00AE15B7" w:rsidP="00AE15B7">
            <w:pPr>
              <w:spacing w:after="0"/>
              <w:rPr>
                <w:sz w:val="14"/>
                <w:szCs w:val="14"/>
                <w:lang w:val="ka-GE"/>
              </w:rPr>
            </w:pPr>
            <w:r>
              <w:rPr>
                <w:sz w:val="14"/>
                <w:szCs w:val="14"/>
                <w:lang w:val="ka-GE"/>
              </w:rPr>
              <w:t>კლასიფიკატორი</w:t>
            </w:r>
          </w:p>
          <w:p w:rsidR="00532100" w:rsidRDefault="00532100" w:rsidP="00AE15B7">
            <w:pPr>
              <w:spacing w:after="0"/>
              <w:rPr>
                <w:sz w:val="14"/>
                <w:szCs w:val="14"/>
                <w:lang w:val="ka-GE"/>
              </w:rPr>
            </w:pPr>
            <w:r>
              <w:rPr>
                <w:sz w:val="14"/>
                <w:szCs w:val="14"/>
                <w:lang w:val="ka-GE"/>
              </w:rPr>
              <w:t>მომზადებული</w:t>
            </w:r>
            <w:r w:rsidR="00AE15B7">
              <w:rPr>
                <w:sz w:val="14"/>
                <w:szCs w:val="14"/>
                <w:lang w:val="ka-GE"/>
              </w:rPr>
              <w:t>ა</w:t>
            </w:r>
            <w:r>
              <w:rPr>
                <w:sz w:val="14"/>
                <w:szCs w:val="14"/>
                <w:lang w:val="ka-GE"/>
              </w:rPr>
              <w:t xml:space="preserve"> </w:t>
            </w:r>
          </w:p>
          <w:p w:rsidR="00BE5495" w:rsidRPr="00BE5495" w:rsidRDefault="00BE5495" w:rsidP="00B062B7">
            <w:pPr>
              <w:spacing w:after="0"/>
              <w:rPr>
                <w:b/>
                <w:sz w:val="14"/>
                <w:szCs w:val="14"/>
                <w:lang w:val="ka-GE"/>
              </w:rPr>
            </w:pPr>
          </w:p>
        </w:tc>
        <w:tc>
          <w:tcPr>
            <w:tcW w:w="1227" w:type="dxa"/>
          </w:tcPr>
          <w:p w:rsidR="00532100" w:rsidRDefault="00532100" w:rsidP="0097633D">
            <w:pPr>
              <w:spacing w:after="0" w:line="240" w:lineRule="auto"/>
              <w:jc w:val="center"/>
              <w:rPr>
                <w:sz w:val="14"/>
                <w:szCs w:val="14"/>
                <w:lang w:val="ka-GE"/>
              </w:rPr>
            </w:pPr>
            <w:r w:rsidRPr="009D39B6">
              <w:rPr>
                <w:sz w:val="14"/>
                <w:szCs w:val="14"/>
                <w:lang w:val="ka-GE"/>
              </w:rPr>
              <w:t>შჯსდს</w:t>
            </w:r>
          </w:p>
          <w:p w:rsidR="00532100" w:rsidRPr="009D39B6" w:rsidRDefault="00532100" w:rsidP="0097633D">
            <w:pPr>
              <w:spacing w:after="0" w:line="240" w:lineRule="auto"/>
              <w:jc w:val="center"/>
              <w:rPr>
                <w:sz w:val="14"/>
                <w:szCs w:val="14"/>
                <w:lang w:val="ka-GE"/>
              </w:rPr>
            </w:pPr>
            <w:r>
              <w:rPr>
                <w:sz w:val="14"/>
                <w:szCs w:val="14"/>
                <w:lang w:val="ka-GE"/>
              </w:rPr>
              <w:t>გარემოს დაცვის სამინისტრო</w:t>
            </w:r>
          </w:p>
          <w:p w:rsidR="00532100" w:rsidRDefault="00532100" w:rsidP="0097633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tc>
        <w:tc>
          <w:tcPr>
            <w:tcW w:w="1260" w:type="dxa"/>
          </w:tcPr>
          <w:p w:rsidR="00532100" w:rsidRDefault="00532100" w:rsidP="00D66A8B">
            <w:pPr>
              <w:spacing w:after="0"/>
              <w:jc w:val="center"/>
              <w:rPr>
                <w:sz w:val="14"/>
                <w:szCs w:val="14"/>
                <w:lang w:val="ka-GE"/>
              </w:rPr>
            </w:pPr>
          </w:p>
        </w:tc>
        <w:tc>
          <w:tcPr>
            <w:tcW w:w="1080" w:type="dxa"/>
          </w:tcPr>
          <w:p w:rsidR="00532100" w:rsidRPr="009D39B6" w:rsidRDefault="00532100" w:rsidP="00D66A8B">
            <w:pPr>
              <w:spacing w:after="0"/>
              <w:jc w:val="center"/>
              <w:rPr>
                <w:sz w:val="14"/>
                <w:szCs w:val="14"/>
              </w:rPr>
            </w:pPr>
          </w:p>
        </w:tc>
        <w:tc>
          <w:tcPr>
            <w:tcW w:w="990" w:type="dxa"/>
          </w:tcPr>
          <w:p w:rsidR="00532100" w:rsidRPr="009D39B6" w:rsidRDefault="00D9227B" w:rsidP="00D66A8B">
            <w:pPr>
              <w:spacing w:after="0"/>
              <w:jc w:val="center"/>
              <w:rPr>
                <w:sz w:val="14"/>
                <w:szCs w:val="14"/>
              </w:rPr>
            </w:pPr>
            <w:r>
              <w:rPr>
                <w:sz w:val="14"/>
                <w:szCs w:val="14"/>
              </w:rPr>
              <w:t>10 000</w:t>
            </w:r>
          </w:p>
        </w:tc>
        <w:tc>
          <w:tcPr>
            <w:tcW w:w="990" w:type="dxa"/>
          </w:tcPr>
          <w:p w:rsidR="00532100" w:rsidRPr="009D39B6" w:rsidRDefault="00532100" w:rsidP="00D66A8B">
            <w:pPr>
              <w:spacing w:after="0"/>
              <w:jc w:val="center"/>
              <w:rPr>
                <w:sz w:val="14"/>
                <w:szCs w:val="14"/>
              </w:rPr>
            </w:pPr>
          </w:p>
        </w:tc>
        <w:tc>
          <w:tcPr>
            <w:tcW w:w="990" w:type="dxa"/>
          </w:tcPr>
          <w:p w:rsidR="00532100" w:rsidRPr="009D39B6" w:rsidRDefault="00532100" w:rsidP="00D66A8B">
            <w:pPr>
              <w:spacing w:after="0"/>
              <w:jc w:val="center"/>
              <w:rPr>
                <w:sz w:val="14"/>
                <w:szCs w:val="14"/>
              </w:rPr>
            </w:pP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3C2CC0">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532100" w:rsidRDefault="00532100" w:rsidP="003C2CC0">
            <w:pPr>
              <w:spacing w:after="0"/>
              <w:jc w:val="center"/>
              <w:rPr>
                <w:rFonts w:eastAsia="Calibri"/>
                <w:sz w:val="14"/>
                <w:szCs w:val="14"/>
                <w:lang w:val="ka-GE"/>
              </w:rPr>
            </w:pPr>
            <w:r w:rsidRPr="003C2CC0">
              <w:rPr>
                <w:rFonts w:eastAsia="Calibri"/>
                <w:sz w:val="14"/>
                <w:szCs w:val="14"/>
                <w:lang w:val="ka-GE"/>
              </w:rPr>
              <w:t>დონორი ორგანიზაციები</w:t>
            </w: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A07B4D" w:rsidRPr="009D39B6" w:rsidRDefault="00A07B4D" w:rsidP="00A07B4D">
            <w:pPr>
              <w:spacing w:after="0"/>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532100" w:rsidRPr="009D39B6" w:rsidTr="00532100">
        <w:trPr>
          <w:trHeight w:val="780"/>
        </w:trPr>
        <w:tc>
          <w:tcPr>
            <w:tcW w:w="1440" w:type="dxa"/>
            <w:vMerge/>
          </w:tcPr>
          <w:p w:rsidR="00532100" w:rsidRDefault="00532100" w:rsidP="0036433D">
            <w:pPr>
              <w:pStyle w:val="NoSpacing"/>
              <w:tabs>
                <w:tab w:val="left" w:pos="360"/>
              </w:tabs>
              <w:ind w:left="0" w:firstLine="0"/>
              <w:rPr>
                <w:rFonts w:ascii="Sylfaen" w:hAnsi="Sylfaen"/>
                <w:noProof/>
                <w:sz w:val="14"/>
                <w:szCs w:val="14"/>
                <w:lang w:val="ka-GE"/>
              </w:rPr>
            </w:pPr>
          </w:p>
        </w:tc>
        <w:tc>
          <w:tcPr>
            <w:tcW w:w="2610" w:type="dxa"/>
          </w:tcPr>
          <w:p w:rsidR="00532100" w:rsidRPr="00811228" w:rsidRDefault="00532100" w:rsidP="00AE15B7">
            <w:pPr>
              <w:pStyle w:val="ListParagraph"/>
              <w:ind w:left="0"/>
              <w:rPr>
                <w:sz w:val="14"/>
                <w:szCs w:val="14"/>
                <w:lang w:val="ka-GE"/>
              </w:rPr>
            </w:pPr>
            <w:r w:rsidRPr="00D47BEF">
              <w:rPr>
                <w:sz w:val="14"/>
                <w:szCs w:val="14"/>
                <w:lang w:val="ka-GE"/>
              </w:rPr>
              <w:t>2.2.</w:t>
            </w:r>
            <w:r w:rsidR="00AE15B7">
              <w:rPr>
                <w:sz w:val="14"/>
                <w:szCs w:val="14"/>
                <w:lang w:val="ka-GE"/>
              </w:rPr>
              <w:t>4</w:t>
            </w:r>
            <w:r w:rsidRPr="00D47BEF">
              <w:rPr>
                <w:sz w:val="14"/>
                <w:szCs w:val="14"/>
                <w:lang w:val="ka-GE"/>
              </w:rPr>
              <w:t xml:space="preserve">. გარემოსა და პროფესიული ფაქტორებით ექსპოზიციის ონკოლოგიურ დაავადებებთან ასოციაციის გამოვლენის </w:t>
            </w:r>
            <w:r w:rsidR="00AE15B7">
              <w:rPr>
                <w:sz w:val="14"/>
                <w:szCs w:val="14"/>
                <w:lang w:val="ka-GE"/>
              </w:rPr>
              <w:t>მიზნით კვლევებისადმი ხელშეწყობა</w:t>
            </w:r>
          </w:p>
        </w:tc>
        <w:tc>
          <w:tcPr>
            <w:tcW w:w="1800" w:type="dxa"/>
            <w:gridSpan w:val="2"/>
          </w:tcPr>
          <w:p w:rsidR="00532100" w:rsidRDefault="00AE15B7" w:rsidP="0097633D">
            <w:pPr>
              <w:spacing w:after="0" w:line="240" w:lineRule="auto"/>
              <w:rPr>
                <w:sz w:val="14"/>
                <w:szCs w:val="14"/>
                <w:lang w:val="ka-GE"/>
              </w:rPr>
            </w:pPr>
            <w:r>
              <w:rPr>
                <w:sz w:val="14"/>
                <w:szCs w:val="14"/>
                <w:lang w:val="ka-GE"/>
              </w:rPr>
              <w:t>კვლევების პროექტები მომზადებულია</w:t>
            </w:r>
            <w:r w:rsidR="00823F42">
              <w:rPr>
                <w:sz w:val="14"/>
                <w:szCs w:val="14"/>
                <w:lang w:val="ka-GE"/>
              </w:rPr>
              <w:t xml:space="preserve"> და განხორციელებულია</w:t>
            </w:r>
          </w:p>
          <w:p w:rsidR="00823F42" w:rsidRDefault="00823F42" w:rsidP="00823F42">
            <w:pPr>
              <w:spacing w:after="0"/>
              <w:rPr>
                <w:b/>
                <w:sz w:val="14"/>
                <w:szCs w:val="14"/>
                <w:lang w:val="ka-GE"/>
              </w:rPr>
            </w:pPr>
          </w:p>
          <w:p w:rsidR="00823F42" w:rsidRPr="006340EC" w:rsidRDefault="00823F42" w:rsidP="0097633D">
            <w:pPr>
              <w:spacing w:after="0" w:line="240" w:lineRule="auto"/>
              <w:jc w:val="center"/>
              <w:rPr>
                <w:sz w:val="14"/>
                <w:szCs w:val="14"/>
                <w:lang w:val="ka-GE"/>
              </w:rPr>
            </w:pPr>
          </w:p>
        </w:tc>
        <w:tc>
          <w:tcPr>
            <w:tcW w:w="1227" w:type="dxa"/>
          </w:tcPr>
          <w:p w:rsidR="00532100" w:rsidRPr="009D39B6" w:rsidRDefault="00532100" w:rsidP="0097633D">
            <w:pPr>
              <w:spacing w:after="0" w:line="240" w:lineRule="auto"/>
              <w:jc w:val="center"/>
              <w:rPr>
                <w:sz w:val="14"/>
                <w:szCs w:val="14"/>
                <w:lang w:val="ka-GE"/>
              </w:rPr>
            </w:pPr>
            <w:r>
              <w:rPr>
                <w:sz w:val="14"/>
                <w:szCs w:val="14"/>
                <w:lang w:val="ka-GE"/>
              </w:rPr>
              <w:t>გარემოსა და ბუნებრივი რესურსების დაცვის სამინისტრო</w:t>
            </w:r>
          </w:p>
          <w:p w:rsidR="00532100" w:rsidRDefault="00532100" w:rsidP="0097633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9D39B6" w:rsidRDefault="00532100" w:rsidP="0097633D">
            <w:pPr>
              <w:spacing w:after="0" w:line="240" w:lineRule="auto"/>
              <w:jc w:val="center"/>
              <w:rPr>
                <w:sz w:val="14"/>
                <w:szCs w:val="14"/>
              </w:rPr>
            </w:pPr>
            <w:r w:rsidRPr="00701971">
              <w:rPr>
                <w:rFonts w:eastAsiaTheme="minorHAnsi" w:cs="HelveticaNeueLTStd-Cn"/>
                <w:color w:val="000000"/>
                <w:sz w:val="14"/>
                <w:szCs w:val="14"/>
                <w:lang w:val="ka-GE" w:eastAsia="en-US"/>
              </w:rPr>
              <w:t>შრომის მედიცინისა და ეკოლოგიის ს/კ ინსტიტუტი</w:t>
            </w:r>
          </w:p>
        </w:tc>
        <w:tc>
          <w:tcPr>
            <w:tcW w:w="1260" w:type="dxa"/>
          </w:tcPr>
          <w:p w:rsidR="00532100" w:rsidRPr="006340EC" w:rsidRDefault="00532100" w:rsidP="00D66A8B">
            <w:pPr>
              <w:spacing w:after="0"/>
              <w:jc w:val="center"/>
              <w:rPr>
                <w:sz w:val="14"/>
                <w:szCs w:val="14"/>
                <w:lang w:val="ka-GE"/>
              </w:rPr>
            </w:pPr>
            <w:r>
              <w:rPr>
                <w:sz w:val="14"/>
                <w:szCs w:val="14"/>
                <w:lang w:val="ka-GE"/>
              </w:rPr>
              <w:t>დონორი ორგანიზაციები</w:t>
            </w:r>
          </w:p>
        </w:tc>
        <w:tc>
          <w:tcPr>
            <w:tcW w:w="1080" w:type="dxa"/>
          </w:tcPr>
          <w:p w:rsidR="00532100" w:rsidRPr="009D39B6" w:rsidRDefault="00532100" w:rsidP="00D66A8B">
            <w:pPr>
              <w:spacing w:after="0"/>
              <w:jc w:val="center"/>
              <w:rPr>
                <w:sz w:val="14"/>
                <w:szCs w:val="14"/>
              </w:rPr>
            </w:pPr>
          </w:p>
        </w:tc>
        <w:tc>
          <w:tcPr>
            <w:tcW w:w="990" w:type="dxa"/>
          </w:tcPr>
          <w:p w:rsidR="00532100" w:rsidRPr="009D39B6" w:rsidRDefault="00532100" w:rsidP="00D66A8B">
            <w:pPr>
              <w:spacing w:after="0"/>
              <w:jc w:val="center"/>
              <w:rPr>
                <w:sz w:val="14"/>
                <w:szCs w:val="14"/>
              </w:rPr>
            </w:pPr>
          </w:p>
        </w:tc>
        <w:tc>
          <w:tcPr>
            <w:tcW w:w="990" w:type="dxa"/>
          </w:tcPr>
          <w:p w:rsidR="00532100" w:rsidRPr="009D39B6" w:rsidRDefault="00D9227B" w:rsidP="00D66A8B">
            <w:pPr>
              <w:spacing w:after="0"/>
              <w:jc w:val="center"/>
              <w:rPr>
                <w:sz w:val="14"/>
                <w:szCs w:val="14"/>
              </w:rPr>
            </w:pPr>
            <w:r>
              <w:rPr>
                <w:sz w:val="14"/>
                <w:szCs w:val="14"/>
              </w:rPr>
              <w:t>10 000</w:t>
            </w:r>
          </w:p>
        </w:tc>
        <w:tc>
          <w:tcPr>
            <w:tcW w:w="990" w:type="dxa"/>
          </w:tcPr>
          <w:p w:rsidR="00532100" w:rsidRPr="009D39B6" w:rsidRDefault="00D9227B" w:rsidP="00D66A8B">
            <w:pPr>
              <w:spacing w:after="0"/>
              <w:jc w:val="center"/>
              <w:rPr>
                <w:sz w:val="14"/>
                <w:szCs w:val="14"/>
              </w:rPr>
            </w:pPr>
            <w:r>
              <w:rPr>
                <w:sz w:val="14"/>
                <w:szCs w:val="14"/>
              </w:rPr>
              <w:t>10 000</w:t>
            </w:r>
          </w:p>
        </w:tc>
        <w:tc>
          <w:tcPr>
            <w:tcW w:w="1260" w:type="dxa"/>
          </w:tcPr>
          <w:p w:rsidR="00532100" w:rsidRPr="00AE15B7" w:rsidRDefault="00AE15B7" w:rsidP="00D66A8B">
            <w:pPr>
              <w:spacing w:after="0"/>
              <w:jc w:val="center"/>
              <w:rPr>
                <w:sz w:val="14"/>
                <w:szCs w:val="14"/>
                <w:lang w:val="ka-GE"/>
              </w:rPr>
            </w:pPr>
            <w:r>
              <w:rPr>
                <w:sz w:val="14"/>
                <w:szCs w:val="14"/>
                <w:lang w:val="ka-GE"/>
              </w:rPr>
              <w:t>ფინანსური დეფიციტი</w:t>
            </w:r>
          </w:p>
        </w:tc>
        <w:tc>
          <w:tcPr>
            <w:tcW w:w="1170" w:type="dxa"/>
          </w:tcPr>
          <w:p w:rsidR="00532100" w:rsidRDefault="00532100" w:rsidP="009E403A">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Default="00A07B4D" w:rsidP="009E403A">
            <w:pPr>
              <w:spacing w:after="0" w:line="240" w:lineRule="auto"/>
              <w:jc w:val="center"/>
              <w:rPr>
                <w:sz w:val="14"/>
                <w:szCs w:val="14"/>
                <w:lang w:val="ka-GE"/>
              </w:rPr>
            </w:pPr>
          </w:p>
          <w:p w:rsidR="00A07B4D" w:rsidRDefault="00A07B4D" w:rsidP="009E403A">
            <w:pPr>
              <w:spacing w:after="0" w:line="240" w:lineRule="auto"/>
              <w:jc w:val="center"/>
              <w:rPr>
                <w:sz w:val="14"/>
                <w:szCs w:val="14"/>
                <w:lang w:val="ka-GE"/>
              </w:rPr>
            </w:pPr>
          </w:p>
          <w:p w:rsidR="00A07B4D" w:rsidRDefault="00A07B4D" w:rsidP="009E403A">
            <w:pPr>
              <w:spacing w:after="0" w:line="240" w:lineRule="auto"/>
              <w:jc w:val="center"/>
              <w:rPr>
                <w:sz w:val="14"/>
                <w:szCs w:val="14"/>
                <w:lang w:val="ka-GE"/>
              </w:rPr>
            </w:pPr>
            <w:r w:rsidRPr="006147A0">
              <w:rPr>
                <w:sz w:val="14"/>
                <w:szCs w:val="14"/>
                <w:highlight w:val="yellow"/>
                <w:lang w:val="ka-GE"/>
              </w:rPr>
              <w:t>პროფესიულ დაავადებათა სახ.პროგრამა</w:t>
            </w:r>
          </w:p>
          <w:p w:rsidR="00765D0E" w:rsidRPr="00765D0E" w:rsidRDefault="00765D0E" w:rsidP="00765D0E">
            <w:pPr>
              <w:spacing w:after="0" w:line="240" w:lineRule="auto"/>
              <w:jc w:val="center"/>
              <w:rPr>
                <w:rFonts w:eastAsia="Calibri"/>
                <w:sz w:val="14"/>
                <w:szCs w:val="14"/>
                <w:highlight w:val="yellow"/>
                <w:lang w:val="ka-GE"/>
              </w:rPr>
            </w:pPr>
            <w:r w:rsidRPr="00765D0E">
              <w:rPr>
                <w:rFonts w:eastAsia="Calibri"/>
                <w:sz w:val="14"/>
                <w:szCs w:val="14"/>
                <w:highlight w:val="yellow"/>
                <w:lang w:val="ka-GE"/>
              </w:rPr>
              <w:t>პროგრამული კოდი:</w:t>
            </w:r>
          </w:p>
          <w:p w:rsidR="00765D0E" w:rsidRPr="00765D0E" w:rsidRDefault="00765D0E" w:rsidP="00765D0E">
            <w:pPr>
              <w:spacing w:after="0" w:line="240" w:lineRule="auto"/>
              <w:jc w:val="center"/>
              <w:rPr>
                <w:sz w:val="14"/>
                <w:szCs w:val="14"/>
                <w:lang w:val="ka-GE"/>
              </w:rPr>
            </w:pPr>
            <w:r w:rsidRPr="00765D0E">
              <w:rPr>
                <w:rFonts w:eastAsia="Calibri"/>
                <w:sz w:val="14"/>
                <w:szCs w:val="14"/>
                <w:highlight w:val="yellow"/>
              </w:rPr>
              <w:t>35 03 02 05</w:t>
            </w:r>
          </w:p>
          <w:p w:rsidR="00532100" w:rsidRPr="009D39B6" w:rsidRDefault="00532100" w:rsidP="00D66A8B">
            <w:pPr>
              <w:spacing w:after="0"/>
              <w:rPr>
                <w:rFonts w:eastAsia="Calibri"/>
                <w:sz w:val="14"/>
                <w:szCs w:val="14"/>
                <w:highlight w:val="cyan"/>
                <w:lang w:val="ka-GE"/>
              </w:rPr>
            </w:pPr>
          </w:p>
        </w:tc>
      </w:tr>
      <w:tr w:rsidR="00532100" w:rsidRPr="009D39B6" w:rsidTr="00B062B7">
        <w:trPr>
          <w:trHeight w:val="1689"/>
        </w:trPr>
        <w:tc>
          <w:tcPr>
            <w:tcW w:w="1440" w:type="dxa"/>
            <w:vMerge/>
          </w:tcPr>
          <w:p w:rsidR="00532100" w:rsidRDefault="00532100" w:rsidP="0036433D">
            <w:pPr>
              <w:pStyle w:val="NoSpacing"/>
              <w:tabs>
                <w:tab w:val="left" w:pos="360"/>
              </w:tabs>
              <w:ind w:left="0" w:firstLine="0"/>
              <w:rPr>
                <w:rFonts w:ascii="Sylfaen" w:hAnsi="Sylfaen"/>
                <w:noProof/>
                <w:sz w:val="14"/>
                <w:szCs w:val="14"/>
                <w:lang w:val="ka-GE"/>
              </w:rPr>
            </w:pPr>
          </w:p>
        </w:tc>
        <w:tc>
          <w:tcPr>
            <w:tcW w:w="2610" w:type="dxa"/>
          </w:tcPr>
          <w:p w:rsidR="00532100" w:rsidRPr="00811228" w:rsidRDefault="00AE15B7" w:rsidP="0074298E">
            <w:pPr>
              <w:pStyle w:val="ListParagraph"/>
              <w:ind w:left="0"/>
              <w:rPr>
                <w:sz w:val="14"/>
                <w:szCs w:val="14"/>
                <w:lang w:val="ka-GE"/>
              </w:rPr>
            </w:pPr>
            <w:r>
              <w:rPr>
                <w:sz w:val="14"/>
                <w:szCs w:val="14"/>
                <w:lang w:val="ka-GE"/>
              </w:rPr>
              <w:t>2.2.5</w:t>
            </w:r>
            <w:r w:rsidR="00532100" w:rsidRPr="00D47BEF">
              <w:rPr>
                <w:sz w:val="14"/>
                <w:szCs w:val="14"/>
                <w:lang w:val="ka-GE"/>
              </w:rPr>
              <w:t>. პრევენციული პროგრამების მხარდაჭერა და კოორდინცია, რომლებიც სხვადასხვა მიზნობრივ ჯგუფებში ხელს შეუწყობს ულტრაიისფერი გამოსხივების ზემოქმედების შემცირებას და კანის საეჭვო</w:t>
            </w:r>
            <w:r w:rsidR="00B062B7">
              <w:rPr>
                <w:sz w:val="14"/>
                <w:szCs w:val="14"/>
                <w:lang w:val="ka-GE"/>
              </w:rPr>
              <w:t xml:space="preserve"> ცვლილებების დროულად გამოვლენას</w:t>
            </w:r>
          </w:p>
        </w:tc>
        <w:tc>
          <w:tcPr>
            <w:tcW w:w="1800" w:type="dxa"/>
            <w:gridSpan w:val="2"/>
          </w:tcPr>
          <w:p w:rsidR="00532100" w:rsidRDefault="00092D25" w:rsidP="004D67AA">
            <w:pPr>
              <w:spacing w:after="0" w:line="240" w:lineRule="auto"/>
              <w:rPr>
                <w:sz w:val="14"/>
                <w:szCs w:val="14"/>
                <w:lang w:val="ka-GE"/>
              </w:rPr>
            </w:pPr>
            <w:r>
              <w:rPr>
                <w:sz w:val="14"/>
                <w:szCs w:val="14"/>
                <w:lang w:val="ka-GE"/>
              </w:rPr>
              <w:t>პრევენციული პროგრამები მომზადებულია</w:t>
            </w:r>
          </w:p>
          <w:p w:rsidR="00823F42" w:rsidRDefault="00823F42" w:rsidP="004D67AA">
            <w:pPr>
              <w:spacing w:after="0"/>
              <w:rPr>
                <w:sz w:val="14"/>
                <w:szCs w:val="14"/>
                <w:lang w:val="ka-GE"/>
              </w:rPr>
            </w:pPr>
          </w:p>
          <w:p w:rsidR="00823F42" w:rsidRPr="00823F42" w:rsidRDefault="00823F42" w:rsidP="004D67AA">
            <w:pPr>
              <w:spacing w:after="0" w:line="240" w:lineRule="auto"/>
              <w:rPr>
                <w:sz w:val="14"/>
                <w:szCs w:val="14"/>
                <w:lang w:val="ka-GE"/>
              </w:rPr>
            </w:pPr>
          </w:p>
        </w:tc>
        <w:tc>
          <w:tcPr>
            <w:tcW w:w="1227" w:type="dxa"/>
          </w:tcPr>
          <w:p w:rsidR="00532100" w:rsidRDefault="00532100" w:rsidP="00C0530D">
            <w:pPr>
              <w:spacing w:after="0" w:line="240" w:lineRule="auto"/>
              <w:jc w:val="center"/>
              <w:rPr>
                <w:sz w:val="14"/>
                <w:szCs w:val="14"/>
                <w:lang w:val="ka-GE"/>
              </w:rPr>
            </w:pPr>
            <w:r w:rsidRPr="009D39B6">
              <w:rPr>
                <w:sz w:val="14"/>
                <w:szCs w:val="14"/>
                <w:lang w:val="ka-GE"/>
              </w:rPr>
              <w:t>შჯსდს</w:t>
            </w:r>
          </w:p>
          <w:p w:rsidR="00532100" w:rsidRDefault="00532100" w:rsidP="00C0530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9D39B6" w:rsidRDefault="00532100" w:rsidP="00D66A8B">
            <w:pPr>
              <w:spacing w:after="0"/>
              <w:jc w:val="center"/>
              <w:rPr>
                <w:sz w:val="14"/>
                <w:szCs w:val="14"/>
              </w:rPr>
            </w:pPr>
          </w:p>
        </w:tc>
        <w:tc>
          <w:tcPr>
            <w:tcW w:w="1260" w:type="dxa"/>
          </w:tcPr>
          <w:p w:rsidR="00532100" w:rsidRPr="009D39B6" w:rsidRDefault="00532100" w:rsidP="00D66A8B">
            <w:pPr>
              <w:spacing w:after="0"/>
              <w:jc w:val="center"/>
              <w:rPr>
                <w:sz w:val="14"/>
                <w:szCs w:val="14"/>
              </w:rPr>
            </w:pPr>
            <w:r>
              <w:rPr>
                <w:sz w:val="14"/>
                <w:szCs w:val="14"/>
                <w:lang w:val="ka-GE"/>
              </w:rPr>
              <w:t>დონორი ორგანიზაციები</w:t>
            </w:r>
          </w:p>
        </w:tc>
        <w:tc>
          <w:tcPr>
            <w:tcW w:w="1080" w:type="dxa"/>
          </w:tcPr>
          <w:p w:rsidR="00532100" w:rsidRPr="009D39B6" w:rsidRDefault="00532100" w:rsidP="00D66A8B">
            <w:pPr>
              <w:spacing w:after="0"/>
              <w:jc w:val="center"/>
              <w:rPr>
                <w:sz w:val="14"/>
                <w:szCs w:val="14"/>
              </w:rPr>
            </w:pPr>
          </w:p>
        </w:tc>
        <w:tc>
          <w:tcPr>
            <w:tcW w:w="990" w:type="dxa"/>
          </w:tcPr>
          <w:p w:rsidR="00532100" w:rsidRPr="00D9227B" w:rsidRDefault="00D9227B" w:rsidP="00D66A8B">
            <w:pPr>
              <w:spacing w:after="0"/>
              <w:jc w:val="center"/>
              <w:rPr>
                <w:sz w:val="14"/>
                <w:szCs w:val="14"/>
                <w:lang w:val="ka-GE"/>
              </w:rPr>
            </w:pPr>
            <w:r>
              <w:rPr>
                <w:sz w:val="14"/>
                <w:szCs w:val="14"/>
                <w:lang w:val="ka-GE"/>
              </w:rPr>
              <w:t>5000</w:t>
            </w:r>
          </w:p>
        </w:tc>
        <w:tc>
          <w:tcPr>
            <w:tcW w:w="990" w:type="dxa"/>
          </w:tcPr>
          <w:p w:rsidR="00532100" w:rsidRPr="009D39B6" w:rsidRDefault="00D9227B" w:rsidP="00D66A8B">
            <w:pPr>
              <w:spacing w:after="0"/>
              <w:jc w:val="center"/>
              <w:rPr>
                <w:sz w:val="14"/>
                <w:szCs w:val="14"/>
              </w:rPr>
            </w:pPr>
            <w:r>
              <w:rPr>
                <w:sz w:val="14"/>
                <w:szCs w:val="14"/>
                <w:lang w:val="ka-GE"/>
              </w:rPr>
              <w:t>5000</w:t>
            </w:r>
          </w:p>
        </w:tc>
        <w:tc>
          <w:tcPr>
            <w:tcW w:w="990" w:type="dxa"/>
          </w:tcPr>
          <w:p w:rsidR="00532100" w:rsidRPr="009D39B6" w:rsidRDefault="00D9227B" w:rsidP="00D66A8B">
            <w:pPr>
              <w:spacing w:after="0"/>
              <w:jc w:val="center"/>
              <w:rPr>
                <w:sz w:val="14"/>
                <w:szCs w:val="14"/>
              </w:rPr>
            </w:pPr>
            <w:r>
              <w:rPr>
                <w:sz w:val="14"/>
                <w:szCs w:val="14"/>
                <w:lang w:val="ka-GE"/>
              </w:rPr>
              <w:t>5000</w:t>
            </w: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3C2CC0">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Default="00A07B4D" w:rsidP="003C2CC0">
            <w:pPr>
              <w:spacing w:after="0" w:line="240" w:lineRule="auto"/>
              <w:jc w:val="center"/>
              <w:rPr>
                <w:sz w:val="14"/>
                <w:szCs w:val="14"/>
                <w:lang w:val="ka-GE"/>
              </w:rPr>
            </w:pP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 ბეჭდვა,</w:t>
            </w:r>
          </w:p>
          <w:p w:rsidR="00A07B4D" w:rsidRDefault="00A07B4D" w:rsidP="00A07B4D">
            <w:pPr>
              <w:spacing w:after="0" w:line="240" w:lineRule="auto"/>
              <w:jc w:val="center"/>
              <w:rPr>
                <w:sz w:val="14"/>
                <w:szCs w:val="14"/>
                <w:lang w:val="ka-GE"/>
              </w:rPr>
            </w:pPr>
            <w:r w:rsidRPr="00A07B4D">
              <w:rPr>
                <w:rFonts w:eastAsia="Calibri"/>
                <w:sz w:val="14"/>
                <w:szCs w:val="14"/>
                <w:highlight w:val="yellow"/>
                <w:lang w:val="ka-GE"/>
              </w:rPr>
              <w:t>კოდი: 35 0103</w:t>
            </w:r>
          </w:p>
          <w:p w:rsidR="00532100" w:rsidRPr="009D39B6" w:rsidRDefault="00532100" w:rsidP="00D66A8B">
            <w:pPr>
              <w:spacing w:after="0"/>
              <w:rPr>
                <w:rFonts w:eastAsia="Calibri"/>
                <w:sz w:val="14"/>
                <w:szCs w:val="14"/>
                <w:highlight w:val="cyan"/>
                <w:lang w:val="ka-GE"/>
              </w:rPr>
            </w:pPr>
          </w:p>
        </w:tc>
      </w:tr>
      <w:tr w:rsidR="00532100" w:rsidRPr="009D39B6" w:rsidTr="00532100">
        <w:trPr>
          <w:trHeight w:val="834"/>
        </w:trPr>
        <w:tc>
          <w:tcPr>
            <w:tcW w:w="1440" w:type="dxa"/>
            <w:vMerge/>
          </w:tcPr>
          <w:p w:rsidR="00532100" w:rsidRDefault="00532100" w:rsidP="0036433D">
            <w:pPr>
              <w:pStyle w:val="NoSpacing"/>
              <w:tabs>
                <w:tab w:val="left" w:pos="360"/>
              </w:tabs>
              <w:ind w:left="0" w:firstLine="0"/>
              <w:rPr>
                <w:rFonts w:ascii="Sylfaen" w:hAnsi="Sylfaen"/>
                <w:noProof/>
                <w:sz w:val="14"/>
                <w:szCs w:val="14"/>
                <w:lang w:val="ka-GE"/>
              </w:rPr>
            </w:pPr>
          </w:p>
        </w:tc>
        <w:tc>
          <w:tcPr>
            <w:tcW w:w="2610" w:type="dxa"/>
          </w:tcPr>
          <w:p w:rsidR="00532100" w:rsidRPr="001F3845" w:rsidRDefault="005724C0" w:rsidP="0074298E">
            <w:pPr>
              <w:pStyle w:val="ListParagraph"/>
              <w:ind w:left="0"/>
              <w:rPr>
                <w:sz w:val="14"/>
                <w:szCs w:val="14"/>
                <w:lang w:val="ka-GE"/>
              </w:rPr>
            </w:pPr>
            <w:r>
              <w:rPr>
                <w:sz w:val="14"/>
                <w:szCs w:val="14"/>
                <w:lang w:val="ka-GE"/>
              </w:rPr>
              <w:t>2.2.6</w:t>
            </w:r>
            <w:r w:rsidR="00532100" w:rsidRPr="00D47BEF">
              <w:rPr>
                <w:sz w:val="14"/>
                <w:szCs w:val="14"/>
                <w:lang w:val="ka-GE"/>
              </w:rPr>
              <w:t>. აზბესტის ზემოქმედებით გა</w:t>
            </w:r>
            <w:r w:rsidR="00DC4E9F">
              <w:rPr>
                <w:sz w:val="14"/>
                <w:szCs w:val="14"/>
                <w:lang w:val="ka-GE"/>
              </w:rPr>
              <w:t>ნ</w:t>
            </w:r>
            <w:r w:rsidR="00532100" w:rsidRPr="00D47BEF">
              <w:rPr>
                <w:sz w:val="14"/>
                <w:szCs w:val="14"/>
                <w:lang w:val="ka-GE"/>
              </w:rPr>
              <w:t xml:space="preserve">პირობებული პრობლემების </w:t>
            </w:r>
            <w:r w:rsidR="00B062B7">
              <w:rPr>
                <w:sz w:val="14"/>
                <w:szCs w:val="14"/>
                <w:lang w:val="ka-GE"/>
              </w:rPr>
              <w:t>შეფასება ქვეყანაში</w:t>
            </w:r>
          </w:p>
        </w:tc>
        <w:tc>
          <w:tcPr>
            <w:tcW w:w="1800" w:type="dxa"/>
            <w:gridSpan w:val="2"/>
          </w:tcPr>
          <w:p w:rsidR="00532100" w:rsidRDefault="00532100" w:rsidP="004D67AA">
            <w:pPr>
              <w:spacing w:after="0"/>
              <w:rPr>
                <w:sz w:val="14"/>
                <w:szCs w:val="14"/>
                <w:lang w:val="ka-GE"/>
              </w:rPr>
            </w:pPr>
            <w:r>
              <w:rPr>
                <w:sz w:val="14"/>
                <w:szCs w:val="14"/>
                <w:lang w:val="ka-GE"/>
              </w:rPr>
              <w:t>მომზადებული</w:t>
            </w:r>
            <w:r w:rsidR="00092D25">
              <w:rPr>
                <w:sz w:val="14"/>
                <w:szCs w:val="14"/>
                <w:lang w:val="ka-GE"/>
              </w:rPr>
              <w:t>ა პროგრამა</w:t>
            </w:r>
          </w:p>
          <w:p w:rsidR="0097633D" w:rsidRDefault="0097633D" w:rsidP="004D67AA">
            <w:pPr>
              <w:spacing w:after="0"/>
              <w:rPr>
                <w:sz w:val="14"/>
                <w:szCs w:val="14"/>
                <w:lang w:val="ka-GE"/>
              </w:rPr>
            </w:pPr>
          </w:p>
          <w:p w:rsidR="0097633D" w:rsidRPr="001D0A90" w:rsidRDefault="0097633D" w:rsidP="004D67AA">
            <w:pPr>
              <w:spacing w:after="0"/>
              <w:rPr>
                <w:sz w:val="14"/>
                <w:szCs w:val="14"/>
                <w:lang w:val="ka-GE"/>
              </w:rPr>
            </w:pPr>
            <w:r>
              <w:rPr>
                <w:sz w:val="14"/>
                <w:szCs w:val="14"/>
                <w:lang w:val="ka-GE"/>
              </w:rPr>
              <w:t xml:space="preserve"> </w:t>
            </w:r>
          </w:p>
        </w:tc>
        <w:tc>
          <w:tcPr>
            <w:tcW w:w="1227" w:type="dxa"/>
          </w:tcPr>
          <w:p w:rsidR="00532100" w:rsidRDefault="00532100" w:rsidP="00C0530D">
            <w:pPr>
              <w:spacing w:after="0" w:line="240" w:lineRule="auto"/>
              <w:jc w:val="center"/>
              <w:rPr>
                <w:sz w:val="14"/>
                <w:szCs w:val="14"/>
                <w:lang w:val="ka-GE"/>
              </w:rPr>
            </w:pPr>
            <w:r w:rsidRPr="009D39B6">
              <w:rPr>
                <w:sz w:val="14"/>
                <w:szCs w:val="14"/>
                <w:lang w:val="ka-GE"/>
              </w:rPr>
              <w:t>შჯსდს</w:t>
            </w:r>
          </w:p>
          <w:p w:rsidR="00532100" w:rsidRDefault="00532100" w:rsidP="00C0530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9D39B6" w:rsidRDefault="00532100" w:rsidP="00C0530D">
            <w:pPr>
              <w:spacing w:after="0"/>
              <w:jc w:val="center"/>
              <w:rPr>
                <w:sz w:val="14"/>
                <w:szCs w:val="14"/>
              </w:rPr>
            </w:pPr>
            <w:r w:rsidRPr="00701971">
              <w:rPr>
                <w:rFonts w:eastAsiaTheme="minorHAnsi" w:cs="HelveticaNeueLTStd-Cn"/>
                <w:color w:val="000000"/>
                <w:sz w:val="14"/>
                <w:szCs w:val="14"/>
                <w:lang w:val="ka-GE" w:eastAsia="en-US"/>
              </w:rPr>
              <w:t xml:space="preserve">შრომის მედიცინისა და </w:t>
            </w:r>
            <w:r w:rsidRPr="00701971">
              <w:rPr>
                <w:rFonts w:eastAsiaTheme="minorHAnsi" w:cs="HelveticaNeueLTStd-Cn"/>
                <w:color w:val="000000"/>
                <w:sz w:val="14"/>
                <w:szCs w:val="14"/>
                <w:lang w:val="ka-GE" w:eastAsia="en-US"/>
              </w:rPr>
              <w:lastRenderedPageBreak/>
              <w:t>ეკოლოგიის ს/კ ინსტიტუტი</w:t>
            </w:r>
          </w:p>
        </w:tc>
        <w:tc>
          <w:tcPr>
            <w:tcW w:w="1260" w:type="dxa"/>
          </w:tcPr>
          <w:p w:rsidR="00532100" w:rsidRPr="009D39B6" w:rsidRDefault="00532100" w:rsidP="00D66A8B">
            <w:pPr>
              <w:spacing w:after="0"/>
              <w:jc w:val="center"/>
              <w:rPr>
                <w:sz w:val="14"/>
                <w:szCs w:val="14"/>
              </w:rPr>
            </w:pPr>
          </w:p>
        </w:tc>
        <w:tc>
          <w:tcPr>
            <w:tcW w:w="1080" w:type="dxa"/>
          </w:tcPr>
          <w:p w:rsidR="00532100" w:rsidRPr="009D39B6" w:rsidRDefault="00532100" w:rsidP="00D66A8B">
            <w:pPr>
              <w:spacing w:after="0"/>
              <w:jc w:val="center"/>
              <w:rPr>
                <w:sz w:val="14"/>
                <w:szCs w:val="14"/>
              </w:rPr>
            </w:pPr>
          </w:p>
        </w:tc>
        <w:tc>
          <w:tcPr>
            <w:tcW w:w="990" w:type="dxa"/>
          </w:tcPr>
          <w:p w:rsidR="00532100" w:rsidRPr="00D9227B" w:rsidRDefault="007D5CE0" w:rsidP="00D66A8B">
            <w:pPr>
              <w:spacing w:after="0"/>
              <w:jc w:val="center"/>
              <w:rPr>
                <w:sz w:val="14"/>
                <w:szCs w:val="14"/>
                <w:lang w:val="ka-GE"/>
              </w:rPr>
            </w:pPr>
            <w:r>
              <w:rPr>
                <w:sz w:val="14"/>
                <w:szCs w:val="14"/>
                <w:lang w:val="ka-GE"/>
              </w:rPr>
              <w:t>2</w:t>
            </w:r>
            <w:r w:rsidR="00D9227B">
              <w:rPr>
                <w:sz w:val="14"/>
                <w:szCs w:val="14"/>
                <w:lang w:val="ka-GE"/>
              </w:rPr>
              <w:t>0 000</w:t>
            </w:r>
          </w:p>
        </w:tc>
        <w:tc>
          <w:tcPr>
            <w:tcW w:w="990" w:type="dxa"/>
          </w:tcPr>
          <w:p w:rsidR="00532100" w:rsidRPr="009D39B6" w:rsidRDefault="007D5CE0" w:rsidP="00D66A8B">
            <w:pPr>
              <w:spacing w:after="0"/>
              <w:jc w:val="center"/>
              <w:rPr>
                <w:sz w:val="14"/>
                <w:szCs w:val="14"/>
              </w:rPr>
            </w:pPr>
            <w:r>
              <w:rPr>
                <w:sz w:val="14"/>
                <w:szCs w:val="14"/>
                <w:lang w:val="ka-GE"/>
              </w:rPr>
              <w:t>2</w:t>
            </w:r>
            <w:r w:rsidR="00D9227B">
              <w:rPr>
                <w:sz w:val="14"/>
                <w:szCs w:val="14"/>
                <w:lang w:val="ka-GE"/>
              </w:rPr>
              <w:t>0 000</w:t>
            </w:r>
          </w:p>
        </w:tc>
        <w:tc>
          <w:tcPr>
            <w:tcW w:w="990" w:type="dxa"/>
          </w:tcPr>
          <w:p w:rsidR="00532100" w:rsidRPr="009D39B6" w:rsidRDefault="007D5CE0" w:rsidP="00D66A8B">
            <w:pPr>
              <w:spacing w:after="0"/>
              <w:jc w:val="center"/>
              <w:rPr>
                <w:sz w:val="14"/>
                <w:szCs w:val="14"/>
              </w:rPr>
            </w:pPr>
            <w:r>
              <w:rPr>
                <w:sz w:val="14"/>
                <w:szCs w:val="14"/>
                <w:lang w:val="ka-GE"/>
              </w:rPr>
              <w:t>2</w:t>
            </w:r>
            <w:r w:rsidR="00D9227B">
              <w:rPr>
                <w:sz w:val="14"/>
                <w:szCs w:val="14"/>
                <w:lang w:val="ka-GE"/>
              </w:rPr>
              <w:t>0 000</w:t>
            </w: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DF6374">
            <w:pPr>
              <w:spacing w:after="0" w:line="240" w:lineRule="auto"/>
              <w:jc w:val="center"/>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Default="00A07B4D" w:rsidP="00DF6374">
            <w:pPr>
              <w:spacing w:after="0" w:line="240" w:lineRule="auto"/>
              <w:jc w:val="center"/>
              <w:rPr>
                <w:sz w:val="14"/>
                <w:szCs w:val="14"/>
                <w:lang w:val="ka-GE"/>
              </w:rPr>
            </w:pPr>
          </w:p>
          <w:p w:rsidR="00A07B4D" w:rsidRPr="00A07B4D" w:rsidRDefault="00A07B4D" w:rsidP="00A07B4D">
            <w:pPr>
              <w:spacing w:after="0" w:line="240" w:lineRule="auto"/>
              <w:jc w:val="center"/>
              <w:rPr>
                <w:sz w:val="14"/>
                <w:szCs w:val="14"/>
                <w:highlight w:val="yellow"/>
                <w:lang w:val="ka-GE"/>
              </w:rPr>
            </w:pPr>
            <w:r w:rsidRPr="00A07B4D">
              <w:rPr>
                <w:rFonts w:eastAsia="Calibri"/>
                <w:sz w:val="14"/>
                <w:szCs w:val="14"/>
                <w:highlight w:val="yellow"/>
                <w:lang w:val="ka-GE"/>
              </w:rPr>
              <w:lastRenderedPageBreak/>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A07B4D" w:rsidRPr="00A07B4D" w:rsidRDefault="00A07B4D" w:rsidP="00A07B4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532100" w:rsidRPr="009D39B6" w:rsidRDefault="00A07B4D" w:rsidP="00A07B4D">
            <w:pPr>
              <w:spacing w:after="0" w:line="240" w:lineRule="auto"/>
              <w:jc w:val="center"/>
              <w:rPr>
                <w:rFonts w:eastAsia="Calibri"/>
                <w:sz w:val="14"/>
                <w:szCs w:val="14"/>
                <w:highlight w:val="cyan"/>
                <w:lang w:val="ka-GE"/>
              </w:rPr>
            </w:pPr>
            <w:r w:rsidRPr="00A07B4D">
              <w:rPr>
                <w:rFonts w:eastAsia="Calibri"/>
                <w:sz w:val="14"/>
                <w:szCs w:val="14"/>
                <w:highlight w:val="yellow"/>
                <w:lang w:val="ka-GE"/>
              </w:rPr>
              <w:t>კოდი: 35 0103</w:t>
            </w:r>
          </w:p>
        </w:tc>
      </w:tr>
      <w:tr w:rsidR="00532100" w:rsidRPr="009D39B6" w:rsidTr="00532100">
        <w:trPr>
          <w:trHeight w:val="591"/>
        </w:trPr>
        <w:tc>
          <w:tcPr>
            <w:tcW w:w="1440" w:type="dxa"/>
            <w:vMerge/>
            <w:tcBorders>
              <w:bottom w:val="double" w:sz="4" w:space="0" w:color="943634" w:themeColor="accent2" w:themeShade="BF"/>
            </w:tcBorders>
          </w:tcPr>
          <w:p w:rsidR="00532100" w:rsidRDefault="00532100" w:rsidP="0036433D">
            <w:pPr>
              <w:pStyle w:val="NoSpacing"/>
              <w:tabs>
                <w:tab w:val="left" w:pos="360"/>
              </w:tabs>
              <w:ind w:left="0" w:firstLine="0"/>
              <w:rPr>
                <w:rFonts w:ascii="Sylfaen" w:hAnsi="Sylfaen"/>
                <w:noProof/>
                <w:sz w:val="14"/>
                <w:szCs w:val="14"/>
                <w:lang w:val="ka-GE"/>
              </w:rPr>
            </w:pPr>
          </w:p>
        </w:tc>
        <w:tc>
          <w:tcPr>
            <w:tcW w:w="2610" w:type="dxa"/>
          </w:tcPr>
          <w:p w:rsidR="00DD0D63" w:rsidRPr="00DD0D63" w:rsidRDefault="005724C0" w:rsidP="00556F57">
            <w:pPr>
              <w:spacing w:after="0" w:line="240" w:lineRule="auto"/>
              <w:rPr>
                <w:sz w:val="14"/>
                <w:szCs w:val="14"/>
              </w:rPr>
            </w:pPr>
            <w:r>
              <w:rPr>
                <w:sz w:val="14"/>
                <w:szCs w:val="14"/>
                <w:lang w:val="ka-GE"/>
              </w:rPr>
              <w:t>2.2.7</w:t>
            </w:r>
            <w:r w:rsidR="00532100">
              <w:rPr>
                <w:sz w:val="14"/>
                <w:szCs w:val="14"/>
                <w:lang w:val="ka-GE"/>
              </w:rPr>
              <w:t xml:space="preserve">. </w:t>
            </w:r>
            <w:r w:rsidR="00532100" w:rsidRPr="00556F57">
              <w:rPr>
                <w:sz w:val="14"/>
                <w:szCs w:val="14"/>
                <w:lang w:val="ka-GE"/>
              </w:rPr>
              <w:t>დიაგნოსტიკის და მკურნალობის მიზნით პაციენტთა</w:t>
            </w:r>
            <w:r w:rsidR="00DD0D63">
              <w:rPr>
                <w:sz w:val="14"/>
                <w:szCs w:val="14"/>
                <w:lang w:val="ka-GE"/>
              </w:rPr>
              <w:t xml:space="preserve"> ექსპოზიციის დონის ოპტიმიზაცია</w:t>
            </w:r>
            <w:r w:rsidR="00DD0D63">
              <w:rPr>
                <w:sz w:val="14"/>
                <w:szCs w:val="14"/>
              </w:rPr>
              <w:t>,</w:t>
            </w:r>
          </w:p>
          <w:p w:rsidR="00532100" w:rsidRPr="00556F57" w:rsidRDefault="00532100" w:rsidP="00556F57">
            <w:pPr>
              <w:spacing w:after="0" w:line="240" w:lineRule="auto"/>
              <w:rPr>
                <w:sz w:val="14"/>
                <w:szCs w:val="14"/>
                <w:lang w:val="ka-GE"/>
              </w:rPr>
            </w:pPr>
            <w:r w:rsidRPr="00556F57">
              <w:rPr>
                <w:sz w:val="14"/>
                <w:szCs w:val="14"/>
                <w:lang w:val="ka-GE"/>
              </w:rPr>
              <w:t>დასხივებული დოზის მონიტორინგი</w:t>
            </w:r>
          </w:p>
        </w:tc>
        <w:tc>
          <w:tcPr>
            <w:tcW w:w="1800" w:type="dxa"/>
            <w:gridSpan w:val="2"/>
          </w:tcPr>
          <w:p w:rsidR="00532100" w:rsidRDefault="00532100" w:rsidP="00B062B7">
            <w:pPr>
              <w:spacing w:after="0"/>
              <w:rPr>
                <w:sz w:val="14"/>
                <w:szCs w:val="14"/>
                <w:lang w:val="ka-GE"/>
              </w:rPr>
            </w:pPr>
            <w:r>
              <w:rPr>
                <w:sz w:val="14"/>
                <w:szCs w:val="14"/>
                <w:lang w:val="ka-GE"/>
              </w:rPr>
              <w:t>მომზადებული</w:t>
            </w:r>
            <w:r w:rsidR="00092D25">
              <w:rPr>
                <w:sz w:val="14"/>
                <w:szCs w:val="14"/>
                <w:lang w:val="ka-GE"/>
              </w:rPr>
              <w:t>ა</w:t>
            </w:r>
            <w:r>
              <w:rPr>
                <w:sz w:val="14"/>
                <w:szCs w:val="14"/>
                <w:lang w:val="ka-GE"/>
              </w:rPr>
              <w:t xml:space="preserve"> და დანერგილი</w:t>
            </w:r>
            <w:r w:rsidR="00092D25">
              <w:rPr>
                <w:sz w:val="14"/>
                <w:szCs w:val="14"/>
                <w:lang w:val="ka-GE"/>
              </w:rPr>
              <w:t>ა</w:t>
            </w:r>
            <w:r>
              <w:rPr>
                <w:sz w:val="14"/>
                <w:szCs w:val="14"/>
                <w:lang w:val="ka-GE"/>
              </w:rPr>
              <w:t xml:space="preserve"> სტანდარტები </w:t>
            </w:r>
          </w:p>
          <w:p w:rsidR="002F79FC" w:rsidRDefault="002F79FC" w:rsidP="002F79FC">
            <w:pPr>
              <w:spacing w:after="0" w:line="240" w:lineRule="auto"/>
              <w:jc w:val="center"/>
              <w:rPr>
                <w:b/>
                <w:sz w:val="14"/>
                <w:szCs w:val="14"/>
                <w:lang w:val="ka-GE"/>
              </w:rPr>
            </w:pPr>
          </w:p>
          <w:p w:rsidR="002F79FC" w:rsidRPr="00166F35" w:rsidRDefault="002F79FC" w:rsidP="002F79FC">
            <w:pPr>
              <w:spacing w:after="0" w:line="240" w:lineRule="auto"/>
              <w:jc w:val="center"/>
              <w:rPr>
                <w:sz w:val="14"/>
                <w:szCs w:val="14"/>
                <w:lang w:val="ka-GE"/>
              </w:rPr>
            </w:pPr>
            <w:r>
              <w:rPr>
                <w:sz w:val="14"/>
                <w:szCs w:val="14"/>
                <w:lang w:val="ka-GE"/>
              </w:rPr>
              <w:t xml:space="preserve"> </w:t>
            </w:r>
          </w:p>
        </w:tc>
        <w:tc>
          <w:tcPr>
            <w:tcW w:w="1227" w:type="dxa"/>
          </w:tcPr>
          <w:p w:rsidR="00532100" w:rsidRDefault="00532100" w:rsidP="00C0530D">
            <w:pPr>
              <w:spacing w:after="0" w:line="240" w:lineRule="auto"/>
              <w:jc w:val="center"/>
              <w:rPr>
                <w:sz w:val="14"/>
                <w:szCs w:val="14"/>
                <w:lang w:val="ka-GE"/>
              </w:rPr>
            </w:pPr>
            <w:r w:rsidRPr="009D39B6">
              <w:rPr>
                <w:sz w:val="14"/>
                <w:szCs w:val="14"/>
                <w:lang w:val="ka-GE"/>
              </w:rPr>
              <w:t>შჯსდს</w:t>
            </w:r>
          </w:p>
          <w:p w:rsidR="00532100" w:rsidRPr="009D39B6" w:rsidRDefault="00532100" w:rsidP="00D66A8B">
            <w:pPr>
              <w:spacing w:after="0"/>
              <w:jc w:val="center"/>
              <w:rPr>
                <w:sz w:val="14"/>
                <w:szCs w:val="14"/>
              </w:rPr>
            </w:pPr>
          </w:p>
        </w:tc>
        <w:tc>
          <w:tcPr>
            <w:tcW w:w="1260" w:type="dxa"/>
          </w:tcPr>
          <w:p w:rsidR="00532100" w:rsidRDefault="00532100" w:rsidP="00C0530D">
            <w:pPr>
              <w:spacing w:after="0" w:line="240" w:lineRule="auto"/>
              <w:jc w:val="center"/>
              <w:rPr>
                <w:sz w:val="14"/>
                <w:szCs w:val="14"/>
                <w:lang w:val="ka-GE"/>
              </w:rPr>
            </w:pPr>
            <w:r>
              <w:rPr>
                <w:sz w:val="14"/>
                <w:szCs w:val="14"/>
                <w:lang w:val="ka-GE"/>
              </w:rPr>
              <w:t>პროფესიული</w:t>
            </w:r>
          </w:p>
          <w:p w:rsidR="00532100" w:rsidRPr="009D39B6" w:rsidRDefault="00532100" w:rsidP="00C0530D">
            <w:pPr>
              <w:spacing w:after="0"/>
              <w:jc w:val="center"/>
              <w:rPr>
                <w:sz w:val="14"/>
                <w:szCs w:val="14"/>
              </w:rPr>
            </w:pPr>
            <w:r>
              <w:rPr>
                <w:sz w:val="14"/>
                <w:szCs w:val="14"/>
                <w:lang w:val="ka-GE"/>
              </w:rPr>
              <w:t>ასოციაციები</w:t>
            </w:r>
          </w:p>
        </w:tc>
        <w:tc>
          <w:tcPr>
            <w:tcW w:w="1080" w:type="dxa"/>
          </w:tcPr>
          <w:p w:rsidR="00532100" w:rsidRPr="009D39B6" w:rsidRDefault="00532100" w:rsidP="00D66A8B">
            <w:pPr>
              <w:spacing w:after="0"/>
              <w:jc w:val="center"/>
              <w:rPr>
                <w:sz w:val="14"/>
                <w:szCs w:val="14"/>
              </w:rPr>
            </w:pPr>
          </w:p>
        </w:tc>
        <w:tc>
          <w:tcPr>
            <w:tcW w:w="990" w:type="dxa"/>
          </w:tcPr>
          <w:p w:rsidR="00532100" w:rsidRPr="009D39B6" w:rsidRDefault="00D9227B" w:rsidP="00D66A8B">
            <w:pPr>
              <w:spacing w:after="0"/>
              <w:jc w:val="center"/>
              <w:rPr>
                <w:sz w:val="14"/>
                <w:szCs w:val="14"/>
              </w:rPr>
            </w:pPr>
            <w:r>
              <w:rPr>
                <w:sz w:val="14"/>
                <w:szCs w:val="14"/>
                <w:lang w:val="ka-GE"/>
              </w:rPr>
              <w:t>10 000</w:t>
            </w:r>
          </w:p>
        </w:tc>
        <w:tc>
          <w:tcPr>
            <w:tcW w:w="990" w:type="dxa"/>
          </w:tcPr>
          <w:p w:rsidR="00532100" w:rsidRPr="009D39B6" w:rsidRDefault="00D9227B" w:rsidP="00D66A8B">
            <w:pPr>
              <w:spacing w:after="0"/>
              <w:jc w:val="center"/>
              <w:rPr>
                <w:sz w:val="14"/>
                <w:szCs w:val="14"/>
              </w:rPr>
            </w:pPr>
            <w:r>
              <w:rPr>
                <w:sz w:val="14"/>
                <w:szCs w:val="14"/>
                <w:lang w:val="ka-GE"/>
              </w:rPr>
              <w:t>10 000</w:t>
            </w:r>
          </w:p>
        </w:tc>
        <w:tc>
          <w:tcPr>
            <w:tcW w:w="990" w:type="dxa"/>
          </w:tcPr>
          <w:p w:rsidR="00532100" w:rsidRPr="009D39B6" w:rsidRDefault="00D9227B" w:rsidP="00D66A8B">
            <w:pPr>
              <w:spacing w:after="0"/>
              <w:jc w:val="center"/>
              <w:rPr>
                <w:sz w:val="14"/>
                <w:szCs w:val="14"/>
              </w:rPr>
            </w:pPr>
            <w:r>
              <w:rPr>
                <w:sz w:val="14"/>
                <w:szCs w:val="14"/>
                <w:lang w:val="ka-GE"/>
              </w:rPr>
              <w:t>10 000</w:t>
            </w:r>
          </w:p>
        </w:tc>
        <w:tc>
          <w:tcPr>
            <w:tcW w:w="1260" w:type="dxa"/>
          </w:tcPr>
          <w:p w:rsidR="00532100" w:rsidRPr="009D39B6" w:rsidRDefault="00532100" w:rsidP="00D66A8B">
            <w:pPr>
              <w:spacing w:after="0"/>
              <w:jc w:val="center"/>
              <w:rPr>
                <w:sz w:val="14"/>
                <w:szCs w:val="14"/>
              </w:rPr>
            </w:pPr>
          </w:p>
        </w:tc>
        <w:tc>
          <w:tcPr>
            <w:tcW w:w="1170" w:type="dxa"/>
          </w:tcPr>
          <w:p w:rsidR="00532100" w:rsidRDefault="00532100" w:rsidP="00D66A8B">
            <w:pPr>
              <w:spacing w:after="0"/>
              <w:rPr>
                <w:sz w:val="14"/>
                <w:szCs w:val="14"/>
                <w:lang w:val="ka-GE"/>
              </w:rPr>
            </w:pPr>
            <w:r w:rsidRPr="00D21624">
              <w:rPr>
                <w:sz w:val="14"/>
                <w:szCs w:val="14"/>
                <w:lang w:val="ka-GE"/>
              </w:rPr>
              <w:t>სახელმწიფო</w:t>
            </w:r>
            <w:r>
              <w:rPr>
                <w:sz w:val="14"/>
                <w:szCs w:val="14"/>
                <w:lang w:val="ka-GE"/>
              </w:rPr>
              <w:t xml:space="preserve"> ბიუჯეტი</w:t>
            </w:r>
          </w:p>
          <w:p w:rsidR="00A07B4D" w:rsidRPr="009D39B6" w:rsidRDefault="00A07B4D" w:rsidP="00A07B4D">
            <w:pPr>
              <w:spacing w:after="0"/>
              <w:jc w:val="center"/>
              <w:rPr>
                <w:rFonts w:eastAsia="Calibri"/>
                <w:sz w:val="14"/>
                <w:szCs w:val="14"/>
                <w:highlight w:val="cyan"/>
                <w:lang w:val="ka-GE"/>
              </w:rPr>
            </w:pPr>
            <w:r w:rsidRPr="006147A0">
              <w:rPr>
                <w:sz w:val="14"/>
                <w:szCs w:val="14"/>
                <w:highlight w:val="yellow"/>
                <w:lang w:val="ka-GE"/>
              </w:rPr>
              <w:t>კლინიკებმა თვითონ უნდა უზრუნველყონ შიდა შემოსავლებით</w:t>
            </w:r>
          </w:p>
        </w:tc>
      </w:tr>
      <w:tr w:rsidR="00B062B7" w:rsidRPr="009D39B6" w:rsidTr="00B062B7">
        <w:trPr>
          <w:trHeight w:val="1176"/>
        </w:trPr>
        <w:tc>
          <w:tcPr>
            <w:tcW w:w="1440" w:type="dxa"/>
            <w:vMerge w:val="restart"/>
          </w:tcPr>
          <w:p w:rsidR="00B062B7" w:rsidRDefault="00B062B7" w:rsidP="00ED6823">
            <w:pPr>
              <w:rPr>
                <w:noProof/>
                <w:sz w:val="14"/>
                <w:szCs w:val="14"/>
                <w:lang w:val="ka-GE"/>
              </w:rPr>
            </w:pPr>
            <w:r>
              <w:rPr>
                <w:rFonts w:cs="Sylfaen"/>
                <w:b/>
                <w:noProof/>
                <w:color w:val="403152" w:themeColor="accent4" w:themeShade="80"/>
                <w:sz w:val="14"/>
                <w:szCs w:val="14"/>
                <w:lang w:val="ka-GE"/>
              </w:rPr>
              <w:t>2.3</w:t>
            </w:r>
            <w:r w:rsidRPr="00273735">
              <w:rPr>
                <w:rFonts w:cs="Sylfaen"/>
                <w:b/>
                <w:noProof/>
                <w:color w:val="403152" w:themeColor="accent4" w:themeShade="80"/>
                <w:sz w:val="14"/>
                <w:szCs w:val="14"/>
                <w:lang w:val="ka-GE"/>
              </w:rPr>
              <w:t xml:space="preserve">. </w:t>
            </w:r>
            <w:r w:rsidRPr="00273735">
              <w:rPr>
                <w:b/>
                <w:color w:val="002060"/>
                <w:sz w:val="14"/>
                <w:szCs w:val="14"/>
                <w:lang w:val="ka-GE"/>
              </w:rPr>
              <w:t>ინფექციურ აგენტთან დაკავშირებული ონკოლოგიურ დაავადებათა სიხშირის შემცირება</w:t>
            </w:r>
          </w:p>
        </w:tc>
        <w:tc>
          <w:tcPr>
            <w:tcW w:w="2610" w:type="dxa"/>
            <w:tcBorders>
              <w:bottom w:val="double" w:sz="4" w:space="0" w:color="943634" w:themeColor="accent2" w:themeShade="BF"/>
            </w:tcBorders>
          </w:tcPr>
          <w:p w:rsidR="00B062B7" w:rsidRDefault="00B062B7" w:rsidP="00ED6823">
            <w:pPr>
              <w:spacing w:after="0" w:line="240" w:lineRule="auto"/>
              <w:rPr>
                <w:sz w:val="14"/>
                <w:szCs w:val="14"/>
                <w:lang w:val="ka-GE"/>
              </w:rPr>
            </w:pPr>
            <w:r>
              <w:rPr>
                <w:sz w:val="14"/>
                <w:szCs w:val="14"/>
                <w:lang w:val="ka-GE"/>
              </w:rPr>
              <w:t xml:space="preserve">2.3.1. </w:t>
            </w:r>
          </w:p>
          <w:p w:rsidR="00B062B7" w:rsidRDefault="00B062B7" w:rsidP="00D9227B">
            <w:pPr>
              <w:pStyle w:val="ListParagraph"/>
              <w:spacing w:after="0" w:line="240" w:lineRule="auto"/>
              <w:ind w:left="0"/>
              <w:rPr>
                <w:sz w:val="14"/>
                <w:szCs w:val="14"/>
                <w:lang w:val="ka-GE"/>
              </w:rPr>
            </w:pPr>
            <w:r w:rsidRPr="005F392D">
              <w:rPr>
                <w:sz w:val="14"/>
                <w:szCs w:val="14"/>
                <w:lang w:val="ka-GE"/>
              </w:rPr>
              <w:t>ვირუსული ჰეპატიტი B-ს ვირუსის საწინააღმდეგო ვაქცინით  მიზნობრი</w:t>
            </w:r>
            <w:r w:rsidR="00DD0D63">
              <w:rPr>
                <w:sz w:val="14"/>
                <w:szCs w:val="14"/>
                <w:lang w:val="ka-GE"/>
              </w:rPr>
              <w:t>ვი პოპულაციის მაქსიმალური მოცვა</w:t>
            </w:r>
          </w:p>
        </w:tc>
        <w:tc>
          <w:tcPr>
            <w:tcW w:w="1800" w:type="dxa"/>
            <w:gridSpan w:val="2"/>
            <w:vMerge w:val="restart"/>
          </w:tcPr>
          <w:p w:rsidR="00B062B7" w:rsidRPr="009211CC" w:rsidRDefault="004D67AA" w:rsidP="00B062B7">
            <w:pPr>
              <w:pStyle w:val="ListParagraph"/>
              <w:spacing w:after="0" w:line="240" w:lineRule="auto"/>
              <w:ind w:left="0"/>
              <w:rPr>
                <w:sz w:val="14"/>
                <w:szCs w:val="14"/>
                <w:lang w:val="ka-GE"/>
              </w:rPr>
            </w:pPr>
            <w:r>
              <w:rPr>
                <w:sz w:val="14"/>
                <w:szCs w:val="14"/>
                <w:lang w:val="ka-GE"/>
              </w:rPr>
              <w:t>შემცირებულია ღვიძლის კიბოს ინციდენტობა</w:t>
            </w:r>
          </w:p>
        </w:tc>
        <w:tc>
          <w:tcPr>
            <w:tcW w:w="1227" w:type="dxa"/>
          </w:tcPr>
          <w:p w:rsidR="00B062B7" w:rsidRDefault="00B062B7" w:rsidP="00ED6823">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B062B7" w:rsidRPr="009211CC" w:rsidRDefault="00B062B7" w:rsidP="00ED6823">
            <w:pPr>
              <w:spacing w:after="0"/>
              <w:jc w:val="center"/>
              <w:rPr>
                <w:color w:val="FF0000"/>
                <w:sz w:val="14"/>
                <w:szCs w:val="14"/>
                <w:lang w:val="ka-GE"/>
              </w:rPr>
            </w:pPr>
            <w:r>
              <w:rPr>
                <w:sz w:val="14"/>
                <w:szCs w:val="14"/>
                <w:lang w:val="ka-GE"/>
              </w:rPr>
              <w:t>ეროვნული სკრინინგ-ცენტრი</w:t>
            </w:r>
          </w:p>
        </w:tc>
        <w:tc>
          <w:tcPr>
            <w:tcW w:w="1260" w:type="dxa"/>
          </w:tcPr>
          <w:p w:rsidR="00B062B7" w:rsidRPr="009211CC" w:rsidRDefault="00B062B7" w:rsidP="00ED6823">
            <w:pPr>
              <w:spacing w:after="0"/>
              <w:jc w:val="center"/>
              <w:rPr>
                <w:sz w:val="14"/>
                <w:szCs w:val="14"/>
                <w:lang w:val="ka-GE"/>
              </w:rPr>
            </w:pPr>
            <w:r>
              <w:rPr>
                <w:sz w:val="14"/>
                <w:szCs w:val="14"/>
                <w:lang w:val="ka-GE"/>
              </w:rPr>
              <w:t>დონორი ორგანიზაციები</w:t>
            </w:r>
          </w:p>
        </w:tc>
        <w:tc>
          <w:tcPr>
            <w:tcW w:w="1080" w:type="dxa"/>
          </w:tcPr>
          <w:p w:rsidR="00B062B7" w:rsidRPr="00E21775" w:rsidRDefault="00E21775" w:rsidP="00ED6823">
            <w:pPr>
              <w:spacing w:after="0"/>
              <w:jc w:val="center"/>
              <w:rPr>
                <w:sz w:val="14"/>
                <w:szCs w:val="14"/>
                <w:lang w:val="ka-GE"/>
              </w:rPr>
            </w:pPr>
            <w:r>
              <w:rPr>
                <w:sz w:val="14"/>
                <w:szCs w:val="14"/>
                <w:lang w:val="ka-GE"/>
              </w:rPr>
              <w:t>75 500</w:t>
            </w:r>
          </w:p>
        </w:tc>
        <w:tc>
          <w:tcPr>
            <w:tcW w:w="990" w:type="dxa"/>
          </w:tcPr>
          <w:p w:rsidR="00B062B7" w:rsidRPr="009D39B6" w:rsidRDefault="00E21775" w:rsidP="00ED6823">
            <w:pPr>
              <w:spacing w:after="0"/>
              <w:jc w:val="center"/>
              <w:rPr>
                <w:sz w:val="14"/>
                <w:szCs w:val="14"/>
              </w:rPr>
            </w:pPr>
            <w:r>
              <w:rPr>
                <w:sz w:val="14"/>
                <w:szCs w:val="14"/>
                <w:lang w:val="ka-GE"/>
              </w:rPr>
              <w:t>75 500</w:t>
            </w:r>
          </w:p>
        </w:tc>
        <w:tc>
          <w:tcPr>
            <w:tcW w:w="990" w:type="dxa"/>
          </w:tcPr>
          <w:p w:rsidR="00B062B7" w:rsidRPr="009D39B6" w:rsidRDefault="00E21775" w:rsidP="00ED6823">
            <w:pPr>
              <w:spacing w:after="0"/>
              <w:jc w:val="center"/>
              <w:rPr>
                <w:sz w:val="14"/>
                <w:szCs w:val="14"/>
              </w:rPr>
            </w:pPr>
            <w:r>
              <w:rPr>
                <w:sz w:val="14"/>
                <w:szCs w:val="14"/>
                <w:lang w:val="ka-GE"/>
              </w:rPr>
              <w:t>75 500</w:t>
            </w:r>
          </w:p>
        </w:tc>
        <w:tc>
          <w:tcPr>
            <w:tcW w:w="990" w:type="dxa"/>
          </w:tcPr>
          <w:p w:rsidR="00B062B7" w:rsidRPr="009D39B6" w:rsidRDefault="00E21775" w:rsidP="00ED6823">
            <w:pPr>
              <w:spacing w:after="0"/>
              <w:jc w:val="center"/>
              <w:rPr>
                <w:sz w:val="14"/>
                <w:szCs w:val="14"/>
              </w:rPr>
            </w:pPr>
            <w:r>
              <w:rPr>
                <w:sz w:val="14"/>
                <w:szCs w:val="14"/>
                <w:lang w:val="ka-GE"/>
              </w:rPr>
              <w:t>75 500</w:t>
            </w:r>
          </w:p>
        </w:tc>
        <w:tc>
          <w:tcPr>
            <w:tcW w:w="1260" w:type="dxa"/>
          </w:tcPr>
          <w:p w:rsidR="00B062B7" w:rsidRPr="009D39B6" w:rsidRDefault="00B062B7" w:rsidP="00ED6823">
            <w:pPr>
              <w:spacing w:after="0"/>
              <w:jc w:val="center"/>
              <w:rPr>
                <w:sz w:val="14"/>
                <w:szCs w:val="14"/>
              </w:rPr>
            </w:pPr>
          </w:p>
        </w:tc>
        <w:tc>
          <w:tcPr>
            <w:tcW w:w="1170" w:type="dxa"/>
          </w:tcPr>
          <w:p w:rsidR="00B062B7" w:rsidRPr="00E21775" w:rsidRDefault="00B062B7" w:rsidP="00ED6823">
            <w:pPr>
              <w:spacing w:after="0" w:line="240" w:lineRule="auto"/>
              <w:jc w:val="center"/>
              <w:rPr>
                <w:sz w:val="14"/>
                <w:szCs w:val="14"/>
                <w:lang w:val="ka-GE"/>
              </w:rPr>
            </w:pPr>
            <w:r w:rsidRPr="00E21775">
              <w:rPr>
                <w:sz w:val="14"/>
                <w:szCs w:val="14"/>
                <w:lang w:val="ka-GE"/>
              </w:rPr>
              <w:t>სახელმწიფო ბიუჯეტი</w:t>
            </w:r>
          </w:p>
          <w:p w:rsidR="00E21775" w:rsidRPr="00E21775" w:rsidRDefault="00E21775" w:rsidP="00E21775">
            <w:pPr>
              <w:spacing w:after="0" w:line="240" w:lineRule="auto"/>
              <w:jc w:val="center"/>
              <w:rPr>
                <w:rFonts w:eastAsia="Calibri"/>
                <w:sz w:val="14"/>
                <w:szCs w:val="14"/>
                <w:highlight w:val="yellow"/>
                <w:lang w:val="ka-GE"/>
              </w:rPr>
            </w:pPr>
            <w:r w:rsidRPr="00E21775">
              <w:rPr>
                <w:rFonts w:eastAsia="Calibri"/>
                <w:sz w:val="14"/>
                <w:szCs w:val="14"/>
                <w:highlight w:val="yellow"/>
                <w:lang w:val="ka-GE"/>
              </w:rPr>
              <w:t>(„იმუნიზაციის“ და „სოფლის ექიმის“ სახელმწიფო პროგრამა</w:t>
            </w:r>
          </w:p>
          <w:p w:rsidR="00E21775" w:rsidRPr="00E21775" w:rsidRDefault="00E21775" w:rsidP="00E21775">
            <w:pPr>
              <w:spacing w:after="0" w:line="240" w:lineRule="auto"/>
              <w:jc w:val="center"/>
              <w:rPr>
                <w:rFonts w:eastAsia="Calibri"/>
                <w:sz w:val="14"/>
                <w:szCs w:val="14"/>
                <w:highlight w:val="yellow"/>
                <w:lang w:val="ka-GE"/>
              </w:rPr>
            </w:pPr>
            <w:r w:rsidRPr="00E21775">
              <w:rPr>
                <w:rFonts w:eastAsia="Calibri"/>
                <w:sz w:val="14"/>
                <w:szCs w:val="14"/>
                <w:highlight w:val="yellow"/>
                <w:lang w:val="ka-GE"/>
              </w:rPr>
              <w:t>კოდები:</w:t>
            </w:r>
          </w:p>
          <w:p w:rsidR="00E21775" w:rsidRPr="00E21775" w:rsidRDefault="00E21775" w:rsidP="00E21775">
            <w:pPr>
              <w:spacing w:after="0" w:line="240" w:lineRule="auto"/>
              <w:jc w:val="center"/>
              <w:rPr>
                <w:rFonts w:eastAsia="Calibri"/>
                <w:sz w:val="14"/>
                <w:szCs w:val="14"/>
                <w:highlight w:val="yellow"/>
                <w:lang w:val="ka-GE"/>
              </w:rPr>
            </w:pPr>
            <w:r w:rsidRPr="00E21775">
              <w:rPr>
                <w:rFonts w:eastAsia="Calibri"/>
                <w:sz w:val="14"/>
                <w:szCs w:val="14"/>
                <w:highlight w:val="yellow"/>
                <w:lang w:val="ka-GE"/>
              </w:rPr>
              <w:t>35 03 02 02</w:t>
            </w:r>
          </w:p>
          <w:p w:rsidR="00B062B7" w:rsidRPr="00E21775" w:rsidRDefault="00E21775" w:rsidP="00A07B4D">
            <w:pPr>
              <w:spacing w:after="0" w:line="240" w:lineRule="auto"/>
              <w:jc w:val="center"/>
              <w:rPr>
                <w:rFonts w:eastAsia="Calibri"/>
                <w:sz w:val="14"/>
                <w:szCs w:val="14"/>
                <w:highlight w:val="cyan"/>
                <w:lang w:val="ka-GE"/>
              </w:rPr>
            </w:pPr>
            <w:r w:rsidRPr="00E21775">
              <w:rPr>
                <w:rFonts w:eastAsia="Sylfaen"/>
                <w:sz w:val="14"/>
                <w:szCs w:val="14"/>
                <w:highlight w:val="yellow"/>
              </w:rPr>
              <w:t>35 03 03 08</w:t>
            </w:r>
            <w:r w:rsidRPr="00E21775">
              <w:rPr>
                <w:rFonts w:eastAsia="Sylfaen"/>
                <w:sz w:val="14"/>
                <w:szCs w:val="14"/>
                <w:highlight w:val="yellow"/>
                <w:lang w:val="ka-GE"/>
              </w:rPr>
              <w:t>)</w:t>
            </w:r>
          </w:p>
        </w:tc>
      </w:tr>
      <w:tr w:rsidR="00D9227B" w:rsidRPr="009D39B6" w:rsidTr="00B062B7">
        <w:trPr>
          <w:trHeight w:val="1293"/>
        </w:trPr>
        <w:tc>
          <w:tcPr>
            <w:tcW w:w="1440" w:type="dxa"/>
            <w:vMerge/>
          </w:tcPr>
          <w:p w:rsidR="00D9227B" w:rsidRDefault="00D9227B"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D9227B" w:rsidRDefault="00D9227B" w:rsidP="00B062B7">
            <w:pPr>
              <w:pStyle w:val="ListParagraph"/>
              <w:spacing w:after="0" w:line="240" w:lineRule="auto"/>
              <w:ind w:left="0"/>
              <w:rPr>
                <w:sz w:val="14"/>
                <w:szCs w:val="14"/>
                <w:lang w:val="ka-GE"/>
              </w:rPr>
            </w:pPr>
            <w:r>
              <w:rPr>
                <w:sz w:val="14"/>
                <w:szCs w:val="14"/>
                <w:lang w:val="ka-GE"/>
              </w:rPr>
              <w:t xml:space="preserve">2.3.2. </w:t>
            </w:r>
            <w:r w:rsidRPr="005F392D">
              <w:rPr>
                <w:sz w:val="14"/>
                <w:szCs w:val="14"/>
                <w:lang w:val="ka-GE"/>
              </w:rPr>
              <w:t>ჰეპატიტი</w:t>
            </w:r>
            <w:r w:rsidRPr="00430F55">
              <w:rPr>
                <w:sz w:val="14"/>
                <w:szCs w:val="14"/>
                <w:lang w:val="ka-GE"/>
              </w:rPr>
              <w:t xml:space="preserve"> C</w:t>
            </w:r>
            <w:r w:rsidR="00D5503A">
              <w:rPr>
                <w:sz w:val="14"/>
                <w:szCs w:val="14"/>
                <w:lang w:val="ka-GE"/>
              </w:rPr>
              <w:t xml:space="preserve"> ელიმინაციის ხელშეწყობა:</w:t>
            </w:r>
            <w:r w:rsidRPr="005F392D">
              <w:rPr>
                <w:sz w:val="14"/>
                <w:szCs w:val="14"/>
                <w:lang w:val="ka-GE"/>
              </w:rPr>
              <w:t xml:space="preserve"> ინფექციის კონტროლის გაუმჯობესების მიზნით სამედიცინო ინსტრუმენტების დეზინფექციის და სტერილიზაციის პროცედურების შესახებ მკაცრი</w:t>
            </w:r>
            <w:r>
              <w:rPr>
                <w:sz w:val="14"/>
                <w:szCs w:val="14"/>
                <w:lang w:val="ka-GE"/>
              </w:rPr>
              <w:t xml:space="preserve"> გაიდლაინების დანერგვა და დაცვა</w:t>
            </w:r>
          </w:p>
        </w:tc>
        <w:tc>
          <w:tcPr>
            <w:tcW w:w="1800" w:type="dxa"/>
            <w:gridSpan w:val="2"/>
            <w:vMerge/>
          </w:tcPr>
          <w:p w:rsidR="00D9227B" w:rsidRDefault="00D9227B" w:rsidP="00ED6823">
            <w:pPr>
              <w:spacing w:after="0"/>
              <w:jc w:val="center"/>
              <w:rPr>
                <w:sz w:val="14"/>
                <w:szCs w:val="14"/>
                <w:lang w:val="ka-GE"/>
              </w:rPr>
            </w:pPr>
          </w:p>
        </w:tc>
        <w:tc>
          <w:tcPr>
            <w:tcW w:w="1227" w:type="dxa"/>
            <w:vMerge w:val="restart"/>
          </w:tcPr>
          <w:p w:rsidR="00D9227B" w:rsidRDefault="00D9227B" w:rsidP="00D9227B">
            <w:pPr>
              <w:spacing w:after="0" w:line="240" w:lineRule="auto"/>
              <w:jc w:val="center"/>
              <w:rPr>
                <w:sz w:val="14"/>
                <w:szCs w:val="14"/>
                <w:lang w:val="ka-GE"/>
              </w:rPr>
            </w:pPr>
            <w:r w:rsidRPr="009D39B6">
              <w:rPr>
                <w:sz w:val="14"/>
                <w:szCs w:val="14"/>
                <w:lang w:val="ka-GE"/>
              </w:rPr>
              <w:t>შჯსდს</w:t>
            </w:r>
          </w:p>
          <w:p w:rsidR="00D9227B" w:rsidRDefault="00D9227B" w:rsidP="00D9227B">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D9227B" w:rsidRPr="009D39B6" w:rsidRDefault="00D9227B" w:rsidP="00ED6823">
            <w:pPr>
              <w:spacing w:after="0" w:line="240" w:lineRule="auto"/>
              <w:jc w:val="center"/>
              <w:rPr>
                <w:sz w:val="14"/>
                <w:szCs w:val="14"/>
                <w:lang w:val="ka-GE"/>
              </w:rPr>
            </w:pPr>
          </w:p>
        </w:tc>
        <w:tc>
          <w:tcPr>
            <w:tcW w:w="1260" w:type="dxa"/>
            <w:vMerge w:val="restart"/>
          </w:tcPr>
          <w:p w:rsidR="00D9227B" w:rsidRDefault="00D9227B" w:rsidP="00ED6823">
            <w:pPr>
              <w:spacing w:after="0"/>
              <w:jc w:val="center"/>
              <w:rPr>
                <w:sz w:val="14"/>
                <w:szCs w:val="14"/>
                <w:lang w:val="ka-GE"/>
              </w:rPr>
            </w:pPr>
            <w:r>
              <w:rPr>
                <w:sz w:val="14"/>
                <w:szCs w:val="14"/>
                <w:lang w:val="ka-GE"/>
              </w:rPr>
              <w:t>დონორი ორგანიზაციები</w:t>
            </w:r>
          </w:p>
        </w:tc>
        <w:tc>
          <w:tcPr>
            <w:tcW w:w="1080" w:type="dxa"/>
            <w:vMerge w:val="restart"/>
          </w:tcPr>
          <w:p w:rsidR="00841FE8" w:rsidRPr="00841FE8" w:rsidRDefault="00841FE8" w:rsidP="00841FE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szCs w:val="14"/>
              </w:rPr>
            </w:pPr>
            <w:r w:rsidRPr="00841FE8">
              <w:rPr>
                <w:sz w:val="14"/>
                <w:szCs w:val="14"/>
              </w:rPr>
              <w:t>32 390 530</w:t>
            </w:r>
          </w:p>
          <w:p w:rsidR="00D9227B" w:rsidRPr="00841FE8" w:rsidRDefault="00D9227B" w:rsidP="00ED6823">
            <w:pPr>
              <w:spacing w:after="0"/>
              <w:jc w:val="center"/>
              <w:rPr>
                <w:sz w:val="14"/>
                <w:szCs w:val="14"/>
              </w:rPr>
            </w:pPr>
          </w:p>
        </w:tc>
        <w:tc>
          <w:tcPr>
            <w:tcW w:w="990" w:type="dxa"/>
            <w:vMerge w:val="restart"/>
          </w:tcPr>
          <w:p w:rsidR="00841FE8" w:rsidRPr="00841FE8" w:rsidRDefault="00841FE8" w:rsidP="00841FE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szCs w:val="14"/>
              </w:rPr>
            </w:pPr>
            <w:r w:rsidRPr="00841FE8">
              <w:rPr>
                <w:sz w:val="14"/>
                <w:szCs w:val="14"/>
              </w:rPr>
              <w:t>37 057 736</w:t>
            </w:r>
          </w:p>
          <w:p w:rsidR="00D9227B" w:rsidRPr="00841FE8" w:rsidRDefault="00D9227B" w:rsidP="00ED6823">
            <w:pPr>
              <w:spacing w:after="0"/>
              <w:jc w:val="center"/>
              <w:rPr>
                <w:sz w:val="14"/>
                <w:szCs w:val="14"/>
              </w:rPr>
            </w:pPr>
          </w:p>
        </w:tc>
        <w:tc>
          <w:tcPr>
            <w:tcW w:w="990" w:type="dxa"/>
            <w:vMerge w:val="restart"/>
          </w:tcPr>
          <w:p w:rsidR="00841FE8" w:rsidRPr="00841FE8" w:rsidRDefault="00841FE8" w:rsidP="00841FE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szCs w:val="14"/>
              </w:rPr>
            </w:pPr>
            <w:r w:rsidRPr="00841FE8">
              <w:rPr>
                <w:sz w:val="14"/>
                <w:szCs w:val="14"/>
              </w:rPr>
              <w:t>43 573 093</w:t>
            </w:r>
          </w:p>
          <w:p w:rsidR="00D9227B" w:rsidRPr="00841FE8" w:rsidRDefault="00D9227B" w:rsidP="00ED6823">
            <w:pPr>
              <w:spacing w:after="0"/>
              <w:jc w:val="center"/>
              <w:rPr>
                <w:sz w:val="14"/>
                <w:szCs w:val="14"/>
              </w:rPr>
            </w:pPr>
          </w:p>
        </w:tc>
        <w:tc>
          <w:tcPr>
            <w:tcW w:w="990" w:type="dxa"/>
            <w:vMerge w:val="restart"/>
          </w:tcPr>
          <w:p w:rsidR="00841FE8" w:rsidRPr="00841FE8" w:rsidRDefault="00841FE8" w:rsidP="00841FE8">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4"/>
                <w:szCs w:val="14"/>
              </w:rPr>
            </w:pPr>
            <w:r w:rsidRPr="00841FE8">
              <w:rPr>
                <w:sz w:val="14"/>
                <w:szCs w:val="14"/>
              </w:rPr>
              <w:t>40 985 271</w:t>
            </w:r>
          </w:p>
          <w:p w:rsidR="00D9227B" w:rsidRPr="00841FE8" w:rsidRDefault="00D9227B" w:rsidP="00ED6823">
            <w:pPr>
              <w:spacing w:after="0"/>
              <w:jc w:val="center"/>
              <w:rPr>
                <w:sz w:val="14"/>
                <w:szCs w:val="14"/>
              </w:rPr>
            </w:pPr>
          </w:p>
        </w:tc>
        <w:tc>
          <w:tcPr>
            <w:tcW w:w="1260" w:type="dxa"/>
            <w:vMerge w:val="restart"/>
          </w:tcPr>
          <w:p w:rsidR="00D9227B" w:rsidRPr="009D39B6" w:rsidRDefault="00D9227B" w:rsidP="00ED6823">
            <w:pPr>
              <w:spacing w:after="0"/>
              <w:jc w:val="center"/>
              <w:rPr>
                <w:sz w:val="14"/>
                <w:szCs w:val="14"/>
              </w:rPr>
            </w:pPr>
          </w:p>
        </w:tc>
        <w:tc>
          <w:tcPr>
            <w:tcW w:w="1170" w:type="dxa"/>
            <w:vMerge w:val="restart"/>
          </w:tcPr>
          <w:p w:rsidR="00D9227B" w:rsidRDefault="00D9227B" w:rsidP="00D9227B">
            <w:pPr>
              <w:spacing w:after="0" w:line="240" w:lineRule="auto"/>
              <w:jc w:val="center"/>
              <w:rPr>
                <w:sz w:val="14"/>
                <w:szCs w:val="14"/>
                <w:lang w:val="ka-GE"/>
              </w:rPr>
            </w:pPr>
            <w:r>
              <w:rPr>
                <w:sz w:val="14"/>
                <w:szCs w:val="14"/>
                <w:lang w:val="ka-GE"/>
              </w:rPr>
              <w:t>სახელმწიფო ბიუჯეტი</w:t>
            </w:r>
          </w:p>
          <w:p w:rsidR="00D9227B" w:rsidRDefault="00D9227B" w:rsidP="00D9227B">
            <w:pPr>
              <w:spacing w:after="0" w:line="240" w:lineRule="auto"/>
              <w:jc w:val="center"/>
              <w:rPr>
                <w:sz w:val="14"/>
                <w:szCs w:val="14"/>
                <w:lang w:val="ka-GE"/>
              </w:rPr>
            </w:pPr>
            <w:r>
              <w:rPr>
                <w:sz w:val="14"/>
                <w:szCs w:val="14"/>
                <w:lang w:val="ka-GE"/>
              </w:rPr>
              <w:t>დონორი ორგანიზაციები</w:t>
            </w:r>
          </w:p>
          <w:p w:rsidR="001159B4" w:rsidRPr="001159B4" w:rsidRDefault="001159B4" w:rsidP="001159B4">
            <w:pPr>
              <w:spacing w:after="0" w:line="240" w:lineRule="auto"/>
              <w:jc w:val="center"/>
              <w:rPr>
                <w:rFonts w:eastAsia="Calibri"/>
                <w:sz w:val="12"/>
                <w:szCs w:val="12"/>
                <w:highlight w:val="yellow"/>
                <w:lang w:val="ka-GE"/>
              </w:rPr>
            </w:pPr>
            <w:r w:rsidRPr="001159B4">
              <w:rPr>
                <w:rFonts w:eastAsia="Calibri"/>
                <w:sz w:val="12"/>
                <w:szCs w:val="12"/>
                <w:highlight w:val="yellow"/>
                <w:lang w:val="ka-GE"/>
              </w:rPr>
              <w:t xml:space="preserve">(„უსაფრთხო სისხლის“ სახელმწიფო პროგრამის 25% </w:t>
            </w:r>
          </w:p>
          <w:p w:rsidR="001159B4" w:rsidRPr="001159B4" w:rsidRDefault="001159B4" w:rsidP="001159B4">
            <w:pPr>
              <w:spacing w:after="0" w:line="240" w:lineRule="auto"/>
              <w:jc w:val="center"/>
              <w:rPr>
                <w:rFonts w:eastAsia="Calibri"/>
                <w:sz w:val="12"/>
                <w:szCs w:val="12"/>
                <w:highlight w:val="yellow"/>
                <w:lang w:val="ka-GE"/>
              </w:rPr>
            </w:pPr>
            <w:r w:rsidRPr="001159B4">
              <w:rPr>
                <w:rFonts w:eastAsia="Calibri"/>
                <w:sz w:val="12"/>
                <w:szCs w:val="12"/>
                <w:highlight w:val="yellow"/>
                <w:lang w:val="ka-GE"/>
              </w:rPr>
              <w:t xml:space="preserve">„ჯანმრთელობის ხელშეწყობის სახ.“ პროგრამა </w:t>
            </w:r>
          </w:p>
          <w:p w:rsidR="001159B4" w:rsidRPr="001159B4" w:rsidRDefault="001159B4" w:rsidP="001159B4">
            <w:pPr>
              <w:spacing w:after="0" w:line="240" w:lineRule="auto"/>
              <w:jc w:val="center"/>
              <w:rPr>
                <w:rFonts w:eastAsia="Calibri"/>
                <w:sz w:val="12"/>
                <w:szCs w:val="12"/>
                <w:highlight w:val="yellow"/>
                <w:lang w:val="ka-GE"/>
              </w:rPr>
            </w:pPr>
            <w:r w:rsidRPr="001159B4">
              <w:rPr>
                <w:rFonts w:eastAsia="Calibri"/>
                <w:sz w:val="12"/>
                <w:szCs w:val="12"/>
                <w:highlight w:val="yellow"/>
                <w:lang w:val="ka-GE"/>
              </w:rPr>
              <w:t>„</w:t>
            </w:r>
            <w:r w:rsidRPr="001159B4">
              <w:rPr>
                <w:rFonts w:eastAsia="Calibri"/>
                <w:sz w:val="12"/>
                <w:szCs w:val="12"/>
                <w:highlight w:val="yellow"/>
              </w:rPr>
              <w:t xml:space="preserve">C </w:t>
            </w:r>
            <w:r w:rsidRPr="001159B4">
              <w:rPr>
                <w:rFonts w:eastAsia="Calibri"/>
                <w:sz w:val="12"/>
                <w:szCs w:val="12"/>
                <w:highlight w:val="yellow"/>
                <w:lang w:val="ka-GE"/>
              </w:rPr>
              <w:t xml:space="preserve">ჰეპატიტის მართვის სახ. პროგრამა“ </w:t>
            </w:r>
          </w:p>
          <w:p w:rsidR="001159B4" w:rsidRPr="001159B4" w:rsidRDefault="001159B4" w:rsidP="001159B4">
            <w:pPr>
              <w:spacing w:after="0" w:line="240" w:lineRule="auto"/>
              <w:jc w:val="center"/>
              <w:rPr>
                <w:rFonts w:eastAsia="Calibri"/>
                <w:sz w:val="12"/>
                <w:szCs w:val="12"/>
                <w:highlight w:val="yellow"/>
                <w:lang w:val="ka-GE"/>
              </w:rPr>
            </w:pPr>
            <w:r w:rsidRPr="001159B4">
              <w:rPr>
                <w:rFonts w:eastAsia="Calibri"/>
                <w:sz w:val="12"/>
                <w:szCs w:val="12"/>
                <w:highlight w:val="yellow"/>
                <w:lang w:val="ka-GE"/>
              </w:rPr>
              <w:t>680000 ლ</w:t>
            </w:r>
          </w:p>
          <w:p w:rsidR="001159B4" w:rsidRPr="001159B4" w:rsidRDefault="001159B4" w:rsidP="001159B4">
            <w:pPr>
              <w:spacing w:after="0" w:line="240" w:lineRule="auto"/>
              <w:jc w:val="center"/>
              <w:rPr>
                <w:rFonts w:eastAsia="Calibri"/>
                <w:sz w:val="12"/>
                <w:szCs w:val="12"/>
                <w:highlight w:val="yellow"/>
                <w:lang w:val="ka-GE"/>
              </w:rPr>
            </w:pPr>
            <w:r w:rsidRPr="001159B4">
              <w:rPr>
                <w:rFonts w:eastAsia="Calibri"/>
                <w:sz w:val="12"/>
                <w:szCs w:val="12"/>
                <w:highlight w:val="yellow"/>
                <w:lang w:val="ka-GE"/>
              </w:rPr>
              <w:t>კოდები:</w:t>
            </w:r>
          </w:p>
          <w:p w:rsidR="001159B4" w:rsidRPr="001159B4" w:rsidRDefault="001159B4" w:rsidP="001159B4">
            <w:pPr>
              <w:spacing w:after="0" w:line="240" w:lineRule="auto"/>
              <w:jc w:val="center"/>
              <w:rPr>
                <w:rFonts w:eastAsia="Sylfaen" w:cs="TimesNewRomanPS-BoldMT"/>
                <w:bCs/>
                <w:sz w:val="12"/>
                <w:szCs w:val="12"/>
                <w:highlight w:val="yellow"/>
                <w:lang w:val="ka-GE" w:eastAsia="en-US"/>
              </w:rPr>
            </w:pPr>
            <w:r w:rsidRPr="001159B4">
              <w:rPr>
                <w:rFonts w:eastAsia="Calibri"/>
                <w:sz w:val="12"/>
                <w:szCs w:val="12"/>
                <w:highlight w:val="yellow"/>
                <w:lang w:val="ka-GE"/>
              </w:rPr>
              <w:t>35 03 02 11</w:t>
            </w:r>
          </w:p>
          <w:p w:rsidR="00D9227B" w:rsidRDefault="001159B4" w:rsidP="00A07B4D">
            <w:pPr>
              <w:spacing w:after="0" w:line="240" w:lineRule="auto"/>
              <w:jc w:val="center"/>
              <w:rPr>
                <w:sz w:val="14"/>
                <w:szCs w:val="14"/>
                <w:lang w:val="ka-GE"/>
              </w:rPr>
            </w:pPr>
            <w:r w:rsidRPr="001159B4">
              <w:rPr>
                <w:rFonts w:eastAsia="Sylfaen"/>
                <w:sz w:val="12"/>
                <w:szCs w:val="12"/>
                <w:highlight w:val="yellow"/>
              </w:rPr>
              <w:t>35 03 02 04</w:t>
            </w:r>
            <w:r w:rsidRPr="001159B4">
              <w:rPr>
                <w:rFonts w:eastAsia="Sylfaen"/>
                <w:sz w:val="12"/>
                <w:szCs w:val="12"/>
                <w:highlight w:val="yellow"/>
                <w:lang w:val="ka-GE"/>
              </w:rPr>
              <w:t>)</w:t>
            </w:r>
          </w:p>
        </w:tc>
      </w:tr>
      <w:tr w:rsidR="00D9227B" w:rsidRPr="009D39B6" w:rsidTr="00B062B7">
        <w:trPr>
          <w:trHeight w:val="420"/>
        </w:trPr>
        <w:tc>
          <w:tcPr>
            <w:tcW w:w="1440" w:type="dxa"/>
            <w:vMerge/>
          </w:tcPr>
          <w:p w:rsidR="00D9227B" w:rsidRDefault="00D9227B"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D9227B" w:rsidRDefault="00D9227B" w:rsidP="00E03A7D">
            <w:pPr>
              <w:pStyle w:val="ListParagraph"/>
              <w:spacing w:after="0" w:line="240" w:lineRule="auto"/>
              <w:ind w:left="0"/>
              <w:rPr>
                <w:sz w:val="14"/>
                <w:szCs w:val="14"/>
                <w:lang w:val="ka-GE"/>
              </w:rPr>
            </w:pPr>
            <w:r>
              <w:rPr>
                <w:sz w:val="14"/>
                <w:szCs w:val="14"/>
                <w:lang w:val="ka-GE"/>
              </w:rPr>
              <w:t xml:space="preserve">2.3.3. </w:t>
            </w:r>
            <w:r w:rsidRPr="005F392D">
              <w:rPr>
                <w:sz w:val="14"/>
                <w:szCs w:val="14"/>
                <w:lang w:val="ka-GE"/>
              </w:rPr>
              <w:t>ერთჯერადი ნემსების გამოყენება ყურის, ცხვირის, სხეულის პირსინგის ჩატარებისას</w:t>
            </w:r>
            <w:r>
              <w:rPr>
                <w:sz w:val="14"/>
                <w:szCs w:val="14"/>
                <w:lang w:val="ka-GE"/>
              </w:rPr>
              <w:t>, რომელსაც ხელი უნდა შეუწყოს საზოგადოების ცნობიერების ამაღლების პროგრამებმა, და უნდა იყოს ქვეყნის პრევენციული სტრატეგიის შემადგენელი ნაწილი</w:t>
            </w:r>
          </w:p>
          <w:p w:rsidR="00D9227B" w:rsidRDefault="00D9227B" w:rsidP="00ED6823">
            <w:pPr>
              <w:spacing w:after="0" w:line="240" w:lineRule="auto"/>
              <w:rPr>
                <w:sz w:val="14"/>
                <w:szCs w:val="14"/>
                <w:lang w:val="ka-GE"/>
              </w:rPr>
            </w:pPr>
          </w:p>
        </w:tc>
        <w:tc>
          <w:tcPr>
            <w:tcW w:w="1800" w:type="dxa"/>
            <w:gridSpan w:val="2"/>
            <w:vMerge/>
          </w:tcPr>
          <w:p w:rsidR="00D9227B" w:rsidRDefault="00D9227B" w:rsidP="00ED6823">
            <w:pPr>
              <w:spacing w:after="0"/>
              <w:jc w:val="center"/>
              <w:rPr>
                <w:sz w:val="14"/>
                <w:szCs w:val="14"/>
                <w:lang w:val="ka-GE"/>
              </w:rPr>
            </w:pPr>
          </w:p>
        </w:tc>
        <w:tc>
          <w:tcPr>
            <w:tcW w:w="1227" w:type="dxa"/>
            <w:vMerge/>
          </w:tcPr>
          <w:p w:rsidR="00D9227B" w:rsidRPr="009D39B6" w:rsidRDefault="00D9227B" w:rsidP="00ED6823">
            <w:pPr>
              <w:spacing w:after="0" w:line="240" w:lineRule="auto"/>
              <w:jc w:val="center"/>
              <w:rPr>
                <w:sz w:val="14"/>
                <w:szCs w:val="14"/>
                <w:lang w:val="ka-GE"/>
              </w:rPr>
            </w:pPr>
          </w:p>
        </w:tc>
        <w:tc>
          <w:tcPr>
            <w:tcW w:w="1260" w:type="dxa"/>
            <w:vMerge/>
          </w:tcPr>
          <w:p w:rsidR="00D9227B" w:rsidRDefault="00D9227B" w:rsidP="00ED6823">
            <w:pPr>
              <w:spacing w:after="0"/>
              <w:jc w:val="center"/>
              <w:rPr>
                <w:sz w:val="14"/>
                <w:szCs w:val="14"/>
                <w:lang w:val="ka-GE"/>
              </w:rPr>
            </w:pPr>
          </w:p>
        </w:tc>
        <w:tc>
          <w:tcPr>
            <w:tcW w:w="1080" w:type="dxa"/>
            <w:vMerge/>
          </w:tcPr>
          <w:p w:rsidR="00D9227B" w:rsidRPr="009D39B6" w:rsidRDefault="00D9227B" w:rsidP="00ED6823">
            <w:pPr>
              <w:spacing w:after="0"/>
              <w:jc w:val="center"/>
              <w:rPr>
                <w:sz w:val="14"/>
                <w:szCs w:val="14"/>
              </w:rPr>
            </w:pPr>
          </w:p>
        </w:tc>
        <w:tc>
          <w:tcPr>
            <w:tcW w:w="990" w:type="dxa"/>
            <w:vMerge/>
          </w:tcPr>
          <w:p w:rsidR="00D9227B" w:rsidRPr="009D39B6" w:rsidRDefault="00D9227B" w:rsidP="00ED6823">
            <w:pPr>
              <w:spacing w:after="0"/>
              <w:jc w:val="center"/>
              <w:rPr>
                <w:sz w:val="14"/>
                <w:szCs w:val="14"/>
              </w:rPr>
            </w:pPr>
          </w:p>
        </w:tc>
        <w:tc>
          <w:tcPr>
            <w:tcW w:w="990" w:type="dxa"/>
            <w:vMerge/>
          </w:tcPr>
          <w:p w:rsidR="00D9227B" w:rsidRPr="009D39B6" w:rsidRDefault="00D9227B" w:rsidP="00ED6823">
            <w:pPr>
              <w:spacing w:after="0"/>
              <w:jc w:val="center"/>
              <w:rPr>
                <w:sz w:val="14"/>
                <w:szCs w:val="14"/>
              </w:rPr>
            </w:pPr>
          </w:p>
        </w:tc>
        <w:tc>
          <w:tcPr>
            <w:tcW w:w="990" w:type="dxa"/>
            <w:vMerge/>
          </w:tcPr>
          <w:p w:rsidR="00D9227B" w:rsidRPr="009D39B6" w:rsidRDefault="00D9227B" w:rsidP="00ED6823">
            <w:pPr>
              <w:spacing w:after="0"/>
              <w:jc w:val="center"/>
              <w:rPr>
                <w:sz w:val="14"/>
                <w:szCs w:val="14"/>
              </w:rPr>
            </w:pPr>
          </w:p>
        </w:tc>
        <w:tc>
          <w:tcPr>
            <w:tcW w:w="1260" w:type="dxa"/>
            <w:vMerge/>
          </w:tcPr>
          <w:p w:rsidR="00D9227B" w:rsidRPr="009D39B6" w:rsidRDefault="00D9227B" w:rsidP="00ED6823">
            <w:pPr>
              <w:spacing w:after="0"/>
              <w:jc w:val="center"/>
              <w:rPr>
                <w:sz w:val="14"/>
                <w:szCs w:val="14"/>
              </w:rPr>
            </w:pPr>
          </w:p>
        </w:tc>
        <w:tc>
          <w:tcPr>
            <w:tcW w:w="1170" w:type="dxa"/>
            <w:vMerge/>
          </w:tcPr>
          <w:p w:rsidR="00D9227B" w:rsidRDefault="00D9227B" w:rsidP="00ED6823">
            <w:pPr>
              <w:spacing w:after="0" w:line="240" w:lineRule="auto"/>
              <w:jc w:val="center"/>
              <w:rPr>
                <w:sz w:val="14"/>
                <w:szCs w:val="14"/>
                <w:lang w:val="ka-GE"/>
              </w:rPr>
            </w:pPr>
          </w:p>
        </w:tc>
      </w:tr>
      <w:tr w:rsidR="00B062B7" w:rsidRPr="009D39B6" w:rsidTr="00B062B7">
        <w:trPr>
          <w:trHeight w:val="555"/>
        </w:trPr>
        <w:tc>
          <w:tcPr>
            <w:tcW w:w="1440" w:type="dxa"/>
            <w:vMerge/>
          </w:tcPr>
          <w:p w:rsidR="00B062B7" w:rsidRDefault="00B062B7"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B062B7" w:rsidRDefault="00B062B7" w:rsidP="000F2C52">
            <w:pPr>
              <w:pStyle w:val="ListParagraph"/>
              <w:spacing w:after="0" w:line="240" w:lineRule="auto"/>
              <w:ind w:left="0"/>
              <w:rPr>
                <w:sz w:val="14"/>
                <w:szCs w:val="14"/>
                <w:lang w:val="ka-GE"/>
              </w:rPr>
            </w:pPr>
            <w:r>
              <w:rPr>
                <w:sz w:val="14"/>
                <w:szCs w:val="14"/>
                <w:lang w:val="ka-GE"/>
              </w:rPr>
              <w:t xml:space="preserve">2.3.4. </w:t>
            </w:r>
            <w:r w:rsidRPr="005F392D">
              <w:rPr>
                <w:sz w:val="14"/>
                <w:szCs w:val="14"/>
                <w:lang w:val="ka-GE"/>
              </w:rPr>
              <w:t>ადამიანის პაპილომა ვირუსის (</w:t>
            </w:r>
            <w:r w:rsidRPr="00430F55">
              <w:rPr>
                <w:sz w:val="14"/>
                <w:szCs w:val="14"/>
                <w:lang w:val="ka-GE"/>
              </w:rPr>
              <w:t>HPV</w:t>
            </w:r>
            <w:r w:rsidRPr="005F392D">
              <w:rPr>
                <w:sz w:val="14"/>
                <w:szCs w:val="14"/>
                <w:lang w:val="ka-GE"/>
              </w:rPr>
              <w:t>) პრევალენტობის კვლევ</w:t>
            </w:r>
            <w:r>
              <w:rPr>
                <w:sz w:val="14"/>
                <w:szCs w:val="14"/>
                <w:lang w:val="ka-GE"/>
              </w:rPr>
              <w:t>ის განხორციელება</w:t>
            </w:r>
          </w:p>
        </w:tc>
        <w:tc>
          <w:tcPr>
            <w:tcW w:w="1800" w:type="dxa"/>
            <w:gridSpan w:val="2"/>
            <w:vMerge w:val="restart"/>
          </w:tcPr>
          <w:p w:rsidR="00B062B7" w:rsidRDefault="00BA7E50" w:rsidP="00B104CD">
            <w:pPr>
              <w:spacing w:after="0"/>
              <w:rPr>
                <w:sz w:val="14"/>
                <w:szCs w:val="14"/>
                <w:lang w:val="ka-GE"/>
              </w:rPr>
            </w:pPr>
            <w:r w:rsidRPr="005F392D">
              <w:rPr>
                <w:sz w:val="14"/>
                <w:szCs w:val="14"/>
              </w:rPr>
              <w:t>HPV</w:t>
            </w:r>
            <w:r>
              <w:rPr>
                <w:sz w:val="14"/>
                <w:szCs w:val="14"/>
                <w:lang w:val="ka-GE"/>
              </w:rPr>
              <w:t>-ს საწინააღმდეგო ვაქცინაციით მოცვის მზარდი ტენდენცია</w:t>
            </w:r>
          </w:p>
        </w:tc>
        <w:tc>
          <w:tcPr>
            <w:tcW w:w="1227" w:type="dxa"/>
          </w:tcPr>
          <w:p w:rsidR="00B062B7" w:rsidRPr="009D39B6" w:rsidRDefault="00B062B7" w:rsidP="00ED6823">
            <w:pPr>
              <w:spacing w:after="0" w:line="240" w:lineRule="auto"/>
              <w:jc w:val="center"/>
              <w:rPr>
                <w:sz w:val="14"/>
                <w:szCs w:val="14"/>
                <w:lang w:val="ka-GE"/>
              </w:rPr>
            </w:pPr>
          </w:p>
        </w:tc>
        <w:tc>
          <w:tcPr>
            <w:tcW w:w="1260" w:type="dxa"/>
          </w:tcPr>
          <w:p w:rsidR="00B062B7" w:rsidRDefault="00B062B7" w:rsidP="00ED6823">
            <w:pPr>
              <w:spacing w:after="0"/>
              <w:jc w:val="center"/>
              <w:rPr>
                <w:sz w:val="14"/>
                <w:szCs w:val="14"/>
                <w:lang w:val="ka-GE"/>
              </w:rPr>
            </w:pPr>
          </w:p>
        </w:tc>
        <w:tc>
          <w:tcPr>
            <w:tcW w:w="1080" w:type="dxa"/>
          </w:tcPr>
          <w:p w:rsidR="00B062B7" w:rsidRPr="009D39B6" w:rsidRDefault="00B062B7" w:rsidP="00ED6823">
            <w:pPr>
              <w:spacing w:after="0"/>
              <w:jc w:val="center"/>
              <w:rPr>
                <w:sz w:val="14"/>
                <w:szCs w:val="14"/>
              </w:rPr>
            </w:pPr>
          </w:p>
        </w:tc>
        <w:tc>
          <w:tcPr>
            <w:tcW w:w="990" w:type="dxa"/>
          </w:tcPr>
          <w:p w:rsidR="00B062B7" w:rsidRPr="009D39B6" w:rsidRDefault="00B062B7" w:rsidP="00ED6823">
            <w:pPr>
              <w:spacing w:after="0"/>
              <w:jc w:val="center"/>
              <w:rPr>
                <w:sz w:val="14"/>
                <w:szCs w:val="14"/>
              </w:rPr>
            </w:pPr>
          </w:p>
        </w:tc>
        <w:tc>
          <w:tcPr>
            <w:tcW w:w="990" w:type="dxa"/>
          </w:tcPr>
          <w:p w:rsidR="00B062B7" w:rsidRPr="00D9227B" w:rsidRDefault="00D9227B" w:rsidP="00ED6823">
            <w:pPr>
              <w:spacing w:after="0"/>
              <w:jc w:val="center"/>
              <w:rPr>
                <w:sz w:val="14"/>
                <w:szCs w:val="14"/>
                <w:lang w:val="ka-GE"/>
              </w:rPr>
            </w:pPr>
            <w:r>
              <w:rPr>
                <w:sz w:val="14"/>
                <w:szCs w:val="14"/>
                <w:lang w:val="ka-GE"/>
              </w:rPr>
              <w:t>40 000</w:t>
            </w:r>
          </w:p>
        </w:tc>
        <w:tc>
          <w:tcPr>
            <w:tcW w:w="990" w:type="dxa"/>
          </w:tcPr>
          <w:p w:rsidR="00B062B7" w:rsidRPr="009D39B6" w:rsidRDefault="00B062B7" w:rsidP="00ED6823">
            <w:pPr>
              <w:spacing w:after="0"/>
              <w:jc w:val="center"/>
              <w:rPr>
                <w:sz w:val="14"/>
                <w:szCs w:val="14"/>
              </w:rPr>
            </w:pPr>
          </w:p>
        </w:tc>
        <w:tc>
          <w:tcPr>
            <w:tcW w:w="1260" w:type="dxa"/>
          </w:tcPr>
          <w:p w:rsidR="00B062B7" w:rsidRPr="00D9227B" w:rsidRDefault="00D9227B" w:rsidP="00ED6823">
            <w:pPr>
              <w:spacing w:after="0"/>
              <w:jc w:val="center"/>
              <w:rPr>
                <w:sz w:val="14"/>
                <w:szCs w:val="14"/>
                <w:lang w:val="ka-GE"/>
              </w:rPr>
            </w:pPr>
            <w:r>
              <w:rPr>
                <w:sz w:val="14"/>
                <w:szCs w:val="14"/>
                <w:lang w:val="ka-GE"/>
              </w:rPr>
              <w:t>ფინანსური დეფიციტი</w:t>
            </w:r>
          </w:p>
        </w:tc>
        <w:tc>
          <w:tcPr>
            <w:tcW w:w="1170" w:type="dxa"/>
          </w:tcPr>
          <w:p w:rsidR="00B062B7" w:rsidRDefault="00D9227B" w:rsidP="00ED6823">
            <w:pPr>
              <w:spacing w:after="0" w:line="240" w:lineRule="auto"/>
              <w:jc w:val="center"/>
              <w:rPr>
                <w:sz w:val="14"/>
                <w:szCs w:val="14"/>
                <w:lang w:val="ka-GE"/>
              </w:rPr>
            </w:pPr>
            <w:r>
              <w:rPr>
                <w:sz w:val="14"/>
                <w:szCs w:val="14"/>
                <w:lang w:val="ka-GE"/>
              </w:rPr>
              <w:t>დონორი ორგანიზაციები</w:t>
            </w:r>
          </w:p>
        </w:tc>
      </w:tr>
      <w:tr w:rsidR="00B062B7" w:rsidRPr="009D39B6" w:rsidTr="00B062B7">
        <w:trPr>
          <w:trHeight w:val="591"/>
        </w:trPr>
        <w:tc>
          <w:tcPr>
            <w:tcW w:w="1440" w:type="dxa"/>
            <w:vMerge/>
            <w:tcBorders>
              <w:bottom w:val="double" w:sz="4" w:space="0" w:color="943634" w:themeColor="accent2" w:themeShade="BF"/>
            </w:tcBorders>
          </w:tcPr>
          <w:p w:rsidR="00B062B7" w:rsidRDefault="00B062B7"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B062B7" w:rsidRPr="005F392D" w:rsidRDefault="00B062B7" w:rsidP="00322445">
            <w:pPr>
              <w:pStyle w:val="ListParagraph"/>
              <w:spacing w:after="0" w:line="240" w:lineRule="auto"/>
              <w:ind w:left="0"/>
              <w:rPr>
                <w:sz w:val="14"/>
                <w:szCs w:val="14"/>
                <w:lang w:val="ka-GE"/>
              </w:rPr>
            </w:pPr>
            <w:r>
              <w:rPr>
                <w:sz w:val="14"/>
                <w:szCs w:val="14"/>
                <w:lang w:val="ka-GE"/>
              </w:rPr>
              <w:t>2.3.5.</w:t>
            </w:r>
            <w:bookmarkStart w:id="1" w:name="_Hlk480341955"/>
            <w:r w:rsidRPr="005F392D">
              <w:rPr>
                <w:sz w:val="14"/>
                <w:szCs w:val="14"/>
              </w:rPr>
              <w:t>HPV</w:t>
            </w:r>
            <w:r>
              <w:rPr>
                <w:sz w:val="14"/>
                <w:szCs w:val="14"/>
                <w:lang w:val="ka-GE"/>
              </w:rPr>
              <w:t>-ს საწინააღმდეგო ვაქცინაციის ჩართვა</w:t>
            </w:r>
            <w:r w:rsidRPr="005F392D">
              <w:rPr>
                <w:sz w:val="14"/>
                <w:szCs w:val="14"/>
                <w:lang w:val="ka-GE"/>
              </w:rPr>
              <w:t xml:space="preserve"> იმუნიზაციის ეროვნულ კალენდარში</w:t>
            </w:r>
            <w:bookmarkEnd w:id="1"/>
          </w:p>
          <w:p w:rsidR="00B062B7" w:rsidRDefault="00B062B7" w:rsidP="00ED6823">
            <w:pPr>
              <w:spacing w:after="0" w:line="240" w:lineRule="auto"/>
              <w:rPr>
                <w:sz w:val="14"/>
                <w:szCs w:val="14"/>
                <w:lang w:val="ka-GE"/>
              </w:rPr>
            </w:pPr>
          </w:p>
        </w:tc>
        <w:tc>
          <w:tcPr>
            <w:tcW w:w="1800" w:type="dxa"/>
            <w:gridSpan w:val="2"/>
            <w:vMerge/>
            <w:tcBorders>
              <w:bottom w:val="double" w:sz="4" w:space="0" w:color="943634" w:themeColor="accent2" w:themeShade="BF"/>
            </w:tcBorders>
          </w:tcPr>
          <w:p w:rsidR="00B062B7" w:rsidRDefault="00B062B7" w:rsidP="00ED6823">
            <w:pPr>
              <w:spacing w:after="0"/>
              <w:jc w:val="center"/>
              <w:rPr>
                <w:sz w:val="14"/>
                <w:szCs w:val="14"/>
                <w:lang w:val="ka-GE"/>
              </w:rPr>
            </w:pPr>
          </w:p>
        </w:tc>
        <w:tc>
          <w:tcPr>
            <w:tcW w:w="1227" w:type="dxa"/>
            <w:tcBorders>
              <w:bottom w:val="double" w:sz="4" w:space="0" w:color="943634" w:themeColor="accent2" w:themeShade="BF"/>
            </w:tcBorders>
          </w:tcPr>
          <w:p w:rsidR="00B062B7" w:rsidRPr="009D39B6" w:rsidRDefault="00B062B7" w:rsidP="00ED6823">
            <w:pPr>
              <w:spacing w:after="0" w:line="240" w:lineRule="auto"/>
              <w:jc w:val="center"/>
              <w:rPr>
                <w:sz w:val="14"/>
                <w:szCs w:val="14"/>
                <w:lang w:val="ka-GE"/>
              </w:rPr>
            </w:pPr>
          </w:p>
        </w:tc>
        <w:tc>
          <w:tcPr>
            <w:tcW w:w="1260" w:type="dxa"/>
            <w:tcBorders>
              <w:bottom w:val="double" w:sz="4" w:space="0" w:color="943634" w:themeColor="accent2" w:themeShade="BF"/>
            </w:tcBorders>
          </w:tcPr>
          <w:p w:rsidR="00B062B7" w:rsidRDefault="00B062B7" w:rsidP="00ED6823">
            <w:pPr>
              <w:spacing w:after="0"/>
              <w:jc w:val="center"/>
              <w:rPr>
                <w:sz w:val="14"/>
                <w:szCs w:val="14"/>
                <w:lang w:val="ka-GE"/>
              </w:rPr>
            </w:pPr>
          </w:p>
        </w:tc>
        <w:tc>
          <w:tcPr>
            <w:tcW w:w="1080" w:type="dxa"/>
            <w:tcBorders>
              <w:bottom w:val="double" w:sz="4" w:space="0" w:color="943634" w:themeColor="accent2" w:themeShade="BF"/>
            </w:tcBorders>
          </w:tcPr>
          <w:p w:rsidR="00B062B7" w:rsidRPr="009D39B6" w:rsidRDefault="00B062B7" w:rsidP="00ED6823">
            <w:pPr>
              <w:spacing w:after="0"/>
              <w:jc w:val="center"/>
              <w:rPr>
                <w:sz w:val="14"/>
                <w:szCs w:val="14"/>
              </w:rPr>
            </w:pPr>
          </w:p>
        </w:tc>
        <w:tc>
          <w:tcPr>
            <w:tcW w:w="990" w:type="dxa"/>
            <w:tcBorders>
              <w:bottom w:val="double" w:sz="4" w:space="0" w:color="943634" w:themeColor="accent2" w:themeShade="BF"/>
            </w:tcBorders>
          </w:tcPr>
          <w:p w:rsidR="00B062B7" w:rsidRPr="009D39B6" w:rsidRDefault="00B062B7" w:rsidP="00ED6823">
            <w:pPr>
              <w:spacing w:after="0"/>
              <w:jc w:val="center"/>
              <w:rPr>
                <w:sz w:val="14"/>
                <w:szCs w:val="14"/>
              </w:rPr>
            </w:pPr>
          </w:p>
        </w:tc>
        <w:tc>
          <w:tcPr>
            <w:tcW w:w="990" w:type="dxa"/>
            <w:tcBorders>
              <w:bottom w:val="double" w:sz="4" w:space="0" w:color="943634" w:themeColor="accent2" w:themeShade="BF"/>
            </w:tcBorders>
          </w:tcPr>
          <w:p w:rsidR="00B062B7" w:rsidRPr="009D39B6" w:rsidRDefault="00B062B7" w:rsidP="00ED6823">
            <w:pPr>
              <w:spacing w:after="0"/>
              <w:jc w:val="center"/>
              <w:rPr>
                <w:sz w:val="14"/>
                <w:szCs w:val="14"/>
              </w:rPr>
            </w:pPr>
          </w:p>
        </w:tc>
        <w:tc>
          <w:tcPr>
            <w:tcW w:w="990" w:type="dxa"/>
            <w:tcBorders>
              <w:bottom w:val="double" w:sz="4" w:space="0" w:color="943634" w:themeColor="accent2" w:themeShade="BF"/>
            </w:tcBorders>
          </w:tcPr>
          <w:p w:rsidR="00B062B7" w:rsidRPr="007B3895" w:rsidRDefault="007B3895" w:rsidP="00ED6823">
            <w:pPr>
              <w:spacing w:after="0"/>
              <w:jc w:val="center"/>
              <w:rPr>
                <w:sz w:val="14"/>
                <w:szCs w:val="14"/>
              </w:rPr>
            </w:pPr>
            <w:r w:rsidRPr="007B3895">
              <w:rPr>
                <w:sz w:val="14"/>
                <w:szCs w:val="14"/>
              </w:rPr>
              <w:t>740 000</w:t>
            </w:r>
          </w:p>
        </w:tc>
        <w:tc>
          <w:tcPr>
            <w:tcW w:w="1260" w:type="dxa"/>
            <w:tcBorders>
              <w:bottom w:val="double" w:sz="4" w:space="0" w:color="943634" w:themeColor="accent2" w:themeShade="BF"/>
            </w:tcBorders>
          </w:tcPr>
          <w:p w:rsidR="00B062B7" w:rsidRPr="009D39B6" w:rsidRDefault="00B062B7" w:rsidP="00ED6823">
            <w:pPr>
              <w:spacing w:after="0"/>
              <w:jc w:val="center"/>
              <w:rPr>
                <w:sz w:val="14"/>
                <w:szCs w:val="14"/>
              </w:rPr>
            </w:pPr>
          </w:p>
        </w:tc>
        <w:tc>
          <w:tcPr>
            <w:tcW w:w="1170" w:type="dxa"/>
            <w:tcBorders>
              <w:bottom w:val="double" w:sz="4" w:space="0" w:color="943634" w:themeColor="accent2" w:themeShade="BF"/>
            </w:tcBorders>
          </w:tcPr>
          <w:p w:rsidR="00B062B7" w:rsidRPr="007B3895" w:rsidRDefault="007B3895" w:rsidP="00ED6823">
            <w:pPr>
              <w:spacing w:after="0" w:line="240" w:lineRule="auto"/>
              <w:jc w:val="center"/>
              <w:rPr>
                <w:sz w:val="14"/>
                <w:szCs w:val="14"/>
                <w:lang w:val="ka-GE"/>
              </w:rPr>
            </w:pPr>
            <w:r w:rsidRPr="007B3895">
              <w:rPr>
                <w:sz w:val="14"/>
                <w:szCs w:val="14"/>
              </w:rPr>
              <w:t>GAVI</w:t>
            </w:r>
            <w:r w:rsidRPr="007B3895">
              <w:rPr>
                <w:sz w:val="14"/>
                <w:szCs w:val="14"/>
                <w:lang w:val="ka-GE"/>
              </w:rPr>
              <w:t>, სახელმწიფო პროგრამა</w:t>
            </w:r>
          </w:p>
        </w:tc>
      </w:tr>
      <w:tr w:rsidR="00CB190C" w:rsidRPr="009D39B6" w:rsidTr="00532100">
        <w:trPr>
          <w:trHeight w:val="852"/>
        </w:trPr>
        <w:tc>
          <w:tcPr>
            <w:tcW w:w="1440" w:type="dxa"/>
            <w:vMerge w:val="restart"/>
          </w:tcPr>
          <w:p w:rsidR="00CB190C" w:rsidRPr="000E75D7" w:rsidRDefault="00CB190C" w:rsidP="00ED6823">
            <w:pPr>
              <w:rPr>
                <w:rFonts w:cs="Sylfaen"/>
                <w:b/>
                <w:noProof/>
                <w:color w:val="002060"/>
                <w:sz w:val="14"/>
                <w:szCs w:val="14"/>
                <w:lang w:val="ka-GE"/>
              </w:rPr>
            </w:pPr>
            <w:r w:rsidRPr="000E75D7">
              <w:rPr>
                <w:rFonts w:cs="Sylfaen"/>
                <w:b/>
                <w:noProof/>
                <w:color w:val="002060"/>
                <w:sz w:val="14"/>
                <w:szCs w:val="14"/>
                <w:lang w:val="ka-GE"/>
              </w:rPr>
              <w:lastRenderedPageBreak/>
              <w:t>2.4. პაციენტთა კონსულტირებაში სამედიცინო პერსონალის როლის ამღლება</w:t>
            </w:r>
          </w:p>
        </w:tc>
        <w:tc>
          <w:tcPr>
            <w:tcW w:w="2610" w:type="dxa"/>
            <w:tcBorders>
              <w:bottom w:val="double" w:sz="4" w:space="0" w:color="943634" w:themeColor="accent2" w:themeShade="BF"/>
            </w:tcBorders>
          </w:tcPr>
          <w:p w:rsidR="00CB190C" w:rsidRDefault="00CB190C" w:rsidP="00ED6823">
            <w:pPr>
              <w:spacing w:after="0" w:line="240" w:lineRule="auto"/>
              <w:rPr>
                <w:sz w:val="14"/>
                <w:szCs w:val="14"/>
                <w:lang w:val="ka-GE"/>
              </w:rPr>
            </w:pPr>
            <w:r>
              <w:rPr>
                <w:sz w:val="14"/>
                <w:szCs w:val="14"/>
                <w:lang w:val="ka-GE"/>
              </w:rPr>
              <w:t>2.4.1.ჯანდაცვის პირველადი რგოლის ექიმების, ექთნების განათლება კიბოს განვითარების ხელშემწყობი რისკის ფაქტორების და პაციენტთა კონსულტირების შესახებ</w:t>
            </w:r>
          </w:p>
        </w:tc>
        <w:tc>
          <w:tcPr>
            <w:tcW w:w="1800" w:type="dxa"/>
            <w:gridSpan w:val="2"/>
            <w:tcBorders>
              <w:bottom w:val="double" w:sz="4" w:space="0" w:color="943634" w:themeColor="accent2" w:themeShade="BF"/>
            </w:tcBorders>
          </w:tcPr>
          <w:p w:rsidR="00CB190C" w:rsidRDefault="00CB190C" w:rsidP="00BA7E50">
            <w:pPr>
              <w:spacing w:after="0" w:line="240" w:lineRule="auto"/>
              <w:rPr>
                <w:sz w:val="14"/>
                <w:szCs w:val="14"/>
                <w:lang w:val="ka-GE"/>
              </w:rPr>
            </w:pPr>
            <w:r>
              <w:rPr>
                <w:sz w:val="14"/>
                <w:szCs w:val="14"/>
                <w:lang w:val="ka-GE"/>
              </w:rPr>
              <w:t xml:space="preserve">მომზადებულია მასალები, ექთნები/ექიმები ტრენირებულია, ჩართული არიან პაციენტთა კონსულტირებაში </w:t>
            </w:r>
          </w:p>
        </w:tc>
        <w:tc>
          <w:tcPr>
            <w:tcW w:w="1227" w:type="dxa"/>
            <w:tcBorders>
              <w:bottom w:val="double" w:sz="4" w:space="0" w:color="943634" w:themeColor="accent2" w:themeShade="BF"/>
            </w:tcBorders>
          </w:tcPr>
          <w:p w:rsidR="00CB190C" w:rsidRDefault="00CB190C" w:rsidP="00ED6823">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CB190C" w:rsidRDefault="00CB190C" w:rsidP="00ED6823">
            <w:pPr>
              <w:spacing w:after="0" w:line="240" w:lineRule="auto"/>
              <w:jc w:val="center"/>
              <w:rPr>
                <w:sz w:val="14"/>
                <w:szCs w:val="14"/>
                <w:lang w:val="ka-GE"/>
              </w:rPr>
            </w:pPr>
            <w:r>
              <w:rPr>
                <w:sz w:val="14"/>
                <w:szCs w:val="14"/>
                <w:lang w:val="ka-GE"/>
              </w:rPr>
              <w:t>ეროვნული სკრინინგ-ცენტრი,</w:t>
            </w:r>
          </w:p>
          <w:p w:rsidR="00CB190C" w:rsidRPr="00273735" w:rsidRDefault="00CB190C" w:rsidP="00ED6823">
            <w:pPr>
              <w:spacing w:after="0"/>
              <w:jc w:val="center"/>
              <w:rPr>
                <w:sz w:val="14"/>
                <w:szCs w:val="14"/>
                <w:lang w:val="ka-GE"/>
              </w:rPr>
            </w:pPr>
            <w:r>
              <w:rPr>
                <w:sz w:val="14"/>
                <w:szCs w:val="14"/>
                <w:lang w:val="ka-GE"/>
              </w:rPr>
              <w:t>პროფესიული ასოციაციები</w:t>
            </w:r>
          </w:p>
        </w:tc>
        <w:tc>
          <w:tcPr>
            <w:tcW w:w="1260" w:type="dxa"/>
            <w:tcBorders>
              <w:bottom w:val="double" w:sz="4" w:space="0" w:color="943634" w:themeColor="accent2" w:themeShade="BF"/>
            </w:tcBorders>
          </w:tcPr>
          <w:p w:rsidR="00CB190C" w:rsidRDefault="00CB190C" w:rsidP="001C38F3">
            <w:pPr>
              <w:spacing w:after="0" w:line="240" w:lineRule="auto"/>
              <w:jc w:val="center"/>
              <w:rPr>
                <w:sz w:val="14"/>
                <w:szCs w:val="14"/>
                <w:lang w:val="ka-GE"/>
              </w:rPr>
            </w:pPr>
            <w:r>
              <w:rPr>
                <w:sz w:val="14"/>
                <w:szCs w:val="14"/>
                <w:lang w:val="ka-GE"/>
              </w:rPr>
              <w:t>გაეროს მოსახლეობის ფონდი</w:t>
            </w:r>
          </w:p>
          <w:p w:rsidR="008C5EB5" w:rsidRDefault="008C5EB5" w:rsidP="001C38F3">
            <w:pPr>
              <w:spacing w:after="0" w:line="240" w:lineRule="auto"/>
              <w:jc w:val="center"/>
              <w:rPr>
                <w:sz w:val="14"/>
                <w:szCs w:val="14"/>
                <w:lang w:val="ka-GE"/>
              </w:rPr>
            </w:pPr>
          </w:p>
          <w:p w:rsidR="008C5EB5" w:rsidRDefault="008C5EB5" w:rsidP="001C38F3">
            <w:pPr>
              <w:spacing w:after="0" w:line="240" w:lineRule="auto"/>
              <w:jc w:val="center"/>
              <w:rPr>
                <w:sz w:val="14"/>
                <w:szCs w:val="14"/>
                <w:lang w:val="ka-GE"/>
              </w:rPr>
            </w:pPr>
            <w:r>
              <w:rPr>
                <w:sz w:val="14"/>
                <w:szCs w:val="14"/>
                <w:lang w:val="ka-GE"/>
              </w:rPr>
              <w:t>ჩეხეთის კარიტასი</w:t>
            </w:r>
          </w:p>
        </w:tc>
        <w:tc>
          <w:tcPr>
            <w:tcW w:w="108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990" w:type="dxa"/>
            <w:tcBorders>
              <w:bottom w:val="double" w:sz="4" w:space="0" w:color="943634" w:themeColor="accent2" w:themeShade="BF"/>
            </w:tcBorders>
          </w:tcPr>
          <w:p w:rsidR="00CB190C" w:rsidRPr="001C38F3" w:rsidRDefault="001C38F3" w:rsidP="00ED6823">
            <w:pPr>
              <w:spacing w:after="0"/>
              <w:jc w:val="center"/>
              <w:rPr>
                <w:sz w:val="14"/>
                <w:szCs w:val="14"/>
                <w:lang w:val="ka-GE"/>
              </w:rPr>
            </w:pPr>
            <w:r>
              <w:rPr>
                <w:sz w:val="14"/>
                <w:szCs w:val="14"/>
                <w:lang w:val="ka-GE"/>
              </w:rPr>
              <w:t>20 000</w:t>
            </w: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126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1170" w:type="dxa"/>
            <w:tcBorders>
              <w:bottom w:val="double" w:sz="4" w:space="0" w:color="943634" w:themeColor="accent2" w:themeShade="BF"/>
            </w:tcBorders>
          </w:tcPr>
          <w:p w:rsidR="008C5EB5" w:rsidRDefault="008C5EB5" w:rsidP="008C5EB5">
            <w:pPr>
              <w:spacing w:after="0" w:line="240" w:lineRule="auto"/>
              <w:jc w:val="center"/>
              <w:rPr>
                <w:sz w:val="14"/>
                <w:szCs w:val="14"/>
                <w:lang w:val="ka-GE"/>
              </w:rPr>
            </w:pPr>
            <w:r>
              <w:rPr>
                <w:sz w:val="14"/>
                <w:szCs w:val="14"/>
                <w:lang w:val="ka-GE"/>
              </w:rPr>
              <w:t>სახელმწიფო ბიუჯეტი</w:t>
            </w:r>
          </w:p>
          <w:p w:rsidR="00A07B4D" w:rsidRDefault="00A07B4D" w:rsidP="008C5EB5">
            <w:pPr>
              <w:spacing w:after="0" w:line="240" w:lineRule="auto"/>
              <w:jc w:val="center"/>
              <w:rPr>
                <w:sz w:val="14"/>
                <w:szCs w:val="14"/>
                <w:lang w:val="ka-GE"/>
              </w:rPr>
            </w:pPr>
          </w:p>
          <w:p w:rsidR="00A07B4D" w:rsidRDefault="00A07B4D" w:rsidP="008C5EB5">
            <w:pPr>
              <w:spacing w:after="0" w:line="240" w:lineRule="auto"/>
              <w:jc w:val="center"/>
              <w:rPr>
                <w:sz w:val="14"/>
                <w:szCs w:val="14"/>
                <w:lang w:val="ka-GE"/>
              </w:rPr>
            </w:pPr>
            <w:r w:rsidRPr="006147A0">
              <w:rPr>
                <w:sz w:val="14"/>
                <w:szCs w:val="14"/>
                <w:highlight w:val="yellow"/>
                <w:lang w:val="ka-GE"/>
              </w:rPr>
              <w:t>ტრეინინგები</w:t>
            </w:r>
          </w:p>
          <w:p w:rsidR="008C5EB5" w:rsidRDefault="008C5EB5" w:rsidP="0078114C">
            <w:pPr>
              <w:spacing w:after="0" w:line="240" w:lineRule="auto"/>
              <w:jc w:val="center"/>
              <w:rPr>
                <w:sz w:val="14"/>
                <w:szCs w:val="14"/>
                <w:lang w:val="ka-GE"/>
              </w:rPr>
            </w:pPr>
          </w:p>
          <w:p w:rsidR="00CB190C" w:rsidRDefault="008C5EB5" w:rsidP="0078114C">
            <w:pPr>
              <w:spacing w:after="0" w:line="240" w:lineRule="auto"/>
              <w:jc w:val="center"/>
              <w:rPr>
                <w:sz w:val="14"/>
                <w:szCs w:val="14"/>
                <w:lang w:val="ka-GE"/>
              </w:rPr>
            </w:pPr>
            <w:r>
              <w:rPr>
                <w:sz w:val="14"/>
                <w:szCs w:val="14"/>
                <w:lang w:val="ka-GE"/>
              </w:rPr>
              <w:t>ჩეხეთის კარიტასი</w:t>
            </w:r>
          </w:p>
          <w:p w:rsidR="00CB190C" w:rsidRPr="009D39B6" w:rsidRDefault="00CB190C" w:rsidP="00ED6823">
            <w:pPr>
              <w:spacing w:after="0"/>
              <w:rPr>
                <w:rFonts w:eastAsia="Calibri"/>
                <w:sz w:val="14"/>
                <w:szCs w:val="14"/>
                <w:highlight w:val="cyan"/>
                <w:lang w:val="ka-GE"/>
              </w:rPr>
            </w:pPr>
          </w:p>
        </w:tc>
      </w:tr>
      <w:tr w:rsidR="00CB190C" w:rsidRPr="009D39B6" w:rsidTr="00532100">
        <w:trPr>
          <w:trHeight w:val="852"/>
        </w:trPr>
        <w:tc>
          <w:tcPr>
            <w:tcW w:w="1440" w:type="dxa"/>
            <w:vMerge/>
          </w:tcPr>
          <w:p w:rsidR="00CB190C" w:rsidRDefault="00CB190C"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CB190C" w:rsidRDefault="00CB190C" w:rsidP="00ED6823">
            <w:pPr>
              <w:spacing w:after="0" w:line="240" w:lineRule="auto"/>
              <w:rPr>
                <w:sz w:val="14"/>
                <w:szCs w:val="14"/>
                <w:lang w:val="ka-GE"/>
              </w:rPr>
            </w:pPr>
            <w:r>
              <w:rPr>
                <w:sz w:val="14"/>
                <w:szCs w:val="14"/>
                <w:lang w:val="ka-GE"/>
              </w:rPr>
              <w:t>2.4.2. საგანმანათლებლო მასალების, საკომუნიკაციო გზავნილების რეგულარული მიწოდება პაცინტთა კონსულტირებაში ჩართული ექიმებისა და ექთნებისადმი</w:t>
            </w:r>
          </w:p>
        </w:tc>
        <w:tc>
          <w:tcPr>
            <w:tcW w:w="1800" w:type="dxa"/>
            <w:gridSpan w:val="2"/>
            <w:tcBorders>
              <w:bottom w:val="double" w:sz="4" w:space="0" w:color="943634" w:themeColor="accent2" w:themeShade="BF"/>
            </w:tcBorders>
          </w:tcPr>
          <w:p w:rsidR="00CB190C" w:rsidRDefault="00CB190C" w:rsidP="00CF0E19">
            <w:pPr>
              <w:spacing w:after="0"/>
              <w:rPr>
                <w:sz w:val="14"/>
                <w:szCs w:val="14"/>
                <w:lang w:val="ka-GE"/>
              </w:rPr>
            </w:pPr>
            <w:r>
              <w:rPr>
                <w:sz w:val="14"/>
                <w:szCs w:val="14"/>
                <w:lang w:val="ka-GE"/>
              </w:rPr>
              <w:t>ექთნების/ექიმების 80%-ს მასალები მიწოდებული აქვთ</w:t>
            </w:r>
          </w:p>
          <w:p w:rsidR="00CB190C" w:rsidRDefault="00CB190C" w:rsidP="00CF0E19">
            <w:pPr>
              <w:spacing w:after="0"/>
              <w:rPr>
                <w:sz w:val="14"/>
                <w:szCs w:val="14"/>
                <w:lang w:val="ka-GE"/>
              </w:rPr>
            </w:pPr>
          </w:p>
        </w:tc>
        <w:tc>
          <w:tcPr>
            <w:tcW w:w="1227" w:type="dxa"/>
            <w:tcBorders>
              <w:bottom w:val="double" w:sz="4" w:space="0" w:color="943634" w:themeColor="accent2" w:themeShade="BF"/>
            </w:tcBorders>
          </w:tcPr>
          <w:p w:rsidR="00CB190C" w:rsidRDefault="00CB190C" w:rsidP="00ED6823">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CB190C" w:rsidRDefault="00CB190C" w:rsidP="00ED6823">
            <w:pPr>
              <w:spacing w:after="0" w:line="240" w:lineRule="auto"/>
              <w:jc w:val="center"/>
              <w:rPr>
                <w:sz w:val="14"/>
                <w:szCs w:val="14"/>
                <w:lang w:val="ka-GE"/>
              </w:rPr>
            </w:pPr>
            <w:r>
              <w:rPr>
                <w:sz w:val="14"/>
                <w:szCs w:val="14"/>
                <w:lang w:val="ka-GE"/>
              </w:rPr>
              <w:t>ეროვნული სკრინინგ-ცენტრი,</w:t>
            </w:r>
          </w:p>
          <w:p w:rsidR="00CB190C" w:rsidRPr="00273735" w:rsidRDefault="00CB190C" w:rsidP="00ED6823">
            <w:pPr>
              <w:spacing w:after="0"/>
              <w:jc w:val="center"/>
              <w:rPr>
                <w:sz w:val="14"/>
                <w:szCs w:val="14"/>
                <w:lang w:val="ka-GE"/>
              </w:rPr>
            </w:pPr>
            <w:r>
              <w:rPr>
                <w:sz w:val="14"/>
                <w:szCs w:val="14"/>
                <w:lang w:val="ka-GE"/>
              </w:rPr>
              <w:t>პროფესიული ასოციაციები</w:t>
            </w:r>
          </w:p>
        </w:tc>
        <w:tc>
          <w:tcPr>
            <w:tcW w:w="1260" w:type="dxa"/>
            <w:tcBorders>
              <w:bottom w:val="double" w:sz="4" w:space="0" w:color="943634" w:themeColor="accent2" w:themeShade="BF"/>
            </w:tcBorders>
          </w:tcPr>
          <w:p w:rsidR="00CB190C" w:rsidRDefault="00CB190C" w:rsidP="001C38F3">
            <w:pPr>
              <w:spacing w:after="0" w:line="240" w:lineRule="auto"/>
              <w:jc w:val="center"/>
              <w:rPr>
                <w:sz w:val="14"/>
                <w:szCs w:val="14"/>
                <w:lang w:val="ka-GE"/>
              </w:rPr>
            </w:pPr>
            <w:r>
              <w:rPr>
                <w:sz w:val="14"/>
                <w:szCs w:val="14"/>
                <w:lang w:val="ka-GE"/>
              </w:rPr>
              <w:t>გაეროს მოსახლეობის ფონდი</w:t>
            </w:r>
          </w:p>
          <w:p w:rsidR="00CB190C" w:rsidRDefault="00CB190C" w:rsidP="001C38F3">
            <w:pPr>
              <w:spacing w:after="0" w:line="240" w:lineRule="auto"/>
              <w:jc w:val="center"/>
              <w:rPr>
                <w:sz w:val="14"/>
                <w:szCs w:val="14"/>
                <w:lang w:val="ka-GE"/>
              </w:rPr>
            </w:pPr>
            <w:r>
              <w:rPr>
                <w:sz w:val="14"/>
                <w:szCs w:val="14"/>
                <w:lang w:val="ka-GE"/>
              </w:rPr>
              <w:t>ჩეხეთის კარიტასი</w:t>
            </w:r>
          </w:p>
        </w:tc>
        <w:tc>
          <w:tcPr>
            <w:tcW w:w="108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126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1170" w:type="dxa"/>
            <w:tcBorders>
              <w:bottom w:val="double" w:sz="4" w:space="0" w:color="943634" w:themeColor="accent2" w:themeShade="BF"/>
            </w:tcBorders>
          </w:tcPr>
          <w:p w:rsidR="00CB190C" w:rsidRDefault="00CB190C" w:rsidP="0078114C">
            <w:pPr>
              <w:spacing w:after="0" w:line="240" w:lineRule="auto"/>
              <w:jc w:val="center"/>
              <w:rPr>
                <w:sz w:val="14"/>
                <w:szCs w:val="14"/>
                <w:lang w:val="ka-GE"/>
              </w:rPr>
            </w:pPr>
            <w:r>
              <w:rPr>
                <w:sz w:val="14"/>
                <w:szCs w:val="14"/>
                <w:lang w:val="ka-GE"/>
              </w:rPr>
              <w:t>სახელმწიფო ბიუჯეტი</w:t>
            </w:r>
          </w:p>
          <w:p w:rsidR="00807092" w:rsidRDefault="001C38F3" w:rsidP="00807092">
            <w:pPr>
              <w:spacing w:after="0" w:line="240" w:lineRule="auto"/>
              <w:jc w:val="center"/>
              <w:rPr>
                <w:sz w:val="14"/>
                <w:szCs w:val="14"/>
                <w:highlight w:val="yellow"/>
                <w:lang w:val="ka-GE"/>
              </w:rPr>
            </w:pPr>
            <w:r w:rsidRPr="00807092">
              <w:rPr>
                <w:sz w:val="14"/>
                <w:szCs w:val="14"/>
                <w:highlight w:val="yellow"/>
                <w:lang w:val="ka-GE"/>
              </w:rPr>
              <w:t>(ჯანმრთერლობის ხელშეწყობის სახლემწიფო პროგრამა</w:t>
            </w:r>
            <w:r w:rsidR="00807092">
              <w:rPr>
                <w:sz w:val="14"/>
                <w:szCs w:val="14"/>
                <w:highlight w:val="yellow"/>
                <w:lang w:val="ka-GE"/>
              </w:rPr>
              <w:t xml:space="preserve"> </w:t>
            </w:r>
          </w:p>
          <w:p w:rsidR="00807092" w:rsidRPr="00807092" w:rsidRDefault="00A664A6" w:rsidP="00807092">
            <w:pPr>
              <w:spacing w:after="0" w:line="240" w:lineRule="auto"/>
              <w:jc w:val="center"/>
              <w:rPr>
                <w:rFonts w:eastAsia="Calibri"/>
                <w:sz w:val="14"/>
                <w:szCs w:val="14"/>
                <w:highlight w:val="yellow"/>
                <w:lang w:val="ka-GE"/>
              </w:rPr>
            </w:pPr>
            <w:r>
              <w:rPr>
                <w:rFonts w:eastAsia="Calibri"/>
                <w:sz w:val="14"/>
                <w:szCs w:val="14"/>
                <w:highlight w:val="yellow"/>
                <w:lang w:val="ka-GE"/>
              </w:rPr>
              <w:t xml:space="preserve"> </w:t>
            </w:r>
            <w:r w:rsidR="00807092" w:rsidRPr="00807092">
              <w:rPr>
                <w:rFonts w:eastAsia="Calibri"/>
                <w:sz w:val="14"/>
                <w:szCs w:val="14"/>
                <w:highlight w:val="yellow"/>
                <w:lang w:val="ka-GE"/>
              </w:rPr>
              <w:t>კოდი:</w:t>
            </w:r>
          </w:p>
          <w:p w:rsidR="00CB190C" w:rsidRPr="009D39B6" w:rsidRDefault="00807092" w:rsidP="00807092">
            <w:pPr>
              <w:spacing w:after="0" w:line="240" w:lineRule="auto"/>
              <w:jc w:val="center"/>
              <w:rPr>
                <w:rFonts w:eastAsia="Calibri"/>
                <w:sz w:val="14"/>
                <w:szCs w:val="14"/>
                <w:highlight w:val="cyan"/>
                <w:lang w:val="ka-GE"/>
              </w:rPr>
            </w:pPr>
            <w:r w:rsidRPr="00807092">
              <w:rPr>
                <w:rFonts w:eastAsia="Calibri"/>
                <w:sz w:val="14"/>
                <w:szCs w:val="14"/>
                <w:highlight w:val="yellow"/>
                <w:lang w:val="ka-GE"/>
              </w:rPr>
              <w:t>35 03 02 11</w:t>
            </w:r>
            <w:r w:rsidR="001C38F3" w:rsidRPr="00807092">
              <w:rPr>
                <w:sz w:val="14"/>
                <w:szCs w:val="14"/>
                <w:highlight w:val="yellow"/>
                <w:lang w:val="ka-GE"/>
              </w:rPr>
              <w:t>)</w:t>
            </w:r>
          </w:p>
        </w:tc>
      </w:tr>
      <w:tr w:rsidR="00CB190C" w:rsidRPr="009D39B6" w:rsidTr="00532100">
        <w:trPr>
          <w:trHeight w:val="852"/>
        </w:trPr>
        <w:tc>
          <w:tcPr>
            <w:tcW w:w="1440" w:type="dxa"/>
            <w:vMerge/>
          </w:tcPr>
          <w:p w:rsidR="00CB190C" w:rsidRDefault="00CB190C"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CB190C" w:rsidRDefault="00CB190C" w:rsidP="00ED6823">
            <w:pPr>
              <w:spacing w:after="0" w:line="240" w:lineRule="auto"/>
              <w:rPr>
                <w:sz w:val="14"/>
                <w:szCs w:val="14"/>
                <w:lang w:val="ka-GE"/>
              </w:rPr>
            </w:pPr>
            <w:r>
              <w:rPr>
                <w:sz w:val="14"/>
                <w:szCs w:val="14"/>
                <w:lang w:val="ka-GE"/>
              </w:rPr>
              <w:t>2.4.3. პჯდ რგოლის ექიმების, ექთნების ჩართულობის გაზრდა კიბოს სკრინინგის პროგრამების შესახებ მოსახლეობის ინფორმირებულობის გაზრდის თვალსაზრისით</w:t>
            </w:r>
          </w:p>
        </w:tc>
        <w:tc>
          <w:tcPr>
            <w:tcW w:w="1800" w:type="dxa"/>
            <w:gridSpan w:val="2"/>
            <w:tcBorders>
              <w:bottom w:val="double" w:sz="4" w:space="0" w:color="943634" w:themeColor="accent2" w:themeShade="BF"/>
            </w:tcBorders>
          </w:tcPr>
          <w:p w:rsidR="00CB190C" w:rsidRDefault="00CB190C" w:rsidP="00BA7E50">
            <w:pPr>
              <w:spacing w:after="0"/>
              <w:rPr>
                <w:sz w:val="14"/>
                <w:szCs w:val="14"/>
                <w:lang w:val="ka-GE"/>
              </w:rPr>
            </w:pPr>
            <w:r>
              <w:rPr>
                <w:sz w:val="14"/>
                <w:szCs w:val="14"/>
                <w:lang w:val="ka-GE"/>
              </w:rPr>
              <w:t>პჯდ რგოლის ექიმები, ექთნები მომზადებულია</w:t>
            </w:r>
          </w:p>
          <w:p w:rsidR="00CB190C" w:rsidRDefault="00CB190C" w:rsidP="00AE6041">
            <w:pPr>
              <w:spacing w:after="0"/>
              <w:jc w:val="center"/>
              <w:rPr>
                <w:sz w:val="14"/>
                <w:szCs w:val="14"/>
                <w:lang w:val="ka-GE"/>
              </w:rPr>
            </w:pPr>
          </w:p>
        </w:tc>
        <w:tc>
          <w:tcPr>
            <w:tcW w:w="1227" w:type="dxa"/>
            <w:tcBorders>
              <w:bottom w:val="double" w:sz="4" w:space="0" w:color="943634" w:themeColor="accent2" w:themeShade="BF"/>
            </w:tcBorders>
          </w:tcPr>
          <w:p w:rsidR="00CB190C" w:rsidRDefault="00CB190C" w:rsidP="00ED6823">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CB190C" w:rsidRDefault="00CB190C" w:rsidP="00ED6823">
            <w:pPr>
              <w:spacing w:after="0" w:line="240" w:lineRule="auto"/>
              <w:jc w:val="center"/>
              <w:rPr>
                <w:sz w:val="14"/>
                <w:szCs w:val="14"/>
                <w:lang w:val="ka-GE"/>
              </w:rPr>
            </w:pPr>
            <w:r>
              <w:rPr>
                <w:sz w:val="14"/>
                <w:szCs w:val="14"/>
                <w:lang w:val="ka-GE"/>
              </w:rPr>
              <w:t>ეროვნული სკრინინგ-ცენტრი,</w:t>
            </w:r>
          </w:p>
          <w:p w:rsidR="00CB190C" w:rsidRPr="00273735" w:rsidRDefault="00CB190C" w:rsidP="00ED6823">
            <w:pPr>
              <w:spacing w:after="0"/>
              <w:jc w:val="center"/>
              <w:rPr>
                <w:sz w:val="14"/>
                <w:szCs w:val="14"/>
                <w:lang w:val="ka-GE"/>
              </w:rPr>
            </w:pPr>
          </w:p>
        </w:tc>
        <w:tc>
          <w:tcPr>
            <w:tcW w:w="1260" w:type="dxa"/>
            <w:tcBorders>
              <w:bottom w:val="double" w:sz="4" w:space="0" w:color="943634" w:themeColor="accent2" w:themeShade="BF"/>
            </w:tcBorders>
          </w:tcPr>
          <w:p w:rsidR="00CB190C" w:rsidRDefault="00CB190C" w:rsidP="001C38F3">
            <w:pPr>
              <w:spacing w:after="0" w:line="240" w:lineRule="auto"/>
              <w:jc w:val="center"/>
              <w:rPr>
                <w:sz w:val="14"/>
                <w:szCs w:val="14"/>
                <w:lang w:val="ka-GE"/>
              </w:rPr>
            </w:pPr>
            <w:r>
              <w:rPr>
                <w:sz w:val="14"/>
                <w:szCs w:val="14"/>
                <w:lang w:val="ka-GE"/>
              </w:rPr>
              <w:t>გაეროს მოსახლეობის ფონდი</w:t>
            </w:r>
          </w:p>
          <w:p w:rsidR="00CB190C" w:rsidRDefault="00CB190C" w:rsidP="001C38F3">
            <w:pPr>
              <w:spacing w:after="0" w:line="240" w:lineRule="auto"/>
              <w:jc w:val="center"/>
              <w:rPr>
                <w:sz w:val="14"/>
                <w:szCs w:val="14"/>
                <w:lang w:val="ka-GE"/>
              </w:rPr>
            </w:pPr>
            <w:r>
              <w:rPr>
                <w:sz w:val="14"/>
                <w:szCs w:val="14"/>
                <w:lang w:val="ka-GE"/>
              </w:rPr>
              <w:t>ჩეხეთის კარიტასი</w:t>
            </w:r>
          </w:p>
        </w:tc>
        <w:tc>
          <w:tcPr>
            <w:tcW w:w="108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990" w:type="dxa"/>
            <w:tcBorders>
              <w:bottom w:val="double" w:sz="4" w:space="0" w:color="943634" w:themeColor="accent2" w:themeShade="BF"/>
            </w:tcBorders>
          </w:tcPr>
          <w:p w:rsidR="00CB190C" w:rsidRPr="009D39B6" w:rsidRDefault="001C38F3" w:rsidP="00ED6823">
            <w:pPr>
              <w:spacing w:after="0"/>
              <w:jc w:val="center"/>
              <w:rPr>
                <w:sz w:val="14"/>
                <w:szCs w:val="14"/>
              </w:rPr>
            </w:pPr>
            <w:r>
              <w:rPr>
                <w:sz w:val="14"/>
                <w:szCs w:val="14"/>
                <w:lang w:val="ka-GE"/>
              </w:rPr>
              <w:t>20 000</w:t>
            </w:r>
          </w:p>
        </w:tc>
        <w:tc>
          <w:tcPr>
            <w:tcW w:w="126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1170" w:type="dxa"/>
            <w:tcBorders>
              <w:bottom w:val="double" w:sz="4" w:space="0" w:color="943634" w:themeColor="accent2" w:themeShade="BF"/>
            </w:tcBorders>
          </w:tcPr>
          <w:p w:rsidR="00CB190C" w:rsidRDefault="00CB190C" w:rsidP="0078114C">
            <w:pPr>
              <w:spacing w:after="0" w:line="240" w:lineRule="auto"/>
              <w:jc w:val="center"/>
              <w:rPr>
                <w:sz w:val="14"/>
                <w:szCs w:val="14"/>
                <w:lang w:val="ka-GE"/>
              </w:rPr>
            </w:pPr>
            <w:r>
              <w:rPr>
                <w:sz w:val="14"/>
                <w:szCs w:val="14"/>
                <w:lang w:val="ka-GE"/>
              </w:rPr>
              <w:t>სახელმწიფო ბიუჯეტი</w:t>
            </w:r>
          </w:p>
          <w:p w:rsidR="00A664A6" w:rsidRDefault="00A664A6" w:rsidP="00A664A6">
            <w:pPr>
              <w:spacing w:after="0" w:line="240" w:lineRule="auto"/>
              <w:jc w:val="center"/>
              <w:rPr>
                <w:sz w:val="14"/>
                <w:szCs w:val="14"/>
                <w:highlight w:val="yellow"/>
                <w:lang w:val="ka-GE"/>
              </w:rPr>
            </w:pPr>
            <w:r w:rsidRPr="00807092">
              <w:rPr>
                <w:sz w:val="14"/>
                <w:szCs w:val="14"/>
                <w:highlight w:val="yellow"/>
                <w:lang w:val="ka-GE"/>
              </w:rPr>
              <w:t>(ჯანმრთერლობის ხელშეწყობის სახლემწიფო პროგრამა</w:t>
            </w:r>
            <w:r>
              <w:rPr>
                <w:sz w:val="14"/>
                <w:szCs w:val="14"/>
                <w:highlight w:val="yellow"/>
                <w:lang w:val="ka-GE"/>
              </w:rPr>
              <w:t xml:space="preserve"> </w:t>
            </w:r>
          </w:p>
          <w:p w:rsidR="00A664A6" w:rsidRPr="00807092" w:rsidRDefault="00A664A6" w:rsidP="00A664A6">
            <w:pPr>
              <w:spacing w:after="0" w:line="240" w:lineRule="auto"/>
              <w:jc w:val="center"/>
              <w:rPr>
                <w:rFonts w:eastAsia="Calibri"/>
                <w:sz w:val="14"/>
                <w:szCs w:val="14"/>
                <w:highlight w:val="yellow"/>
                <w:lang w:val="ka-GE"/>
              </w:rPr>
            </w:pPr>
            <w:r>
              <w:rPr>
                <w:rFonts w:eastAsia="Calibri"/>
                <w:sz w:val="14"/>
                <w:szCs w:val="14"/>
                <w:highlight w:val="yellow"/>
                <w:lang w:val="ka-GE"/>
              </w:rPr>
              <w:t xml:space="preserve"> </w:t>
            </w:r>
            <w:r w:rsidRPr="00807092">
              <w:rPr>
                <w:rFonts w:eastAsia="Calibri"/>
                <w:sz w:val="14"/>
                <w:szCs w:val="14"/>
                <w:highlight w:val="yellow"/>
                <w:lang w:val="ka-GE"/>
              </w:rPr>
              <w:t>კოდი:</w:t>
            </w:r>
          </w:p>
          <w:p w:rsidR="00CB190C" w:rsidRPr="009D39B6" w:rsidRDefault="00A664A6" w:rsidP="00A664A6">
            <w:pPr>
              <w:spacing w:after="0" w:line="240" w:lineRule="auto"/>
              <w:jc w:val="center"/>
              <w:rPr>
                <w:rFonts w:eastAsia="Calibri"/>
                <w:sz w:val="14"/>
                <w:szCs w:val="14"/>
                <w:highlight w:val="cyan"/>
                <w:lang w:val="ka-GE"/>
              </w:rPr>
            </w:pPr>
            <w:r w:rsidRPr="00807092">
              <w:rPr>
                <w:rFonts w:eastAsia="Calibri"/>
                <w:sz w:val="14"/>
                <w:szCs w:val="14"/>
                <w:highlight w:val="yellow"/>
                <w:lang w:val="ka-GE"/>
              </w:rPr>
              <w:t>35 03 02 11</w:t>
            </w:r>
            <w:r w:rsidRPr="00807092">
              <w:rPr>
                <w:sz w:val="14"/>
                <w:szCs w:val="14"/>
                <w:highlight w:val="yellow"/>
                <w:lang w:val="ka-GE"/>
              </w:rPr>
              <w:t>)</w:t>
            </w:r>
          </w:p>
        </w:tc>
      </w:tr>
      <w:tr w:rsidR="00CB190C" w:rsidRPr="009D39B6" w:rsidTr="00532100">
        <w:trPr>
          <w:trHeight w:val="852"/>
        </w:trPr>
        <w:tc>
          <w:tcPr>
            <w:tcW w:w="1440" w:type="dxa"/>
            <w:vMerge/>
          </w:tcPr>
          <w:p w:rsidR="00CB190C" w:rsidRDefault="00CB190C" w:rsidP="00ED6823">
            <w:pPr>
              <w:rPr>
                <w:rFonts w:cs="Sylfaen"/>
                <w:b/>
                <w:noProof/>
                <w:color w:val="403152" w:themeColor="accent4" w:themeShade="80"/>
                <w:sz w:val="14"/>
                <w:szCs w:val="14"/>
                <w:lang w:val="ka-GE"/>
              </w:rPr>
            </w:pPr>
          </w:p>
        </w:tc>
        <w:tc>
          <w:tcPr>
            <w:tcW w:w="2610" w:type="dxa"/>
            <w:tcBorders>
              <w:bottom w:val="double" w:sz="4" w:space="0" w:color="943634" w:themeColor="accent2" w:themeShade="BF"/>
            </w:tcBorders>
          </w:tcPr>
          <w:p w:rsidR="007E1D22" w:rsidRPr="007E1D22" w:rsidRDefault="00CB190C" w:rsidP="007E1D22">
            <w:pPr>
              <w:spacing w:after="0" w:line="240" w:lineRule="auto"/>
              <w:rPr>
                <w:sz w:val="14"/>
                <w:szCs w:val="14"/>
                <w:lang w:val="ka-GE"/>
              </w:rPr>
            </w:pPr>
            <w:r w:rsidRPr="007E1D22">
              <w:rPr>
                <w:sz w:val="14"/>
                <w:szCs w:val="14"/>
                <w:lang w:val="ka-GE"/>
              </w:rPr>
              <w:t xml:space="preserve">2.4.4. </w:t>
            </w:r>
            <w:r w:rsidR="007E1D22" w:rsidRPr="007E1D22">
              <w:rPr>
                <w:sz w:val="14"/>
                <w:szCs w:val="14"/>
                <w:lang w:val="ka-GE"/>
              </w:rPr>
              <w:t>კიბოს ადრეული გამოვლენის ხელშეწყობის მიზნით მოსახლეობის და პროფესიონალების ცნობიერების ამაღლება ადრეული სიმპტომებისა და ნიშნების შესახებ,  კიბოს ისეთი გავრცელებული ფორმებისთვის,  როგორებიცაა ძუძუს, ფილტვის, კოლორექტალური, საშვილოსნოს ყელის, კანის და სხვა.</w:t>
            </w:r>
          </w:p>
          <w:p w:rsidR="00CB190C" w:rsidRPr="007E1D22" w:rsidRDefault="00CB190C" w:rsidP="00ED6823">
            <w:pPr>
              <w:spacing w:after="0" w:line="240" w:lineRule="auto"/>
              <w:rPr>
                <w:sz w:val="14"/>
                <w:szCs w:val="14"/>
                <w:lang w:val="ka-GE"/>
              </w:rPr>
            </w:pPr>
          </w:p>
        </w:tc>
        <w:tc>
          <w:tcPr>
            <w:tcW w:w="1800" w:type="dxa"/>
            <w:gridSpan w:val="2"/>
            <w:tcBorders>
              <w:bottom w:val="double" w:sz="4" w:space="0" w:color="943634" w:themeColor="accent2" w:themeShade="BF"/>
            </w:tcBorders>
          </w:tcPr>
          <w:p w:rsidR="007E1D22" w:rsidRDefault="007E1D22" w:rsidP="007E1D22">
            <w:pPr>
              <w:spacing w:after="0"/>
              <w:rPr>
                <w:sz w:val="14"/>
                <w:szCs w:val="14"/>
                <w:lang w:val="ka-GE"/>
              </w:rPr>
            </w:pPr>
            <w:r>
              <w:rPr>
                <w:sz w:val="14"/>
                <w:szCs w:val="14"/>
                <w:lang w:val="ka-GE"/>
              </w:rPr>
              <w:t>პჯდ რგოლის ექიმები, ექთნები მომზადებულია</w:t>
            </w:r>
          </w:p>
          <w:p w:rsidR="00CB190C" w:rsidRDefault="00CB190C" w:rsidP="00BA7E50">
            <w:pPr>
              <w:spacing w:after="0"/>
              <w:rPr>
                <w:sz w:val="14"/>
                <w:szCs w:val="14"/>
                <w:lang w:val="ka-GE"/>
              </w:rPr>
            </w:pPr>
          </w:p>
        </w:tc>
        <w:tc>
          <w:tcPr>
            <w:tcW w:w="1227" w:type="dxa"/>
            <w:tcBorders>
              <w:bottom w:val="double" w:sz="4" w:space="0" w:color="943634" w:themeColor="accent2" w:themeShade="BF"/>
            </w:tcBorders>
          </w:tcPr>
          <w:p w:rsidR="007E1D22" w:rsidRDefault="007E1D22" w:rsidP="007E1D22">
            <w:pPr>
              <w:spacing w:after="0" w:line="240" w:lineRule="auto"/>
              <w:jc w:val="center"/>
              <w:rPr>
                <w:sz w:val="14"/>
                <w:szCs w:val="14"/>
                <w:lang w:val="ka-GE"/>
              </w:rPr>
            </w:pPr>
            <w:r w:rsidRPr="009D39B6">
              <w:rPr>
                <w:sz w:val="14"/>
                <w:szCs w:val="14"/>
                <w:lang w:val="ka-GE"/>
              </w:rPr>
              <w:t>შჯსდს</w:t>
            </w:r>
          </w:p>
          <w:p w:rsidR="007E1D22" w:rsidRDefault="007E1D22" w:rsidP="007E1D22">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7E1D22" w:rsidRDefault="007E1D22" w:rsidP="007E1D22">
            <w:pPr>
              <w:spacing w:after="0" w:line="240" w:lineRule="auto"/>
              <w:jc w:val="center"/>
              <w:rPr>
                <w:sz w:val="14"/>
                <w:szCs w:val="14"/>
                <w:lang w:val="ka-GE"/>
              </w:rPr>
            </w:pPr>
            <w:r>
              <w:rPr>
                <w:sz w:val="14"/>
                <w:szCs w:val="14"/>
                <w:lang w:val="ka-GE"/>
              </w:rPr>
              <w:t>ეროვნული სკრინინგ-ცენტრი</w:t>
            </w:r>
          </w:p>
          <w:p w:rsidR="00CB190C" w:rsidRPr="009D39B6" w:rsidRDefault="00CB190C" w:rsidP="00ED6823">
            <w:pPr>
              <w:spacing w:after="0" w:line="240" w:lineRule="auto"/>
              <w:jc w:val="center"/>
              <w:rPr>
                <w:sz w:val="14"/>
                <w:szCs w:val="14"/>
                <w:lang w:val="ka-GE"/>
              </w:rPr>
            </w:pPr>
          </w:p>
        </w:tc>
        <w:tc>
          <w:tcPr>
            <w:tcW w:w="1260" w:type="dxa"/>
            <w:tcBorders>
              <w:bottom w:val="double" w:sz="4" w:space="0" w:color="943634" w:themeColor="accent2" w:themeShade="BF"/>
            </w:tcBorders>
          </w:tcPr>
          <w:p w:rsidR="007E1D22" w:rsidRDefault="007E1D22" w:rsidP="001C38F3">
            <w:pPr>
              <w:spacing w:after="0" w:line="240" w:lineRule="auto"/>
              <w:jc w:val="center"/>
              <w:rPr>
                <w:sz w:val="14"/>
                <w:szCs w:val="14"/>
                <w:lang w:val="ka-GE"/>
              </w:rPr>
            </w:pPr>
            <w:r>
              <w:rPr>
                <w:sz w:val="14"/>
                <w:szCs w:val="14"/>
                <w:lang w:val="ka-GE"/>
              </w:rPr>
              <w:t>გაეროს მოსახლეობის ფონდი</w:t>
            </w:r>
          </w:p>
          <w:p w:rsidR="00CB190C" w:rsidRDefault="007E1D22" w:rsidP="001C38F3">
            <w:pPr>
              <w:spacing w:after="0" w:line="240" w:lineRule="auto"/>
              <w:jc w:val="center"/>
              <w:rPr>
                <w:sz w:val="14"/>
                <w:szCs w:val="14"/>
                <w:lang w:val="ka-GE"/>
              </w:rPr>
            </w:pPr>
            <w:r>
              <w:rPr>
                <w:sz w:val="14"/>
                <w:szCs w:val="14"/>
                <w:lang w:val="ka-GE"/>
              </w:rPr>
              <w:t>ჩეხეთის კარიტასი</w:t>
            </w:r>
          </w:p>
        </w:tc>
        <w:tc>
          <w:tcPr>
            <w:tcW w:w="108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990" w:type="dxa"/>
            <w:tcBorders>
              <w:bottom w:val="double" w:sz="4" w:space="0" w:color="943634" w:themeColor="accent2" w:themeShade="BF"/>
            </w:tcBorders>
          </w:tcPr>
          <w:p w:rsidR="00CB190C" w:rsidRPr="009D39B6" w:rsidRDefault="000051E2" w:rsidP="00ED6823">
            <w:pPr>
              <w:spacing w:after="0"/>
              <w:jc w:val="center"/>
              <w:rPr>
                <w:sz w:val="14"/>
                <w:szCs w:val="14"/>
              </w:rPr>
            </w:pPr>
            <w:r>
              <w:rPr>
                <w:sz w:val="14"/>
                <w:szCs w:val="14"/>
                <w:lang w:val="ka-GE"/>
              </w:rPr>
              <w:t>30 000</w:t>
            </w:r>
          </w:p>
        </w:tc>
        <w:tc>
          <w:tcPr>
            <w:tcW w:w="99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99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1260" w:type="dxa"/>
            <w:tcBorders>
              <w:bottom w:val="double" w:sz="4" w:space="0" w:color="943634" w:themeColor="accent2" w:themeShade="BF"/>
            </w:tcBorders>
          </w:tcPr>
          <w:p w:rsidR="00CB190C" w:rsidRPr="009D39B6" w:rsidRDefault="00CB190C" w:rsidP="00ED6823">
            <w:pPr>
              <w:spacing w:after="0"/>
              <w:jc w:val="center"/>
              <w:rPr>
                <w:sz w:val="14"/>
                <w:szCs w:val="14"/>
              </w:rPr>
            </w:pPr>
          </w:p>
        </w:tc>
        <w:tc>
          <w:tcPr>
            <w:tcW w:w="1170" w:type="dxa"/>
            <w:tcBorders>
              <w:bottom w:val="double" w:sz="4" w:space="0" w:color="943634" w:themeColor="accent2" w:themeShade="BF"/>
            </w:tcBorders>
          </w:tcPr>
          <w:p w:rsidR="007E1D22" w:rsidRDefault="007E1D22" w:rsidP="007E1D22">
            <w:pPr>
              <w:spacing w:after="0" w:line="240" w:lineRule="auto"/>
              <w:jc w:val="center"/>
              <w:rPr>
                <w:sz w:val="14"/>
                <w:szCs w:val="14"/>
                <w:lang w:val="ka-GE"/>
              </w:rPr>
            </w:pPr>
            <w:r>
              <w:rPr>
                <w:sz w:val="14"/>
                <w:szCs w:val="14"/>
                <w:lang w:val="ka-GE"/>
              </w:rPr>
              <w:t>სახელმწიფო ბიუჯეტი</w:t>
            </w:r>
          </w:p>
          <w:p w:rsidR="00CB190C" w:rsidRDefault="007E1D22" w:rsidP="0078114C">
            <w:pPr>
              <w:spacing w:after="0" w:line="240" w:lineRule="auto"/>
              <w:jc w:val="center"/>
              <w:rPr>
                <w:sz w:val="14"/>
                <w:szCs w:val="14"/>
                <w:lang w:val="ka-GE"/>
              </w:rPr>
            </w:pPr>
            <w:r>
              <w:rPr>
                <w:sz w:val="14"/>
                <w:szCs w:val="14"/>
                <w:lang w:val="ka-GE"/>
              </w:rPr>
              <w:t>დონორი ორგანიზაციები</w:t>
            </w:r>
          </w:p>
          <w:p w:rsidR="0024188F" w:rsidRDefault="0024188F" w:rsidP="0078114C">
            <w:pPr>
              <w:spacing w:after="0" w:line="240" w:lineRule="auto"/>
              <w:jc w:val="center"/>
              <w:rPr>
                <w:sz w:val="14"/>
                <w:szCs w:val="14"/>
                <w:lang w:val="ka-GE"/>
              </w:rPr>
            </w:pPr>
          </w:p>
          <w:p w:rsidR="0024188F" w:rsidRDefault="0024188F" w:rsidP="0024188F">
            <w:pPr>
              <w:spacing w:after="0" w:line="240" w:lineRule="auto"/>
              <w:jc w:val="center"/>
              <w:rPr>
                <w:sz w:val="14"/>
                <w:szCs w:val="14"/>
                <w:lang w:val="ka-GE"/>
              </w:rPr>
            </w:pPr>
            <w:r w:rsidRPr="006147A0">
              <w:rPr>
                <w:sz w:val="14"/>
                <w:szCs w:val="14"/>
                <w:highlight w:val="yellow"/>
                <w:lang w:val="ka-GE"/>
              </w:rPr>
              <w:t>ტრეინინგები</w:t>
            </w:r>
          </w:p>
          <w:p w:rsidR="0024188F" w:rsidRDefault="0024188F" w:rsidP="0078114C">
            <w:pPr>
              <w:spacing w:after="0" w:line="240" w:lineRule="auto"/>
              <w:jc w:val="center"/>
              <w:rPr>
                <w:sz w:val="14"/>
                <w:szCs w:val="14"/>
                <w:lang w:val="ka-GE"/>
              </w:rPr>
            </w:pPr>
          </w:p>
          <w:p w:rsidR="0024188F" w:rsidRDefault="0024188F" w:rsidP="0078114C">
            <w:pPr>
              <w:spacing w:after="0" w:line="240" w:lineRule="auto"/>
              <w:jc w:val="center"/>
              <w:rPr>
                <w:sz w:val="14"/>
                <w:szCs w:val="14"/>
                <w:lang w:val="ka-GE"/>
              </w:rPr>
            </w:pPr>
          </w:p>
          <w:p w:rsidR="0024188F" w:rsidRDefault="0024188F" w:rsidP="0078114C">
            <w:pPr>
              <w:spacing w:after="0" w:line="240" w:lineRule="auto"/>
              <w:jc w:val="center"/>
              <w:rPr>
                <w:sz w:val="14"/>
                <w:szCs w:val="14"/>
                <w:lang w:val="ka-GE"/>
              </w:rPr>
            </w:pPr>
          </w:p>
        </w:tc>
      </w:tr>
      <w:tr w:rsidR="007C541D" w:rsidRPr="009D39B6" w:rsidTr="00DC5934">
        <w:trPr>
          <w:trHeight w:val="402"/>
        </w:trPr>
        <w:tc>
          <w:tcPr>
            <w:tcW w:w="14817" w:type="dxa"/>
            <w:gridSpan w:val="12"/>
            <w:tcBorders>
              <w:bottom w:val="double" w:sz="4" w:space="0" w:color="943634" w:themeColor="accent2" w:themeShade="BF"/>
            </w:tcBorders>
            <w:shd w:val="pct5" w:color="auto" w:fill="auto"/>
          </w:tcPr>
          <w:p w:rsidR="007C541D" w:rsidRPr="00D421EC" w:rsidRDefault="00BA346C" w:rsidP="00ED6823">
            <w:pPr>
              <w:spacing w:after="0"/>
              <w:rPr>
                <w:rFonts w:cs="Calibri"/>
                <w:b/>
                <w:color w:val="002060"/>
                <w:sz w:val="16"/>
                <w:szCs w:val="16"/>
                <w:lang w:val="ka-GE"/>
              </w:rPr>
            </w:pPr>
            <w:r w:rsidRPr="00BA346C">
              <w:rPr>
                <w:b/>
                <w:bCs/>
                <w:color w:val="002060"/>
                <w:sz w:val="16"/>
                <w:szCs w:val="16"/>
                <w:lang w:val="ka-GE"/>
              </w:rPr>
              <w:t>ამოცანა</w:t>
            </w:r>
            <w:r>
              <w:rPr>
                <w:b/>
                <w:bCs/>
                <w:color w:val="002060"/>
                <w:sz w:val="14"/>
                <w:szCs w:val="14"/>
                <w:lang w:val="ka-GE"/>
              </w:rPr>
              <w:t xml:space="preserve"> </w:t>
            </w:r>
            <w:r w:rsidR="007C541D" w:rsidRPr="00D421EC">
              <w:rPr>
                <w:b/>
                <w:bCs/>
                <w:color w:val="002060"/>
                <w:sz w:val="16"/>
                <w:szCs w:val="16"/>
                <w:lang w:val="ka-GE"/>
              </w:rPr>
              <w:t>3. კიბოს სკრინინგ-პროგრამის ეფექტიანობის გაზრდის მიზნით ორგანიზებული სკრინინგის სტრუქტურის და ხარისხის უზრუნველყოფის სისტემების დანერგვა</w:t>
            </w:r>
          </w:p>
          <w:p w:rsidR="007C541D" w:rsidRPr="005905DC" w:rsidRDefault="007C541D" w:rsidP="00ED6823">
            <w:pPr>
              <w:spacing w:after="0"/>
              <w:rPr>
                <w:rFonts w:eastAsia="Calibri"/>
                <w:color w:val="002060"/>
                <w:sz w:val="14"/>
                <w:szCs w:val="14"/>
                <w:lang w:val="ka-GE"/>
              </w:rPr>
            </w:pPr>
          </w:p>
        </w:tc>
      </w:tr>
      <w:tr w:rsidR="00864809" w:rsidRPr="009D39B6" w:rsidTr="00532100">
        <w:trPr>
          <w:trHeight w:val="583"/>
        </w:trPr>
        <w:tc>
          <w:tcPr>
            <w:tcW w:w="1440" w:type="dxa"/>
            <w:vMerge w:val="restart"/>
          </w:tcPr>
          <w:p w:rsidR="00864809" w:rsidRPr="00921954" w:rsidRDefault="00864809" w:rsidP="00ED6823">
            <w:pPr>
              <w:pStyle w:val="NoSpacing"/>
              <w:tabs>
                <w:tab w:val="left" w:pos="270"/>
              </w:tabs>
              <w:ind w:left="0" w:firstLine="0"/>
              <w:rPr>
                <w:rFonts w:ascii="Sylfaen" w:hAnsi="Sylfaen"/>
                <w:b/>
                <w:noProof/>
                <w:color w:val="002060"/>
                <w:sz w:val="16"/>
                <w:szCs w:val="16"/>
                <w:lang w:val="ka-GE"/>
              </w:rPr>
            </w:pPr>
            <w:r>
              <w:rPr>
                <w:rFonts w:ascii="Sylfaen" w:hAnsi="Sylfaen"/>
                <w:b/>
                <w:noProof/>
                <w:color w:val="002060"/>
                <w:sz w:val="16"/>
                <w:szCs w:val="16"/>
                <w:lang w:val="ka-GE"/>
              </w:rPr>
              <w:t>3.1</w:t>
            </w:r>
            <w:r w:rsidRPr="00921954">
              <w:rPr>
                <w:rFonts w:ascii="Sylfaen" w:hAnsi="Sylfaen"/>
                <w:b/>
                <w:noProof/>
                <w:color w:val="002060"/>
                <w:sz w:val="16"/>
                <w:szCs w:val="16"/>
                <w:lang w:val="ka-GE"/>
              </w:rPr>
              <w:t xml:space="preserve">. </w:t>
            </w:r>
            <w:r w:rsidRPr="00921954">
              <w:rPr>
                <w:rFonts w:ascii="Sylfaen" w:hAnsi="Sylfaen" w:cs="Calibri"/>
                <w:b/>
                <w:bCs/>
                <w:color w:val="002060"/>
                <w:sz w:val="16"/>
                <w:szCs w:val="16"/>
                <w:lang w:val="ka-GE"/>
              </w:rPr>
              <w:t>პროგრამის ხარისხის უზრუნველყოფის (</w:t>
            </w:r>
            <w:r w:rsidRPr="00921954">
              <w:rPr>
                <w:rFonts w:ascii="Sylfaen" w:hAnsi="Sylfaen" w:cs="Calibri"/>
                <w:b/>
                <w:bCs/>
                <w:color w:val="002060"/>
                <w:sz w:val="16"/>
                <w:szCs w:val="16"/>
              </w:rPr>
              <w:t>QA)</w:t>
            </w:r>
            <w:r w:rsidRPr="00921954">
              <w:rPr>
                <w:rFonts w:ascii="Sylfaen" w:hAnsi="Sylfaen" w:cs="Calibri"/>
                <w:b/>
                <w:bCs/>
                <w:color w:val="002060"/>
                <w:sz w:val="16"/>
                <w:szCs w:val="16"/>
                <w:lang w:val="ka-GE"/>
              </w:rPr>
              <w:t xml:space="preserve">  სისტემის დანერგვა</w:t>
            </w:r>
          </w:p>
        </w:tc>
        <w:tc>
          <w:tcPr>
            <w:tcW w:w="2610" w:type="dxa"/>
          </w:tcPr>
          <w:p w:rsidR="00864809" w:rsidRPr="00000CE3" w:rsidRDefault="00864809" w:rsidP="00ED6823">
            <w:pPr>
              <w:pStyle w:val="ListParagraph"/>
              <w:spacing w:after="0" w:line="240" w:lineRule="auto"/>
              <w:ind w:left="0"/>
              <w:rPr>
                <w:sz w:val="14"/>
                <w:szCs w:val="14"/>
                <w:lang w:val="ka-GE"/>
              </w:rPr>
            </w:pPr>
            <w:r>
              <w:rPr>
                <w:sz w:val="14"/>
                <w:szCs w:val="14"/>
                <w:lang w:val="ka-GE"/>
              </w:rPr>
              <w:t>3.1</w:t>
            </w:r>
            <w:r w:rsidRPr="004E1F78">
              <w:rPr>
                <w:sz w:val="14"/>
                <w:szCs w:val="14"/>
                <w:lang w:val="ka-GE"/>
              </w:rPr>
              <w:t xml:space="preserve">. </w:t>
            </w:r>
            <w:r>
              <w:rPr>
                <w:sz w:val="14"/>
                <w:szCs w:val="14"/>
              </w:rPr>
              <w:t>1</w:t>
            </w:r>
            <w:r>
              <w:rPr>
                <w:sz w:val="14"/>
                <w:szCs w:val="14"/>
                <w:lang w:val="ka-GE"/>
              </w:rPr>
              <w:t xml:space="preserve">. </w:t>
            </w:r>
            <w:r w:rsidRPr="00921954">
              <w:rPr>
                <w:rFonts w:cs="Calibri"/>
                <w:spacing w:val="-1"/>
                <w:position w:val="1"/>
                <w:sz w:val="14"/>
                <w:szCs w:val="14"/>
                <w:lang w:val="ka-GE"/>
              </w:rPr>
              <w:t>მტკიცებულებებზე დაფუძნებული საერთაშორისო კლინიკური გაიდლაი</w:t>
            </w:r>
            <w:r>
              <w:rPr>
                <w:rFonts w:cs="Calibri"/>
                <w:spacing w:val="-1"/>
                <w:position w:val="1"/>
                <w:sz w:val="14"/>
                <w:szCs w:val="14"/>
                <w:lang w:val="ka-GE"/>
              </w:rPr>
              <w:t>ნების ადაპტირება და დანერგვა, ს</w:t>
            </w:r>
            <w:r w:rsidRPr="00921954">
              <w:rPr>
                <w:rFonts w:cs="Calibri"/>
                <w:spacing w:val="-1"/>
                <w:position w:val="1"/>
                <w:sz w:val="14"/>
                <w:szCs w:val="14"/>
                <w:lang w:val="ka-GE"/>
              </w:rPr>
              <w:t>ტ</w:t>
            </w:r>
            <w:r>
              <w:rPr>
                <w:rFonts w:cs="Calibri"/>
                <w:spacing w:val="-1"/>
                <w:position w:val="1"/>
                <w:sz w:val="14"/>
                <w:szCs w:val="14"/>
                <w:lang w:val="ka-GE"/>
              </w:rPr>
              <w:t>ა</w:t>
            </w:r>
            <w:r w:rsidRPr="00921954">
              <w:rPr>
                <w:rFonts w:cs="Calibri"/>
                <w:spacing w:val="-1"/>
                <w:position w:val="1"/>
                <w:sz w:val="14"/>
                <w:szCs w:val="14"/>
                <w:lang w:val="ka-GE"/>
              </w:rPr>
              <w:t>ნდარტული ოპერაციული პროცედურების (</w:t>
            </w:r>
            <w:r w:rsidRPr="00921954">
              <w:rPr>
                <w:rFonts w:cs="Calibri"/>
                <w:spacing w:val="-1"/>
                <w:position w:val="1"/>
                <w:sz w:val="14"/>
                <w:szCs w:val="14"/>
              </w:rPr>
              <w:t>SOP)</w:t>
            </w:r>
            <w:r w:rsidRPr="00921954">
              <w:rPr>
                <w:rFonts w:cs="Calibri"/>
                <w:spacing w:val="-1"/>
                <w:position w:val="1"/>
                <w:sz w:val="14"/>
                <w:szCs w:val="14"/>
                <w:lang w:val="ka-GE"/>
              </w:rPr>
              <w:t xml:space="preserve"> და სკრინინგის ხარისხის გა</w:t>
            </w:r>
            <w:r>
              <w:rPr>
                <w:rFonts w:cs="Calibri"/>
                <w:spacing w:val="-1"/>
                <w:position w:val="1"/>
                <w:sz w:val="14"/>
                <w:szCs w:val="14"/>
                <w:lang w:val="ka-GE"/>
              </w:rPr>
              <w:t>ზომვის ინდიკატორების შემუშავება</w:t>
            </w:r>
          </w:p>
        </w:tc>
        <w:tc>
          <w:tcPr>
            <w:tcW w:w="1800" w:type="dxa"/>
            <w:gridSpan w:val="2"/>
          </w:tcPr>
          <w:p w:rsidR="00864809" w:rsidRDefault="00864809" w:rsidP="008A6604">
            <w:pPr>
              <w:spacing w:after="0"/>
              <w:rPr>
                <w:sz w:val="14"/>
                <w:szCs w:val="14"/>
                <w:lang w:val="ka-GE"/>
              </w:rPr>
            </w:pPr>
            <w:r>
              <w:rPr>
                <w:sz w:val="14"/>
                <w:szCs w:val="14"/>
                <w:lang w:val="ka-GE"/>
              </w:rPr>
              <w:t>ადაპტირებულია და დანერგილია გაიდლაინები</w:t>
            </w:r>
          </w:p>
          <w:p w:rsidR="00864809" w:rsidRPr="00000CE3" w:rsidRDefault="00864809" w:rsidP="008A6604">
            <w:pPr>
              <w:spacing w:after="0"/>
              <w:rPr>
                <w:sz w:val="14"/>
                <w:szCs w:val="14"/>
                <w:lang w:val="ka-GE"/>
              </w:rPr>
            </w:pPr>
          </w:p>
        </w:tc>
        <w:tc>
          <w:tcPr>
            <w:tcW w:w="1227" w:type="dxa"/>
          </w:tcPr>
          <w:p w:rsidR="00864809" w:rsidRDefault="00864809" w:rsidP="006449E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Default="00864809" w:rsidP="006449ED">
            <w:pPr>
              <w:spacing w:after="0" w:line="240" w:lineRule="auto"/>
              <w:jc w:val="center"/>
              <w:rPr>
                <w:sz w:val="14"/>
                <w:szCs w:val="14"/>
                <w:lang w:val="ka-GE"/>
              </w:rPr>
            </w:pPr>
            <w:r>
              <w:rPr>
                <w:sz w:val="14"/>
                <w:szCs w:val="14"/>
                <w:lang w:val="ka-GE"/>
              </w:rPr>
              <w:t>სკრინინგის მიმწოდებელი ორგანიზაცია</w:t>
            </w:r>
          </w:p>
          <w:p w:rsidR="00864809" w:rsidRPr="00000CE3" w:rsidRDefault="00864809" w:rsidP="0027148A">
            <w:pPr>
              <w:spacing w:after="0" w:line="240" w:lineRule="auto"/>
              <w:jc w:val="center"/>
              <w:rPr>
                <w:sz w:val="14"/>
                <w:szCs w:val="14"/>
                <w:lang w:val="ka-GE"/>
              </w:rPr>
            </w:pPr>
          </w:p>
        </w:tc>
        <w:tc>
          <w:tcPr>
            <w:tcW w:w="1260" w:type="dxa"/>
          </w:tcPr>
          <w:p w:rsidR="00864809" w:rsidRPr="009D39B6" w:rsidRDefault="00864809" w:rsidP="0027148A">
            <w:pPr>
              <w:spacing w:after="0" w:line="240" w:lineRule="auto"/>
              <w:jc w:val="center"/>
              <w:rPr>
                <w:sz w:val="14"/>
                <w:szCs w:val="14"/>
                <w:lang w:val="ka-GE"/>
              </w:rPr>
            </w:pPr>
            <w:r>
              <w:rPr>
                <w:sz w:val="14"/>
                <w:szCs w:val="14"/>
                <w:lang w:val="ka-GE"/>
              </w:rPr>
              <w:t>გაეროს მოსახლეობის ფონდი</w:t>
            </w:r>
          </w:p>
          <w:p w:rsidR="00864809" w:rsidRPr="0027148A" w:rsidRDefault="00864809" w:rsidP="00ED6823">
            <w:pPr>
              <w:spacing w:after="0"/>
              <w:jc w:val="center"/>
              <w:rPr>
                <w:sz w:val="14"/>
                <w:szCs w:val="14"/>
              </w:rPr>
            </w:pPr>
          </w:p>
        </w:tc>
        <w:tc>
          <w:tcPr>
            <w:tcW w:w="1080" w:type="dxa"/>
            <w:vMerge w:val="restart"/>
          </w:tcPr>
          <w:p w:rsidR="00864809" w:rsidRPr="009D39B6" w:rsidRDefault="009A110B" w:rsidP="00ED6823">
            <w:pPr>
              <w:spacing w:after="0"/>
              <w:jc w:val="center"/>
              <w:rPr>
                <w:sz w:val="14"/>
                <w:szCs w:val="14"/>
              </w:rPr>
            </w:pPr>
            <w:r>
              <w:rPr>
                <w:sz w:val="14"/>
                <w:szCs w:val="14"/>
              </w:rPr>
              <w:t>2.7</w:t>
            </w:r>
            <w:r w:rsidR="00864809">
              <w:rPr>
                <w:sz w:val="14"/>
                <w:szCs w:val="14"/>
              </w:rPr>
              <w:t xml:space="preserve"> მლნ</w:t>
            </w:r>
          </w:p>
        </w:tc>
        <w:tc>
          <w:tcPr>
            <w:tcW w:w="990" w:type="dxa"/>
            <w:vMerge w:val="restart"/>
          </w:tcPr>
          <w:p w:rsidR="00864809" w:rsidRPr="009D39B6" w:rsidRDefault="009A110B" w:rsidP="00ED6823">
            <w:pPr>
              <w:spacing w:after="0"/>
              <w:jc w:val="center"/>
              <w:rPr>
                <w:sz w:val="14"/>
                <w:szCs w:val="14"/>
              </w:rPr>
            </w:pPr>
            <w:r>
              <w:rPr>
                <w:sz w:val="14"/>
                <w:szCs w:val="14"/>
              </w:rPr>
              <w:t>2.8</w:t>
            </w:r>
            <w:r w:rsidR="00864809">
              <w:rPr>
                <w:sz w:val="14"/>
                <w:szCs w:val="14"/>
              </w:rPr>
              <w:t xml:space="preserve"> მლნ</w:t>
            </w:r>
          </w:p>
        </w:tc>
        <w:tc>
          <w:tcPr>
            <w:tcW w:w="990" w:type="dxa"/>
            <w:vMerge w:val="restart"/>
          </w:tcPr>
          <w:p w:rsidR="00864809" w:rsidRPr="009D39B6" w:rsidRDefault="009A110B" w:rsidP="00ED6823">
            <w:pPr>
              <w:spacing w:after="0"/>
              <w:jc w:val="center"/>
              <w:rPr>
                <w:sz w:val="14"/>
                <w:szCs w:val="14"/>
              </w:rPr>
            </w:pPr>
            <w:r>
              <w:rPr>
                <w:sz w:val="14"/>
                <w:szCs w:val="14"/>
              </w:rPr>
              <w:t>2.9</w:t>
            </w:r>
            <w:r w:rsidR="00864809">
              <w:rPr>
                <w:sz w:val="14"/>
                <w:szCs w:val="14"/>
              </w:rPr>
              <w:t xml:space="preserve"> მლნ</w:t>
            </w:r>
          </w:p>
        </w:tc>
        <w:tc>
          <w:tcPr>
            <w:tcW w:w="990" w:type="dxa"/>
            <w:vMerge w:val="restart"/>
          </w:tcPr>
          <w:p w:rsidR="00864809" w:rsidRPr="009D39B6" w:rsidRDefault="00864809" w:rsidP="00ED6823">
            <w:pPr>
              <w:spacing w:after="0"/>
              <w:jc w:val="center"/>
              <w:rPr>
                <w:sz w:val="14"/>
                <w:szCs w:val="14"/>
              </w:rPr>
            </w:pPr>
            <w:r>
              <w:rPr>
                <w:sz w:val="14"/>
                <w:szCs w:val="14"/>
              </w:rPr>
              <w:t>3 მლნ</w:t>
            </w:r>
          </w:p>
        </w:tc>
        <w:tc>
          <w:tcPr>
            <w:tcW w:w="1260" w:type="dxa"/>
            <w:vMerge w:val="restart"/>
          </w:tcPr>
          <w:p w:rsidR="00864809" w:rsidRPr="009D39B6" w:rsidRDefault="00864809" w:rsidP="00ED6823">
            <w:pPr>
              <w:spacing w:after="0"/>
              <w:jc w:val="center"/>
              <w:rPr>
                <w:sz w:val="14"/>
                <w:szCs w:val="14"/>
              </w:rPr>
            </w:pPr>
            <w:r>
              <w:rPr>
                <w:sz w:val="14"/>
                <w:szCs w:val="14"/>
                <w:lang w:val="ka-GE"/>
              </w:rPr>
              <w:t>ადამიანური რესურსების დეფიციტი</w:t>
            </w:r>
          </w:p>
        </w:tc>
        <w:tc>
          <w:tcPr>
            <w:tcW w:w="1170" w:type="dxa"/>
            <w:vMerge w:val="restart"/>
          </w:tcPr>
          <w:p w:rsidR="00864809" w:rsidRDefault="00864809" w:rsidP="0078114C">
            <w:pPr>
              <w:spacing w:after="0" w:line="240" w:lineRule="auto"/>
              <w:jc w:val="center"/>
              <w:rPr>
                <w:sz w:val="14"/>
                <w:szCs w:val="14"/>
                <w:lang w:val="ka-GE"/>
              </w:rPr>
            </w:pPr>
            <w:r>
              <w:rPr>
                <w:sz w:val="14"/>
                <w:szCs w:val="14"/>
                <w:lang w:val="ka-GE"/>
              </w:rPr>
              <w:t>სახელმწიფო ბიუჯეტი</w:t>
            </w:r>
          </w:p>
          <w:p w:rsidR="00864809" w:rsidRDefault="00864809" w:rsidP="0078114C">
            <w:pPr>
              <w:spacing w:after="0"/>
              <w:jc w:val="center"/>
              <w:rPr>
                <w:sz w:val="14"/>
                <w:szCs w:val="14"/>
                <w:lang w:val="ka-GE"/>
              </w:rPr>
            </w:pPr>
            <w:r>
              <w:rPr>
                <w:sz w:val="14"/>
                <w:szCs w:val="14"/>
                <w:lang w:val="ka-GE"/>
              </w:rPr>
              <w:t>დონორი ორგანიზაციები</w:t>
            </w:r>
          </w:p>
          <w:p w:rsidR="00864809" w:rsidRPr="00864809" w:rsidRDefault="00864809" w:rsidP="00864809">
            <w:pPr>
              <w:autoSpaceDE w:val="0"/>
              <w:autoSpaceDN w:val="0"/>
              <w:adjustRightInd w:val="0"/>
              <w:spacing w:after="0" w:line="240" w:lineRule="auto"/>
              <w:jc w:val="center"/>
              <w:rPr>
                <w:rFonts w:cs="Sylfaen"/>
                <w:noProof/>
                <w:sz w:val="12"/>
                <w:szCs w:val="12"/>
                <w:highlight w:val="yellow"/>
                <w:lang w:val="ka-GE"/>
              </w:rPr>
            </w:pPr>
            <w:r w:rsidRPr="00864809">
              <w:rPr>
                <w:rFonts w:cs="Sylfaen"/>
                <w:noProof/>
                <w:sz w:val="12"/>
                <w:szCs w:val="12"/>
                <w:highlight w:val="yellow"/>
                <w:lang w:val="ka-GE"/>
              </w:rPr>
              <w:t xml:space="preserve">(დაავადებათა ადრეული გამოვლენა და სკრინინგის სახელმწიფო პროგრამა, </w:t>
            </w:r>
          </w:p>
          <w:p w:rsidR="00864809" w:rsidRPr="00864809" w:rsidRDefault="00864809" w:rsidP="00864809">
            <w:pPr>
              <w:spacing w:after="0" w:line="240" w:lineRule="auto"/>
              <w:jc w:val="center"/>
              <w:rPr>
                <w:rFonts w:eastAsia="Calibri"/>
                <w:sz w:val="12"/>
                <w:szCs w:val="12"/>
                <w:highlight w:val="yellow"/>
                <w:lang w:val="ka-GE"/>
              </w:rPr>
            </w:pPr>
            <w:r w:rsidRPr="00864809">
              <w:rPr>
                <w:rFonts w:eastAsia="Calibri"/>
                <w:sz w:val="12"/>
                <w:szCs w:val="12"/>
                <w:highlight w:val="yellow"/>
                <w:lang w:val="ka-GE"/>
              </w:rPr>
              <w:t>კოდი:</w:t>
            </w:r>
          </w:p>
          <w:p w:rsidR="00864809" w:rsidRPr="00864809" w:rsidRDefault="00864809" w:rsidP="00864809">
            <w:pPr>
              <w:autoSpaceDE w:val="0"/>
              <w:autoSpaceDN w:val="0"/>
              <w:adjustRightInd w:val="0"/>
              <w:spacing w:after="0" w:line="240" w:lineRule="auto"/>
              <w:jc w:val="center"/>
              <w:rPr>
                <w:rFonts w:cs="Sylfaen"/>
                <w:noProof/>
                <w:sz w:val="12"/>
                <w:szCs w:val="12"/>
                <w:lang w:val="ka-GE"/>
              </w:rPr>
            </w:pPr>
            <w:r w:rsidRPr="00864809">
              <w:rPr>
                <w:rFonts w:eastAsia="Sylfaen"/>
                <w:sz w:val="12"/>
                <w:szCs w:val="12"/>
                <w:highlight w:val="yellow"/>
              </w:rPr>
              <w:t>35 03 02 01</w:t>
            </w:r>
            <w:r w:rsidRPr="00864809">
              <w:rPr>
                <w:rFonts w:eastAsia="Sylfaen"/>
                <w:sz w:val="12"/>
                <w:szCs w:val="12"/>
                <w:highlight w:val="yellow"/>
                <w:lang w:val="ka-GE"/>
              </w:rPr>
              <w:t>)</w:t>
            </w:r>
          </w:p>
          <w:p w:rsidR="00864809" w:rsidRPr="009D39B6" w:rsidRDefault="00864809" w:rsidP="000B49DC">
            <w:pPr>
              <w:spacing w:after="0"/>
              <w:jc w:val="center"/>
              <w:rPr>
                <w:sz w:val="14"/>
                <w:szCs w:val="14"/>
                <w:lang w:val="ka-GE"/>
              </w:rPr>
            </w:pPr>
          </w:p>
        </w:tc>
      </w:tr>
      <w:tr w:rsidR="00864809" w:rsidRPr="009D39B6" w:rsidTr="00532100">
        <w:trPr>
          <w:trHeight w:val="583"/>
        </w:trPr>
        <w:tc>
          <w:tcPr>
            <w:tcW w:w="1440" w:type="dxa"/>
            <w:vMerge/>
          </w:tcPr>
          <w:p w:rsidR="00864809" w:rsidRDefault="00864809"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864809" w:rsidRPr="001F1E73" w:rsidRDefault="00864809" w:rsidP="008A6604">
            <w:pPr>
              <w:pStyle w:val="ListParagraph"/>
              <w:numPr>
                <w:ilvl w:val="2"/>
                <w:numId w:val="22"/>
              </w:numPr>
              <w:spacing w:after="0" w:line="240" w:lineRule="auto"/>
              <w:ind w:left="0" w:firstLine="0"/>
              <w:rPr>
                <w:sz w:val="14"/>
                <w:szCs w:val="14"/>
                <w:lang w:val="ka-GE"/>
              </w:rPr>
            </w:pPr>
            <w:r w:rsidRPr="001F1E73">
              <w:rPr>
                <w:rFonts w:cs="Calibri"/>
                <w:spacing w:val="-1"/>
                <w:position w:val="1"/>
                <w:sz w:val="14"/>
                <w:szCs w:val="14"/>
                <w:lang w:val="ka-GE"/>
              </w:rPr>
              <w:t>სამედიცინო დაწესებულებებისათვის  მინიმალურ სპეციფიკაციების და სტანდარტების შემუშავება, კიბოს სკრინინგის პროგრამ</w:t>
            </w:r>
            <w:r>
              <w:rPr>
                <w:rFonts w:cs="Calibri"/>
                <w:spacing w:val="-1"/>
                <w:position w:val="1"/>
                <w:sz w:val="14"/>
                <w:szCs w:val="14"/>
                <w:lang w:val="ka-GE"/>
              </w:rPr>
              <w:t>აში ჩართვისათვის მათ შესარჩევად</w:t>
            </w:r>
            <w:r w:rsidRPr="001F1E73">
              <w:rPr>
                <w:rFonts w:cs="Calibri"/>
                <w:spacing w:val="-1"/>
                <w:position w:val="1"/>
                <w:sz w:val="14"/>
                <w:szCs w:val="14"/>
                <w:lang w:val="ka-GE"/>
              </w:rPr>
              <w:t xml:space="preserve"> </w:t>
            </w:r>
          </w:p>
        </w:tc>
        <w:tc>
          <w:tcPr>
            <w:tcW w:w="1800" w:type="dxa"/>
            <w:gridSpan w:val="2"/>
          </w:tcPr>
          <w:p w:rsidR="00864809" w:rsidRDefault="00864809" w:rsidP="008A6604">
            <w:pPr>
              <w:spacing w:after="0"/>
              <w:rPr>
                <w:sz w:val="14"/>
                <w:szCs w:val="14"/>
                <w:lang w:val="ka-GE"/>
              </w:rPr>
            </w:pPr>
            <w:r>
              <w:rPr>
                <w:sz w:val="14"/>
                <w:szCs w:val="14"/>
                <w:lang w:val="ka-GE"/>
              </w:rPr>
              <w:t>სტანდარტები</w:t>
            </w:r>
          </w:p>
          <w:p w:rsidR="00864809" w:rsidRDefault="00864809" w:rsidP="008A6604">
            <w:pPr>
              <w:spacing w:after="0"/>
              <w:rPr>
                <w:sz w:val="14"/>
                <w:szCs w:val="14"/>
                <w:lang w:val="ka-GE"/>
              </w:rPr>
            </w:pPr>
            <w:r>
              <w:rPr>
                <w:sz w:val="14"/>
                <w:szCs w:val="14"/>
                <w:lang w:val="ka-GE"/>
              </w:rPr>
              <w:t xml:space="preserve">შემუშავებულია </w:t>
            </w:r>
          </w:p>
          <w:p w:rsidR="00864809" w:rsidRPr="00000CE3" w:rsidRDefault="00864809" w:rsidP="008A6604">
            <w:pPr>
              <w:spacing w:after="0"/>
              <w:rPr>
                <w:sz w:val="14"/>
                <w:szCs w:val="14"/>
                <w:lang w:val="ka-GE"/>
              </w:rPr>
            </w:pPr>
          </w:p>
        </w:tc>
        <w:tc>
          <w:tcPr>
            <w:tcW w:w="1227" w:type="dxa"/>
          </w:tcPr>
          <w:p w:rsidR="00864809" w:rsidRDefault="00864809" w:rsidP="006449ED">
            <w:pPr>
              <w:spacing w:after="0" w:line="240" w:lineRule="auto"/>
              <w:jc w:val="center"/>
              <w:rPr>
                <w:sz w:val="14"/>
                <w:szCs w:val="14"/>
                <w:lang w:val="ka-GE"/>
              </w:rPr>
            </w:pPr>
            <w:r w:rsidRPr="009D39B6">
              <w:rPr>
                <w:sz w:val="14"/>
                <w:szCs w:val="14"/>
                <w:lang w:val="ka-GE"/>
              </w:rPr>
              <w:t>შჯსდს</w:t>
            </w:r>
          </w:p>
          <w:p w:rsidR="00864809" w:rsidRDefault="00864809" w:rsidP="006449E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Default="00864809" w:rsidP="006449ED">
            <w:pPr>
              <w:spacing w:after="0" w:line="240" w:lineRule="auto"/>
              <w:jc w:val="center"/>
              <w:rPr>
                <w:sz w:val="14"/>
                <w:szCs w:val="14"/>
                <w:lang w:val="ka-GE"/>
              </w:rPr>
            </w:pPr>
            <w:r>
              <w:rPr>
                <w:sz w:val="14"/>
                <w:szCs w:val="14"/>
                <w:lang w:val="ka-GE"/>
              </w:rPr>
              <w:t>სკრინინგის მიმწოდებელი ორგანიზაცია</w:t>
            </w:r>
          </w:p>
          <w:p w:rsidR="00864809" w:rsidRPr="00000CE3" w:rsidRDefault="00864809" w:rsidP="006449ED">
            <w:pPr>
              <w:spacing w:after="0"/>
              <w:jc w:val="center"/>
              <w:rPr>
                <w:sz w:val="14"/>
                <w:szCs w:val="14"/>
                <w:lang w:val="ka-GE"/>
              </w:rPr>
            </w:pPr>
          </w:p>
        </w:tc>
        <w:tc>
          <w:tcPr>
            <w:tcW w:w="1260" w:type="dxa"/>
          </w:tcPr>
          <w:p w:rsidR="00864809" w:rsidRPr="00000CE3" w:rsidRDefault="00864809" w:rsidP="00ED6823">
            <w:pPr>
              <w:spacing w:after="0"/>
              <w:jc w:val="center"/>
              <w:rPr>
                <w:sz w:val="14"/>
                <w:szCs w:val="14"/>
                <w:lang w:val="ka-GE"/>
              </w:rPr>
            </w:pPr>
            <w:r>
              <w:rPr>
                <w:sz w:val="14"/>
                <w:szCs w:val="14"/>
                <w:lang w:val="ka-GE"/>
              </w:rPr>
              <w:t>გაეროს მოსახლეობის ფონდი</w:t>
            </w:r>
          </w:p>
        </w:tc>
        <w:tc>
          <w:tcPr>
            <w:tcW w:w="1080" w:type="dxa"/>
            <w:vMerge/>
          </w:tcPr>
          <w:p w:rsidR="00864809" w:rsidRPr="009D39B6" w:rsidRDefault="00864809" w:rsidP="0078114C">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1260" w:type="dxa"/>
            <w:vMerge/>
          </w:tcPr>
          <w:p w:rsidR="00864809" w:rsidRPr="009D39B6" w:rsidRDefault="00864809" w:rsidP="00ED6823">
            <w:pPr>
              <w:spacing w:after="0"/>
              <w:jc w:val="center"/>
              <w:rPr>
                <w:sz w:val="14"/>
                <w:szCs w:val="14"/>
              </w:rPr>
            </w:pPr>
          </w:p>
        </w:tc>
        <w:tc>
          <w:tcPr>
            <w:tcW w:w="1170" w:type="dxa"/>
            <w:vMerge/>
          </w:tcPr>
          <w:p w:rsidR="00864809" w:rsidRPr="009D39B6" w:rsidRDefault="00864809" w:rsidP="000B49DC">
            <w:pPr>
              <w:spacing w:after="0"/>
              <w:jc w:val="center"/>
              <w:rPr>
                <w:sz w:val="14"/>
                <w:szCs w:val="14"/>
                <w:lang w:val="ka-GE"/>
              </w:rPr>
            </w:pPr>
          </w:p>
        </w:tc>
      </w:tr>
      <w:tr w:rsidR="00864809" w:rsidRPr="009D39B6" w:rsidTr="008A6604">
        <w:trPr>
          <w:trHeight w:val="420"/>
        </w:trPr>
        <w:tc>
          <w:tcPr>
            <w:tcW w:w="1440" w:type="dxa"/>
            <w:vMerge/>
          </w:tcPr>
          <w:p w:rsidR="00864809" w:rsidRDefault="00864809"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864809" w:rsidRPr="006172B3" w:rsidRDefault="00864809" w:rsidP="008A6604">
            <w:pPr>
              <w:pStyle w:val="ListParagraph"/>
              <w:spacing w:after="0"/>
              <w:ind w:left="0"/>
              <w:rPr>
                <w:sz w:val="14"/>
                <w:szCs w:val="14"/>
                <w:lang w:val="ka-GE"/>
              </w:rPr>
            </w:pPr>
            <w:r>
              <w:rPr>
                <w:rFonts w:cs="Calibri"/>
                <w:spacing w:val="-1"/>
                <w:position w:val="1"/>
                <w:sz w:val="14"/>
                <w:szCs w:val="14"/>
              </w:rPr>
              <w:t>3.1.3.</w:t>
            </w:r>
            <w:r>
              <w:rPr>
                <w:rFonts w:cs="Calibri"/>
                <w:spacing w:val="-1"/>
                <w:position w:val="1"/>
                <w:sz w:val="14"/>
                <w:szCs w:val="14"/>
                <w:lang w:val="ka-GE"/>
              </w:rPr>
              <w:t xml:space="preserve"> </w:t>
            </w:r>
            <w:r w:rsidRPr="00921954">
              <w:rPr>
                <w:rFonts w:cs="Calibri"/>
                <w:spacing w:val="-1"/>
                <w:position w:val="1"/>
                <w:sz w:val="14"/>
                <w:szCs w:val="14"/>
                <w:lang w:val="ka-GE"/>
              </w:rPr>
              <w:t>სკრინინგის ხარისხის უზრუნველყოფის და გაუმჯობესების პროგრამის შემუშავება და დანერგვა სკრინინგის პროგრამის თითოეული</w:t>
            </w:r>
            <w:r>
              <w:rPr>
                <w:rFonts w:cs="Calibri"/>
                <w:spacing w:val="-1"/>
                <w:position w:val="1"/>
                <w:sz w:val="14"/>
                <w:szCs w:val="14"/>
                <w:lang w:val="ka-GE"/>
              </w:rPr>
              <w:t xml:space="preserve"> სამედიცინო მომსახურეობისათვის</w:t>
            </w:r>
            <w:r w:rsidRPr="00921954">
              <w:rPr>
                <w:sz w:val="14"/>
                <w:szCs w:val="14"/>
                <w:lang w:val="ka-GE"/>
              </w:rPr>
              <w:t xml:space="preserve"> </w:t>
            </w:r>
          </w:p>
        </w:tc>
        <w:tc>
          <w:tcPr>
            <w:tcW w:w="1800" w:type="dxa"/>
            <w:gridSpan w:val="2"/>
          </w:tcPr>
          <w:p w:rsidR="00864809" w:rsidRDefault="00864809" w:rsidP="0080401A">
            <w:pPr>
              <w:spacing w:after="0" w:line="240" w:lineRule="auto"/>
              <w:rPr>
                <w:sz w:val="14"/>
                <w:szCs w:val="14"/>
                <w:lang w:val="ka-GE"/>
              </w:rPr>
            </w:pPr>
            <w:r>
              <w:rPr>
                <w:sz w:val="14"/>
                <w:szCs w:val="14"/>
                <w:lang w:val="ka-GE"/>
              </w:rPr>
              <w:t>შემუშავებულია და დანერგილია პროგრამა</w:t>
            </w:r>
          </w:p>
          <w:p w:rsidR="00864809" w:rsidRPr="00000CE3" w:rsidRDefault="00864809" w:rsidP="00AD0E0D">
            <w:pPr>
              <w:spacing w:after="0" w:line="240" w:lineRule="auto"/>
              <w:jc w:val="center"/>
              <w:rPr>
                <w:sz w:val="14"/>
                <w:szCs w:val="14"/>
                <w:lang w:val="ka-GE"/>
              </w:rPr>
            </w:pPr>
          </w:p>
        </w:tc>
        <w:tc>
          <w:tcPr>
            <w:tcW w:w="1227" w:type="dxa"/>
          </w:tcPr>
          <w:p w:rsidR="00864809" w:rsidRDefault="00864809" w:rsidP="006449ED">
            <w:pPr>
              <w:spacing w:after="0" w:line="240" w:lineRule="auto"/>
              <w:jc w:val="center"/>
              <w:rPr>
                <w:sz w:val="14"/>
                <w:szCs w:val="14"/>
                <w:lang w:val="ka-GE"/>
              </w:rPr>
            </w:pPr>
            <w:r w:rsidRPr="009D39B6">
              <w:rPr>
                <w:sz w:val="14"/>
                <w:szCs w:val="14"/>
                <w:lang w:val="ka-GE"/>
              </w:rPr>
              <w:t>შჯსდს</w:t>
            </w:r>
          </w:p>
          <w:p w:rsidR="00864809" w:rsidRDefault="00864809" w:rsidP="006449ED">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Pr="00000CE3" w:rsidRDefault="00864809" w:rsidP="00ED6823">
            <w:pPr>
              <w:spacing w:after="0"/>
              <w:jc w:val="center"/>
              <w:rPr>
                <w:sz w:val="14"/>
                <w:szCs w:val="14"/>
                <w:lang w:val="ka-GE"/>
              </w:rPr>
            </w:pPr>
          </w:p>
        </w:tc>
        <w:tc>
          <w:tcPr>
            <w:tcW w:w="1260" w:type="dxa"/>
          </w:tcPr>
          <w:p w:rsidR="00864809" w:rsidRPr="00000CE3" w:rsidRDefault="00864809" w:rsidP="00ED6823">
            <w:pPr>
              <w:spacing w:after="0"/>
              <w:jc w:val="center"/>
              <w:rPr>
                <w:sz w:val="14"/>
                <w:szCs w:val="14"/>
                <w:lang w:val="ka-GE"/>
              </w:rPr>
            </w:pPr>
            <w:r>
              <w:rPr>
                <w:sz w:val="14"/>
                <w:szCs w:val="14"/>
                <w:lang w:val="ka-GE"/>
              </w:rPr>
              <w:t>გაეროს მოსახლეობის ფონდი</w:t>
            </w:r>
          </w:p>
        </w:tc>
        <w:tc>
          <w:tcPr>
            <w:tcW w:w="108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78114C">
            <w:pPr>
              <w:spacing w:after="0"/>
              <w:jc w:val="center"/>
              <w:rPr>
                <w:sz w:val="14"/>
                <w:szCs w:val="14"/>
              </w:rPr>
            </w:pPr>
          </w:p>
        </w:tc>
        <w:tc>
          <w:tcPr>
            <w:tcW w:w="1260" w:type="dxa"/>
            <w:vMerge/>
          </w:tcPr>
          <w:p w:rsidR="00864809" w:rsidRPr="009D39B6" w:rsidRDefault="00864809" w:rsidP="00ED6823">
            <w:pPr>
              <w:spacing w:after="0"/>
              <w:jc w:val="center"/>
              <w:rPr>
                <w:sz w:val="14"/>
                <w:szCs w:val="14"/>
              </w:rPr>
            </w:pPr>
          </w:p>
        </w:tc>
        <w:tc>
          <w:tcPr>
            <w:tcW w:w="1170" w:type="dxa"/>
            <w:vMerge/>
          </w:tcPr>
          <w:p w:rsidR="00864809" w:rsidRPr="009D39B6" w:rsidRDefault="00864809" w:rsidP="000B49DC">
            <w:pPr>
              <w:spacing w:after="0"/>
              <w:jc w:val="center"/>
              <w:rPr>
                <w:sz w:val="14"/>
                <w:szCs w:val="14"/>
                <w:lang w:val="ka-GE"/>
              </w:rPr>
            </w:pPr>
          </w:p>
        </w:tc>
      </w:tr>
      <w:tr w:rsidR="00864809" w:rsidRPr="009D39B6" w:rsidTr="00532100">
        <w:trPr>
          <w:trHeight w:val="420"/>
        </w:trPr>
        <w:tc>
          <w:tcPr>
            <w:tcW w:w="1440" w:type="dxa"/>
            <w:vMerge w:val="restart"/>
          </w:tcPr>
          <w:p w:rsidR="00864809" w:rsidRPr="00921954" w:rsidRDefault="00864809" w:rsidP="00ED6823">
            <w:pPr>
              <w:pStyle w:val="NoSpacing"/>
              <w:tabs>
                <w:tab w:val="left" w:pos="270"/>
              </w:tabs>
              <w:ind w:left="0" w:firstLine="0"/>
              <w:rPr>
                <w:rFonts w:ascii="Sylfaen" w:hAnsi="Sylfaen"/>
                <w:b/>
                <w:noProof/>
                <w:color w:val="002060"/>
                <w:sz w:val="16"/>
                <w:szCs w:val="16"/>
                <w:lang w:val="ka-GE"/>
              </w:rPr>
            </w:pPr>
            <w:r>
              <w:rPr>
                <w:rFonts w:ascii="Sylfaen" w:hAnsi="Sylfaen"/>
                <w:b/>
                <w:noProof/>
                <w:color w:val="002060"/>
                <w:sz w:val="16"/>
                <w:szCs w:val="16"/>
                <w:lang w:val="ka-GE"/>
              </w:rPr>
              <w:t>3.2</w:t>
            </w:r>
            <w:r w:rsidRPr="00921954">
              <w:rPr>
                <w:rFonts w:ascii="Sylfaen" w:hAnsi="Sylfaen"/>
                <w:b/>
                <w:noProof/>
                <w:color w:val="002060"/>
                <w:sz w:val="16"/>
                <w:szCs w:val="16"/>
                <w:lang w:val="ka-GE"/>
              </w:rPr>
              <w:t xml:space="preserve">. </w:t>
            </w:r>
            <w:r w:rsidRPr="00921954">
              <w:rPr>
                <w:rFonts w:ascii="Sylfaen" w:hAnsi="Sylfaen" w:cs="Calibri"/>
                <w:b/>
                <w:bCs/>
                <w:color w:val="002060"/>
                <w:sz w:val="16"/>
                <w:szCs w:val="16"/>
                <w:lang w:val="ka-GE"/>
              </w:rPr>
              <w:t>კიბოს სკრინინგ პროგრამების განხორციელების მიზნით არსებული სამედიცინო მომსახურეობის პოტენციალის ამაღლება</w:t>
            </w:r>
          </w:p>
        </w:tc>
        <w:tc>
          <w:tcPr>
            <w:tcW w:w="2610" w:type="dxa"/>
          </w:tcPr>
          <w:p w:rsidR="00864809" w:rsidRPr="004E1F78" w:rsidRDefault="00864809" w:rsidP="00ED6823">
            <w:pPr>
              <w:spacing w:after="0" w:line="240" w:lineRule="auto"/>
              <w:ind w:left="-18"/>
              <w:rPr>
                <w:sz w:val="14"/>
                <w:szCs w:val="14"/>
                <w:lang w:val="ka-GE"/>
              </w:rPr>
            </w:pPr>
            <w:r>
              <w:rPr>
                <w:rFonts w:cs="Calibri"/>
                <w:spacing w:val="-1"/>
                <w:position w:val="1"/>
                <w:sz w:val="14"/>
                <w:szCs w:val="14"/>
              </w:rPr>
              <w:t>3.2.1.</w:t>
            </w:r>
            <w:r>
              <w:rPr>
                <w:rFonts w:cs="Calibri"/>
                <w:spacing w:val="-1"/>
                <w:position w:val="1"/>
                <w:sz w:val="14"/>
                <w:szCs w:val="14"/>
                <w:lang w:val="ka-GE"/>
              </w:rPr>
              <w:t xml:space="preserve"> </w:t>
            </w:r>
            <w:r w:rsidRPr="00921954">
              <w:rPr>
                <w:rFonts w:cs="Calibri"/>
                <w:spacing w:val="-1"/>
                <w:position w:val="1"/>
                <w:sz w:val="14"/>
                <w:szCs w:val="14"/>
                <w:lang w:val="ka-GE"/>
              </w:rPr>
              <w:t>პირველ ეტაპზე საშვილოსნოს ყელის სკრინინგის განხორციელებისათვის საჭირო სამედიცინო მომსახურეობის ინვენტარიზაცია, რაც მოიცავს სამედიცინო დაწესებულებების რაოდენობას, ხარის</w:t>
            </w:r>
            <w:r>
              <w:rPr>
                <w:rFonts w:cs="Calibri"/>
                <w:spacing w:val="-1"/>
                <w:position w:val="1"/>
                <w:sz w:val="14"/>
                <w:szCs w:val="14"/>
                <w:lang w:val="ka-GE"/>
              </w:rPr>
              <w:t>ხს და გეოგრაფიულ განაწილებას</w:t>
            </w:r>
          </w:p>
        </w:tc>
        <w:tc>
          <w:tcPr>
            <w:tcW w:w="1800" w:type="dxa"/>
            <w:gridSpan w:val="2"/>
          </w:tcPr>
          <w:p w:rsidR="00864809" w:rsidRDefault="00864809" w:rsidP="00441A12">
            <w:pPr>
              <w:spacing w:after="0" w:line="240" w:lineRule="auto"/>
              <w:rPr>
                <w:rFonts w:cs="Calibri"/>
                <w:spacing w:val="-1"/>
                <w:position w:val="1"/>
                <w:sz w:val="14"/>
                <w:szCs w:val="14"/>
                <w:lang w:val="ka-GE"/>
              </w:rPr>
            </w:pPr>
            <w:r w:rsidRPr="00921954">
              <w:rPr>
                <w:rFonts w:cs="Calibri"/>
                <w:spacing w:val="-1"/>
                <w:position w:val="1"/>
                <w:sz w:val="14"/>
                <w:szCs w:val="14"/>
                <w:lang w:val="ka-GE"/>
              </w:rPr>
              <w:t>სამედიცი</w:t>
            </w:r>
            <w:r>
              <w:rPr>
                <w:rFonts w:cs="Calibri"/>
                <w:spacing w:val="-1"/>
                <w:position w:val="1"/>
                <w:sz w:val="14"/>
                <w:szCs w:val="14"/>
                <w:lang w:val="ka-GE"/>
              </w:rPr>
              <w:t xml:space="preserve">ნო მომსახურეობის ინვენტარიზაცია განხორციელებულია </w:t>
            </w:r>
          </w:p>
          <w:p w:rsidR="00864809" w:rsidRPr="0002569A" w:rsidRDefault="00864809" w:rsidP="00441A12">
            <w:pPr>
              <w:spacing w:after="0" w:line="240" w:lineRule="auto"/>
              <w:rPr>
                <w:sz w:val="14"/>
                <w:szCs w:val="14"/>
                <w:lang w:val="ka-GE"/>
              </w:rPr>
            </w:pPr>
          </w:p>
        </w:tc>
        <w:tc>
          <w:tcPr>
            <w:tcW w:w="1227" w:type="dxa"/>
          </w:tcPr>
          <w:p w:rsidR="00864809" w:rsidRDefault="00864809" w:rsidP="001D777B">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Pr="009D39B6" w:rsidRDefault="00864809" w:rsidP="001D777B">
            <w:pPr>
              <w:spacing w:after="0" w:line="240" w:lineRule="auto"/>
              <w:jc w:val="center"/>
              <w:rPr>
                <w:sz w:val="14"/>
                <w:szCs w:val="14"/>
                <w:lang w:val="ka-GE"/>
              </w:rPr>
            </w:pPr>
            <w:r>
              <w:rPr>
                <w:sz w:val="14"/>
                <w:szCs w:val="14"/>
                <w:lang w:val="ka-GE"/>
              </w:rPr>
              <w:t>სკრინინგის მიმწოდებელი ორგანიზაციები</w:t>
            </w:r>
          </w:p>
          <w:p w:rsidR="00864809" w:rsidRPr="00000CE3" w:rsidRDefault="00864809" w:rsidP="00ED6823">
            <w:pPr>
              <w:spacing w:after="0"/>
              <w:jc w:val="center"/>
              <w:rPr>
                <w:sz w:val="14"/>
                <w:szCs w:val="14"/>
                <w:lang w:val="ka-GE"/>
              </w:rPr>
            </w:pPr>
          </w:p>
        </w:tc>
        <w:tc>
          <w:tcPr>
            <w:tcW w:w="1260" w:type="dxa"/>
          </w:tcPr>
          <w:p w:rsidR="00864809" w:rsidRPr="00000CE3" w:rsidRDefault="00864809" w:rsidP="00ED6823">
            <w:pPr>
              <w:spacing w:after="0"/>
              <w:jc w:val="center"/>
              <w:rPr>
                <w:sz w:val="14"/>
                <w:szCs w:val="14"/>
                <w:lang w:val="ka-GE"/>
              </w:rPr>
            </w:pPr>
            <w:r>
              <w:rPr>
                <w:sz w:val="14"/>
                <w:szCs w:val="14"/>
                <w:lang w:val="ka-GE"/>
              </w:rPr>
              <w:t>გაეროს მოსახლეობის ფონდი</w:t>
            </w:r>
          </w:p>
        </w:tc>
        <w:tc>
          <w:tcPr>
            <w:tcW w:w="1080" w:type="dxa"/>
            <w:vMerge/>
          </w:tcPr>
          <w:p w:rsidR="00864809" w:rsidRPr="009D39B6" w:rsidRDefault="00864809" w:rsidP="00441A12">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1260" w:type="dxa"/>
            <w:vMerge/>
          </w:tcPr>
          <w:p w:rsidR="00864809" w:rsidRPr="009D39B6" w:rsidRDefault="00864809" w:rsidP="00ED6823">
            <w:pPr>
              <w:spacing w:after="0"/>
              <w:jc w:val="center"/>
              <w:rPr>
                <w:sz w:val="14"/>
                <w:szCs w:val="14"/>
              </w:rPr>
            </w:pPr>
          </w:p>
        </w:tc>
        <w:tc>
          <w:tcPr>
            <w:tcW w:w="1170" w:type="dxa"/>
            <w:vMerge/>
          </w:tcPr>
          <w:p w:rsidR="00864809" w:rsidRPr="009D39B6" w:rsidRDefault="00864809" w:rsidP="000B49DC">
            <w:pPr>
              <w:spacing w:after="0"/>
              <w:jc w:val="center"/>
              <w:rPr>
                <w:sz w:val="14"/>
                <w:szCs w:val="14"/>
                <w:lang w:val="ka-GE"/>
              </w:rPr>
            </w:pPr>
          </w:p>
        </w:tc>
      </w:tr>
      <w:tr w:rsidR="00864809" w:rsidRPr="009D39B6" w:rsidTr="00441A12">
        <w:trPr>
          <w:trHeight w:val="420"/>
        </w:trPr>
        <w:tc>
          <w:tcPr>
            <w:tcW w:w="1440" w:type="dxa"/>
            <w:vMerge/>
          </w:tcPr>
          <w:p w:rsidR="00864809" w:rsidRDefault="00864809"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864809" w:rsidRPr="00FD1ACA" w:rsidRDefault="00864809" w:rsidP="00ED6823">
            <w:pPr>
              <w:spacing w:before="120" w:after="0" w:line="240" w:lineRule="auto"/>
              <w:rPr>
                <w:rFonts w:cs="Garamond"/>
                <w:sz w:val="14"/>
                <w:szCs w:val="14"/>
                <w:lang w:bidi="he-IL"/>
              </w:rPr>
            </w:pPr>
            <w:r>
              <w:rPr>
                <w:rFonts w:cs="Garamond"/>
                <w:sz w:val="14"/>
                <w:szCs w:val="14"/>
                <w:lang w:bidi="he-IL"/>
              </w:rPr>
              <w:t>3.2.2</w:t>
            </w:r>
            <w:r w:rsidRPr="00AD21D7">
              <w:rPr>
                <w:rFonts w:cs="Garamond"/>
                <w:sz w:val="14"/>
                <w:szCs w:val="14"/>
                <w:lang w:bidi="he-IL"/>
              </w:rPr>
              <w:t xml:space="preserve">. </w:t>
            </w:r>
            <w:r w:rsidRPr="00AD21D7">
              <w:rPr>
                <w:rFonts w:cs="Sylfaen"/>
                <w:sz w:val="14"/>
                <w:szCs w:val="14"/>
                <w:lang w:val="ka-GE"/>
              </w:rPr>
              <w:t>პირველადი</w:t>
            </w:r>
            <w:r w:rsidRPr="00AD21D7">
              <w:rPr>
                <w:sz w:val="14"/>
                <w:szCs w:val="14"/>
                <w:lang w:val="ka-GE"/>
              </w:rPr>
              <w:t xml:space="preserve"> ჯანდაცვის პერსონალის (ოჯახის ექიმების და ექთნების/მედდების) შესაძლებლობების/როლის გაზრდა კიბოს სკრინინგში სამიზნე პოპულაციის ჩართულობისათვის</w:t>
            </w:r>
          </w:p>
        </w:tc>
        <w:tc>
          <w:tcPr>
            <w:tcW w:w="1800" w:type="dxa"/>
            <w:gridSpan w:val="2"/>
          </w:tcPr>
          <w:p w:rsidR="00864809" w:rsidRDefault="00864809" w:rsidP="0080401A">
            <w:pPr>
              <w:spacing w:after="0"/>
              <w:rPr>
                <w:sz w:val="14"/>
                <w:szCs w:val="14"/>
                <w:lang w:val="ka-GE"/>
              </w:rPr>
            </w:pPr>
            <w:r>
              <w:rPr>
                <w:sz w:val="14"/>
                <w:szCs w:val="14"/>
                <w:lang w:val="ka-GE"/>
              </w:rPr>
              <w:t>ექიმებისთვის/ ექთნებისთვის მომზადებულია მასალები,</w:t>
            </w:r>
          </w:p>
          <w:p w:rsidR="00864809" w:rsidRPr="00000CE3" w:rsidRDefault="00864809" w:rsidP="0080401A">
            <w:pPr>
              <w:spacing w:after="0"/>
              <w:rPr>
                <w:sz w:val="14"/>
                <w:szCs w:val="14"/>
                <w:lang w:val="ka-GE"/>
              </w:rPr>
            </w:pPr>
            <w:r>
              <w:rPr>
                <w:sz w:val="14"/>
                <w:szCs w:val="14"/>
                <w:lang w:val="ka-GE"/>
              </w:rPr>
              <w:t>ექიმების / ექთნების 50% გადამზადებულია</w:t>
            </w:r>
          </w:p>
        </w:tc>
        <w:tc>
          <w:tcPr>
            <w:tcW w:w="1227" w:type="dxa"/>
          </w:tcPr>
          <w:p w:rsidR="00864809" w:rsidRDefault="00864809" w:rsidP="001D777B">
            <w:pPr>
              <w:spacing w:after="0" w:line="240" w:lineRule="auto"/>
              <w:jc w:val="center"/>
              <w:rPr>
                <w:sz w:val="14"/>
                <w:szCs w:val="14"/>
                <w:lang w:val="ka-GE"/>
              </w:rPr>
            </w:pPr>
            <w:r w:rsidRPr="009D39B6">
              <w:rPr>
                <w:sz w:val="14"/>
                <w:szCs w:val="14"/>
                <w:lang w:val="ka-GE"/>
              </w:rPr>
              <w:t>შჯსდს</w:t>
            </w:r>
          </w:p>
          <w:p w:rsidR="00864809" w:rsidRDefault="00864809" w:rsidP="001D777B">
            <w:pPr>
              <w:spacing w:after="0" w:line="240" w:lineRule="auto"/>
              <w:jc w:val="center"/>
              <w:rPr>
                <w:sz w:val="14"/>
                <w:szCs w:val="14"/>
                <w:lang w:val="ka-GE"/>
              </w:rPr>
            </w:pPr>
            <w:r>
              <w:rPr>
                <w:sz w:val="14"/>
                <w:szCs w:val="14"/>
                <w:lang w:val="ka-GE"/>
              </w:rPr>
              <w:t>სკრინინგის მიმწოდებელი ორგანიზაცია</w:t>
            </w:r>
          </w:p>
          <w:p w:rsidR="00864809" w:rsidRPr="00000CE3" w:rsidRDefault="00864809" w:rsidP="001D777B">
            <w:pPr>
              <w:spacing w:after="0" w:line="240" w:lineRule="auto"/>
              <w:jc w:val="center"/>
              <w:rPr>
                <w:sz w:val="14"/>
                <w:szCs w:val="14"/>
                <w:lang w:val="ka-GE"/>
              </w:rPr>
            </w:pPr>
          </w:p>
        </w:tc>
        <w:tc>
          <w:tcPr>
            <w:tcW w:w="1260" w:type="dxa"/>
          </w:tcPr>
          <w:p w:rsidR="00864809" w:rsidRPr="00000CE3" w:rsidRDefault="00864809" w:rsidP="00ED6823">
            <w:pPr>
              <w:spacing w:after="0"/>
              <w:jc w:val="center"/>
              <w:rPr>
                <w:sz w:val="14"/>
                <w:szCs w:val="14"/>
                <w:lang w:val="ka-GE"/>
              </w:rPr>
            </w:pPr>
            <w:r>
              <w:rPr>
                <w:sz w:val="14"/>
                <w:szCs w:val="14"/>
                <w:lang w:val="ka-GE"/>
              </w:rPr>
              <w:t>გაეროს მოსახლეობის ფონდი</w:t>
            </w:r>
          </w:p>
        </w:tc>
        <w:tc>
          <w:tcPr>
            <w:tcW w:w="1080" w:type="dxa"/>
            <w:vMerge/>
          </w:tcPr>
          <w:p w:rsidR="00864809" w:rsidRPr="009D39B6" w:rsidRDefault="00864809" w:rsidP="00441A12">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1260" w:type="dxa"/>
            <w:vMerge/>
          </w:tcPr>
          <w:p w:rsidR="00864809" w:rsidRPr="009D39B6" w:rsidRDefault="00864809" w:rsidP="00ED6823">
            <w:pPr>
              <w:spacing w:after="0"/>
              <w:jc w:val="center"/>
              <w:rPr>
                <w:sz w:val="14"/>
                <w:szCs w:val="14"/>
              </w:rPr>
            </w:pPr>
          </w:p>
        </w:tc>
        <w:tc>
          <w:tcPr>
            <w:tcW w:w="1170" w:type="dxa"/>
            <w:vMerge/>
          </w:tcPr>
          <w:p w:rsidR="00864809" w:rsidRPr="009D39B6" w:rsidRDefault="00864809" w:rsidP="000B49DC">
            <w:pPr>
              <w:spacing w:after="0"/>
              <w:jc w:val="center"/>
              <w:rPr>
                <w:sz w:val="14"/>
                <w:szCs w:val="14"/>
                <w:lang w:val="ka-GE"/>
              </w:rPr>
            </w:pPr>
          </w:p>
        </w:tc>
      </w:tr>
      <w:tr w:rsidR="00864809" w:rsidRPr="009D39B6" w:rsidTr="00DC5934">
        <w:trPr>
          <w:trHeight w:val="2765"/>
        </w:trPr>
        <w:tc>
          <w:tcPr>
            <w:tcW w:w="1440" w:type="dxa"/>
            <w:vMerge w:val="restart"/>
          </w:tcPr>
          <w:p w:rsidR="00864809" w:rsidRPr="009C6CC9" w:rsidRDefault="00864809" w:rsidP="00ED6823">
            <w:pPr>
              <w:tabs>
                <w:tab w:val="left" w:pos="2044"/>
              </w:tabs>
              <w:spacing w:after="0" w:line="240" w:lineRule="auto"/>
              <w:rPr>
                <w:rFonts w:cs="Calibri"/>
                <w:b/>
                <w:bCs/>
                <w:color w:val="002060"/>
                <w:sz w:val="16"/>
                <w:szCs w:val="16"/>
                <w:lang w:val="ka-GE"/>
              </w:rPr>
            </w:pPr>
            <w:r>
              <w:rPr>
                <w:rFonts w:cs="Calibri"/>
                <w:b/>
                <w:bCs/>
                <w:color w:val="002060"/>
                <w:sz w:val="16"/>
                <w:szCs w:val="16"/>
                <w:lang w:val="ka-GE"/>
              </w:rPr>
              <w:t>3.3</w:t>
            </w:r>
            <w:r w:rsidRPr="009C6CC9">
              <w:rPr>
                <w:rFonts w:cs="Calibri"/>
                <w:b/>
                <w:bCs/>
                <w:color w:val="002060"/>
                <w:sz w:val="16"/>
                <w:szCs w:val="16"/>
                <w:lang w:val="ka-GE"/>
              </w:rPr>
              <w:t>. საშვილოსნოს ყელის პოპულაციური ორგანიზებული  სკრინინგ</w:t>
            </w:r>
            <w:r>
              <w:rPr>
                <w:rFonts w:cs="Calibri"/>
                <w:b/>
                <w:bCs/>
                <w:color w:val="002060"/>
                <w:sz w:val="16"/>
                <w:szCs w:val="16"/>
                <w:lang w:val="ka-GE"/>
              </w:rPr>
              <w:t>ის</w:t>
            </w:r>
            <w:r w:rsidRPr="009C6CC9">
              <w:rPr>
                <w:rFonts w:cs="Calibri"/>
                <w:b/>
                <w:bCs/>
                <w:color w:val="002060"/>
                <w:sz w:val="16"/>
                <w:szCs w:val="16"/>
                <w:lang w:val="ka-GE"/>
              </w:rPr>
              <w:t xml:space="preserve"> ეტაპობრივი დანერგვა, ძუძუს და კოლორექტალური სკრინინგ პროგრამების და პროსტატის კიბოს რისკის მართვის სტრატეგიების შემდგომი დანერგვით </w:t>
            </w:r>
          </w:p>
          <w:p w:rsidR="00864809" w:rsidRPr="009C6CC9" w:rsidRDefault="00864809"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864809" w:rsidRPr="006C1683" w:rsidRDefault="00864809" w:rsidP="00ED6823">
            <w:pPr>
              <w:spacing w:after="0" w:line="240" w:lineRule="auto"/>
              <w:rPr>
                <w:rFonts w:cs="Garamond"/>
                <w:sz w:val="14"/>
                <w:szCs w:val="14"/>
                <w:lang w:val="ka-GE" w:bidi="he-IL"/>
              </w:rPr>
            </w:pPr>
            <w:r>
              <w:rPr>
                <w:rFonts w:cs="Calibri"/>
                <w:spacing w:val="-1"/>
                <w:position w:val="1"/>
                <w:sz w:val="14"/>
                <w:szCs w:val="14"/>
              </w:rPr>
              <w:t>3.3.1</w:t>
            </w:r>
            <w:r w:rsidRPr="009C6CC9">
              <w:rPr>
                <w:rFonts w:cs="Calibri"/>
                <w:spacing w:val="-1"/>
                <w:position w:val="1"/>
                <w:sz w:val="14"/>
                <w:szCs w:val="14"/>
              </w:rPr>
              <w:t>.</w:t>
            </w:r>
            <w:r w:rsidRPr="009C6CC9">
              <w:rPr>
                <w:rFonts w:cs="Calibri"/>
                <w:spacing w:val="-1"/>
                <w:position w:val="1"/>
                <w:sz w:val="14"/>
                <w:szCs w:val="14"/>
                <w:lang w:val="ka-GE"/>
              </w:rPr>
              <w:t xml:space="preserve"> საშვილოსნოს ყელის სკრინინგ პროგრამებისათვის საჭირო დოკუმენტაციის მომზადება (საშვილოსნოს ყელის სკრინინგის პოლიტიკა, საშვილოსნოს ყელის სკრინინგის სერვისის სპეციფიკაცია, სტანდარტული კონტრაქტები მომსახურების მომწოდებლებისათვის, კლინიკური გაიდლაინები და სტანდარტული ოპერაციული პროცედურები, საქმიანობის ინდიკატორები და სტანდარტები, ხარისხის უზრუნველყოფის პროგრამის სპეც</w:t>
            </w:r>
            <w:r>
              <w:rPr>
                <w:rFonts w:cs="Calibri"/>
                <w:spacing w:val="-1"/>
                <w:position w:val="1"/>
                <w:sz w:val="14"/>
                <w:szCs w:val="14"/>
                <w:lang w:val="ka-GE"/>
              </w:rPr>
              <w:t>იფიკაციები)</w:t>
            </w:r>
          </w:p>
        </w:tc>
        <w:tc>
          <w:tcPr>
            <w:tcW w:w="1800" w:type="dxa"/>
            <w:gridSpan w:val="2"/>
          </w:tcPr>
          <w:p w:rsidR="00864809" w:rsidRDefault="00864809" w:rsidP="008B562E">
            <w:pPr>
              <w:spacing w:after="0"/>
              <w:rPr>
                <w:sz w:val="14"/>
                <w:szCs w:val="14"/>
                <w:lang w:val="ka-GE"/>
              </w:rPr>
            </w:pPr>
            <w:r>
              <w:rPr>
                <w:sz w:val="14"/>
                <w:szCs w:val="14"/>
                <w:lang w:val="ka-GE"/>
              </w:rPr>
              <w:t>დოკუმენტაცია</w:t>
            </w:r>
          </w:p>
          <w:p w:rsidR="00864809" w:rsidRDefault="00864809" w:rsidP="008B562E">
            <w:pPr>
              <w:spacing w:after="0"/>
              <w:rPr>
                <w:sz w:val="14"/>
                <w:szCs w:val="14"/>
                <w:lang w:val="ka-GE"/>
              </w:rPr>
            </w:pPr>
            <w:r>
              <w:rPr>
                <w:sz w:val="14"/>
                <w:szCs w:val="14"/>
                <w:lang w:val="ka-GE"/>
              </w:rPr>
              <w:t>მომზადებულია</w:t>
            </w:r>
          </w:p>
          <w:p w:rsidR="00864809" w:rsidRDefault="00864809" w:rsidP="00441A12">
            <w:pPr>
              <w:spacing w:after="0"/>
              <w:jc w:val="center"/>
              <w:rPr>
                <w:sz w:val="14"/>
                <w:szCs w:val="14"/>
                <w:lang w:val="ka-GE"/>
              </w:rPr>
            </w:pPr>
          </w:p>
          <w:p w:rsidR="00864809" w:rsidRDefault="00864809" w:rsidP="00441A12">
            <w:pPr>
              <w:spacing w:after="0"/>
              <w:jc w:val="center"/>
              <w:rPr>
                <w:sz w:val="14"/>
                <w:szCs w:val="14"/>
                <w:lang w:val="ka-GE"/>
              </w:rPr>
            </w:pPr>
          </w:p>
        </w:tc>
        <w:tc>
          <w:tcPr>
            <w:tcW w:w="1227" w:type="dxa"/>
          </w:tcPr>
          <w:p w:rsidR="00864809" w:rsidRDefault="00864809" w:rsidP="001D777B">
            <w:pPr>
              <w:spacing w:after="0" w:line="240" w:lineRule="auto"/>
              <w:jc w:val="center"/>
              <w:rPr>
                <w:sz w:val="14"/>
                <w:szCs w:val="14"/>
                <w:lang w:val="ka-GE"/>
              </w:rPr>
            </w:pPr>
            <w:r w:rsidRPr="009D39B6">
              <w:rPr>
                <w:sz w:val="14"/>
                <w:szCs w:val="14"/>
                <w:lang w:val="ka-GE"/>
              </w:rPr>
              <w:t>შჯსდს</w:t>
            </w:r>
          </w:p>
          <w:p w:rsidR="00864809" w:rsidRDefault="00864809" w:rsidP="001D777B">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Default="00864809" w:rsidP="001D777B">
            <w:pPr>
              <w:spacing w:after="0" w:line="240" w:lineRule="auto"/>
              <w:jc w:val="center"/>
              <w:rPr>
                <w:sz w:val="14"/>
                <w:szCs w:val="14"/>
                <w:lang w:val="ka-GE"/>
              </w:rPr>
            </w:pPr>
          </w:p>
        </w:tc>
        <w:tc>
          <w:tcPr>
            <w:tcW w:w="1260" w:type="dxa"/>
          </w:tcPr>
          <w:p w:rsidR="00864809" w:rsidRPr="00000CE3" w:rsidRDefault="00864809" w:rsidP="00ED6823">
            <w:pPr>
              <w:spacing w:after="0"/>
              <w:jc w:val="center"/>
              <w:rPr>
                <w:sz w:val="14"/>
                <w:szCs w:val="14"/>
                <w:lang w:val="ka-GE"/>
              </w:rPr>
            </w:pPr>
            <w:r>
              <w:rPr>
                <w:sz w:val="14"/>
                <w:szCs w:val="14"/>
                <w:lang w:val="ka-GE"/>
              </w:rPr>
              <w:t>გაეროს მოსახლეობის ფონდი</w:t>
            </w:r>
          </w:p>
        </w:tc>
        <w:tc>
          <w:tcPr>
            <w:tcW w:w="108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1260" w:type="dxa"/>
            <w:vMerge/>
          </w:tcPr>
          <w:p w:rsidR="00864809" w:rsidRPr="009D39B6" w:rsidRDefault="00864809" w:rsidP="00ED6823">
            <w:pPr>
              <w:spacing w:after="0"/>
              <w:jc w:val="center"/>
              <w:rPr>
                <w:sz w:val="14"/>
                <w:szCs w:val="14"/>
              </w:rPr>
            </w:pPr>
          </w:p>
        </w:tc>
        <w:tc>
          <w:tcPr>
            <w:tcW w:w="1170" w:type="dxa"/>
            <w:vMerge/>
          </w:tcPr>
          <w:p w:rsidR="00864809" w:rsidRPr="009D39B6" w:rsidRDefault="00864809" w:rsidP="000B49DC">
            <w:pPr>
              <w:spacing w:after="0"/>
              <w:jc w:val="center"/>
              <w:rPr>
                <w:sz w:val="14"/>
                <w:szCs w:val="14"/>
                <w:lang w:val="ka-GE"/>
              </w:rPr>
            </w:pPr>
          </w:p>
        </w:tc>
      </w:tr>
      <w:tr w:rsidR="00864809" w:rsidRPr="009D39B6" w:rsidTr="00665284">
        <w:trPr>
          <w:trHeight w:val="258"/>
        </w:trPr>
        <w:tc>
          <w:tcPr>
            <w:tcW w:w="1440" w:type="dxa"/>
            <w:vMerge/>
          </w:tcPr>
          <w:p w:rsidR="00864809" w:rsidRPr="009C6CC9" w:rsidRDefault="00864809" w:rsidP="00ED6823">
            <w:pPr>
              <w:tabs>
                <w:tab w:val="left" w:pos="2044"/>
              </w:tabs>
              <w:spacing w:after="0" w:line="240" w:lineRule="auto"/>
              <w:rPr>
                <w:rFonts w:cs="Calibri"/>
                <w:b/>
                <w:bCs/>
                <w:color w:val="002060"/>
                <w:sz w:val="16"/>
                <w:szCs w:val="16"/>
                <w:lang w:val="ka-GE"/>
              </w:rPr>
            </w:pPr>
          </w:p>
        </w:tc>
        <w:tc>
          <w:tcPr>
            <w:tcW w:w="2610" w:type="dxa"/>
            <w:tcBorders>
              <w:bottom w:val="double" w:sz="4" w:space="0" w:color="943634" w:themeColor="accent2" w:themeShade="BF"/>
            </w:tcBorders>
          </w:tcPr>
          <w:p w:rsidR="00864809" w:rsidRDefault="00864809" w:rsidP="00ED6823">
            <w:pPr>
              <w:spacing w:after="0" w:line="240" w:lineRule="auto"/>
              <w:rPr>
                <w:rFonts w:cs="Calibri"/>
                <w:spacing w:val="-1"/>
                <w:position w:val="1"/>
                <w:sz w:val="14"/>
                <w:szCs w:val="14"/>
              </w:rPr>
            </w:pPr>
            <w:r>
              <w:rPr>
                <w:rFonts w:cs="Calibri"/>
                <w:spacing w:val="-1"/>
                <w:position w:val="1"/>
                <w:sz w:val="14"/>
                <w:szCs w:val="14"/>
              </w:rPr>
              <w:t>3.3.2</w:t>
            </w:r>
            <w:r w:rsidRPr="009C6CC9">
              <w:rPr>
                <w:rFonts w:cs="Calibri"/>
                <w:spacing w:val="-1"/>
                <w:position w:val="1"/>
                <w:sz w:val="14"/>
                <w:szCs w:val="14"/>
              </w:rPr>
              <w:t xml:space="preserve">. </w:t>
            </w:r>
            <w:r w:rsidRPr="009C6CC9">
              <w:rPr>
                <w:rFonts w:cs="Calibri"/>
                <w:spacing w:val="-1"/>
                <w:position w:val="1"/>
                <w:sz w:val="14"/>
                <w:szCs w:val="14"/>
                <w:lang w:val="ka-GE"/>
              </w:rPr>
              <w:t>ხარისხის უზრუნველყოფის</w:t>
            </w:r>
            <w:r w:rsidRPr="009C6CC9">
              <w:rPr>
                <w:rFonts w:cs="Calibri"/>
                <w:spacing w:val="-1"/>
                <w:position w:val="1"/>
                <w:sz w:val="14"/>
                <w:szCs w:val="14"/>
                <w:lang w:val="en-GB"/>
              </w:rPr>
              <w:t xml:space="preserve"> </w:t>
            </w:r>
            <w:r>
              <w:rPr>
                <w:rFonts w:cs="Calibri"/>
                <w:spacing w:val="-1"/>
                <w:position w:val="1"/>
                <w:sz w:val="14"/>
                <w:szCs w:val="14"/>
                <w:lang w:val="en-GB"/>
              </w:rPr>
              <w:t xml:space="preserve"> (QA) </w:t>
            </w:r>
            <w:r w:rsidRPr="009C6CC9">
              <w:rPr>
                <w:rFonts w:cs="Calibri"/>
                <w:spacing w:val="-1"/>
                <w:position w:val="1"/>
                <w:sz w:val="14"/>
                <w:szCs w:val="14"/>
                <w:lang w:val="ka-GE"/>
              </w:rPr>
              <w:t>პროგრამების დანერგვა საპილოტე რეგიონებში და შემდგომ გავრცელე</w:t>
            </w:r>
            <w:r>
              <w:rPr>
                <w:rFonts w:cs="Calibri"/>
                <w:spacing w:val="-1"/>
                <w:position w:val="1"/>
                <w:sz w:val="14"/>
                <w:szCs w:val="14"/>
                <w:lang w:val="ka-GE"/>
              </w:rPr>
              <w:t>ბა მთელი საქართველოს მასშტაბით</w:t>
            </w:r>
          </w:p>
        </w:tc>
        <w:tc>
          <w:tcPr>
            <w:tcW w:w="1800" w:type="dxa"/>
            <w:gridSpan w:val="2"/>
            <w:tcBorders>
              <w:bottom w:val="double" w:sz="4" w:space="0" w:color="943634" w:themeColor="accent2" w:themeShade="BF"/>
            </w:tcBorders>
          </w:tcPr>
          <w:p w:rsidR="00864809" w:rsidRDefault="00864809" w:rsidP="008B562E">
            <w:pPr>
              <w:spacing w:after="0" w:line="240" w:lineRule="auto"/>
              <w:rPr>
                <w:sz w:val="14"/>
                <w:szCs w:val="14"/>
                <w:lang w:val="ka-GE"/>
              </w:rPr>
            </w:pPr>
            <w:r>
              <w:rPr>
                <w:sz w:val="14"/>
                <w:szCs w:val="14"/>
                <w:lang w:val="ka-GE"/>
              </w:rPr>
              <w:t xml:space="preserve">პროგრამა </w:t>
            </w:r>
          </w:p>
          <w:p w:rsidR="00864809" w:rsidRDefault="00864809" w:rsidP="008B562E">
            <w:pPr>
              <w:spacing w:after="0" w:line="240" w:lineRule="auto"/>
              <w:rPr>
                <w:sz w:val="14"/>
                <w:szCs w:val="14"/>
                <w:lang w:val="ka-GE"/>
              </w:rPr>
            </w:pPr>
            <w:r>
              <w:rPr>
                <w:sz w:val="14"/>
                <w:szCs w:val="14"/>
                <w:lang w:val="ka-GE"/>
              </w:rPr>
              <w:t>დანერგილია</w:t>
            </w:r>
          </w:p>
          <w:p w:rsidR="00864809" w:rsidRDefault="00864809" w:rsidP="006D07AB">
            <w:pPr>
              <w:spacing w:after="0" w:line="240" w:lineRule="auto"/>
              <w:jc w:val="center"/>
              <w:rPr>
                <w:b/>
                <w:sz w:val="14"/>
                <w:szCs w:val="14"/>
                <w:lang w:val="ka-GE"/>
              </w:rPr>
            </w:pPr>
          </w:p>
          <w:p w:rsidR="00864809" w:rsidRPr="006D07AB" w:rsidRDefault="00864809" w:rsidP="006D07AB">
            <w:pPr>
              <w:spacing w:after="0" w:line="240" w:lineRule="auto"/>
              <w:jc w:val="center"/>
              <w:rPr>
                <w:sz w:val="14"/>
                <w:szCs w:val="14"/>
                <w:lang w:val="ka-GE"/>
              </w:rPr>
            </w:pPr>
          </w:p>
        </w:tc>
        <w:tc>
          <w:tcPr>
            <w:tcW w:w="1227" w:type="dxa"/>
            <w:tcBorders>
              <w:bottom w:val="double" w:sz="4" w:space="0" w:color="943634" w:themeColor="accent2" w:themeShade="BF"/>
            </w:tcBorders>
          </w:tcPr>
          <w:p w:rsidR="00864809" w:rsidRDefault="00864809" w:rsidP="001D777B">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Default="00864809" w:rsidP="001D777B">
            <w:pPr>
              <w:spacing w:after="0" w:line="240" w:lineRule="auto"/>
              <w:jc w:val="center"/>
              <w:rPr>
                <w:sz w:val="14"/>
                <w:szCs w:val="14"/>
                <w:lang w:val="ka-GE"/>
              </w:rPr>
            </w:pPr>
            <w:r>
              <w:rPr>
                <w:sz w:val="14"/>
                <w:szCs w:val="14"/>
                <w:lang w:val="ka-GE"/>
              </w:rPr>
              <w:t xml:space="preserve">სკრინინგის მიმწოდებელი ორგანიზაცია,გაეროს </w:t>
            </w:r>
          </w:p>
          <w:p w:rsidR="00864809" w:rsidRDefault="00864809" w:rsidP="001D777B">
            <w:pPr>
              <w:spacing w:after="0" w:line="240" w:lineRule="auto"/>
              <w:jc w:val="center"/>
              <w:rPr>
                <w:sz w:val="14"/>
                <w:szCs w:val="14"/>
                <w:lang w:val="ka-GE"/>
              </w:rPr>
            </w:pPr>
            <w:r>
              <w:rPr>
                <w:sz w:val="14"/>
                <w:szCs w:val="14"/>
                <w:lang w:val="ka-GE"/>
              </w:rPr>
              <w:t>მოსახლეობის ფონდი</w:t>
            </w:r>
          </w:p>
        </w:tc>
        <w:tc>
          <w:tcPr>
            <w:tcW w:w="1260" w:type="dxa"/>
            <w:tcBorders>
              <w:bottom w:val="double" w:sz="4" w:space="0" w:color="943634" w:themeColor="accent2" w:themeShade="BF"/>
            </w:tcBorders>
          </w:tcPr>
          <w:p w:rsidR="00864809" w:rsidRPr="00000CE3" w:rsidRDefault="00864809" w:rsidP="00ED6823">
            <w:pPr>
              <w:spacing w:after="0"/>
              <w:jc w:val="center"/>
              <w:rPr>
                <w:sz w:val="14"/>
                <w:szCs w:val="14"/>
                <w:lang w:val="ka-GE"/>
              </w:rPr>
            </w:pPr>
          </w:p>
        </w:tc>
        <w:tc>
          <w:tcPr>
            <w:tcW w:w="108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990" w:type="dxa"/>
            <w:vMerge/>
          </w:tcPr>
          <w:p w:rsidR="00864809" w:rsidRPr="009D39B6" w:rsidRDefault="00864809" w:rsidP="00ED6823">
            <w:pPr>
              <w:spacing w:after="0"/>
              <w:jc w:val="center"/>
              <w:rPr>
                <w:sz w:val="14"/>
                <w:szCs w:val="14"/>
              </w:rPr>
            </w:pPr>
          </w:p>
        </w:tc>
        <w:tc>
          <w:tcPr>
            <w:tcW w:w="1260" w:type="dxa"/>
            <w:vMerge/>
          </w:tcPr>
          <w:p w:rsidR="00864809" w:rsidRPr="009D39B6" w:rsidRDefault="00864809" w:rsidP="00ED6823">
            <w:pPr>
              <w:spacing w:after="0"/>
              <w:jc w:val="center"/>
              <w:rPr>
                <w:sz w:val="14"/>
                <w:szCs w:val="14"/>
              </w:rPr>
            </w:pPr>
          </w:p>
        </w:tc>
        <w:tc>
          <w:tcPr>
            <w:tcW w:w="1170" w:type="dxa"/>
            <w:vMerge/>
          </w:tcPr>
          <w:p w:rsidR="00864809" w:rsidRPr="009D39B6" w:rsidRDefault="00864809" w:rsidP="000B49DC">
            <w:pPr>
              <w:spacing w:after="0"/>
              <w:jc w:val="center"/>
              <w:rPr>
                <w:sz w:val="14"/>
                <w:szCs w:val="14"/>
                <w:lang w:val="ka-GE"/>
              </w:rPr>
            </w:pPr>
          </w:p>
        </w:tc>
      </w:tr>
      <w:tr w:rsidR="00864809" w:rsidRPr="009D39B6" w:rsidTr="00532100">
        <w:trPr>
          <w:trHeight w:val="258"/>
        </w:trPr>
        <w:tc>
          <w:tcPr>
            <w:tcW w:w="1440" w:type="dxa"/>
            <w:vMerge/>
            <w:tcBorders>
              <w:bottom w:val="double" w:sz="4" w:space="0" w:color="943634" w:themeColor="accent2" w:themeShade="BF"/>
            </w:tcBorders>
          </w:tcPr>
          <w:p w:rsidR="00864809" w:rsidRPr="009C6CC9" w:rsidRDefault="00864809" w:rsidP="00ED6823">
            <w:pPr>
              <w:tabs>
                <w:tab w:val="left" w:pos="2044"/>
              </w:tabs>
              <w:spacing w:after="0" w:line="240" w:lineRule="auto"/>
              <w:rPr>
                <w:rFonts w:cs="Calibri"/>
                <w:b/>
                <w:bCs/>
                <w:color w:val="002060"/>
                <w:sz w:val="16"/>
                <w:szCs w:val="16"/>
                <w:lang w:val="ka-GE"/>
              </w:rPr>
            </w:pPr>
          </w:p>
        </w:tc>
        <w:tc>
          <w:tcPr>
            <w:tcW w:w="2610" w:type="dxa"/>
            <w:tcBorders>
              <w:bottom w:val="double" w:sz="4" w:space="0" w:color="943634" w:themeColor="accent2" w:themeShade="BF"/>
            </w:tcBorders>
          </w:tcPr>
          <w:p w:rsidR="00864809" w:rsidRDefault="00864809" w:rsidP="00ED6823">
            <w:pPr>
              <w:spacing w:before="120" w:after="0" w:line="240" w:lineRule="auto"/>
              <w:rPr>
                <w:rFonts w:cs="Calibri"/>
                <w:spacing w:val="-1"/>
                <w:position w:val="1"/>
                <w:sz w:val="14"/>
                <w:szCs w:val="14"/>
              </w:rPr>
            </w:pPr>
            <w:r>
              <w:rPr>
                <w:rFonts w:cs="Calibri"/>
                <w:spacing w:val="-1"/>
                <w:position w:val="1"/>
                <w:sz w:val="14"/>
                <w:szCs w:val="14"/>
              </w:rPr>
              <w:t>3.3.3</w:t>
            </w:r>
            <w:r w:rsidRPr="009C6CC9">
              <w:rPr>
                <w:rFonts w:cs="Calibri"/>
                <w:spacing w:val="-1"/>
                <w:position w:val="1"/>
                <w:sz w:val="14"/>
                <w:szCs w:val="14"/>
              </w:rPr>
              <w:t>.</w:t>
            </w:r>
            <w:r w:rsidRPr="009C6CC9">
              <w:rPr>
                <w:rFonts w:cs="Calibri"/>
                <w:spacing w:val="-1"/>
                <w:position w:val="1"/>
                <w:sz w:val="14"/>
                <w:szCs w:val="14"/>
                <w:lang w:val="ka-GE"/>
              </w:rPr>
              <w:t xml:space="preserve"> საპილოტე პროგრამების ფარგლებში საშვილოსნოს ყელის </w:t>
            </w:r>
            <w:r>
              <w:rPr>
                <w:rFonts w:cs="Calibri"/>
                <w:spacing w:val="-1"/>
                <w:position w:val="1"/>
                <w:sz w:val="14"/>
                <w:szCs w:val="14"/>
                <w:lang w:val="ka-GE"/>
              </w:rPr>
              <w:t xml:space="preserve">კიბოს </w:t>
            </w:r>
            <w:r w:rsidRPr="009C6CC9">
              <w:rPr>
                <w:rFonts w:cs="Calibri"/>
                <w:spacing w:val="-1"/>
                <w:position w:val="1"/>
                <w:sz w:val="14"/>
                <w:szCs w:val="14"/>
                <w:lang w:val="ka-GE"/>
              </w:rPr>
              <w:t>სკრინინგის ახალი ტექნოლოგიების ხარჯთ-ეფექტურობის ანალიზი და შედეგების საფუძველზ</w:t>
            </w:r>
            <w:r>
              <w:rPr>
                <w:rFonts w:cs="Calibri"/>
                <w:spacing w:val="-1"/>
                <w:position w:val="1"/>
                <w:sz w:val="14"/>
                <w:szCs w:val="14"/>
                <w:lang w:val="ka-GE"/>
              </w:rPr>
              <w:t>ე პროგრამის დიზაინის და გაფართოების გეგმის გადახედვა</w:t>
            </w:r>
          </w:p>
        </w:tc>
        <w:tc>
          <w:tcPr>
            <w:tcW w:w="1800" w:type="dxa"/>
            <w:gridSpan w:val="2"/>
            <w:tcBorders>
              <w:bottom w:val="double" w:sz="4" w:space="0" w:color="943634" w:themeColor="accent2" w:themeShade="BF"/>
            </w:tcBorders>
          </w:tcPr>
          <w:p w:rsidR="00864809" w:rsidRDefault="00864809" w:rsidP="008B562E">
            <w:pPr>
              <w:spacing w:after="0" w:line="240" w:lineRule="auto"/>
              <w:rPr>
                <w:sz w:val="14"/>
                <w:szCs w:val="14"/>
                <w:lang w:val="ka-GE"/>
              </w:rPr>
            </w:pPr>
            <w:r>
              <w:rPr>
                <w:sz w:val="14"/>
                <w:szCs w:val="14"/>
                <w:lang w:val="ka-GE"/>
              </w:rPr>
              <w:t>ანგარიში ანალიზის შესახბ</w:t>
            </w:r>
          </w:p>
          <w:p w:rsidR="00864809" w:rsidRDefault="00864809" w:rsidP="008B562E">
            <w:pPr>
              <w:spacing w:after="0" w:line="240" w:lineRule="auto"/>
              <w:rPr>
                <w:sz w:val="14"/>
                <w:szCs w:val="14"/>
                <w:lang w:val="ka-GE"/>
              </w:rPr>
            </w:pPr>
            <w:r>
              <w:rPr>
                <w:sz w:val="14"/>
                <w:szCs w:val="14"/>
                <w:lang w:val="ka-GE"/>
              </w:rPr>
              <w:t>მომზადებულია</w:t>
            </w:r>
          </w:p>
          <w:p w:rsidR="00864809" w:rsidRDefault="00864809" w:rsidP="006D07AB">
            <w:pPr>
              <w:spacing w:after="0" w:line="240" w:lineRule="auto"/>
              <w:jc w:val="center"/>
              <w:rPr>
                <w:sz w:val="14"/>
                <w:szCs w:val="14"/>
                <w:lang w:val="ka-GE"/>
              </w:rPr>
            </w:pPr>
          </w:p>
        </w:tc>
        <w:tc>
          <w:tcPr>
            <w:tcW w:w="1227" w:type="dxa"/>
            <w:tcBorders>
              <w:bottom w:val="double" w:sz="4" w:space="0" w:color="943634" w:themeColor="accent2" w:themeShade="BF"/>
            </w:tcBorders>
          </w:tcPr>
          <w:p w:rsidR="00864809" w:rsidRDefault="00864809" w:rsidP="001D777B">
            <w:pPr>
              <w:spacing w:after="0" w:line="240" w:lineRule="auto"/>
              <w:jc w:val="center"/>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864809" w:rsidRDefault="00864809" w:rsidP="001D777B">
            <w:pPr>
              <w:spacing w:after="0" w:line="240" w:lineRule="auto"/>
              <w:jc w:val="center"/>
              <w:rPr>
                <w:sz w:val="14"/>
                <w:szCs w:val="14"/>
                <w:lang w:val="ka-GE"/>
              </w:rPr>
            </w:pPr>
            <w:r>
              <w:rPr>
                <w:sz w:val="14"/>
                <w:szCs w:val="14"/>
                <w:lang w:val="ka-GE"/>
              </w:rPr>
              <w:t>გაეროს მოსახლეობის ფონდი</w:t>
            </w:r>
          </w:p>
        </w:tc>
        <w:tc>
          <w:tcPr>
            <w:tcW w:w="1260" w:type="dxa"/>
            <w:tcBorders>
              <w:bottom w:val="double" w:sz="4" w:space="0" w:color="943634" w:themeColor="accent2" w:themeShade="BF"/>
            </w:tcBorders>
          </w:tcPr>
          <w:p w:rsidR="00864809" w:rsidRPr="00000CE3" w:rsidRDefault="00864809" w:rsidP="00ED6823">
            <w:pPr>
              <w:spacing w:after="0"/>
              <w:jc w:val="center"/>
              <w:rPr>
                <w:sz w:val="14"/>
                <w:szCs w:val="14"/>
                <w:lang w:val="ka-GE"/>
              </w:rPr>
            </w:pPr>
          </w:p>
        </w:tc>
        <w:tc>
          <w:tcPr>
            <w:tcW w:w="1080" w:type="dxa"/>
            <w:vMerge/>
            <w:tcBorders>
              <w:bottom w:val="double" w:sz="4" w:space="0" w:color="943634" w:themeColor="accent2" w:themeShade="BF"/>
            </w:tcBorders>
          </w:tcPr>
          <w:p w:rsidR="00864809" w:rsidRPr="009D39B6" w:rsidRDefault="00864809" w:rsidP="00ED6823">
            <w:pPr>
              <w:spacing w:after="0"/>
              <w:jc w:val="center"/>
              <w:rPr>
                <w:sz w:val="14"/>
                <w:szCs w:val="14"/>
              </w:rPr>
            </w:pPr>
          </w:p>
        </w:tc>
        <w:tc>
          <w:tcPr>
            <w:tcW w:w="990" w:type="dxa"/>
            <w:vMerge/>
            <w:tcBorders>
              <w:bottom w:val="double" w:sz="4" w:space="0" w:color="943634" w:themeColor="accent2" w:themeShade="BF"/>
            </w:tcBorders>
          </w:tcPr>
          <w:p w:rsidR="00864809" w:rsidRPr="009D39B6" w:rsidRDefault="00864809" w:rsidP="00ED6823">
            <w:pPr>
              <w:spacing w:after="0"/>
              <w:jc w:val="center"/>
              <w:rPr>
                <w:sz w:val="14"/>
                <w:szCs w:val="14"/>
              </w:rPr>
            </w:pPr>
          </w:p>
        </w:tc>
        <w:tc>
          <w:tcPr>
            <w:tcW w:w="990" w:type="dxa"/>
            <w:vMerge/>
            <w:tcBorders>
              <w:bottom w:val="double" w:sz="4" w:space="0" w:color="943634" w:themeColor="accent2" w:themeShade="BF"/>
            </w:tcBorders>
          </w:tcPr>
          <w:p w:rsidR="00864809" w:rsidRPr="009D39B6" w:rsidRDefault="00864809" w:rsidP="00ED6823">
            <w:pPr>
              <w:spacing w:after="0"/>
              <w:jc w:val="center"/>
              <w:rPr>
                <w:sz w:val="14"/>
                <w:szCs w:val="14"/>
              </w:rPr>
            </w:pPr>
          </w:p>
        </w:tc>
        <w:tc>
          <w:tcPr>
            <w:tcW w:w="990" w:type="dxa"/>
            <w:vMerge/>
            <w:tcBorders>
              <w:bottom w:val="double" w:sz="4" w:space="0" w:color="943634" w:themeColor="accent2" w:themeShade="BF"/>
            </w:tcBorders>
          </w:tcPr>
          <w:p w:rsidR="00864809" w:rsidRPr="009D39B6" w:rsidRDefault="00864809" w:rsidP="00ED6823">
            <w:pPr>
              <w:spacing w:after="0"/>
              <w:jc w:val="center"/>
              <w:rPr>
                <w:sz w:val="14"/>
                <w:szCs w:val="14"/>
              </w:rPr>
            </w:pPr>
          </w:p>
        </w:tc>
        <w:tc>
          <w:tcPr>
            <w:tcW w:w="1260" w:type="dxa"/>
            <w:vMerge/>
            <w:tcBorders>
              <w:bottom w:val="double" w:sz="4" w:space="0" w:color="943634" w:themeColor="accent2" w:themeShade="BF"/>
            </w:tcBorders>
          </w:tcPr>
          <w:p w:rsidR="00864809" w:rsidRPr="009D39B6" w:rsidRDefault="00864809" w:rsidP="00ED6823">
            <w:pPr>
              <w:spacing w:after="0"/>
              <w:jc w:val="center"/>
              <w:rPr>
                <w:sz w:val="14"/>
                <w:szCs w:val="14"/>
              </w:rPr>
            </w:pPr>
          </w:p>
        </w:tc>
        <w:tc>
          <w:tcPr>
            <w:tcW w:w="1170" w:type="dxa"/>
            <w:vMerge/>
            <w:tcBorders>
              <w:bottom w:val="double" w:sz="4" w:space="0" w:color="943634" w:themeColor="accent2" w:themeShade="BF"/>
            </w:tcBorders>
          </w:tcPr>
          <w:p w:rsidR="00864809" w:rsidRPr="009D39B6" w:rsidRDefault="00864809" w:rsidP="000B49DC">
            <w:pPr>
              <w:spacing w:after="0"/>
              <w:jc w:val="center"/>
              <w:rPr>
                <w:sz w:val="14"/>
                <w:szCs w:val="14"/>
                <w:lang w:val="ka-GE"/>
              </w:rPr>
            </w:pPr>
          </w:p>
        </w:tc>
      </w:tr>
      <w:tr w:rsidR="006D07AB" w:rsidRPr="009D39B6" w:rsidTr="003A28C9">
        <w:trPr>
          <w:trHeight w:val="258"/>
        </w:trPr>
        <w:tc>
          <w:tcPr>
            <w:tcW w:w="14817" w:type="dxa"/>
            <w:gridSpan w:val="12"/>
            <w:shd w:val="pct5" w:color="auto" w:fill="auto"/>
          </w:tcPr>
          <w:p w:rsidR="003F00C8" w:rsidRPr="000051E2" w:rsidRDefault="003F00C8" w:rsidP="00ED6823">
            <w:pPr>
              <w:spacing w:after="0"/>
              <w:rPr>
                <w:b/>
                <w:bCs/>
                <w:color w:val="002060"/>
                <w:sz w:val="16"/>
                <w:szCs w:val="16"/>
              </w:rPr>
            </w:pPr>
          </w:p>
          <w:p w:rsidR="006D07AB" w:rsidRPr="00406330" w:rsidRDefault="00BA346C" w:rsidP="00ED6823">
            <w:pPr>
              <w:spacing w:after="0"/>
              <w:rPr>
                <w:sz w:val="16"/>
                <w:szCs w:val="16"/>
                <w:lang w:val="ka-GE"/>
              </w:rPr>
            </w:pPr>
            <w:r>
              <w:rPr>
                <w:b/>
                <w:bCs/>
                <w:color w:val="002060"/>
                <w:sz w:val="14"/>
                <w:szCs w:val="14"/>
                <w:lang w:val="ka-GE"/>
              </w:rPr>
              <w:lastRenderedPageBreak/>
              <w:t>ამოცანა</w:t>
            </w:r>
            <w:r w:rsidR="006D07AB">
              <w:rPr>
                <w:b/>
                <w:bCs/>
                <w:color w:val="002060"/>
                <w:sz w:val="16"/>
                <w:szCs w:val="16"/>
                <w:lang w:val="ka-GE"/>
              </w:rPr>
              <w:t>4</w:t>
            </w:r>
            <w:r w:rsidR="006D07AB" w:rsidRPr="00406330">
              <w:rPr>
                <w:b/>
                <w:bCs/>
                <w:color w:val="002060"/>
                <w:sz w:val="16"/>
                <w:szCs w:val="16"/>
                <w:lang w:val="ka-GE"/>
              </w:rPr>
              <w:t xml:space="preserve">: </w:t>
            </w:r>
            <w:r w:rsidR="006D07AB" w:rsidRPr="00406330">
              <w:rPr>
                <w:b/>
                <w:color w:val="002060"/>
                <w:sz w:val="16"/>
                <w:szCs w:val="16"/>
                <w:lang w:val="ka-GE"/>
              </w:rPr>
              <w:t>ონკოლოგიური დიაგნოზის მქონე ნებისმიერი მოქალაქისთვის ჯანდაცვის ყველა დონეზე  ხარისხიანი მომსახურებისადმი ხელმისაწვდომობის გაზრდა</w:t>
            </w:r>
          </w:p>
        </w:tc>
      </w:tr>
      <w:tr w:rsidR="00532100" w:rsidRPr="009D39B6" w:rsidTr="00532100">
        <w:trPr>
          <w:trHeight w:val="321"/>
        </w:trPr>
        <w:tc>
          <w:tcPr>
            <w:tcW w:w="1440" w:type="dxa"/>
          </w:tcPr>
          <w:p w:rsidR="00532100" w:rsidRPr="00280FB0" w:rsidRDefault="00532100" w:rsidP="00ED6823">
            <w:pPr>
              <w:pStyle w:val="NoSpacing"/>
              <w:tabs>
                <w:tab w:val="left" w:pos="270"/>
              </w:tabs>
              <w:ind w:left="0" w:firstLine="0"/>
              <w:rPr>
                <w:rFonts w:ascii="Sylfaen" w:hAnsi="Sylfaen"/>
                <w:b/>
                <w:color w:val="002060"/>
                <w:sz w:val="14"/>
                <w:szCs w:val="14"/>
                <w:lang w:val="ka-GE"/>
              </w:rPr>
            </w:pPr>
            <w:r>
              <w:rPr>
                <w:rFonts w:ascii="Sylfaen" w:hAnsi="Sylfaen"/>
                <w:b/>
                <w:noProof/>
                <w:color w:val="002060"/>
                <w:sz w:val="14"/>
                <w:szCs w:val="14"/>
                <w:lang w:val="ka-GE"/>
              </w:rPr>
              <w:lastRenderedPageBreak/>
              <w:t>4.1</w:t>
            </w:r>
            <w:r w:rsidRPr="00280FB0">
              <w:rPr>
                <w:rFonts w:ascii="Sylfaen" w:hAnsi="Sylfaen"/>
                <w:b/>
                <w:noProof/>
                <w:color w:val="002060"/>
                <w:sz w:val="14"/>
                <w:szCs w:val="14"/>
                <w:lang w:val="ka-GE"/>
              </w:rPr>
              <w:t xml:space="preserve">. </w:t>
            </w:r>
            <w:r>
              <w:rPr>
                <w:rFonts w:ascii="Sylfaen" w:hAnsi="Sylfaen"/>
                <w:b/>
                <w:color w:val="002060"/>
                <w:sz w:val="14"/>
                <w:szCs w:val="14"/>
                <w:lang w:val="ka-GE"/>
              </w:rPr>
              <w:t>სტრატეგიები სამედიცინო მომსახურების პირველ დონეზე</w:t>
            </w:r>
          </w:p>
          <w:p w:rsidR="00532100" w:rsidRPr="00280FB0" w:rsidRDefault="00532100"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532100" w:rsidRPr="00280FB0" w:rsidRDefault="00532100" w:rsidP="00ED6823">
            <w:pPr>
              <w:spacing w:after="0" w:line="240" w:lineRule="auto"/>
              <w:rPr>
                <w:bCs/>
                <w:sz w:val="14"/>
                <w:szCs w:val="14"/>
                <w:lang w:val="ka-GE"/>
              </w:rPr>
            </w:pPr>
            <w:r>
              <w:rPr>
                <w:rFonts w:cs="Garamond"/>
                <w:sz w:val="14"/>
                <w:szCs w:val="14"/>
                <w:lang w:val="ka-GE" w:bidi="he-IL"/>
              </w:rPr>
              <w:t>4</w:t>
            </w:r>
            <w:r w:rsidRPr="00280FB0">
              <w:rPr>
                <w:rFonts w:cs="Garamond"/>
                <w:sz w:val="14"/>
                <w:szCs w:val="14"/>
                <w:lang w:val="ka-GE" w:bidi="he-IL"/>
              </w:rPr>
              <w:t xml:space="preserve">.1. </w:t>
            </w:r>
            <w:r>
              <w:rPr>
                <w:rFonts w:cs="Garamond"/>
                <w:sz w:val="14"/>
                <w:szCs w:val="14"/>
                <w:lang w:val="ka-GE" w:bidi="he-IL"/>
              </w:rPr>
              <w:t>1</w:t>
            </w:r>
            <w:r w:rsidRPr="00793A85">
              <w:rPr>
                <w:rFonts w:cs="Garamond"/>
                <w:b/>
                <w:sz w:val="14"/>
                <w:szCs w:val="14"/>
                <w:lang w:val="ka-GE" w:bidi="he-IL"/>
              </w:rPr>
              <w:t>.პირველი დონე:</w:t>
            </w:r>
          </w:p>
          <w:p w:rsidR="00532100" w:rsidRDefault="00532100" w:rsidP="00ED6823">
            <w:pPr>
              <w:spacing w:after="0" w:line="240" w:lineRule="auto"/>
              <w:rPr>
                <w:sz w:val="14"/>
                <w:szCs w:val="14"/>
                <w:lang w:val="ka-GE"/>
              </w:rPr>
            </w:pPr>
            <w:r>
              <w:rPr>
                <w:sz w:val="14"/>
                <w:szCs w:val="14"/>
                <w:lang w:val="ka-GE"/>
              </w:rPr>
              <w:t xml:space="preserve">- </w:t>
            </w:r>
            <w:r w:rsidRPr="00280FB0">
              <w:rPr>
                <w:sz w:val="14"/>
                <w:szCs w:val="14"/>
                <w:lang w:val="ka-GE"/>
              </w:rPr>
              <w:t>ონკოლოგიურ პაციენტთა მართვის გაიდლაინებში პირველადი რგოლის ფუნქციების ასახვა როგორც დიაგნოსტიკისა და მკურნალობის ეტაპზე, ას</w:t>
            </w:r>
            <w:r>
              <w:rPr>
                <w:sz w:val="14"/>
                <w:szCs w:val="14"/>
                <w:lang w:val="ka-GE"/>
              </w:rPr>
              <w:t>ე</w:t>
            </w:r>
            <w:r w:rsidRPr="00280FB0">
              <w:rPr>
                <w:sz w:val="14"/>
                <w:szCs w:val="14"/>
                <w:lang w:val="ka-GE"/>
              </w:rPr>
              <w:t>ვე  შემდგომ პერი</w:t>
            </w:r>
            <w:r w:rsidR="00DD0D63">
              <w:rPr>
                <w:sz w:val="14"/>
                <w:szCs w:val="14"/>
                <w:lang w:val="ka-GE"/>
              </w:rPr>
              <w:t>ოდში (დინამიური მეთვალყურეობა)</w:t>
            </w:r>
          </w:p>
          <w:p w:rsidR="00532100" w:rsidRDefault="00532100" w:rsidP="00ED6823">
            <w:pPr>
              <w:spacing w:after="0" w:line="240" w:lineRule="auto"/>
              <w:rPr>
                <w:sz w:val="14"/>
                <w:szCs w:val="14"/>
                <w:lang w:val="ka-GE"/>
              </w:rPr>
            </w:pPr>
            <w:r>
              <w:rPr>
                <w:sz w:val="14"/>
                <w:szCs w:val="14"/>
                <w:lang w:val="ka-GE"/>
              </w:rPr>
              <w:t>- რენტგენოგრაფიისა და ულტრა</w:t>
            </w:r>
            <w:r w:rsidR="00DD0D63">
              <w:rPr>
                <w:sz w:val="14"/>
                <w:szCs w:val="14"/>
                <w:lang w:val="ka-GE"/>
              </w:rPr>
              <w:t>სონოგრაფიისადმი ხელმისაწვდომობა</w:t>
            </w:r>
          </w:p>
          <w:p w:rsidR="00532100" w:rsidRDefault="00532100" w:rsidP="00ED6823">
            <w:pPr>
              <w:spacing w:after="0" w:line="240" w:lineRule="auto"/>
              <w:rPr>
                <w:sz w:val="14"/>
                <w:szCs w:val="14"/>
                <w:lang w:val="ka-GE"/>
              </w:rPr>
            </w:pPr>
            <w:r>
              <w:rPr>
                <w:sz w:val="14"/>
                <w:szCs w:val="14"/>
                <w:lang w:val="ka-GE"/>
              </w:rPr>
              <w:t>- კიბოს ადრეული გა</w:t>
            </w:r>
            <w:r w:rsidR="00DD0D63">
              <w:rPr>
                <w:sz w:val="14"/>
                <w:szCs w:val="14"/>
                <w:lang w:val="ka-GE"/>
              </w:rPr>
              <w:t>მოვლენის რეგულარული მონიტორინგი</w:t>
            </w:r>
          </w:p>
          <w:p w:rsidR="00532100" w:rsidRDefault="00532100" w:rsidP="00ED6823">
            <w:pPr>
              <w:spacing w:after="0" w:line="240" w:lineRule="auto"/>
              <w:rPr>
                <w:sz w:val="14"/>
                <w:szCs w:val="14"/>
                <w:lang w:val="ka-GE"/>
              </w:rPr>
            </w:pPr>
            <w:r>
              <w:rPr>
                <w:sz w:val="14"/>
                <w:szCs w:val="14"/>
                <w:lang w:val="ka-GE"/>
              </w:rPr>
              <w:t xml:space="preserve">- </w:t>
            </w:r>
            <w:r w:rsidRPr="00280FB0">
              <w:rPr>
                <w:sz w:val="14"/>
                <w:szCs w:val="14"/>
                <w:lang w:val="ka-GE"/>
              </w:rPr>
              <w:t>განსაზღვრულ საექიმო უბანზე დაგვიანებულ სტადიაზე გამოვლენილი კიბოს შემთხვევების დიდი პროპორციის შემთხვევაშ</w:t>
            </w:r>
            <w:r w:rsidR="00DD0D63">
              <w:rPr>
                <w:sz w:val="14"/>
                <w:szCs w:val="14"/>
                <w:lang w:val="ka-GE"/>
              </w:rPr>
              <w:t>ი გამომწვევი მიზეზების შესწავლა</w:t>
            </w:r>
          </w:p>
          <w:p w:rsidR="00532100" w:rsidRDefault="00532100" w:rsidP="00ED6823">
            <w:pPr>
              <w:spacing w:after="0" w:line="240" w:lineRule="auto"/>
              <w:rPr>
                <w:sz w:val="14"/>
                <w:szCs w:val="14"/>
                <w:lang w:val="ka-GE"/>
              </w:rPr>
            </w:pPr>
            <w:r>
              <w:rPr>
                <w:sz w:val="14"/>
                <w:szCs w:val="14"/>
                <w:lang w:val="ka-GE"/>
              </w:rPr>
              <w:t xml:space="preserve">-ტაბლეტირებული პრეპარატებით მედიკამენტური </w:t>
            </w:r>
            <w:r w:rsidR="00DD0D63">
              <w:rPr>
                <w:sz w:val="14"/>
                <w:szCs w:val="14"/>
                <w:lang w:val="ka-GE"/>
              </w:rPr>
              <w:t>თერაპიის ჩატარების შესაძლებლობა</w:t>
            </w:r>
          </w:p>
          <w:p w:rsidR="00532100" w:rsidRDefault="00532100" w:rsidP="00ED6823">
            <w:pPr>
              <w:spacing w:after="0" w:line="240" w:lineRule="auto"/>
              <w:rPr>
                <w:sz w:val="14"/>
                <w:szCs w:val="14"/>
                <w:lang w:val="ka-GE"/>
              </w:rPr>
            </w:pPr>
            <w:r>
              <w:rPr>
                <w:sz w:val="14"/>
                <w:szCs w:val="14"/>
                <w:lang w:val="ka-GE"/>
              </w:rPr>
              <w:t>-ონკოლოგიურ პაციენტთა დინა</w:t>
            </w:r>
            <w:r w:rsidR="00DD0D63">
              <w:rPr>
                <w:sz w:val="14"/>
                <w:szCs w:val="14"/>
                <w:lang w:val="ka-GE"/>
              </w:rPr>
              <w:t>მიური მეთვალყურეობის მენეჯმენტი</w:t>
            </w:r>
          </w:p>
          <w:p w:rsidR="00532100" w:rsidRDefault="00532100" w:rsidP="00ED6823">
            <w:pPr>
              <w:spacing w:after="0" w:line="240" w:lineRule="auto"/>
              <w:rPr>
                <w:sz w:val="14"/>
                <w:szCs w:val="14"/>
                <w:lang w:val="ka-GE"/>
              </w:rPr>
            </w:pPr>
            <w:r>
              <w:rPr>
                <w:sz w:val="14"/>
                <w:szCs w:val="14"/>
                <w:lang w:val="ka-GE"/>
              </w:rPr>
              <w:t>- ოჯახის/პჯდ რგოლის ექიმებისათვის საშვილოსნოს ყელიდან ნაცხ</w:t>
            </w:r>
            <w:r w:rsidR="00DD0D63">
              <w:rPr>
                <w:sz w:val="14"/>
                <w:szCs w:val="14"/>
                <w:lang w:val="ka-GE"/>
              </w:rPr>
              <w:t>ის აღების მეთოდოლოგიის სწავლება</w:t>
            </w:r>
          </w:p>
          <w:p w:rsidR="00532100" w:rsidRDefault="00E04365" w:rsidP="00ED6823">
            <w:pPr>
              <w:spacing w:after="0" w:line="240" w:lineRule="auto"/>
              <w:rPr>
                <w:b/>
                <w:bCs/>
                <w:sz w:val="14"/>
                <w:szCs w:val="14"/>
                <w:lang w:val="ka-GE"/>
              </w:rPr>
            </w:pPr>
            <w:r>
              <w:rPr>
                <w:sz w:val="14"/>
                <w:szCs w:val="14"/>
                <w:lang w:val="ka-GE"/>
              </w:rPr>
              <w:t>- პჯდ რგოლის ექიმთა ტრე</w:t>
            </w:r>
            <w:r w:rsidR="00532100">
              <w:rPr>
                <w:sz w:val="14"/>
                <w:szCs w:val="14"/>
                <w:lang w:val="ka-GE"/>
              </w:rPr>
              <w:t>ნინგები ონკოდაავადებათა პრევენციასა და ადრეულ დი</w:t>
            </w:r>
            <w:r w:rsidR="0044723C">
              <w:rPr>
                <w:sz w:val="14"/>
                <w:szCs w:val="14"/>
                <w:lang w:val="ka-GE"/>
              </w:rPr>
              <w:t>აგნოსტიკაში, მკურნალობის საფუძვლე</w:t>
            </w:r>
            <w:r w:rsidR="00532100">
              <w:rPr>
                <w:sz w:val="14"/>
                <w:szCs w:val="14"/>
                <w:lang w:val="ka-GE"/>
              </w:rPr>
              <w:t>ბში და მათი გვერდითი მოვლენებისა და გართულებების მართვაში, ნამკურნალევ პაციენტთა მკურნალობის შემდგომ მონიტორინგში, რეაბილიტაციასა და პალი</w:t>
            </w:r>
            <w:r w:rsidR="00DD0D63">
              <w:rPr>
                <w:sz w:val="14"/>
                <w:szCs w:val="14"/>
                <w:lang w:val="ka-GE"/>
              </w:rPr>
              <w:t>ატიური მზრუნველობის საფუძვლებში</w:t>
            </w:r>
          </w:p>
          <w:p w:rsidR="00532100" w:rsidRDefault="00532100" w:rsidP="00ED6823">
            <w:pPr>
              <w:spacing w:after="0" w:line="240" w:lineRule="auto"/>
              <w:rPr>
                <w:sz w:val="14"/>
                <w:szCs w:val="14"/>
                <w:lang w:val="ka-GE"/>
              </w:rPr>
            </w:pPr>
            <w:r>
              <w:rPr>
                <w:b/>
                <w:bCs/>
                <w:sz w:val="14"/>
                <w:szCs w:val="14"/>
                <w:lang w:val="ka-GE"/>
              </w:rPr>
              <w:t xml:space="preserve">- </w:t>
            </w:r>
            <w:r w:rsidRPr="007D08C6">
              <w:rPr>
                <w:sz w:val="14"/>
                <w:szCs w:val="14"/>
                <w:lang w:val="ka-GE"/>
              </w:rPr>
              <w:t>პ</w:t>
            </w:r>
            <w:r w:rsidRPr="00280FB0">
              <w:rPr>
                <w:sz w:val="14"/>
                <w:szCs w:val="14"/>
                <w:lang w:val="ka-GE"/>
              </w:rPr>
              <w:t>ჯდ რგოლის ექიმების პერიოდული პროფესიული განათლების ამაღლების პროგრამების განვითარება</w:t>
            </w:r>
          </w:p>
          <w:p w:rsidR="00532100" w:rsidRDefault="00532100" w:rsidP="00ED6823">
            <w:pPr>
              <w:spacing w:after="0" w:line="240" w:lineRule="auto"/>
              <w:rPr>
                <w:rFonts w:cs="Garamond"/>
                <w:sz w:val="14"/>
                <w:szCs w:val="14"/>
                <w:lang w:val="ka-GE" w:bidi="he-IL"/>
              </w:rPr>
            </w:pPr>
            <w:r>
              <w:rPr>
                <w:sz w:val="14"/>
                <w:szCs w:val="14"/>
                <w:lang w:val="ka-GE"/>
              </w:rPr>
              <w:t>- სასწავლო კურიკულუმებში ონკოლოგიის და ფს</w:t>
            </w:r>
            <w:r w:rsidR="00C14174">
              <w:rPr>
                <w:sz w:val="14"/>
                <w:szCs w:val="14"/>
                <w:lang w:val="ka-GE"/>
              </w:rPr>
              <w:t>იქო-ონკოლოგიური საათების გაზრდა</w:t>
            </w:r>
          </w:p>
        </w:tc>
        <w:tc>
          <w:tcPr>
            <w:tcW w:w="1800" w:type="dxa"/>
            <w:gridSpan w:val="2"/>
          </w:tcPr>
          <w:p w:rsidR="00532100" w:rsidRPr="0009271F" w:rsidRDefault="00532100" w:rsidP="00ED6823">
            <w:pPr>
              <w:spacing w:after="0"/>
              <w:rPr>
                <w:sz w:val="14"/>
                <w:szCs w:val="14"/>
                <w:lang w:val="ka-GE"/>
              </w:rPr>
            </w:pPr>
            <w:r w:rsidRPr="0009271F">
              <w:rPr>
                <w:sz w:val="14"/>
                <w:szCs w:val="14"/>
                <w:lang w:val="ka-GE"/>
              </w:rPr>
              <w:t>- მომზადებული</w:t>
            </w:r>
            <w:r w:rsidR="00711152">
              <w:rPr>
                <w:sz w:val="14"/>
                <w:szCs w:val="14"/>
                <w:lang w:val="ka-GE"/>
              </w:rPr>
              <w:t>ა</w:t>
            </w:r>
            <w:r w:rsidRPr="0009271F">
              <w:rPr>
                <w:sz w:val="14"/>
                <w:szCs w:val="14"/>
                <w:lang w:val="ka-GE"/>
              </w:rPr>
              <w:t xml:space="preserve"> გაიდლაინები, </w:t>
            </w:r>
          </w:p>
          <w:p w:rsidR="00532100" w:rsidRPr="0009271F" w:rsidRDefault="00532100" w:rsidP="00ED6823">
            <w:pPr>
              <w:spacing w:after="0"/>
              <w:rPr>
                <w:sz w:val="14"/>
                <w:szCs w:val="14"/>
                <w:lang w:val="ka-GE"/>
              </w:rPr>
            </w:pPr>
            <w:r w:rsidRPr="0009271F">
              <w:rPr>
                <w:sz w:val="14"/>
                <w:szCs w:val="14"/>
                <w:lang w:val="ka-GE"/>
              </w:rPr>
              <w:t>-  გადამზადებული</w:t>
            </w:r>
            <w:r w:rsidR="00711152">
              <w:rPr>
                <w:sz w:val="14"/>
                <w:szCs w:val="14"/>
                <w:lang w:val="ka-GE"/>
              </w:rPr>
              <w:t>ა</w:t>
            </w:r>
            <w:r w:rsidRPr="0009271F">
              <w:rPr>
                <w:sz w:val="14"/>
                <w:szCs w:val="14"/>
                <w:lang w:val="ka-GE"/>
              </w:rPr>
              <w:t xml:space="preserve"> </w:t>
            </w:r>
            <w:r w:rsidR="008B562E">
              <w:rPr>
                <w:sz w:val="14"/>
                <w:szCs w:val="14"/>
                <w:lang w:val="ka-GE"/>
              </w:rPr>
              <w:t>პჯდ-ს ექიმები</w:t>
            </w:r>
          </w:p>
          <w:p w:rsidR="00532100" w:rsidRDefault="00532100" w:rsidP="00ED6823">
            <w:pPr>
              <w:spacing w:after="0"/>
              <w:rPr>
                <w:sz w:val="14"/>
                <w:szCs w:val="14"/>
                <w:lang w:val="ka-GE"/>
              </w:rPr>
            </w:pPr>
            <w:r w:rsidRPr="0009271F">
              <w:rPr>
                <w:sz w:val="14"/>
                <w:szCs w:val="14"/>
                <w:lang w:val="ka-GE"/>
              </w:rPr>
              <w:t xml:space="preserve">-  </w:t>
            </w:r>
            <w:r w:rsidR="00711152">
              <w:rPr>
                <w:sz w:val="14"/>
                <w:szCs w:val="14"/>
                <w:lang w:val="ka-GE"/>
              </w:rPr>
              <w:t xml:space="preserve">მომზადებულია ანგარიში </w:t>
            </w:r>
            <w:r w:rsidRPr="0009271F">
              <w:rPr>
                <w:sz w:val="14"/>
                <w:szCs w:val="14"/>
                <w:lang w:val="ka-GE"/>
              </w:rPr>
              <w:t>ადრეულ ეტაპზე (</w:t>
            </w:r>
            <w:r w:rsidRPr="0009271F">
              <w:rPr>
                <w:sz w:val="14"/>
                <w:szCs w:val="14"/>
              </w:rPr>
              <w:t xml:space="preserve">I-II </w:t>
            </w:r>
            <w:r w:rsidRPr="0009271F">
              <w:rPr>
                <w:sz w:val="14"/>
                <w:szCs w:val="14"/>
                <w:lang w:val="ka-GE"/>
              </w:rPr>
              <w:t>სტადია</w:t>
            </w:r>
            <w:r w:rsidRPr="0009271F">
              <w:rPr>
                <w:sz w:val="14"/>
                <w:szCs w:val="14"/>
              </w:rPr>
              <w:t>)</w:t>
            </w:r>
            <w:r>
              <w:rPr>
                <w:sz w:val="14"/>
                <w:szCs w:val="14"/>
                <w:lang w:val="ka-GE"/>
              </w:rPr>
              <w:t xml:space="preserve"> გამოვლენილი კი</w:t>
            </w:r>
            <w:r w:rsidRPr="0009271F">
              <w:rPr>
                <w:sz w:val="14"/>
                <w:szCs w:val="14"/>
                <w:lang w:val="ka-GE"/>
              </w:rPr>
              <w:t>ბოს ხვედრითი წილი</w:t>
            </w:r>
            <w:r w:rsidR="00711152">
              <w:rPr>
                <w:sz w:val="14"/>
                <w:szCs w:val="14"/>
                <w:lang w:val="ka-GE"/>
              </w:rPr>
              <w:t xml:space="preserve">ს შესახებ </w:t>
            </w:r>
            <w:r>
              <w:rPr>
                <w:sz w:val="14"/>
                <w:szCs w:val="14"/>
                <w:lang w:val="ka-GE"/>
              </w:rPr>
              <w:t>საცხოვრებელი ადგილის მიხედვით</w:t>
            </w:r>
          </w:p>
          <w:p w:rsidR="008B562E" w:rsidRPr="008B562E" w:rsidRDefault="008B562E" w:rsidP="00ED6823">
            <w:pPr>
              <w:spacing w:after="0"/>
              <w:rPr>
                <w:sz w:val="14"/>
                <w:szCs w:val="14"/>
                <w:lang w:val="ka-GE"/>
              </w:rPr>
            </w:pPr>
            <w:r>
              <w:rPr>
                <w:sz w:val="14"/>
                <w:szCs w:val="14"/>
                <w:lang w:val="ka-GE"/>
              </w:rPr>
              <w:t xml:space="preserve">- </w:t>
            </w:r>
            <w:r w:rsidRPr="0009271F">
              <w:rPr>
                <w:sz w:val="14"/>
                <w:szCs w:val="14"/>
                <w:lang w:val="ka-GE"/>
              </w:rPr>
              <w:t>ადრეულ ეტაპზე (</w:t>
            </w:r>
            <w:r w:rsidRPr="0009271F">
              <w:rPr>
                <w:sz w:val="14"/>
                <w:szCs w:val="14"/>
              </w:rPr>
              <w:t xml:space="preserve">I-II </w:t>
            </w:r>
            <w:r w:rsidRPr="0009271F">
              <w:rPr>
                <w:sz w:val="14"/>
                <w:szCs w:val="14"/>
                <w:lang w:val="ka-GE"/>
              </w:rPr>
              <w:t>სტადია</w:t>
            </w:r>
            <w:r w:rsidRPr="0009271F">
              <w:rPr>
                <w:sz w:val="14"/>
                <w:szCs w:val="14"/>
              </w:rPr>
              <w:t>)</w:t>
            </w:r>
            <w:r>
              <w:rPr>
                <w:sz w:val="14"/>
                <w:szCs w:val="14"/>
                <w:lang w:val="ka-GE"/>
              </w:rPr>
              <w:t xml:space="preserve"> გამოვლენილ ონკოლოგიურ დაავადებათა ხვედრითი წილი გაზრდილია</w:t>
            </w:r>
          </w:p>
          <w:p w:rsidR="00C833B9" w:rsidRDefault="00C833B9" w:rsidP="00ED6823">
            <w:pPr>
              <w:spacing w:after="0"/>
              <w:rPr>
                <w:sz w:val="14"/>
                <w:szCs w:val="14"/>
                <w:lang w:val="ka-GE"/>
              </w:rPr>
            </w:pPr>
          </w:p>
          <w:p w:rsidR="00532100" w:rsidRPr="0009271F" w:rsidRDefault="00532100" w:rsidP="00ED6823">
            <w:pPr>
              <w:spacing w:after="0"/>
              <w:rPr>
                <w:sz w:val="14"/>
                <w:szCs w:val="14"/>
                <w:lang w:val="ka-GE"/>
              </w:rPr>
            </w:pPr>
          </w:p>
        </w:tc>
        <w:tc>
          <w:tcPr>
            <w:tcW w:w="1227" w:type="dxa"/>
          </w:tcPr>
          <w:p w:rsidR="00532100" w:rsidRDefault="00532100" w:rsidP="001D777B">
            <w:pPr>
              <w:spacing w:after="0" w:line="240" w:lineRule="auto"/>
              <w:jc w:val="center"/>
              <w:rPr>
                <w:sz w:val="14"/>
                <w:szCs w:val="14"/>
                <w:lang w:val="ka-GE"/>
              </w:rPr>
            </w:pPr>
            <w:r w:rsidRPr="009D39B6">
              <w:rPr>
                <w:sz w:val="14"/>
                <w:szCs w:val="14"/>
                <w:lang w:val="ka-GE"/>
              </w:rPr>
              <w:t>შჯსდს</w:t>
            </w:r>
          </w:p>
          <w:p w:rsidR="00C64F47" w:rsidRPr="00C64F47" w:rsidRDefault="00C64F47" w:rsidP="001D777B">
            <w:pPr>
              <w:spacing w:after="0" w:line="240" w:lineRule="auto"/>
              <w:jc w:val="center"/>
              <w:rPr>
                <w:sz w:val="14"/>
                <w:szCs w:val="14"/>
                <w:lang w:val="ka-GE"/>
              </w:rPr>
            </w:pPr>
            <w:r>
              <w:rPr>
                <w:sz w:val="14"/>
                <w:szCs w:val="14"/>
                <w:lang w:val="ka-GE"/>
              </w:rPr>
              <w:t>სამედიცინო მომსახურების სამივე დონე</w:t>
            </w:r>
          </w:p>
          <w:p w:rsidR="00532100" w:rsidRDefault="00532100" w:rsidP="00ED6823">
            <w:pPr>
              <w:spacing w:after="0"/>
              <w:jc w:val="center"/>
              <w:rPr>
                <w:sz w:val="14"/>
                <w:szCs w:val="14"/>
                <w:lang w:val="ka-GE"/>
              </w:rPr>
            </w:pPr>
          </w:p>
          <w:p w:rsidR="00532100" w:rsidRDefault="00532100" w:rsidP="00ED6823">
            <w:pPr>
              <w:spacing w:after="0"/>
              <w:jc w:val="center"/>
              <w:rPr>
                <w:sz w:val="14"/>
                <w:szCs w:val="14"/>
                <w:lang w:val="ka-GE"/>
              </w:rPr>
            </w:pPr>
          </w:p>
          <w:p w:rsidR="00532100" w:rsidRPr="00000CE3" w:rsidRDefault="00532100" w:rsidP="00ED6823">
            <w:pPr>
              <w:spacing w:after="0"/>
              <w:jc w:val="center"/>
              <w:rPr>
                <w:sz w:val="14"/>
                <w:szCs w:val="14"/>
                <w:lang w:val="ka-GE"/>
              </w:rPr>
            </w:pPr>
          </w:p>
        </w:tc>
        <w:tc>
          <w:tcPr>
            <w:tcW w:w="1260" w:type="dxa"/>
          </w:tcPr>
          <w:p w:rsidR="00532100" w:rsidRPr="00000CE3" w:rsidRDefault="00C64F47" w:rsidP="00ED6823">
            <w:pPr>
              <w:spacing w:after="0"/>
              <w:jc w:val="center"/>
              <w:rPr>
                <w:sz w:val="14"/>
                <w:szCs w:val="14"/>
                <w:lang w:val="ka-GE"/>
              </w:rPr>
            </w:pPr>
            <w:r>
              <w:rPr>
                <w:sz w:val="14"/>
                <w:szCs w:val="14"/>
                <w:lang w:val="ka-GE"/>
              </w:rPr>
              <w:t>პროფესიული ასოციაციები</w:t>
            </w:r>
          </w:p>
        </w:tc>
        <w:tc>
          <w:tcPr>
            <w:tcW w:w="1080" w:type="dxa"/>
          </w:tcPr>
          <w:p w:rsidR="00532100" w:rsidRPr="009D39B6" w:rsidRDefault="00532100" w:rsidP="00ED6823">
            <w:pPr>
              <w:spacing w:after="0"/>
              <w:jc w:val="center"/>
              <w:rPr>
                <w:sz w:val="14"/>
                <w:szCs w:val="14"/>
              </w:rPr>
            </w:pPr>
          </w:p>
        </w:tc>
        <w:tc>
          <w:tcPr>
            <w:tcW w:w="990" w:type="dxa"/>
          </w:tcPr>
          <w:p w:rsidR="00532100" w:rsidRPr="00B45FEB" w:rsidRDefault="00B45FEB" w:rsidP="00ED6823">
            <w:pPr>
              <w:spacing w:after="0"/>
              <w:jc w:val="center"/>
              <w:rPr>
                <w:sz w:val="14"/>
                <w:szCs w:val="14"/>
                <w:lang w:val="ka-GE"/>
              </w:rPr>
            </w:pPr>
            <w:r>
              <w:rPr>
                <w:sz w:val="14"/>
                <w:szCs w:val="14"/>
                <w:lang w:val="ka-GE"/>
              </w:rPr>
              <w:t>100 000</w:t>
            </w:r>
          </w:p>
        </w:tc>
        <w:tc>
          <w:tcPr>
            <w:tcW w:w="990" w:type="dxa"/>
          </w:tcPr>
          <w:p w:rsidR="00532100" w:rsidRPr="009D39B6" w:rsidRDefault="00B45FEB" w:rsidP="00ED6823">
            <w:pPr>
              <w:spacing w:after="0"/>
              <w:jc w:val="center"/>
              <w:rPr>
                <w:sz w:val="14"/>
                <w:szCs w:val="14"/>
              </w:rPr>
            </w:pPr>
            <w:r>
              <w:rPr>
                <w:sz w:val="14"/>
                <w:szCs w:val="14"/>
                <w:lang w:val="ka-GE"/>
              </w:rPr>
              <w:t>100 000</w:t>
            </w:r>
          </w:p>
        </w:tc>
        <w:tc>
          <w:tcPr>
            <w:tcW w:w="990" w:type="dxa"/>
          </w:tcPr>
          <w:p w:rsidR="00532100" w:rsidRPr="00325B9C" w:rsidRDefault="00B45FEB" w:rsidP="00ED6823">
            <w:pPr>
              <w:spacing w:after="0"/>
              <w:jc w:val="center"/>
              <w:rPr>
                <w:sz w:val="14"/>
                <w:szCs w:val="14"/>
                <w:lang w:val="ka-GE"/>
              </w:rPr>
            </w:pPr>
            <w:r>
              <w:rPr>
                <w:sz w:val="14"/>
                <w:szCs w:val="14"/>
                <w:lang w:val="ka-GE"/>
              </w:rPr>
              <w:t>100 000</w:t>
            </w:r>
          </w:p>
        </w:tc>
        <w:tc>
          <w:tcPr>
            <w:tcW w:w="1260" w:type="dxa"/>
          </w:tcPr>
          <w:p w:rsidR="00532100" w:rsidRPr="009D39B6" w:rsidRDefault="00532100" w:rsidP="00ED6823">
            <w:pPr>
              <w:spacing w:after="0"/>
              <w:jc w:val="center"/>
              <w:rPr>
                <w:sz w:val="14"/>
                <w:szCs w:val="14"/>
              </w:rPr>
            </w:pPr>
          </w:p>
        </w:tc>
        <w:tc>
          <w:tcPr>
            <w:tcW w:w="1170" w:type="dxa"/>
          </w:tcPr>
          <w:p w:rsidR="000A4F2B" w:rsidRDefault="00532100" w:rsidP="000A4F2B">
            <w:pPr>
              <w:spacing w:after="0" w:line="240" w:lineRule="auto"/>
              <w:jc w:val="center"/>
              <w:rPr>
                <w:sz w:val="14"/>
                <w:szCs w:val="14"/>
                <w:lang w:val="ka-GE"/>
              </w:rPr>
            </w:pPr>
            <w:r>
              <w:rPr>
                <w:sz w:val="14"/>
                <w:szCs w:val="14"/>
                <w:lang w:val="ka-GE"/>
              </w:rPr>
              <w:t>სახელმწიფო ბიუჯეტი</w:t>
            </w:r>
          </w:p>
          <w:p w:rsidR="00532100" w:rsidRPr="009D39B6" w:rsidRDefault="00532100" w:rsidP="000A4F2B">
            <w:pPr>
              <w:spacing w:after="0" w:line="240" w:lineRule="auto"/>
              <w:jc w:val="center"/>
              <w:rPr>
                <w:sz w:val="14"/>
                <w:szCs w:val="14"/>
                <w:lang w:val="ka-GE"/>
              </w:rPr>
            </w:pPr>
            <w:r>
              <w:rPr>
                <w:sz w:val="14"/>
                <w:szCs w:val="14"/>
                <w:lang w:val="ka-GE"/>
              </w:rPr>
              <w:t>დონორი ორგანიზაციები</w:t>
            </w:r>
          </w:p>
        </w:tc>
      </w:tr>
      <w:tr w:rsidR="00532100" w:rsidRPr="009D39B6" w:rsidTr="00532100">
        <w:trPr>
          <w:trHeight w:val="321"/>
        </w:trPr>
        <w:tc>
          <w:tcPr>
            <w:tcW w:w="1440" w:type="dxa"/>
          </w:tcPr>
          <w:p w:rsidR="00532100" w:rsidRDefault="00532100" w:rsidP="00ED6823">
            <w:pPr>
              <w:pStyle w:val="NoSpacing"/>
              <w:tabs>
                <w:tab w:val="left" w:pos="270"/>
              </w:tabs>
              <w:ind w:left="0" w:firstLine="0"/>
              <w:jc w:val="both"/>
              <w:rPr>
                <w:rFonts w:ascii="Sylfaen" w:hAnsi="Sylfaen"/>
                <w:b/>
                <w:noProof/>
                <w:color w:val="403152" w:themeColor="accent4" w:themeShade="80"/>
                <w:sz w:val="16"/>
                <w:szCs w:val="16"/>
                <w:lang w:val="ka-GE"/>
              </w:rPr>
            </w:pPr>
            <w:r w:rsidRPr="001F74D1">
              <w:rPr>
                <w:rFonts w:ascii="Sylfaen" w:hAnsi="Sylfaen"/>
                <w:b/>
                <w:noProof/>
                <w:color w:val="002060"/>
                <w:sz w:val="16"/>
                <w:szCs w:val="16"/>
                <w:lang w:val="ka-GE"/>
              </w:rPr>
              <w:t>4.2. სამედიცინო მომსახურების მეორე დონე</w:t>
            </w:r>
          </w:p>
        </w:tc>
        <w:tc>
          <w:tcPr>
            <w:tcW w:w="2610" w:type="dxa"/>
          </w:tcPr>
          <w:p w:rsidR="00532100" w:rsidRPr="00305266"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მეორადი დონის ფუნქციების განსაზღვრა ონკოლოგიურ პაცი</w:t>
            </w:r>
            <w:r w:rsidR="00DD0D63">
              <w:rPr>
                <w:sz w:val="14"/>
                <w:szCs w:val="14"/>
                <w:lang w:val="ka-GE"/>
              </w:rPr>
              <w:t>ენტთა მომსახურების თვალსაზრისით</w:t>
            </w:r>
          </w:p>
          <w:p w:rsidR="00532100"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 xml:space="preserve">დიაგნოსტიკის განსაზღვრული მეთოდისადმი (სხივური დიაგნოსტიკა, შესაძლებელია </w:t>
            </w:r>
            <w:r>
              <w:rPr>
                <w:sz w:val="14"/>
                <w:szCs w:val="14"/>
                <w:lang w:val="ka-GE"/>
              </w:rPr>
              <w:lastRenderedPageBreak/>
              <w:t>კომპიუტერული ტომოგრაფიისა და მაგნიტო-რეზონანსული კვლე</w:t>
            </w:r>
            <w:r w:rsidR="00DD0D63">
              <w:rPr>
                <w:sz w:val="14"/>
                <w:szCs w:val="14"/>
                <w:lang w:val="ka-GE"/>
              </w:rPr>
              <w:t>ვების ჩატარება) ხელმისაწვდომობა</w:t>
            </w:r>
          </w:p>
          <w:p w:rsidR="00532100"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გავრცელებული ლოკალიზაციის ონკოლოგიური დაა</w:t>
            </w:r>
            <w:r w:rsidR="00DD0D63">
              <w:rPr>
                <w:sz w:val="14"/>
                <w:szCs w:val="14"/>
                <w:lang w:val="ka-GE"/>
              </w:rPr>
              <w:t>ვადებების ქირურგიული მკურნალობა</w:t>
            </w:r>
          </w:p>
          <w:p w:rsidR="00532100"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 xml:space="preserve">როგორც ტაბლეტირებული, ასევე ინფუზიური მედიკამენტური </w:t>
            </w:r>
            <w:r w:rsidR="00DD0D63">
              <w:rPr>
                <w:sz w:val="14"/>
                <w:szCs w:val="14"/>
                <w:lang w:val="ka-GE"/>
              </w:rPr>
              <w:t>თერაპიის ჩატარების შესაძლებლობა</w:t>
            </w:r>
          </w:p>
          <w:p w:rsidR="00532100"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მულტიდისციპლინური კონსულტაციის ორგანიზების საშუალება (ტელეკომუნიკ</w:t>
            </w:r>
            <w:r w:rsidR="00DD0D63">
              <w:rPr>
                <w:sz w:val="14"/>
                <w:szCs w:val="14"/>
                <w:lang w:val="ka-GE"/>
              </w:rPr>
              <w:t>აცია ან სპეციალისტების მოწვევა)</w:t>
            </w:r>
          </w:p>
          <w:p w:rsidR="00532100"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მკურნალობის შემდგომი რეაბილიტაც</w:t>
            </w:r>
            <w:r w:rsidR="00DD0D63">
              <w:rPr>
                <w:sz w:val="14"/>
                <w:szCs w:val="14"/>
                <w:lang w:val="ka-GE"/>
              </w:rPr>
              <w:t>იის განხორციელების შესაძლებლობა</w:t>
            </w:r>
          </w:p>
          <w:p w:rsidR="00532100" w:rsidRPr="00280FB0" w:rsidRDefault="00532100" w:rsidP="00ED6823">
            <w:pPr>
              <w:pStyle w:val="ListParagraph"/>
              <w:numPr>
                <w:ilvl w:val="0"/>
                <w:numId w:val="1"/>
              </w:numPr>
              <w:spacing w:after="0" w:line="240" w:lineRule="auto"/>
              <w:ind w:left="72" w:hanging="90"/>
              <w:rPr>
                <w:sz w:val="14"/>
                <w:szCs w:val="14"/>
                <w:lang w:val="ka-GE"/>
              </w:rPr>
            </w:pPr>
            <w:r>
              <w:rPr>
                <w:sz w:val="14"/>
                <w:szCs w:val="14"/>
                <w:lang w:val="ka-GE"/>
              </w:rPr>
              <w:t>პირველი დონის ექიმთა სწავლება, მხ</w:t>
            </w:r>
            <w:r w:rsidR="00DD0D63">
              <w:rPr>
                <w:sz w:val="14"/>
                <w:szCs w:val="14"/>
                <w:lang w:val="ka-GE"/>
              </w:rPr>
              <w:t>არდაჭერა და მათზე მეთვალყურეობა</w:t>
            </w:r>
          </w:p>
          <w:p w:rsidR="00532100" w:rsidRPr="00280FB0" w:rsidRDefault="00532100" w:rsidP="00ED6823">
            <w:pPr>
              <w:pStyle w:val="ListParagraph"/>
              <w:numPr>
                <w:ilvl w:val="0"/>
                <w:numId w:val="1"/>
              </w:numPr>
              <w:spacing w:after="0" w:line="240" w:lineRule="auto"/>
              <w:ind w:left="72" w:hanging="90"/>
              <w:rPr>
                <w:sz w:val="14"/>
                <w:szCs w:val="14"/>
                <w:lang w:val="ka-GE"/>
              </w:rPr>
            </w:pPr>
            <w:r w:rsidRPr="00280FB0">
              <w:rPr>
                <w:sz w:val="14"/>
                <w:szCs w:val="14"/>
                <w:lang w:val="ka-GE"/>
              </w:rPr>
              <w:t>ნუტრიციოლოგიური კონსულტაციის და გართულ</w:t>
            </w:r>
            <w:r w:rsidR="00DD0D63">
              <w:rPr>
                <w:sz w:val="14"/>
                <w:szCs w:val="14"/>
                <w:lang w:val="ka-GE"/>
              </w:rPr>
              <w:t>ებების მკურნალობის შესაძლებლობა</w:t>
            </w:r>
          </w:p>
          <w:p w:rsidR="00532100" w:rsidRDefault="00532100" w:rsidP="00ED6823">
            <w:pPr>
              <w:pStyle w:val="ListParagraph"/>
              <w:spacing w:after="0" w:line="240" w:lineRule="auto"/>
              <w:ind w:left="72"/>
              <w:rPr>
                <w:rFonts w:cs="Garamond"/>
                <w:sz w:val="14"/>
                <w:szCs w:val="14"/>
                <w:lang w:val="ka-GE" w:bidi="he-IL"/>
              </w:rPr>
            </w:pPr>
          </w:p>
        </w:tc>
        <w:tc>
          <w:tcPr>
            <w:tcW w:w="1800" w:type="dxa"/>
            <w:gridSpan w:val="2"/>
          </w:tcPr>
          <w:p w:rsidR="00532100" w:rsidRDefault="00711152" w:rsidP="003C1021">
            <w:pPr>
              <w:spacing w:after="0" w:line="240" w:lineRule="auto"/>
              <w:ind w:left="39"/>
              <w:rPr>
                <w:sz w:val="14"/>
                <w:szCs w:val="14"/>
                <w:lang w:val="ka-GE"/>
              </w:rPr>
            </w:pPr>
            <w:r>
              <w:rPr>
                <w:sz w:val="14"/>
                <w:szCs w:val="14"/>
                <w:lang w:val="ka-GE"/>
              </w:rPr>
              <w:lastRenderedPageBreak/>
              <w:t>-ტარდება</w:t>
            </w:r>
            <w:r w:rsidR="00532100" w:rsidRPr="0009271F">
              <w:rPr>
                <w:sz w:val="14"/>
                <w:szCs w:val="14"/>
                <w:lang w:val="ka-GE"/>
              </w:rPr>
              <w:t xml:space="preserve"> მულტიდისციპლინურ</w:t>
            </w:r>
            <w:r>
              <w:rPr>
                <w:sz w:val="14"/>
                <w:szCs w:val="14"/>
                <w:lang w:val="ka-GE"/>
              </w:rPr>
              <w:t>ი</w:t>
            </w:r>
            <w:r w:rsidR="00532100" w:rsidRPr="0009271F">
              <w:rPr>
                <w:sz w:val="14"/>
                <w:szCs w:val="14"/>
                <w:lang w:val="ka-GE"/>
              </w:rPr>
              <w:t xml:space="preserve"> </w:t>
            </w:r>
          </w:p>
          <w:p w:rsidR="00532100" w:rsidRPr="00711152" w:rsidRDefault="00711152" w:rsidP="003C1021">
            <w:pPr>
              <w:spacing w:after="0"/>
              <w:ind w:left="39"/>
              <w:rPr>
                <w:sz w:val="14"/>
                <w:szCs w:val="14"/>
                <w:lang w:val="ka-GE"/>
              </w:rPr>
            </w:pPr>
            <w:r>
              <w:rPr>
                <w:sz w:val="14"/>
                <w:szCs w:val="14"/>
                <w:lang w:val="ka-GE"/>
              </w:rPr>
              <w:t>კონსულტაციები</w:t>
            </w:r>
            <w:r w:rsidR="00532100" w:rsidRPr="00711152">
              <w:rPr>
                <w:sz w:val="14"/>
                <w:szCs w:val="14"/>
                <w:lang w:val="ka-GE"/>
              </w:rPr>
              <w:t xml:space="preserve"> </w:t>
            </w:r>
          </w:p>
          <w:p w:rsidR="00532100" w:rsidRPr="0009271F" w:rsidRDefault="00711152" w:rsidP="00ED6823">
            <w:pPr>
              <w:pStyle w:val="ListParagraph"/>
              <w:numPr>
                <w:ilvl w:val="0"/>
                <w:numId w:val="1"/>
              </w:numPr>
              <w:spacing w:after="0"/>
              <w:ind w:left="72" w:hanging="90"/>
              <w:rPr>
                <w:sz w:val="14"/>
                <w:szCs w:val="14"/>
                <w:lang w:val="ka-GE"/>
              </w:rPr>
            </w:pPr>
            <w:r>
              <w:rPr>
                <w:sz w:val="14"/>
                <w:szCs w:val="14"/>
                <w:lang w:val="ka-GE"/>
              </w:rPr>
              <w:t>ტარდება ქირურგიული ჩარევები</w:t>
            </w:r>
          </w:p>
          <w:p w:rsidR="00532100" w:rsidRPr="0009271F" w:rsidRDefault="00711152" w:rsidP="00ED6823">
            <w:pPr>
              <w:pStyle w:val="ListParagraph"/>
              <w:numPr>
                <w:ilvl w:val="0"/>
                <w:numId w:val="1"/>
              </w:numPr>
              <w:spacing w:after="0"/>
              <w:ind w:left="72" w:hanging="90"/>
              <w:rPr>
                <w:sz w:val="14"/>
                <w:szCs w:val="14"/>
                <w:lang w:val="ka-GE"/>
              </w:rPr>
            </w:pPr>
            <w:r>
              <w:rPr>
                <w:sz w:val="14"/>
                <w:szCs w:val="14"/>
                <w:lang w:val="ka-GE"/>
              </w:rPr>
              <w:lastRenderedPageBreak/>
              <w:t>ჩატარებული მკურნალობის სქემები შესაბამისობამისობაშია</w:t>
            </w:r>
            <w:r w:rsidR="00532100" w:rsidRPr="0009271F">
              <w:rPr>
                <w:sz w:val="14"/>
                <w:szCs w:val="14"/>
                <w:lang w:val="ka-GE"/>
              </w:rPr>
              <w:t xml:space="preserve"> </w:t>
            </w:r>
            <w:r>
              <w:rPr>
                <w:sz w:val="14"/>
                <w:szCs w:val="14"/>
                <w:lang w:val="ka-GE"/>
              </w:rPr>
              <w:t xml:space="preserve">არსებულ </w:t>
            </w:r>
            <w:r w:rsidR="00532100" w:rsidRPr="0009271F">
              <w:rPr>
                <w:sz w:val="14"/>
                <w:szCs w:val="14"/>
                <w:lang w:val="ka-GE"/>
              </w:rPr>
              <w:t>გაიდლაინებთან</w:t>
            </w:r>
          </w:p>
          <w:p w:rsidR="00532100" w:rsidRPr="0009271F" w:rsidRDefault="00532100" w:rsidP="00C14174">
            <w:pPr>
              <w:pStyle w:val="ListParagraph"/>
              <w:spacing w:after="0"/>
              <w:ind w:left="72"/>
              <w:rPr>
                <w:sz w:val="14"/>
                <w:szCs w:val="14"/>
                <w:lang w:val="ka-GE"/>
              </w:rPr>
            </w:pPr>
          </w:p>
        </w:tc>
        <w:tc>
          <w:tcPr>
            <w:tcW w:w="1227" w:type="dxa"/>
          </w:tcPr>
          <w:p w:rsidR="00C64F47" w:rsidRDefault="00C64F47" w:rsidP="00C64F47">
            <w:pPr>
              <w:spacing w:after="0" w:line="240" w:lineRule="auto"/>
              <w:jc w:val="center"/>
              <w:rPr>
                <w:sz w:val="14"/>
                <w:szCs w:val="14"/>
                <w:lang w:val="ka-GE"/>
              </w:rPr>
            </w:pPr>
            <w:r w:rsidRPr="009D39B6">
              <w:rPr>
                <w:sz w:val="14"/>
                <w:szCs w:val="14"/>
                <w:lang w:val="ka-GE"/>
              </w:rPr>
              <w:lastRenderedPageBreak/>
              <w:t>შჯსდს</w:t>
            </w:r>
          </w:p>
          <w:p w:rsidR="00C64F47" w:rsidRPr="00C64F47" w:rsidRDefault="00C64F47" w:rsidP="00C64F47">
            <w:pPr>
              <w:spacing w:after="0" w:line="240" w:lineRule="auto"/>
              <w:jc w:val="center"/>
              <w:rPr>
                <w:sz w:val="14"/>
                <w:szCs w:val="14"/>
                <w:lang w:val="ka-GE"/>
              </w:rPr>
            </w:pPr>
            <w:r>
              <w:rPr>
                <w:sz w:val="14"/>
                <w:szCs w:val="14"/>
                <w:lang w:val="ka-GE"/>
              </w:rPr>
              <w:t>სამედიცინო მომსახურების სამივე დონე</w:t>
            </w:r>
          </w:p>
          <w:p w:rsidR="00532100" w:rsidRPr="00000CE3" w:rsidRDefault="00532100" w:rsidP="00ED6823">
            <w:pPr>
              <w:spacing w:after="0"/>
              <w:jc w:val="center"/>
              <w:rPr>
                <w:sz w:val="14"/>
                <w:szCs w:val="14"/>
                <w:lang w:val="ka-GE"/>
              </w:rPr>
            </w:pPr>
          </w:p>
        </w:tc>
        <w:tc>
          <w:tcPr>
            <w:tcW w:w="1260" w:type="dxa"/>
          </w:tcPr>
          <w:p w:rsidR="00532100" w:rsidRPr="00000CE3" w:rsidRDefault="00C64F47" w:rsidP="00ED6823">
            <w:pPr>
              <w:spacing w:after="0"/>
              <w:jc w:val="center"/>
              <w:rPr>
                <w:sz w:val="14"/>
                <w:szCs w:val="14"/>
                <w:lang w:val="ka-GE"/>
              </w:rPr>
            </w:pPr>
            <w:r>
              <w:rPr>
                <w:sz w:val="14"/>
                <w:szCs w:val="14"/>
                <w:lang w:val="ka-GE"/>
              </w:rPr>
              <w:t>პროფესიული ასოციაციები</w:t>
            </w:r>
          </w:p>
        </w:tc>
        <w:tc>
          <w:tcPr>
            <w:tcW w:w="1080" w:type="dxa"/>
          </w:tcPr>
          <w:p w:rsidR="00532100" w:rsidRPr="009D39B6" w:rsidRDefault="00532100" w:rsidP="00ED6823">
            <w:pPr>
              <w:spacing w:after="0"/>
              <w:jc w:val="center"/>
              <w:rPr>
                <w:sz w:val="14"/>
                <w:szCs w:val="14"/>
              </w:rPr>
            </w:pPr>
          </w:p>
        </w:tc>
        <w:tc>
          <w:tcPr>
            <w:tcW w:w="990" w:type="dxa"/>
          </w:tcPr>
          <w:p w:rsidR="00532100" w:rsidRPr="00B45FEB" w:rsidRDefault="00B45FEB" w:rsidP="00ED6823">
            <w:pPr>
              <w:spacing w:after="0"/>
              <w:jc w:val="center"/>
              <w:rPr>
                <w:sz w:val="14"/>
                <w:szCs w:val="14"/>
                <w:lang w:val="ka-GE"/>
              </w:rPr>
            </w:pPr>
            <w:r>
              <w:rPr>
                <w:sz w:val="14"/>
                <w:szCs w:val="14"/>
                <w:lang w:val="ka-GE"/>
              </w:rPr>
              <w:t>30 000</w:t>
            </w:r>
          </w:p>
        </w:tc>
        <w:tc>
          <w:tcPr>
            <w:tcW w:w="990" w:type="dxa"/>
          </w:tcPr>
          <w:p w:rsidR="00532100" w:rsidRPr="009D39B6" w:rsidRDefault="00B45FEB" w:rsidP="00ED6823">
            <w:pPr>
              <w:spacing w:after="0"/>
              <w:jc w:val="center"/>
              <w:rPr>
                <w:sz w:val="14"/>
                <w:szCs w:val="14"/>
              </w:rPr>
            </w:pPr>
            <w:r>
              <w:rPr>
                <w:sz w:val="14"/>
                <w:szCs w:val="14"/>
                <w:lang w:val="ka-GE"/>
              </w:rPr>
              <w:t>30 000</w:t>
            </w:r>
          </w:p>
        </w:tc>
        <w:tc>
          <w:tcPr>
            <w:tcW w:w="990" w:type="dxa"/>
          </w:tcPr>
          <w:p w:rsidR="00532100" w:rsidRPr="009D39B6" w:rsidRDefault="00B45FEB" w:rsidP="00ED6823">
            <w:pPr>
              <w:spacing w:after="0"/>
              <w:jc w:val="center"/>
              <w:rPr>
                <w:sz w:val="14"/>
                <w:szCs w:val="14"/>
              </w:rPr>
            </w:pPr>
            <w:r>
              <w:rPr>
                <w:sz w:val="14"/>
                <w:szCs w:val="14"/>
                <w:lang w:val="ka-GE"/>
              </w:rPr>
              <w:t>30 000</w:t>
            </w:r>
          </w:p>
        </w:tc>
        <w:tc>
          <w:tcPr>
            <w:tcW w:w="1260" w:type="dxa"/>
          </w:tcPr>
          <w:p w:rsidR="00532100" w:rsidRPr="009D39B6" w:rsidRDefault="00532100" w:rsidP="00ED6823">
            <w:pPr>
              <w:spacing w:after="0"/>
              <w:jc w:val="center"/>
              <w:rPr>
                <w:sz w:val="14"/>
                <w:szCs w:val="14"/>
              </w:rPr>
            </w:pPr>
          </w:p>
        </w:tc>
        <w:tc>
          <w:tcPr>
            <w:tcW w:w="1170" w:type="dxa"/>
          </w:tcPr>
          <w:p w:rsidR="00532100" w:rsidRDefault="00B45FEB" w:rsidP="000B49DC">
            <w:pPr>
              <w:spacing w:after="0" w:line="240" w:lineRule="auto"/>
              <w:jc w:val="center"/>
              <w:rPr>
                <w:sz w:val="14"/>
                <w:szCs w:val="14"/>
                <w:lang w:val="ka-GE"/>
              </w:rPr>
            </w:pPr>
            <w:r>
              <w:rPr>
                <w:sz w:val="14"/>
                <w:szCs w:val="14"/>
                <w:lang w:val="ka-GE"/>
              </w:rPr>
              <w:t>სა</w:t>
            </w:r>
            <w:r w:rsidR="00532100">
              <w:rPr>
                <w:sz w:val="14"/>
                <w:szCs w:val="14"/>
                <w:lang w:val="ka-GE"/>
              </w:rPr>
              <w:t>ხელმწიფო ბიუჯეტი</w:t>
            </w:r>
          </w:p>
          <w:p w:rsidR="00532100" w:rsidRPr="009D39B6" w:rsidRDefault="00532100" w:rsidP="000B49DC">
            <w:pPr>
              <w:spacing w:after="0"/>
              <w:jc w:val="center"/>
              <w:rPr>
                <w:sz w:val="14"/>
                <w:szCs w:val="14"/>
                <w:lang w:val="ka-GE"/>
              </w:rPr>
            </w:pPr>
          </w:p>
        </w:tc>
      </w:tr>
      <w:tr w:rsidR="00532100" w:rsidRPr="009D39B6" w:rsidTr="00532100">
        <w:trPr>
          <w:trHeight w:val="321"/>
        </w:trPr>
        <w:tc>
          <w:tcPr>
            <w:tcW w:w="1440" w:type="dxa"/>
            <w:tcBorders>
              <w:bottom w:val="double" w:sz="4" w:space="0" w:color="943634" w:themeColor="accent2" w:themeShade="BF"/>
            </w:tcBorders>
          </w:tcPr>
          <w:p w:rsidR="00532100" w:rsidRPr="001F74D1" w:rsidRDefault="00532100" w:rsidP="00ED6823">
            <w:pPr>
              <w:pStyle w:val="ListParagraph"/>
              <w:spacing w:after="0" w:line="240" w:lineRule="auto"/>
              <w:ind w:left="72"/>
              <w:rPr>
                <w:b/>
                <w:color w:val="002060"/>
                <w:sz w:val="14"/>
                <w:szCs w:val="14"/>
                <w:lang w:val="ka-GE"/>
              </w:rPr>
            </w:pPr>
            <w:r w:rsidRPr="001F74D1">
              <w:rPr>
                <w:b/>
                <w:color w:val="002060"/>
                <w:sz w:val="14"/>
                <w:szCs w:val="14"/>
                <w:lang w:val="ka-GE"/>
              </w:rPr>
              <w:t xml:space="preserve">4.3. სამედიცინო მომსახურების </w:t>
            </w:r>
            <w:r>
              <w:rPr>
                <w:b/>
                <w:bCs/>
                <w:color w:val="002060"/>
                <w:sz w:val="14"/>
                <w:szCs w:val="14"/>
                <w:lang w:val="ka-GE"/>
              </w:rPr>
              <w:t>მესამე დონე</w:t>
            </w:r>
          </w:p>
          <w:p w:rsidR="00532100" w:rsidRDefault="00532100" w:rsidP="00ED6823">
            <w:pPr>
              <w:pStyle w:val="NoSpacing"/>
              <w:tabs>
                <w:tab w:val="left" w:pos="270"/>
              </w:tabs>
              <w:ind w:left="0" w:firstLine="0"/>
              <w:jc w:val="both"/>
              <w:rPr>
                <w:rFonts w:ascii="Sylfaen" w:hAnsi="Sylfaen"/>
                <w:b/>
                <w:noProof/>
                <w:color w:val="403152" w:themeColor="accent4" w:themeShade="80"/>
                <w:sz w:val="16"/>
                <w:szCs w:val="16"/>
                <w:lang w:val="ka-GE"/>
              </w:rPr>
            </w:pPr>
          </w:p>
        </w:tc>
        <w:tc>
          <w:tcPr>
            <w:tcW w:w="2610" w:type="dxa"/>
            <w:tcBorders>
              <w:bottom w:val="double" w:sz="4" w:space="0" w:color="943634" w:themeColor="accent2" w:themeShade="BF"/>
            </w:tcBorders>
          </w:tcPr>
          <w:p w:rsidR="00532100" w:rsidRPr="008840AE" w:rsidRDefault="00532100" w:rsidP="00ED6823">
            <w:pPr>
              <w:pStyle w:val="ListParagraph"/>
              <w:spacing w:after="0" w:line="240" w:lineRule="auto"/>
              <w:ind w:left="72" w:hanging="72"/>
              <w:rPr>
                <w:sz w:val="14"/>
                <w:szCs w:val="14"/>
                <w:lang w:val="ka-GE"/>
              </w:rPr>
            </w:pPr>
            <w:r>
              <w:rPr>
                <w:sz w:val="14"/>
                <w:szCs w:val="14"/>
                <w:lang w:val="ka-GE"/>
              </w:rPr>
              <w:t xml:space="preserve">- </w:t>
            </w:r>
            <w:r w:rsidRPr="008840AE">
              <w:rPr>
                <w:sz w:val="14"/>
                <w:szCs w:val="14"/>
                <w:lang w:val="ka-GE"/>
              </w:rPr>
              <w:t>კიბოს ყველა ლოკალიზაციისათვის მკურნალობის მულტიდი</w:t>
            </w:r>
            <w:r w:rsidR="00DD0D63">
              <w:rPr>
                <w:sz w:val="14"/>
                <w:szCs w:val="14"/>
                <w:lang w:val="ka-GE"/>
              </w:rPr>
              <w:t>სციპლინური ჯგუფის ფუნქციონირება</w:t>
            </w:r>
          </w:p>
          <w:p w:rsidR="00532100" w:rsidRDefault="00532100" w:rsidP="00ED6823">
            <w:pPr>
              <w:spacing w:after="0" w:line="240" w:lineRule="auto"/>
              <w:ind w:left="72" w:hanging="72"/>
              <w:rPr>
                <w:sz w:val="14"/>
                <w:szCs w:val="14"/>
                <w:lang w:val="ka-GE"/>
              </w:rPr>
            </w:pPr>
            <w:r>
              <w:rPr>
                <w:sz w:val="14"/>
                <w:szCs w:val="14"/>
                <w:lang w:val="ka-GE"/>
              </w:rPr>
              <w:t>- კომპლექსური დიაგნოსტიკური კვლევებისადმი (რომელიც უშუალოდ დაკავშირებულია სპეციალიზებ</w:t>
            </w:r>
            <w:r w:rsidR="001C7C86">
              <w:rPr>
                <w:sz w:val="14"/>
                <w:szCs w:val="14"/>
                <w:lang w:val="ka-GE"/>
              </w:rPr>
              <w:t>ულ თერაპიასთან) ხელმისაწვდომობა</w:t>
            </w:r>
          </w:p>
          <w:p w:rsidR="00532100" w:rsidRDefault="00532100" w:rsidP="00ED6823">
            <w:pPr>
              <w:spacing w:after="0" w:line="240" w:lineRule="auto"/>
              <w:ind w:left="72" w:hanging="72"/>
              <w:rPr>
                <w:sz w:val="14"/>
                <w:szCs w:val="14"/>
                <w:lang w:val="ka-GE"/>
              </w:rPr>
            </w:pPr>
            <w:r>
              <w:rPr>
                <w:sz w:val="14"/>
                <w:szCs w:val="14"/>
                <w:lang w:val="ka-GE"/>
              </w:rPr>
              <w:t xml:space="preserve">- </w:t>
            </w:r>
            <w:r w:rsidRPr="00D53010">
              <w:rPr>
                <w:sz w:val="14"/>
                <w:szCs w:val="14"/>
                <w:lang w:val="ka-GE"/>
              </w:rPr>
              <w:t>რთული ქირურგიული ჩარევების, მედიკამენტური თერაპიის და მსოფლიო სტანდარტების შესაბამისი რა</w:t>
            </w:r>
            <w:r w:rsidR="001C7C86">
              <w:rPr>
                <w:sz w:val="14"/>
                <w:szCs w:val="14"/>
                <w:lang w:val="ka-GE"/>
              </w:rPr>
              <w:t>დიაციული თერაპიის განხორციელება</w:t>
            </w:r>
          </w:p>
          <w:p w:rsidR="00532100" w:rsidRDefault="00532100" w:rsidP="00ED6823">
            <w:pPr>
              <w:spacing w:after="0" w:line="240" w:lineRule="auto"/>
              <w:ind w:left="72" w:hanging="72"/>
              <w:rPr>
                <w:sz w:val="14"/>
                <w:szCs w:val="14"/>
                <w:lang w:val="ka-GE"/>
              </w:rPr>
            </w:pPr>
            <w:r>
              <w:rPr>
                <w:sz w:val="14"/>
                <w:szCs w:val="14"/>
                <w:lang w:val="ka-GE"/>
              </w:rPr>
              <w:t xml:space="preserve">- </w:t>
            </w:r>
            <w:r w:rsidRPr="00D53010">
              <w:rPr>
                <w:sz w:val="14"/>
                <w:szCs w:val="14"/>
                <w:lang w:val="ka-GE"/>
              </w:rPr>
              <w:t>კიბოს დიაგნოსტიკის, მკურნალობისა და პალიატიური მზრუნველობის ეროვნული გაიდლაინების შექმნა,  რეგულარული განახლება, დ</w:t>
            </w:r>
            <w:r w:rsidR="001C7C86">
              <w:rPr>
                <w:sz w:val="14"/>
                <w:szCs w:val="14"/>
                <w:lang w:val="ka-GE"/>
              </w:rPr>
              <w:t>ანერგვა, შესრულების მონიტორინგი</w:t>
            </w:r>
          </w:p>
          <w:p w:rsidR="00532100" w:rsidRPr="00D53010" w:rsidRDefault="00532100" w:rsidP="00ED6823">
            <w:pPr>
              <w:spacing w:after="0" w:line="240" w:lineRule="auto"/>
              <w:ind w:left="72" w:hanging="72"/>
              <w:rPr>
                <w:sz w:val="14"/>
                <w:szCs w:val="14"/>
                <w:lang w:val="ka-GE"/>
              </w:rPr>
            </w:pPr>
            <w:r>
              <w:rPr>
                <w:sz w:val="14"/>
                <w:szCs w:val="14"/>
                <w:lang w:val="ka-GE"/>
              </w:rPr>
              <w:t xml:space="preserve">- მკურნალობის თანამედროვე </w:t>
            </w:r>
            <w:r w:rsidR="001C7C86">
              <w:rPr>
                <w:sz w:val="14"/>
                <w:szCs w:val="14"/>
                <w:lang w:val="ka-GE"/>
              </w:rPr>
              <w:t>სქემების შემუშავება და დანერგვა</w:t>
            </w:r>
          </w:p>
          <w:p w:rsidR="00532100" w:rsidRPr="008840AE" w:rsidRDefault="00532100" w:rsidP="00ED6823">
            <w:pPr>
              <w:spacing w:after="0" w:line="240" w:lineRule="auto"/>
              <w:ind w:left="72" w:hanging="72"/>
              <w:rPr>
                <w:sz w:val="14"/>
                <w:szCs w:val="14"/>
                <w:lang w:val="ka-GE"/>
              </w:rPr>
            </w:pPr>
            <w:r>
              <w:rPr>
                <w:sz w:val="14"/>
                <w:szCs w:val="14"/>
                <w:lang w:val="ka-GE"/>
              </w:rPr>
              <w:t xml:space="preserve">- </w:t>
            </w:r>
            <w:r w:rsidRPr="008840AE">
              <w:rPr>
                <w:sz w:val="14"/>
                <w:szCs w:val="14"/>
                <w:lang w:val="ka-GE"/>
              </w:rPr>
              <w:t>პედაგოგიური საქმიანობა, ონკოლოგ-სპეციალისტთა</w:t>
            </w:r>
            <w:r>
              <w:rPr>
                <w:sz w:val="14"/>
                <w:szCs w:val="14"/>
                <w:lang w:val="ka-GE"/>
              </w:rPr>
              <w:t xml:space="preserve"> (სამედიცინო ონკოლოგი, ონკოქირურგი, რადიაციული თერაპევტი) და პალიატიური მზრუნელობის სპეციალისტთა</w:t>
            </w:r>
            <w:r w:rsidRPr="008840AE">
              <w:rPr>
                <w:sz w:val="14"/>
                <w:szCs w:val="14"/>
                <w:lang w:val="ka-GE"/>
              </w:rPr>
              <w:t xml:space="preserve"> პრე- </w:t>
            </w:r>
            <w:r w:rsidRPr="008840AE">
              <w:rPr>
                <w:sz w:val="14"/>
                <w:szCs w:val="14"/>
                <w:lang w:val="ka-GE"/>
              </w:rPr>
              <w:lastRenderedPageBreak/>
              <w:t>და პე</w:t>
            </w:r>
            <w:r w:rsidR="001C7C86">
              <w:rPr>
                <w:sz w:val="14"/>
                <w:szCs w:val="14"/>
                <w:lang w:val="ka-GE"/>
              </w:rPr>
              <w:t>რიოდული პოსტ-დიპლომური სწავლება</w:t>
            </w:r>
          </w:p>
          <w:p w:rsidR="00532100" w:rsidRDefault="00532100" w:rsidP="00ED6823">
            <w:pPr>
              <w:spacing w:after="0" w:line="240" w:lineRule="auto"/>
              <w:ind w:left="72" w:hanging="72"/>
              <w:rPr>
                <w:sz w:val="14"/>
                <w:szCs w:val="14"/>
                <w:lang w:val="ka-GE"/>
              </w:rPr>
            </w:pPr>
            <w:r>
              <w:rPr>
                <w:sz w:val="14"/>
                <w:szCs w:val="14"/>
                <w:lang w:val="ka-GE"/>
              </w:rPr>
              <w:t>-</w:t>
            </w:r>
            <w:r w:rsidRPr="008840AE">
              <w:rPr>
                <w:sz w:val="14"/>
                <w:szCs w:val="14"/>
                <w:lang w:val="ka-GE"/>
              </w:rPr>
              <w:t>სამეცნიერო საქმიანობის განვითარება და ხელშეწყობა</w:t>
            </w:r>
          </w:p>
          <w:p w:rsidR="00532100" w:rsidRDefault="00532100" w:rsidP="00ED6823">
            <w:pPr>
              <w:spacing w:after="0" w:line="240" w:lineRule="auto"/>
              <w:ind w:left="72" w:hanging="72"/>
              <w:rPr>
                <w:sz w:val="14"/>
                <w:szCs w:val="14"/>
                <w:lang w:val="ka-GE"/>
              </w:rPr>
            </w:pPr>
            <w:r>
              <w:rPr>
                <w:sz w:val="14"/>
                <w:szCs w:val="14"/>
                <w:lang w:val="ka-GE"/>
              </w:rPr>
              <w:t xml:space="preserve">- </w:t>
            </w:r>
            <w:r w:rsidRPr="008840AE">
              <w:rPr>
                <w:sz w:val="14"/>
                <w:szCs w:val="14"/>
                <w:lang w:val="ka-GE"/>
              </w:rPr>
              <w:t>ონკოლოგიაში კლ</w:t>
            </w:r>
            <w:r w:rsidR="001C7C86">
              <w:rPr>
                <w:sz w:val="14"/>
                <w:szCs w:val="14"/>
                <w:lang w:val="ka-GE"/>
              </w:rPr>
              <w:t>ინიკური კვლევების განხორციელება</w:t>
            </w:r>
          </w:p>
          <w:p w:rsidR="00532100" w:rsidRDefault="00532100" w:rsidP="00ED6823">
            <w:pPr>
              <w:spacing w:after="0" w:line="240" w:lineRule="auto"/>
              <w:ind w:left="72" w:hanging="72"/>
              <w:rPr>
                <w:sz w:val="14"/>
                <w:szCs w:val="14"/>
                <w:lang w:val="ka-GE"/>
              </w:rPr>
            </w:pPr>
            <w:r>
              <w:rPr>
                <w:sz w:val="14"/>
                <w:szCs w:val="14"/>
                <w:lang w:val="ka-GE"/>
              </w:rPr>
              <w:t>-</w:t>
            </w:r>
            <w:r w:rsidRPr="008840AE">
              <w:rPr>
                <w:sz w:val="14"/>
                <w:szCs w:val="14"/>
                <w:lang w:val="ka-GE"/>
              </w:rPr>
              <w:t>კონფერენციების, სემინარების და საზოგადოებრივი აქტივობების ორ</w:t>
            </w:r>
            <w:r w:rsidR="001C7C86">
              <w:rPr>
                <w:sz w:val="14"/>
                <w:szCs w:val="14"/>
                <w:lang w:val="ka-GE"/>
              </w:rPr>
              <w:t>განიზება</w:t>
            </w:r>
          </w:p>
          <w:p w:rsidR="00532100" w:rsidRDefault="00532100" w:rsidP="00ED6823">
            <w:pPr>
              <w:spacing w:after="0" w:line="240" w:lineRule="auto"/>
              <w:ind w:left="72" w:hanging="72"/>
              <w:rPr>
                <w:sz w:val="14"/>
                <w:szCs w:val="14"/>
                <w:lang w:val="ka-GE"/>
              </w:rPr>
            </w:pPr>
            <w:r>
              <w:rPr>
                <w:sz w:val="14"/>
                <w:szCs w:val="14"/>
                <w:lang w:val="ka-GE"/>
              </w:rPr>
              <w:t xml:space="preserve">-  </w:t>
            </w:r>
            <w:r w:rsidRPr="008840AE">
              <w:rPr>
                <w:sz w:val="14"/>
                <w:szCs w:val="14"/>
                <w:lang w:val="ka-GE"/>
              </w:rPr>
              <w:t>ჯანდაცვის პოლიტიკის განმსაზღვრელებთან, საერთაშორისო და ადგილობრივ პროფესიულ ასოციაციებთან და ინსტიტუტებთან  თანამშრომლობა.</w:t>
            </w:r>
          </w:p>
        </w:tc>
        <w:tc>
          <w:tcPr>
            <w:tcW w:w="1800" w:type="dxa"/>
            <w:gridSpan w:val="2"/>
            <w:tcBorders>
              <w:bottom w:val="double" w:sz="4" w:space="0" w:color="943634" w:themeColor="accent2" w:themeShade="BF"/>
            </w:tcBorders>
          </w:tcPr>
          <w:p w:rsidR="00B02873" w:rsidRDefault="00532100" w:rsidP="00ED6823">
            <w:pPr>
              <w:spacing w:after="0"/>
              <w:rPr>
                <w:sz w:val="14"/>
                <w:szCs w:val="14"/>
                <w:lang w:val="ka-GE"/>
              </w:rPr>
            </w:pPr>
            <w:r w:rsidRPr="0009271F">
              <w:rPr>
                <w:sz w:val="14"/>
                <w:szCs w:val="14"/>
                <w:lang w:val="ka-GE"/>
              </w:rPr>
              <w:lastRenderedPageBreak/>
              <w:t xml:space="preserve">- კიბოს ლოკალიზაციის მიხედვით </w:t>
            </w:r>
            <w:r w:rsidR="00B02873">
              <w:rPr>
                <w:sz w:val="14"/>
                <w:szCs w:val="14"/>
                <w:lang w:val="ka-GE"/>
              </w:rPr>
              <w:t xml:space="preserve">შექმნილია </w:t>
            </w:r>
            <w:r w:rsidR="00CA0E0E">
              <w:rPr>
                <w:sz w:val="14"/>
                <w:szCs w:val="14"/>
                <w:lang w:val="ka-GE"/>
              </w:rPr>
              <w:t>მულტიდისციპლინური ჯგუფები</w:t>
            </w:r>
          </w:p>
          <w:p w:rsidR="00532100" w:rsidRPr="0009271F" w:rsidRDefault="00532100" w:rsidP="00ED6823">
            <w:pPr>
              <w:spacing w:after="0"/>
              <w:rPr>
                <w:sz w:val="14"/>
                <w:szCs w:val="14"/>
                <w:lang w:val="ka-GE"/>
              </w:rPr>
            </w:pPr>
            <w:r w:rsidRPr="0009271F">
              <w:rPr>
                <w:sz w:val="14"/>
                <w:szCs w:val="14"/>
                <w:lang w:val="ka-GE"/>
              </w:rPr>
              <w:t xml:space="preserve"> </w:t>
            </w:r>
            <w:r w:rsidR="00B02873">
              <w:rPr>
                <w:sz w:val="14"/>
                <w:szCs w:val="14"/>
                <w:lang w:val="ka-GE"/>
              </w:rPr>
              <w:t xml:space="preserve">- </w:t>
            </w:r>
            <w:r w:rsidR="001D7959">
              <w:rPr>
                <w:sz w:val="14"/>
                <w:szCs w:val="14"/>
                <w:lang w:val="ka-GE"/>
              </w:rPr>
              <w:t xml:space="preserve">მომზადებულია ანგარიშები </w:t>
            </w:r>
            <w:r w:rsidRPr="0009271F">
              <w:rPr>
                <w:sz w:val="14"/>
                <w:szCs w:val="14"/>
                <w:lang w:val="ka-GE"/>
              </w:rPr>
              <w:t>მულტიდისციპლინური ჯგუფების მიერ ჩატარებული კონსილიუმები</w:t>
            </w:r>
            <w:r w:rsidR="001D7959">
              <w:rPr>
                <w:sz w:val="14"/>
                <w:szCs w:val="14"/>
                <w:lang w:val="ka-GE"/>
              </w:rPr>
              <w:t>ს შესახებ</w:t>
            </w:r>
          </w:p>
          <w:p w:rsidR="00532100" w:rsidRPr="0009271F" w:rsidRDefault="00532100" w:rsidP="00ED6823">
            <w:pPr>
              <w:spacing w:after="0"/>
              <w:rPr>
                <w:sz w:val="14"/>
                <w:szCs w:val="14"/>
                <w:lang w:val="ka-GE"/>
              </w:rPr>
            </w:pPr>
            <w:r w:rsidRPr="0009271F">
              <w:rPr>
                <w:sz w:val="14"/>
                <w:szCs w:val="14"/>
                <w:lang w:val="ka-GE"/>
              </w:rPr>
              <w:t xml:space="preserve">- </w:t>
            </w:r>
            <w:r w:rsidR="001D7959">
              <w:rPr>
                <w:sz w:val="14"/>
                <w:szCs w:val="14"/>
                <w:lang w:val="ka-GE"/>
              </w:rPr>
              <w:t xml:space="preserve">რეგულარულად ტარდება </w:t>
            </w:r>
            <w:r w:rsidRPr="0009271F">
              <w:rPr>
                <w:sz w:val="14"/>
                <w:szCs w:val="14"/>
                <w:lang w:val="ka-GE"/>
              </w:rPr>
              <w:t>პოსტ-დიპლომურ</w:t>
            </w:r>
            <w:r w:rsidR="001D7959">
              <w:rPr>
                <w:sz w:val="14"/>
                <w:szCs w:val="14"/>
                <w:lang w:val="ka-GE"/>
              </w:rPr>
              <w:t>ი სწავლება</w:t>
            </w:r>
          </w:p>
          <w:p w:rsidR="00532100" w:rsidRDefault="00532100" w:rsidP="00ED6823">
            <w:pPr>
              <w:spacing w:after="0"/>
              <w:rPr>
                <w:sz w:val="14"/>
                <w:szCs w:val="14"/>
                <w:lang w:val="ka-GE"/>
              </w:rPr>
            </w:pPr>
            <w:r w:rsidRPr="0009271F">
              <w:rPr>
                <w:sz w:val="14"/>
                <w:szCs w:val="14"/>
                <w:lang w:val="ka-GE"/>
              </w:rPr>
              <w:t>-</w:t>
            </w:r>
            <w:r w:rsidR="001D7959">
              <w:rPr>
                <w:sz w:val="14"/>
                <w:szCs w:val="14"/>
                <w:lang w:val="ka-GE"/>
              </w:rPr>
              <w:t xml:space="preserve">მომაზდებულია </w:t>
            </w:r>
            <w:r w:rsidR="00CA0E0E">
              <w:rPr>
                <w:sz w:val="14"/>
                <w:szCs w:val="14"/>
                <w:lang w:val="ka-GE"/>
              </w:rPr>
              <w:t>ჩატარებულ კვლევათა ანაგარიში</w:t>
            </w:r>
          </w:p>
          <w:p w:rsidR="00532100" w:rsidRDefault="00532100" w:rsidP="00ED6823">
            <w:pPr>
              <w:spacing w:after="0"/>
              <w:rPr>
                <w:sz w:val="14"/>
                <w:szCs w:val="14"/>
                <w:lang w:val="ka-GE"/>
              </w:rPr>
            </w:pPr>
            <w:r w:rsidRPr="0009271F">
              <w:rPr>
                <w:sz w:val="14"/>
                <w:szCs w:val="14"/>
                <w:lang w:val="ka-GE"/>
              </w:rPr>
              <w:t xml:space="preserve">- </w:t>
            </w:r>
            <w:r w:rsidR="001D7959">
              <w:rPr>
                <w:sz w:val="14"/>
                <w:szCs w:val="14"/>
                <w:lang w:val="ka-GE"/>
              </w:rPr>
              <w:t xml:space="preserve">მომზადებულია ანგარიში </w:t>
            </w:r>
            <w:r w:rsidRPr="0009271F">
              <w:rPr>
                <w:sz w:val="14"/>
                <w:szCs w:val="14"/>
                <w:lang w:val="ka-GE"/>
              </w:rPr>
              <w:t>ჩატარებული კონფერენციები</w:t>
            </w:r>
            <w:r w:rsidR="001D7959">
              <w:rPr>
                <w:sz w:val="14"/>
                <w:szCs w:val="14"/>
                <w:lang w:val="ka-GE"/>
              </w:rPr>
              <w:t>ს</w:t>
            </w:r>
            <w:r w:rsidRPr="0009271F">
              <w:rPr>
                <w:sz w:val="14"/>
                <w:szCs w:val="14"/>
                <w:lang w:val="ka-GE"/>
              </w:rPr>
              <w:t>, სემინარები</w:t>
            </w:r>
            <w:r w:rsidR="001D7959">
              <w:rPr>
                <w:sz w:val="14"/>
                <w:szCs w:val="14"/>
                <w:lang w:val="ka-GE"/>
              </w:rPr>
              <w:t>ს</w:t>
            </w:r>
            <w:r w:rsidRPr="0009271F">
              <w:rPr>
                <w:sz w:val="14"/>
                <w:szCs w:val="14"/>
                <w:lang w:val="ka-GE"/>
              </w:rPr>
              <w:t xml:space="preserve">, </w:t>
            </w:r>
            <w:r w:rsidR="001D7959">
              <w:rPr>
                <w:sz w:val="14"/>
                <w:szCs w:val="14"/>
                <w:lang w:val="ka-GE"/>
              </w:rPr>
              <w:t>მასში ჩართულ ადამიანთა რაოდენობის შესახებ</w:t>
            </w:r>
          </w:p>
          <w:p w:rsidR="00B057F8" w:rsidRPr="0009271F" w:rsidRDefault="00B057F8" w:rsidP="00B057F8">
            <w:pPr>
              <w:spacing w:after="0"/>
              <w:rPr>
                <w:sz w:val="14"/>
                <w:szCs w:val="14"/>
                <w:lang w:val="ka-GE"/>
              </w:rPr>
            </w:pPr>
          </w:p>
          <w:p w:rsidR="00B057F8" w:rsidRPr="0009271F" w:rsidRDefault="00B057F8" w:rsidP="00ED6823">
            <w:pPr>
              <w:spacing w:after="0"/>
              <w:rPr>
                <w:sz w:val="14"/>
                <w:szCs w:val="14"/>
                <w:lang w:val="ka-GE"/>
              </w:rPr>
            </w:pPr>
          </w:p>
        </w:tc>
        <w:tc>
          <w:tcPr>
            <w:tcW w:w="1227" w:type="dxa"/>
            <w:tcBorders>
              <w:bottom w:val="double" w:sz="4" w:space="0" w:color="943634" w:themeColor="accent2" w:themeShade="BF"/>
            </w:tcBorders>
          </w:tcPr>
          <w:p w:rsidR="00C64F47" w:rsidRDefault="00C64F47" w:rsidP="00C64F47">
            <w:pPr>
              <w:spacing w:after="0" w:line="240" w:lineRule="auto"/>
              <w:jc w:val="center"/>
              <w:rPr>
                <w:sz w:val="14"/>
                <w:szCs w:val="14"/>
                <w:lang w:val="ka-GE"/>
              </w:rPr>
            </w:pPr>
            <w:r w:rsidRPr="009D39B6">
              <w:rPr>
                <w:sz w:val="14"/>
                <w:szCs w:val="14"/>
                <w:lang w:val="ka-GE"/>
              </w:rPr>
              <w:t>შჯსდს</w:t>
            </w:r>
          </w:p>
          <w:p w:rsidR="00C64F47" w:rsidRPr="00C64F47" w:rsidRDefault="00C64F47" w:rsidP="00C64F47">
            <w:pPr>
              <w:spacing w:after="0" w:line="240" w:lineRule="auto"/>
              <w:jc w:val="center"/>
              <w:rPr>
                <w:sz w:val="14"/>
                <w:szCs w:val="14"/>
                <w:lang w:val="ka-GE"/>
              </w:rPr>
            </w:pPr>
            <w:r>
              <w:rPr>
                <w:sz w:val="14"/>
                <w:szCs w:val="14"/>
                <w:lang w:val="ka-GE"/>
              </w:rPr>
              <w:t>სამედიცინო მომსახურების სამივე დონე</w:t>
            </w:r>
          </w:p>
          <w:p w:rsidR="00532100" w:rsidRPr="00000CE3" w:rsidRDefault="00532100" w:rsidP="00ED6823">
            <w:pPr>
              <w:spacing w:after="0"/>
              <w:jc w:val="center"/>
              <w:rPr>
                <w:sz w:val="14"/>
                <w:szCs w:val="14"/>
                <w:lang w:val="ka-GE"/>
              </w:rPr>
            </w:pPr>
          </w:p>
        </w:tc>
        <w:tc>
          <w:tcPr>
            <w:tcW w:w="1260" w:type="dxa"/>
            <w:tcBorders>
              <w:bottom w:val="double" w:sz="4" w:space="0" w:color="943634" w:themeColor="accent2" w:themeShade="BF"/>
            </w:tcBorders>
          </w:tcPr>
          <w:p w:rsidR="00532100" w:rsidRPr="00000CE3" w:rsidRDefault="00C64F47" w:rsidP="00ED6823">
            <w:pPr>
              <w:spacing w:after="0"/>
              <w:jc w:val="center"/>
              <w:rPr>
                <w:sz w:val="14"/>
                <w:szCs w:val="14"/>
                <w:lang w:val="ka-GE"/>
              </w:rPr>
            </w:pPr>
            <w:r>
              <w:rPr>
                <w:sz w:val="14"/>
                <w:szCs w:val="14"/>
                <w:lang w:val="ka-GE"/>
              </w:rPr>
              <w:t>პროფესიული ასოციაციები</w:t>
            </w:r>
          </w:p>
        </w:tc>
        <w:tc>
          <w:tcPr>
            <w:tcW w:w="1080" w:type="dxa"/>
            <w:tcBorders>
              <w:bottom w:val="double" w:sz="4" w:space="0" w:color="943634" w:themeColor="accent2" w:themeShade="BF"/>
            </w:tcBorders>
          </w:tcPr>
          <w:p w:rsidR="00532100" w:rsidRPr="009D39B6" w:rsidRDefault="00532100" w:rsidP="00ED6823">
            <w:pPr>
              <w:spacing w:after="0"/>
              <w:jc w:val="center"/>
              <w:rPr>
                <w:sz w:val="14"/>
                <w:szCs w:val="14"/>
              </w:rPr>
            </w:pPr>
          </w:p>
        </w:tc>
        <w:tc>
          <w:tcPr>
            <w:tcW w:w="990" w:type="dxa"/>
            <w:tcBorders>
              <w:bottom w:val="double" w:sz="4" w:space="0" w:color="943634" w:themeColor="accent2" w:themeShade="BF"/>
            </w:tcBorders>
          </w:tcPr>
          <w:p w:rsidR="00532100" w:rsidRPr="009D39B6" w:rsidRDefault="007D5CE0" w:rsidP="00ED6823">
            <w:pPr>
              <w:spacing w:after="0"/>
              <w:jc w:val="center"/>
              <w:rPr>
                <w:sz w:val="14"/>
                <w:szCs w:val="14"/>
              </w:rPr>
            </w:pPr>
            <w:r>
              <w:rPr>
                <w:sz w:val="14"/>
                <w:szCs w:val="14"/>
                <w:lang w:val="ka-GE"/>
              </w:rPr>
              <w:t>30 000</w:t>
            </w:r>
          </w:p>
        </w:tc>
        <w:tc>
          <w:tcPr>
            <w:tcW w:w="990" w:type="dxa"/>
            <w:tcBorders>
              <w:bottom w:val="double" w:sz="4" w:space="0" w:color="943634" w:themeColor="accent2" w:themeShade="BF"/>
            </w:tcBorders>
          </w:tcPr>
          <w:p w:rsidR="00532100" w:rsidRPr="009D39B6" w:rsidRDefault="007D5CE0" w:rsidP="00ED6823">
            <w:pPr>
              <w:spacing w:after="0"/>
              <w:jc w:val="center"/>
              <w:rPr>
                <w:sz w:val="14"/>
                <w:szCs w:val="14"/>
              </w:rPr>
            </w:pPr>
            <w:r>
              <w:rPr>
                <w:sz w:val="14"/>
                <w:szCs w:val="14"/>
                <w:lang w:val="ka-GE"/>
              </w:rPr>
              <w:t>30 000</w:t>
            </w:r>
          </w:p>
        </w:tc>
        <w:tc>
          <w:tcPr>
            <w:tcW w:w="990" w:type="dxa"/>
            <w:tcBorders>
              <w:bottom w:val="double" w:sz="4" w:space="0" w:color="943634" w:themeColor="accent2" w:themeShade="BF"/>
            </w:tcBorders>
          </w:tcPr>
          <w:p w:rsidR="00532100" w:rsidRPr="009D39B6" w:rsidRDefault="007D5CE0" w:rsidP="00ED6823">
            <w:pPr>
              <w:spacing w:after="0"/>
              <w:jc w:val="center"/>
              <w:rPr>
                <w:sz w:val="14"/>
                <w:szCs w:val="14"/>
              </w:rPr>
            </w:pPr>
            <w:r>
              <w:rPr>
                <w:sz w:val="14"/>
                <w:szCs w:val="14"/>
                <w:lang w:val="ka-GE"/>
              </w:rPr>
              <w:t>30 000</w:t>
            </w:r>
          </w:p>
        </w:tc>
        <w:tc>
          <w:tcPr>
            <w:tcW w:w="1260" w:type="dxa"/>
            <w:tcBorders>
              <w:bottom w:val="double" w:sz="4" w:space="0" w:color="943634" w:themeColor="accent2" w:themeShade="BF"/>
            </w:tcBorders>
          </w:tcPr>
          <w:p w:rsidR="00532100" w:rsidRPr="009D39B6" w:rsidRDefault="00532100" w:rsidP="00ED6823">
            <w:pPr>
              <w:spacing w:after="0"/>
              <w:jc w:val="center"/>
              <w:rPr>
                <w:sz w:val="14"/>
                <w:szCs w:val="14"/>
              </w:rPr>
            </w:pPr>
          </w:p>
        </w:tc>
        <w:tc>
          <w:tcPr>
            <w:tcW w:w="1170" w:type="dxa"/>
            <w:tcBorders>
              <w:bottom w:val="double" w:sz="4" w:space="0" w:color="943634" w:themeColor="accent2" w:themeShade="BF"/>
            </w:tcBorders>
          </w:tcPr>
          <w:p w:rsidR="00532100" w:rsidRDefault="00B45FEB" w:rsidP="00ED6823">
            <w:pPr>
              <w:spacing w:after="0" w:line="240" w:lineRule="auto"/>
              <w:jc w:val="center"/>
              <w:rPr>
                <w:sz w:val="14"/>
                <w:szCs w:val="14"/>
                <w:lang w:val="ka-GE"/>
              </w:rPr>
            </w:pPr>
            <w:r>
              <w:rPr>
                <w:sz w:val="14"/>
                <w:szCs w:val="14"/>
                <w:lang w:val="ka-GE"/>
              </w:rPr>
              <w:t>სა</w:t>
            </w:r>
            <w:r w:rsidR="00532100">
              <w:rPr>
                <w:sz w:val="14"/>
                <w:szCs w:val="14"/>
                <w:lang w:val="ka-GE"/>
              </w:rPr>
              <w:t>ხელმწიფო ბიუჯეტი</w:t>
            </w:r>
          </w:p>
          <w:p w:rsidR="00532100" w:rsidRPr="009D39B6" w:rsidRDefault="00532100" w:rsidP="00ED6823">
            <w:pPr>
              <w:spacing w:after="0"/>
              <w:rPr>
                <w:sz w:val="14"/>
                <w:szCs w:val="14"/>
                <w:lang w:val="ka-GE"/>
              </w:rPr>
            </w:pPr>
          </w:p>
        </w:tc>
      </w:tr>
      <w:tr w:rsidR="001B4104" w:rsidRPr="009D39B6" w:rsidTr="00E7362C">
        <w:trPr>
          <w:trHeight w:val="321"/>
        </w:trPr>
        <w:tc>
          <w:tcPr>
            <w:tcW w:w="14817" w:type="dxa"/>
            <w:gridSpan w:val="12"/>
            <w:shd w:val="pct5" w:color="auto" w:fill="auto"/>
          </w:tcPr>
          <w:p w:rsidR="00B07EF4" w:rsidRDefault="00B07EF4" w:rsidP="00ED6823">
            <w:pPr>
              <w:spacing w:after="0"/>
              <w:rPr>
                <w:b/>
                <w:bCs/>
                <w:color w:val="002060"/>
                <w:sz w:val="14"/>
                <w:szCs w:val="14"/>
                <w:lang w:val="ka-GE"/>
              </w:rPr>
            </w:pPr>
          </w:p>
          <w:p w:rsidR="001B4104" w:rsidRDefault="00BA346C" w:rsidP="00ED6823">
            <w:pPr>
              <w:spacing w:after="0"/>
              <w:rPr>
                <w:b/>
                <w:bCs/>
                <w:color w:val="002060"/>
                <w:sz w:val="14"/>
                <w:szCs w:val="14"/>
                <w:lang w:val="ka-GE"/>
              </w:rPr>
            </w:pPr>
            <w:r>
              <w:rPr>
                <w:b/>
                <w:bCs/>
                <w:color w:val="002060"/>
                <w:sz w:val="14"/>
                <w:szCs w:val="14"/>
                <w:lang w:val="ka-GE"/>
              </w:rPr>
              <w:t>ამოცანა</w:t>
            </w:r>
            <w:r w:rsidR="001B4104">
              <w:rPr>
                <w:b/>
                <w:bCs/>
                <w:color w:val="002060"/>
                <w:sz w:val="14"/>
                <w:szCs w:val="14"/>
                <w:lang w:val="ka-GE"/>
              </w:rPr>
              <w:t xml:space="preserve"> 5</w:t>
            </w:r>
            <w:r w:rsidR="001B4104" w:rsidRPr="0009271F">
              <w:rPr>
                <w:b/>
                <w:bCs/>
                <w:color w:val="002060"/>
                <w:sz w:val="14"/>
                <w:szCs w:val="14"/>
                <w:lang w:val="ka-GE"/>
              </w:rPr>
              <w:t>: ონკოლოგიურ დ</w:t>
            </w:r>
            <w:r w:rsidR="001B4104">
              <w:rPr>
                <w:b/>
                <w:bCs/>
                <w:color w:val="002060"/>
                <w:sz w:val="14"/>
                <w:szCs w:val="14"/>
                <w:lang w:val="ka-GE"/>
              </w:rPr>
              <w:t>აავადებათა დროული დიაგნოსტიკის</w:t>
            </w:r>
            <w:r w:rsidR="001B4104" w:rsidRPr="0009271F">
              <w:rPr>
                <w:b/>
                <w:bCs/>
                <w:color w:val="002060"/>
                <w:sz w:val="14"/>
                <w:szCs w:val="14"/>
                <w:lang w:val="ka-GE"/>
              </w:rPr>
              <w:t xml:space="preserve"> გზით კიბოთი სიკვდილიანობის შემცირება</w:t>
            </w:r>
          </w:p>
          <w:p w:rsidR="00B07EF4" w:rsidRPr="0009271F" w:rsidRDefault="00B07EF4" w:rsidP="00ED6823">
            <w:pPr>
              <w:spacing w:after="0"/>
              <w:rPr>
                <w:color w:val="002060"/>
                <w:sz w:val="14"/>
                <w:szCs w:val="14"/>
                <w:lang w:val="ka-GE"/>
              </w:rPr>
            </w:pPr>
          </w:p>
        </w:tc>
      </w:tr>
      <w:tr w:rsidR="00532100" w:rsidRPr="009D39B6" w:rsidTr="00E40637">
        <w:trPr>
          <w:trHeight w:val="3417"/>
        </w:trPr>
        <w:tc>
          <w:tcPr>
            <w:tcW w:w="1440" w:type="dxa"/>
            <w:vMerge w:val="restart"/>
          </w:tcPr>
          <w:p w:rsidR="00532100" w:rsidRPr="00F44D5E" w:rsidRDefault="00532100" w:rsidP="00ED6823">
            <w:pPr>
              <w:pStyle w:val="NoSpacing"/>
              <w:tabs>
                <w:tab w:val="left" w:pos="270"/>
              </w:tabs>
              <w:ind w:left="0" w:firstLine="0"/>
              <w:rPr>
                <w:rFonts w:ascii="Sylfaen" w:hAnsi="Sylfaen" w:cs="Sylfaen"/>
                <w:b/>
                <w:noProof/>
                <w:sz w:val="16"/>
                <w:szCs w:val="16"/>
                <w:lang w:val="ka-GE"/>
              </w:rPr>
            </w:pPr>
            <w:r w:rsidRPr="0041752E">
              <w:rPr>
                <w:rFonts w:ascii="Sylfaen" w:hAnsi="Sylfaen"/>
                <w:b/>
                <w:noProof/>
                <w:color w:val="002060"/>
                <w:sz w:val="16"/>
                <w:szCs w:val="16"/>
                <w:lang w:val="ka-GE"/>
              </w:rPr>
              <w:t>5.1.</w:t>
            </w:r>
            <w:r>
              <w:rPr>
                <w:rFonts w:ascii="Sylfaen" w:hAnsi="Sylfaen"/>
                <w:b/>
                <w:noProof/>
                <w:color w:val="403152" w:themeColor="accent4" w:themeShade="80"/>
                <w:sz w:val="16"/>
                <w:szCs w:val="16"/>
                <w:lang w:val="ka-GE"/>
              </w:rPr>
              <w:t xml:space="preserve"> </w:t>
            </w:r>
            <w:r>
              <w:rPr>
                <w:rFonts w:ascii="Sylfaen" w:hAnsi="Sylfaen" w:cs="Sylfaen"/>
                <w:b/>
                <w:bCs/>
                <w:color w:val="002060"/>
                <w:sz w:val="14"/>
                <w:szCs w:val="14"/>
                <w:lang w:val="ka-GE"/>
              </w:rPr>
              <w:t>კლინიკური</w:t>
            </w:r>
            <w:r>
              <w:rPr>
                <w:b/>
                <w:bCs/>
                <w:color w:val="002060"/>
                <w:sz w:val="14"/>
                <w:szCs w:val="14"/>
                <w:lang w:val="ka-GE"/>
              </w:rPr>
              <w:t xml:space="preserve"> </w:t>
            </w:r>
            <w:r w:rsidRPr="00406330">
              <w:rPr>
                <w:rFonts w:ascii="Sylfaen" w:hAnsi="Sylfaen" w:cs="Sylfaen"/>
                <w:b/>
                <w:bCs/>
                <w:color w:val="002060"/>
                <w:sz w:val="14"/>
                <w:szCs w:val="14"/>
                <w:lang w:val="ka-GE"/>
              </w:rPr>
              <w:t>დიაგნო</w:t>
            </w:r>
            <w:r>
              <w:rPr>
                <w:rFonts w:ascii="Sylfaen" w:hAnsi="Sylfaen" w:cs="Sylfaen"/>
                <w:b/>
                <w:bCs/>
                <w:color w:val="002060"/>
                <w:sz w:val="14"/>
                <w:szCs w:val="14"/>
                <w:lang w:val="ka-GE"/>
              </w:rPr>
              <w:t>ზის</w:t>
            </w:r>
            <w:r>
              <w:rPr>
                <w:b/>
                <w:bCs/>
                <w:color w:val="002060"/>
                <w:sz w:val="14"/>
                <w:szCs w:val="14"/>
                <w:lang w:val="ka-GE"/>
              </w:rPr>
              <w:t xml:space="preserve"> </w:t>
            </w:r>
            <w:r>
              <w:rPr>
                <w:rFonts w:ascii="Sylfaen" w:hAnsi="Sylfaen" w:cs="Sylfaen"/>
                <w:b/>
                <w:bCs/>
                <w:color w:val="002060"/>
                <w:sz w:val="14"/>
                <w:szCs w:val="14"/>
                <w:lang w:val="ka-GE"/>
              </w:rPr>
              <w:t>დროულად</w:t>
            </w:r>
            <w:r>
              <w:rPr>
                <w:b/>
                <w:bCs/>
                <w:color w:val="002060"/>
                <w:sz w:val="14"/>
                <w:szCs w:val="14"/>
                <w:lang w:val="ka-GE"/>
              </w:rPr>
              <w:t xml:space="preserve"> </w:t>
            </w:r>
            <w:r>
              <w:rPr>
                <w:rFonts w:ascii="Sylfaen" w:hAnsi="Sylfaen" w:cs="Sylfaen"/>
                <w:b/>
                <w:bCs/>
                <w:color w:val="002060"/>
                <w:sz w:val="14"/>
                <w:szCs w:val="14"/>
                <w:lang w:val="ka-GE"/>
              </w:rPr>
              <w:t>დასმა</w:t>
            </w:r>
            <w:r>
              <w:rPr>
                <w:b/>
                <w:bCs/>
                <w:color w:val="002060"/>
                <w:sz w:val="14"/>
                <w:szCs w:val="14"/>
                <w:lang w:val="ka-GE"/>
              </w:rPr>
              <w:t xml:space="preserve"> </w:t>
            </w:r>
            <w:r>
              <w:rPr>
                <w:rFonts w:ascii="Sylfaen" w:hAnsi="Sylfaen" w:cs="Sylfaen"/>
                <w:b/>
                <w:bCs/>
                <w:color w:val="002060"/>
                <w:sz w:val="14"/>
                <w:szCs w:val="14"/>
                <w:lang w:val="ka-GE"/>
              </w:rPr>
              <w:t>და</w:t>
            </w:r>
            <w:r>
              <w:rPr>
                <w:b/>
                <w:bCs/>
                <w:color w:val="002060"/>
                <w:sz w:val="14"/>
                <w:szCs w:val="14"/>
                <w:lang w:val="ka-GE"/>
              </w:rPr>
              <w:t xml:space="preserve"> </w:t>
            </w:r>
            <w:r>
              <w:rPr>
                <w:rFonts w:ascii="Sylfaen" w:hAnsi="Sylfaen" w:cs="Sylfaen"/>
                <w:b/>
                <w:bCs/>
                <w:color w:val="002060"/>
                <w:sz w:val="14"/>
                <w:szCs w:val="14"/>
                <w:lang w:val="ka-GE"/>
              </w:rPr>
              <w:t>მისი</w:t>
            </w:r>
            <w:r>
              <w:rPr>
                <w:b/>
                <w:bCs/>
                <w:color w:val="002060"/>
                <w:sz w:val="14"/>
                <w:szCs w:val="14"/>
                <w:lang w:val="ka-GE"/>
              </w:rPr>
              <w:t xml:space="preserve"> </w:t>
            </w:r>
            <w:r>
              <w:rPr>
                <w:rFonts w:ascii="Sylfaen" w:hAnsi="Sylfaen" w:cs="Sylfaen"/>
                <w:b/>
                <w:bCs/>
                <w:color w:val="002060"/>
                <w:sz w:val="14"/>
                <w:szCs w:val="14"/>
                <w:lang w:val="ka-GE"/>
              </w:rPr>
              <w:t>ჰისტო</w:t>
            </w:r>
            <w:r>
              <w:rPr>
                <w:b/>
                <w:bCs/>
                <w:color w:val="002060"/>
                <w:sz w:val="14"/>
                <w:szCs w:val="14"/>
                <w:lang w:val="ka-GE"/>
              </w:rPr>
              <w:t>-</w:t>
            </w:r>
            <w:r>
              <w:rPr>
                <w:rFonts w:ascii="Sylfaen" w:hAnsi="Sylfaen" w:cs="Sylfaen"/>
                <w:b/>
                <w:bCs/>
                <w:color w:val="002060"/>
                <w:sz w:val="14"/>
                <w:szCs w:val="14"/>
                <w:lang w:val="ka-GE"/>
              </w:rPr>
              <w:t>მორფოლოგიური</w:t>
            </w:r>
            <w:r>
              <w:rPr>
                <w:b/>
                <w:bCs/>
                <w:color w:val="002060"/>
                <w:sz w:val="14"/>
                <w:szCs w:val="14"/>
                <w:lang w:val="ka-GE"/>
              </w:rPr>
              <w:t xml:space="preserve"> </w:t>
            </w:r>
            <w:r>
              <w:rPr>
                <w:rFonts w:ascii="Sylfaen" w:hAnsi="Sylfaen" w:cs="Sylfaen"/>
                <w:b/>
                <w:bCs/>
                <w:color w:val="002060"/>
                <w:sz w:val="14"/>
                <w:szCs w:val="14"/>
                <w:lang w:val="ka-GE"/>
              </w:rPr>
              <w:t>დადასტურება</w:t>
            </w:r>
          </w:p>
        </w:tc>
        <w:tc>
          <w:tcPr>
            <w:tcW w:w="2610" w:type="dxa"/>
            <w:tcBorders>
              <w:bottom w:val="double" w:sz="4" w:space="0" w:color="943634" w:themeColor="accent2" w:themeShade="BF"/>
            </w:tcBorders>
          </w:tcPr>
          <w:p w:rsidR="00532100" w:rsidRPr="00F44D5E" w:rsidRDefault="00532100" w:rsidP="00ED6823">
            <w:pPr>
              <w:spacing w:after="0" w:line="240" w:lineRule="auto"/>
              <w:rPr>
                <w:sz w:val="14"/>
                <w:szCs w:val="14"/>
                <w:lang w:val="ka-GE"/>
              </w:rPr>
            </w:pPr>
            <w:r>
              <w:rPr>
                <w:sz w:val="14"/>
                <w:szCs w:val="14"/>
                <w:lang w:val="ka-GE"/>
              </w:rPr>
              <w:t xml:space="preserve">5.1.1. </w:t>
            </w:r>
            <w:r w:rsidRPr="001D3758">
              <w:rPr>
                <w:sz w:val="14"/>
                <w:szCs w:val="14"/>
                <w:lang w:val="ka-GE"/>
              </w:rPr>
              <w:t>ხარისხის კონტროლის მიზნით ქვეყნის მასშტაბით ლაბორატო</w:t>
            </w:r>
            <w:r w:rsidR="001C7C86">
              <w:rPr>
                <w:sz w:val="14"/>
                <w:szCs w:val="14"/>
                <w:lang w:val="ka-GE"/>
              </w:rPr>
              <w:t>რიული დიაგნოსტიკის უნიფიცირება</w:t>
            </w:r>
          </w:p>
        </w:tc>
        <w:tc>
          <w:tcPr>
            <w:tcW w:w="1800" w:type="dxa"/>
            <w:gridSpan w:val="2"/>
            <w:vMerge w:val="restart"/>
          </w:tcPr>
          <w:p w:rsidR="00532100" w:rsidRPr="0009271F" w:rsidRDefault="00532100" w:rsidP="00ED6823">
            <w:pPr>
              <w:spacing w:after="0" w:line="240" w:lineRule="auto"/>
              <w:rPr>
                <w:sz w:val="14"/>
                <w:szCs w:val="14"/>
                <w:lang w:val="ka-GE"/>
              </w:rPr>
            </w:pPr>
            <w:r w:rsidRPr="0009271F">
              <w:rPr>
                <w:sz w:val="14"/>
                <w:szCs w:val="14"/>
                <w:lang w:val="ka-GE"/>
              </w:rPr>
              <w:t>-</w:t>
            </w:r>
            <w:r w:rsidR="00B455F9">
              <w:rPr>
                <w:sz w:val="14"/>
                <w:szCs w:val="14"/>
                <w:lang w:val="ka-GE"/>
              </w:rPr>
              <w:t xml:space="preserve"> </w:t>
            </w:r>
            <w:r w:rsidRPr="0009271F">
              <w:rPr>
                <w:sz w:val="14"/>
                <w:szCs w:val="14"/>
                <w:lang w:val="ka-GE"/>
              </w:rPr>
              <w:t>განხორც</w:t>
            </w:r>
            <w:r w:rsidR="001B4104">
              <w:rPr>
                <w:sz w:val="14"/>
                <w:szCs w:val="14"/>
                <w:lang w:val="ka-GE"/>
              </w:rPr>
              <w:t>იელებული ლაბორატორიული კვლევები შესაბამისობაშია</w:t>
            </w:r>
            <w:r w:rsidRPr="0009271F">
              <w:rPr>
                <w:sz w:val="14"/>
                <w:szCs w:val="14"/>
                <w:lang w:val="ka-GE"/>
              </w:rPr>
              <w:t xml:space="preserve"> საერთაშორის</w:t>
            </w:r>
            <w:r w:rsidR="001B4104">
              <w:rPr>
                <w:sz w:val="14"/>
                <w:szCs w:val="14"/>
                <w:lang w:val="ka-GE"/>
              </w:rPr>
              <w:t>ო სტანდარტებთან</w:t>
            </w:r>
            <w:r w:rsidRPr="0009271F">
              <w:rPr>
                <w:sz w:val="14"/>
                <w:szCs w:val="14"/>
                <w:lang w:val="ka-GE"/>
              </w:rPr>
              <w:t xml:space="preserve">, </w:t>
            </w:r>
          </w:p>
          <w:p w:rsidR="00532100" w:rsidRPr="0009271F" w:rsidRDefault="00532100" w:rsidP="00ED6823">
            <w:pPr>
              <w:spacing w:after="0"/>
              <w:rPr>
                <w:sz w:val="14"/>
                <w:szCs w:val="14"/>
                <w:lang w:val="ka-GE"/>
              </w:rPr>
            </w:pPr>
            <w:r w:rsidRPr="0009271F">
              <w:rPr>
                <w:sz w:val="14"/>
                <w:szCs w:val="14"/>
                <w:lang w:val="ka-GE"/>
              </w:rPr>
              <w:t>- შექმნილი</w:t>
            </w:r>
            <w:r w:rsidR="001B4104">
              <w:rPr>
                <w:sz w:val="14"/>
                <w:szCs w:val="14"/>
                <w:lang w:val="ka-GE"/>
              </w:rPr>
              <w:t>ა</w:t>
            </w:r>
            <w:r w:rsidRPr="0009271F">
              <w:rPr>
                <w:sz w:val="14"/>
                <w:szCs w:val="14"/>
                <w:lang w:val="ka-GE"/>
              </w:rPr>
              <w:t xml:space="preserve"> და დანერგილ</w:t>
            </w:r>
            <w:r w:rsidR="001B4104">
              <w:rPr>
                <w:sz w:val="14"/>
                <w:szCs w:val="14"/>
                <w:lang w:val="ka-GE"/>
              </w:rPr>
              <w:t>ია ეროვნული</w:t>
            </w:r>
            <w:r w:rsidRPr="0009271F">
              <w:rPr>
                <w:sz w:val="14"/>
                <w:szCs w:val="14"/>
                <w:lang w:val="ka-GE"/>
              </w:rPr>
              <w:t xml:space="preserve"> გაიდლაი</w:t>
            </w:r>
            <w:r w:rsidR="001B4104">
              <w:rPr>
                <w:sz w:val="14"/>
                <w:szCs w:val="14"/>
                <w:lang w:val="ka-GE"/>
              </w:rPr>
              <w:t>ნები</w:t>
            </w:r>
          </w:p>
          <w:p w:rsidR="00532100" w:rsidRPr="0009271F" w:rsidRDefault="00532100" w:rsidP="00ED6823">
            <w:pPr>
              <w:spacing w:after="0"/>
              <w:rPr>
                <w:sz w:val="14"/>
                <w:szCs w:val="14"/>
                <w:lang w:val="ka-GE"/>
              </w:rPr>
            </w:pPr>
            <w:r w:rsidRPr="0009271F">
              <w:rPr>
                <w:sz w:val="14"/>
                <w:szCs w:val="14"/>
                <w:lang w:val="ka-GE"/>
              </w:rPr>
              <w:t xml:space="preserve">- თანამშრომელთა </w:t>
            </w:r>
            <w:r w:rsidR="001B4104">
              <w:rPr>
                <w:sz w:val="14"/>
                <w:szCs w:val="14"/>
                <w:lang w:val="ka-GE"/>
              </w:rPr>
              <w:t>100</w:t>
            </w:r>
            <w:r w:rsidRPr="0009271F">
              <w:rPr>
                <w:sz w:val="14"/>
                <w:szCs w:val="14"/>
                <w:lang w:val="ka-GE"/>
              </w:rPr>
              <w:t>%</w:t>
            </w:r>
            <w:r w:rsidR="001B4104">
              <w:rPr>
                <w:sz w:val="14"/>
                <w:szCs w:val="14"/>
                <w:lang w:val="ka-GE"/>
              </w:rPr>
              <w:t xml:space="preserve"> სერტიფიცირებულია</w:t>
            </w:r>
            <w:r w:rsidRPr="0009271F">
              <w:rPr>
                <w:sz w:val="14"/>
                <w:szCs w:val="14"/>
                <w:lang w:val="ka-GE"/>
              </w:rPr>
              <w:t>,</w:t>
            </w:r>
          </w:p>
          <w:p w:rsidR="00532100" w:rsidRDefault="00532100" w:rsidP="00ED6823">
            <w:pPr>
              <w:spacing w:after="0"/>
              <w:rPr>
                <w:sz w:val="14"/>
                <w:szCs w:val="14"/>
                <w:lang w:val="ka-GE"/>
              </w:rPr>
            </w:pPr>
            <w:r w:rsidRPr="0009271F">
              <w:rPr>
                <w:sz w:val="14"/>
                <w:szCs w:val="14"/>
                <w:lang w:val="ka-GE"/>
              </w:rPr>
              <w:t xml:space="preserve">- </w:t>
            </w:r>
            <w:r w:rsidR="001B4104" w:rsidRPr="0009271F">
              <w:rPr>
                <w:sz w:val="14"/>
                <w:szCs w:val="14"/>
                <w:lang w:val="ka-GE"/>
              </w:rPr>
              <w:t>რეგიონების მიხედვით</w:t>
            </w:r>
            <w:r w:rsidR="001B4104">
              <w:rPr>
                <w:sz w:val="14"/>
                <w:szCs w:val="14"/>
                <w:lang w:val="ka-GE"/>
              </w:rPr>
              <w:t xml:space="preserve"> </w:t>
            </w:r>
            <w:r w:rsidRPr="0009271F">
              <w:rPr>
                <w:sz w:val="14"/>
                <w:szCs w:val="14"/>
                <w:lang w:val="ka-GE"/>
              </w:rPr>
              <w:t>ლიცენზირებულ</w:t>
            </w:r>
            <w:r w:rsidR="001B4104">
              <w:rPr>
                <w:sz w:val="14"/>
                <w:szCs w:val="14"/>
                <w:lang w:val="ka-GE"/>
              </w:rPr>
              <w:t>ი ლაბორატორიები ხელმისაწვდომია</w:t>
            </w:r>
            <w:r w:rsidRPr="0009271F">
              <w:rPr>
                <w:sz w:val="14"/>
                <w:szCs w:val="14"/>
                <w:lang w:val="ka-GE"/>
              </w:rPr>
              <w:t xml:space="preserve"> </w:t>
            </w:r>
          </w:p>
          <w:p w:rsidR="00532100" w:rsidRPr="0009271F" w:rsidRDefault="00C14174" w:rsidP="00ED6823">
            <w:pPr>
              <w:spacing w:after="0"/>
              <w:rPr>
                <w:sz w:val="14"/>
                <w:szCs w:val="14"/>
                <w:lang w:val="ka-GE"/>
              </w:rPr>
            </w:pPr>
            <w:r>
              <w:rPr>
                <w:sz w:val="14"/>
                <w:szCs w:val="14"/>
                <w:lang w:val="ka-GE"/>
              </w:rPr>
              <w:t xml:space="preserve">- </w:t>
            </w:r>
            <w:r w:rsidR="00B455F9" w:rsidRPr="0009271F">
              <w:rPr>
                <w:sz w:val="14"/>
                <w:szCs w:val="14"/>
                <w:lang w:val="ka-GE"/>
              </w:rPr>
              <w:t>ადრეულ ეტაპზე (</w:t>
            </w:r>
            <w:r w:rsidR="00B455F9" w:rsidRPr="0009271F">
              <w:rPr>
                <w:sz w:val="14"/>
                <w:szCs w:val="14"/>
              </w:rPr>
              <w:t xml:space="preserve">I-II </w:t>
            </w:r>
            <w:r w:rsidR="00B455F9" w:rsidRPr="0009271F">
              <w:rPr>
                <w:sz w:val="14"/>
                <w:szCs w:val="14"/>
                <w:lang w:val="ka-GE"/>
              </w:rPr>
              <w:t>სტადია</w:t>
            </w:r>
            <w:r w:rsidR="00B455F9" w:rsidRPr="0009271F">
              <w:rPr>
                <w:sz w:val="14"/>
                <w:szCs w:val="14"/>
              </w:rPr>
              <w:t>)</w:t>
            </w:r>
            <w:r w:rsidR="00B455F9">
              <w:rPr>
                <w:sz w:val="14"/>
                <w:szCs w:val="14"/>
                <w:lang w:val="ka-GE"/>
              </w:rPr>
              <w:t xml:space="preserve"> გამოვლენილ ონკოლოგიურ დაავადებათა ხვედრითი წილი გაზრდილია</w:t>
            </w:r>
          </w:p>
        </w:tc>
        <w:tc>
          <w:tcPr>
            <w:tcW w:w="1227" w:type="dxa"/>
          </w:tcPr>
          <w:p w:rsidR="00532100" w:rsidRDefault="00532100" w:rsidP="00C14174">
            <w:pPr>
              <w:spacing w:after="0" w:line="240" w:lineRule="auto"/>
              <w:rPr>
                <w:sz w:val="14"/>
                <w:szCs w:val="14"/>
                <w:lang w:val="ka-GE"/>
              </w:rPr>
            </w:pPr>
            <w:r w:rsidRPr="009D39B6">
              <w:rPr>
                <w:sz w:val="14"/>
                <w:szCs w:val="14"/>
                <w:lang w:val="ka-GE"/>
              </w:rPr>
              <w:t>შჯსდს</w:t>
            </w:r>
          </w:p>
          <w:p w:rsidR="00BD6D29" w:rsidRDefault="00BD6D29" w:rsidP="00C14174">
            <w:pPr>
              <w:spacing w:after="0" w:line="240" w:lineRule="auto"/>
              <w:rPr>
                <w:sz w:val="14"/>
                <w:szCs w:val="14"/>
                <w:lang w:val="ka-GE"/>
              </w:rPr>
            </w:pPr>
            <w:r>
              <w:rPr>
                <w:sz w:val="14"/>
                <w:szCs w:val="14"/>
                <w:lang w:val="ka-GE"/>
              </w:rPr>
              <w:t>ლაბორატორიული ცენტრები</w:t>
            </w:r>
          </w:p>
          <w:p w:rsidR="00532100" w:rsidRDefault="00532100" w:rsidP="00ED6823">
            <w:pPr>
              <w:spacing w:after="0"/>
              <w:jc w:val="center"/>
              <w:rPr>
                <w:color w:val="FF0000"/>
                <w:sz w:val="14"/>
                <w:szCs w:val="14"/>
                <w:lang w:val="ka-GE"/>
              </w:rPr>
            </w:pPr>
          </w:p>
          <w:p w:rsidR="00532100" w:rsidRDefault="00532100" w:rsidP="00ED6823">
            <w:pPr>
              <w:spacing w:after="0"/>
              <w:jc w:val="center"/>
              <w:rPr>
                <w:color w:val="FF0000"/>
                <w:sz w:val="14"/>
                <w:szCs w:val="14"/>
                <w:lang w:val="ka-GE"/>
              </w:rPr>
            </w:pPr>
          </w:p>
          <w:p w:rsidR="00532100" w:rsidRDefault="00532100" w:rsidP="00ED6823">
            <w:pPr>
              <w:spacing w:after="0"/>
              <w:jc w:val="center"/>
              <w:rPr>
                <w:color w:val="FF0000"/>
                <w:sz w:val="14"/>
                <w:szCs w:val="14"/>
                <w:lang w:val="ka-GE"/>
              </w:rPr>
            </w:pPr>
          </w:p>
          <w:p w:rsidR="00532100" w:rsidRDefault="00532100" w:rsidP="00ED6823">
            <w:pPr>
              <w:spacing w:after="0"/>
              <w:jc w:val="center"/>
              <w:rPr>
                <w:color w:val="FF0000"/>
                <w:sz w:val="14"/>
                <w:szCs w:val="14"/>
                <w:lang w:val="ka-GE"/>
              </w:rPr>
            </w:pPr>
          </w:p>
          <w:p w:rsidR="00532100" w:rsidRDefault="00532100" w:rsidP="00ED6823">
            <w:pPr>
              <w:spacing w:after="0"/>
              <w:jc w:val="center"/>
              <w:rPr>
                <w:color w:val="FF0000"/>
                <w:sz w:val="14"/>
                <w:szCs w:val="14"/>
                <w:lang w:val="ka-GE"/>
              </w:rPr>
            </w:pPr>
          </w:p>
          <w:p w:rsidR="00532100" w:rsidRDefault="00532100" w:rsidP="00ED6823">
            <w:pPr>
              <w:spacing w:after="0"/>
              <w:jc w:val="center"/>
              <w:rPr>
                <w:color w:val="FF0000"/>
                <w:sz w:val="14"/>
                <w:szCs w:val="14"/>
                <w:lang w:val="ka-GE"/>
              </w:rPr>
            </w:pPr>
          </w:p>
          <w:p w:rsidR="00532100" w:rsidRDefault="00532100" w:rsidP="00ED6823">
            <w:pPr>
              <w:spacing w:after="0"/>
              <w:jc w:val="center"/>
              <w:rPr>
                <w:sz w:val="14"/>
                <w:szCs w:val="14"/>
                <w:lang w:val="ka-GE"/>
              </w:rPr>
            </w:pPr>
          </w:p>
          <w:p w:rsidR="00532100" w:rsidRDefault="00532100" w:rsidP="00ED6823">
            <w:pPr>
              <w:spacing w:after="0"/>
              <w:jc w:val="center"/>
              <w:rPr>
                <w:sz w:val="14"/>
                <w:szCs w:val="14"/>
                <w:lang w:val="ka-GE"/>
              </w:rPr>
            </w:pPr>
          </w:p>
          <w:p w:rsidR="00532100" w:rsidRPr="009061CB" w:rsidRDefault="00532100" w:rsidP="00ED6823">
            <w:pPr>
              <w:spacing w:after="0"/>
              <w:jc w:val="center"/>
              <w:rPr>
                <w:sz w:val="14"/>
                <w:szCs w:val="14"/>
                <w:lang w:val="ka-GE"/>
              </w:rPr>
            </w:pPr>
          </w:p>
        </w:tc>
        <w:tc>
          <w:tcPr>
            <w:tcW w:w="1260" w:type="dxa"/>
          </w:tcPr>
          <w:p w:rsidR="00C64F47" w:rsidRDefault="00C64F47" w:rsidP="00C64F47">
            <w:pPr>
              <w:spacing w:after="0"/>
              <w:rPr>
                <w:color w:val="FF0000"/>
                <w:sz w:val="14"/>
                <w:szCs w:val="14"/>
                <w:lang w:val="ka-GE"/>
              </w:rPr>
            </w:pPr>
            <w:r>
              <w:rPr>
                <w:sz w:val="14"/>
                <w:szCs w:val="14"/>
                <w:lang w:val="ka-GE"/>
              </w:rPr>
              <w:t>ონკოლოგთა პროფესიული ასოციაციები</w:t>
            </w:r>
          </w:p>
          <w:p w:rsidR="00532100" w:rsidRPr="00000CE3" w:rsidRDefault="00532100" w:rsidP="00ED6823">
            <w:pPr>
              <w:spacing w:after="0"/>
              <w:jc w:val="center"/>
              <w:rPr>
                <w:sz w:val="14"/>
                <w:szCs w:val="14"/>
                <w:lang w:val="ka-GE"/>
              </w:rPr>
            </w:pPr>
          </w:p>
        </w:tc>
        <w:tc>
          <w:tcPr>
            <w:tcW w:w="1080" w:type="dxa"/>
            <w:tcBorders>
              <w:bottom w:val="double" w:sz="4" w:space="0" w:color="943634" w:themeColor="accent2" w:themeShade="BF"/>
            </w:tcBorders>
          </w:tcPr>
          <w:p w:rsidR="00532100" w:rsidRPr="009D39B6" w:rsidRDefault="00532100" w:rsidP="00ED6823">
            <w:pPr>
              <w:spacing w:after="0"/>
              <w:jc w:val="center"/>
              <w:rPr>
                <w:sz w:val="14"/>
                <w:szCs w:val="14"/>
              </w:rPr>
            </w:pPr>
          </w:p>
        </w:tc>
        <w:tc>
          <w:tcPr>
            <w:tcW w:w="990" w:type="dxa"/>
            <w:tcBorders>
              <w:bottom w:val="double" w:sz="4" w:space="0" w:color="943634" w:themeColor="accent2" w:themeShade="BF"/>
            </w:tcBorders>
          </w:tcPr>
          <w:p w:rsidR="00532100" w:rsidRPr="00191043" w:rsidRDefault="00191043" w:rsidP="00ED6823">
            <w:pPr>
              <w:spacing w:after="0"/>
              <w:jc w:val="center"/>
              <w:rPr>
                <w:sz w:val="14"/>
                <w:szCs w:val="14"/>
                <w:lang w:val="ka-GE"/>
              </w:rPr>
            </w:pPr>
            <w:r>
              <w:rPr>
                <w:sz w:val="14"/>
                <w:szCs w:val="14"/>
                <w:lang w:val="ka-GE"/>
              </w:rPr>
              <w:t>20 000</w:t>
            </w:r>
          </w:p>
        </w:tc>
        <w:tc>
          <w:tcPr>
            <w:tcW w:w="990" w:type="dxa"/>
            <w:tcBorders>
              <w:bottom w:val="double" w:sz="4" w:space="0" w:color="943634" w:themeColor="accent2" w:themeShade="BF"/>
            </w:tcBorders>
          </w:tcPr>
          <w:p w:rsidR="00532100" w:rsidRPr="009D39B6" w:rsidRDefault="00191043" w:rsidP="00ED6823">
            <w:pPr>
              <w:spacing w:after="0"/>
              <w:jc w:val="center"/>
              <w:rPr>
                <w:sz w:val="14"/>
                <w:szCs w:val="14"/>
              </w:rPr>
            </w:pPr>
            <w:r>
              <w:rPr>
                <w:sz w:val="14"/>
                <w:szCs w:val="14"/>
                <w:lang w:val="ka-GE"/>
              </w:rPr>
              <w:t>20 000</w:t>
            </w:r>
          </w:p>
        </w:tc>
        <w:tc>
          <w:tcPr>
            <w:tcW w:w="990" w:type="dxa"/>
            <w:tcBorders>
              <w:bottom w:val="double" w:sz="4" w:space="0" w:color="943634" w:themeColor="accent2" w:themeShade="BF"/>
            </w:tcBorders>
          </w:tcPr>
          <w:p w:rsidR="00532100" w:rsidRPr="009D39B6" w:rsidRDefault="00191043" w:rsidP="00ED6823">
            <w:pPr>
              <w:spacing w:after="0"/>
              <w:jc w:val="center"/>
              <w:rPr>
                <w:sz w:val="14"/>
                <w:szCs w:val="14"/>
              </w:rPr>
            </w:pPr>
            <w:r>
              <w:rPr>
                <w:sz w:val="14"/>
                <w:szCs w:val="14"/>
                <w:lang w:val="ka-GE"/>
              </w:rPr>
              <w:t>20 000</w:t>
            </w:r>
          </w:p>
        </w:tc>
        <w:tc>
          <w:tcPr>
            <w:tcW w:w="1260" w:type="dxa"/>
            <w:tcBorders>
              <w:bottom w:val="double" w:sz="4" w:space="0" w:color="943634" w:themeColor="accent2" w:themeShade="BF"/>
            </w:tcBorders>
          </w:tcPr>
          <w:p w:rsidR="00532100" w:rsidRPr="009D39B6" w:rsidRDefault="00AB536A" w:rsidP="00ED6823">
            <w:pPr>
              <w:spacing w:after="0"/>
              <w:jc w:val="center"/>
              <w:rPr>
                <w:sz w:val="14"/>
                <w:szCs w:val="14"/>
              </w:rPr>
            </w:pPr>
            <w:r>
              <w:rPr>
                <w:sz w:val="14"/>
                <w:szCs w:val="14"/>
                <w:lang w:val="ka-GE"/>
              </w:rPr>
              <w:t>ადამიანური რესურსების დეფიციტი</w:t>
            </w:r>
          </w:p>
        </w:tc>
        <w:tc>
          <w:tcPr>
            <w:tcW w:w="1170" w:type="dxa"/>
            <w:tcBorders>
              <w:bottom w:val="double" w:sz="4" w:space="0" w:color="943634" w:themeColor="accent2" w:themeShade="BF"/>
            </w:tcBorders>
          </w:tcPr>
          <w:p w:rsidR="00532100" w:rsidRDefault="00532100" w:rsidP="00ED6823">
            <w:pPr>
              <w:spacing w:after="0" w:line="240" w:lineRule="auto"/>
              <w:jc w:val="center"/>
              <w:rPr>
                <w:sz w:val="14"/>
                <w:szCs w:val="14"/>
                <w:lang w:val="ka-GE"/>
              </w:rPr>
            </w:pPr>
            <w:r>
              <w:rPr>
                <w:sz w:val="14"/>
                <w:szCs w:val="14"/>
                <w:lang w:val="ka-GE"/>
              </w:rPr>
              <w:t>სახელმწიფო ბიუჯეტი</w:t>
            </w:r>
          </w:p>
          <w:p w:rsidR="00BF730A" w:rsidRDefault="00BF730A" w:rsidP="00ED6823">
            <w:pPr>
              <w:spacing w:after="0" w:line="240" w:lineRule="auto"/>
              <w:jc w:val="center"/>
              <w:rPr>
                <w:sz w:val="14"/>
                <w:szCs w:val="14"/>
                <w:lang w:val="ka-GE"/>
              </w:rPr>
            </w:pPr>
          </w:p>
          <w:p w:rsidR="00BF730A" w:rsidRPr="00A07B4D" w:rsidRDefault="00BF730A" w:rsidP="00BF730A">
            <w:pPr>
              <w:spacing w:after="0" w:line="240" w:lineRule="auto"/>
              <w:jc w:val="center"/>
              <w:rPr>
                <w:sz w:val="14"/>
                <w:szCs w:val="14"/>
                <w:highlight w:val="yellow"/>
                <w:lang w:val="ka-GE"/>
              </w:rPr>
            </w:pPr>
            <w:r w:rsidRPr="00A07B4D">
              <w:rPr>
                <w:rFonts w:eastAsia="Calibri"/>
                <w:sz w:val="14"/>
                <w:szCs w:val="14"/>
                <w:highlight w:val="yellow"/>
                <w:lang w:val="ka-GE"/>
              </w:rPr>
              <w:t xml:space="preserve">დკეც-ის, </w:t>
            </w:r>
            <w:r w:rsidRPr="00A07B4D">
              <w:rPr>
                <w:sz w:val="14"/>
                <w:szCs w:val="14"/>
                <w:highlight w:val="yellow"/>
                <w:lang w:val="ka-GE"/>
              </w:rPr>
              <w:t>შჯსდს-ს და სხვა სექტორის შესაბამისი სტრუქტურების</w:t>
            </w:r>
          </w:p>
          <w:p w:rsidR="00BF730A" w:rsidRPr="00A07B4D" w:rsidRDefault="00BF730A" w:rsidP="00BF730A">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BF730A" w:rsidRDefault="00BF730A" w:rsidP="00BF730A">
            <w:pPr>
              <w:spacing w:after="0" w:line="240" w:lineRule="auto"/>
              <w:jc w:val="center"/>
              <w:rPr>
                <w:sz w:val="14"/>
                <w:szCs w:val="14"/>
                <w:lang w:val="ka-GE"/>
              </w:rPr>
            </w:pPr>
            <w:r w:rsidRPr="00A07B4D">
              <w:rPr>
                <w:rFonts w:eastAsia="Calibri"/>
                <w:sz w:val="14"/>
                <w:szCs w:val="14"/>
                <w:highlight w:val="yellow"/>
                <w:lang w:val="ka-GE"/>
              </w:rPr>
              <w:t>კოდი: 35 0103</w:t>
            </w:r>
          </w:p>
          <w:p w:rsidR="00532100" w:rsidRPr="009D39B6" w:rsidRDefault="00532100" w:rsidP="00ED6823">
            <w:pPr>
              <w:spacing w:after="0"/>
              <w:rPr>
                <w:sz w:val="14"/>
                <w:szCs w:val="14"/>
                <w:lang w:val="ka-GE"/>
              </w:rPr>
            </w:pPr>
          </w:p>
        </w:tc>
      </w:tr>
      <w:tr w:rsidR="00532100" w:rsidRPr="009D39B6" w:rsidTr="00532100">
        <w:trPr>
          <w:trHeight w:val="834"/>
        </w:trPr>
        <w:tc>
          <w:tcPr>
            <w:tcW w:w="1440" w:type="dxa"/>
            <w:vMerge/>
          </w:tcPr>
          <w:p w:rsidR="00532100" w:rsidRPr="00F44D5E" w:rsidRDefault="00532100"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532100" w:rsidRPr="00A932A2" w:rsidRDefault="00532100" w:rsidP="00ED6823">
            <w:pPr>
              <w:spacing w:after="0" w:line="240" w:lineRule="auto"/>
              <w:rPr>
                <w:sz w:val="14"/>
                <w:szCs w:val="14"/>
                <w:lang w:val="ka-GE"/>
              </w:rPr>
            </w:pPr>
            <w:r>
              <w:rPr>
                <w:sz w:val="14"/>
                <w:szCs w:val="14"/>
                <w:lang w:val="ka-GE"/>
              </w:rPr>
              <w:t>5.1.2</w:t>
            </w:r>
            <w:r w:rsidRPr="00A932A2">
              <w:rPr>
                <w:sz w:val="14"/>
                <w:szCs w:val="14"/>
                <w:lang w:val="ka-GE"/>
              </w:rPr>
              <w:t xml:space="preserve">. </w:t>
            </w:r>
            <w:r>
              <w:rPr>
                <w:sz w:val="14"/>
                <w:szCs w:val="14"/>
                <w:lang w:val="ka-GE"/>
              </w:rPr>
              <w:t xml:space="preserve">რეგიონში მცხოვრები მოსახლეობის სწორი დიაგნოსტიკისადმი ხელმისაწვდომობის გაზრდის მიზნით </w:t>
            </w:r>
            <w:r w:rsidRPr="00A932A2">
              <w:rPr>
                <w:sz w:val="14"/>
                <w:szCs w:val="14"/>
                <w:lang w:val="ka-GE"/>
              </w:rPr>
              <w:t>თანამედროვე ტექნიკური აღჭურვილობის მქონე ცენტრების (3-4 ცენტრი)</w:t>
            </w:r>
            <w:r w:rsidR="001C7C86">
              <w:rPr>
                <w:sz w:val="14"/>
                <w:szCs w:val="14"/>
                <w:lang w:val="ka-GE"/>
              </w:rPr>
              <w:t xml:space="preserve"> ქვეყნის მასშტაბით გადანაწილება</w:t>
            </w:r>
          </w:p>
        </w:tc>
        <w:tc>
          <w:tcPr>
            <w:tcW w:w="1800" w:type="dxa"/>
            <w:gridSpan w:val="2"/>
            <w:vMerge/>
          </w:tcPr>
          <w:p w:rsidR="00532100" w:rsidRPr="0009271F" w:rsidRDefault="00532100" w:rsidP="00ED6823">
            <w:pPr>
              <w:spacing w:after="0"/>
              <w:rPr>
                <w:sz w:val="14"/>
                <w:szCs w:val="14"/>
                <w:lang w:val="ka-GE"/>
              </w:rPr>
            </w:pPr>
          </w:p>
        </w:tc>
        <w:tc>
          <w:tcPr>
            <w:tcW w:w="1227" w:type="dxa"/>
          </w:tcPr>
          <w:p w:rsidR="00BD6D29" w:rsidRDefault="00BD6D29" w:rsidP="00BD6D29">
            <w:pPr>
              <w:spacing w:after="0" w:line="240" w:lineRule="auto"/>
              <w:rPr>
                <w:sz w:val="14"/>
                <w:szCs w:val="14"/>
                <w:lang w:val="ka-GE"/>
              </w:rPr>
            </w:pPr>
            <w:r w:rsidRPr="009D39B6">
              <w:rPr>
                <w:sz w:val="14"/>
                <w:szCs w:val="14"/>
                <w:lang w:val="ka-GE"/>
              </w:rPr>
              <w:t>შჯსდს</w:t>
            </w:r>
          </w:p>
          <w:p w:rsidR="00BD6D29" w:rsidRDefault="00BD6D29" w:rsidP="00BD6D29">
            <w:pPr>
              <w:spacing w:after="0" w:line="240" w:lineRule="auto"/>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BD6D29" w:rsidRDefault="00BD6D29" w:rsidP="00BD6D29">
            <w:pPr>
              <w:spacing w:after="0" w:line="240" w:lineRule="auto"/>
              <w:rPr>
                <w:sz w:val="14"/>
                <w:szCs w:val="14"/>
                <w:lang w:val="ka-GE"/>
              </w:rPr>
            </w:pPr>
            <w:r>
              <w:rPr>
                <w:sz w:val="14"/>
                <w:szCs w:val="14"/>
                <w:lang w:val="ka-GE"/>
              </w:rPr>
              <w:t>ლაბორატორიული ცენტრები</w:t>
            </w:r>
          </w:p>
          <w:p w:rsidR="00532100" w:rsidRPr="00000CE3" w:rsidRDefault="00532100" w:rsidP="00BD6D29">
            <w:pPr>
              <w:spacing w:after="0"/>
              <w:rPr>
                <w:sz w:val="14"/>
                <w:szCs w:val="14"/>
                <w:lang w:val="ka-GE"/>
              </w:rPr>
            </w:pPr>
          </w:p>
        </w:tc>
        <w:tc>
          <w:tcPr>
            <w:tcW w:w="1260" w:type="dxa"/>
          </w:tcPr>
          <w:p w:rsidR="00532100" w:rsidRPr="00000CE3" w:rsidRDefault="00532100" w:rsidP="00ED6823">
            <w:pPr>
              <w:spacing w:after="0"/>
              <w:jc w:val="center"/>
              <w:rPr>
                <w:sz w:val="14"/>
                <w:szCs w:val="14"/>
                <w:lang w:val="ka-GE"/>
              </w:rPr>
            </w:pP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191043" w:rsidRDefault="00191043" w:rsidP="00ED6823">
            <w:pPr>
              <w:spacing w:after="0"/>
              <w:jc w:val="center"/>
              <w:rPr>
                <w:sz w:val="14"/>
                <w:szCs w:val="14"/>
                <w:lang w:val="ka-GE"/>
              </w:rPr>
            </w:pPr>
            <w:r>
              <w:rPr>
                <w:sz w:val="14"/>
                <w:szCs w:val="14"/>
                <w:lang w:val="ka-GE"/>
              </w:rPr>
              <w:t>80 000</w:t>
            </w:r>
          </w:p>
        </w:tc>
        <w:tc>
          <w:tcPr>
            <w:tcW w:w="990" w:type="dxa"/>
          </w:tcPr>
          <w:p w:rsidR="00532100" w:rsidRPr="009D39B6" w:rsidRDefault="00191043" w:rsidP="00ED6823">
            <w:pPr>
              <w:spacing w:after="0"/>
              <w:jc w:val="center"/>
              <w:rPr>
                <w:sz w:val="14"/>
                <w:szCs w:val="14"/>
              </w:rPr>
            </w:pPr>
            <w:r>
              <w:rPr>
                <w:sz w:val="14"/>
                <w:szCs w:val="14"/>
                <w:lang w:val="ka-GE"/>
              </w:rPr>
              <w:t>80 000</w:t>
            </w:r>
          </w:p>
        </w:tc>
        <w:tc>
          <w:tcPr>
            <w:tcW w:w="1260" w:type="dxa"/>
          </w:tcPr>
          <w:p w:rsidR="00532100" w:rsidRPr="009D39B6" w:rsidRDefault="000A4F2B" w:rsidP="00ED6823">
            <w:pPr>
              <w:spacing w:after="0"/>
              <w:jc w:val="center"/>
              <w:rPr>
                <w:sz w:val="14"/>
                <w:szCs w:val="14"/>
              </w:rPr>
            </w:pPr>
            <w:r>
              <w:rPr>
                <w:sz w:val="14"/>
                <w:szCs w:val="14"/>
                <w:lang w:val="ka-GE"/>
              </w:rPr>
              <w:t>ფინანსური რესურსების დეფიციტი</w:t>
            </w:r>
          </w:p>
        </w:tc>
        <w:tc>
          <w:tcPr>
            <w:tcW w:w="1170" w:type="dxa"/>
          </w:tcPr>
          <w:p w:rsidR="00532100" w:rsidRDefault="00532100" w:rsidP="000B49DC">
            <w:pPr>
              <w:spacing w:after="0" w:line="240" w:lineRule="auto"/>
              <w:jc w:val="center"/>
              <w:rPr>
                <w:sz w:val="14"/>
                <w:szCs w:val="14"/>
                <w:lang w:val="ka-GE"/>
              </w:rPr>
            </w:pPr>
            <w:r w:rsidRPr="009D39B6">
              <w:rPr>
                <w:sz w:val="14"/>
                <w:szCs w:val="14"/>
                <w:lang w:val="ka-GE"/>
              </w:rPr>
              <w:t>შჯსდს</w:t>
            </w:r>
          </w:p>
          <w:p w:rsidR="00532100" w:rsidRDefault="00532100" w:rsidP="000B49DC">
            <w:pPr>
              <w:spacing w:after="0" w:line="240" w:lineRule="auto"/>
              <w:jc w:val="center"/>
              <w:rPr>
                <w:sz w:val="14"/>
                <w:szCs w:val="14"/>
                <w:lang w:val="ka-GE"/>
              </w:rPr>
            </w:pPr>
            <w:r>
              <w:rPr>
                <w:sz w:val="14"/>
                <w:szCs w:val="14"/>
                <w:lang w:val="ka-GE"/>
              </w:rPr>
              <w:t>სახელმწიფო ბიუჯეტი</w:t>
            </w:r>
          </w:p>
          <w:p w:rsidR="00532100" w:rsidRPr="009D39B6" w:rsidRDefault="00532100" w:rsidP="000B49DC">
            <w:pPr>
              <w:spacing w:after="0"/>
              <w:jc w:val="center"/>
              <w:rPr>
                <w:sz w:val="14"/>
                <w:szCs w:val="14"/>
                <w:lang w:val="ka-GE"/>
              </w:rPr>
            </w:pPr>
            <w:r>
              <w:rPr>
                <w:sz w:val="14"/>
                <w:szCs w:val="14"/>
                <w:lang w:val="ka-GE"/>
              </w:rPr>
              <w:t>დონორი ორგანიზაციები</w:t>
            </w:r>
          </w:p>
        </w:tc>
      </w:tr>
      <w:tr w:rsidR="00532100" w:rsidRPr="009D39B6" w:rsidTr="00DE72FC">
        <w:trPr>
          <w:trHeight w:val="420"/>
        </w:trPr>
        <w:tc>
          <w:tcPr>
            <w:tcW w:w="1440" w:type="dxa"/>
            <w:vMerge/>
          </w:tcPr>
          <w:p w:rsidR="00532100" w:rsidRPr="0086188B" w:rsidRDefault="00532100"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532100" w:rsidRPr="005B2D61" w:rsidRDefault="00532100" w:rsidP="00ED6823">
            <w:pPr>
              <w:spacing w:after="0" w:line="240" w:lineRule="auto"/>
              <w:rPr>
                <w:sz w:val="14"/>
                <w:szCs w:val="14"/>
                <w:lang w:val="ka-GE"/>
              </w:rPr>
            </w:pPr>
            <w:r>
              <w:rPr>
                <w:sz w:val="14"/>
                <w:szCs w:val="14"/>
                <w:lang w:val="ka-GE"/>
              </w:rPr>
              <w:t>5.1</w:t>
            </w:r>
            <w:r w:rsidRPr="005B2D61">
              <w:rPr>
                <w:sz w:val="14"/>
                <w:szCs w:val="14"/>
                <w:lang w:val="ka-GE"/>
              </w:rPr>
              <w:t xml:space="preserve">.3. ქირურგიული ჩარევის შემდგომ ნებისმიერი </w:t>
            </w:r>
            <w:r>
              <w:rPr>
                <w:sz w:val="14"/>
                <w:szCs w:val="14"/>
                <w:lang w:val="ka-GE"/>
              </w:rPr>
              <w:t>ამოკვეთილი</w:t>
            </w:r>
            <w:r w:rsidRPr="005B2D61">
              <w:rPr>
                <w:sz w:val="14"/>
                <w:szCs w:val="14"/>
                <w:lang w:val="ka-GE"/>
              </w:rPr>
              <w:t xml:space="preserve"> მასალის აღნიშნულ ცენტრებში ტრანსპორტირების უზრუნველყოფა</w:t>
            </w:r>
          </w:p>
        </w:tc>
        <w:tc>
          <w:tcPr>
            <w:tcW w:w="1800" w:type="dxa"/>
            <w:gridSpan w:val="2"/>
            <w:vMerge/>
          </w:tcPr>
          <w:p w:rsidR="00532100" w:rsidRPr="0009271F" w:rsidRDefault="00532100" w:rsidP="00ED6823">
            <w:pPr>
              <w:spacing w:after="0"/>
              <w:rPr>
                <w:sz w:val="14"/>
                <w:szCs w:val="14"/>
              </w:rPr>
            </w:pPr>
          </w:p>
        </w:tc>
        <w:tc>
          <w:tcPr>
            <w:tcW w:w="1227" w:type="dxa"/>
          </w:tcPr>
          <w:p w:rsidR="00BD6D29" w:rsidRDefault="00BD6D29" w:rsidP="00BD6D29">
            <w:pPr>
              <w:spacing w:after="0" w:line="240" w:lineRule="auto"/>
              <w:rPr>
                <w:sz w:val="14"/>
                <w:szCs w:val="14"/>
                <w:lang w:val="ka-GE"/>
              </w:rPr>
            </w:pPr>
            <w:r w:rsidRPr="009D39B6">
              <w:rPr>
                <w:sz w:val="14"/>
                <w:szCs w:val="14"/>
                <w:lang w:val="ka-GE"/>
              </w:rPr>
              <w:t>შჯსდს</w:t>
            </w:r>
          </w:p>
          <w:p w:rsidR="00BD6D29" w:rsidRDefault="00BD6D29" w:rsidP="00BD6D29">
            <w:pPr>
              <w:spacing w:after="0" w:line="240" w:lineRule="auto"/>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BD6D29" w:rsidRDefault="00BD6D29" w:rsidP="00BD6D29">
            <w:pPr>
              <w:spacing w:after="0" w:line="240" w:lineRule="auto"/>
              <w:rPr>
                <w:sz w:val="14"/>
                <w:szCs w:val="14"/>
                <w:lang w:val="ka-GE"/>
              </w:rPr>
            </w:pPr>
            <w:r>
              <w:rPr>
                <w:sz w:val="14"/>
                <w:szCs w:val="14"/>
                <w:lang w:val="ka-GE"/>
              </w:rPr>
              <w:t>ლაბორატორიული ცენტრები</w:t>
            </w:r>
          </w:p>
          <w:p w:rsidR="00532100" w:rsidRPr="009D39B6" w:rsidRDefault="00532100" w:rsidP="00BD6D29">
            <w:pPr>
              <w:spacing w:after="0"/>
              <w:rPr>
                <w:sz w:val="14"/>
                <w:szCs w:val="14"/>
              </w:rPr>
            </w:pPr>
          </w:p>
        </w:tc>
        <w:tc>
          <w:tcPr>
            <w:tcW w:w="1260" w:type="dxa"/>
          </w:tcPr>
          <w:p w:rsidR="00532100" w:rsidRPr="009D39B6" w:rsidRDefault="00532100" w:rsidP="00ED6823">
            <w:pPr>
              <w:spacing w:after="0"/>
              <w:jc w:val="center"/>
              <w:rPr>
                <w:sz w:val="14"/>
                <w:szCs w:val="14"/>
              </w:rPr>
            </w:pPr>
          </w:p>
        </w:tc>
        <w:tc>
          <w:tcPr>
            <w:tcW w:w="1080" w:type="dxa"/>
          </w:tcPr>
          <w:p w:rsidR="00532100" w:rsidRPr="009D39B6" w:rsidRDefault="00532100" w:rsidP="00ED6823">
            <w:pPr>
              <w:spacing w:after="0"/>
              <w:jc w:val="center"/>
              <w:rPr>
                <w:sz w:val="14"/>
                <w:szCs w:val="14"/>
              </w:rPr>
            </w:pPr>
          </w:p>
        </w:tc>
        <w:tc>
          <w:tcPr>
            <w:tcW w:w="990" w:type="dxa"/>
          </w:tcPr>
          <w:p w:rsidR="00532100" w:rsidRPr="00191043" w:rsidRDefault="00191043" w:rsidP="00ED6823">
            <w:pPr>
              <w:spacing w:after="0"/>
              <w:jc w:val="center"/>
              <w:rPr>
                <w:sz w:val="14"/>
                <w:szCs w:val="14"/>
                <w:lang w:val="ka-GE"/>
              </w:rPr>
            </w:pPr>
            <w:r>
              <w:rPr>
                <w:sz w:val="14"/>
                <w:szCs w:val="14"/>
                <w:lang w:val="ka-GE"/>
              </w:rPr>
              <w:t>5000</w:t>
            </w:r>
          </w:p>
        </w:tc>
        <w:tc>
          <w:tcPr>
            <w:tcW w:w="990" w:type="dxa"/>
          </w:tcPr>
          <w:p w:rsidR="00532100" w:rsidRPr="00191043" w:rsidRDefault="00191043" w:rsidP="00ED6823">
            <w:pPr>
              <w:spacing w:after="0"/>
              <w:jc w:val="center"/>
              <w:rPr>
                <w:sz w:val="14"/>
                <w:szCs w:val="14"/>
                <w:lang w:val="ka-GE"/>
              </w:rPr>
            </w:pPr>
            <w:r>
              <w:rPr>
                <w:sz w:val="14"/>
                <w:szCs w:val="14"/>
                <w:lang w:val="ka-GE"/>
              </w:rPr>
              <w:t>5000</w:t>
            </w:r>
          </w:p>
        </w:tc>
        <w:tc>
          <w:tcPr>
            <w:tcW w:w="990" w:type="dxa"/>
          </w:tcPr>
          <w:p w:rsidR="00532100" w:rsidRPr="00191043" w:rsidRDefault="00191043" w:rsidP="00ED6823">
            <w:pPr>
              <w:spacing w:after="0"/>
              <w:jc w:val="center"/>
              <w:rPr>
                <w:sz w:val="14"/>
                <w:szCs w:val="14"/>
                <w:lang w:val="ka-GE"/>
              </w:rPr>
            </w:pPr>
            <w:r>
              <w:rPr>
                <w:sz w:val="14"/>
                <w:szCs w:val="14"/>
                <w:lang w:val="ka-GE"/>
              </w:rPr>
              <w:t>5000</w:t>
            </w:r>
          </w:p>
        </w:tc>
        <w:tc>
          <w:tcPr>
            <w:tcW w:w="1260" w:type="dxa"/>
          </w:tcPr>
          <w:p w:rsidR="00532100" w:rsidRPr="009D39B6" w:rsidRDefault="00532100" w:rsidP="00ED6823">
            <w:pPr>
              <w:spacing w:after="0"/>
              <w:jc w:val="center"/>
              <w:rPr>
                <w:sz w:val="14"/>
                <w:szCs w:val="14"/>
              </w:rPr>
            </w:pPr>
          </w:p>
        </w:tc>
        <w:tc>
          <w:tcPr>
            <w:tcW w:w="1170" w:type="dxa"/>
          </w:tcPr>
          <w:p w:rsidR="00532100" w:rsidRDefault="00532100" w:rsidP="00ED6823">
            <w:pPr>
              <w:spacing w:after="0" w:line="240" w:lineRule="auto"/>
              <w:jc w:val="center"/>
              <w:rPr>
                <w:sz w:val="14"/>
                <w:szCs w:val="14"/>
                <w:lang w:val="ka-GE"/>
              </w:rPr>
            </w:pPr>
            <w:r w:rsidRPr="009D39B6">
              <w:rPr>
                <w:sz w:val="14"/>
                <w:szCs w:val="14"/>
                <w:lang w:val="ka-GE"/>
              </w:rPr>
              <w:t>შჯსდს</w:t>
            </w:r>
          </w:p>
          <w:p w:rsidR="00532100" w:rsidRDefault="00532100" w:rsidP="00ED6823">
            <w:pPr>
              <w:spacing w:after="0" w:line="240" w:lineRule="auto"/>
              <w:jc w:val="center"/>
              <w:rPr>
                <w:sz w:val="14"/>
                <w:szCs w:val="14"/>
                <w:lang w:val="ka-GE"/>
              </w:rPr>
            </w:pPr>
            <w:r>
              <w:rPr>
                <w:sz w:val="14"/>
                <w:szCs w:val="14"/>
                <w:lang w:val="ka-GE"/>
              </w:rPr>
              <w:t>სახელმწიფო ბიუჯეტი</w:t>
            </w:r>
          </w:p>
          <w:p w:rsidR="00532100" w:rsidRPr="009D39B6" w:rsidRDefault="00532100" w:rsidP="00ED6823">
            <w:pPr>
              <w:spacing w:after="0"/>
              <w:rPr>
                <w:sz w:val="14"/>
                <w:szCs w:val="14"/>
                <w:lang w:val="ka-GE"/>
              </w:rPr>
            </w:pPr>
          </w:p>
        </w:tc>
      </w:tr>
      <w:tr w:rsidR="00532100" w:rsidRPr="009D39B6" w:rsidTr="007806D3">
        <w:trPr>
          <w:trHeight w:val="1500"/>
        </w:trPr>
        <w:tc>
          <w:tcPr>
            <w:tcW w:w="1440" w:type="dxa"/>
            <w:vMerge w:val="restart"/>
          </w:tcPr>
          <w:p w:rsidR="00532100" w:rsidRPr="00A86A7A" w:rsidRDefault="00532100" w:rsidP="00ED6823">
            <w:pPr>
              <w:pStyle w:val="NoSpacing"/>
              <w:tabs>
                <w:tab w:val="left" w:pos="270"/>
              </w:tabs>
              <w:ind w:left="0" w:firstLine="0"/>
              <w:rPr>
                <w:rFonts w:ascii="Sylfaen" w:hAnsi="Sylfaen"/>
                <w:b/>
                <w:noProof/>
                <w:color w:val="002060"/>
                <w:sz w:val="14"/>
                <w:szCs w:val="14"/>
                <w:lang w:val="ka-GE"/>
              </w:rPr>
            </w:pPr>
            <w:r w:rsidRPr="00A86A7A">
              <w:rPr>
                <w:rFonts w:ascii="Sylfaen" w:hAnsi="Sylfaen"/>
                <w:b/>
                <w:noProof/>
                <w:color w:val="002060"/>
                <w:sz w:val="14"/>
                <w:szCs w:val="14"/>
                <w:lang w:val="ka-GE"/>
              </w:rPr>
              <w:lastRenderedPageBreak/>
              <w:t>5.2. თანამედროვე სტანდატრების შესაბამისი პათოლოგ-ანატომიური სამსახურის განვითარება</w:t>
            </w:r>
          </w:p>
        </w:tc>
        <w:tc>
          <w:tcPr>
            <w:tcW w:w="2610" w:type="dxa"/>
          </w:tcPr>
          <w:p w:rsidR="00532100" w:rsidRPr="00323F00" w:rsidRDefault="00532100" w:rsidP="00ED6823">
            <w:pPr>
              <w:spacing w:after="0" w:line="240" w:lineRule="auto"/>
              <w:rPr>
                <w:b/>
                <w:sz w:val="14"/>
                <w:szCs w:val="14"/>
                <w:lang w:val="ka-GE"/>
              </w:rPr>
            </w:pPr>
            <w:r>
              <w:rPr>
                <w:sz w:val="14"/>
                <w:szCs w:val="14"/>
                <w:lang w:val="ka-GE"/>
              </w:rPr>
              <w:t>5.2.1. ორგანოთა სისტემების მიხედვით მასალის დამუშავების და დიაგნოსტიკ</w:t>
            </w:r>
            <w:r w:rsidR="007806D3">
              <w:rPr>
                <w:sz w:val="14"/>
                <w:szCs w:val="14"/>
                <w:lang w:val="ka-GE"/>
              </w:rPr>
              <w:t>ის ეროვნული გაიდლაინების შექმნა</w:t>
            </w:r>
          </w:p>
        </w:tc>
        <w:tc>
          <w:tcPr>
            <w:tcW w:w="1800" w:type="dxa"/>
            <w:gridSpan w:val="2"/>
            <w:vMerge w:val="restart"/>
          </w:tcPr>
          <w:p w:rsidR="00532100" w:rsidRPr="0009271F" w:rsidRDefault="00532100" w:rsidP="00ED6823">
            <w:pPr>
              <w:spacing w:after="0"/>
              <w:rPr>
                <w:sz w:val="14"/>
                <w:szCs w:val="14"/>
                <w:lang w:val="ka-GE"/>
              </w:rPr>
            </w:pPr>
            <w:r w:rsidRPr="0009271F">
              <w:rPr>
                <w:sz w:val="14"/>
                <w:szCs w:val="14"/>
                <w:lang w:val="ka-GE"/>
              </w:rPr>
              <w:t>- შექმნილი</w:t>
            </w:r>
            <w:r w:rsidR="00E40637">
              <w:rPr>
                <w:sz w:val="14"/>
                <w:szCs w:val="14"/>
                <w:lang w:val="ka-GE"/>
              </w:rPr>
              <w:t>ა</w:t>
            </w:r>
            <w:r w:rsidRPr="0009271F">
              <w:rPr>
                <w:sz w:val="14"/>
                <w:szCs w:val="14"/>
                <w:lang w:val="ka-GE"/>
              </w:rPr>
              <w:t xml:space="preserve"> და დანერგილ</w:t>
            </w:r>
            <w:r w:rsidR="00E40637">
              <w:rPr>
                <w:sz w:val="14"/>
                <w:szCs w:val="14"/>
                <w:lang w:val="ka-GE"/>
              </w:rPr>
              <w:t>ია ეროვნული გაიდლაინები</w:t>
            </w:r>
          </w:p>
          <w:p w:rsidR="00532100" w:rsidRDefault="00532100" w:rsidP="00ED6823">
            <w:pPr>
              <w:spacing w:after="0"/>
              <w:rPr>
                <w:sz w:val="14"/>
                <w:szCs w:val="14"/>
                <w:lang w:val="ka-GE"/>
              </w:rPr>
            </w:pPr>
            <w:r w:rsidRPr="0009271F">
              <w:rPr>
                <w:sz w:val="14"/>
                <w:szCs w:val="14"/>
                <w:lang w:val="ka-GE"/>
              </w:rPr>
              <w:t xml:space="preserve">- </w:t>
            </w:r>
            <w:r w:rsidR="00E40637">
              <w:rPr>
                <w:sz w:val="14"/>
                <w:szCs w:val="14"/>
                <w:lang w:val="ka-GE"/>
              </w:rPr>
              <w:t>მატერილურ-ტექნიკური ბაზა განახლებულია</w:t>
            </w:r>
          </w:p>
          <w:p w:rsidR="00532100" w:rsidRPr="0009271F" w:rsidRDefault="00532100" w:rsidP="007806D3">
            <w:pPr>
              <w:spacing w:after="0"/>
              <w:rPr>
                <w:sz w:val="14"/>
                <w:szCs w:val="14"/>
                <w:lang w:val="ka-GE"/>
              </w:rPr>
            </w:pPr>
          </w:p>
        </w:tc>
        <w:tc>
          <w:tcPr>
            <w:tcW w:w="1227" w:type="dxa"/>
          </w:tcPr>
          <w:p w:rsidR="00BD6D29" w:rsidRDefault="00BD6D29" w:rsidP="00BD6D29">
            <w:pPr>
              <w:spacing w:after="0" w:line="240" w:lineRule="auto"/>
              <w:rPr>
                <w:sz w:val="14"/>
                <w:szCs w:val="14"/>
                <w:lang w:val="ka-GE"/>
              </w:rPr>
            </w:pPr>
            <w:r w:rsidRPr="009D39B6">
              <w:rPr>
                <w:sz w:val="14"/>
                <w:szCs w:val="14"/>
                <w:lang w:val="ka-GE"/>
              </w:rPr>
              <w:t>შჯსდს</w:t>
            </w:r>
          </w:p>
          <w:p w:rsidR="00191043" w:rsidRDefault="00191043" w:rsidP="00BD6D29">
            <w:pPr>
              <w:spacing w:after="0" w:line="240" w:lineRule="auto"/>
              <w:rPr>
                <w:sz w:val="14"/>
                <w:szCs w:val="14"/>
                <w:lang w:val="ka-GE"/>
              </w:rPr>
            </w:pPr>
            <w:r>
              <w:rPr>
                <w:sz w:val="14"/>
                <w:szCs w:val="14"/>
                <w:lang w:val="ka-GE"/>
              </w:rPr>
              <w:t>პროფესიული ასოციეცები</w:t>
            </w:r>
          </w:p>
          <w:p w:rsidR="00BD6D29" w:rsidRDefault="00BD6D29" w:rsidP="00BD6D29">
            <w:pPr>
              <w:spacing w:after="0" w:line="240" w:lineRule="auto"/>
              <w:rPr>
                <w:sz w:val="14"/>
                <w:szCs w:val="14"/>
                <w:lang w:val="ka-GE"/>
              </w:rPr>
            </w:pPr>
            <w:r>
              <w:rPr>
                <w:sz w:val="14"/>
                <w:szCs w:val="14"/>
                <w:lang w:val="ka-GE"/>
              </w:rPr>
              <w:t>ლაბორატორიული ცენტრები</w:t>
            </w:r>
          </w:p>
          <w:p w:rsidR="00532100" w:rsidRPr="009D39B6" w:rsidRDefault="00532100" w:rsidP="005D6FC7">
            <w:pPr>
              <w:spacing w:after="0"/>
              <w:jc w:val="center"/>
              <w:rPr>
                <w:sz w:val="14"/>
                <w:szCs w:val="14"/>
              </w:rPr>
            </w:pPr>
          </w:p>
        </w:tc>
        <w:tc>
          <w:tcPr>
            <w:tcW w:w="1260" w:type="dxa"/>
          </w:tcPr>
          <w:p w:rsidR="00532100" w:rsidRPr="009D39B6" w:rsidRDefault="00532100" w:rsidP="00ED6823">
            <w:pPr>
              <w:spacing w:after="0"/>
              <w:jc w:val="center"/>
              <w:rPr>
                <w:sz w:val="14"/>
                <w:szCs w:val="14"/>
              </w:rPr>
            </w:pPr>
          </w:p>
        </w:tc>
        <w:tc>
          <w:tcPr>
            <w:tcW w:w="1080" w:type="dxa"/>
          </w:tcPr>
          <w:p w:rsidR="00532100" w:rsidRPr="00494603" w:rsidRDefault="00494603" w:rsidP="00ED6823">
            <w:pPr>
              <w:spacing w:after="0"/>
              <w:jc w:val="center"/>
              <w:rPr>
                <w:sz w:val="14"/>
                <w:szCs w:val="14"/>
                <w:lang w:val="ka-GE"/>
              </w:rPr>
            </w:pPr>
            <w:r>
              <w:rPr>
                <w:sz w:val="14"/>
                <w:szCs w:val="14"/>
                <w:lang w:val="ka-GE"/>
              </w:rPr>
              <w:t>10 000</w:t>
            </w:r>
          </w:p>
        </w:tc>
        <w:tc>
          <w:tcPr>
            <w:tcW w:w="990" w:type="dxa"/>
          </w:tcPr>
          <w:p w:rsidR="00532100" w:rsidRPr="009D39B6" w:rsidRDefault="00494603" w:rsidP="00ED6823">
            <w:pPr>
              <w:spacing w:after="0"/>
              <w:jc w:val="center"/>
              <w:rPr>
                <w:sz w:val="14"/>
                <w:szCs w:val="14"/>
              </w:rPr>
            </w:pPr>
            <w:r>
              <w:rPr>
                <w:sz w:val="14"/>
                <w:szCs w:val="14"/>
                <w:lang w:val="ka-GE"/>
              </w:rPr>
              <w:t>10 000</w:t>
            </w:r>
          </w:p>
        </w:tc>
        <w:tc>
          <w:tcPr>
            <w:tcW w:w="990" w:type="dxa"/>
          </w:tcPr>
          <w:p w:rsidR="00532100" w:rsidRDefault="00494603" w:rsidP="00ED6823">
            <w:pPr>
              <w:spacing w:after="0"/>
              <w:jc w:val="center"/>
              <w:rPr>
                <w:sz w:val="14"/>
                <w:szCs w:val="14"/>
              </w:rPr>
            </w:pPr>
            <w:r>
              <w:rPr>
                <w:sz w:val="14"/>
                <w:szCs w:val="14"/>
                <w:lang w:val="ka-GE"/>
              </w:rPr>
              <w:t>10 000</w:t>
            </w:r>
          </w:p>
        </w:tc>
        <w:tc>
          <w:tcPr>
            <w:tcW w:w="990" w:type="dxa"/>
          </w:tcPr>
          <w:p w:rsidR="00532100" w:rsidRDefault="00494603" w:rsidP="00ED6823">
            <w:pPr>
              <w:spacing w:after="0"/>
              <w:jc w:val="center"/>
              <w:rPr>
                <w:sz w:val="14"/>
                <w:szCs w:val="14"/>
              </w:rPr>
            </w:pPr>
            <w:r>
              <w:rPr>
                <w:sz w:val="14"/>
                <w:szCs w:val="14"/>
                <w:lang w:val="ka-GE"/>
              </w:rPr>
              <w:t>10 000</w:t>
            </w:r>
          </w:p>
        </w:tc>
        <w:tc>
          <w:tcPr>
            <w:tcW w:w="1260" w:type="dxa"/>
          </w:tcPr>
          <w:p w:rsidR="00532100" w:rsidRPr="009D39B6" w:rsidRDefault="00532100" w:rsidP="00ED6823">
            <w:pPr>
              <w:spacing w:after="0"/>
              <w:jc w:val="center"/>
              <w:rPr>
                <w:sz w:val="14"/>
                <w:szCs w:val="14"/>
              </w:rPr>
            </w:pPr>
          </w:p>
        </w:tc>
        <w:tc>
          <w:tcPr>
            <w:tcW w:w="1170" w:type="dxa"/>
          </w:tcPr>
          <w:p w:rsidR="00BF730A" w:rsidRDefault="00532100" w:rsidP="00ED6823">
            <w:pPr>
              <w:spacing w:after="0" w:line="240" w:lineRule="auto"/>
              <w:jc w:val="center"/>
              <w:rPr>
                <w:sz w:val="14"/>
                <w:szCs w:val="14"/>
                <w:lang w:val="ka-GE"/>
              </w:rPr>
            </w:pPr>
            <w:r>
              <w:rPr>
                <w:sz w:val="14"/>
                <w:szCs w:val="14"/>
                <w:lang w:val="ka-GE"/>
              </w:rPr>
              <w:t>სახელმწიფო ბიუჯეტი</w:t>
            </w:r>
          </w:p>
          <w:p w:rsidR="00BF730A" w:rsidRPr="00A07B4D" w:rsidRDefault="00BF730A" w:rsidP="00BF730A">
            <w:pPr>
              <w:spacing w:after="0" w:line="240" w:lineRule="auto"/>
              <w:jc w:val="center"/>
              <w:rPr>
                <w:sz w:val="14"/>
                <w:szCs w:val="14"/>
                <w:highlight w:val="yellow"/>
                <w:lang w:val="ka-GE"/>
              </w:rPr>
            </w:pPr>
            <w:r w:rsidRPr="00A07B4D">
              <w:rPr>
                <w:sz w:val="14"/>
                <w:szCs w:val="14"/>
                <w:highlight w:val="yellow"/>
                <w:lang w:val="ka-GE"/>
              </w:rPr>
              <w:t>შჯსდს-ს და სხვა სექტორის შესაბამისი სტრუქტურების</w:t>
            </w:r>
          </w:p>
          <w:p w:rsidR="00BF730A" w:rsidRPr="00A07B4D" w:rsidRDefault="00BF730A" w:rsidP="00BF730A">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532100" w:rsidRPr="009D39B6" w:rsidRDefault="00BF730A" w:rsidP="00BF730A">
            <w:pPr>
              <w:spacing w:after="0" w:line="240" w:lineRule="auto"/>
              <w:jc w:val="center"/>
              <w:rPr>
                <w:sz w:val="14"/>
                <w:szCs w:val="14"/>
                <w:lang w:val="ka-GE"/>
              </w:rPr>
            </w:pPr>
            <w:r w:rsidRPr="00A07B4D">
              <w:rPr>
                <w:rFonts w:eastAsia="Calibri"/>
                <w:sz w:val="14"/>
                <w:szCs w:val="14"/>
                <w:highlight w:val="yellow"/>
                <w:lang w:val="ka-GE"/>
              </w:rPr>
              <w:t>კოდი: 35 0103</w:t>
            </w:r>
          </w:p>
        </w:tc>
      </w:tr>
      <w:tr w:rsidR="00532100" w:rsidRPr="009D39B6" w:rsidTr="00532100">
        <w:trPr>
          <w:trHeight w:val="1545"/>
        </w:trPr>
        <w:tc>
          <w:tcPr>
            <w:tcW w:w="1440" w:type="dxa"/>
            <w:vMerge/>
          </w:tcPr>
          <w:p w:rsidR="00532100" w:rsidRPr="00A86A7A" w:rsidRDefault="00532100" w:rsidP="00ED6823">
            <w:pPr>
              <w:pStyle w:val="NoSpacing"/>
              <w:tabs>
                <w:tab w:val="left" w:pos="270"/>
              </w:tabs>
              <w:ind w:left="0" w:firstLine="0"/>
              <w:rPr>
                <w:rFonts w:ascii="Sylfaen" w:hAnsi="Sylfaen"/>
                <w:b/>
                <w:noProof/>
                <w:color w:val="002060"/>
                <w:sz w:val="14"/>
                <w:szCs w:val="14"/>
                <w:lang w:val="ka-GE"/>
              </w:rPr>
            </w:pPr>
          </w:p>
        </w:tc>
        <w:tc>
          <w:tcPr>
            <w:tcW w:w="2610" w:type="dxa"/>
          </w:tcPr>
          <w:p w:rsidR="00532100" w:rsidRDefault="00532100" w:rsidP="00ED6823">
            <w:pPr>
              <w:pStyle w:val="ListParagraph"/>
              <w:spacing w:line="240" w:lineRule="auto"/>
              <w:ind w:left="0"/>
              <w:rPr>
                <w:sz w:val="14"/>
                <w:szCs w:val="14"/>
                <w:lang w:val="ka-GE"/>
              </w:rPr>
            </w:pPr>
            <w:r>
              <w:rPr>
                <w:sz w:val="14"/>
                <w:szCs w:val="14"/>
                <w:lang w:val="ka-GE"/>
              </w:rPr>
              <w:t xml:space="preserve">5.2.2. </w:t>
            </w:r>
            <w:r w:rsidRPr="0003790B">
              <w:rPr>
                <w:sz w:val="14"/>
                <w:szCs w:val="14"/>
                <w:lang w:val="ka-GE"/>
              </w:rPr>
              <w:t>მატერიალურ-ტექნიკური ბაზის განახლება, კერძოდ, მანუალური ტექნოლოგიების ავტომატურით ჩანაცვლება</w:t>
            </w:r>
            <w:r>
              <w:rPr>
                <w:sz w:val="14"/>
                <w:szCs w:val="14"/>
                <w:lang w:val="ka-GE"/>
              </w:rPr>
              <w:t>, სუბიექტური ფაქტორის გამორიცხვი</w:t>
            </w:r>
            <w:r w:rsidRPr="0003790B">
              <w:rPr>
                <w:sz w:val="14"/>
                <w:szCs w:val="14"/>
                <w:lang w:val="ka-GE"/>
              </w:rPr>
              <w:t>ს და მიღებული შედეგ</w:t>
            </w:r>
            <w:r w:rsidR="007806D3">
              <w:rPr>
                <w:sz w:val="14"/>
                <w:szCs w:val="14"/>
                <w:lang w:val="ka-GE"/>
              </w:rPr>
              <w:t>ების მაღალი ხარისხის მისაღწევად</w:t>
            </w:r>
          </w:p>
        </w:tc>
        <w:tc>
          <w:tcPr>
            <w:tcW w:w="1800" w:type="dxa"/>
            <w:gridSpan w:val="2"/>
            <w:vMerge/>
          </w:tcPr>
          <w:p w:rsidR="00532100" w:rsidRPr="0009271F" w:rsidRDefault="00532100" w:rsidP="00ED6823">
            <w:pPr>
              <w:spacing w:after="0"/>
              <w:rPr>
                <w:sz w:val="14"/>
                <w:szCs w:val="14"/>
                <w:lang w:val="ka-GE"/>
              </w:rPr>
            </w:pPr>
          </w:p>
        </w:tc>
        <w:tc>
          <w:tcPr>
            <w:tcW w:w="1227" w:type="dxa"/>
          </w:tcPr>
          <w:p w:rsidR="00532100" w:rsidRPr="009D39B6" w:rsidRDefault="00532100" w:rsidP="00ED6823">
            <w:pPr>
              <w:spacing w:after="0"/>
              <w:jc w:val="center"/>
              <w:rPr>
                <w:sz w:val="14"/>
                <w:szCs w:val="14"/>
              </w:rPr>
            </w:pPr>
          </w:p>
        </w:tc>
        <w:tc>
          <w:tcPr>
            <w:tcW w:w="1260" w:type="dxa"/>
          </w:tcPr>
          <w:p w:rsidR="00532100" w:rsidRPr="009D39B6" w:rsidRDefault="00532100" w:rsidP="00ED6823">
            <w:pPr>
              <w:spacing w:after="0"/>
              <w:jc w:val="center"/>
              <w:rPr>
                <w:sz w:val="14"/>
                <w:szCs w:val="14"/>
              </w:rPr>
            </w:pPr>
          </w:p>
        </w:tc>
        <w:tc>
          <w:tcPr>
            <w:tcW w:w="1080" w:type="dxa"/>
          </w:tcPr>
          <w:p w:rsidR="00532100" w:rsidRPr="00494603" w:rsidRDefault="00494603" w:rsidP="00ED6823">
            <w:pPr>
              <w:spacing w:after="0"/>
              <w:jc w:val="center"/>
              <w:rPr>
                <w:sz w:val="14"/>
                <w:szCs w:val="14"/>
                <w:lang w:val="ka-GE"/>
              </w:rPr>
            </w:pPr>
            <w:r>
              <w:rPr>
                <w:sz w:val="14"/>
                <w:szCs w:val="14"/>
                <w:lang w:val="ka-GE"/>
              </w:rPr>
              <w:t>50 000</w:t>
            </w:r>
          </w:p>
        </w:tc>
        <w:tc>
          <w:tcPr>
            <w:tcW w:w="990" w:type="dxa"/>
          </w:tcPr>
          <w:p w:rsidR="00532100" w:rsidRDefault="00494603" w:rsidP="00ED6823">
            <w:pPr>
              <w:spacing w:after="0"/>
              <w:jc w:val="center"/>
              <w:rPr>
                <w:sz w:val="14"/>
                <w:szCs w:val="14"/>
              </w:rPr>
            </w:pPr>
            <w:r>
              <w:rPr>
                <w:sz w:val="14"/>
                <w:szCs w:val="14"/>
                <w:lang w:val="ka-GE"/>
              </w:rPr>
              <w:t>50 000</w:t>
            </w:r>
          </w:p>
        </w:tc>
        <w:tc>
          <w:tcPr>
            <w:tcW w:w="990" w:type="dxa"/>
          </w:tcPr>
          <w:p w:rsidR="00532100" w:rsidRPr="009D39B6" w:rsidRDefault="00494603" w:rsidP="00ED6823">
            <w:pPr>
              <w:spacing w:after="0"/>
              <w:jc w:val="center"/>
              <w:rPr>
                <w:sz w:val="14"/>
                <w:szCs w:val="14"/>
              </w:rPr>
            </w:pPr>
            <w:r>
              <w:rPr>
                <w:sz w:val="14"/>
                <w:szCs w:val="14"/>
                <w:lang w:val="ka-GE"/>
              </w:rPr>
              <w:t>50 000</w:t>
            </w:r>
          </w:p>
        </w:tc>
        <w:tc>
          <w:tcPr>
            <w:tcW w:w="990" w:type="dxa"/>
          </w:tcPr>
          <w:p w:rsidR="00532100" w:rsidRDefault="00494603" w:rsidP="00ED6823">
            <w:pPr>
              <w:spacing w:after="0"/>
              <w:jc w:val="center"/>
              <w:rPr>
                <w:sz w:val="14"/>
                <w:szCs w:val="14"/>
              </w:rPr>
            </w:pPr>
            <w:r>
              <w:rPr>
                <w:sz w:val="14"/>
                <w:szCs w:val="14"/>
                <w:lang w:val="ka-GE"/>
              </w:rPr>
              <w:t>50 000</w:t>
            </w:r>
          </w:p>
        </w:tc>
        <w:tc>
          <w:tcPr>
            <w:tcW w:w="1260" w:type="dxa"/>
          </w:tcPr>
          <w:p w:rsidR="00532100" w:rsidRPr="00BF730A" w:rsidRDefault="00BF730A" w:rsidP="00ED6823">
            <w:pPr>
              <w:spacing w:after="0"/>
              <w:jc w:val="center"/>
              <w:rPr>
                <w:sz w:val="14"/>
                <w:szCs w:val="14"/>
                <w:lang w:val="ka-GE"/>
              </w:rPr>
            </w:pPr>
            <w:r>
              <w:rPr>
                <w:sz w:val="14"/>
                <w:szCs w:val="14"/>
                <w:lang w:val="ka-GE"/>
              </w:rPr>
              <w:t>ფინანსური რესურსების დეფიციტი</w:t>
            </w:r>
          </w:p>
        </w:tc>
        <w:tc>
          <w:tcPr>
            <w:tcW w:w="1170" w:type="dxa"/>
          </w:tcPr>
          <w:p w:rsidR="00532100" w:rsidRPr="009D39B6" w:rsidRDefault="00BF730A" w:rsidP="00BF730A">
            <w:pPr>
              <w:spacing w:after="0"/>
              <w:jc w:val="center"/>
              <w:rPr>
                <w:sz w:val="14"/>
                <w:szCs w:val="14"/>
                <w:lang w:val="ka-GE"/>
              </w:rPr>
            </w:pPr>
            <w:r>
              <w:rPr>
                <w:sz w:val="14"/>
                <w:szCs w:val="14"/>
                <w:lang w:val="ka-GE"/>
              </w:rPr>
              <w:t>დონორი ორგანიზაციები</w:t>
            </w:r>
          </w:p>
        </w:tc>
      </w:tr>
      <w:tr w:rsidR="00532100" w:rsidRPr="009D39B6" w:rsidTr="00532100">
        <w:trPr>
          <w:trHeight w:val="609"/>
        </w:trPr>
        <w:tc>
          <w:tcPr>
            <w:tcW w:w="1440" w:type="dxa"/>
            <w:vMerge/>
          </w:tcPr>
          <w:p w:rsidR="00532100" w:rsidRPr="00A86A7A" w:rsidRDefault="00532100" w:rsidP="00ED6823">
            <w:pPr>
              <w:pStyle w:val="NoSpacing"/>
              <w:tabs>
                <w:tab w:val="left" w:pos="270"/>
              </w:tabs>
              <w:ind w:left="0" w:firstLine="0"/>
              <w:rPr>
                <w:rFonts w:ascii="Sylfaen" w:hAnsi="Sylfaen"/>
                <w:b/>
                <w:noProof/>
                <w:color w:val="002060"/>
                <w:sz w:val="14"/>
                <w:szCs w:val="14"/>
                <w:lang w:val="ka-GE"/>
              </w:rPr>
            </w:pPr>
          </w:p>
        </w:tc>
        <w:tc>
          <w:tcPr>
            <w:tcW w:w="2610" w:type="dxa"/>
          </w:tcPr>
          <w:p w:rsidR="00532100" w:rsidRDefault="00532100" w:rsidP="00ED6823">
            <w:pPr>
              <w:pStyle w:val="ListParagraph"/>
              <w:spacing w:line="240" w:lineRule="auto"/>
              <w:ind w:left="0"/>
              <w:rPr>
                <w:sz w:val="14"/>
                <w:szCs w:val="14"/>
                <w:lang w:val="ka-GE"/>
              </w:rPr>
            </w:pPr>
            <w:r>
              <w:rPr>
                <w:sz w:val="14"/>
                <w:szCs w:val="14"/>
                <w:lang w:val="ka-GE"/>
              </w:rPr>
              <w:t xml:space="preserve">5.2.3. </w:t>
            </w:r>
            <w:r w:rsidRPr="0003790B">
              <w:rPr>
                <w:sz w:val="14"/>
                <w:szCs w:val="14"/>
                <w:lang w:val="ka-GE"/>
              </w:rPr>
              <w:t>მოლეკულური პათოლოგიის დიაგნოსტიკური ტექნოლ</w:t>
            </w:r>
            <w:r w:rsidR="001C7C86">
              <w:rPr>
                <w:sz w:val="14"/>
                <w:szCs w:val="14"/>
                <w:lang w:val="ka-GE"/>
              </w:rPr>
              <w:t>ოგიების დანერგვა და განვითარება</w:t>
            </w:r>
          </w:p>
        </w:tc>
        <w:tc>
          <w:tcPr>
            <w:tcW w:w="1800" w:type="dxa"/>
            <w:gridSpan w:val="2"/>
            <w:vMerge/>
          </w:tcPr>
          <w:p w:rsidR="00532100" w:rsidRPr="0009271F" w:rsidRDefault="00532100" w:rsidP="00ED6823">
            <w:pPr>
              <w:spacing w:after="0"/>
              <w:rPr>
                <w:sz w:val="14"/>
                <w:szCs w:val="14"/>
                <w:lang w:val="ka-GE"/>
              </w:rPr>
            </w:pPr>
          </w:p>
        </w:tc>
        <w:tc>
          <w:tcPr>
            <w:tcW w:w="1227" w:type="dxa"/>
          </w:tcPr>
          <w:p w:rsidR="00BD6D29" w:rsidRDefault="00BD6D29" w:rsidP="00BD6D29">
            <w:pPr>
              <w:spacing w:after="0" w:line="240" w:lineRule="auto"/>
              <w:jc w:val="both"/>
              <w:rPr>
                <w:sz w:val="14"/>
                <w:szCs w:val="14"/>
                <w:lang w:val="ka-GE"/>
              </w:rPr>
            </w:pPr>
            <w:r w:rsidRPr="009D39B6">
              <w:rPr>
                <w:sz w:val="14"/>
                <w:szCs w:val="14"/>
                <w:lang w:val="ka-GE"/>
              </w:rPr>
              <w:t>შჯსდს</w:t>
            </w:r>
          </w:p>
          <w:p w:rsidR="00BD6D29" w:rsidRDefault="00BD6D29" w:rsidP="00BD6D29">
            <w:pPr>
              <w:spacing w:after="0" w:line="240" w:lineRule="auto"/>
              <w:jc w:val="both"/>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9D39B6" w:rsidRDefault="00BD6D29" w:rsidP="00BD6D29">
            <w:pPr>
              <w:spacing w:after="0" w:line="240" w:lineRule="auto"/>
              <w:jc w:val="both"/>
              <w:rPr>
                <w:sz w:val="14"/>
                <w:szCs w:val="14"/>
              </w:rPr>
            </w:pPr>
            <w:r>
              <w:rPr>
                <w:sz w:val="14"/>
                <w:szCs w:val="14"/>
                <w:lang w:val="ka-GE"/>
              </w:rPr>
              <w:t>ლაბორატორიული ცენტრები</w:t>
            </w:r>
          </w:p>
        </w:tc>
        <w:tc>
          <w:tcPr>
            <w:tcW w:w="1260" w:type="dxa"/>
          </w:tcPr>
          <w:p w:rsidR="00532100" w:rsidRPr="009D39B6" w:rsidRDefault="00BD6D29" w:rsidP="00ED6823">
            <w:pPr>
              <w:spacing w:after="0"/>
              <w:jc w:val="center"/>
              <w:rPr>
                <w:sz w:val="14"/>
                <w:szCs w:val="14"/>
              </w:rPr>
            </w:pPr>
            <w:r>
              <w:rPr>
                <w:sz w:val="14"/>
                <w:szCs w:val="14"/>
                <w:lang w:val="ka-GE"/>
              </w:rPr>
              <w:t>პროფესიული ასოციაციები</w:t>
            </w:r>
          </w:p>
        </w:tc>
        <w:tc>
          <w:tcPr>
            <w:tcW w:w="1080" w:type="dxa"/>
          </w:tcPr>
          <w:p w:rsidR="00532100" w:rsidRDefault="00532100" w:rsidP="00ED6823">
            <w:pPr>
              <w:spacing w:after="0"/>
              <w:jc w:val="center"/>
              <w:rPr>
                <w:sz w:val="14"/>
                <w:szCs w:val="14"/>
              </w:rPr>
            </w:pPr>
          </w:p>
        </w:tc>
        <w:tc>
          <w:tcPr>
            <w:tcW w:w="990" w:type="dxa"/>
          </w:tcPr>
          <w:p w:rsidR="00532100" w:rsidRPr="00494603" w:rsidRDefault="00494603" w:rsidP="00ED6823">
            <w:pPr>
              <w:spacing w:after="0"/>
              <w:jc w:val="center"/>
              <w:rPr>
                <w:sz w:val="14"/>
                <w:szCs w:val="14"/>
                <w:lang w:val="ka-GE"/>
              </w:rPr>
            </w:pPr>
            <w:r>
              <w:rPr>
                <w:sz w:val="14"/>
                <w:szCs w:val="14"/>
                <w:lang w:val="ka-GE"/>
              </w:rPr>
              <w:t>100 000</w:t>
            </w:r>
          </w:p>
        </w:tc>
        <w:tc>
          <w:tcPr>
            <w:tcW w:w="990" w:type="dxa"/>
          </w:tcPr>
          <w:p w:rsidR="00532100" w:rsidRPr="009D39B6" w:rsidRDefault="00494603" w:rsidP="00ED6823">
            <w:pPr>
              <w:spacing w:after="0"/>
              <w:jc w:val="center"/>
              <w:rPr>
                <w:sz w:val="14"/>
                <w:szCs w:val="14"/>
              </w:rPr>
            </w:pPr>
            <w:r>
              <w:rPr>
                <w:sz w:val="14"/>
                <w:szCs w:val="14"/>
                <w:lang w:val="ka-GE"/>
              </w:rPr>
              <w:t>100 000</w:t>
            </w:r>
          </w:p>
        </w:tc>
        <w:tc>
          <w:tcPr>
            <w:tcW w:w="990" w:type="dxa"/>
          </w:tcPr>
          <w:p w:rsidR="00532100" w:rsidRDefault="00494603" w:rsidP="00ED6823">
            <w:pPr>
              <w:spacing w:after="0"/>
              <w:jc w:val="center"/>
              <w:rPr>
                <w:sz w:val="14"/>
                <w:szCs w:val="14"/>
              </w:rPr>
            </w:pPr>
            <w:r>
              <w:rPr>
                <w:sz w:val="14"/>
                <w:szCs w:val="14"/>
                <w:lang w:val="ka-GE"/>
              </w:rPr>
              <w:t>100 000</w:t>
            </w:r>
          </w:p>
        </w:tc>
        <w:tc>
          <w:tcPr>
            <w:tcW w:w="1260" w:type="dxa"/>
          </w:tcPr>
          <w:p w:rsidR="00532100" w:rsidRDefault="00BF730A" w:rsidP="00ED6823">
            <w:pPr>
              <w:spacing w:after="0"/>
              <w:jc w:val="center"/>
              <w:rPr>
                <w:sz w:val="14"/>
                <w:szCs w:val="14"/>
              </w:rPr>
            </w:pPr>
            <w:r>
              <w:rPr>
                <w:sz w:val="14"/>
                <w:szCs w:val="14"/>
                <w:lang w:val="ka-GE"/>
              </w:rPr>
              <w:t>ფინანსური რესურსების დეფიციტი</w:t>
            </w:r>
          </w:p>
        </w:tc>
        <w:tc>
          <w:tcPr>
            <w:tcW w:w="1170" w:type="dxa"/>
          </w:tcPr>
          <w:p w:rsidR="00532100" w:rsidRPr="009D39B6" w:rsidRDefault="00BF730A" w:rsidP="00BF730A">
            <w:pPr>
              <w:spacing w:after="0"/>
              <w:jc w:val="center"/>
              <w:rPr>
                <w:sz w:val="14"/>
                <w:szCs w:val="14"/>
                <w:lang w:val="ka-GE"/>
              </w:rPr>
            </w:pPr>
            <w:r>
              <w:rPr>
                <w:sz w:val="14"/>
                <w:szCs w:val="14"/>
                <w:lang w:val="ka-GE"/>
              </w:rPr>
              <w:t>დონორი ორგანიზაციები</w:t>
            </w:r>
          </w:p>
        </w:tc>
      </w:tr>
      <w:tr w:rsidR="00532100" w:rsidRPr="009D39B6" w:rsidTr="00532100">
        <w:trPr>
          <w:trHeight w:val="996"/>
        </w:trPr>
        <w:tc>
          <w:tcPr>
            <w:tcW w:w="1440" w:type="dxa"/>
            <w:vMerge/>
          </w:tcPr>
          <w:p w:rsidR="00532100" w:rsidRPr="00A86A7A" w:rsidRDefault="00532100" w:rsidP="00ED6823">
            <w:pPr>
              <w:pStyle w:val="NoSpacing"/>
              <w:tabs>
                <w:tab w:val="left" w:pos="270"/>
              </w:tabs>
              <w:ind w:left="0" w:firstLine="0"/>
              <w:rPr>
                <w:rFonts w:ascii="Sylfaen" w:hAnsi="Sylfaen"/>
                <w:b/>
                <w:noProof/>
                <w:color w:val="002060"/>
                <w:sz w:val="14"/>
                <w:szCs w:val="14"/>
                <w:lang w:val="ka-GE"/>
              </w:rPr>
            </w:pPr>
          </w:p>
        </w:tc>
        <w:tc>
          <w:tcPr>
            <w:tcW w:w="2610" w:type="dxa"/>
          </w:tcPr>
          <w:p w:rsidR="00532100" w:rsidRDefault="00532100" w:rsidP="00ED6823">
            <w:pPr>
              <w:pStyle w:val="ListParagraph"/>
              <w:spacing w:line="240" w:lineRule="auto"/>
              <w:ind w:left="0"/>
              <w:rPr>
                <w:sz w:val="14"/>
                <w:szCs w:val="14"/>
                <w:lang w:val="ka-GE"/>
              </w:rPr>
            </w:pPr>
            <w:r>
              <w:rPr>
                <w:sz w:val="14"/>
                <w:szCs w:val="14"/>
                <w:lang w:val="ka-GE"/>
              </w:rPr>
              <w:t xml:space="preserve">5.2.4. </w:t>
            </w:r>
            <w:r w:rsidRPr="0003790B">
              <w:rPr>
                <w:sz w:val="14"/>
                <w:szCs w:val="14"/>
                <w:lang w:val="ka-GE"/>
              </w:rPr>
              <w:t xml:space="preserve">პათოლოგ-ანატომიური სამსახურის სპეციალისტების კვალიფიკაციის უწყვეტი ამაღლება, საშუალო </w:t>
            </w:r>
            <w:r w:rsidR="001C7C86">
              <w:rPr>
                <w:sz w:val="14"/>
                <w:szCs w:val="14"/>
                <w:lang w:val="ka-GE"/>
              </w:rPr>
              <w:t>ტექნიკური პერსონალის მომზადება</w:t>
            </w:r>
          </w:p>
        </w:tc>
        <w:tc>
          <w:tcPr>
            <w:tcW w:w="1800" w:type="dxa"/>
            <w:gridSpan w:val="2"/>
            <w:vMerge/>
          </w:tcPr>
          <w:p w:rsidR="00532100" w:rsidRPr="0009271F" w:rsidRDefault="00532100" w:rsidP="00ED6823">
            <w:pPr>
              <w:spacing w:after="0"/>
              <w:rPr>
                <w:sz w:val="14"/>
                <w:szCs w:val="14"/>
                <w:lang w:val="ka-GE"/>
              </w:rPr>
            </w:pPr>
          </w:p>
        </w:tc>
        <w:tc>
          <w:tcPr>
            <w:tcW w:w="1227" w:type="dxa"/>
          </w:tcPr>
          <w:p w:rsidR="00BD6D29" w:rsidRDefault="00BD6D29" w:rsidP="00BD6D29">
            <w:pPr>
              <w:spacing w:after="0" w:line="240" w:lineRule="auto"/>
              <w:jc w:val="both"/>
              <w:rPr>
                <w:sz w:val="14"/>
                <w:szCs w:val="14"/>
                <w:lang w:val="ka-GE"/>
              </w:rPr>
            </w:pPr>
            <w:r w:rsidRPr="009D39B6">
              <w:rPr>
                <w:sz w:val="14"/>
                <w:szCs w:val="14"/>
                <w:lang w:val="ka-GE"/>
              </w:rPr>
              <w:t>შჯსდს</w:t>
            </w:r>
          </w:p>
          <w:p w:rsidR="00BD6D29" w:rsidRDefault="00BD6D29" w:rsidP="00BD6D29">
            <w:pPr>
              <w:spacing w:after="0" w:line="240" w:lineRule="auto"/>
              <w:jc w:val="both"/>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9D39B6" w:rsidRDefault="00BD6D29" w:rsidP="00BD6D29">
            <w:pPr>
              <w:spacing w:after="0" w:line="240" w:lineRule="auto"/>
              <w:jc w:val="both"/>
              <w:rPr>
                <w:sz w:val="14"/>
                <w:szCs w:val="14"/>
              </w:rPr>
            </w:pPr>
            <w:r>
              <w:rPr>
                <w:sz w:val="14"/>
                <w:szCs w:val="14"/>
                <w:lang w:val="ka-GE"/>
              </w:rPr>
              <w:t>ლაბორატორიული ცენტრები</w:t>
            </w:r>
          </w:p>
        </w:tc>
        <w:tc>
          <w:tcPr>
            <w:tcW w:w="1260" w:type="dxa"/>
          </w:tcPr>
          <w:p w:rsidR="00532100" w:rsidRPr="009D39B6" w:rsidRDefault="00BD6D29" w:rsidP="00ED6823">
            <w:pPr>
              <w:spacing w:after="0"/>
              <w:jc w:val="center"/>
              <w:rPr>
                <w:sz w:val="14"/>
                <w:szCs w:val="14"/>
              </w:rPr>
            </w:pPr>
            <w:r>
              <w:rPr>
                <w:sz w:val="14"/>
                <w:szCs w:val="14"/>
                <w:lang w:val="ka-GE"/>
              </w:rPr>
              <w:t>პროფესიული ასოციაციები</w:t>
            </w:r>
          </w:p>
        </w:tc>
        <w:tc>
          <w:tcPr>
            <w:tcW w:w="1080" w:type="dxa"/>
          </w:tcPr>
          <w:p w:rsidR="00532100" w:rsidRDefault="00532100" w:rsidP="00ED6823">
            <w:pPr>
              <w:spacing w:after="0"/>
              <w:jc w:val="center"/>
              <w:rPr>
                <w:sz w:val="14"/>
                <w:szCs w:val="14"/>
              </w:rPr>
            </w:pPr>
          </w:p>
        </w:tc>
        <w:tc>
          <w:tcPr>
            <w:tcW w:w="990" w:type="dxa"/>
          </w:tcPr>
          <w:p w:rsidR="00532100" w:rsidRPr="00494603" w:rsidRDefault="00494603" w:rsidP="00ED6823">
            <w:pPr>
              <w:spacing w:after="0"/>
              <w:jc w:val="center"/>
              <w:rPr>
                <w:sz w:val="14"/>
                <w:szCs w:val="14"/>
                <w:lang w:val="ka-GE"/>
              </w:rPr>
            </w:pPr>
            <w:r>
              <w:rPr>
                <w:sz w:val="14"/>
                <w:szCs w:val="14"/>
                <w:lang w:val="ka-GE"/>
              </w:rPr>
              <w:t>10 000</w:t>
            </w:r>
          </w:p>
        </w:tc>
        <w:tc>
          <w:tcPr>
            <w:tcW w:w="990" w:type="dxa"/>
          </w:tcPr>
          <w:p w:rsidR="00532100" w:rsidRPr="009D39B6" w:rsidRDefault="00494603" w:rsidP="00ED6823">
            <w:pPr>
              <w:spacing w:after="0"/>
              <w:jc w:val="center"/>
              <w:rPr>
                <w:sz w:val="14"/>
                <w:szCs w:val="14"/>
              </w:rPr>
            </w:pPr>
            <w:r>
              <w:rPr>
                <w:sz w:val="14"/>
                <w:szCs w:val="14"/>
                <w:lang w:val="ka-GE"/>
              </w:rPr>
              <w:t>10 000</w:t>
            </w:r>
          </w:p>
        </w:tc>
        <w:tc>
          <w:tcPr>
            <w:tcW w:w="990" w:type="dxa"/>
          </w:tcPr>
          <w:p w:rsidR="00532100" w:rsidRDefault="00494603" w:rsidP="00ED6823">
            <w:pPr>
              <w:spacing w:after="0"/>
              <w:jc w:val="center"/>
              <w:rPr>
                <w:sz w:val="14"/>
                <w:szCs w:val="14"/>
              </w:rPr>
            </w:pPr>
            <w:r>
              <w:rPr>
                <w:sz w:val="14"/>
                <w:szCs w:val="14"/>
                <w:lang w:val="ka-GE"/>
              </w:rPr>
              <w:t>10 000</w:t>
            </w:r>
          </w:p>
        </w:tc>
        <w:tc>
          <w:tcPr>
            <w:tcW w:w="1260" w:type="dxa"/>
          </w:tcPr>
          <w:p w:rsidR="00532100" w:rsidRDefault="00532100" w:rsidP="00ED6823">
            <w:pPr>
              <w:spacing w:after="0"/>
              <w:jc w:val="center"/>
              <w:rPr>
                <w:sz w:val="14"/>
                <w:szCs w:val="14"/>
              </w:rPr>
            </w:pPr>
          </w:p>
        </w:tc>
        <w:tc>
          <w:tcPr>
            <w:tcW w:w="1170" w:type="dxa"/>
          </w:tcPr>
          <w:p w:rsidR="00BF730A" w:rsidRDefault="00BF730A" w:rsidP="00BF730A">
            <w:pPr>
              <w:spacing w:after="0" w:line="240" w:lineRule="auto"/>
              <w:jc w:val="center"/>
              <w:rPr>
                <w:sz w:val="14"/>
                <w:szCs w:val="14"/>
                <w:lang w:val="ka-GE"/>
              </w:rPr>
            </w:pPr>
            <w:r>
              <w:rPr>
                <w:sz w:val="14"/>
                <w:szCs w:val="14"/>
                <w:lang w:val="ka-GE"/>
              </w:rPr>
              <w:t>სახელმწიფო ბიუჯეტი</w:t>
            </w:r>
          </w:p>
          <w:p w:rsidR="00BF730A" w:rsidRPr="00A07B4D" w:rsidRDefault="00BF730A" w:rsidP="00BF730A">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BF730A" w:rsidRPr="00A07B4D" w:rsidRDefault="00BF730A" w:rsidP="00BF730A">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532100" w:rsidRPr="009D39B6" w:rsidRDefault="00BF730A" w:rsidP="00BF730A">
            <w:pPr>
              <w:spacing w:after="0"/>
              <w:rPr>
                <w:sz w:val="14"/>
                <w:szCs w:val="14"/>
                <w:lang w:val="ka-GE"/>
              </w:rPr>
            </w:pPr>
            <w:r w:rsidRPr="00A07B4D">
              <w:rPr>
                <w:rFonts w:eastAsia="Calibri"/>
                <w:sz w:val="14"/>
                <w:szCs w:val="14"/>
                <w:highlight w:val="yellow"/>
                <w:lang w:val="ka-GE"/>
              </w:rPr>
              <w:t>კოდი: 35 0103</w:t>
            </w:r>
          </w:p>
        </w:tc>
      </w:tr>
      <w:tr w:rsidR="00532100" w:rsidRPr="009D39B6" w:rsidTr="00BD6D29">
        <w:trPr>
          <w:trHeight w:val="34"/>
        </w:trPr>
        <w:tc>
          <w:tcPr>
            <w:tcW w:w="1440" w:type="dxa"/>
            <w:vMerge/>
          </w:tcPr>
          <w:p w:rsidR="00532100" w:rsidRPr="00A86A7A" w:rsidRDefault="00532100" w:rsidP="00ED6823">
            <w:pPr>
              <w:pStyle w:val="NoSpacing"/>
              <w:tabs>
                <w:tab w:val="left" w:pos="270"/>
              </w:tabs>
              <w:ind w:left="0" w:firstLine="0"/>
              <w:rPr>
                <w:rFonts w:ascii="Sylfaen" w:hAnsi="Sylfaen"/>
                <w:b/>
                <w:noProof/>
                <w:color w:val="002060"/>
                <w:sz w:val="14"/>
                <w:szCs w:val="14"/>
                <w:lang w:val="ka-GE"/>
              </w:rPr>
            </w:pPr>
          </w:p>
        </w:tc>
        <w:tc>
          <w:tcPr>
            <w:tcW w:w="2610" w:type="dxa"/>
          </w:tcPr>
          <w:p w:rsidR="00532100" w:rsidRDefault="00532100" w:rsidP="00ED6823">
            <w:pPr>
              <w:spacing w:after="0" w:line="240" w:lineRule="auto"/>
              <w:rPr>
                <w:sz w:val="14"/>
                <w:szCs w:val="14"/>
                <w:lang w:val="ka-GE"/>
              </w:rPr>
            </w:pPr>
            <w:r>
              <w:rPr>
                <w:sz w:val="14"/>
                <w:szCs w:val="14"/>
                <w:lang w:val="ka-GE"/>
              </w:rPr>
              <w:t xml:space="preserve">5.2.5. </w:t>
            </w:r>
            <w:r w:rsidRPr="0003790B">
              <w:rPr>
                <w:sz w:val="14"/>
                <w:szCs w:val="14"/>
                <w:lang w:val="ka-GE"/>
              </w:rPr>
              <w:t>პათოლოგ-ანატომიურ სამსახურში მენეჯმენტის და პაციენტთა მართვის ელექტრ</w:t>
            </w:r>
            <w:r w:rsidR="001C7C86">
              <w:rPr>
                <w:sz w:val="14"/>
                <w:szCs w:val="14"/>
                <w:lang w:val="ka-GE"/>
              </w:rPr>
              <w:t>ონული ტექნოლოგიების ინტეგრირება</w:t>
            </w:r>
          </w:p>
        </w:tc>
        <w:tc>
          <w:tcPr>
            <w:tcW w:w="1800" w:type="dxa"/>
            <w:gridSpan w:val="2"/>
            <w:vMerge/>
          </w:tcPr>
          <w:p w:rsidR="00532100" w:rsidRPr="0009271F" w:rsidRDefault="00532100" w:rsidP="00ED6823">
            <w:pPr>
              <w:spacing w:after="0"/>
              <w:rPr>
                <w:sz w:val="14"/>
                <w:szCs w:val="14"/>
                <w:lang w:val="ka-GE"/>
              </w:rPr>
            </w:pPr>
          </w:p>
        </w:tc>
        <w:tc>
          <w:tcPr>
            <w:tcW w:w="1227" w:type="dxa"/>
          </w:tcPr>
          <w:p w:rsidR="00BD6D29" w:rsidRDefault="00BD6D29" w:rsidP="00BD6D29">
            <w:pPr>
              <w:spacing w:after="0" w:line="240" w:lineRule="auto"/>
              <w:jc w:val="both"/>
              <w:rPr>
                <w:sz w:val="14"/>
                <w:szCs w:val="14"/>
                <w:lang w:val="ka-GE"/>
              </w:rPr>
            </w:pPr>
            <w:r w:rsidRPr="009D39B6">
              <w:rPr>
                <w:sz w:val="14"/>
                <w:szCs w:val="14"/>
                <w:lang w:val="ka-GE"/>
              </w:rPr>
              <w:t>შჯსდს</w:t>
            </w:r>
          </w:p>
          <w:p w:rsidR="00BD6D29" w:rsidRDefault="00BD6D29" w:rsidP="00BD6D29">
            <w:pPr>
              <w:spacing w:after="0" w:line="240" w:lineRule="auto"/>
              <w:jc w:val="both"/>
              <w:rPr>
                <w:sz w:val="14"/>
                <w:szCs w:val="14"/>
                <w:lang w:val="ka-GE"/>
              </w:rPr>
            </w:pPr>
            <w:r w:rsidRPr="009D39B6">
              <w:rPr>
                <w:sz w:val="14"/>
                <w:szCs w:val="14"/>
                <w:lang w:val="ka-GE"/>
              </w:rPr>
              <w:t>დკ</w:t>
            </w:r>
            <w:r>
              <w:rPr>
                <w:sz w:val="14"/>
                <w:szCs w:val="14"/>
                <w:lang w:val="ka-GE"/>
              </w:rPr>
              <w:t>სჯ</w:t>
            </w:r>
            <w:r w:rsidRPr="009D39B6">
              <w:rPr>
                <w:sz w:val="14"/>
                <w:szCs w:val="14"/>
                <w:lang w:val="ka-GE"/>
              </w:rPr>
              <w:t>ეც</w:t>
            </w:r>
          </w:p>
          <w:p w:rsidR="00532100" w:rsidRPr="009D39B6" w:rsidRDefault="00BD6D29" w:rsidP="00BD6D29">
            <w:pPr>
              <w:spacing w:after="0" w:line="240" w:lineRule="auto"/>
              <w:jc w:val="both"/>
              <w:rPr>
                <w:sz w:val="14"/>
                <w:szCs w:val="14"/>
              </w:rPr>
            </w:pPr>
            <w:r>
              <w:rPr>
                <w:sz w:val="14"/>
                <w:szCs w:val="14"/>
                <w:lang w:val="ka-GE"/>
              </w:rPr>
              <w:t>ლაბორატორიული ცენტრები</w:t>
            </w:r>
          </w:p>
        </w:tc>
        <w:tc>
          <w:tcPr>
            <w:tcW w:w="1260" w:type="dxa"/>
          </w:tcPr>
          <w:p w:rsidR="00532100" w:rsidRPr="009D39B6" w:rsidRDefault="00BD6D29" w:rsidP="00ED6823">
            <w:pPr>
              <w:spacing w:after="0"/>
              <w:jc w:val="center"/>
              <w:rPr>
                <w:sz w:val="14"/>
                <w:szCs w:val="14"/>
              </w:rPr>
            </w:pPr>
            <w:r>
              <w:rPr>
                <w:sz w:val="14"/>
                <w:szCs w:val="14"/>
                <w:lang w:val="ka-GE"/>
              </w:rPr>
              <w:t>პროფესიული ასოციაციები</w:t>
            </w:r>
          </w:p>
        </w:tc>
        <w:tc>
          <w:tcPr>
            <w:tcW w:w="1080" w:type="dxa"/>
          </w:tcPr>
          <w:p w:rsidR="00532100" w:rsidRDefault="00532100" w:rsidP="00ED6823">
            <w:pPr>
              <w:spacing w:after="0"/>
              <w:jc w:val="center"/>
              <w:rPr>
                <w:sz w:val="14"/>
                <w:szCs w:val="14"/>
              </w:rPr>
            </w:pPr>
          </w:p>
        </w:tc>
        <w:tc>
          <w:tcPr>
            <w:tcW w:w="990" w:type="dxa"/>
          </w:tcPr>
          <w:p w:rsidR="00532100" w:rsidRPr="00947066" w:rsidRDefault="00947066" w:rsidP="00ED6823">
            <w:pPr>
              <w:spacing w:after="0"/>
              <w:jc w:val="center"/>
              <w:rPr>
                <w:sz w:val="14"/>
                <w:szCs w:val="14"/>
                <w:lang w:val="ka-GE"/>
              </w:rPr>
            </w:pPr>
            <w:r>
              <w:rPr>
                <w:sz w:val="14"/>
                <w:szCs w:val="14"/>
                <w:lang w:val="ka-GE"/>
              </w:rPr>
              <w:t>50 000</w:t>
            </w:r>
          </w:p>
        </w:tc>
        <w:tc>
          <w:tcPr>
            <w:tcW w:w="990" w:type="dxa"/>
          </w:tcPr>
          <w:p w:rsidR="00532100" w:rsidRPr="009D39B6" w:rsidRDefault="00947066" w:rsidP="00ED6823">
            <w:pPr>
              <w:spacing w:after="0"/>
              <w:jc w:val="center"/>
              <w:rPr>
                <w:sz w:val="14"/>
                <w:szCs w:val="14"/>
              </w:rPr>
            </w:pPr>
            <w:r>
              <w:rPr>
                <w:sz w:val="14"/>
                <w:szCs w:val="14"/>
                <w:lang w:val="ka-GE"/>
              </w:rPr>
              <w:t>50 000</w:t>
            </w:r>
          </w:p>
        </w:tc>
        <w:tc>
          <w:tcPr>
            <w:tcW w:w="990" w:type="dxa"/>
          </w:tcPr>
          <w:p w:rsidR="00532100" w:rsidRDefault="00947066" w:rsidP="00ED6823">
            <w:pPr>
              <w:spacing w:after="0"/>
              <w:jc w:val="center"/>
              <w:rPr>
                <w:sz w:val="14"/>
                <w:szCs w:val="14"/>
              </w:rPr>
            </w:pPr>
            <w:r>
              <w:rPr>
                <w:sz w:val="14"/>
                <w:szCs w:val="14"/>
                <w:lang w:val="ka-GE"/>
              </w:rPr>
              <w:t>50 000</w:t>
            </w:r>
          </w:p>
        </w:tc>
        <w:tc>
          <w:tcPr>
            <w:tcW w:w="1260" w:type="dxa"/>
          </w:tcPr>
          <w:p w:rsidR="00532100" w:rsidRDefault="00C90EC7" w:rsidP="00ED6823">
            <w:pPr>
              <w:spacing w:after="0"/>
              <w:jc w:val="center"/>
              <w:rPr>
                <w:sz w:val="14"/>
                <w:szCs w:val="14"/>
              </w:rPr>
            </w:pPr>
            <w:r>
              <w:rPr>
                <w:sz w:val="14"/>
                <w:szCs w:val="14"/>
                <w:lang w:val="ka-GE"/>
              </w:rPr>
              <w:t>ფინანსური რესურსების დეფიციტი</w:t>
            </w:r>
          </w:p>
        </w:tc>
        <w:tc>
          <w:tcPr>
            <w:tcW w:w="1170" w:type="dxa"/>
          </w:tcPr>
          <w:p w:rsidR="00532100" w:rsidRPr="009D39B6" w:rsidRDefault="00C90EC7" w:rsidP="00C90EC7">
            <w:pPr>
              <w:spacing w:after="0"/>
              <w:jc w:val="center"/>
              <w:rPr>
                <w:sz w:val="14"/>
                <w:szCs w:val="14"/>
                <w:lang w:val="ka-GE"/>
              </w:rPr>
            </w:pPr>
            <w:r>
              <w:rPr>
                <w:sz w:val="14"/>
                <w:szCs w:val="14"/>
                <w:lang w:val="ka-GE"/>
              </w:rPr>
              <w:t>დონორი ორგანიზაციები</w:t>
            </w:r>
          </w:p>
        </w:tc>
      </w:tr>
      <w:tr w:rsidR="00353FB3" w:rsidRPr="009D39B6" w:rsidTr="00532100">
        <w:trPr>
          <w:trHeight w:val="583"/>
        </w:trPr>
        <w:tc>
          <w:tcPr>
            <w:tcW w:w="1440" w:type="dxa"/>
            <w:vMerge w:val="restart"/>
          </w:tcPr>
          <w:p w:rsidR="00353FB3" w:rsidRPr="006622E2" w:rsidRDefault="00353FB3" w:rsidP="00ED6823">
            <w:pPr>
              <w:pStyle w:val="NoSpacing"/>
              <w:tabs>
                <w:tab w:val="left" w:pos="270"/>
              </w:tabs>
              <w:ind w:left="0" w:firstLine="0"/>
              <w:rPr>
                <w:rFonts w:ascii="Sylfaen" w:hAnsi="Sylfaen"/>
                <w:b/>
                <w:noProof/>
                <w:color w:val="002060"/>
                <w:sz w:val="14"/>
                <w:szCs w:val="14"/>
                <w:lang w:val="ka-GE"/>
              </w:rPr>
            </w:pPr>
            <w:r w:rsidRPr="006622E2">
              <w:rPr>
                <w:rFonts w:ascii="Sylfaen" w:hAnsi="Sylfaen"/>
                <w:b/>
                <w:noProof/>
                <w:color w:val="002060"/>
                <w:sz w:val="14"/>
                <w:szCs w:val="14"/>
                <w:lang w:val="ka-GE"/>
              </w:rPr>
              <w:t>5.3.</w:t>
            </w:r>
            <w:r>
              <w:rPr>
                <w:rFonts w:ascii="Sylfaen" w:hAnsi="Sylfaen"/>
                <w:b/>
                <w:noProof/>
                <w:color w:val="002060"/>
                <w:sz w:val="14"/>
                <w:szCs w:val="14"/>
                <w:lang w:val="ka-GE"/>
              </w:rPr>
              <w:t xml:space="preserve"> რადიოლოგიური და ბირთვული</w:t>
            </w:r>
            <w:r w:rsidRPr="006622E2">
              <w:rPr>
                <w:rFonts w:ascii="Sylfaen" w:hAnsi="Sylfaen"/>
                <w:b/>
                <w:noProof/>
                <w:color w:val="002060"/>
                <w:sz w:val="14"/>
                <w:szCs w:val="14"/>
                <w:lang w:val="ka-GE"/>
              </w:rPr>
              <w:t xml:space="preserve"> დიაგნოსტიკის სხვადასხვა მეთოდებისადმი ხელმისაწვდომობის გაზრდა სამედიცინო მომსახურების შესაბამის დონეზე</w:t>
            </w:r>
          </w:p>
        </w:tc>
        <w:tc>
          <w:tcPr>
            <w:tcW w:w="2610" w:type="dxa"/>
          </w:tcPr>
          <w:p w:rsidR="00353FB3" w:rsidRPr="008510A3" w:rsidRDefault="00353FB3" w:rsidP="00ED6823">
            <w:pPr>
              <w:autoSpaceDE w:val="0"/>
              <w:autoSpaceDN w:val="0"/>
              <w:adjustRightInd w:val="0"/>
              <w:spacing w:after="0" w:line="240" w:lineRule="auto"/>
              <w:rPr>
                <w:sz w:val="14"/>
                <w:szCs w:val="14"/>
                <w:lang w:val="ka-GE"/>
              </w:rPr>
            </w:pPr>
            <w:r>
              <w:rPr>
                <w:sz w:val="14"/>
                <w:szCs w:val="14"/>
                <w:lang w:val="ka-GE"/>
              </w:rPr>
              <w:t>5.3.1. კიბოს ლოკალიზაციის მიხედვით ჯანდაცვის თითოეულ დონეზე გამოყენებული კიბოს სხივური დიაგნოსტიკის მეთოდების განსაზღვრა და დიაგნოსტიკის სხვადსხვა მეთოდებისადმი დროული ხელმისაწვდომობის უზრუნველყოფა</w:t>
            </w:r>
          </w:p>
        </w:tc>
        <w:tc>
          <w:tcPr>
            <w:tcW w:w="1800" w:type="dxa"/>
            <w:gridSpan w:val="2"/>
            <w:vMerge w:val="restart"/>
          </w:tcPr>
          <w:p w:rsidR="00353FB3" w:rsidRPr="0009271F" w:rsidRDefault="00353FB3" w:rsidP="00ED6823">
            <w:pPr>
              <w:spacing w:after="0"/>
              <w:rPr>
                <w:sz w:val="14"/>
                <w:szCs w:val="14"/>
                <w:lang w:val="ka-GE"/>
              </w:rPr>
            </w:pPr>
            <w:r w:rsidRPr="0009271F">
              <w:rPr>
                <w:sz w:val="14"/>
                <w:szCs w:val="14"/>
                <w:lang w:val="ka-GE"/>
              </w:rPr>
              <w:t>- შექმნილი</w:t>
            </w:r>
            <w:r>
              <w:rPr>
                <w:sz w:val="14"/>
                <w:szCs w:val="14"/>
                <w:lang w:val="ka-GE"/>
              </w:rPr>
              <w:t>ა და დანერგილია ეროვნული გაიდლაინები</w:t>
            </w:r>
          </w:p>
          <w:p w:rsidR="00353FB3" w:rsidRDefault="00353FB3" w:rsidP="00953544">
            <w:pPr>
              <w:spacing w:after="0"/>
              <w:rPr>
                <w:sz w:val="14"/>
                <w:szCs w:val="14"/>
                <w:lang w:val="ka-GE"/>
              </w:rPr>
            </w:pPr>
            <w:r w:rsidRPr="0009271F">
              <w:rPr>
                <w:sz w:val="14"/>
                <w:szCs w:val="14"/>
                <w:lang w:val="ka-GE"/>
              </w:rPr>
              <w:t xml:space="preserve">- </w:t>
            </w:r>
            <w:r>
              <w:rPr>
                <w:sz w:val="14"/>
                <w:szCs w:val="14"/>
                <w:lang w:val="ka-GE"/>
              </w:rPr>
              <w:t>სხივური დიაგნოსტიკის უტილიზაცია ხდება თანამედროვე მოთხოვნების შესაბამისა</w:t>
            </w:r>
          </w:p>
          <w:p w:rsidR="00353FB3" w:rsidRPr="0009271F" w:rsidRDefault="00353FB3" w:rsidP="00953544">
            <w:pPr>
              <w:spacing w:after="0"/>
              <w:rPr>
                <w:sz w:val="14"/>
                <w:szCs w:val="14"/>
                <w:lang w:val="ka-GE"/>
              </w:rPr>
            </w:pPr>
            <w:r>
              <w:rPr>
                <w:sz w:val="14"/>
                <w:szCs w:val="14"/>
                <w:lang w:val="ka-GE"/>
              </w:rPr>
              <w:t>-</w:t>
            </w:r>
            <w:r w:rsidRPr="0009271F">
              <w:rPr>
                <w:sz w:val="14"/>
                <w:szCs w:val="14"/>
                <w:lang w:val="ka-GE"/>
              </w:rPr>
              <w:t>ადრეულ ეტაპზე (</w:t>
            </w:r>
            <w:r w:rsidRPr="0009271F">
              <w:rPr>
                <w:sz w:val="14"/>
                <w:szCs w:val="14"/>
              </w:rPr>
              <w:t xml:space="preserve">I-II </w:t>
            </w:r>
            <w:r w:rsidRPr="0009271F">
              <w:rPr>
                <w:sz w:val="14"/>
                <w:szCs w:val="14"/>
                <w:lang w:val="ka-GE"/>
              </w:rPr>
              <w:t>სტადია</w:t>
            </w:r>
            <w:r w:rsidRPr="0009271F">
              <w:rPr>
                <w:sz w:val="14"/>
                <w:szCs w:val="14"/>
              </w:rPr>
              <w:t>)</w:t>
            </w:r>
            <w:r>
              <w:rPr>
                <w:sz w:val="14"/>
                <w:szCs w:val="14"/>
                <w:lang w:val="ka-GE"/>
              </w:rPr>
              <w:t xml:space="preserve"> გამოვლენილ ონკოლოგიურ დაავადებათა ხვედრითი წილი გაზრდილია</w:t>
            </w:r>
          </w:p>
        </w:tc>
        <w:tc>
          <w:tcPr>
            <w:tcW w:w="1227" w:type="dxa"/>
          </w:tcPr>
          <w:p w:rsidR="00353FB3" w:rsidRDefault="00353FB3" w:rsidP="003C3809">
            <w:pPr>
              <w:spacing w:after="0" w:line="240" w:lineRule="auto"/>
              <w:jc w:val="center"/>
              <w:rPr>
                <w:sz w:val="14"/>
                <w:szCs w:val="14"/>
                <w:lang w:val="ka-GE"/>
              </w:rPr>
            </w:pPr>
            <w:r w:rsidRPr="009D39B6">
              <w:rPr>
                <w:sz w:val="14"/>
                <w:szCs w:val="14"/>
                <w:lang w:val="ka-GE"/>
              </w:rPr>
              <w:t>შჯსდს</w:t>
            </w:r>
          </w:p>
          <w:p w:rsidR="00353FB3" w:rsidRDefault="00353FB3" w:rsidP="003C3809">
            <w:pPr>
              <w:spacing w:after="0" w:line="240" w:lineRule="auto"/>
              <w:jc w:val="center"/>
              <w:rPr>
                <w:sz w:val="14"/>
                <w:szCs w:val="14"/>
                <w:lang w:val="ka-GE"/>
              </w:rPr>
            </w:pPr>
            <w:r>
              <w:rPr>
                <w:sz w:val="14"/>
                <w:szCs w:val="14"/>
                <w:lang w:val="ka-GE"/>
              </w:rPr>
              <w:t>სამედიცინო მომსახურების სამივე დონე</w:t>
            </w:r>
          </w:p>
        </w:tc>
        <w:tc>
          <w:tcPr>
            <w:tcW w:w="1260" w:type="dxa"/>
          </w:tcPr>
          <w:p w:rsidR="00353FB3" w:rsidRPr="00411D3A" w:rsidRDefault="00353FB3" w:rsidP="00ED6823">
            <w:pPr>
              <w:spacing w:after="0"/>
              <w:jc w:val="center"/>
              <w:rPr>
                <w:sz w:val="14"/>
                <w:szCs w:val="14"/>
                <w:lang w:val="ka-GE"/>
              </w:rPr>
            </w:pPr>
            <w:r>
              <w:rPr>
                <w:sz w:val="14"/>
                <w:szCs w:val="14"/>
                <w:lang w:val="ka-GE"/>
              </w:rPr>
              <w:t>ატომური ენერგიის საერთაშორისო სააგენტო</w:t>
            </w:r>
          </w:p>
        </w:tc>
        <w:tc>
          <w:tcPr>
            <w:tcW w:w="1080" w:type="dxa"/>
          </w:tcPr>
          <w:p w:rsidR="00353FB3" w:rsidRPr="009D39B6" w:rsidRDefault="00353FB3" w:rsidP="00ED6823">
            <w:pPr>
              <w:spacing w:after="0"/>
              <w:jc w:val="center"/>
              <w:rPr>
                <w:sz w:val="14"/>
                <w:szCs w:val="14"/>
              </w:rPr>
            </w:pPr>
          </w:p>
        </w:tc>
        <w:tc>
          <w:tcPr>
            <w:tcW w:w="990" w:type="dxa"/>
          </w:tcPr>
          <w:p w:rsidR="00353FB3" w:rsidRPr="00947066" w:rsidRDefault="00353FB3" w:rsidP="00ED6823">
            <w:pPr>
              <w:spacing w:after="0"/>
              <w:jc w:val="center"/>
              <w:rPr>
                <w:sz w:val="14"/>
                <w:szCs w:val="14"/>
                <w:lang w:val="ka-GE"/>
              </w:rPr>
            </w:pPr>
            <w:r>
              <w:rPr>
                <w:sz w:val="14"/>
                <w:szCs w:val="14"/>
                <w:lang w:val="ka-GE"/>
              </w:rPr>
              <w:t>20 000</w:t>
            </w:r>
          </w:p>
        </w:tc>
        <w:tc>
          <w:tcPr>
            <w:tcW w:w="990" w:type="dxa"/>
          </w:tcPr>
          <w:p w:rsidR="00353FB3" w:rsidRPr="009D39B6" w:rsidRDefault="00353FB3" w:rsidP="00ED6823">
            <w:pPr>
              <w:spacing w:after="0"/>
              <w:jc w:val="center"/>
              <w:rPr>
                <w:sz w:val="14"/>
                <w:szCs w:val="14"/>
              </w:rPr>
            </w:pPr>
            <w:r>
              <w:rPr>
                <w:sz w:val="14"/>
                <w:szCs w:val="14"/>
                <w:lang w:val="ka-GE"/>
              </w:rPr>
              <w:t>20 000</w:t>
            </w:r>
          </w:p>
        </w:tc>
        <w:tc>
          <w:tcPr>
            <w:tcW w:w="990" w:type="dxa"/>
          </w:tcPr>
          <w:p w:rsidR="00353FB3" w:rsidRPr="009D39B6" w:rsidRDefault="00353FB3" w:rsidP="00ED6823">
            <w:pPr>
              <w:spacing w:after="0"/>
              <w:jc w:val="center"/>
              <w:rPr>
                <w:sz w:val="14"/>
                <w:szCs w:val="14"/>
              </w:rPr>
            </w:pPr>
            <w:r>
              <w:rPr>
                <w:sz w:val="14"/>
                <w:szCs w:val="14"/>
                <w:lang w:val="ka-GE"/>
              </w:rPr>
              <w:t>20 000</w:t>
            </w:r>
          </w:p>
        </w:tc>
        <w:tc>
          <w:tcPr>
            <w:tcW w:w="1260" w:type="dxa"/>
          </w:tcPr>
          <w:p w:rsidR="00353FB3" w:rsidRPr="009D39B6" w:rsidRDefault="00353FB3" w:rsidP="00ED6823">
            <w:pPr>
              <w:spacing w:after="0"/>
              <w:jc w:val="center"/>
              <w:rPr>
                <w:sz w:val="14"/>
                <w:szCs w:val="14"/>
              </w:rPr>
            </w:pPr>
            <w:r>
              <w:rPr>
                <w:sz w:val="14"/>
                <w:szCs w:val="14"/>
                <w:lang w:val="ka-GE"/>
              </w:rPr>
              <w:t>ადამიანური რესურსების დეფიციტი</w:t>
            </w:r>
          </w:p>
        </w:tc>
        <w:tc>
          <w:tcPr>
            <w:tcW w:w="1170" w:type="dxa"/>
          </w:tcPr>
          <w:p w:rsidR="00353FB3" w:rsidRDefault="00353FB3" w:rsidP="00ED6823">
            <w:pPr>
              <w:spacing w:after="0" w:line="240" w:lineRule="auto"/>
              <w:jc w:val="center"/>
              <w:rPr>
                <w:sz w:val="14"/>
                <w:szCs w:val="14"/>
                <w:lang w:val="ka-GE"/>
              </w:rPr>
            </w:pPr>
            <w:r>
              <w:rPr>
                <w:sz w:val="14"/>
                <w:szCs w:val="14"/>
                <w:lang w:val="ka-GE"/>
              </w:rPr>
              <w:t>სახელმწიფო ბიუჯეტი</w:t>
            </w:r>
          </w:p>
          <w:p w:rsidR="00353FB3" w:rsidRPr="00A07B4D" w:rsidRDefault="00353FB3"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353FB3" w:rsidRPr="00A07B4D" w:rsidRDefault="00353FB3"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353FB3" w:rsidRPr="009D39B6" w:rsidRDefault="00353FB3" w:rsidP="00C90EC7">
            <w:pPr>
              <w:spacing w:after="0"/>
              <w:rPr>
                <w:sz w:val="14"/>
                <w:szCs w:val="14"/>
                <w:lang w:val="ka-GE"/>
              </w:rPr>
            </w:pPr>
            <w:r w:rsidRPr="00A07B4D">
              <w:rPr>
                <w:rFonts w:eastAsia="Calibri"/>
                <w:sz w:val="14"/>
                <w:szCs w:val="14"/>
                <w:highlight w:val="yellow"/>
                <w:lang w:val="ka-GE"/>
              </w:rPr>
              <w:t>კოდი: 35 0103</w:t>
            </w:r>
          </w:p>
        </w:tc>
      </w:tr>
      <w:tr w:rsidR="00353FB3" w:rsidRPr="009D39B6" w:rsidTr="00532100">
        <w:trPr>
          <w:trHeight w:val="960"/>
        </w:trPr>
        <w:tc>
          <w:tcPr>
            <w:tcW w:w="1440" w:type="dxa"/>
            <w:vMerge/>
          </w:tcPr>
          <w:p w:rsidR="00353FB3" w:rsidRPr="0086188B" w:rsidRDefault="00353FB3"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353FB3" w:rsidRPr="008510A3" w:rsidRDefault="00353FB3" w:rsidP="00ED6823">
            <w:pPr>
              <w:pStyle w:val="ListParagraph"/>
              <w:ind w:left="0"/>
              <w:rPr>
                <w:sz w:val="14"/>
                <w:szCs w:val="14"/>
                <w:lang w:val="ka-GE"/>
              </w:rPr>
            </w:pPr>
            <w:r w:rsidRPr="006622E2">
              <w:rPr>
                <w:bCs/>
                <w:sz w:val="14"/>
                <w:szCs w:val="14"/>
                <w:lang w:val="ka-GE"/>
              </w:rPr>
              <w:t xml:space="preserve">5.3.2. </w:t>
            </w:r>
            <w:r w:rsidRPr="00687AF2">
              <w:rPr>
                <w:sz w:val="14"/>
                <w:szCs w:val="14"/>
                <w:lang w:val="ka-GE"/>
              </w:rPr>
              <w:t>რადიოლოგებისთვის, რომლებიც მომავალში ჯანდაცვის მეორად დონეზე ონკოლოგიური დაავადების დიაგნოსტირებას განახორცილებენ, უწყვეტი სამედიცინო განათლების პროგრამების მომზადება (ულტრასონოგრაფია, CT, MR</w:t>
            </w:r>
            <w:r w:rsidRPr="00687AF2">
              <w:rPr>
                <w:sz w:val="14"/>
                <w:szCs w:val="14"/>
              </w:rPr>
              <w:t>I)</w:t>
            </w:r>
          </w:p>
        </w:tc>
        <w:tc>
          <w:tcPr>
            <w:tcW w:w="1800" w:type="dxa"/>
            <w:gridSpan w:val="2"/>
            <w:vMerge/>
          </w:tcPr>
          <w:p w:rsidR="00353FB3" w:rsidRPr="0009271F" w:rsidRDefault="00353FB3" w:rsidP="00ED6823">
            <w:pPr>
              <w:spacing w:after="0"/>
              <w:jc w:val="center"/>
              <w:rPr>
                <w:sz w:val="14"/>
                <w:szCs w:val="14"/>
              </w:rPr>
            </w:pPr>
          </w:p>
        </w:tc>
        <w:tc>
          <w:tcPr>
            <w:tcW w:w="1227" w:type="dxa"/>
          </w:tcPr>
          <w:p w:rsidR="00353FB3" w:rsidRDefault="00353FB3" w:rsidP="003C3809">
            <w:pPr>
              <w:spacing w:after="0" w:line="240" w:lineRule="auto"/>
              <w:jc w:val="center"/>
              <w:rPr>
                <w:sz w:val="14"/>
                <w:szCs w:val="14"/>
                <w:lang w:val="ka-GE"/>
              </w:rPr>
            </w:pPr>
            <w:r w:rsidRPr="009D39B6">
              <w:rPr>
                <w:sz w:val="14"/>
                <w:szCs w:val="14"/>
                <w:lang w:val="ka-GE"/>
              </w:rPr>
              <w:t>შჯსდს</w:t>
            </w:r>
          </w:p>
          <w:p w:rsidR="00353FB3" w:rsidRDefault="00353FB3" w:rsidP="003C3809">
            <w:pPr>
              <w:spacing w:after="0" w:line="240" w:lineRule="auto"/>
              <w:jc w:val="center"/>
              <w:rPr>
                <w:sz w:val="14"/>
                <w:szCs w:val="14"/>
                <w:lang w:val="ka-GE"/>
              </w:rPr>
            </w:pPr>
            <w:r>
              <w:rPr>
                <w:sz w:val="14"/>
                <w:szCs w:val="14"/>
                <w:lang w:val="ka-GE"/>
              </w:rPr>
              <w:t>სამედიცინო მომსახურების სამივე დონე</w:t>
            </w:r>
          </w:p>
          <w:p w:rsidR="00353FB3" w:rsidRPr="00D01E8C" w:rsidRDefault="00353FB3" w:rsidP="00ED6823">
            <w:pPr>
              <w:spacing w:after="0"/>
              <w:jc w:val="center"/>
              <w:rPr>
                <w:sz w:val="14"/>
                <w:szCs w:val="14"/>
              </w:rPr>
            </w:pPr>
          </w:p>
        </w:tc>
        <w:tc>
          <w:tcPr>
            <w:tcW w:w="1260" w:type="dxa"/>
          </w:tcPr>
          <w:p w:rsidR="00353FB3" w:rsidRPr="009D39B6" w:rsidRDefault="00353FB3" w:rsidP="00ED6823">
            <w:pPr>
              <w:spacing w:after="0"/>
              <w:jc w:val="center"/>
              <w:rPr>
                <w:sz w:val="14"/>
                <w:szCs w:val="14"/>
              </w:rPr>
            </w:pPr>
            <w:r>
              <w:rPr>
                <w:sz w:val="14"/>
                <w:szCs w:val="14"/>
                <w:lang w:val="ka-GE"/>
              </w:rPr>
              <w:t>ატომური ენერგიის საერთაშორისო სააგენტო</w:t>
            </w:r>
          </w:p>
        </w:tc>
        <w:tc>
          <w:tcPr>
            <w:tcW w:w="1080" w:type="dxa"/>
          </w:tcPr>
          <w:p w:rsidR="00353FB3" w:rsidRPr="009D39B6" w:rsidRDefault="00353FB3" w:rsidP="00ED6823">
            <w:pPr>
              <w:spacing w:after="0"/>
              <w:jc w:val="center"/>
              <w:rPr>
                <w:sz w:val="14"/>
                <w:szCs w:val="14"/>
              </w:rPr>
            </w:pPr>
          </w:p>
        </w:tc>
        <w:tc>
          <w:tcPr>
            <w:tcW w:w="990" w:type="dxa"/>
          </w:tcPr>
          <w:p w:rsidR="00353FB3" w:rsidRPr="009D39B6" w:rsidRDefault="00353FB3" w:rsidP="00ED6823">
            <w:pPr>
              <w:spacing w:after="0"/>
              <w:jc w:val="center"/>
              <w:rPr>
                <w:sz w:val="14"/>
                <w:szCs w:val="14"/>
              </w:rPr>
            </w:pPr>
          </w:p>
        </w:tc>
        <w:tc>
          <w:tcPr>
            <w:tcW w:w="990" w:type="dxa"/>
          </w:tcPr>
          <w:p w:rsidR="00353FB3" w:rsidRPr="00947066" w:rsidRDefault="00353FB3" w:rsidP="00ED6823">
            <w:pPr>
              <w:spacing w:after="0"/>
              <w:jc w:val="center"/>
              <w:rPr>
                <w:sz w:val="14"/>
                <w:szCs w:val="14"/>
                <w:lang w:val="ka-GE"/>
              </w:rPr>
            </w:pPr>
            <w:r>
              <w:rPr>
                <w:sz w:val="14"/>
                <w:szCs w:val="14"/>
                <w:lang w:val="ka-GE"/>
              </w:rPr>
              <w:t>30 000</w:t>
            </w:r>
          </w:p>
        </w:tc>
        <w:tc>
          <w:tcPr>
            <w:tcW w:w="990" w:type="dxa"/>
          </w:tcPr>
          <w:p w:rsidR="00353FB3" w:rsidRPr="009D39B6" w:rsidRDefault="00353FB3" w:rsidP="00ED6823">
            <w:pPr>
              <w:spacing w:after="0"/>
              <w:jc w:val="center"/>
              <w:rPr>
                <w:sz w:val="14"/>
                <w:szCs w:val="14"/>
              </w:rPr>
            </w:pPr>
            <w:r>
              <w:rPr>
                <w:sz w:val="14"/>
                <w:szCs w:val="14"/>
                <w:lang w:val="ka-GE"/>
              </w:rPr>
              <w:t>30 000</w:t>
            </w:r>
          </w:p>
        </w:tc>
        <w:tc>
          <w:tcPr>
            <w:tcW w:w="1260" w:type="dxa"/>
          </w:tcPr>
          <w:p w:rsidR="00353FB3" w:rsidRPr="009D39B6" w:rsidRDefault="00353FB3" w:rsidP="00ED6823">
            <w:pPr>
              <w:spacing w:after="0"/>
              <w:jc w:val="center"/>
              <w:rPr>
                <w:sz w:val="14"/>
                <w:szCs w:val="14"/>
              </w:rPr>
            </w:pPr>
            <w:r>
              <w:rPr>
                <w:sz w:val="14"/>
                <w:szCs w:val="14"/>
                <w:lang w:val="ka-GE"/>
              </w:rPr>
              <w:t>ადამიანური რესურსების დეფიციტი</w:t>
            </w:r>
          </w:p>
        </w:tc>
        <w:tc>
          <w:tcPr>
            <w:tcW w:w="1170" w:type="dxa"/>
          </w:tcPr>
          <w:p w:rsidR="00353FB3" w:rsidRDefault="00353FB3" w:rsidP="000B49DC">
            <w:pPr>
              <w:spacing w:after="0" w:line="240" w:lineRule="auto"/>
              <w:jc w:val="center"/>
              <w:rPr>
                <w:sz w:val="14"/>
                <w:szCs w:val="14"/>
                <w:lang w:val="ka-GE"/>
              </w:rPr>
            </w:pPr>
            <w:r>
              <w:rPr>
                <w:sz w:val="14"/>
                <w:szCs w:val="14"/>
                <w:lang w:val="ka-GE"/>
              </w:rPr>
              <w:t>სახელმწიფო ბიუჯეტი</w:t>
            </w:r>
          </w:p>
          <w:p w:rsidR="00353FB3" w:rsidRPr="009D39B6" w:rsidRDefault="00353FB3" w:rsidP="000B49DC">
            <w:pPr>
              <w:spacing w:after="0"/>
              <w:jc w:val="center"/>
              <w:rPr>
                <w:sz w:val="14"/>
                <w:szCs w:val="14"/>
                <w:lang w:val="ka-GE"/>
              </w:rPr>
            </w:pPr>
            <w:r>
              <w:rPr>
                <w:sz w:val="14"/>
                <w:szCs w:val="14"/>
                <w:lang w:val="ka-GE"/>
              </w:rPr>
              <w:t>დონორი ორგანიზაციები</w:t>
            </w:r>
          </w:p>
        </w:tc>
      </w:tr>
      <w:tr w:rsidR="00353FB3" w:rsidRPr="009D39B6" w:rsidTr="00532100">
        <w:trPr>
          <w:trHeight w:val="583"/>
        </w:trPr>
        <w:tc>
          <w:tcPr>
            <w:tcW w:w="1440" w:type="dxa"/>
            <w:vMerge/>
          </w:tcPr>
          <w:p w:rsidR="00353FB3" w:rsidRPr="0086188B" w:rsidRDefault="00353FB3"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353FB3" w:rsidRPr="00D37C71" w:rsidRDefault="00353FB3" w:rsidP="00ED6823">
            <w:pPr>
              <w:pStyle w:val="ListParagraph"/>
              <w:ind w:left="0"/>
              <w:rPr>
                <w:sz w:val="14"/>
                <w:szCs w:val="14"/>
                <w:lang w:val="ka-GE"/>
              </w:rPr>
            </w:pPr>
            <w:r w:rsidRPr="00D37C71">
              <w:rPr>
                <w:bCs/>
                <w:sz w:val="14"/>
                <w:szCs w:val="14"/>
                <w:lang w:val="ka-GE"/>
              </w:rPr>
              <w:t xml:space="preserve">5.3.3. </w:t>
            </w:r>
            <w:r w:rsidRPr="00D37C71">
              <w:rPr>
                <w:sz w:val="16"/>
                <w:szCs w:val="16"/>
                <w:lang w:val="ka-GE"/>
              </w:rPr>
              <w:t xml:space="preserve">  </w:t>
            </w:r>
            <w:r w:rsidRPr="00687AF2">
              <w:rPr>
                <w:sz w:val="14"/>
                <w:szCs w:val="14"/>
                <w:lang w:val="ka-GE"/>
              </w:rPr>
              <w:t xml:space="preserve">CT და MRI დიაგნოსტიკური აპარატურის შეძენა და დანერგვა ექსპერტთა რეკომენდაციების შესაბამისად (5-წლიანი საჭიროების, დანერგვის ადგილის, საჭირო ადამიანური </w:t>
            </w:r>
            <w:r>
              <w:rPr>
                <w:sz w:val="14"/>
                <w:szCs w:val="14"/>
                <w:lang w:val="ka-GE"/>
              </w:rPr>
              <w:t>რესურსების წინასწარ განსაზღვრა)</w:t>
            </w:r>
          </w:p>
        </w:tc>
        <w:tc>
          <w:tcPr>
            <w:tcW w:w="1800" w:type="dxa"/>
            <w:gridSpan w:val="2"/>
            <w:vMerge/>
          </w:tcPr>
          <w:p w:rsidR="00353FB3" w:rsidRPr="0009271F" w:rsidRDefault="00353FB3" w:rsidP="00ED6823">
            <w:pPr>
              <w:spacing w:after="0"/>
              <w:jc w:val="center"/>
              <w:rPr>
                <w:sz w:val="14"/>
                <w:szCs w:val="14"/>
              </w:rPr>
            </w:pPr>
          </w:p>
        </w:tc>
        <w:tc>
          <w:tcPr>
            <w:tcW w:w="1227" w:type="dxa"/>
          </w:tcPr>
          <w:p w:rsidR="00353FB3" w:rsidRDefault="00353FB3" w:rsidP="00372D3C">
            <w:pPr>
              <w:spacing w:after="0" w:line="240" w:lineRule="auto"/>
              <w:jc w:val="center"/>
              <w:rPr>
                <w:sz w:val="14"/>
                <w:szCs w:val="14"/>
                <w:lang w:val="ka-GE"/>
              </w:rPr>
            </w:pPr>
            <w:r w:rsidRPr="009D39B6">
              <w:rPr>
                <w:sz w:val="14"/>
                <w:szCs w:val="14"/>
                <w:lang w:val="ka-GE"/>
              </w:rPr>
              <w:t>შჯსდს</w:t>
            </w:r>
          </w:p>
          <w:p w:rsidR="00353FB3" w:rsidRDefault="00353FB3" w:rsidP="00372D3C">
            <w:pPr>
              <w:spacing w:after="0" w:line="240" w:lineRule="auto"/>
              <w:jc w:val="center"/>
              <w:rPr>
                <w:sz w:val="14"/>
                <w:szCs w:val="14"/>
                <w:lang w:val="ka-GE"/>
              </w:rPr>
            </w:pPr>
            <w:r>
              <w:rPr>
                <w:sz w:val="14"/>
                <w:szCs w:val="14"/>
                <w:lang w:val="ka-GE"/>
              </w:rPr>
              <w:t>სამედიცინო მომსახურების სამივე დონე</w:t>
            </w:r>
          </w:p>
          <w:p w:rsidR="00353FB3" w:rsidRPr="00D01E8C" w:rsidRDefault="00353FB3" w:rsidP="00ED6823">
            <w:pPr>
              <w:spacing w:after="0"/>
              <w:jc w:val="center"/>
              <w:rPr>
                <w:sz w:val="14"/>
                <w:szCs w:val="14"/>
              </w:rPr>
            </w:pPr>
          </w:p>
        </w:tc>
        <w:tc>
          <w:tcPr>
            <w:tcW w:w="1260" w:type="dxa"/>
          </w:tcPr>
          <w:p w:rsidR="00353FB3" w:rsidRPr="009D39B6" w:rsidRDefault="00353FB3" w:rsidP="00372D3C">
            <w:pPr>
              <w:spacing w:after="0" w:line="240" w:lineRule="auto"/>
              <w:jc w:val="center"/>
              <w:rPr>
                <w:sz w:val="14"/>
                <w:szCs w:val="14"/>
              </w:rPr>
            </w:pPr>
            <w:r>
              <w:rPr>
                <w:sz w:val="14"/>
                <w:szCs w:val="14"/>
                <w:lang w:val="ka-GE"/>
              </w:rPr>
              <w:t>ატომური ენერგიის საერთაშორისო სააგენტო</w:t>
            </w:r>
          </w:p>
        </w:tc>
        <w:tc>
          <w:tcPr>
            <w:tcW w:w="1080" w:type="dxa"/>
          </w:tcPr>
          <w:p w:rsidR="00353FB3" w:rsidRPr="009D39B6" w:rsidRDefault="00353FB3" w:rsidP="00ED6823">
            <w:pPr>
              <w:spacing w:after="0"/>
              <w:jc w:val="center"/>
              <w:rPr>
                <w:sz w:val="14"/>
                <w:szCs w:val="14"/>
              </w:rPr>
            </w:pPr>
          </w:p>
        </w:tc>
        <w:tc>
          <w:tcPr>
            <w:tcW w:w="990" w:type="dxa"/>
          </w:tcPr>
          <w:p w:rsidR="00353FB3" w:rsidRPr="009D39B6" w:rsidRDefault="00353FB3" w:rsidP="00ED6823">
            <w:pPr>
              <w:spacing w:after="0"/>
              <w:jc w:val="center"/>
              <w:rPr>
                <w:sz w:val="14"/>
                <w:szCs w:val="14"/>
              </w:rPr>
            </w:pPr>
          </w:p>
        </w:tc>
        <w:tc>
          <w:tcPr>
            <w:tcW w:w="990" w:type="dxa"/>
          </w:tcPr>
          <w:p w:rsidR="00353FB3" w:rsidRPr="009D39B6" w:rsidRDefault="00353FB3" w:rsidP="00ED6823">
            <w:pPr>
              <w:spacing w:after="0"/>
              <w:jc w:val="center"/>
              <w:rPr>
                <w:sz w:val="14"/>
                <w:szCs w:val="14"/>
              </w:rPr>
            </w:pPr>
          </w:p>
        </w:tc>
        <w:tc>
          <w:tcPr>
            <w:tcW w:w="990" w:type="dxa"/>
          </w:tcPr>
          <w:p w:rsidR="00353FB3" w:rsidRPr="009D39B6" w:rsidRDefault="00353FB3" w:rsidP="00ED6823">
            <w:pPr>
              <w:spacing w:after="0"/>
              <w:jc w:val="center"/>
              <w:rPr>
                <w:sz w:val="14"/>
                <w:szCs w:val="14"/>
              </w:rPr>
            </w:pPr>
          </w:p>
        </w:tc>
        <w:tc>
          <w:tcPr>
            <w:tcW w:w="1260" w:type="dxa"/>
          </w:tcPr>
          <w:p w:rsidR="00353FB3" w:rsidRPr="009D39B6" w:rsidRDefault="00353FB3" w:rsidP="00ED6823">
            <w:pPr>
              <w:spacing w:after="0"/>
              <w:jc w:val="center"/>
              <w:rPr>
                <w:sz w:val="14"/>
                <w:szCs w:val="14"/>
              </w:rPr>
            </w:pPr>
            <w:r>
              <w:rPr>
                <w:sz w:val="14"/>
                <w:szCs w:val="14"/>
                <w:lang w:val="ka-GE"/>
              </w:rPr>
              <w:t>ადამიანური და ფინანსური რესურსების დეფიციტი</w:t>
            </w:r>
          </w:p>
        </w:tc>
        <w:tc>
          <w:tcPr>
            <w:tcW w:w="1170" w:type="dxa"/>
          </w:tcPr>
          <w:p w:rsidR="00353FB3" w:rsidRPr="009D39B6" w:rsidRDefault="00353FB3" w:rsidP="000B49DC">
            <w:pPr>
              <w:spacing w:after="0"/>
              <w:jc w:val="center"/>
              <w:rPr>
                <w:sz w:val="14"/>
                <w:szCs w:val="14"/>
                <w:lang w:val="ka-GE"/>
              </w:rPr>
            </w:pPr>
            <w:r>
              <w:rPr>
                <w:sz w:val="14"/>
                <w:szCs w:val="14"/>
                <w:lang w:val="ka-GE"/>
              </w:rPr>
              <w:t>დონორი ორგანიზაციები</w:t>
            </w:r>
          </w:p>
        </w:tc>
      </w:tr>
      <w:tr w:rsidR="00353FB3" w:rsidRPr="009D39B6" w:rsidTr="00532100">
        <w:trPr>
          <w:trHeight w:val="583"/>
        </w:trPr>
        <w:tc>
          <w:tcPr>
            <w:tcW w:w="1440" w:type="dxa"/>
            <w:vMerge/>
          </w:tcPr>
          <w:p w:rsidR="00353FB3" w:rsidRPr="0086188B" w:rsidRDefault="00353FB3"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353FB3" w:rsidRPr="006147A0" w:rsidRDefault="00353FB3" w:rsidP="00ED6823">
            <w:pPr>
              <w:pStyle w:val="ListParagraph"/>
              <w:ind w:left="0"/>
              <w:rPr>
                <w:bCs/>
                <w:sz w:val="14"/>
                <w:szCs w:val="14"/>
                <w:lang w:val="ka-GE"/>
              </w:rPr>
            </w:pPr>
            <w:r w:rsidRPr="006147A0">
              <w:rPr>
                <w:iCs/>
                <w:sz w:val="14"/>
                <w:szCs w:val="14"/>
              </w:rPr>
              <w:t>5.3.4.</w:t>
            </w:r>
            <w:r w:rsidRPr="006147A0">
              <w:rPr>
                <w:iCs/>
                <w:sz w:val="14"/>
                <w:szCs w:val="14"/>
                <w:lang w:val="ka-GE"/>
              </w:rPr>
              <w:t xml:space="preserve"> ბირთვული დიაგნოსტიკის ხელშეწყობის მიზნით ციკლოტრონის და პეტ-ცენტრის (პოზიტრონულ-ემისიური</w:t>
            </w:r>
            <w:r w:rsidRPr="006147A0">
              <w:rPr>
                <w:b/>
                <w:iCs/>
                <w:sz w:val="14"/>
                <w:szCs w:val="14"/>
                <w:lang w:val="ka-GE"/>
              </w:rPr>
              <w:t xml:space="preserve"> </w:t>
            </w:r>
            <w:r w:rsidRPr="006147A0">
              <w:rPr>
                <w:iCs/>
                <w:sz w:val="14"/>
                <w:szCs w:val="14"/>
                <w:lang w:val="ka-GE"/>
              </w:rPr>
              <w:t>ტომოგრაფია კომპიუტერული ტომოგრაფიით) განვითარება, რაც ხელს შეუწყობს მაღალი სტანდარტების და ხარჯთეფექტური ონკოლოგიური სერვისის არსებობას საქართველოში</w:t>
            </w:r>
          </w:p>
        </w:tc>
        <w:tc>
          <w:tcPr>
            <w:tcW w:w="1800" w:type="dxa"/>
            <w:gridSpan w:val="2"/>
          </w:tcPr>
          <w:p w:rsidR="00353FB3" w:rsidRPr="006147A0" w:rsidRDefault="00353FB3" w:rsidP="001B3BAF">
            <w:pPr>
              <w:spacing w:after="0"/>
              <w:rPr>
                <w:sz w:val="14"/>
                <w:szCs w:val="14"/>
              </w:rPr>
            </w:pPr>
            <w:r w:rsidRPr="006147A0">
              <w:rPr>
                <w:sz w:val="14"/>
                <w:szCs w:val="14"/>
              </w:rPr>
              <w:t xml:space="preserve">- </w:t>
            </w:r>
            <w:r w:rsidRPr="006147A0">
              <w:rPr>
                <w:iCs/>
                <w:sz w:val="14"/>
                <w:szCs w:val="14"/>
                <w:lang w:val="ka-GE"/>
              </w:rPr>
              <w:t xml:space="preserve"> პეტ-ცენტრები (პოზიტრონულ-ემისიური</w:t>
            </w:r>
            <w:r w:rsidRPr="006147A0">
              <w:rPr>
                <w:b/>
                <w:iCs/>
                <w:sz w:val="14"/>
                <w:szCs w:val="14"/>
                <w:lang w:val="ka-GE"/>
              </w:rPr>
              <w:t xml:space="preserve"> </w:t>
            </w:r>
            <w:r w:rsidRPr="006147A0">
              <w:rPr>
                <w:iCs/>
                <w:sz w:val="14"/>
                <w:szCs w:val="14"/>
                <w:lang w:val="ka-GE"/>
              </w:rPr>
              <w:t>ტომოგრაფია კომპიუტერული ტომოგრაფიით) შექმნილია/ფუნქციონირებს</w:t>
            </w:r>
          </w:p>
        </w:tc>
        <w:tc>
          <w:tcPr>
            <w:tcW w:w="1227" w:type="dxa"/>
          </w:tcPr>
          <w:p w:rsidR="00353FB3" w:rsidRPr="006147A0" w:rsidRDefault="00353FB3" w:rsidP="001B3BAF">
            <w:pPr>
              <w:spacing w:after="0" w:line="240" w:lineRule="auto"/>
              <w:jc w:val="center"/>
              <w:rPr>
                <w:sz w:val="14"/>
                <w:szCs w:val="14"/>
                <w:lang w:val="ka-GE"/>
              </w:rPr>
            </w:pPr>
            <w:r w:rsidRPr="006147A0">
              <w:rPr>
                <w:sz w:val="14"/>
                <w:szCs w:val="14"/>
                <w:lang w:val="ka-GE"/>
              </w:rPr>
              <w:t>შჯსდს</w:t>
            </w:r>
          </w:p>
          <w:p w:rsidR="00353FB3" w:rsidRPr="006147A0" w:rsidRDefault="00353FB3" w:rsidP="001B3BAF">
            <w:pPr>
              <w:spacing w:after="0" w:line="240" w:lineRule="auto"/>
              <w:jc w:val="center"/>
              <w:rPr>
                <w:sz w:val="14"/>
                <w:szCs w:val="14"/>
                <w:lang w:val="ka-GE"/>
              </w:rPr>
            </w:pPr>
            <w:r w:rsidRPr="006147A0">
              <w:rPr>
                <w:sz w:val="14"/>
                <w:szCs w:val="14"/>
                <w:lang w:val="ka-GE"/>
              </w:rPr>
              <w:t>სამედიცინო მომსახურების მესამე დონე</w:t>
            </w:r>
          </w:p>
          <w:p w:rsidR="00353FB3" w:rsidRPr="006147A0" w:rsidRDefault="00353FB3" w:rsidP="00372D3C">
            <w:pPr>
              <w:spacing w:after="0" w:line="240" w:lineRule="auto"/>
              <w:jc w:val="center"/>
              <w:rPr>
                <w:sz w:val="14"/>
                <w:szCs w:val="14"/>
                <w:lang w:val="ka-GE"/>
              </w:rPr>
            </w:pPr>
          </w:p>
        </w:tc>
        <w:tc>
          <w:tcPr>
            <w:tcW w:w="1260" w:type="dxa"/>
          </w:tcPr>
          <w:p w:rsidR="00353FB3" w:rsidRPr="006147A0" w:rsidRDefault="00353FB3" w:rsidP="00372D3C">
            <w:pPr>
              <w:spacing w:after="0" w:line="240" w:lineRule="auto"/>
              <w:jc w:val="center"/>
              <w:rPr>
                <w:sz w:val="14"/>
                <w:szCs w:val="14"/>
                <w:lang w:val="ka-GE"/>
              </w:rPr>
            </w:pPr>
            <w:r w:rsidRPr="006147A0">
              <w:rPr>
                <w:sz w:val="14"/>
                <w:szCs w:val="14"/>
                <w:lang w:val="ka-GE"/>
              </w:rPr>
              <w:t>ატომური ენერგიის საერთაშორისო სააგენტო</w:t>
            </w:r>
          </w:p>
        </w:tc>
        <w:tc>
          <w:tcPr>
            <w:tcW w:w="1080" w:type="dxa"/>
          </w:tcPr>
          <w:p w:rsidR="00353FB3" w:rsidRDefault="00353FB3" w:rsidP="00ED6823">
            <w:pPr>
              <w:spacing w:after="0"/>
              <w:jc w:val="center"/>
              <w:rPr>
                <w:sz w:val="14"/>
                <w:szCs w:val="14"/>
                <w:lang w:val="ka-GE"/>
              </w:rPr>
            </w:pPr>
            <w:r>
              <w:rPr>
                <w:rFonts w:ascii="Abadi MT Condensed Light" w:hAnsi="Abadi MT Condensed Light"/>
                <w:sz w:val="14"/>
                <w:szCs w:val="14"/>
              </w:rPr>
              <w:t>≈</w:t>
            </w:r>
            <w:r>
              <w:rPr>
                <w:sz w:val="14"/>
                <w:szCs w:val="14"/>
                <w:lang w:val="ka-GE"/>
              </w:rPr>
              <w:t>2.5 მლნ</w:t>
            </w:r>
          </w:p>
          <w:p w:rsidR="00353FB3" w:rsidRPr="00D56E63" w:rsidRDefault="00353FB3" w:rsidP="00ED6823">
            <w:pPr>
              <w:spacing w:after="0"/>
              <w:jc w:val="center"/>
              <w:rPr>
                <w:sz w:val="14"/>
                <w:szCs w:val="14"/>
                <w:lang w:val="ka-GE"/>
              </w:rPr>
            </w:pPr>
            <w:r>
              <w:rPr>
                <w:sz w:val="14"/>
                <w:szCs w:val="14"/>
                <w:lang w:val="ka-GE"/>
              </w:rPr>
              <w:t>(ციკლოტრონის ქარხნისთვის ერთჯერადი ინვესტიცია)</w:t>
            </w:r>
          </w:p>
        </w:tc>
        <w:tc>
          <w:tcPr>
            <w:tcW w:w="990" w:type="dxa"/>
          </w:tcPr>
          <w:p w:rsidR="00353FB3" w:rsidRDefault="00353FB3" w:rsidP="00ED6823">
            <w:pPr>
              <w:spacing w:after="0"/>
              <w:jc w:val="center"/>
              <w:rPr>
                <w:sz w:val="14"/>
                <w:szCs w:val="14"/>
                <w:lang w:val="ka-GE"/>
              </w:rPr>
            </w:pPr>
            <w:r>
              <w:rPr>
                <w:sz w:val="14"/>
                <w:szCs w:val="14"/>
                <w:lang w:val="ka-GE"/>
              </w:rPr>
              <w:t>6 მლნ</w:t>
            </w:r>
          </w:p>
          <w:p w:rsidR="00353FB3" w:rsidRPr="00D56E63" w:rsidRDefault="00353FB3" w:rsidP="00ED6823">
            <w:pPr>
              <w:spacing w:after="0"/>
              <w:jc w:val="center"/>
              <w:rPr>
                <w:sz w:val="14"/>
                <w:szCs w:val="14"/>
                <w:lang w:val="ka-GE"/>
              </w:rPr>
            </w:pPr>
          </w:p>
        </w:tc>
        <w:tc>
          <w:tcPr>
            <w:tcW w:w="990" w:type="dxa"/>
          </w:tcPr>
          <w:p w:rsidR="00353FB3" w:rsidRPr="006147A0" w:rsidRDefault="00353FB3" w:rsidP="00ED6823">
            <w:pPr>
              <w:spacing w:after="0"/>
              <w:jc w:val="center"/>
              <w:rPr>
                <w:sz w:val="14"/>
                <w:szCs w:val="14"/>
              </w:rPr>
            </w:pPr>
            <w:r>
              <w:rPr>
                <w:sz w:val="14"/>
                <w:szCs w:val="14"/>
                <w:lang w:val="ka-GE"/>
              </w:rPr>
              <w:t>6 მლნ</w:t>
            </w:r>
          </w:p>
        </w:tc>
        <w:tc>
          <w:tcPr>
            <w:tcW w:w="990" w:type="dxa"/>
          </w:tcPr>
          <w:p w:rsidR="00353FB3" w:rsidRPr="006147A0" w:rsidRDefault="00353FB3" w:rsidP="00ED6823">
            <w:pPr>
              <w:spacing w:after="0"/>
              <w:jc w:val="center"/>
              <w:rPr>
                <w:sz w:val="14"/>
                <w:szCs w:val="14"/>
              </w:rPr>
            </w:pPr>
            <w:r>
              <w:rPr>
                <w:sz w:val="14"/>
                <w:szCs w:val="14"/>
                <w:lang w:val="ka-GE"/>
              </w:rPr>
              <w:t>6 მლნ</w:t>
            </w:r>
          </w:p>
        </w:tc>
        <w:tc>
          <w:tcPr>
            <w:tcW w:w="1260" w:type="dxa"/>
          </w:tcPr>
          <w:p w:rsidR="00353FB3" w:rsidRPr="006147A0" w:rsidRDefault="00353FB3" w:rsidP="00ED6823">
            <w:pPr>
              <w:spacing w:after="0"/>
              <w:jc w:val="center"/>
              <w:rPr>
                <w:sz w:val="14"/>
                <w:szCs w:val="14"/>
                <w:lang w:val="ka-GE"/>
              </w:rPr>
            </w:pPr>
            <w:r w:rsidRPr="006147A0">
              <w:rPr>
                <w:sz w:val="14"/>
                <w:szCs w:val="14"/>
                <w:lang w:val="ka-GE"/>
              </w:rPr>
              <w:t>ადამიანური  და ფინანსური რესურსების დეფიციტი</w:t>
            </w:r>
          </w:p>
        </w:tc>
        <w:tc>
          <w:tcPr>
            <w:tcW w:w="1170" w:type="dxa"/>
          </w:tcPr>
          <w:p w:rsidR="00353FB3" w:rsidRDefault="00353FB3" w:rsidP="00D56E63">
            <w:pPr>
              <w:spacing w:after="0" w:line="240" w:lineRule="auto"/>
              <w:jc w:val="center"/>
              <w:rPr>
                <w:sz w:val="14"/>
                <w:szCs w:val="14"/>
                <w:lang w:val="ka-GE"/>
              </w:rPr>
            </w:pPr>
            <w:r>
              <w:rPr>
                <w:sz w:val="14"/>
                <w:szCs w:val="14"/>
                <w:lang w:val="ka-GE"/>
              </w:rPr>
              <w:t>სახელმწიფო ბიუჯეტი</w:t>
            </w:r>
          </w:p>
          <w:p w:rsidR="00353FB3" w:rsidRPr="002F627C" w:rsidRDefault="00353FB3" w:rsidP="001B3BAF">
            <w:pPr>
              <w:spacing w:after="0"/>
              <w:jc w:val="center"/>
              <w:rPr>
                <w:sz w:val="14"/>
                <w:szCs w:val="14"/>
                <w:highlight w:val="yellow"/>
                <w:lang w:val="ka-GE"/>
              </w:rPr>
            </w:pPr>
            <w:r w:rsidRPr="002F627C">
              <w:rPr>
                <w:sz w:val="14"/>
                <w:szCs w:val="14"/>
                <w:highlight w:val="yellow"/>
                <w:lang w:val="ka-GE"/>
              </w:rPr>
              <w:t>დონორი ორგანიზაციები</w:t>
            </w:r>
          </w:p>
        </w:tc>
      </w:tr>
      <w:tr w:rsidR="00353FB3" w:rsidRPr="009D39B6" w:rsidTr="00532100">
        <w:trPr>
          <w:trHeight w:val="583"/>
        </w:trPr>
        <w:tc>
          <w:tcPr>
            <w:tcW w:w="1440" w:type="dxa"/>
            <w:vMerge/>
          </w:tcPr>
          <w:p w:rsidR="00353FB3" w:rsidRPr="0086188B" w:rsidRDefault="00353FB3"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Pr>
          <w:p w:rsidR="00353FB3" w:rsidRPr="00353FB3" w:rsidRDefault="00353FB3" w:rsidP="00ED6823">
            <w:pPr>
              <w:pStyle w:val="ListParagraph"/>
              <w:ind w:left="0"/>
              <w:rPr>
                <w:iCs/>
                <w:sz w:val="14"/>
                <w:szCs w:val="14"/>
                <w:lang w:val="ka-GE"/>
              </w:rPr>
            </w:pPr>
            <w:r>
              <w:rPr>
                <w:iCs/>
                <w:sz w:val="14"/>
                <w:szCs w:val="14"/>
                <w:lang w:val="ka-GE"/>
              </w:rPr>
              <w:t>ტექნეციუმით დიაგნოსტიკა</w:t>
            </w:r>
          </w:p>
        </w:tc>
        <w:tc>
          <w:tcPr>
            <w:tcW w:w="1800" w:type="dxa"/>
            <w:gridSpan w:val="2"/>
          </w:tcPr>
          <w:p w:rsidR="00353FB3" w:rsidRPr="00353FB3" w:rsidRDefault="00353FB3" w:rsidP="001B3BAF">
            <w:pPr>
              <w:spacing w:after="0"/>
              <w:rPr>
                <w:sz w:val="14"/>
                <w:szCs w:val="14"/>
                <w:lang w:val="ka-GE"/>
              </w:rPr>
            </w:pPr>
            <w:r>
              <w:rPr>
                <w:sz w:val="14"/>
                <w:szCs w:val="14"/>
                <w:lang w:val="ka-GE"/>
              </w:rPr>
              <w:t>ხელმისაწვდომობა გაზრდილია</w:t>
            </w:r>
          </w:p>
        </w:tc>
        <w:tc>
          <w:tcPr>
            <w:tcW w:w="1227" w:type="dxa"/>
          </w:tcPr>
          <w:p w:rsidR="00353FB3" w:rsidRPr="006147A0" w:rsidRDefault="00353FB3" w:rsidP="00353FB3">
            <w:pPr>
              <w:spacing w:after="0" w:line="240" w:lineRule="auto"/>
              <w:jc w:val="center"/>
              <w:rPr>
                <w:sz w:val="14"/>
                <w:szCs w:val="14"/>
                <w:lang w:val="ka-GE"/>
              </w:rPr>
            </w:pPr>
            <w:r w:rsidRPr="006147A0">
              <w:rPr>
                <w:sz w:val="14"/>
                <w:szCs w:val="14"/>
                <w:lang w:val="ka-GE"/>
              </w:rPr>
              <w:t>შჯსდს</w:t>
            </w:r>
          </w:p>
          <w:p w:rsidR="00353FB3" w:rsidRPr="006147A0" w:rsidRDefault="00353FB3" w:rsidP="00353FB3">
            <w:pPr>
              <w:spacing w:after="0" w:line="240" w:lineRule="auto"/>
              <w:jc w:val="center"/>
              <w:rPr>
                <w:sz w:val="14"/>
                <w:szCs w:val="14"/>
                <w:lang w:val="ka-GE"/>
              </w:rPr>
            </w:pPr>
            <w:r w:rsidRPr="006147A0">
              <w:rPr>
                <w:sz w:val="14"/>
                <w:szCs w:val="14"/>
                <w:lang w:val="ka-GE"/>
              </w:rPr>
              <w:t>სამედიცინო მომსახურების მესამე დონე</w:t>
            </w:r>
          </w:p>
          <w:p w:rsidR="00353FB3" w:rsidRPr="006147A0" w:rsidRDefault="00353FB3" w:rsidP="001B3BAF">
            <w:pPr>
              <w:spacing w:after="0" w:line="240" w:lineRule="auto"/>
              <w:jc w:val="center"/>
              <w:rPr>
                <w:sz w:val="14"/>
                <w:szCs w:val="14"/>
                <w:lang w:val="ka-GE"/>
              </w:rPr>
            </w:pPr>
          </w:p>
        </w:tc>
        <w:tc>
          <w:tcPr>
            <w:tcW w:w="1260" w:type="dxa"/>
          </w:tcPr>
          <w:p w:rsidR="00353FB3" w:rsidRPr="006147A0" w:rsidRDefault="00353FB3" w:rsidP="00372D3C">
            <w:pPr>
              <w:spacing w:after="0" w:line="240" w:lineRule="auto"/>
              <w:jc w:val="center"/>
              <w:rPr>
                <w:sz w:val="14"/>
                <w:szCs w:val="14"/>
                <w:lang w:val="ka-GE"/>
              </w:rPr>
            </w:pPr>
            <w:r w:rsidRPr="006147A0">
              <w:rPr>
                <w:sz w:val="14"/>
                <w:szCs w:val="14"/>
                <w:lang w:val="ka-GE"/>
              </w:rPr>
              <w:t>ატომური ენერგიის საერთაშორისო სააგენტო</w:t>
            </w:r>
          </w:p>
        </w:tc>
        <w:tc>
          <w:tcPr>
            <w:tcW w:w="1080" w:type="dxa"/>
          </w:tcPr>
          <w:p w:rsidR="00353FB3" w:rsidRPr="00353FB3" w:rsidRDefault="00353FB3" w:rsidP="00ED6823">
            <w:pPr>
              <w:spacing w:after="0"/>
              <w:jc w:val="center"/>
              <w:rPr>
                <w:sz w:val="14"/>
                <w:szCs w:val="14"/>
                <w:lang w:val="ka-GE"/>
              </w:rPr>
            </w:pPr>
            <w:r>
              <w:rPr>
                <w:sz w:val="14"/>
                <w:szCs w:val="14"/>
                <w:lang w:val="ka-GE"/>
              </w:rPr>
              <w:t>1 მლნ</w:t>
            </w:r>
          </w:p>
        </w:tc>
        <w:tc>
          <w:tcPr>
            <w:tcW w:w="990" w:type="dxa"/>
          </w:tcPr>
          <w:p w:rsidR="00353FB3" w:rsidRDefault="00353FB3" w:rsidP="00ED6823">
            <w:pPr>
              <w:spacing w:after="0"/>
              <w:jc w:val="center"/>
              <w:rPr>
                <w:sz w:val="14"/>
                <w:szCs w:val="14"/>
                <w:lang w:val="ka-GE"/>
              </w:rPr>
            </w:pPr>
            <w:r>
              <w:rPr>
                <w:sz w:val="14"/>
                <w:szCs w:val="14"/>
                <w:lang w:val="ka-GE"/>
              </w:rPr>
              <w:t>1 მლნ</w:t>
            </w:r>
          </w:p>
        </w:tc>
        <w:tc>
          <w:tcPr>
            <w:tcW w:w="990" w:type="dxa"/>
          </w:tcPr>
          <w:p w:rsidR="00353FB3" w:rsidRDefault="00353FB3" w:rsidP="00ED6823">
            <w:pPr>
              <w:spacing w:after="0"/>
              <w:jc w:val="center"/>
              <w:rPr>
                <w:sz w:val="14"/>
                <w:szCs w:val="14"/>
                <w:lang w:val="ka-GE"/>
              </w:rPr>
            </w:pPr>
            <w:r>
              <w:rPr>
                <w:sz w:val="14"/>
                <w:szCs w:val="14"/>
                <w:lang w:val="ka-GE"/>
              </w:rPr>
              <w:t>1 მლნ</w:t>
            </w:r>
          </w:p>
        </w:tc>
        <w:tc>
          <w:tcPr>
            <w:tcW w:w="990" w:type="dxa"/>
          </w:tcPr>
          <w:p w:rsidR="00353FB3" w:rsidRDefault="00353FB3" w:rsidP="00ED6823">
            <w:pPr>
              <w:spacing w:after="0"/>
              <w:jc w:val="center"/>
              <w:rPr>
                <w:sz w:val="14"/>
                <w:szCs w:val="14"/>
                <w:lang w:val="ka-GE"/>
              </w:rPr>
            </w:pPr>
            <w:r>
              <w:rPr>
                <w:sz w:val="14"/>
                <w:szCs w:val="14"/>
                <w:lang w:val="ka-GE"/>
              </w:rPr>
              <w:t>1 მლნ</w:t>
            </w:r>
          </w:p>
        </w:tc>
        <w:tc>
          <w:tcPr>
            <w:tcW w:w="1260" w:type="dxa"/>
          </w:tcPr>
          <w:p w:rsidR="00353FB3" w:rsidRPr="006147A0" w:rsidRDefault="00353FB3" w:rsidP="00ED6823">
            <w:pPr>
              <w:spacing w:after="0"/>
              <w:jc w:val="center"/>
              <w:rPr>
                <w:sz w:val="14"/>
                <w:szCs w:val="14"/>
                <w:lang w:val="ka-GE"/>
              </w:rPr>
            </w:pPr>
            <w:r w:rsidRPr="006147A0">
              <w:rPr>
                <w:sz w:val="14"/>
                <w:szCs w:val="14"/>
                <w:lang w:val="ka-GE"/>
              </w:rPr>
              <w:t>ადამიანური  და ფინანსური რესურსების დეფიციტი</w:t>
            </w:r>
          </w:p>
        </w:tc>
        <w:tc>
          <w:tcPr>
            <w:tcW w:w="1170" w:type="dxa"/>
          </w:tcPr>
          <w:p w:rsidR="00353FB3" w:rsidRDefault="00353FB3" w:rsidP="00353FB3">
            <w:pPr>
              <w:spacing w:after="0" w:line="240" w:lineRule="auto"/>
              <w:jc w:val="center"/>
              <w:rPr>
                <w:sz w:val="14"/>
                <w:szCs w:val="14"/>
                <w:lang w:val="ka-GE"/>
              </w:rPr>
            </w:pPr>
            <w:r>
              <w:rPr>
                <w:sz w:val="14"/>
                <w:szCs w:val="14"/>
                <w:lang w:val="ka-GE"/>
              </w:rPr>
              <w:t>სახელმწიფო ბიუჯეტი</w:t>
            </w:r>
          </w:p>
          <w:p w:rsidR="00353FB3" w:rsidRDefault="00353FB3" w:rsidP="00353FB3">
            <w:pPr>
              <w:spacing w:after="0" w:line="240" w:lineRule="auto"/>
              <w:jc w:val="center"/>
              <w:rPr>
                <w:sz w:val="14"/>
                <w:szCs w:val="14"/>
                <w:lang w:val="ka-GE"/>
              </w:rPr>
            </w:pPr>
            <w:r w:rsidRPr="002F627C">
              <w:rPr>
                <w:sz w:val="14"/>
                <w:szCs w:val="14"/>
                <w:highlight w:val="yellow"/>
                <w:lang w:val="ka-GE"/>
              </w:rPr>
              <w:t>დონორი ორგანიზაციები</w:t>
            </w:r>
          </w:p>
        </w:tc>
      </w:tr>
      <w:tr w:rsidR="00532100" w:rsidRPr="009D39B6" w:rsidTr="00532100">
        <w:trPr>
          <w:trHeight w:val="1221"/>
        </w:trPr>
        <w:tc>
          <w:tcPr>
            <w:tcW w:w="1440" w:type="dxa"/>
            <w:vMerge w:val="restart"/>
          </w:tcPr>
          <w:p w:rsidR="00532100" w:rsidRPr="0086188B" w:rsidRDefault="00532100" w:rsidP="00ED6823">
            <w:pPr>
              <w:rPr>
                <w:b/>
                <w:noProof/>
                <w:color w:val="403152" w:themeColor="accent4" w:themeShade="80"/>
                <w:sz w:val="16"/>
                <w:szCs w:val="16"/>
                <w:lang w:val="ka-GE"/>
              </w:rPr>
            </w:pPr>
            <w:r w:rsidRPr="00971A30">
              <w:rPr>
                <w:b/>
                <w:color w:val="002060"/>
                <w:sz w:val="14"/>
                <w:szCs w:val="14"/>
                <w:lang w:val="ka-GE"/>
              </w:rPr>
              <w:t>5.4.  ცალკეული ლოკალიზაციის კიბოს (საყლაპავი, კუჭი, თორმეტგოჯა</w:t>
            </w:r>
            <w:r w:rsidRPr="00971A30">
              <w:rPr>
                <w:b/>
                <w:color w:val="002060"/>
                <w:sz w:val="14"/>
                <w:szCs w:val="14"/>
              </w:rPr>
              <w:t xml:space="preserve"> </w:t>
            </w:r>
            <w:r w:rsidRPr="00971A30">
              <w:rPr>
                <w:b/>
                <w:color w:val="002060"/>
                <w:sz w:val="14"/>
                <w:szCs w:val="14"/>
                <w:lang w:val="ka-GE"/>
              </w:rPr>
              <w:t>ნაწლავი, ფილტვი, ბრონქები, კოლინჯი და სწორი ნაწლავი)  დიაგნოსტირებისას ენდოსკოპიური კვლევებისადმი ხელმისაწვდომობის გაზრდა</w:t>
            </w:r>
          </w:p>
        </w:tc>
        <w:tc>
          <w:tcPr>
            <w:tcW w:w="2610" w:type="dxa"/>
          </w:tcPr>
          <w:p w:rsidR="00532100" w:rsidRPr="00D442C0" w:rsidRDefault="00532100" w:rsidP="0044723C">
            <w:pPr>
              <w:pStyle w:val="ListParagraph"/>
              <w:spacing w:line="240" w:lineRule="auto"/>
              <w:ind w:left="0"/>
              <w:rPr>
                <w:sz w:val="14"/>
                <w:szCs w:val="14"/>
                <w:lang w:val="ka-GE"/>
              </w:rPr>
            </w:pPr>
            <w:r>
              <w:rPr>
                <w:rFonts w:cs="Sylfaen"/>
                <w:sz w:val="14"/>
                <w:szCs w:val="14"/>
                <w:lang w:val="ka-GE"/>
              </w:rPr>
              <w:t xml:space="preserve">5.4.1. </w:t>
            </w:r>
            <w:r w:rsidRPr="00687AF2">
              <w:rPr>
                <w:rFonts w:cs="Sylfaen"/>
                <w:sz w:val="14"/>
                <w:szCs w:val="14"/>
                <w:lang w:val="ka-GE"/>
              </w:rPr>
              <w:t>სპეციფიკური</w:t>
            </w:r>
            <w:r w:rsidRPr="00687AF2">
              <w:rPr>
                <w:sz w:val="14"/>
                <w:szCs w:val="14"/>
                <w:lang w:val="ka-GE"/>
              </w:rPr>
              <w:t xml:space="preserve"> ლოკალიზაციის ავთვისებიანი სიმსივნეების მკურნალობის გაიდლაინებში ენდოსკოპიური </w:t>
            </w:r>
            <w:r w:rsidR="001E645A">
              <w:rPr>
                <w:sz w:val="14"/>
                <w:szCs w:val="14"/>
                <w:lang w:val="ka-GE"/>
              </w:rPr>
              <w:t>დიაგნოზის აუცილებლობის მითითება</w:t>
            </w:r>
          </w:p>
        </w:tc>
        <w:tc>
          <w:tcPr>
            <w:tcW w:w="1800" w:type="dxa"/>
            <w:gridSpan w:val="2"/>
            <w:vMerge w:val="restart"/>
          </w:tcPr>
          <w:p w:rsidR="00532100" w:rsidRDefault="00532100" w:rsidP="007806D3">
            <w:pPr>
              <w:spacing w:after="0"/>
              <w:rPr>
                <w:sz w:val="14"/>
                <w:szCs w:val="14"/>
                <w:lang w:val="ka-GE"/>
              </w:rPr>
            </w:pPr>
            <w:r>
              <w:rPr>
                <w:sz w:val="14"/>
                <w:szCs w:val="14"/>
                <w:lang w:val="ka-GE"/>
              </w:rPr>
              <w:t>შექმნილი</w:t>
            </w:r>
            <w:r w:rsidR="003B2B0D">
              <w:rPr>
                <w:sz w:val="14"/>
                <w:szCs w:val="14"/>
                <w:lang w:val="ka-GE"/>
              </w:rPr>
              <w:t>ა</w:t>
            </w:r>
            <w:r>
              <w:rPr>
                <w:sz w:val="14"/>
                <w:szCs w:val="14"/>
                <w:lang w:val="ka-GE"/>
              </w:rPr>
              <w:t xml:space="preserve"> გაიდლ</w:t>
            </w:r>
            <w:r w:rsidR="003B2B0D">
              <w:rPr>
                <w:sz w:val="14"/>
                <w:szCs w:val="14"/>
                <w:lang w:val="ka-GE"/>
              </w:rPr>
              <w:t>აინები,</w:t>
            </w:r>
          </w:p>
          <w:p w:rsidR="00532100" w:rsidRDefault="00F74B0F" w:rsidP="007806D3">
            <w:pPr>
              <w:spacing w:after="0"/>
              <w:rPr>
                <w:sz w:val="14"/>
                <w:szCs w:val="14"/>
                <w:lang w:val="ka-GE"/>
              </w:rPr>
            </w:pPr>
            <w:r>
              <w:rPr>
                <w:rFonts w:cs="Calibri"/>
                <w:bCs/>
                <w:sz w:val="14"/>
                <w:szCs w:val="14"/>
                <w:lang w:val="ka-GE"/>
              </w:rPr>
              <w:t xml:space="preserve">დიაგნოსტირების </w:t>
            </w:r>
            <w:r w:rsidR="003B2B0D">
              <w:rPr>
                <w:rFonts w:cs="Calibri"/>
                <w:bCs/>
                <w:sz w:val="14"/>
                <w:szCs w:val="14"/>
                <w:lang w:val="ka-GE"/>
              </w:rPr>
              <w:t>ენდოსკოპიუ</w:t>
            </w:r>
            <w:r w:rsidR="00532100" w:rsidRPr="00D01E8C">
              <w:rPr>
                <w:rFonts w:cs="Calibri"/>
                <w:bCs/>
                <w:sz w:val="14"/>
                <w:szCs w:val="14"/>
                <w:lang w:val="ka-GE"/>
              </w:rPr>
              <w:t xml:space="preserve">რი მეთოდები </w:t>
            </w:r>
            <w:r w:rsidR="00532100" w:rsidRPr="00D01E8C">
              <w:rPr>
                <w:sz w:val="14"/>
                <w:szCs w:val="14"/>
                <w:lang w:val="ka-GE"/>
              </w:rPr>
              <w:t xml:space="preserve">ხელმისაწვდომია  </w:t>
            </w:r>
            <w:r w:rsidR="00532100" w:rsidRPr="00D01E8C">
              <w:rPr>
                <w:rFonts w:cs="Calibri"/>
                <w:bCs/>
                <w:sz w:val="14"/>
                <w:szCs w:val="14"/>
                <w:lang w:val="ka-GE"/>
              </w:rPr>
              <w:t xml:space="preserve">ძირითადად  </w:t>
            </w:r>
            <w:r w:rsidR="00532100" w:rsidRPr="00D01E8C">
              <w:rPr>
                <w:sz w:val="14"/>
                <w:szCs w:val="14"/>
              </w:rPr>
              <w:t>III</w:t>
            </w:r>
            <w:r w:rsidR="00532100" w:rsidRPr="00D01E8C">
              <w:rPr>
                <w:sz w:val="14"/>
                <w:szCs w:val="14"/>
                <w:lang w:val="ka-GE"/>
              </w:rPr>
              <w:t xml:space="preserve"> დონის დაწესებულებებში (თბილისში და რამოდენიმე რეგიონულ ცენტრში)</w:t>
            </w:r>
          </w:p>
          <w:p w:rsidR="003B2B0D" w:rsidRPr="003B2B0D" w:rsidRDefault="003B2B0D" w:rsidP="003B2B0D">
            <w:pPr>
              <w:spacing w:after="0"/>
              <w:rPr>
                <w:b/>
                <w:sz w:val="14"/>
                <w:szCs w:val="14"/>
                <w:lang w:val="ka-GE"/>
              </w:rPr>
            </w:pPr>
          </w:p>
        </w:tc>
        <w:tc>
          <w:tcPr>
            <w:tcW w:w="1227" w:type="dxa"/>
          </w:tcPr>
          <w:p w:rsidR="00C319E2" w:rsidRDefault="00C319E2" w:rsidP="00C319E2">
            <w:pPr>
              <w:spacing w:after="0" w:line="240" w:lineRule="auto"/>
              <w:jc w:val="center"/>
              <w:rPr>
                <w:sz w:val="14"/>
                <w:szCs w:val="14"/>
                <w:lang w:val="ka-GE"/>
              </w:rPr>
            </w:pPr>
            <w:r w:rsidRPr="009D39B6">
              <w:rPr>
                <w:sz w:val="14"/>
                <w:szCs w:val="14"/>
                <w:lang w:val="ka-GE"/>
              </w:rPr>
              <w:t>შჯსდს</w:t>
            </w:r>
          </w:p>
          <w:p w:rsidR="00532100" w:rsidRPr="00D01E8C" w:rsidRDefault="00532100" w:rsidP="00ED6823">
            <w:pPr>
              <w:spacing w:after="0" w:line="240" w:lineRule="auto"/>
              <w:jc w:val="center"/>
              <w:rPr>
                <w:sz w:val="14"/>
                <w:szCs w:val="14"/>
              </w:rPr>
            </w:pPr>
          </w:p>
        </w:tc>
        <w:tc>
          <w:tcPr>
            <w:tcW w:w="1260" w:type="dxa"/>
          </w:tcPr>
          <w:p w:rsidR="00B45FEB" w:rsidRDefault="00B45FEB" w:rsidP="00B45FEB">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532100" w:rsidRPr="00D01E8C" w:rsidRDefault="00532100" w:rsidP="00ED6823">
            <w:pPr>
              <w:spacing w:after="0" w:line="240" w:lineRule="auto"/>
              <w:jc w:val="center"/>
              <w:rPr>
                <w:sz w:val="14"/>
                <w:szCs w:val="14"/>
              </w:rPr>
            </w:pP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47066" w:rsidRDefault="00947066" w:rsidP="00ED6823">
            <w:pPr>
              <w:spacing w:after="0"/>
              <w:jc w:val="center"/>
              <w:rPr>
                <w:sz w:val="14"/>
                <w:szCs w:val="14"/>
                <w:lang w:val="ka-GE"/>
              </w:rPr>
            </w:pPr>
            <w:r>
              <w:rPr>
                <w:sz w:val="14"/>
                <w:szCs w:val="14"/>
                <w:lang w:val="ka-GE"/>
              </w:rPr>
              <w:t>10 000</w:t>
            </w:r>
          </w:p>
        </w:tc>
        <w:tc>
          <w:tcPr>
            <w:tcW w:w="990" w:type="dxa"/>
          </w:tcPr>
          <w:p w:rsidR="00532100" w:rsidRPr="009D39B6" w:rsidRDefault="00947066" w:rsidP="00ED6823">
            <w:pPr>
              <w:spacing w:after="0"/>
              <w:jc w:val="center"/>
              <w:rPr>
                <w:sz w:val="14"/>
                <w:szCs w:val="14"/>
              </w:rPr>
            </w:pPr>
            <w:r>
              <w:rPr>
                <w:sz w:val="14"/>
                <w:szCs w:val="14"/>
                <w:lang w:val="ka-GE"/>
              </w:rPr>
              <w:t>10 000</w:t>
            </w:r>
          </w:p>
        </w:tc>
        <w:tc>
          <w:tcPr>
            <w:tcW w:w="1260" w:type="dxa"/>
          </w:tcPr>
          <w:p w:rsidR="00532100" w:rsidRPr="009D39B6" w:rsidRDefault="00532100" w:rsidP="00ED6823">
            <w:pPr>
              <w:spacing w:after="0"/>
              <w:jc w:val="center"/>
              <w:rPr>
                <w:sz w:val="14"/>
                <w:szCs w:val="14"/>
              </w:rPr>
            </w:pPr>
          </w:p>
        </w:tc>
        <w:tc>
          <w:tcPr>
            <w:tcW w:w="1170" w:type="dxa"/>
          </w:tcPr>
          <w:p w:rsidR="00532100" w:rsidRDefault="00532100" w:rsidP="001F7592">
            <w:pPr>
              <w:spacing w:after="0" w:line="240" w:lineRule="auto"/>
              <w:jc w:val="center"/>
              <w:rPr>
                <w:sz w:val="14"/>
                <w:szCs w:val="14"/>
                <w:lang w:val="ka-GE"/>
              </w:rPr>
            </w:pPr>
            <w:r>
              <w:rPr>
                <w:sz w:val="14"/>
                <w:szCs w:val="14"/>
                <w:lang w:val="ka-GE"/>
              </w:rPr>
              <w:t>სახელმწიფო ბიუჯეტი</w:t>
            </w:r>
          </w:p>
          <w:p w:rsidR="00C90EC7" w:rsidRPr="00A07B4D" w:rsidRDefault="00C90EC7"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C90EC7" w:rsidRPr="00A07B4D" w:rsidRDefault="00C90EC7"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C90EC7" w:rsidRPr="003C3809" w:rsidRDefault="00C90EC7" w:rsidP="00C90EC7">
            <w:pPr>
              <w:spacing w:after="0" w:line="240" w:lineRule="auto"/>
              <w:jc w:val="center"/>
              <w:rPr>
                <w:sz w:val="14"/>
                <w:szCs w:val="14"/>
                <w:lang w:val="ka-GE"/>
              </w:rPr>
            </w:pPr>
            <w:r w:rsidRPr="00A07B4D">
              <w:rPr>
                <w:rFonts w:eastAsia="Calibri"/>
                <w:sz w:val="14"/>
                <w:szCs w:val="14"/>
                <w:highlight w:val="yellow"/>
                <w:lang w:val="ka-GE"/>
              </w:rPr>
              <w:t>კოდი: 35 0103</w:t>
            </w:r>
          </w:p>
        </w:tc>
      </w:tr>
      <w:tr w:rsidR="00532100" w:rsidRPr="009D39B6" w:rsidTr="00532100">
        <w:trPr>
          <w:trHeight w:val="1464"/>
        </w:trPr>
        <w:tc>
          <w:tcPr>
            <w:tcW w:w="1440" w:type="dxa"/>
            <w:vMerge/>
            <w:tcBorders>
              <w:bottom w:val="double" w:sz="4" w:space="0" w:color="943634" w:themeColor="accent2" w:themeShade="BF"/>
            </w:tcBorders>
          </w:tcPr>
          <w:p w:rsidR="00532100" w:rsidRPr="0086188B" w:rsidRDefault="00532100" w:rsidP="00ED6823">
            <w:pPr>
              <w:pStyle w:val="NoSpacing"/>
              <w:tabs>
                <w:tab w:val="left" w:pos="270"/>
              </w:tabs>
              <w:ind w:left="0" w:firstLine="0"/>
              <w:rPr>
                <w:rFonts w:ascii="Sylfaen" w:hAnsi="Sylfaen"/>
                <w:b/>
                <w:noProof/>
                <w:color w:val="403152" w:themeColor="accent4" w:themeShade="80"/>
                <w:sz w:val="16"/>
                <w:szCs w:val="16"/>
                <w:lang w:val="ka-GE"/>
              </w:rPr>
            </w:pPr>
          </w:p>
        </w:tc>
        <w:tc>
          <w:tcPr>
            <w:tcW w:w="2610" w:type="dxa"/>
            <w:tcBorders>
              <w:bottom w:val="double" w:sz="4" w:space="0" w:color="943634" w:themeColor="accent2" w:themeShade="BF"/>
            </w:tcBorders>
          </w:tcPr>
          <w:p w:rsidR="00532100" w:rsidRPr="00E32597" w:rsidRDefault="00532100" w:rsidP="00ED6823">
            <w:pPr>
              <w:pStyle w:val="ListParagraph"/>
              <w:ind w:left="0"/>
              <w:rPr>
                <w:rFonts w:cs="Sylfaen"/>
                <w:sz w:val="14"/>
                <w:szCs w:val="14"/>
                <w:lang w:val="ka-GE"/>
              </w:rPr>
            </w:pPr>
            <w:r>
              <w:rPr>
                <w:sz w:val="14"/>
                <w:szCs w:val="14"/>
                <w:lang w:val="ka-GE"/>
              </w:rPr>
              <w:t>5.4.2. დიაგნოსტიკის</w:t>
            </w:r>
            <w:r w:rsidRPr="00687AF2">
              <w:rPr>
                <w:sz w:val="14"/>
                <w:szCs w:val="14"/>
                <w:lang w:val="ka-GE"/>
              </w:rPr>
              <w:t xml:space="preserve"> ენდოსკოპიური, როგორც ნაკლებინვაზიურ</w:t>
            </w:r>
            <w:r w:rsidR="001C7C86">
              <w:rPr>
                <w:sz w:val="14"/>
                <w:szCs w:val="14"/>
                <w:lang w:val="ka-GE"/>
              </w:rPr>
              <w:t>ი მეთოდის ხვედრითი წილის გაზრდა</w:t>
            </w:r>
          </w:p>
        </w:tc>
        <w:tc>
          <w:tcPr>
            <w:tcW w:w="1800" w:type="dxa"/>
            <w:gridSpan w:val="2"/>
            <w:vMerge/>
            <w:tcBorders>
              <w:bottom w:val="double" w:sz="4" w:space="0" w:color="943634" w:themeColor="accent2" w:themeShade="BF"/>
            </w:tcBorders>
          </w:tcPr>
          <w:p w:rsidR="00532100" w:rsidRPr="0009271F" w:rsidRDefault="00532100" w:rsidP="00ED6823">
            <w:pPr>
              <w:spacing w:after="0"/>
              <w:jc w:val="center"/>
              <w:rPr>
                <w:sz w:val="14"/>
                <w:szCs w:val="14"/>
              </w:rPr>
            </w:pPr>
          </w:p>
        </w:tc>
        <w:tc>
          <w:tcPr>
            <w:tcW w:w="1227" w:type="dxa"/>
            <w:tcBorders>
              <w:bottom w:val="double" w:sz="4" w:space="0" w:color="943634" w:themeColor="accent2" w:themeShade="BF"/>
            </w:tcBorders>
          </w:tcPr>
          <w:p w:rsidR="00C319E2" w:rsidRDefault="00C319E2" w:rsidP="00C319E2">
            <w:pPr>
              <w:spacing w:after="0" w:line="240" w:lineRule="auto"/>
              <w:jc w:val="center"/>
              <w:rPr>
                <w:sz w:val="14"/>
                <w:szCs w:val="14"/>
                <w:lang w:val="ka-GE"/>
              </w:rPr>
            </w:pPr>
            <w:r w:rsidRPr="009D39B6">
              <w:rPr>
                <w:sz w:val="14"/>
                <w:szCs w:val="14"/>
                <w:lang w:val="ka-GE"/>
              </w:rPr>
              <w:t>შჯსდს</w:t>
            </w:r>
          </w:p>
          <w:p w:rsidR="00532100" w:rsidRPr="00D01E8C" w:rsidRDefault="00532100" w:rsidP="00ED6823">
            <w:pPr>
              <w:spacing w:after="0"/>
              <w:jc w:val="center"/>
              <w:rPr>
                <w:sz w:val="14"/>
                <w:szCs w:val="14"/>
              </w:rPr>
            </w:pPr>
          </w:p>
        </w:tc>
        <w:tc>
          <w:tcPr>
            <w:tcW w:w="1260" w:type="dxa"/>
            <w:tcBorders>
              <w:bottom w:val="double" w:sz="4" w:space="0" w:color="943634" w:themeColor="accent2" w:themeShade="BF"/>
            </w:tcBorders>
          </w:tcPr>
          <w:p w:rsidR="00532100" w:rsidRPr="009D39B6" w:rsidRDefault="00532100" w:rsidP="00ED6823">
            <w:pPr>
              <w:spacing w:after="0"/>
              <w:jc w:val="center"/>
              <w:rPr>
                <w:sz w:val="14"/>
                <w:szCs w:val="14"/>
              </w:rPr>
            </w:pPr>
          </w:p>
        </w:tc>
        <w:tc>
          <w:tcPr>
            <w:tcW w:w="1080" w:type="dxa"/>
            <w:tcBorders>
              <w:bottom w:val="double" w:sz="4" w:space="0" w:color="943634" w:themeColor="accent2" w:themeShade="BF"/>
            </w:tcBorders>
          </w:tcPr>
          <w:p w:rsidR="00532100" w:rsidRPr="009D39B6" w:rsidRDefault="00532100" w:rsidP="001F7592">
            <w:pPr>
              <w:spacing w:after="0"/>
              <w:jc w:val="center"/>
              <w:rPr>
                <w:sz w:val="14"/>
                <w:szCs w:val="14"/>
              </w:rPr>
            </w:pPr>
          </w:p>
        </w:tc>
        <w:tc>
          <w:tcPr>
            <w:tcW w:w="990" w:type="dxa"/>
            <w:tcBorders>
              <w:bottom w:val="double" w:sz="4" w:space="0" w:color="943634" w:themeColor="accent2" w:themeShade="BF"/>
            </w:tcBorders>
          </w:tcPr>
          <w:p w:rsidR="00532100" w:rsidRPr="009D39B6" w:rsidRDefault="00532100" w:rsidP="00ED6823">
            <w:pPr>
              <w:spacing w:after="0"/>
              <w:jc w:val="center"/>
              <w:rPr>
                <w:sz w:val="14"/>
                <w:szCs w:val="14"/>
              </w:rPr>
            </w:pPr>
          </w:p>
        </w:tc>
        <w:tc>
          <w:tcPr>
            <w:tcW w:w="990" w:type="dxa"/>
            <w:tcBorders>
              <w:bottom w:val="double" w:sz="4" w:space="0" w:color="943634" w:themeColor="accent2" w:themeShade="BF"/>
            </w:tcBorders>
          </w:tcPr>
          <w:p w:rsidR="00532100" w:rsidRPr="00947066" w:rsidRDefault="00947066" w:rsidP="00ED6823">
            <w:pPr>
              <w:spacing w:after="0"/>
              <w:jc w:val="center"/>
              <w:rPr>
                <w:sz w:val="14"/>
                <w:szCs w:val="14"/>
                <w:lang w:val="ka-GE"/>
              </w:rPr>
            </w:pPr>
            <w:r>
              <w:rPr>
                <w:sz w:val="14"/>
                <w:szCs w:val="14"/>
                <w:lang w:val="ka-GE"/>
              </w:rPr>
              <w:t>50 000</w:t>
            </w:r>
          </w:p>
        </w:tc>
        <w:tc>
          <w:tcPr>
            <w:tcW w:w="990" w:type="dxa"/>
            <w:tcBorders>
              <w:bottom w:val="double" w:sz="4" w:space="0" w:color="943634" w:themeColor="accent2" w:themeShade="BF"/>
            </w:tcBorders>
          </w:tcPr>
          <w:p w:rsidR="00532100" w:rsidRPr="009D39B6" w:rsidRDefault="00947066" w:rsidP="00ED6823">
            <w:pPr>
              <w:spacing w:after="0"/>
              <w:jc w:val="center"/>
              <w:rPr>
                <w:sz w:val="14"/>
                <w:szCs w:val="14"/>
              </w:rPr>
            </w:pPr>
            <w:r>
              <w:rPr>
                <w:sz w:val="14"/>
                <w:szCs w:val="14"/>
                <w:lang w:val="ka-GE"/>
              </w:rPr>
              <w:t>50 000</w:t>
            </w:r>
          </w:p>
        </w:tc>
        <w:tc>
          <w:tcPr>
            <w:tcW w:w="1260" w:type="dxa"/>
            <w:tcBorders>
              <w:bottom w:val="double" w:sz="4" w:space="0" w:color="943634" w:themeColor="accent2" w:themeShade="BF"/>
            </w:tcBorders>
          </w:tcPr>
          <w:p w:rsidR="00532100" w:rsidRPr="009D39B6" w:rsidRDefault="00532100" w:rsidP="00ED6823">
            <w:pPr>
              <w:spacing w:after="0"/>
              <w:jc w:val="center"/>
              <w:rPr>
                <w:sz w:val="14"/>
                <w:szCs w:val="14"/>
              </w:rPr>
            </w:pPr>
          </w:p>
        </w:tc>
        <w:tc>
          <w:tcPr>
            <w:tcW w:w="1170" w:type="dxa"/>
            <w:tcBorders>
              <w:bottom w:val="double" w:sz="4" w:space="0" w:color="943634" w:themeColor="accent2" w:themeShade="BF"/>
            </w:tcBorders>
          </w:tcPr>
          <w:p w:rsidR="00532100" w:rsidRPr="009D39B6" w:rsidRDefault="00C90EC7" w:rsidP="00ED6823">
            <w:pPr>
              <w:spacing w:after="0"/>
              <w:rPr>
                <w:sz w:val="14"/>
                <w:szCs w:val="14"/>
                <w:lang w:val="ka-GE"/>
              </w:rPr>
            </w:pPr>
            <w:r>
              <w:rPr>
                <w:sz w:val="14"/>
                <w:szCs w:val="14"/>
                <w:lang w:val="ka-GE"/>
              </w:rPr>
              <w:t>დონორი ორგანიზაციები, კერძო სექტორი</w:t>
            </w:r>
          </w:p>
        </w:tc>
      </w:tr>
      <w:tr w:rsidR="00F74B0F" w:rsidRPr="009D39B6" w:rsidTr="00E7362C">
        <w:trPr>
          <w:trHeight w:val="357"/>
        </w:trPr>
        <w:tc>
          <w:tcPr>
            <w:tcW w:w="14817" w:type="dxa"/>
            <w:gridSpan w:val="12"/>
            <w:tcBorders>
              <w:bottom w:val="double" w:sz="4" w:space="0" w:color="943634" w:themeColor="accent2" w:themeShade="BF"/>
            </w:tcBorders>
            <w:shd w:val="pct5" w:color="auto" w:fill="auto"/>
          </w:tcPr>
          <w:p w:rsidR="00F74B0F" w:rsidRPr="005C217A" w:rsidRDefault="00F74B0F" w:rsidP="001F7592">
            <w:pPr>
              <w:tabs>
                <w:tab w:val="left" w:pos="2044"/>
              </w:tabs>
              <w:jc w:val="both"/>
              <w:rPr>
                <w:color w:val="002060"/>
                <w:sz w:val="14"/>
                <w:szCs w:val="14"/>
                <w:lang w:val="ka-GE"/>
              </w:rPr>
            </w:pPr>
            <w:r w:rsidRPr="005C217A">
              <w:rPr>
                <w:b/>
                <w:color w:val="002060"/>
                <w:sz w:val="14"/>
                <w:szCs w:val="14"/>
                <w:lang w:val="ka-GE"/>
              </w:rPr>
              <w:t>მიზანი</w:t>
            </w:r>
            <w:r>
              <w:rPr>
                <w:b/>
                <w:color w:val="002060"/>
                <w:sz w:val="14"/>
                <w:szCs w:val="14"/>
                <w:lang w:val="ka-GE"/>
              </w:rPr>
              <w:t xml:space="preserve"> 6</w:t>
            </w:r>
            <w:r w:rsidRPr="005C217A">
              <w:rPr>
                <w:b/>
                <w:color w:val="002060"/>
                <w:sz w:val="14"/>
                <w:szCs w:val="14"/>
                <w:lang w:val="ka-GE"/>
              </w:rPr>
              <w:t xml:space="preserve">: </w:t>
            </w:r>
            <w:r w:rsidRPr="001F7592">
              <w:rPr>
                <w:b/>
                <w:color w:val="002060"/>
                <w:sz w:val="16"/>
                <w:szCs w:val="16"/>
                <w:lang w:val="ka-GE"/>
              </w:rPr>
              <w:t>ონკოლოგიურ პაციენტთა მკურნალობის სწორი სქემების დანერგვის გზით გადარჩენის მაქსიმალური შესაძლებლობების და ცხოვრების ხარისხიანი წლების უზრუნველყოფა</w:t>
            </w:r>
          </w:p>
        </w:tc>
      </w:tr>
      <w:tr w:rsidR="00CB5164" w:rsidRPr="009D39B6" w:rsidTr="00532100">
        <w:trPr>
          <w:trHeight w:val="240"/>
        </w:trPr>
        <w:tc>
          <w:tcPr>
            <w:tcW w:w="1440" w:type="dxa"/>
            <w:vMerge w:val="restart"/>
          </w:tcPr>
          <w:p w:rsidR="00CB5164" w:rsidRPr="005C217A" w:rsidRDefault="00CB5164" w:rsidP="00ED6823">
            <w:pPr>
              <w:tabs>
                <w:tab w:val="left" w:pos="2044"/>
              </w:tabs>
              <w:spacing w:line="240" w:lineRule="auto"/>
              <w:rPr>
                <w:b/>
                <w:color w:val="002060"/>
                <w:sz w:val="14"/>
                <w:szCs w:val="14"/>
                <w:lang w:val="ka-GE"/>
              </w:rPr>
            </w:pPr>
            <w:r w:rsidRPr="005C217A">
              <w:rPr>
                <w:b/>
                <w:bCs/>
                <w:color w:val="002060"/>
                <w:sz w:val="14"/>
                <w:szCs w:val="14"/>
                <w:lang w:val="ka-GE"/>
              </w:rPr>
              <w:t xml:space="preserve">6.1. </w:t>
            </w:r>
            <w:r w:rsidRPr="005C217A">
              <w:rPr>
                <w:b/>
                <w:color w:val="002060"/>
                <w:sz w:val="14"/>
                <w:szCs w:val="14"/>
                <w:lang w:val="ka-GE"/>
              </w:rPr>
              <w:t xml:space="preserve">ხარისხიანი სამედიცინო </w:t>
            </w:r>
            <w:r w:rsidRPr="005C217A">
              <w:rPr>
                <w:b/>
                <w:color w:val="002060"/>
                <w:sz w:val="12"/>
                <w:szCs w:val="12"/>
                <w:lang w:val="ka-GE"/>
              </w:rPr>
              <w:t xml:space="preserve">მომსახურებისადმი </w:t>
            </w:r>
            <w:r w:rsidRPr="005C217A">
              <w:rPr>
                <w:b/>
                <w:color w:val="002060"/>
                <w:sz w:val="14"/>
                <w:szCs w:val="14"/>
                <w:lang w:val="ka-GE"/>
              </w:rPr>
              <w:t>ხელმისაწვდომობის გაზრდა</w:t>
            </w:r>
          </w:p>
          <w:p w:rsidR="00CB5164" w:rsidRDefault="00CB5164" w:rsidP="00ED6823">
            <w:pPr>
              <w:pStyle w:val="NoSpacing"/>
              <w:tabs>
                <w:tab w:val="left" w:pos="270"/>
              </w:tabs>
              <w:ind w:left="0" w:firstLine="0"/>
              <w:rPr>
                <w:rFonts w:ascii="Sylfaen" w:hAnsi="Sylfaen"/>
                <w:b/>
                <w:noProof/>
                <w:color w:val="403152" w:themeColor="accent4" w:themeShade="80"/>
                <w:sz w:val="16"/>
                <w:szCs w:val="16"/>
              </w:rPr>
            </w:pPr>
          </w:p>
          <w:p w:rsidR="00CB5164" w:rsidRDefault="00CB5164" w:rsidP="00ED6823">
            <w:pPr>
              <w:pStyle w:val="NoSpacing"/>
              <w:tabs>
                <w:tab w:val="left" w:pos="270"/>
              </w:tabs>
              <w:ind w:left="0" w:firstLine="0"/>
              <w:rPr>
                <w:rFonts w:ascii="Sylfaen" w:hAnsi="Sylfaen"/>
                <w:noProof/>
                <w:sz w:val="14"/>
                <w:szCs w:val="14"/>
              </w:rPr>
            </w:pPr>
          </w:p>
          <w:p w:rsidR="00CB5164" w:rsidRDefault="00CB5164" w:rsidP="00ED6823">
            <w:pPr>
              <w:pStyle w:val="NoSpacing"/>
              <w:tabs>
                <w:tab w:val="left" w:pos="270"/>
              </w:tabs>
              <w:ind w:left="0" w:firstLine="0"/>
              <w:rPr>
                <w:rFonts w:ascii="Sylfaen" w:hAnsi="Sylfaen"/>
                <w:noProof/>
                <w:sz w:val="14"/>
                <w:szCs w:val="14"/>
              </w:rPr>
            </w:pPr>
          </w:p>
          <w:p w:rsidR="00CB5164" w:rsidRDefault="00CB5164" w:rsidP="00ED6823">
            <w:pPr>
              <w:pStyle w:val="NoSpacing"/>
              <w:tabs>
                <w:tab w:val="left" w:pos="270"/>
              </w:tabs>
              <w:ind w:left="0" w:firstLine="0"/>
              <w:rPr>
                <w:rFonts w:ascii="Sylfaen" w:hAnsi="Sylfaen"/>
                <w:noProof/>
                <w:sz w:val="14"/>
                <w:szCs w:val="14"/>
              </w:rPr>
            </w:pPr>
          </w:p>
          <w:p w:rsidR="00CB5164" w:rsidRDefault="00CB5164" w:rsidP="00ED6823">
            <w:pPr>
              <w:pStyle w:val="NoSpacing"/>
              <w:tabs>
                <w:tab w:val="left" w:pos="270"/>
              </w:tabs>
              <w:ind w:left="0" w:firstLine="0"/>
              <w:rPr>
                <w:rFonts w:ascii="Sylfaen" w:hAnsi="Sylfaen"/>
                <w:noProof/>
                <w:sz w:val="14"/>
                <w:szCs w:val="14"/>
              </w:rPr>
            </w:pPr>
          </w:p>
          <w:p w:rsidR="00CB5164" w:rsidRDefault="00CB5164" w:rsidP="00ED6823">
            <w:pPr>
              <w:pStyle w:val="NoSpacing"/>
              <w:tabs>
                <w:tab w:val="left" w:pos="270"/>
              </w:tabs>
              <w:ind w:left="0" w:firstLine="0"/>
              <w:rPr>
                <w:rFonts w:ascii="Sylfaen" w:hAnsi="Sylfaen"/>
                <w:noProof/>
                <w:sz w:val="14"/>
                <w:szCs w:val="14"/>
              </w:rPr>
            </w:pPr>
          </w:p>
          <w:p w:rsidR="00CB5164" w:rsidRPr="005C217A" w:rsidRDefault="00CB5164" w:rsidP="00ED6823">
            <w:pPr>
              <w:pStyle w:val="NoSpacing"/>
              <w:tabs>
                <w:tab w:val="left" w:pos="270"/>
              </w:tabs>
              <w:ind w:left="0"/>
              <w:rPr>
                <w:b/>
                <w:bCs/>
                <w:color w:val="002060"/>
                <w:sz w:val="14"/>
                <w:szCs w:val="14"/>
                <w:lang w:val="ka-GE"/>
              </w:rPr>
            </w:pPr>
          </w:p>
        </w:tc>
        <w:tc>
          <w:tcPr>
            <w:tcW w:w="2610" w:type="dxa"/>
          </w:tcPr>
          <w:p w:rsidR="00CB5164" w:rsidRPr="001F7592" w:rsidRDefault="00CB5164" w:rsidP="00ED6823">
            <w:pPr>
              <w:spacing w:after="0" w:line="240" w:lineRule="auto"/>
              <w:rPr>
                <w:sz w:val="14"/>
                <w:szCs w:val="14"/>
                <w:lang w:val="ka-GE"/>
              </w:rPr>
            </w:pPr>
            <w:r w:rsidRPr="001F7592">
              <w:rPr>
                <w:sz w:val="14"/>
                <w:szCs w:val="14"/>
                <w:lang w:val="ka-GE"/>
              </w:rPr>
              <w:lastRenderedPageBreak/>
              <w:t>6.1</w:t>
            </w:r>
            <w:r>
              <w:rPr>
                <w:sz w:val="14"/>
                <w:szCs w:val="14"/>
                <w:lang w:val="ka-GE"/>
              </w:rPr>
              <w:t>.1</w:t>
            </w:r>
            <w:r w:rsidRPr="001F7592">
              <w:rPr>
                <w:sz w:val="14"/>
                <w:szCs w:val="14"/>
                <w:lang w:val="ka-GE"/>
              </w:rPr>
              <w:t xml:space="preserve"> ონკოლოგიური დახმარების (კიბოს მოვლის) ხარისხის კონტროლის საბჭოს შექმნა, რომლის შემადგენლობაში შევლენ სამთავრობო და ონკოლოგიის სფეროში დაინტერესებული მხარეების წარმომადგენლები. </w:t>
            </w:r>
            <w:r w:rsidRPr="001F7592">
              <w:rPr>
                <w:sz w:val="14"/>
                <w:szCs w:val="14"/>
                <w:lang w:val="ka-GE"/>
              </w:rPr>
              <w:lastRenderedPageBreak/>
              <w:t>ონკოლოგიური დახმარების ხარისხის კონტროლის საბჭოს დაქვემდებარებაში უნდა შეიქმნას ონკოლოგიური დახმარების კომისიების სისტემა ცალკეული ლოკალიზაციის კიბოს მიხედვით</w:t>
            </w:r>
          </w:p>
        </w:tc>
        <w:tc>
          <w:tcPr>
            <w:tcW w:w="1800" w:type="dxa"/>
            <w:gridSpan w:val="2"/>
          </w:tcPr>
          <w:p w:rsidR="00CB5164" w:rsidRDefault="00CB5164" w:rsidP="001F7592">
            <w:pPr>
              <w:spacing w:after="0" w:line="240" w:lineRule="auto"/>
              <w:rPr>
                <w:b/>
                <w:sz w:val="14"/>
                <w:szCs w:val="14"/>
                <w:lang w:val="ka-GE"/>
              </w:rPr>
            </w:pPr>
            <w:r w:rsidRPr="00F74B0F">
              <w:rPr>
                <w:sz w:val="14"/>
                <w:szCs w:val="14"/>
                <w:lang w:val="ka-GE"/>
              </w:rPr>
              <w:lastRenderedPageBreak/>
              <w:t xml:space="preserve">შექმნილია </w:t>
            </w:r>
            <w:r w:rsidRPr="001F7592">
              <w:rPr>
                <w:sz w:val="14"/>
                <w:szCs w:val="14"/>
                <w:lang w:val="ka-GE"/>
              </w:rPr>
              <w:t>ონკოლოგიური დახმარების (კიბოს მ</w:t>
            </w:r>
            <w:r>
              <w:rPr>
                <w:sz w:val="14"/>
                <w:szCs w:val="14"/>
                <w:lang w:val="ka-GE"/>
              </w:rPr>
              <w:t>ოვლის) ხარისხის კონტროლის საბჭო</w:t>
            </w:r>
          </w:p>
          <w:p w:rsidR="00CB5164" w:rsidRPr="0009271F" w:rsidRDefault="00CB5164" w:rsidP="001F7592">
            <w:pPr>
              <w:spacing w:after="0" w:line="240" w:lineRule="auto"/>
              <w:rPr>
                <w:sz w:val="14"/>
                <w:szCs w:val="14"/>
                <w:lang w:val="ka-GE"/>
              </w:rPr>
            </w:pPr>
          </w:p>
        </w:tc>
        <w:tc>
          <w:tcPr>
            <w:tcW w:w="1227" w:type="dxa"/>
          </w:tcPr>
          <w:p w:rsidR="00CB5164" w:rsidRDefault="00CB5164" w:rsidP="001F7592">
            <w:pPr>
              <w:spacing w:after="0" w:line="240" w:lineRule="auto"/>
              <w:jc w:val="center"/>
              <w:rPr>
                <w:sz w:val="14"/>
                <w:szCs w:val="14"/>
                <w:lang w:val="ka-GE"/>
              </w:rPr>
            </w:pPr>
            <w:r w:rsidRPr="009D39B6">
              <w:rPr>
                <w:sz w:val="14"/>
                <w:szCs w:val="14"/>
                <w:lang w:val="ka-GE"/>
              </w:rPr>
              <w:t>შჯსდს</w:t>
            </w:r>
          </w:p>
          <w:p w:rsidR="00C319E2" w:rsidRDefault="00C319E2" w:rsidP="001F7592">
            <w:pPr>
              <w:spacing w:after="0" w:line="240" w:lineRule="auto"/>
              <w:jc w:val="center"/>
              <w:rPr>
                <w:sz w:val="14"/>
                <w:szCs w:val="14"/>
                <w:lang w:val="ka-GE"/>
              </w:rPr>
            </w:pPr>
            <w:r>
              <w:rPr>
                <w:sz w:val="14"/>
                <w:szCs w:val="14"/>
                <w:lang w:val="ka-GE"/>
              </w:rPr>
              <w:t>ონკოლოგიური პროფილის დაწესებულებები/დეპარტამენტები</w:t>
            </w:r>
          </w:p>
          <w:p w:rsidR="00CB5164" w:rsidRDefault="00CB5164" w:rsidP="00ED6823">
            <w:pPr>
              <w:spacing w:after="0"/>
              <w:jc w:val="center"/>
              <w:rPr>
                <w:sz w:val="14"/>
                <w:szCs w:val="14"/>
                <w:lang w:val="ka-GE"/>
              </w:rPr>
            </w:pPr>
          </w:p>
          <w:p w:rsidR="00CB5164" w:rsidRPr="00D01E8C" w:rsidRDefault="00CB5164" w:rsidP="00ED6823">
            <w:pPr>
              <w:spacing w:after="0"/>
              <w:jc w:val="center"/>
              <w:rPr>
                <w:sz w:val="14"/>
                <w:szCs w:val="14"/>
                <w:lang w:val="ka-GE"/>
              </w:rPr>
            </w:pPr>
          </w:p>
        </w:tc>
        <w:tc>
          <w:tcPr>
            <w:tcW w:w="1260" w:type="dxa"/>
          </w:tcPr>
          <w:p w:rsidR="00CB5164" w:rsidRPr="009E5D95" w:rsidRDefault="00C319E2" w:rsidP="00ED6823">
            <w:pPr>
              <w:spacing w:after="0" w:line="240" w:lineRule="auto"/>
              <w:jc w:val="center"/>
              <w:rPr>
                <w:sz w:val="14"/>
                <w:szCs w:val="14"/>
                <w:lang w:val="ka-GE"/>
              </w:rPr>
            </w:pPr>
            <w:r>
              <w:rPr>
                <w:sz w:val="14"/>
                <w:szCs w:val="14"/>
                <w:lang w:val="ka-GE"/>
              </w:rPr>
              <w:lastRenderedPageBreak/>
              <w:t>ონკოლოგთა პროფესიუ-ლი ასოციაციები</w:t>
            </w:r>
          </w:p>
        </w:tc>
        <w:tc>
          <w:tcPr>
            <w:tcW w:w="1080" w:type="dxa"/>
          </w:tcPr>
          <w:p w:rsidR="00CB5164" w:rsidRPr="009D39B6" w:rsidRDefault="00CB5164" w:rsidP="00ED6823">
            <w:pPr>
              <w:spacing w:after="0"/>
              <w:jc w:val="center"/>
              <w:rPr>
                <w:sz w:val="14"/>
                <w:szCs w:val="14"/>
              </w:rPr>
            </w:pPr>
          </w:p>
        </w:tc>
        <w:tc>
          <w:tcPr>
            <w:tcW w:w="990" w:type="dxa"/>
          </w:tcPr>
          <w:p w:rsidR="00CB5164" w:rsidRPr="00947066" w:rsidRDefault="00947066" w:rsidP="00ED6823">
            <w:pPr>
              <w:spacing w:after="0"/>
              <w:jc w:val="center"/>
              <w:rPr>
                <w:sz w:val="14"/>
                <w:szCs w:val="14"/>
                <w:lang w:val="ka-GE"/>
              </w:rPr>
            </w:pPr>
            <w:r>
              <w:rPr>
                <w:sz w:val="14"/>
                <w:szCs w:val="14"/>
                <w:lang w:val="ka-GE"/>
              </w:rPr>
              <w:t>5000</w:t>
            </w:r>
          </w:p>
        </w:tc>
        <w:tc>
          <w:tcPr>
            <w:tcW w:w="990" w:type="dxa"/>
          </w:tcPr>
          <w:p w:rsidR="00CB5164" w:rsidRPr="009D39B6" w:rsidRDefault="00947066" w:rsidP="00ED6823">
            <w:pPr>
              <w:spacing w:after="0"/>
              <w:jc w:val="center"/>
              <w:rPr>
                <w:sz w:val="14"/>
                <w:szCs w:val="14"/>
              </w:rPr>
            </w:pPr>
            <w:r>
              <w:rPr>
                <w:sz w:val="14"/>
                <w:szCs w:val="14"/>
                <w:lang w:val="ka-GE"/>
              </w:rPr>
              <w:t>5000</w:t>
            </w:r>
          </w:p>
        </w:tc>
        <w:tc>
          <w:tcPr>
            <w:tcW w:w="990" w:type="dxa"/>
          </w:tcPr>
          <w:p w:rsidR="00CB5164" w:rsidRPr="009D39B6" w:rsidRDefault="00947066" w:rsidP="00ED6823">
            <w:pPr>
              <w:spacing w:after="0"/>
              <w:jc w:val="center"/>
              <w:rPr>
                <w:sz w:val="14"/>
                <w:szCs w:val="14"/>
              </w:rPr>
            </w:pPr>
            <w:r>
              <w:rPr>
                <w:sz w:val="14"/>
                <w:szCs w:val="14"/>
                <w:lang w:val="ka-GE"/>
              </w:rPr>
              <w:t>5000</w:t>
            </w:r>
          </w:p>
        </w:tc>
        <w:tc>
          <w:tcPr>
            <w:tcW w:w="1260" w:type="dxa"/>
          </w:tcPr>
          <w:p w:rsidR="00CB5164" w:rsidRPr="009D39B6" w:rsidRDefault="00CB5164" w:rsidP="00ED6823">
            <w:pPr>
              <w:spacing w:after="0"/>
              <w:jc w:val="center"/>
              <w:rPr>
                <w:sz w:val="14"/>
                <w:szCs w:val="14"/>
              </w:rPr>
            </w:pPr>
          </w:p>
        </w:tc>
        <w:tc>
          <w:tcPr>
            <w:tcW w:w="1170" w:type="dxa"/>
          </w:tcPr>
          <w:p w:rsidR="000B49DC" w:rsidRDefault="000B49DC" w:rsidP="000B49DC">
            <w:pPr>
              <w:spacing w:after="0" w:line="240" w:lineRule="auto"/>
              <w:jc w:val="center"/>
              <w:rPr>
                <w:sz w:val="14"/>
                <w:szCs w:val="14"/>
                <w:lang w:val="ka-GE"/>
              </w:rPr>
            </w:pPr>
            <w:r>
              <w:rPr>
                <w:sz w:val="14"/>
                <w:szCs w:val="14"/>
                <w:lang w:val="ka-GE"/>
              </w:rPr>
              <w:t>სახელმწიფო ბიუჯეტი</w:t>
            </w:r>
          </w:p>
          <w:p w:rsidR="00C90EC7" w:rsidRDefault="00C90EC7" w:rsidP="000B49DC">
            <w:pPr>
              <w:spacing w:after="0" w:line="240" w:lineRule="auto"/>
              <w:jc w:val="center"/>
              <w:rPr>
                <w:sz w:val="14"/>
                <w:szCs w:val="14"/>
                <w:lang w:val="ka-GE"/>
              </w:rPr>
            </w:pPr>
          </w:p>
          <w:p w:rsidR="00C90EC7" w:rsidRPr="00A07B4D" w:rsidRDefault="00C90EC7"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C90EC7" w:rsidRPr="00A07B4D" w:rsidRDefault="00C90EC7"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C90EC7" w:rsidRDefault="00C90EC7" w:rsidP="00C90EC7">
            <w:pPr>
              <w:spacing w:after="0" w:line="240" w:lineRule="auto"/>
              <w:jc w:val="center"/>
              <w:rPr>
                <w:sz w:val="14"/>
                <w:szCs w:val="14"/>
                <w:lang w:val="ka-GE"/>
              </w:rPr>
            </w:pPr>
            <w:r w:rsidRPr="00A07B4D">
              <w:rPr>
                <w:rFonts w:eastAsia="Calibri"/>
                <w:sz w:val="14"/>
                <w:szCs w:val="14"/>
                <w:highlight w:val="yellow"/>
                <w:lang w:val="ka-GE"/>
              </w:rPr>
              <w:lastRenderedPageBreak/>
              <w:t>კოდი: 35 0103</w:t>
            </w:r>
          </w:p>
          <w:p w:rsidR="00CB5164" w:rsidRPr="009D39B6" w:rsidRDefault="00CB5164" w:rsidP="00ED6823">
            <w:pPr>
              <w:spacing w:after="0"/>
              <w:rPr>
                <w:sz w:val="14"/>
                <w:szCs w:val="14"/>
                <w:lang w:val="ka-GE"/>
              </w:rPr>
            </w:pPr>
          </w:p>
        </w:tc>
      </w:tr>
      <w:tr w:rsidR="00CB5164" w:rsidRPr="009D39B6" w:rsidTr="00AB536A">
        <w:trPr>
          <w:trHeight w:val="1437"/>
        </w:trPr>
        <w:tc>
          <w:tcPr>
            <w:tcW w:w="1440" w:type="dxa"/>
            <w:vMerge/>
          </w:tcPr>
          <w:p w:rsidR="00CB5164" w:rsidRPr="00653053" w:rsidRDefault="00CB5164" w:rsidP="00ED6823">
            <w:pPr>
              <w:pStyle w:val="NoSpacing"/>
              <w:tabs>
                <w:tab w:val="left" w:pos="270"/>
              </w:tabs>
              <w:ind w:left="0"/>
              <w:rPr>
                <w:rFonts w:ascii="Sylfaen" w:hAnsi="Sylfaen"/>
                <w:b/>
                <w:noProof/>
                <w:color w:val="632423" w:themeColor="accent2" w:themeShade="80"/>
                <w:sz w:val="16"/>
                <w:szCs w:val="16"/>
              </w:rPr>
            </w:pPr>
          </w:p>
        </w:tc>
        <w:tc>
          <w:tcPr>
            <w:tcW w:w="2610" w:type="dxa"/>
          </w:tcPr>
          <w:p w:rsidR="00CB5164" w:rsidRPr="008510A3" w:rsidRDefault="00CB5164" w:rsidP="00ED6823">
            <w:pPr>
              <w:pStyle w:val="ListParagraph"/>
              <w:spacing w:after="0" w:line="240" w:lineRule="auto"/>
              <w:ind w:left="0"/>
              <w:rPr>
                <w:sz w:val="14"/>
                <w:szCs w:val="14"/>
                <w:lang w:val="ka-GE"/>
              </w:rPr>
            </w:pPr>
            <w:r>
              <w:rPr>
                <w:sz w:val="14"/>
                <w:szCs w:val="14"/>
                <w:lang w:val="ka-GE"/>
              </w:rPr>
              <w:t>6.1.2.</w:t>
            </w:r>
            <w:r w:rsidRPr="008350A1">
              <w:rPr>
                <w:sz w:val="14"/>
                <w:szCs w:val="14"/>
                <w:lang w:val="ka-GE"/>
              </w:rPr>
              <w:t xml:space="preserve"> </w:t>
            </w:r>
            <w:r w:rsidRPr="00A040F3">
              <w:rPr>
                <w:sz w:val="14"/>
                <w:szCs w:val="14"/>
                <w:lang w:val="ka-GE"/>
              </w:rPr>
              <w:t xml:space="preserve">ონკოლოგიური პაციენტების მომსახურეობაში ჩართული ნებისმიერი დაწესებულების საქმიანობის აუცილებელი ლიცენზირება, ექიმ-ონკოლოგთა </w:t>
            </w:r>
            <w:r>
              <w:rPr>
                <w:sz w:val="14"/>
                <w:szCs w:val="14"/>
                <w:lang w:val="ka-GE"/>
              </w:rPr>
              <w:t>პერიოდული რესერტიფიცირება</w:t>
            </w:r>
          </w:p>
        </w:tc>
        <w:tc>
          <w:tcPr>
            <w:tcW w:w="1800" w:type="dxa"/>
            <w:gridSpan w:val="2"/>
          </w:tcPr>
          <w:p w:rsidR="00CB5164" w:rsidRPr="0009271F" w:rsidRDefault="00CB5164" w:rsidP="00ED6823">
            <w:pPr>
              <w:spacing w:after="0" w:line="240" w:lineRule="auto"/>
              <w:rPr>
                <w:sz w:val="14"/>
                <w:szCs w:val="14"/>
                <w:lang w:val="ka-GE"/>
              </w:rPr>
            </w:pPr>
            <w:r w:rsidRPr="00A040F3">
              <w:rPr>
                <w:sz w:val="14"/>
                <w:szCs w:val="14"/>
                <w:lang w:val="ka-GE"/>
              </w:rPr>
              <w:t>ონკოლოგიური პაციენტების მომსახურეობაში ჩართული</w:t>
            </w:r>
            <w:r>
              <w:rPr>
                <w:sz w:val="14"/>
                <w:szCs w:val="14"/>
                <w:lang w:val="ka-GE"/>
              </w:rPr>
              <w:t xml:space="preserve"> ყველა დაწესებულება ლიცენზირებულია</w:t>
            </w:r>
          </w:p>
        </w:tc>
        <w:tc>
          <w:tcPr>
            <w:tcW w:w="1227" w:type="dxa"/>
          </w:tcPr>
          <w:p w:rsidR="00CB5164" w:rsidRDefault="00CB5164" w:rsidP="001F7592">
            <w:pPr>
              <w:spacing w:after="0" w:line="240" w:lineRule="auto"/>
              <w:jc w:val="center"/>
              <w:rPr>
                <w:sz w:val="14"/>
                <w:szCs w:val="14"/>
                <w:lang w:val="ka-GE"/>
              </w:rPr>
            </w:pPr>
            <w:r w:rsidRPr="009D39B6">
              <w:rPr>
                <w:sz w:val="14"/>
                <w:szCs w:val="14"/>
                <w:lang w:val="ka-GE"/>
              </w:rPr>
              <w:t>შჯსდს</w:t>
            </w:r>
          </w:p>
          <w:p w:rsidR="00CB5164" w:rsidRDefault="00CB5164" w:rsidP="00FE5C8B">
            <w:pPr>
              <w:spacing w:after="0" w:line="240" w:lineRule="auto"/>
              <w:jc w:val="center"/>
              <w:rPr>
                <w:sz w:val="14"/>
                <w:szCs w:val="14"/>
                <w:lang w:val="ka-GE"/>
              </w:rPr>
            </w:pPr>
            <w:r>
              <w:rPr>
                <w:sz w:val="14"/>
                <w:szCs w:val="14"/>
                <w:lang w:val="ka-GE"/>
              </w:rPr>
              <w:t xml:space="preserve">ონკოლოგთა </w:t>
            </w:r>
          </w:p>
          <w:p w:rsidR="00CB5164" w:rsidRPr="00D01E8C" w:rsidRDefault="00CB5164" w:rsidP="001F7592">
            <w:pPr>
              <w:spacing w:after="0"/>
              <w:jc w:val="center"/>
              <w:rPr>
                <w:sz w:val="14"/>
                <w:szCs w:val="14"/>
                <w:lang w:val="ka-GE"/>
              </w:rPr>
            </w:pPr>
            <w:r w:rsidRPr="00B84FCF">
              <w:rPr>
                <w:rFonts w:cs="Calibri"/>
                <w:bCs/>
                <w:color w:val="000000"/>
                <w:sz w:val="14"/>
                <w:szCs w:val="14"/>
                <w:lang w:val="ka-GE"/>
              </w:rPr>
              <w:t>სამედიცინო საქმიანობის  სახელმწიფო რეგულირების სააგენტო</w:t>
            </w:r>
          </w:p>
        </w:tc>
        <w:tc>
          <w:tcPr>
            <w:tcW w:w="1260" w:type="dxa"/>
          </w:tcPr>
          <w:p w:rsidR="00CB5164" w:rsidRPr="009E5D95" w:rsidRDefault="00B5735E" w:rsidP="001F7592">
            <w:pPr>
              <w:spacing w:after="0" w:line="240" w:lineRule="auto"/>
              <w:jc w:val="center"/>
              <w:rPr>
                <w:sz w:val="14"/>
                <w:szCs w:val="14"/>
                <w:lang w:val="ka-GE"/>
              </w:rPr>
            </w:pPr>
            <w:r>
              <w:rPr>
                <w:sz w:val="14"/>
                <w:szCs w:val="14"/>
                <w:lang w:val="ka-GE"/>
              </w:rPr>
              <w:t>პროფესიული ასოციაციები</w:t>
            </w:r>
          </w:p>
        </w:tc>
        <w:tc>
          <w:tcPr>
            <w:tcW w:w="1080" w:type="dxa"/>
          </w:tcPr>
          <w:p w:rsidR="00CB5164" w:rsidRPr="00947066" w:rsidRDefault="00CB5164" w:rsidP="00ED6823">
            <w:pPr>
              <w:spacing w:after="0"/>
              <w:jc w:val="center"/>
              <w:rPr>
                <w:sz w:val="14"/>
                <w:szCs w:val="14"/>
                <w:lang w:val="ka-GE"/>
              </w:rPr>
            </w:pP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1260" w:type="dxa"/>
          </w:tcPr>
          <w:p w:rsidR="00CB5164" w:rsidRPr="009D39B6" w:rsidRDefault="00CB5164" w:rsidP="00ED6823">
            <w:pPr>
              <w:spacing w:after="0"/>
              <w:jc w:val="center"/>
              <w:rPr>
                <w:sz w:val="14"/>
                <w:szCs w:val="14"/>
              </w:rPr>
            </w:pPr>
          </w:p>
        </w:tc>
        <w:tc>
          <w:tcPr>
            <w:tcW w:w="1170" w:type="dxa"/>
          </w:tcPr>
          <w:p w:rsidR="00CB5164" w:rsidRDefault="00CB5164" w:rsidP="001F7592">
            <w:pPr>
              <w:spacing w:after="0" w:line="240" w:lineRule="auto"/>
              <w:jc w:val="center"/>
              <w:rPr>
                <w:sz w:val="14"/>
                <w:szCs w:val="14"/>
                <w:lang w:val="ka-GE"/>
              </w:rPr>
            </w:pPr>
            <w:r>
              <w:rPr>
                <w:sz w:val="14"/>
                <w:szCs w:val="14"/>
                <w:lang w:val="ka-GE"/>
              </w:rPr>
              <w:t>სახელმწიფო ბიუჯეტი</w:t>
            </w:r>
          </w:p>
          <w:p w:rsidR="00CB5164" w:rsidRDefault="00CB5164" w:rsidP="001F7592">
            <w:pPr>
              <w:spacing w:after="0"/>
              <w:jc w:val="center"/>
              <w:rPr>
                <w:rFonts w:eastAsia="Calibri"/>
                <w:sz w:val="14"/>
                <w:szCs w:val="14"/>
                <w:lang w:val="ka-GE"/>
              </w:rPr>
            </w:pPr>
            <w:r w:rsidRPr="00222B48">
              <w:rPr>
                <w:rFonts w:eastAsia="Calibri"/>
                <w:sz w:val="14"/>
                <w:szCs w:val="14"/>
                <w:lang w:val="ka-GE"/>
              </w:rPr>
              <w:t>დონორი ორგანიზაციები</w:t>
            </w:r>
          </w:p>
          <w:p w:rsidR="00C90EC7" w:rsidRPr="00A07B4D" w:rsidRDefault="00C90EC7"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C90EC7" w:rsidRPr="00A07B4D" w:rsidRDefault="00C90EC7"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C90EC7" w:rsidRPr="009D39B6" w:rsidRDefault="00C90EC7" w:rsidP="00C90EC7">
            <w:pPr>
              <w:spacing w:after="0"/>
              <w:jc w:val="center"/>
              <w:rPr>
                <w:sz w:val="14"/>
                <w:szCs w:val="14"/>
                <w:lang w:val="ka-GE"/>
              </w:rPr>
            </w:pPr>
            <w:r w:rsidRPr="00A07B4D">
              <w:rPr>
                <w:rFonts w:eastAsia="Calibri"/>
                <w:sz w:val="14"/>
                <w:szCs w:val="14"/>
                <w:highlight w:val="yellow"/>
                <w:lang w:val="ka-GE"/>
              </w:rPr>
              <w:t>კოდი: 35 0103</w:t>
            </w:r>
          </w:p>
        </w:tc>
      </w:tr>
      <w:tr w:rsidR="00CB5164" w:rsidRPr="009D39B6" w:rsidTr="008423F8">
        <w:trPr>
          <w:trHeight w:val="330"/>
        </w:trPr>
        <w:tc>
          <w:tcPr>
            <w:tcW w:w="1440" w:type="dxa"/>
            <w:vMerge/>
          </w:tcPr>
          <w:p w:rsidR="00CB5164" w:rsidRPr="009D39B6" w:rsidRDefault="00CB5164" w:rsidP="00ED6823">
            <w:pPr>
              <w:tabs>
                <w:tab w:val="left" w:pos="270"/>
              </w:tabs>
              <w:spacing w:after="0"/>
              <w:rPr>
                <w:sz w:val="14"/>
                <w:szCs w:val="14"/>
                <w:lang w:val="ka-GE"/>
              </w:rPr>
            </w:pPr>
          </w:p>
        </w:tc>
        <w:tc>
          <w:tcPr>
            <w:tcW w:w="2610" w:type="dxa"/>
          </w:tcPr>
          <w:p w:rsidR="00CB5164" w:rsidRPr="00987EDA" w:rsidRDefault="00CB5164" w:rsidP="00ED6823">
            <w:pPr>
              <w:pStyle w:val="ListParagraph"/>
              <w:spacing w:line="240" w:lineRule="auto"/>
              <w:ind w:left="0"/>
              <w:rPr>
                <w:rFonts w:eastAsiaTheme="minorHAnsi" w:cs="Univers-Light"/>
                <w:color w:val="000000"/>
                <w:sz w:val="14"/>
                <w:szCs w:val="14"/>
                <w:lang w:val="ka-GE" w:eastAsia="en-US"/>
              </w:rPr>
            </w:pPr>
            <w:r w:rsidRPr="008423F8">
              <w:rPr>
                <w:sz w:val="14"/>
                <w:szCs w:val="14"/>
                <w:lang w:val="ka-GE"/>
              </w:rPr>
              <w:t>6.1.3. ონკოლოგიურ დაავადებათა მკურნალობაში ჩართული სამედიცინო დაწესებულებების პასუხისმგებლობის გაზრდა, რათა პაციენტებს მიაწოდონ მკურნალობის ხარისხიანი და სრული სერვისი, ან ინფორმაცია მკურნალობის სრული პაკეტისა და ქვეყანაში მიმდინარე პროგრამების შესახებ, საჭიროების შემთხვევაში განახორციელონ დროული რეფერალი</w:t>
            </w:r>
          </w:p>
        </w:tc>
        <w:tc>
          <w:tcPr>
            <w:tcW w:w="1800" w:type="dxa"/>
            <w:gridSpan w:val="2"/>
          </w:tcPr>
          <w:p w:rsidR="00CB5164" w:rsidRPr="009D39B6" w:rsidRDefault="00CB5164" w:rsidP="004E02A5">
            <w:pPr>
              <w:spacing w:after="0" w:line="240" w:lineRule="auto"/>
              <w:rPr>
                <w:sz w:val="14"/>
                <w:szCs w:val="14"/>
              </w:rPr>
            </w:pPr>
            <w:r w:rsidRPr="00C163B1">
              <w:rPr>
                <w:sz w:val="14"/>
                <w:szCs w:val="14"/>
                <w:lang w:val="ka-GE"/>
              </w:rPr>
              <w:t>– გადარჩენის 5–წლიანი მაჩვენებელი გაზრდილია</w:t>
            </w:r>
          </w:p>
        </w:tc>
        <w:tc>
          <w:tcPr>
            <w:tcW w:w="1227" w:type="dxa"/>
          </w:tcPr>
          <w:p w:rsidR="00CB5164" w:rsidRDefault="00CB5164" w:rsidP="000720DE">
            <w:pPr>
              <w:spacing w:after="0" w:line="240" w:lineRule="auto"/>
              <w:jc w:val="center"/>
              <w:rPr>
                <w:sz w:val="14"/>
                <w:szCs w:val="14"/>
                <w:lang w:val="ka-GE"/>
              </w:rPr>
            </w:pPr>
            <w:r w:rsidRPr="009D39B6">
              <w:rPr>
                <w:sz w:val="14"/>
                <w:szCs w:val="14"/>
                <w:lang w:val="ka-GE"/>
              </w:rPr>
              <w:t>შჯსდს</w:t>
            </w:r>
          </w:p>
          <w:p w:rsidR="00CB5164" w:rsidRDefault="00C319E2" w:rsidP="000720DE">
            <w:pPr>
              <w:spacing w:after="0" w:line="240" w:lineRule="auto"/>
              <w:jc w:val="center"/>
              <w:rPr>
                <w:sz w:val="14"/>
                <w:szCs w:val="14"/>
                <w:lang w:val="ka-GE"/>
              </w:rPr>
            </w:pPr>
            <w:r>
              <w:rPr>
                <w:sz w:val="14"/>
                <w:szCs w:val="14"/>
                <w:lang w:val="ka-GE"/>
              </w:rPr>
              <w:t xml:space="preserve">ონკოლოგთა </w:t>
            </w:r>
          </w:p>
          <w:p w:rsidR="00C319E2" w:rsidRDefault="00C319E2" w:rsidP="000720DE">
            <w:pPr>
              <w:spacing w:after="0" w:line="240" w:lineRule="auto"/>
              <w:jc w:val="center"/>
              <w:rPr>
                <w:sz w:val="14"/>
                <w:szCs w:val="14"/>
                <w:lang w:val="ka-GE"/>
              </w:rPr>
            </w:pPr>
            <w:r>
              <w:rPr>
                <w:sz w:val="14"/>
                <w:szCs w:val="14"/>
                <w:lang w:val="ka-GE"/>
              </w:rPr>
              <w:t>ონკოლოგიური პროფილის დაწესებულებები/დეპარტამენტები</w:t>
            </w:r>
          </w:p>
          <w:p w:rsidR="00CB5164" w:rsidRPr="00D01E8C" w:rsidRDefault="00CB5164" w:rsidP="00ED6823">
            <w:pPr>
              <w:spacing w:after="0"/>
              <w:jc w:val="center"/>
              <w:rPr>
                <w:sz w:val="14"/>
                <w:szCs w:val="14"/>
              </w:rPr>
            </w:pPr>
          </w:p>
        </w:tc>
        <w:tc>
          <w:tcPr>
            <w:tcW w:w="1260" w:type="dxa"/>
          </w:tcPr>
          <w:p w:rsidR="00CB5164" w:rsidRPr="009D39B6" w:rsidRDefault="00B5735E" w:rsidP="00ED6823">
            <w:pPr>
              <w:spacing w:after="0"/>
              <w:jc w:val="center"/>
              <w:rPr>
                <w:sz w:val="14"/>
                <w:szCs w:val="14"/>
              </w:rPr>
            </w:pPr>
            <w:r>
              <w:rPr>
                <w:sz w:val="14"/>
                <w:szCs w:val="14"/>
                <w:lang w:val="ka-GE"/>
              </w:rPr>
              <w:t>პროფესიული ასოციაციები</w:t>
            </w:r>
          </w:p>
        </w:tc>
        <w:tc>
          <w:tcPr>
            <w:tcW w:w="1080" w:type="dxa"/>
          </w:tcPr>
          <w:p w:rsidR="00CB5164" w:rsidRPr="009D39B6" w:rsidRDefault="00CB5164" w:rsidP="00ED6823">
            <w:pPr>
              <w:spacing w:after="0"/>
              <w:jc w:val="center"/>
              <w:rPr>
                <w:sz w:val="14"/>
                <w:szCs w:val="14"/>
              </w:rPr>
            </w:pPr>
          </w:p>
        </w:tc>
        <w:tc>
          <w:tcPr>
            <w:tcW w:w="990" w:type="dxa"/>
          </w:tcPr>
          <w:p w:rsidR="00CB5164" w:rsidRPr="00947066" w:rsidRDefault="00947066" w:rsidP="00ED6823">
            <w:pPr>
              <w:spacing w:after="0"/>
              <w:jc w:val="center"/>
              <w:rPr>
                <w:sz w:val="14"/>
                <w:szCs w:val="14"/>
                <w:lang w:val="ka-GE"/>
              </w:rPr>
            </w:pPr>
            <w:r>
              <w:rPr>
                <w:sz w:val="14"/>
                <w:szCs w:val="14"/>
                <w:lang w:val="ka-GE"/>
              </w:rPr>
              <w:t>10 000</w:t>
            </w: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1260" w:type="dxa"/>
          </w:tcPr>
          <w:p w:rsidR="00CB5164" w:rsidRPr="009D39B6" w:rsidRDefault="00CB5164" w:rsidP="00ED6823">
            <w:pPr>
              <w:spacing w:after="0"/>
              <w:jc w:val="center"/>
              <w:rPr>
                <w:sz w:val="14"/>
                <w:szCs w:val="14"/>
              </w:rPr>
            </w:pPr>
          </w:p>
        </w:tc>
        <w:tc>
          <w:tcPr>
            <w:tcW w:w="1170" w:type="dxa"/>
          </w:tcPr>
          <w:p w:rsidR="00CB5164" w:rsidRDefault="00CB5164" w:rsidP="00ED6823">
            <w:pPr>
              <w:spacing w:after="0" w:line="240" w:lineRule="auto"/>
              <w:jc w:val="center"/>
              <w:rPr>
                <w:sz w:val="14"/>
                <w:szCs w:val="14"/>
                <w:lang w:val="ka-GE"/>
              </w:rPr>
            </w:pPr>
            <w:r>
              <w:rPr>
                <w:sz w:val="14"/>
                <w:szCs w:val="14"/>
                <w:lang w:val="ka-GE"/>
              </w:rPr>
              <w:t>სახელმწიფო ბიუჯეტი</w:t>
            </w:r>
          </w:p>
          <w:p w:rsidR="00C90EC7" w:rsidRDefault="00C90EC7" w:rsidP="00ED6823">
            <w:pPr>
              <w:spacing w:after="0" w:line="240" w:lineRule="auto"/>
              <w:jc w:val="center"/>
              <w:rPr>
                <w:sz w:val="14"/>
                <w:szCs w:val="14"/>
                <w:lang w:val="ka-GE"/>
              </w:rPr>
            </w:pPr>
          </w:p>
          <w:p w:rsidR="00C90EC7" w:rsidRPr="00A07B4D" w:rsidRDefault="00C90EC7"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C90EC7" w:rsidRPr="00A07B4D" w:rsidRDefault="00C90EC7"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C90EC7" w:rsidRDefault="00C90EC7" w:rsidP="00C90EC7">
            <w:pPr>
              <w:spacing w:after="0" w:line="240" w:lineRule="auto"/>
              <w:jc w:val="center"/>
              <w:rPr>
                <w:sz w:val="14"/>
                <w:szCs w:val="14"/>
                <w:lang w:val="ka-GE"/>
              </w:rPr>
            </w:pPr>
            <w:r w:rsidRPr="00A07B4D">
              <w:rPr>
                <w:rFonts w:eastAsia="Calibri"/>
                <w:sz w:val="14"/>
                <w:szCs w:val="14"/>
                <w:highlight w:val="yellow"/>
                <w:lang w:val="ka-GE"/>
              </w:rPr>
              <w:t>კოდი: 35 0103</w:t>
            </w:r>
          </w:p>
          <w:p w:rsidR="00CB5164" w:rsidRPr="00CB09B2" w:rsidRDefault="00CB5164" w:rsidP="00ED6823">
            <w:pPr>
              <w:spacing w:after="0"/>
              <w:rPr>
                <w:sz w:val="14"/>
                <w:szCs w:val="14"/>
              </w:rPr>
            </w:pPr>
          </w:p>
        </w:tc>
      </w:tr>
      <w:tr w:rsidR="00CB5164" w:rsidRPr="009D39B6" w:rsidTr="008423F8">
        <w:trPr>
          <w:trHeight w:val="1077"/>
        </w:trPr>
        <w:tc>
          <w:tcPr>
            <w:tcW w:w="1440" w:type="dxa"/>
            <w:vMerge/>
          </w:tcPr>
          <w:p w:rsidR="00CB5164" w:rsidRPr="009D39B6" w:rsidRDefault="00CB5164" w:rsidP="00ED6823">
            <w:pPr>
              <w:tabs>
                <w:tab w:val="left" w:pos="270"/>
              </w:tabs>
              <w:spacing w:after="0"/>
              <w:rPr>
                <w:sz w:val="14"/>
                <w:szCs w:val="14"/>
                <w:lang w:val="ka-GE"/>
              </w:rPr>
            </w:pPr>
          </w:p>
        </w:tc>
        <w:tc>
          <w:tcPr>
            <w:tcW w:w="2610" w:type="dxa"/>
          </w:tcPr>
          <w:p w:rsidR="00CB5164" w:rsidRPr="008423F8" w:rsidRDefault="00CB5164" w:rsidP="008423F8">
            <w:pPr>
              <w:pStyle w:val="ListParagraph"/>
              <w:spacing w:line="240" w:lineRule="auto"/>
              <w:ind w:left="0"/>
              <w:rPr>
                <w:sz w:val="14"/>
                <w:szCs w:val="14"/>
                <w:lang w:val="ka-GE"/>
              </w:rPr>
            </w:pPr>
            <w:r>
              <w:rPr>
                <w:sz w:val="14"/>
                <w:szCs w:val="14"/>
                <w:lang w:val="ka-GE"/>
              </w:rPr>
              <w:t xml:space="preserve">6.1.4. </w:t>
            </w:r>
            <w:r w:rsidRPr="00A040F3">
              <w:rPr>
                <w:sz w:val="14"/>
                <w:szCs w:val="14"/>
                <w:lang w:val="ka-GE"/>
              </w:rPr>
              <w:t>ხელშეწყობა სამედიცინო დაწესებულებებისადმი, რომლებიც ონკოლოგიურ პაციენტებს ემსახურებიან, რათა მათ დაამკვიდრონ</w:t>
            </w:r>
            <w:r>
              <w:rPr>
                <w:sz w:val="14"/>
                <w:szCs w:val="14"/>
                <w:lang w:val="ka-GE"/>
              </w:rPr>
              <w:t xml:space="preserve"> ხარისხის კონტროლი</w:t>
            </w:r>
          </w:p>
        </w:tc>
        <w:tc>
          <w:tcPr>
            <w:tcW w:w="1800" w:type="dxa"/>
            <w:gridSpan w:val="2"/>
          </w:tcPr>
          <w:p w:rsidR="00CB5164" w:rsidRPr="009D39B6" w:rsidRDefault="00CB5164" w:rsidP="008423F8">
            <w:pPr>
              <w:spacing w:after="0" w:line="240" w:lineRule="auto"/>
              <w:rPr>
                <w:sz w:val="14"/>
                <w:szCs w:val="14"/>
              </w:rPr>
            </w:pPr>
            <w:r w:rsidRPr="003146F2">
              <w:rPr>
                <w:sz w:val="14"/>
                <w:szCs w:val="14"/>
                <w:lang w:val="ka-GE"/>
              </w:rPr>
              <w:t>მომზადებულია ხარისხის კონტროლის სტანდარტები</w:t>
            </w:r>
          </w:p>
        </w:tc>
        <w:tc>
          <w:tcPr>
            <w:tcW w:w="1227" w:type="dxa"/>
          </w:tcPr>
          <w:p w:rsidR="00CB5164" w:rsidRDefault="00CB5164" w:rsidP="00F93898">
            <w:pPr>
              <w:spacing w:after="0" w:line="240" w:lineRule="auto"/>
              <w:jc w:val="center"/>
              <w:rPr>
                <w:sz w:val="14"/>
                <w:szCs w:val="14"/>
                <w:lang w:val="ka-GE"/>
              </w:rPr>
            </w:pPr>
            <w:r w:rsidRPr="009D39B6">
              <w:rPr>
                <w:sz w:val="14"/>
                <w:szCs w:val="14"/>
                <w:lang w:val="ka-GE"/>
              </w:rPr>
              <w:t>შჯსდს</w:t>
            </w:r>
          </w:p>
          <w:p w:rsidR="00CB5164" w:rsidRDefault="00CB5164" w:rsidP="00F93898">
            <w:pPr>
              <w:spacing w:after="0" w:line="240" w:lineRule="auto"/>
              <w:jc w:val="center"/>
              <w:rPr>
                <w:sz w:val="14"/>
                <w:szCs w:val="14"/>
                <w:lang w:val="ka-GE"/>
              </w:rPr>
            </w:pPr>
            <w:r>
              <w:rPr>
                <w:sz w:val="14"/>
                <w:szCs w:val="14"/>
                <w:lang w:val="ka-GE"/>
              </w:rPr>
              <w:t>კიბოს სამუშაო ჯგუფი</w:t>
            </w:r>
          </w:p>
          <w:p w:rsidR="00CB5164" w:rsidRPr="009D39B6" w:rsidRDefault="00CB5164" w:rsidP="004E02A5">
            <w:pPr>
              <w:spacing w:after="0" w:line="240" w:lineRule="auto"/>
              <w:jc w:val="center"/>
              <w:rPr>
                <w:sz w:val="14"/>
                <w:szCs w:val="14"/>
                <w:lang w:val="ka-GE"/>
              </w:rPr>
            </w:pPr>
            <w:r>
              <w:rPr>
                <w:sz w:val="14"/>
                <w:szCs w:val="14"/>
                <w:lang w:val="ka-GE"/>
              </w:rPr>
              <w:t>ონკოლოგიური პროფილის დაწესებულებები/დეპარტამენტები</w:t>
            </w:r>
          </w:p>
        </w:tc>
        <w:tc>
          <w:tcPr>
            <w:tcW w:w="1260" w:type="dxa"/>
          </w:tcPr>
          <w:p w:rsidR="00B5735E" w:rsidRDefault="00B5735E" w:rsidP="00B5735E">
            <w:pPr>
              <w:spacing w:after="0" w:line="240" w:lineRule="auto"/>
              <w:jc w:val="center"/>
              <w:rPr>
                <w:sz w:val="14"/>
                <w:szCs w:val="14"/>
                <w:lang w:val="ka-GE"/>
              </w:rPr>
            </w:pPr>
            <w:r>
              <w:rPr>
                <w:sz w:val="14"/>
                <w:szCs w:val="14"/>
                <w:lang w:val="ka-GE"/>
              </w:rPr>
              <w:t>პროფესიული ასოციაციები</w:t>
            </w:r>
          </w:p>
          <w:p w:rsidR="00CB5164" w:rsidRPr="009D39B6" w:rsidRDefault="00CB5164" w:rsidP="00ED6823">
            <w:pPr>
              <w:spacing w:after="0"/>
              <w:jc w:val="center"/>
              <w:rPr>
                <w:sz w:val="14"/>
                <w:szCs w:val="14"/>
              </w:rPr>
            </w:pPr>
          </w:p>
        </w:tc>
        <w:tc>
          <w:tcPr>
            <w:tcW w:w="1080" w:type="dxa"/>
          </w:tcPr>
          <w:p w:rsidR="00CB5164" w:rsidRPr="009D39B6" w:rsidRDefault="00CB5164" w:rsidP="00ED6823">
            <w:pPr>
              <w:spacing w:after="0"/>
              <w:jc w:val="center"/>
              <w:rPr>
                <w:sz w:val="14"/>
                <w:szCs w:val="14"/>
              </w:rPr>
            </w:pP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990" w:type="dxa"/>
          </w:tcPr>
          <w:p w:rsidR="00CB5164" w:rsidRPr="009D39B6" w:rsidRDefault="00947066" w:rsidP="00ED6823">
            <w:pPr>
              <w:spacing w:after="0"/>
              <w:jc w:val="center"/>
              <w:rPr>
                <w:sz w:val="14"/>
                <w:szCs w:val="14"/>
              </w:rPr>
            </w:pPr>
            <w:r>
              <w:rPr>
                <w:sz w:val="14"/>
                <w:szCs w:val="14"/>
                <w:lang w:val="ka-GE"/>
              </w:rPr>
              <w:t>10 000</w:t>
            </w:r>
          </w:p>
        </w:tc>
        <w:tc>
          <w:tcPr>
            <w:tcW w:w="1260" w:type="dxa"/>
          </w:tcPr>
          <w:p w:rsidR="00CB5164" w:rsidRPr="009D39B6" w:rsidRDefault="00CB5164" w:rsidP="00ED6823">
            <w:pPr>
              <w:spacing w:after="0"/>
              <w:jc w:val="center"/>
              <w:rPr>
                <w:sz w:val="14"/>
                <w:szCs w:val="14"/>
              </w:rPr>
            </w:pPr>
          </w:p>
        </w:tc>
        <w:tc>
          <w:tcPr>
            <w:tcW w:w="1170" w:type="dxa"/>
          </w:tcPr>
          <w:p w:rsidR="000B49DC" w:rsidRDefault="000B49DC" w:rsidP="000B49DC">
            <w:pPr>
              <w:spacing w:after="0" w:line="240" w:lineRule="auto"/>
              <w:jc w:val="center"/>
              <w:rPr>
                <w:sz w:val="14"/>
                <w:szCs w:val="14"/>
                <w:lang w:val="ka-GE"/>
              </w:rPr>
            </w:pPr>
            <w:r>
              <w:rPr>
                <w:sz w:val="14"/>
                <w:szCs w:val="14"/>
                <w:lang w:val="ka-GE"/>
              </w:rPr>
              <w:t>სახელმწიფო ბიუჯეტი</w:t>
            </w:r>
          </w:p>
          <w:p w:rsidR="00C90EC7" w:rsidRDefault="00C90EC7" w:rsidP="000B49DC">
            <w:pPr>
              <w:spacing w:after="0" w:line="240" w:lineRule="auto"/>
              <w:jc w:val="center"/>
              <w:rPr>
                <w:sz w:val="14"/>
                <w:szCs w:val="14"/>
                <w:lang w:val="ka-GE"/>
              </w:rPr>
            </w:pPr>
          </w:p>
          <w:p w:rsidR="00C90EC7" w:rsidRPr="00A07B4D" w:rsidRDefault="00C90EC7"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C90EC7" w:rsidRPr="00A07B4D" w:rsidRDefault="00C90EC7"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CB5164" w:rsidRDefault="00C90EC7" w:rsidP="00C90EC7">
            <w:pPr>
              <w:spacing w:after="0" w:line="240" w:lineRule="auto"/>
              <w:jc w:val="center"/>
              <w:rPr>
                <w:sz w:val="14"/>
                <w:szCs w:val="14"/>
                <w:lang w:val="ka-GE"/>
              </w:rPr>
            </w:pPr>
            <w:r w:rsidRPr="00A07B4D">
              <w:rPr>
                <w:rFonts w:eastAsia="Calibri"/>
                <w:sz w:val="14"/>
                <w:szCs w:val="14"/>
                <w:highlight w:val="yellow"/>
                <w:lang w:val="ka-GE"/>
              </w:rPr>
              <w:t>კოდი: 35 0103</w:t>
            </w:r>
          </w:p>
        </w:tc>
      </w:tr>
      <w:tr w:rsidR="00CB5164" w:rsidRPr="009D39B6" w:rsidTr="008423F8">
        <w:trPr>
          <w:trHeight w:val="330"/>
        </w:trPr>
        <w:tc>
          <w:tcPr>
            <w:tcW w:w="1440" w:type="dxa"/>
            <w:vMerge/>
          </w:tcPr>
          <w:p w:rsidR="00CB5164" w:rsidRPr="009D39B6" w:rsidRDefault="00CB5164" w:rsidP="00ED6823">
            <w:pPr>
              <w:tabs>
                <w:tab w:val="left" w:pos="270"/>
              </w:tabs>
              <w:spacing w:after="0"/>
              <w:rPr>
                <w:sz w:val="14"/>
                <w:szCs w:val="14"/>
                <w:lang w:val="ka-GE"/>
              </w:rPr>
            </w:pPr>
          </w:p>
        </w:tc>
        <w:tc>
          <w:tcPr>
            <w:tcW w:w="2610" w:type="dxa"/>
          </w:tcPr>
          <w:p w:rsidR="00CB5164" w:rsidRDefault="00CB5164" w:rsidP="008423F8">
            <w:pPr>
              <w:pStyle w:val="ListParagraph"/>
              <w:spacing w:line="240" w:lineRule="auto"/>
              <w:ind w:left="0"/>
              <w:rPr>
                <w:sz w:val="14"/>
                <w:szCs w:val="14"/>
                <w:lang w:val="ka-GE"/>
              </w:rPr>
            </w:pPr>
            <w:r>
              <w:rPr>
                <w:sz w:val="14"/>
                <w:szCs w:val="14"/>
                <w:lang w:val="ka-GE"/>
              </w:rPr>
              <w:t>6.1.5.</w:t>
            </w:r>
            <w:r w:rsidRPr="00A040F3">
              <w:rPr>
                <w:sz w:val="14"/>
                <w:szCs w:val="14"/>
                <w:lang w:val="ka-GE"/>
              </w:rPr>
              <w:t xml:space="preserve"> ხარისხიანი სამედიცინო მომსახურებისადმი ხელმისაწვდომობის გაზრდა მიუხედავად სოციალური მდგომარები</w:t>
            </w:r>
            <w:r>
              <w:rPr>
                <w:sz w:val="14"/>
                <w:szCs w:val="14"/>
                <w:lang w:val="ka-GE"/>
              </w:rPr>
              <w:t>სა და გეოგრაფიული საცხოვრებლისა</w:t>
            </w:r>
          </w:p>
        </w:tc>
        <w:tc>
          <w:tcPr>
            <w:tcW w:w="1800" w:type="dxa"/>
            <w:gridSpan w:val="2"/>
          </w:tcPr>
          <w:p w:rsidR="00CB5164" w:rsidRDefault="00CB5164" w:rsidP="008423F8">
            <w:pPr>
              <w:spacing w:after="0"/>
              <w:rPr>
                <w:sz w:val="14"/>
                <w:szCs w:val="14"/>
                <w:lang w:val="ka-GE"/>
              </w:rPr>
            </w:pPr>
            <w:r>
              <w:rPr>
                <w:sz w:val="14"/>
                <w:szCs w:val="14"/>
                <w:lang w:val="ka-GE"/>
              </w:rPr>
              <w:t>უმწეოთათვის შექმნილია პროგრამები</w:t>
            </w:r>
          </w:p>
          <w:p w:rsidR="00CB5164" w:rsidRPr="003146F2" w:rsidRDefault="00CB5164" w:rsidP="008423F8">
            <w:pPr>
              <w:spacing w:after="0" w:line="240" w:lineRule="auto"/>
              <w:rPr>
                <w:sz w:val="14"/>
                <w:szCs w:val="14"/>
                <w:lang w:val="ka-GE"/>
              </w:rPr>
            </w:pPr>
          </w:p>
        </w:tc>
        <w:tc>
          <w:tcPr>
            <w:tcW w:w="1227" w:type="dxa"/>
          </w:tcPr>
          <w:p w:rsidR="00CB5164" w:rsidRDefault="00CB5164" w:rsidP="004E02A5">
            <w:pPr>
              <w:spacing w:after="0" w:line="240" w:lineRule="auto"/>
              <w:jc w:val="center"/>
              <w:rPr>
                <w:sz w:val="14"/>
                <w:szCs w:val="14"/>
                <w:lang w:val="ka-GE"/>
              </w:rPr>
            </w:pPr>
            <w:r w:rsidRPr="009D39B6">
              <w:rPr>
                <w:sz w:val="14"/>
                <w:szCs w:val="14"/>
                <w:lang w:val="ka-GE"/>
              </w:rPr>
              <w:t>შჯსდს</w:t>
            </w:r>
          </w:p>
          <w:p w:rsidR="00CB5164" w:rsidRDefault="00CB5164" w:rsidP="004E02A5">
            <w:pPr>
              <w:spacing w:after="0" w:line="240" w:lineRule="auto"/>
              <w:jc w:val="center"/>
              <w:rPr>
                <w:sz w:val="14"/>
                <w:szCs w:val="14"/>
                <w:lang w:val="ka-GE"/>
              </w:rPr>
            </w:pPr>
            <w:r>
              <w:rPr>
                <w:sz w:val="14"/>
                <w:szCs w:val="14"/>
                <w:lang w:val="ka-GE"/>
              </w:rPr>
              <w:t>კიბოს სამუშაო ჯგუფი</w:t>
            </w:r>
          </w:p>
          <w:p w:rsidR="00CB5164" w:rsidRPr="009D39B6" w:rsidRDefault="00CB5164" w:rsidP="004E02A5">
            <w:pPr>
              <w:spacing w:after="0" w:line="240" w:lineRule="auto"/>
              <w:jc w:val="center"/>
              <w:rPr>
                <w:sz w:val="14"/>
                <w:szCs w:val="14"/>
                <w:lang w:val="ka-GE"/>
              </w:rPr>
            </w:pPr>
            <w:r>
              <w:rPr>
                <w:sz w:val="14"/>
                <w:szCs w:val="14"/>
                <w:lang w:val="ka-GE"/>
              </w:rPr>
              <w:t>ონკოლოგიური პროფილის დაწესებულებები/დეპარტამენტები</w:t>
            </w:r>
          </w:p>
        </w:tc>
        <w:tc>
          <w:tcPr>
            <w:tcW w:w="1260" w:type="dxa"/>
          </w:tcPr>
          <w:p w:rsidR="00B5735E" w:rsidRDefault="00B5735E" w:rsidP="00B5735E">
            <w:pPr>
              <w:spacing w:after="0" w:line="240" w:lineRule="auto"/>
              <w:jc w:val="center"/>
              <w:rPr>
                <w:sz w:val="14"/>
                <w:szCs w:val="14"/>
                <w:lang w:val="ka-GE"/>
              </w:rPr>
            </w:pPr>
            <w:r>
              <w:rPr>
                <w:sz w:val="14"/>
                <w:szCs w:val="14"/>
                <w:lang w:val="ka-GE"/>
              </w:rPr>
              <w:t>პროფესიული ასოციაციები</w:t>
            </w:r>
          </w:p>
          <w:p w:rsidR="00CB5164" w:rsidRPr="009D39B6" w:rsidRDefault="00CB5164" w:rsidP="00ED6823">
            <w:pPr>
              <w:spacing w:after="0"/>
              <w:jc w:val="center"/>
              <w:rPr>
                <w:sz w:val="14"/>
                <w:szCs w:val="14"/>
              </w:rPr>
            </w:pPr>
          </w:p>
        </w:tc>
        <w:tc>
          <w:tcPr>
            <w:tcW w:w="1080" w:type="dxa"/>
          </w:tcPr>
          <w:p w:rsidR="00CB5164" w:rsidRPr="009D39B6" w:rsidRDefault="00CB5164" w:rsidP="00ED6823">
            <w:pPr>
              <w:spacing w:after="0"/>
              <w:jc w:val="center"/>
              <w:rPr>
                <w:sz w:val="14"/>
                <w:szCs w:val="14"/>
              </w:rPr>
            </w:pPr>
          </w:p>
        </w:tc>
        <w:tc>
          <w:tcPr>
            <w:tcW w:w="990" w:type="dxa"/>
          </w:tcPr>
          <w:p w:rsidR="00CB5164" w:rsidRPr="009D39B6" w:rsidRDefault="00CB5164" w:rsidP="00ED6823">
            <w:pPr>
              <w:spacing w:after="0"/>
              <w:jc w:val="center"/>
              <w:rPr>
                <w:sz w:val="14"/>
                <w:szCs w:val="14"/>
              </w:rPr>
            </w:pPr>
          </w:p>
        </w:tc>
        <w:tc>
          <w:tcPr>
            <w:tcW w:w="990" w:type="dxa"/>
          </w:tcPr>
          <w:p w:rsidR="00CB5164" w:rsidRPr="009D39B6" w:rsidRDefault="00CB5164" w:rsidP="00ED6823">
            <w:pPr>
              <w:spacing w:after="0"/>
              <w:jc w:val="center"/>
              <w:rPr>
                <w:sz w:val="14"/>
                <w:szCs w:val="14"/>
              </w:rPr>
            </w:pPr>
          </w:p>
        </w:tc>
        <w:tc>
          <w:tcPr>
            <w:tcW w:w="990" w:type="dxa"/>
          </w:tcPr>
          <w:p w:rsidR="00CB5164" w:rsidRPr="009D39B6" w:rsidRDefault="00CB5164" w:rsidP="00ED6823">
            <w:pPr>
              <w:spacing w:after="0"/>
              <w:jc w:val="center"/>
              <w:rPr>
                <w:sz w:val="14"/>
                <w:szCs w:val="14"/>
              </w:rPr>
            </w:pPr>
          </w:p>
        </w:tc>
        <w:tc>
          <w:tcPr>
            <w:tcW w:w="1260" w:type="dxa"/>
          </w:tcPr>
          <w:p w:rsidR="00CB5164" w:rsidRPr="009D39B6" w:rsidRDefault="00CB5164" w:rsidP="00ED6823">
            <w:pPr>
              <w:spacing w:after="0"/>
              <w:jc w:val="center"/>
              <w:rPr>
                <w:sz w:val="14"/>
                <w:szCs w:val="14"/>
              </w:rPr>
            </w:pPr>
          </w:p>
        </w:tc>
        <w:tc>
          <w:tcPr>
            <w:tcW w:w="1170" w:type="dxa"/>
          </w:tcPr>
          <w:p w:rsidR="000B49DC" w:rsidRDefault="000B49DC" w:rsidP="000B49DC">
            <w:pPr>
              <w:spacing w:after="0" w:line="240" w:lineRule="auto"/>
              <w:jc w:val="center"/>
              <w:rPr>
                <w:sz w:val="14"/>
                <w:szCs w:val="14"/>
                <w:lang w:val="ka-GE"/>
              </w:rPr>
            </w:pPr>
            <w:r>
              <w:rPr>
                <w:sz w:val="14"/>
                <w:szCs w:val="14"/>
                <w:lang w:val="ka-GE"/>
              </w:rPr>
              <w:t>სახელმწიფო ბიუჯეტი</w:t>
            </w:r>
          </w:p>
          <w:p w:rsidR="00C90EC7" w:rsidRDefault="00C90EC7" w:rsidP="000B49DC">
            <w:pPr>
              <w:spacing w:after="0" w:line="240" w:lineRule="auto"/>
              <w:jc w:val="center"/>
              <w:rPr>
                <w:sz w:val="14"/>
                <w:szCs w:val="14"/>
                <w:lang w:val="ka-GE"/>
              </w:rPr>
            </w:pPr>
          </w:p>
          <w:p w:rsidR="00C90EC7" w:rsidRDefault="00C90EC7" w:rsidP="000B49DC">
            <w:pPr>
              <w:spacing w:after="0" w:line="240" w:lineRule="auto"/>
              <w:jc w:val="center"/>
              <w:rPr>
                <w:sz w:val="14"/>
                <w:szCs w:val="14"/>
                <w:lang w:val="ka-GE"/>
              </w:rPr>
            </w:pPr>
            <w:r w:rsidRPr="00C90EC7">
              <w:rPr>
                <w:sz w:val="14"/>
                <w:szCs w:val="14"/>
                <w:highlight w:val="yellow"/>
                <w:lang w:val="ka-GE"/>
              </w:rPr>
              <w:t>სახელმწიფო პროგრამა უმწეოთათვის</w:t>
            </w:r>
          </w:p>
          <w:p w:rsidR="00CB5164" w:rsidRDefault="00CB5164" w:rsidP="00ED6823">
            <w:pPr>
              <w:spacing w:after="0" w:line="240" w:lineRule="auto"/>
              <w:jc w:val="center"/>
              <w:rPr>
                <w:sz w:val="14"/>
                <w:szCs w:val="14"/>
                <w:lang w:val="ka-GE"/>
              </w:rPr>
            </w:pPr>
          </w:p>
        </w:tc>
      </w:tr>
      <w:tr w:rsidR="00CB5164" w:rsidRPr="009D39B6" w:rsidTr="008423F8">
        <w:trPr>
          <w:trHeight w:val="330"/>
        </w:trPr>
        <w:tc>
          <w:tcPr>
            <w:tcW w:w="1440" w:type="dxa"/>
            <w:vMerge/>
          </w:tcPr>
          <w:p w:rsidR="00CB5164" w:rsidRPr="009D39B6" w:rsidRDefault="00CB5164" w:rsidP="00ED6823">
            <w:pPr>
              <w:tabs>
                <w:tab w:val="left" w:pos="270"/>
              </w:tabs>
              <w:spacing w:after="0"/>
              <w:rPr>
                <w:sz w:val="14"/>
                <w:szCs w:val="14"/>
                <w:lang w:val="ka-GE"/>
              </w:rPr>
            </w:pPr>
          </w:p>
        </w:tc>
        <w:tc>
          <w:tcPr>
            <w:tcW w:w="2610" w:type="dxa"/>
          </w:tcPr>
          <w:p w:rsidR="00CB5164" w:rsidRDefault="00CB5164" w:rsidP="008423F8">
            <w:pPr>
              <w:pStyle w:val="ListParagraph"/>
              <w:spacing w:line="240" w:lineRule="auto"/>
              <w:ind w:left="0"/>
              <w:rPr>
                <w:sz w:val="14"/>
                <w:szCs w:val="14"/>
                <w:lang w:val="ka-GE"/>
              </w:rPr>
            </w:pPr>
            <w:r>
              <w:rPr>
                <w:sz w:val="14"/>
                <w:szCs w:val="14"/>
                <w:lang w:val="ka-GE"/>
              </w:rPr>
              <w:t xml:space="preserve">6.1.6. </w:t>
            </w:r>
            <w:r w:rsidRPr="00C163B1">
              <w:rPr>
                <w:sz w:val="14"/>
                <w:szCs w:val="14"/>
                <w:lang w:val="ka-GE"/>
              </w:rPr>
              <w:t xml:space="preserve">პროფესიული ასოციაციების აქტიური ჩართვა </w:t>
            </w:r>
            <w:r w:rsidRPr="00C163B1">
              <w:rPr>
                <w:bCs/>
                <w:iCs/>
                <w:sz w:val="14"/>
                <w:szCs w:val="14"/>
                <w:lang w:val="ka-GE"/>
              </w:rPr>
              <w:t>მკურნალობის უნიფიცირების (</w:t>
            </w:r>
            <w:r w:rsidRPr="00C163B1">
              <w:rPr>
                <w:sz w:val="14"/>
                <w:szCs w:val="14"/>
                <w:lang w:val="ka-GE"/>
              </w:rPr>
              <w:t xml:space="preserve">მკურნალობის სტანდარტების დანერგვის) </w:t>
            </w:r>
            <w:r w:rsidRPr="00C163B1">
              <w:rPr>
                <w:bCs/>
                <w:iCs/>
                <w:sz w:val="14"/>
                <w:szCs w:val="14"/>
                <w:lang w:val="ka-GE"/>
              </w:rPr>
              <w:t xml:space="preserve"> მიზნით – ეროვნული გაიდლაინების შექმნა, დანერგვა – </w:t>
            </w:r>
            <w:r w:rsidRPr="00C163B1">
              <w:rPr>
                <w:sz w:val="14"/>
                <w:szCs w:val="14"/>
                <w:lang w:val="ka-GE"/>
              </w:rPr>
              <w:t>და  მკურნალობის ხარისხის მონიტორინგის პროცესში</w:t>
            </w:r>
          </w:p>
        </w:tc>
        <w:tc>
          <w:tcPr>
            <w:tcW w:w="1800" w:type="dxa"/>
            <w:gridSpan w:val="2"/>
          </w:tcPr>
          <w:p w:rsidR="00CB5164" w:rsidRDefault="00CB5164" w:rsidP="008423F8">
            <w:pPr>
              <w:spacing w:after="0"/>
              <w:rPr>
                <w:sz w:val="14"/>
                <w:szCs w:val="14"/>
                <w:lang w:val="ka-GE"/>
              </w:rPr>
            </w:pPr>
            <w:r>
              <w:rPr>
                <w:sz w:val="14"/>
                <w:szCs w:val="14"/>
                <w:lang w:val="ka-GE"/>
              </w:rPr>
              <w:t>მომზადებულია და დანერგილია გაიდლაინები</w:t>
            </w:r>
          </w:p>
        </w:tc>
        <w:tc>
          <w:tcPr>
            <w:tcW w:w="1227" w:type="dxa"/>
          </w:tcPr>
          <w:p w:rsidR="00CB5164" w:rsidRDefault="00CB5164" w:rsidP="000A5709">
            <w:pPr>
              <w:spacing w:after="0" w:line="240" w:lineRule="auto"/>
              <w:jc w:val="center"/>
              <w:rPr>
                <w:sz w:val="14"/>
                <w:szCs w:val="14"/>
                <w:lang w:val="ka-GE"/>
              </w:rPr>
            </w:pPr>
            <w:r w:rsidRPr="009D39B6">
              <w:rPr>
                <w:sz w:val="14"/>
                <w:szCs w:val="14"/>
                <w:lang w:val="ka-GE"/>
              </w:rPr>
              <w:t>შჯსდს</w:t>
            </w:r>
          </w:p>
          <w:p w:rsidR="00CB5164" w:rsidRPr="009D39B6" w:rsidRDefault="00CB5164" w:rsidP="00B5735E">
            <w:pPr>
              <w:spacing w:after="0" w:line="240" w:lineRule="auto"/>
              <w:jc w:val="center"/>
              <w:rPr>
                <w:sz w:val="14"/>
                <w:szCs w:val="14"/>
                <w:lang w:val="ka-GE"/>
              </w:rPr>
            </w:pPr>
          </w:p>
        </w:tc>
        <w:tc>
          <w:tcPr>
            <w:tcW w:w="1260" w:type="dxa"/>
          </w:tcPr>
          <w:p w:rsidR="00B5735E" w:rsidRDefault="00B5735E" w:rsidP="00B5735E">
            <w:pPr>
              <w:spacing w:after="0" w:line="240" w:lineRule="auto"/>
              <w:jc w:val="center"/>
              <w:rPr>
                <w:sz w:val="14"/>
                <w:szCs w:val="14"/>
                <w:lang w:val="ka-GE"/>
              </w:rPr>
            </w:pPr>
            <w:r>
              <w:rPr>
                <w:sz w:val="14"/>
                <w:szCs w:val="14"/>
                <w:lang w:val="ka-GE"/>
              </w:rPr>
              <w:t>პროფესიული ასოციაციები</w:t>
            </w:r>
          </w:p>
          <w:p w:rsidR="00CB5164" w:rsidRPr="009D39B6" w:rsidRDefault="00CB5164" w:rsidP="00ED6823">
            <w:pPr>
              <w:spacing w:after="0"/>
              <w:jc w:val="center"/>
              <w:rPr>
                <w:sz w:val="14"/>
                <w:szCs w:val="14"/>
              </w:rPr>
            </w:pPr>
          </w:p>
        </w:tc>
        <w:tc>
          <w:tcPr>
            <w:tcW w:w="1080" w:type="dxa"/>
          </w:tcPr>
          <w:p w:rsidR="00CB5164" w:rsidRPr="009D39B6" w:rsidRDefault="00CB5164" w:rsidP="00ED6823">
            <w:pPr>
              <w:spacing w:after="0"/>
              <w:jc w:val="center"/>
              <w:rPr>
                <w:sz w:val="14"/>
                <w:szCs w:val="14"/>
              </w:rPr>
            </w:pPr>
          </w:p>
        </w:tc>
        <w:tc>
          <w:tcPr>
            <w:tcW w:w="990" w:type="dxa"/>
          </w:tcPr>
          <w:p w:rsidR="00CB5164" w:rsidRPr="00947066" w:rsidRDefault="00947066" w:rsidP="00ED6823">
            <w:pPr>
              <w:spacing w:after="0"/>
              <w:jc w:val="center"/>
              <w:rPr>
                <w:sz w:val="14"/>
                <w:szCs w:val="14"/>
                <w:lang w:val="ka-GE"/>
              </w:rPr>
            </w:pPr>
            <w:r>
              <w:rPr>
                <w:sz w:val="14"/>
                <w:szCs w:val="14"/>
                <w:lang w:val="ka-GE"/>
              </w:rPr>
              <w:t>30 000</w:t>
            </w:r>
          </w:p>
        </w:tc>
        <w:tc>
          <w:tcPr>
            <w:tcW w:w="990" w:type="dxa"/>
          </w:tcPr>
          <w:p w:rsidR="00CB5164" w:rsidRPr="009D39B6" w:rsidRDefault="00947066" w:rsidP="00ED6823">
            <w:pPr>
              <w:spacing w:after="0"/>
              <w:jc w:val="center"/>
              <w:rPr>
                <w:sz w:val="14"/>
                <w:szCs w:val="14"/>
              </w:rPr>
            </w:pPr>
            <w:r>
              <w:rPr>
                <w:sz w:val="14"/>
                <w:szCs w:val="14"/>
                <w:lang w:val="ka-GE"/>
              </w:rPr>
              <w:t>30 000</w:t>
            </w:r>
          </w:p>
        </w:tc>
        <w:tc>
          <w:tcPr>
            <w:tcW w:w="990" w:type="dxa"/>
          </w:tcPr>
          <w:p w:rsidR="00CB5164" w:rsidRPr="009D39B6" w:rsidRDefault="00947066" w:rsidP="00ED6823">
            <w:pPr>
              <w:spacing w:after="0"/>
              <w:jc w:val="center"/>
              <w:rPr>
                <w:sz w:val="14"/>
                <w:szCs w:val="14"/>
              </w:rPr>
            </w:pPr>
            <w:r>
              <w:rPr>
                <w:sz w:val="14"/>
                <w:szCs w:val="14"/>
                <w:lang w:val="ka-GE"/>
              </w:rPr>
              <w:t>30 000</w:t>
            </w:r>
          </w:p>
        </w:tc>
        <w:tc>
          <w:tcPr>
            <w:tcW w:w="1260" w:type="dxa"/>
          </w:tcPr>
          <w:p w:rsidR="00CB5164" w:rsidRPr="009D39B6" w:rsidRDefault="00CB5164" w:rsidP="00ED6823">
            <w:pPr>
              <w:spacing w:after="0"/>
              <w:jc w:val="center"/>
              <w:rPr>
                <w:sz w:val="14"/>
                <w:szCs w:val="14"/>
              </w:rPr>
            </w:pPr>
          </w:p>
        </w:tc>
        <w:tc>
          <w:tcPr>
            <w:tcW w:w="1170" w:type="dxa"/>
          </w:tcPr>
          <w:p w:rsidR="000B49DC" w:rsidRDefault="000B49DC" w:rsidP="000B49DC">
            <w:pPr>
              <w:spacing w:after="0" w:line="240" w:lineRule="auto"/>
              <w:jc w:val="center"/>
              <w:rPr>
                <w:sz w:val="14"/>
                <w:szCs w:val="14"/>
                <w:lang w:val="ka-GE"/>
              </w:rPr>
            </w:pPr>
            <w:r>
              <w:rPr>
                <w:sz w:val="14"/>
                <w:szCs w:val="14"/>
                <w:lang w:val="ka-GE"/>
              </w:rPr>
              <w:t>სახელმწიფო ბიუჯეტი</w:t>
            </w:r>
          </w:p>
          <w:p w:rsidR="00CB5164" w:rsidRDefault="000B49DC" w:rsidP="00ED6823">
            <w:pPr>
              <w:spacing w:after="0" w:line="240" w:lineRule="auto"/>
              <w:jc w:val="center"/>
              <w:rPr>
                <w:sz w:val="14"/>
                <w:szCs w:val="14"/>
                <w:lang w:val="ka-GE"/>
              </w:rPr>
            </w:pPr>
            <w:r>
              <w:rPr>
                <w:sz w:val="14"/>
                <w:szCs w:val="14"/>
                <w:lang w:val="ka-GE"/>
              </w:rPr>
              <w:t>დონორი ორგანიზაციები</w:t>
            </w:r>
          </w:p>
        </w:tc>
      </w:tr>
      <w:tr w:rsidR="00CB5164" w:rsidRPr="009D39B6" w:rsidTr="00532100">
        <w:trPr>
          <w:trHeight w:val="321"/>
        </w:trPr>
        <w:tc>
          <w:tcPr>
            <w:tcW w:w="1440" w:type="dxa"/>
            <w:vMerge/>
          </w:tcPr>
          <w:p w:rsidR="00CB5164" w:rsidRPr="009D39B6" w:rsidRDefault="00CB5164" w:rsidP="00ED6823">
            <w:pPr>
              <w:pStyle w:val="NoSpacing"/>
              <w:tabs>
                <w:tab w:val="left" w:pos="270"/>
              </w:tabs>
              <w:ind w:left="0" w:firstLine="0"/>
              <w:rPr>
                <w:noProof/>
                <w:sz w:val="14"/>
                <w:szCs w:val="14"/>
              </w:rPr>
            </w:pPr>
          </w:p>
        </w:tc>
        <w:tc>
          <w:tcPr>
            <w:tcW w:w="2610" w:type="dxa"/>
          </w:tcPr>
          <w:p w:rsidR="00CB5164" w:rsidRDefault="00CB5164" w:rsidP="008423F8">
            <w:pPr>
              <w:pStyle w:val="ListParagraph"/>
              <w:spacing w:line="240" w:lineRule="auto"/>
              <w:ind w:left="0"/>
              <w:rPr>
                <w:sz w:val="14"/>
                <w:szCs w:val="14"/>
                <w:lang w:val="ka-GE"/>
              </w:rPr>
            </w:pPr>
            <w:r>
              <w:rPr>
                <w:sz w:val="14"/>
                <w:szCs w:val="14"/>
                <w:lang w:val="ka-GE"/>
              </w:rPr>
              <w:t xml:space="preserve">6.1.7. </w:t>
            </w:r>
            <w:r w:rsidRPr="00C163B1">
              <w:rPr>
                <w:sz w:val="14"/>
                <w:szCs w:val="14"/>
                <w:lang w:val="ka-GE"/>
              </w:rPr>
              <w:t>რეგიონებში პაციენტთა დიაგნოსტირებისა და მკურნალობის პროცესში ტელეკომუნიკაციის გზით ექსპერტ-ონკოლოგთა ჩართულობის (მონაწილეობის) შესაძლებლობების განხილვა</w:t>
            </w:r>
          </w:p>
        </w:tc>
        <w:tc>
          <w:tcPr>
            <w:tcW w:w="1800" w:type="dxa"/>
            <w:gridSpan w:val="2"/>
          </w:tcPr>
          <w:p w:rsidR="00CB5164" w:rsidRPr="00F74B0F" w:rsidRDefault="00CB5164" w:rsidP="000A5709">
            <w:pPr>
              <w:spacing w:after="0" w:line="240" w:lineRule="auto"/>
              <w:rPr>
                <w:sz w:val="14"/>
                <w:szCs w:val="14"/>
                <w:lang w:val="ka-GE"/>
              </w:rPr>
            </w:pPr>
            <w:r w:rsidRPr="00C163B1">
              <w:rPr>
                <w:sz w:val="14"/>
                <w:szCs w:val="14"/>
                <w:lang w:val="ka-GE"/>
              </w:rPr>
              <w:t>– გადარჩენის 5–წლიანი მაჩვენებელი გაზრდილია</w:t>
            </w:r>
          </w:p>
        </w:tc>
        <w:tc>
          <w:tcPr>
            <w:tcW w:w="1227" w:type="dxa"/>
          </w:tcPr>
          <w:p w:rsidR="00CB5164" w:rsidRDefault="00CB5164" w:rsidP="009C24B2">
            <w:pPr>
              <w:spacing w:after="0" w:line="240" w:lineRule="auto"/>
              <w:jc w:val="center"/>
              <w:rPr>
                <w:sz w:val="14"/>
                <w:szCs w:val="14"/>
                <w:lang w:val="ka-GE"/>
              </w:rPr>
            </w:pPr>
            <w:r w:rsidRPr="009D39B6">
              <w:rPr>
                <w:sz w:val="14"/>
                <w:szCs w:val="14"/>
                <w:lang w:val="ka-GE"/>
              </w:rPr>
              <w:t>შჯსდს</w:t>
            </w:r>
          </w:p>
          <w:p w:rsidR="00CB5164" w:rsidRDefault="00CB5164" w:rsidP="009C24B2">
            <w:pPr>
              <w:spacing w:after="0" w:line="240" w:lineRule="auto"/>
              <w:jc w:val="center"/>
              <w:rPr>
                <w:sz w:val="14"/>
                <w:szCs w:val="14"/>
                <w:lang w:val="ka-GE"/>
              </w:rPr>
            </w:pPr>
            <w:r>
              <w:rPr>
                <w:sz w:val="14"/>
                <w:szCs w:val="14"/>
                <w:lang w:val="ka-GE"/>
              </w:rPr>
              <w:t>პროფესიული ასოციაციები</w:t>
            </w:r>
          </w:p>
          <w:p w:rsidR="00CB5164" w:rsidRPr="009C24B2" w:rsidRDefault="00CB5164" w:rsidP="000A5709">
            <w:pPr>
              <w:spacing w:after="0" w:line="240" w:lineRule="auto"/>
              <w:jc w:val="center"/>
              <w:rPr>
                <w:sz w:val="14"/>
                <w:szCs w:val="14"/>
                <w:lang w:val="ka-GE"/>
              </w:rPr>
            </w:pPr>
          </w:p>
        </w:tc>
        <w:tc>
          <w:tcPr>
            <w:tcW w:w="1260" w:type="dxa"/>
          </w:tcPr>
          <w:p w:rsidR="00CB5164" w:rsidRPr="00564EAB" w:rsidRDefault="00B5735E" w:rsidP="00ED6823">
            <w:pPr>
              <w:spacing w:after="0"/>
              <w:jc w:val="center"/>
              <w:rPr>
                <w:b/>
                <w:bCs/>
                <w:sz w:val="14"/>
                <w:szCs w:val="14"/>
              </w:rPr>
            </w:pPr>
            <w:r>
              <w:rPr>
                <w:sz w:val="14"/>
                <w:szCs w:val="14"/>
                <w:lang w:val="ka-GE"/>
              </w:rPr>
              <w:t>დონორი ორგანიზაციები</w:t>
            </w:r>
          </w:p>
        </w:tc>
        <w:tc>
          <w:tcPr>
            <w:tcW w:w="1080" w:type="dxa"/>
          </w:tcPr>
          <w:p w:rsidR="00CB5164" w:rsidRPr="009D39B6" w:rsidRDefault="00CB5164" w:rsidP="00ED6823">
            <w:pPr>
              <w:spacing w:after="0"/>
              <w:jc w:val="center"/>
              <w:rPr>
                <w:sz w:val="14"/>
                <w:szCs w:val="14"/>
              </w:rPr>
            </w:pPr>
          </w:p>
        </w:tc>
        <w:tc>
          <w:tcPr>
            <w:tcW w:w="990" w:type="dxa"/>
          </w:tcPr>
          <w:p w:rsidR="00CB5164" w:rsidRPr="00947066" w:rsidRDefault="00947066" w:rsidP="00ED6823">
            <w:pPr>
              <w:spacing w:after="0"/>
              <w:jc w:val="center"/>
              <w:rPr>
                <w:sz w:val="14"/>
                <w:szCs w:val="14"/>
                <w:lang w:val="ka-GE"/>
              </w:rPr>
            </w:pPr>
            <w:r>
              <w:rPr>
                <w:sz w:val="14"/>
                <w:szCs w:val="14"/>
                <w:lang w:val="ka-GE"/>
              </w:rPr>
              <w:t>50 000</w:t>
            </w:r>
          </w:p>
        </w:tc>
        <w:tc>
          <w:tcPr>
            <w:tcW w:w="990" w:type="dxa"/>
          </w:tcPr>
          <w:p w:rsidR="00CB5164" w:rsidRPr="009D39B6" w:rsidRDefault="00947066" w:rsidP="00ED6823">
            <w:pPr>
              <w:spacing w:after="0"/>
              <w:jc w:val="center"/>
              <w:rPr>
                <w:sz w:val="14"/>
                <w:szCs w:val="14"/>
              </w:rPr>
            </w:pPr>
            <w:r>
              <w:rPr>
                <w:sz w:val="14"/>
                <w:szCs w:val="14"/>
                <w:lang w:val="ka-GE"/>
              </w:rPr>
              <w:t>50 000</w:t>
            </w:r>
          </w:p>
        </w:tc>
        <w:tc>
          <w:tcPr>
            <w:tcW w:w="990" w:type="dxa"/>
          </w:tcPr>
          <w:p w:rsidR="00CB5164" w:rsidRPr="009D39B6" w:rsidRDefault="00947066" w:rsidP="000720DE">
            <w:pPr>
              <w:spacing w:after="0"/>
              <w:jc w:val="center"/>
              <w:rPr>
                <w:sz w:val="14"/>
                <w:szCs w:val="14"/>
              </w:rPr>
            </w:pPr>
            <w:r>
              <w:rPr>
                <w:sz w:val="14"/>
                <w:szCs w:val="14"/>
                <w:lang w:val="ka-GE"/>
              </w:rPr>
              <w:t>50 000</w:t>
            </w:r>
          </w:p>
        </w:tc>
        <w:tc>
          <w:tcPr>
            <w:tcW w:w="1260" w:type="dxa"/>
          </w:tcPr>
          <w:p w:rsidR="00CB5164" w:rsidRPr="009D39B6" w:rsidRDefault="000A4F2B" w:rsidP="00ED6823">
            <w:pPr>
              <w:spacing w:after="0"/>
              <w:jc w:val="center"/>
              <w:rPr>
                <w:sz w:val="14"/>
                <w:szCs w:val="14"/>
              </w:rPr>
            </w:pPr>
            <w:r>
              <w:rPr>
                <w:sz w:val="14"/>
                <w:szCs w:val="14"/>
                <w:lang w:val="ka-GE"/>
              </w:rPr>
              <w:t>ფინანსური რესურსების დეფიციტი</w:t>
            </w:r>
          </w:p>
        </w:tc>
        <w:tc>
          <w:tcPr>
            <w:tcW w:w="1170" w:type="dxa"/>
          </w:tcPr>
          <w:p w:rsidR="00CB5164" w:rsidRPr="009D39B6" w:rsidRDefault="000B49DC" w:rsidP="00ED6823">
            <w:pPr>
              <w:spacing w:after="0"/>
              <w:rPr>
                <w:sz w:val="14"/>
                <w:szCs w:val="14"/>
                <w:lang w:val="ka-GE"/>
              </w:rPr>
            </w:pPr>
            <w:r>
              <w:rPr>
                <w:sz w:val="14"/>
                <w:szCs w:val="14"/>
                <w:lang w:val="ka-GE"/>
              </w:rPr>
              <w:t>დონორი ორგანიზაციები</w:t>
            </w:r>
          </w:p>
        </w:tc>
      </w:tr>
      <w:tr w:rsidR="00CB5164" w:rsidRPr="009D39B6" w:rsidTr="00532100">
        <w:trPr>
          <w:trHeight w:val="321"/>
        </w:trPr>
        <w:tc>
          <w:tcPr>
            <w:tcW w:w="1440" w:type="dxa"/>
            <w:vMerge/>
          </w:tcPr>
          <w:p w:rsidR="00CB5164" w:rsidRPr="009D39B6" w:rsidRDefault="00CB5164" w:rsidP="00ED6823">
            <w:pPr>
              <w:pStyle w:val="NoSpacing"/>
              <w:tabs>
                <w:tab w:val="left" w:pos="270"/>
              </w:tabs>
              <w:ind w:left="0" w:firstLine="0"/>
              <w:rPr>
                <w:noProof/>
                <w:sz w:val="14"/>
                <w:szCs w:val="14"/>
              </w:rPr>
            </w:pPr>
          </w:p>
        </w:tc>
        <w:tc>
          <w:tcPr>
            <w:tcW w:w="2610" w:type="dxa"/>
          </w:tcPr>
          <w:p w:rsidR="00CB5164" w:rsidRPr="003146F2" w:rsidRDefault="00CB5164" w:rsidP="00ED6823">
            <w:pPr>
              <w:pStyle w:val="ListParagraph"/>
              <w:spacing w:line="240" w:lineRule="auto"/>
              <w:ind w:left="0"/>
              <w:rPr>
                <w:b/>
                <w:sz w:val="14"/>
                <w:szCs w:val="14"/>
                <w:lang w:val="ka-GE"/>
              </w:rPr>
            </w:pPr>
            <w:r w:rsidRPr="00C163B1">
              <w:rPr>
                <w:sz w:val="14"/>
                <w:szCs w:val="14"/>
                <w:lang w:val="ka-GE"/>
              </w:rPr>
              <w:t>6.</w:t>
            </w:r>
            <w:r>
              <w:rPr>
                <w:sz w:val="14"/>
                <w:szCs w:val="14"/>
                <w:lang w:val="ka-GE"/>
              </w:rPr>
              <w:t>1.8</w:t>
            </w:r>
            <w:r w:rsidRPr="00C163B1">
              <w:rPr>
                <w:sz w:val="14"/>
                <w:szCs w:val="14"/>
                <w:lang w:val="ka-GE"/>
              </w:rPr>
              <w:t>. კიბოს დიაგნოსტიკასა და მკურნალობაში ჩართული სამედიცინო დაწესებულებების და ადამიანური რესურსების ლოკალური და რეგიონალური მდებარეობის  ელექტრონული კატალოგების  დანერგვა, სადაც ხელმისაწვდომი იქნება ინფორმაცია კიბოს ჰოსპიტ</w:t>
            </w:r>
            <w:r w:rsidR="00590B5D">
              <w:rPr>
                <w:sz w:val="14"/>
                <w:szCs w:val="14"/>
                <w:lang w:val="ka-GE"/>
              </w:rPr>
              <w:t>ა</w:t>
            </w:r>
            <w:r w:rsidRPr="00C163B1">
              <w:rPr>
                <w:sz w:val="14"/>
                <w:szCs w:val="14"/>
                <w:lang w:val="ka-GE"/>
              </w:rPr>
              <w:t>ლების, დიაგნოსტიკური ცენტრების, სპეციალისტების, მკვლევარების, დამხმარე სერვისების, მიმდინარე პროგრამების, პალიატიური დახმარების შესახებ</w:t>
            </w:r>
          </w:p>
        </w:tc>
        <w:tc>
          <w:tcPr>
            <w:tcW w:w="1800" w:type="dxa"/>
            <w:gridSpan w:val="2"/>
          </w:tcPr>
          <w:p w:rsidR="00CB5164" w:rsidRPr="000F19D3" w:rsidRDefault="00CB5164" w:rsidP="00240F4A">
            <w:pPr>
              <w:spacing w:after="0"/>
              <w:rPr>
                <w:sz w:val="14"/>
                <w:szCs w:val="14"/>
                <w:lang w:val="ka-GE"/>
              </w:rPr>
            </w:pPr>
            <w:r w:rsidRPr="00C163B1">
              <w:rPr>
                <w:sz w:val="14"/>
                <w:szCs w:val="14"/>
                <w:lang w:val="ka-GE"/>
              </w:rPr>
              <w:t>ელექტრონული კატალოგების  დანერგილია</w:t>
            </w:r>
          </w:p>
        </w:tc>
        <w:tc>
          <w:tcPr>
            <w:tcW w:w="1227" w:type="dxa"/>
          </w:tcPr>
          <w:p w:rsidR="00CB5164" w:rsidRDefault="00CB5164" w:rsidP="000720DE">
            <w:pPr>
              <w:spacing w:after="0" w:line="240" w:lineRule="auto"/>
              <w:jc w:val="center"/>
              <w:rPr>
                <w:sz w:val="14"/>
                <w:szCs w:val="14"/>
                <w:lang w:val="ka-GE"/>
              </w:rPr>
            </w:pPr>
            <w:r w:rsidRPr="009D39B6">
              <w:rPr>
                <w:sz w:val="14"/>
                <w:szCs w:val="14"/>
                <w:lang w:val="ka-GE"/>
              </w:rPr>
              <w:t>შჯსდს</w:t>
            </w:r>
          </w:p>
          <w:p w:rsidR="00CB5164" w:rsidRDefault="00CB5164" w:rsidP="00240F4A">
            <w:pPr>
              <w:spacing w:after="0" w:line="240" w:lineRule="auto"/>
              <w:jc w:val="center"/>
              <w:rPr>
                <w:sz w:val="14"/>
                <w:szCs w:val="14"/>
                <w:lang w:val="ka-GE"/>
              </w:rPr>
            </w:pPr>
            <w:r>
              <w:rPr>
                <w:sz w:val="14"/>
                <w:szCs w:val="14"/>
                <w:lang w:val="ka-GE"/>
              </w:rPr>
              <w:t>დონორი ორგანიზაციები</w:t>
            </w:r>
          </w:p>
          <w:p w:rsidR="00CB5164" w:rsidRDefault="00CB5164" w:rsidP="000720DE">
            <w:pPr>
              <w:spacing w:after="0" w:line="240" w:lineRule="auto"/>
              <w:jc w:val="center"/>
              <w:rPr>
                <w:sz w:val="14"/>
                <w:szCs w:val="14"/>
                <w:lang w:val="ka-GE"/>
              </w:rPr>
            </w:pPr>
          </w:p>
          <w:p w:rsidR="00CB5164" w:rsidRPr="000720DE" w:rsidRDefault="00CB5164" w:rsidP="00ED6823">
            <w:pPr>
              <w:spacing w:after="0"/>
              <w:jc w:val="center"/>
              <w:rPr>
                <w:sz w:val="14"/>
                <w:szCs w:val="14"/>
                <w:lang w:val="ka-GE"/>
              </w:rPr>
            </w:pPr>
          </w:p>
        </w:tc>
        <w:tc>
          <w:tcPr>
            <w:tcW w:w="1260" w:type="dxa"/>
          </w:tcPr>
          <w:p w:rsidR="00B5735E" w:rsidRDefault="00B5735E" w:rsidP="00B5735E">
            <w:pPr>
              <w:spacing w:after="0" w:line="240" w:lineRule="auto"/>
              <w:jc w:val="center"/>
              <w:rPr>
                <w:sz w:val="14"/>
                <w:szCs w:val="14"/>
                <w:lang w:val="ka-GE"/>
              </w:rPr>
            </w:pPr>
            <w:r>
              <w:rPr>
                <w:sz w:val="14"/>
                <w:szCs w:val="14"/>
                <w:lang w:val="ka-GE"/>
              </w:rPr>
              <w:t>პროფესიული ასოციაციები</w:t>
            </w:r>
          </w:p>
          <w:p w:rsidR="00CB5164" w:rsidRPr="00564EAB" w:rsidRDefault="00CB5164" w:rsidP="00ED6823">
            <w:pPr>
              <w:spacing w:after="0"/>
              <w:jc w:val="center"/>
              <w:rPr>
                <w:b/>
                <w:bCs/>
                <w:sz w:val="14"/>
                <w:szCs w:val="14"/>
              </w:rPr>
            </w:pPr>
          </w:p>
        </w:tc>
        <w:tc>
          <w:tcPr>
            <w:tcW w:w="1080" w:type="dxa"/>
          </w:tcPr>
          <w:p w:rsidR="00CB5164" w:rsidRPr="009D39B6" w:rsidRDefault="00CB5164" w:rsidP="00ED6823">
            <w:pPr>
              <w:spacing w:after="0"/>
              <w:jc w:val="center"/>
              <w:rPr>
                <w:sz w:val="14"/>
                <w:szCs w:val="14"/>
              </w:rPr>
            </w:pPr>
          </w:p>
        </w:tc>
        <w:tc>
          <w:tcPr>
            <w:tcW w:w="990" w:type="dxa"/>
          </w:tcPr>
          <w:p w:rsidR="00CB5164" w:rsidRPr="009D39B6" w:rsidRDefault="00CB5164" w:rsidP="00ED6823">
            <w:pPr>
              <w:spacing w:after="0"/>
              <w:jc w:val="center"/>
              <w:rPr>
                <w:sz w:val="14"/>
                <w:szCs w:val="14"/>
              </w:rPr>
            </w:pPr>
          </w:p>
        </w:tc>
        <w:tc>
          <w:tcPr>
            <w:tcW w:w="990" w:type="dxa"/>
          </w:tcPr>
          <w:p w:rsidR="00CB5164" w:rsidRPr="005A7159" w:rsidRDefault="001601E7" w:rsidP="00ED6823">
            <w:pPr>
              <w:spacing w:after="0"/>
              <w:jc w:val="center"/>
              <w:rPr>
                <w:sz w:val="14"/>
                <w:szCs w:val="14"/>
                <w:lang w:val="ka-GE"/>
              </w:rPr>
            </w:pPr>
            <w:r>
              <w:rPr>
                <w:sz w:val="14"/>
                <w:szCs w:val="14"/>
                <w:lang w:val="ka-GE"/>
              </w:rPr>
              <w:t>5</w:t>
            </w:r>
            <w:r w:rsidR="005A7159" w:rsidRPr="005A7159">
              <w:rPr>
                <w:sz w:val="14"/>
                <w:szCs w:val="14"/>
                <w:lang w:val="ka-GE"/>
              </w:rPr>
              <w:t xml:space="preserve"> 000</w:t>
            </w:r>
          </w:p>
        </w:tc>
        <w:tc>
          <w:tcPr>
            <w:tcW w:w="990" w:type="dxa"/>
          </w:tcPr>
          <w:p w:rsidR="00CB5164" w:rsidRPr="009D39B6" w:rsidRDefault="001601E7" w:rsidP="000720DE">
            <w:pPr>
              <w:spacing w:after="0"/>
              <w:jc w:val="center"/>
              <w:rPr>
                <w:sz w:val="14"/>
                <w:szCs w:val="14"/>
              </w:rPr>
            </w:pPr>
            <w:r>
              <w:rPr>
                <w:sz w:val="14"/>
                <w:szCs w:val="14"/>
                <w:lang w:val="ka-GE"/>
              </w:rPr>
              <w:t>5</w:t>
            </w:r>
            <w:r w:rsidRPr="005A7159">
              <w:rPr>
                <w:sz w:val="14"/>
                <w:szCs w:val="14"/>
                <w:lang w:val="ka-GE"/>
              </w:rPr>
              <w:t xml:space="preserve"> 000</w:t>
            </w:r>
          </w:p>
        </w:tc>
        <w:tc>
          <w:tcPr>
            <w:tcW w:w="1260" w:type="dxa"/>
          </w:tcPr>
          <w:p w:rsidR="00CB5164" w:rsidRPr="009D39B6" w:rsidRDefault="00CB5164" w:rsidP="00ED6823">
            <w:pPr>
              <w:spacing w:after="0"/>
              <w:jc w:val="center"/>
              <w:rPr>
                <w:sz w:val="14"/>
                <w:szCs w:val="14"/>
              </w:rPr>
            </w:pPr>
          </w:p>
        </w:tc>
        <w:tc>
          <w:tcPr>
            <w:tcW w:w="1170" w:type="dxa"/>
          </w:tcPr>
          <w:p w:rsidR="000B49DC" w:rsidRDefault="000B49DC" w:rsidP="000B49DC">
            <w:pPr>
              <w:spacing w:after="0" w:line="240" w:lineRule="auto"/>
              <w:jc w:val="center"/>
              <w:rPr>
                <w:sz w:val="14"/>
                <w:szCs w:val="14"/>
                <w:lang w:val="ka-GE"/>
              </w:rPr>
            </w:pPr>
            <w:r>
              <w:rPr>
                <w:sz w:val="14"/>
                <w:szCs w:val="14"/>
                <w:lang w:val="ka-GE"/>
              </w:rPr>
              <w:t>სახელმწიფო ბიუჯეტი</w:t>
            </w:r>
          </w:p>
          <w:p w:rsidR="00C90EC7" w:rsidRDefault="00C90EC7" w:rsidP="000B49DC">
            <w:pPr>
              <w:spacing w:after="0" w:line="240" w:lineRule="auto"/>
              <w:jc w:val="center"/>
              <w:rPr>
                <w:sz w:val="14"/>
                <w:szCs w:val="14"/>
                <w:lang w:val="ka-GE"/>
              </w:rPr>
            </w:pPr>
          </w:p>
          <w:p w:rsidR="00C90EC7" w:rsidRPr="00A07B4D" w:rsidRDefault="00C90EC7" w:rsidP="00C90EC7">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C90EC7" w:rsidRPr="00A07B4D" w:rsidRDefault="00C90EC7" w:rsidP="00C90EC7">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C90EC7" w:rsidRDefault="00C90EC7" w:rsidP="00C90EC7">
            <w:pPr>
              <w:spacing w:after="0" w:line="240" w:lineRule="auto"/>
              <w:jc w:val="center"/>
              <w:rPr>
                <w:sz w:val="14"/>
                <w:szCs w:val="14"/>
                <w:lang w:val="ka-GE"/>
              </w:rPr>
            </w:pPr>
            <w:r w:rsidRPr="00A07B4D">
              <w:rPr>
                <w:rFonts w:eastAsia="Calibri"/>
                <w:sz w:val="14"/>
                <w:szCs w:val="14"/>
                <w:highlight w:val="yellow"/>
                <w:lang w:val="ka-GE"/>
              </w:rPr>
              <w:t>კოდი: 35 0103</w:t>
            </w:r>
          </w:p>
          <w:p w:rsidR="00CB5164" w:rsidRPr="009D39B6" w:rsidRDefault="00CB5164" w:rsidP="000B49DC">
            <w:pPr>
              <w:spacing w:after="0"/>
              <w:jc w:val="center"/>
              <w:rPr>
                <w:sz w:val="14"/>
                <w:szCs w:val="14"/>
                <w:lang w:val="ka-GE"/>
              </w:rPr>
            </w:pPr>
          </w:p>
        </w:tc>
      </w:tr>
      <w:tr w:rsidR="00CB5164" w:rsidRPr="009D39B6" w:rsidTr="00BE6059">
        <w:trPr>
          <w:trHeight w:val="1050"/>
        </w:trPr>
        <w:tc>
          <w:tcPr>
            <w:tcW w:w="1440" w:type="dxa"/>
            <w:vMerge/>
          </w:tcPr>
          <w:p w:rsidR="00CB5164" w:rsidRPr="009D39B6" w:rsidRDefault="00CB5164" w:rsidP="00ED6823">
            <w:pPr>
              <w:pStyle w:val="NoSpacing"/>
              <w:tabs>
                <w:tab w:val="left" w:pos="270"/>
              </w:tabs>
              <w:ind w:left="0" w:firstLine="0"/>
              <w:rPr>
                <w:noProof/>
                <w:sz w:val="14"/>
                <w:szCs w:val="14"/>
              </w:rPr>
            </w:pPr>
          </w:p>
        </w:tc>
        <w:tc>
          <w:tcPr>
            <w:tcW w:w="2610" w:type="dxa"/>
          </w:tcPr>
          <w:p w:rsidR="00CB5164" w:rsidRPr="00C163B1" w:rsidRDefault="00CB5164" w:rsidP="00ED6823">
            <w:pPr>
              <w:pStyle w:val="ListParagraph"/>
              <w:spacing w:line="240" w:lineRule="auto"/>
              <w:ind w:left="0"/>
              <w:rPr>
                <w:sz w:val="14"/>
                <w:szCs w:val="14"/>
                <w:lang w:val="ka-GE"/>
              </w:rPr>
            </w:pPr>
            <w:r>
              <w:rPr>
                <w:sz w:val="14"/>
                <w:szCs w:val="14"/>
                <w:lang w:val="ka-GE"/>
              </w:rPr>
              <w:t>6.1.9.</w:t>
            </w:r>
            <w:r w:rsidRPr="00A040F3">
              <w:rPr>
                <w:sz w:val="14"/>
                <w:szCs w:val="14"/>
                <w:lang w:val="ka-GE"/>
              </w:rPr>
              <w:t>სამედიცინო სადაზღვე</w:t>
            </w:r>
            <w:r w:rsidR="00E92328">
              <w:rPr>
                <w:sz w:val="14"/>
                <w:szCs w:val="14"/>
                <w:lang w:val="ka-GE"/>
              </w:rPr>
              <w:t>ვ</w:t>
            </w:r>
            <w:r w:rsidRPr="00A040F3">
              <w:rPr>
                <w:sz w:val="14"/>
                <w:szCs w:val="14"/>
                <w:lang w:val="ka-GE"/>
              </w:rPr>
              <w:t>ო კომპანიების დაინტერესება, რათა მხარი დაუჭირონ  კიბოს მკურნალობის სათანადო სერვის</w:t>
            </w:r>
            <w:r w:rsidR="001C7C86">
              <w:rPr>
                <w:sz w:val="14"/>
                <w:szCs w:val="14"/>
                <w:lang w:val="ka-GE"/>
              </w:rPr>
              <w:t>ებისადმი დროულ ხელმისაწვდომობას</w:t>
            </w:r>
          </w:p>
        </w:tc>
        <w:tc>
          <w:tcPr>
            <w:tcW w:w="1800" w:type="dxa"/>
            <w:gridSpan w:val="2"/>
          </w:tcPr>
          <w:p w:rsidR="00B52467" w:rsidRPr="0009271F" w:rsidRDefault="00B52467" w:rsidP="00B52467">
            <w:pPr>
              <w:spacing w:after="0" w:line="240" w:lineRule="auto"/>
              <w:rPr>
                <w:rFonts w:cs="Calibri"/>
                <w:bCs/>
                <w:color w:val="000000"/>
                <w:sz w:val="14"/>
                <w:szCs w:val="14"/>
                <w:lang w:val="ka-GE"/>
              </w:rPr>
            </w:pPr>
            <w:r>
              <w:rPr>
                <w:rFonts w:cs="Calibri"/>
                <w:bCs/>
                <w:color w:val="000000"/>
                <w:sz w:val="14"/>
                <w:szCs w:val="14"/>
                <w:lang w:val="ka-GE"/>
              </w:rPr>
              <w:t>- ონკოლოგიური დაავადებები</w:t>
            </w:r>
            <w:r w:rsidRPr="0009271F">
              <w:rPr>
                <w:rFonts w:cs="Calibri"/>
                <w:bCs/>
                <w:color w:val="000000"/>
                <w:sz w:val="14"/>
                <w:szCs w:val="14"/>
                <w:lang w:val="ka-GE"/>
              </w:rPr>
              <w:t xml:space="preserve"> </w:t>
            </w:r>
            <w:r>
              <w:rPr>
                <w:rFonts w:cs="Calibri"/>
                <w:bCs/>
                <w:color w:val="000000"/>
                <w:sz w:val="14"/>
                <w:szCs w:val="14"/>
                <w:lang w:val="ka-GE"/>
              </w:rPr>
              <w:t xml:space="preserve">ფინანსედბა </w:t>
            </w:r>
            <w:r w:rsidRPr="0009271F">
              <w:rPr>
                <w:rFonts w:cs="Calibri"/>
                <w:bCs/>
                <w:color w:val="000000"/>
                <w:sz w:val="14"/>
                <w:szCs w:val="14"/>
                <w:lang w:val="ka-GE"/>
              </w:rPr>
              <w:t>საყო</w:t>
            </w:r>
            <w:r>
              <w:rPr>
                <w:rFonts w:cs="Calibri"/>
                <w:bCs/>
                <w:color w:val="000000"/>
                <w:sz w:val="14"/>
                <w:szCs w:val="14"/>
                <w:lang w:val="ka-GE"/>
              </w:rPr>
              <w:t>ველთაო ჯანდაცვის პროგრამების და კერძო დაზღვევის ფარგლებში</w:t>
            </w:r>
          </w:p>
          <w:p w:rsidR="00B52467" w:rsidRDefault="00B52467" w:rsidP="00B52467">
            <w:pPr>
              <w:rPr>
                <w:sz w:val="14"/>
                <w:szCs w:val="14"/>
                <w:lang w:val="ka-GE"/>
              </w:rPr>
            </w:pPr>
            <w:r>
              <w:rPr>
                <w:sz w:val="14"/>
                <w:szCs w:val="14"/>
                <w:lang w:val="ka-GE"/>
              </w:rPr>
              <w:t>-</w:t>
            </w:r>
            <w:r w:rsidR="00CA0E0E">
              <w:rPr>
                <w:sz w:val="14"/>
                <w:szCs w:val="14"/>
                <w:lang w:val="ka-GE"/>
              </w:rPr>
              <w:t>უმწეოთათვის შექმნილი პროგრამები</w:t>
            </w:r>
          </w:p>
          <w:p w:rsidR="00CB5164" w:rsidRPr="00C163B1" w:rsidRDefault="00CB5164" w:rsidP="00240F4A">
            <w:pPr>
              <w:spacing w:after="0"/>
              <w:rPr>
                <w:sz w:val="14"/>
                <w:szCs w:val="14"/>
                <w:lang w:val="ka-GE"/>
              </w:rPr>
            </w:pPr>
          </w:p>
        </w:tc>
        <w:tc>
          <w:tcPr>
            <w:tcW w:w="1227" w:type="dxa"/>
          </w:tcPr>
          <w:p w:rsidR="00B52467" w:rsidRDefault="00B52467" w:rsidP="00B52467">
            <w:pPr>
              <w:spacing w:after="0" w:line="240" w:lineRule="auto"/>
              <w:jc w:val="center"/>
              <w:rPr>
                <w:sz w:val="14"/>
                <w:szCs w:val="14"/>
                <w:lang w:val="ka-GE"/>
              </w:rPr>
            </w:pPr>
            <w:r w:rsidRPr="009D39B6">
              <w:rPr>
                <w:sz w:val="14"/>
                <w:szCs w:val="14"/>
                <w:lang w:val="ka-GE"/>
              </w:rPr>
              <w:t>შჯსდს</w:t>
            </w:r>
          </w:p>
          <w:p w:rsidR="00CB5164" w:rsidRDefault="00B52467" w:rsidP="000720DE">
            <w:pPr>
              <w:spacing w:after="0" w:line="240" w:lineRule="auto"/>
              <w:jc w:val="center"/>
              <w:rPr>
                <w:sz w:val="14"/>
                <w:szCs w:val="14"/>
                <w:lang w:val="ka-GE"/>
              </w:rPr>
            </w:pPr>
            <w:r>
              <w:rPr>
                <w:sz w:val="14"/>
                <w:szCs w:val="14"/>
                <w:lang w:val="ka-GE"/>
              </w:rPr>
              <w:t>სადაზღვევო კომპანიები</w:t>
            </w:r>
          </w:p>
          <w:p w:rsidR="0095266E" w:rsidRPr="009D39B6" w:rsidRDefault="0095266E" w:rsidP="000720DE">
            <w:pPr>
              <w:spacing w:after="0" w:line="240" w:lineRule="auto"/>
              <w:jc w:val="center"/>
              <w:rPr>
                <w:sz w:val="14"/>
                <w:szCs w:val="14"/>
                <w:lang w:val="ka-GE"/>
              </w:rPr>
            </w:pPr>
            <w:r>
              <w:rPr>
                <w:sz w:val="14"/>
                <w:szCs w:val="14"/>
                <w:lang w:val="ka-GE"/>
              </w:rPr>
              <w:t>ონკოლოგიური პროფილის დაწესებულებები/დეპარტამენტები</w:t>
            </w:r>
          </w:p>
        </w:tc>
        <w:tc>
          <w:tcPr>
            <w:tcW w:w="1260" w:type="dxa"/>
          </w:tcPr>
          <w:p w:rsidR="00CB5164" w:rsidRPr="00564EAB" w:rsidRDefault="00CB5164" w:rsidP="00ED6823">
            <w:pPr>
              <w:spacing w:after="0"/>
              <w:jc w:val="center"/>
              <w:rPr>
                <w:b/>
                <w:bCs/>
                <w:sz w:val="14"/>
                <w:szCs w:val="14"/>
              </w:rPr>
            </w:pPr>
          </w:p>
        </w:tc>
        <w:tc>
          <w:tcPr>
            <w:tcW w:w="1080" w:type="dxa"/>
          </w:tcPr>
          <w:p w:rsidR="00CB5164" w:rsidRPr="009D39B6" w:rsidRDefault="00CB5164" w:rsidP="000720DE">
            <w:pPr>
              <w:spacing w:after="0"/>
              <w:jc w:val="center"/>
              <w:rPr>
                <w:sz w:val="14"/>
                <w:szCs w:val="14"/>
              </w:rPr>
            </w:pPr>
          </w:p>
        </w:tc>
        <w:tc>
          <w:tcPr>
            <w:tcW w:w="990" w:type="dxa"/>
          </w:tcPr>
          <w:p w:rsidR="00CB5164" w:rsidRPr="009D39B6" w:rsidRDefault="00CB5164" w:rsidP="000720DE">
            <w:pPr>
              <w:spacing w:after="0"/>
              <w:jc w:val="center"/>
              <w:rPr>
                <w:sz w:val="14"/>
                <w:szCs w:val="14"/>
              </w:rPr>
            </w:pPr>
          </w:p>
        </w:tc>
        <w:tc>
          <w:tcPr>
            <w:tcW w:w="990" w:type="dxa"/>
          </w:tcPr>
          <w:p w:rsidR="00CB5164" w:rsidRPr="001601E7" w:rsidRDefault="001601E7" w:rsidP="000720DE">
            <w:pPr>
              <w:spacing w:after="0"/>
              <w:jc w:val="center"/>
              <w:rPr>
                <w:sz w:val="14"/>
                <w:szCs w:val="14"/>
                <w:lang w:val="ka-GE"/>
              </w:rPr>
            </w:pPr>
            <w:r>
              <w:rPr>
                <w:sz w:val="14"/>
                <w:szCs w:val="14"/>
                <w:lang w:val="ka-GE"/>
              </w:rPr>
              <w:t>10 000</w:t>
            </w:r>
          </w:p>
        </w:tc>
        <w:tc>
          <w:tcPr>
            <w:tcW w:w="990" w:type="dxa"/>
          </w:tcPr>
          <w:p w:rsidR="00CB5164" w:rsidRPr="009D39B6" w:rsidRDefault="001601E7" w:rsidP="000720DE">
            <w:pPr>
              <w:spacing w:after="0"/>
              <w:jc w:val="center"/>
              <w:rPr>
                <w:sz w:val="14"/>
                <w:szCs w:val="14"/>
              </w:rPr>
            </w:pPr>
            <w:r>
              <w:rPr>
                <w:sz w:val="14"/>
                <w:szCs w:val="14"/>
                <w:lang w:val="ka-GE"/>
              </w:rPr>
              <w:t>10 000</w:t>
            </w:r>
          </w:p>
        </w:tc>
        <w:tc>
          <w:tcPr>
            <w:tcW w:w="1260" w:type="dxa"/>
          </w:tcPr>
          <w:p w:rsidR="00CB5164" w:rsidRPr="009D39B6" w:rsidRDefault="00CB5164" w:rsidP="000720DE">
            <w:pPr>
              <w:spacing w:after="0"/>
              <w:jc w:val="center"/>
              <w:rPr>
                <w:sz w:val="14"/>
                <w:szCs w:val="14"/>
              </w:rPr>
            </w:pPr>
          </w:p>
        </w:tc>
        <w:tc>
          <w:tcPr>
            <w:tcW w:w="1170" w:type="dxa"/>
          </w:tcPr>
          <w:p w:rsidR="000B49DC" w:rsidRDefault="000B49DC" w:rsidP="000B49DC">
            <w:pPr>
              <w:spacing w:after="0" w:line="240" w:lineRule="auto"/>
              <w:jc w:val="center"/>
              <w:rPr>
                <w:sz w:val="14"/>
                <w:szCs w:val="14"/>
                <w:lang w:val="ka-GE"/>
              </w:rPr>
            </w:pPr>
            <w:r>
              <w:rPr>
                <w:sz w:val="14"/>
                <w:szCs w:val="14"/>
                <w:lang w:val="ka-GE"/>
              </w:rPr>
              <w:t>სახელმწიფო ბიუჯეტი</w:t>
            </w:r>
          </w:p>
          <w:p w:rsidR="00CB5164" w:rsidRDefault="000B49DC" w:rsidP="000B49DC">
            <w:pPr>
              <w:spacing w:after="0"/>
              <w:jc w:val="center"/>
              <w:rPr>
                <w:sz w:val="14"/>
                <w:szCs w:val="14"/>
                <w:lang w:val="ka-GE"/>
              </w:rPr>
            </w:pPr>
            <w:r>
              <w:rPr>
                <w:sz w:val="14"/>
                <w:szCs w:val="14"/>
                <w:lang w:val="ka-GE"/>
              </w:rPr>
              <w:t>კერძო დაძღვევა</w:t>
            </w:r>
          </w:p>
          <w:p w:rsidR="00380C8F" w:rsidRDefault="00380C8F" w:rsidP="000B49DC">
            <w:pPr>
              <w:spacing w:after="0"/>
              <w:jc w:val="center"/>
              <w:rPr>
                <w:sz w:val="14"/>
                <w:szCs w:val="14"/>
                <w:lang w:val="ka-GE"/>
              </w:rPr>
            </w:pPr>
          </w:p>
          <w:p w:rsidR="00380C8F" w:rsidRPr="00A07B4D" w:rsidRDefault="00380C8F" w:rsidP="00380C8F">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380C8F" w:rsidRPr="00A07B4D" w:rsidRDefault="00380C8F" w:rsidP="00380C8F">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380C8F" w:rsidRPr="009D39B6" w:rsidRDefault="00380C8F" w:rsidP="00380C8F">
            <w:pPr>
              <w:spacing w:after="0"/>
              <w:jc w:val="center"/>
              <w:rPr>
                <w:sz w:val="14"/>
                <w:szCs w:val="14"/>
                <w:lang w:val="ka-GE"/>
              </w:rPr>
            </w:pPr>
            <w:r w:rsidRPr="00A07B4D">
              <w:rPr>
                <w:rFonts w:eastAsia="Calibri"/>
                <w:sz w:val="14"/>
                <w:szCs w:val="14"/>
                <w:highlight w:val="yellow"/>
                <w:lang w:val="ka-GE"/>
              </w:rPr>
              <w:t>კოდი: 35 0103</w:t>
            </w:r>
          </w:p>
        </w:tc>
      </w:tr>
      <w:tr w:rsidR="00306D18" w:rsidRPr="009D39B6" w:rsidTr="000B1EE2">
        <w:trPr>
          <w:trHeight w:val="1419"/>
        </w:trPr>
        <w:tc>
          <w:tcPr>
            <w:tcW w:w="1440" w:type="dxa"/>
            <w:vMerge w:val="restart"/>
          </w:tcPr>
          <w:p w:rsidR="00306D18" w:rsidRPr="00BA130D" w:rsidRDefault="00306D18" w:rsidP="00ED6823">
            <w:pPr>
              <w:pStyle w:val="ListParagraph"/>
              <w:spacing w:line="240" w:lineRule="auto"/>
              <w:ind w:left="0"/>
              <w:rPr>
                <w:b/>
                <w:color w:val="002060"/>
                <w:sz w:val="14"/>
                <w:szCs w:val="14"/>
                <w:lang w:val="ka-GE"/>
              </w:rPr>
            </w:pPr>
            <w:r>
              <w:rPr>
                <w:b/>
                <w:color w:val="002060"/>
                <w:sz w:val="14"/>
                <w:szCs w:val="14"/>
                <w:lang w:val="ka-GE"/>
              </w:rPr>
              <w:t>6.2.</w:t>
            </w:r>
            <w:r w:rsidRPr="00BA130D">
              <w:rPr>
                <w:b/>
                <w:color w:val="002060"/>
                <w:sz w:val="14"/>
                <w:szCs w:val="14"/>
                <w:lang w:val="ka-GE"/>
              </w:rPr>
              <w:t xml:space="preserve">   ყველა </w:t>
            </w:r>
            <w:r w:rsidRPr="001601E7">
              <w:rPr>
                <w:b/>
                <w:color w:val="002060"/>
                <w:sz w:val="14"/>
                <w:szCs w:val="14"/>
                <w:lang w:val="ka-GE"/>
              </w:rPr>
              <w:t>ონკოლოგიური პაციენტისთვის პროფესიონალური და ხარისხიანი ქირურგიული მკურნალობისადმი</w:t>
            </w:r>
            <w:r w:rsidRPr="001601E7">
              <w:rPr>
                <w:color w:val="002060"/>
                <w:sz w:val="14"/>
                <w:szCs w:val="14"/>
                <w:lang w:val="ka-GE"/>
              </w:rPr>
              <w:t xml:space="preserve"> </w:t>
            </w:r>
            <w:r w:rsidRPr="001601E7">
              <w:rPr>
                <w:b/>
                <w:color w:val="002060"/>
                <w:sz w:val="14"/>
                <w:szCs w:val="14"/>
                <w:lang w:val="ka-GE"/>
              </w:rPr>
              <w:t>ხელმისაწვდომობა</w:t>
            </w:r>
          </w:p>
          <w:p w:rsidR="00306D18" w:rsidRPr="0070482E" w:rsidRDefault="00306D18" w:rsidP="00ED6823">
            <w:pPr>
              <w:pStyle w:val="NoSpacing"/>
              <w:tabs>
                <w:tab w:val="left" w:pos="270"/>
              </w:tabs>
              <w:ind w:left="0" w:firstLine="0"/>
              <w:rPr>
                <w:rFonts w:ascii="Sylfaen" w:hAnsi="Sylfaen"/>
                <w:noProof/>
                <w:color w:val="002060"/>
                <w:sz w:val="14"/>
                <w:szCs w:val="14"/>
                <w:lang w:val="ka-GE"/>
              </w:rPr>
            </w:pPr>
          </w:p>
        </w:tc>
        <w:tc>
          <w:tcPr>
            <w:tcW w:w="2610" w:type="dxa"/>
          </w:tcPr>
          <w:p w:rsidR="00306D18" w:rsidRDefault="00306D18" w:rsidP="00ED6823">
            <w:pPr>
              <w:pStyle w:val="ListParagraph"/>
              <w:spacing w:line="240" w:lineRule="auto"/>
              <w:ind w:left="0"/>
              <w:rPr>
                <w:sz w:val="14"/>
                <w:szCs w:val="14"/>
              </w:rPr>
            </w:pPr>
            <w:r>
              <w:rPr>
                <w:sz w:val="14"/>
                <w:szCs w:val="14"/>
                <w:lang w:val="ka-GE"/>
              </w:rPr>
              <w:t xml:space="preserve">6.2.1. </w:t>
            </w:r>
            <w:r w:rsidRPr="00D86102">
              <w:rPr>
                <w:sz w:val="14"/>
                <w:szCs w:val="14"/>
                <w:lang w:val="ka-GE"/>
              </w:rPr>
              <w:t>გავრცელებული ლოკალიზაციის ონკოლოგიური დაავადებების პროფესიონალური და ხარისხიანი ქირურგიული მკურნალობისადმი ხელმისაწვდომობა სამედი</w:t>
            </w:r>
            <w:r>
              <w:rPr>
                <w:sz w:val="14"/>
                <w:szCs w:val="14"/>
                <w:lang w:val="ka-GE"/>
              </w:rPr>
              <w:t>ცინო მომსახურების მეორად დონეზე</w:t>
            </w:r>
          </w:p>
        </w:tc>
        <w:tc>
          <w:tcPr>
            <w:tcW w:w="1800" w:type="dxa"/>
            <w:gridSpan w:val="2"/>
            <w:vMerge w:val="restart"/>
          </w:tcPr>
          <w:p w:rsidR="00306D18" w:rsidRDefault="00306D18" w:rsidP="003413F4">
            <w:pPr>
              <w:spacing w:after="0"/>
              <w:jc w:val="center"/>
              <w:rPr>
                <w:sz w:val="14"/>
                <w:szCs w:val="14"/>
                <w:lang w:val="ka-GE"/>
              </w:rPr>
            </w:pPr>
            <w:r>
              <w:rPr>
                <w:sz w:val="14"/>
                <w:szCs w:val="14"/>
                <w:lang w:val="ka-GE"/>
              </w:rPr>
              <w:t xml:space="preserve">მომზადებულია კლინიკური გაიდლაინი ქირურგიული მკურნალობის დარგში, ყველა ქირურგი სერტიფიცირებულია </w:t>
            </w:r>
          </w:p>
          <w:p w:rsidR="00306D18" w:rsidRDefault="00306D18" w:rsidP="003413F4">
            <w:pPr>
              <w:spacing w:after="0"/>
              <w:jc w:val="center"/>
              <w:rPr>
                <w:sz w:val="14"/>
                <w:szCs w:val="14"/>
                <w:lang w:val="ka-GE"/>
              </w:rPr>
            </w:pPr>
          </w:p>
          <w:p w:rsidR="00306D18" w:rsidRPr="003413F4" w:rsidRDefault="00306D18" w:rsidP="003413F4">
            <w:pPr>
              <w:spacing w:after="0"/>
              <w:jc w:val="center"/>
              <w:rPr>
                <w:b/>
                <w:sz w:val="14"/>
                <w:szCs w:val="14"/>
                <w:lang w:val="ka-GE"/>
              </w:rPr>
            </w:pPr>
          </w:p>
        </w:tc>
        <w:tc>
          <w:tcPr>
            <w:tcW w:w="1227" w:type="dxa"/>
            <w:vMerge w:val="restart"/>
          </w:tcPr>
          <w:p w:rsidR="00306D18" w:rsidRDefault="00306D18" w:rsidP="00217614">
            <w:pPr>
              <w:spacing w:after="0" w:line="240" w:lineRule="auto"/>
              <w:jc w:val="center"/>
              <w:rPr>
                <w:sz w:val="14"/>
                <w:szCs w:val="14"/>
                <w:lang w:val="ka-GE"/>
              </w:rPr>
            </w:pPr>
            <w:r w:rsidRPr="009D39B6">
              <w:rPr>
                <w:sz w:val="14"/>
                <w:szCs w:val="14"/>
                <w:lang w:val="ka-GE"/>
              </w:rPr>
              <w:t>შჯსდს</w:t>
            </w:r>
          </w:p>
          <w:p w:rsidR="00306D18" w:rsidRDefault="00306D18" w:rsidP="00217614">
            <w:pPr>
              <w:spacing w:after="0" w:line="240" w:lineRule="auto"/>
              <w:jc w:val="center"/>
              <w:rPr>
                <w:sz w:val="14"/>
                <w:szCs w:val="14"/>
                <w:lang w:val="ka-GE"/>
              </w:rPr>
            </w:pPr>
            <w:r>
              <w:rPr>
                <w:sz w:val="14"/>
                <w:szCs w:val="14"/>
                <w:lang w:val="ka-GE"/>
              </w:rPr>
              <w:t>სადაზღვევო კომპანიები</w:t>
            </w:r>
          </w:p>
          <w:p w:rsidR="00306D18" w:rsidRDefault="00306D18" w:rsidP="00217614">
            <w:pPr>
              <w:spacing w:after="0"/>
              <w:jc w:val="center"/>
              <w:rPr>
                <w:sz w:val="14"/>
                <w:szCs w:val="14"/>
                <w:lang w:val="ka-GE"/>
              </w:rPr>
            </w:pPr>
            <w:r>
              <w:rPr>
                <w:sz w:val="14"/>
                <w:szCs w:val="14"/>
                <w:lang w:val="ka-GE"/>
              </w:rPr>
              <w:t>ონკოლოგიური პროფილის დაწესებულებები/დეპარტამენტები</w:t>
            </w:r>
          </w:p>
          <w:p w:rsidR="00306D18" w:rsidRPr="009D39B6" w:rsidRDefault="00306D18" w:rsidP="00217614">
            <w:pPr>
              <w:spacing w:after="0"/>
              <w:jc w:val="center"/>
              <w:rPr>
                <w:sz w:val="14"/>
                <w:szCs w:val="14"/>
              </w:rPr>
            </w:pPr>
          </w:p>
        </w:tc>
        <w:tc>
          <w:tcPr>
            <w:tcW w:w="1260" w:type="dxa"/>
            <w:vMerge w:val="restart"/>
          </w:tcPr>
          <w:p w:rsidR="00306D18" w:rsidRPr="00087C2C" w:rsidRDefault="00306D18" w:rsidP="00ED6823">
            <w:pPr>
              <w:spacing w:after="0"/>
              <w:jc w:val="center"/>
              <w:rPr>
                <w:sz w:val="14"/>
                <w:szCs w:val="14"/>
                <w:lang w:val="ka-GE"/>
              </w:rPr>
            </w:pPr>
            <w:r>
              <w:rPr>
                <w:sz w:val="14"/>
                <w:szCs w:val="14"/>
                <w:lang w:val="ka-GE"/>
              </w:rPr>
              <w:t>პროფესიული ასოციაციები</w:t>
            </w:r>
          </w:p>
        </w:tc>
        <w:tc>
          <w:tcPr>
            <w:tcW w:w="1080" w:type="dxa"/>
            <w:vMerge w:val="restart"/>
          </w:tcPr>
          <w:p w:rsidR="00306D18" w:rsidRPr="006147A0" w:rsidRDefault="00306D18" w:rsidP="00ED6823">
            <w:pPr>
              <w:spacing w:after="0"/>
              <w:jc w:val="center"/>
              <w:rPr>
                <w:sz w:val="14"/>
                <w:szCs w:val="14"/>
              </w:rPr>
            </w:pPr>
            <w:r w:rsidRPr="006147A0">
              <w:rPr>
                <w:rFonts w:cs="Sylfaen"/>
                <w:noProof/>
                <w:sz w:val="14"/>
                <w:szCs w:val="14"/>
                <w:lang w:val="ka-GE"/>
              </w:rPr>
              <w:t>10 </w:t>
            </w:r>
            <w:r w:rsidR="00695616" w:rsidRPr="006147A0">
              <w:rPr>
                <w:rFonts w:cs="Sylfaen"/>
                <w:noProof/>
                <w:sz w:val="14"/>
                <w:szCs w:val="14"/>
                <w:lang w:val="ka-GE"/>
              </w:rPr>
              <w:t>მლნ</w:t>
            </w:r>
          </w:p>
        </w:tc>
        <w:tc>
          <w:tcPr>
            <w:tcW w:w="990" w:type="dxa"/>
            <w:vMerge w:val="restart"/>
          </w:tcPr>
          <w:p w:rsidR="00306D18" w:rsidRPr="006147A0" w:rsidRDefault="00306D18" w:rsidP="00ED6823">
            <w:pPr>
              <w:spacing w:after="0"/>
              <w:jc w:val="center"/>
              <w:rPr>
                <w:sz w:val="14"/>
                <w:szCs w:val="14"/>
              </w:rPr>
            </w:pPr>
            <w:r w:rsidRPr="006147A0">
              <w:rPr>
                <w:rFonts w:cs="Sylfaen"/>
                <w:noProof/>
                <w:sz w:val="14"/>
                <w:szCs w:val="14"/>
                <w:lang w:val="ka-GE"/>
              </w:rPr>
              <w:t>10 </w:t>
            </w:r>
            <w:r w:rsidR="00695616" w:rsidRPr="006147A0">
              <w:rPr>
                <w:rFonts w:cs="Sylfaen"/>
                <w:noProof/>
                <w:sz w:val="14"/>
                <w:szCs w:val="14"/>
                <w:lang w:val="ka-GE"/>
              </w:rPr>
              <w:t>მლნ</w:t>
            </w:r>
          </w:p>
        </w:tc>
        <w:tc>
          <w:tcPr>
            <w:tcW w:w="990" w:type="dxa"/>
            <w:vMerge w:val="restart"/>
          </w:tcPr>
          <w:p w:rsidR="00306D18" w:rsidRPr="006147A0" w:rsidRDefault="00306D18" w:rsidP="00ED6823">
            <w:pPr>
              <w:spacing w:after="0"/>
              <w:jc w:val="center"/>
              <w:rPr>
                <w:sz w:val="14"/>
                <w:szCs w:val="14"/>
              </w:rPr>
            </w:pPr>
            <w:r w:rsidRPr="006147A0">
              <w:rPr>
                <w:rFonts w:cs="Sylfaen"/>
                <w:noProof/>
                <w:sz w:val="14"/>
                <w:szCs w:val="14"/>
                <w:lang w:val="ka-GE"/>
              </w:rPr>
              <w:t>10 </w:t>
            </w:r>
            <w:r w:rsidR="00695616" w:rsidRPr="006147A0">
              <w:rPr>
                <w:rFonts w:cs="Sylfaen"/>
                <w:noProof/>
                <w:sz w:val="14"/>
                <w:szCs w:val="14"/>
                <w:lang w:val="ka-GE"/>
              </w:rPr>
              <w:t>მლნ</w:t>
            </w:r>
          </w:p>
        </w:tc>
        <w:tc>
          <w:tcPr>
            <w:tcW w:w="990" w:type="dxa"/>
            <w:vMerge w:val="restart"/>
          </w:tcPr>
          <w:p w:rsidR="00306D18" w:rsidRPr="006147A0" w:rsidRDefault="00306D18" w:rsidP="00ED6823">
            <w:pPr>
              <w:spacing w:after="0"/>
              <w:jc w:val="center"/>
              <w:rPr>
                <w:sz w:val="14"/>
                <w:szCs w:val="14"/>
              </w:rPr>
            </w:pPr>
            <w:r w:rsidRPr="006147A0">
              <w:rPr>
                <w:rFonts w:cs="Sylfaen"/>
                <w:noProof/>
                <w:sz w:val="14"/>
                <w:szCs w:val="14"/>
                <w:lang w:val="ka-GE"/>
              </w:rPr>
              <w:t>10 </w:t>
            </w:r>
            <w:r w:rsidR="00695616" w:rsidRPr="006147A0">
              <w:rPr>
                <w:rFonts w:cs="Sylfaen"/>
                <w:noProof/>
                <w:sz w:val="14"/>
                <w:szCs w:val="14"/>
                <w:lang w:val="ka-GE"/>
              </w:rPr>
              <w:t>მლნ</w:t>
            </w:r>
          </w:p>
        </w:tc>
        <w:tc>
          <w:tcPr>
            <w:tcW w:w="1260" w:type="dxa"/>
            <w:vMerge w:val="restart"/>
          </w:tcPr>
          <w:p w:rsidR="00306D18" w:rsidRPr="009D39B6" w:rsidRDefault="00306D18" w:rsidP="00ED6823">
            <w:pPr>
              <w:spacing w:after="0"/>
              <w:jc w:val="center"/>
              <w:rPr>
                <w:sz w:val="14"/>
                <w:szCs w:val="14"/>
              </w:rPr>
            </w:pPr>
          </w:p>
        </w:tc>
        <w:tc>
          <w:tcPr>
            <w:tcW w:w="1170" w:type="dxa"/>
            <w:vMerge w:val="restart"/>
          </w:tcPr>
          <w:p w:rsidR="00306D18" w:rsidRDefault="00306D18" w:rsidP="00ED6823">
            <w:pPr>
              <w:spacing w:after="0" w:line="240" w:lineRule="auto"/>
              <w:jc w:val="center"/>
              <w:rPr>
                <w:rFonts w:eastAsia="Calibri"/>
                <w:sz w:val="14"/>
                <w:szCs w:val="14"/>
                <w:lang w:val="ka-GE"/>
              </w:rPr>
            </w:pPr>
            <w:r>
              <w:rPr>
                <w:rFonts w:eastAsia="Calibri"/>
                <w:sz w:val="14"/>
                <w:szCs w:val="14"/>
                <w:lang w:val="ka-GE"/>
              </w:rPr>
              <w:t>სახელმწიფო ბიუჯეტი</w:t>
            </w:r>
          </w:p>
          <w:p w:rsidR="00380C8F" w:rsidRDefault="00380C8F" w:rsidP="00ED6823">
            <w:pPr>
              <w:spacing w:after="0" w:line="240" w:lineRule="auto"/>
              <w:jc w:val="center"/>
              <w:rPr>
                <w:rFonts w:eastAsia="Calibri"/>
                <w:sz w:val="14"/>
                <w:szCs w:val="14"/>
                <w:lang w:val="ka-GE"/>
              </w:rPr>
            </w:pPr>
          </w:p>
          <w:p w:rsidR="00380C8F" w:rsidRPr="00380C8F" w:rsidRDefault="00380C8F" w:rsidP="00ED6823">
            <w:pPr>
              <w:spacing w:after="0" w:line="240" w:lineRule="auto"/>
              <w:jc w:val="center"/>
              <w:rPr>
                <w:rFonts w:eastAsia="Calibri"/>
                <w:sz w:val="14"/>
                <w:szCs w:val="14"/>
                <w:highlight w:val="yellow"/>
                <w:lang w:val="ka-GE"/>
              </w:rPr>
            </w:pPr>
            <w:r w:rsidRPr="00380C8F">
              <w:rPr>
                <w:rFonts w:eastAsia="Calibri"/>
                <w:sz w:val="14"/>
                <w:szCs w:val="14"/>
                <w:highlight w:val="yellow"/>
                <w:lang w:val="ka-GE"/>
              </w:rPr>
              <w:t>უნივერსალური ჯანდაცვა</w:t>
            </w:r>
          </w:p>
          <w:p w:rsidR="00380C8F" w:rsidRDefault="00380C8F" w:rsidP="00ED6823">
            <w:pPr>
              <w:spacing w:after="0" w:line="240" w:lineRule="auto"/>
              <w:jc w:val="center"/>
              <w:rPr>
                <w:rFonts w:eastAsia="Calibri"/>
                <w:sz w:val="14"/>
                <w:szCs w:val="14"/>
                <w:lang w:val="ka-GE"/>
              </w:rPr>
            </w:pPr>
          </w:p>
          <w:p w:rsidR="00306D18" w:rsidRPr="009D39B6" w:rsidRDefault="00306D18" w:rsidP="00ED6823">
            <w:pPr>
              <w:spacing w:after="0"/>
              <w:rPr>
                <w:sz w:val="14"/>
                <w:szCs w:val="14"/>
                <w:lang w:val="ka-GE"/>
              </w:rPr>
            </w:pPr>
          </w:p>
        </w:tc>
      </w:tr>
      <w:tr w:rsidR="00306D18" w:rsidRPr="009D39B6" w:rsidTr="00532100">
        <w:trPr>
          <w:trHeight w:val="420"/>
        </w:trPr>
        <w:tc>
          <w:tcPr>
            <w:tcW w:w="1440" w:type="dxa"/>
            <w:vMerge/>
          </w:tcPr>
          <w:p w:rsidR="00306D18" w:rsidRPr="009D39B6" w:rsidRDefault="00306D18" w:rsidP="00ED6823">
            <w:pPr>
              <w:pStyle w:val="NoSpacing"/>
              <w:tabs>
                <w:tab w:val="left" w:pos="270"/>
              </w:tabs>
              <w:ind w:left="0" w:firstLine="0"/>
              <w:rPr>
                <w:noProof/>
                <w:sz w:val="14"/>
                <w:szCs w:val="14"/>
              </w:rPr>
            </w:pPr>
          </w:p>
        </w:tc>
        <w:tc>
          <w:tcPr>
            <w:tcW w:w="2610" w:type="dxa"/>
          </w:tcPr>
          <w:p w:rsidR="00306D18" w:rsidRDefault="00306D18" w:rsidP="00ED6823">
            <w:pPr>
              <w:pStyle w:val="ListParagraph"/>
              <w:spacing w:line="240" w:lineRule="auto"/>
              <w:ind w:left="0"/>
              <w:rPr>
                <w:sz w:val="14"/>
                <w:szCs w:val="14"/>
              </w:rPr>
            </w:pPr>
            <w:r>
              <w:rPr>
                <w:sz w:val="14"/>
                <w:szCs w:val="14"/>
                <w:lang w:val="ka-GE"/>
              </w:rPr>
              <w:t xml:space="preserve">6.2.2. </w:t>
            </w:r>
            <w:r w:rsidRPr="00D86102">
              <w:rPr>
                <w:sz w:val="14"/>
                <w:szCs w:val="14"/>
                <w:lang w:val="ka-GE"/>
              </w:rPr>
              <w:t>ონკოლოგიურ დაავადებათა ქირურგიული მკურნალობის დაწესებულებების ბაზაზე მულტიდისციპლინური კონსულტაციების, პაციენტთა მრავალფეროვანი რეაბილიტაციის და პალიატიური მომსახ</w:t>
            </w:r>
            <w:r>
              <w:rPr>
                <w:sz w:val="14"/>
                <w:szCs w:val="14"/>
                <w:lang w:val="ka-GE"/>
              </w:rPr>
              <w:t>ურების  ცენტრების ქსელის შექმნა</w:t>
            </w:r>
          </w:p>
        </w:tc>
        <w:tc>
          <w:tcPr>
            <w:tcW w:w="1800" w:type="dxa"/>
            <w:gridSpan w:val="2"/>
            <w:vMerge/>
          </w:tcPr>
          <w:p w:rsidR="00306D18" w:rsidRPr="009D39B6" w:rsidRDefault="00306D18" w:rsidP="00ED6823">
            <w:pPr>
              <w:spacing w:after="0"/>
              <w:jc w:val="center"/>
              <w:rPr>
                <w:sz w:val="14"/>
                <w:szCs w:val="14"/>
              </w:rPr>
            </w:pPr>
          </w:p>
        </w:tc>
        <w:tc>
          <w:tcPr>
            <w:tcW w:w="1227" w:type="dxa"/>
            <w:vMerge/>
          </w:tcPr>
          <w:p w:rsidR="00306D18" w:rsidRPr="009D39B6" w:rsidRDefault="00306D18" w:rsidP="00ED6823">
            <w:pPr>
              <w:spacing w:after="0"/>
              <w:jc w:val="center"/>
              <w:rPr>
                <w:sz w:val="14"/>
                <w:szCs w:val="14"/>
              </w:rPr>
            </w:pPr>
          </w:p>
        </w:tc>
        <w:tc>
          <w:tcPr>
            <w:tcW w:w="1260" w:type="dxa"/>
            <w:vMerge/>
          </w:tcPr>
          <w:p w:rsidR="00306D18" w:rsidRPr="009D39B6" w:rsidRDefault="00306D18" w:rsidP="00ED6823">
            <w:pPr>
              <w:spacing w:after="0"/>
              <w:jc w:val="center"/>
              <w:rPr>
                <w:sz w:val="14"/>
                <w:szCs w:val="14"/>
              </w:rPr>
            </w:pPr>
          </w:p>
        </w:tc>
        <w:tc>
          <w:tcPr>
            <w:tcW w:w="1080" w:type="dxa"/>
            <w:vMerge/>
          </w:tcPr>
          <w:p w:rsidR="00306D18" w:rsidRPr="009D39B6" w:rsidRDefault="00306D18" w:rsidP="00ED6823">
            <w:pPr>
              <w:spacing w:after="0"/>
              <w:jc w:val="center"/>
              <w:rPr>
                <w:sz w:val="14"/>
                <w:szCs w:val="14"/>
              </w:rPr>
            </w:pPr>
          </w:p>
        </w:tc>
        <w:tc>
          <w:tcPr>
            <w:tcW w:w="990" w:type="dxa"/>
            <w:vMerge/>
          </w:tcPr>
          <w:p w:rsidR="00306D18" w:rsidRPr="009D39B6" w:rsidRDefault="00306D18" w:rsidP="00ED6823">
            <w:pPr>
              <w:spacing w:after="0"/>
              <w:jc w:val="center"/>
              <w:rPr>
                <w:sz w:val="14"/>
                <w:szCs w:val="14"/>
              </w:rPr>
            </w:pPr>
          </w:p>
        </w:tc>
        <w:tc>
          <w:tcPr>
            <w:tcW w:w="990" w:type="dxa"/>
            <w:vMerge/>
          </w:tcPr>
          <w:p w:rsidR="00306D18" w:rsidRPr="009D39B6" w:rsidRDefault="00306D18" w:rsidP="00ED6823">
            <w:pPr>
              <w:spacing w:after="0"/>
              <w:jc w:val="center"/>
              <w:rPr>
                <w:sz w:val="14"/>
                <w:szCs w:val="14"/>
              </w:rPr>
            </w:pPr>
          </w:p>
        </w:tc>
        <w:tc>
          <w:tcPr>
            <w:tcW w:w="990" w:type="dxa"/>
            <w:vMerge/>
          </w:tcPr>
          <w:p w:rsidR="00306D18" w:rsidRPr="009D39B6" w:rsidRDefault="00306D18" w:rsidP="00ED6823">
            <w:pPr>
              <w:spacing w:after="0"/>
              <w:jc w:val="center"/>
              <w:rPr>
                <w:sz w:val="14"/>
                <w:szCs w:val="14"/>
              </w:rPr>
            </w:pPr>
          </w:p>
        </w:tc>
        <w:tc>
          <w:tcPr>
            <w:tcW w:w="1260" w:type="dxa"/>
            <w:vMerge/>
          </w:tcPr>
          <w:p w:rsidR="00306D18" w:rsidRPr="009D39B6" w:rsidRDefault="00306D18" w:rsidP="00ED6823">
            <w:pPr>
              <w:spacing w:after="0"/>
              <w:jc w:val="center"/>
              <w:rPr>
                <w:sz w:val="14"/>
                <w:szCs w:val="14"/>
              </w:rPr>
            </w:pPr>
          </w:p>
        </w:tc>
        <w:tc>
          <w:tcPr>
            <w:tcW w:w="1170" w:type="dxa"/>
            <w:vMerge/>
          </w:tcPr>
          <w:p w:rsidR="00306D18" w:rsidRPr="009D39B6" w:rsidRDefault="00306D18" w:rsidP="00ED6823">
            <w:pPr>
              <w:spacing w:after="0"/>
              <w:rPr>
                <w:sz w:val="14"/>
                <w:szCs w:val="14"/>
                <w:lang w:val="ka-GE"/>
              </w:rPr>
            </w:pPr>
          </w:p>
        </w:tc>
      </w:tr>
      <w:tr w:rsidR="00306D18" w:rsidRPr="009D39B6" w:rsidTr="00532100">
        <w:trPr>
          <w:trHeight w:val="420"/>
        </w:trPr>
        <w:tc>
          <w:tcPr>
            <w:tcW w:w="1440" w:type="dxa"/>
            <w:vMerge/>
          </w:tcPr>
          <w:p w:rsidR="00306D18" w:rsidRPr="009D39B6" w:rsidRDefault="00306D18" w:rsidP="00ED6823">
            <w:pPr>
              <w:pStyle w:val="NoSpacing"/>
              <w:tabs>
                <w:tab w:val="left" w:pos="270"/>
              </w:tabs>
              <w:ind w:left="0" w:firstLine="0"/>
              <w:rPr>
                <w:noProof/>
                <w:sz w:val="14"/>
                <w:szCs w:val="14"/>
              </w:rPr>
            </w:pPr>
          </w:p>
        </w:tc>
        <w:tc>
          <w:tcPr>
            <w:tcW w:w="2610" w:type="dxa"/>
          </w:tcPr>
          <w:p w:rsidR="00306D18" w:rsidRDefault="00306D18" w:rsidP="00ED6823">
            <w:pPr>
              <w:pStyle w:val="ListParagraph"/>
              <w:spacing w:line="240" w:lineRule="auto"/>
              <w:ind w:left="0"/>
              <w:rPr>
                <w:sz w:val="14"/>
                <w:szCs w:val="14"/>
              </w:rPr>
            </w:pPr>
            <w:r>
              <w:rPr>
                <w:sz w:val="14"/>
                <w:szCs w:val="14"/>
                <w:lang w:val="ka-GE"/>
              </w:rPr>
              <w:t xml:space="preserve">6.2.3. </w:t>
            </w:r>
            <w:r w:rsidRPr="00D86102">
              <w:rPr>
                <w:sz w:val="14"/>
                <w:szCs w:val="14"/>
                <w:lang w:val="ka-GE"/>
              </w:rPr>
              <w:t xml:space="preserve">რთული ქირურგიული ჩარევების (მაღალტრავმული, გაფართოებული, კომბინირებული </w:t>
            </w:r>
            <w:r w:rsidRPr="00D86102">
              <w:rPr>
                <w:sz w:val="14"/>
                <w:szCs w:val="14"/>
                <w:lang w:val="ka-GE"/>
              </w:rPr>
              <w:lastRenderedPageBreak/>
              <w:t>და რეკონსტრუქციული),  ასევე იშვიათი ლოკალიზაციის კიბოს მკურნალობის განხორციელება   სამედიცი</w:t>
            </w:r>
            <w:r>
              <w:rPr>
                <w:sz w:val="14"/>
                <w:szCs w:val="14"/>
                <w:lang w:val="ka-GE"/>
              </w:rPr>
              <w:t>ნო მომსახურების მესამეულ დონეზე</w:t>
            </w:r>
          </w:p>
        </w:tc>
        <w:tc>
          <w:tcPr>
            <w:tcW w:w="1800" w:type="dxa"/>
            <w:gridSpan w:val="2"/>
            <w:vMerge/>
          </w:tcPr>
          <w:p w:rsidR="00306D18" w:rsidRPr="009D39B6" w:rsidRDefault="00306D18" w:rsidP="00ED6823">
            <w:pPr>
              <w:spacing w:after="0"/>
              <w:jc w:val="center"/>
              <w:rPr>
                <w:sz w:val="14"/>
                <w:szCs w:val="14"/>
              </w:rPr>
            </w:pPr>
          </w:p>
        </w:tc>
        <w:tc>
          <w:tcPr>
            <w:tcW w:w="1227" w:type="dxa"/>
            <w:vMerge/>
          </w:tcPr>
          <w:p w:rsidR="00306D18" w:rsidRPr="009D39B6" w:rsidRDefault="00306D18" w:rsidP="00ED6823">
            <w:pPr>
              <w:spacing w:after="0"/>
              <w:jc w:val="center"/>
              <w:rPr>
                <w:sz w:val="14"/>
                <w:szCs w:val="14"/>
              </w:rPr>
            </w:pPr>
          </w:p>
        </w:tc>
        <w:tc>
          <w:tcPr>
            <w:tcW w:w="1260" w:type="dxa"/>
            <w:vMerge/>
          </w:tcPr>
          <w:p w:rsidR="00306D18" w:rsidRPr="009D39B6" w:rsidRDefault="00306D18" w:rsidP="00ED6823">
            <w:pPr>
              <w:spacing w:after="0"/>
              <w:jc w:val="center"/>
              <w:rPr>
                <w:sz w:val="14"/>
                <w:szCs w:val="14"/>
              </w:rPr>
            </w:pPr>
          </w:p>
        </w:tc>
        <w:tc>
          <w:tcPr>
            <w:tcW w:w="1080" w:type="dxa"/>
            <w:vMerge/>
          </w:tcPr>
          <w:p w:rsidR="00306D18" w:rsidRPr="009D39B6" w:rsidRDefault="00306D18" w:rsidP="00ED6823">
            <w:pPr>
              <w:spacing w:after="0"/>
              <w:jc w:val="center"/>
              <w:rPr>
                <w:sz w:val="14"/>
                <w:szCs w:val="14"/>
              </w:rPr>
            </w:pPr>
          </w:p>
        </w:tc>
        <w:tc>
          <w:tcPr>
            <w:tcW w:w="990" w:type="dxa"/>
            <w:vMerge/>
          </w:tcPr>
          <w:p w:rsidR="00306D18" w:rsidRPr="009D39B6" w:rsidRDefault="00306D18" w:rsidP="00ED6823">
            <w:pPr>
              <w:spacing w:after="0"/>
              <w:jc w:val="center"/>
              <w:rPr>
                <w:sz w:val="14"/>
                <w:szCs w:val="14"/>
              </w:rPr>
            </w:pPr>
          </w:p>
        </w:tc>
        <w:tc>
          <w:tcPr>
            <w:tcW w:w="990" w:type="dxa"/>
            <w:vMerge/>
          </w:tcPr>
          <w:p w:rsidR="00306D18" w:rsidRPr="009D39B6" w:rsidRDefault="00306D18" w:rsidP="00ED6823">
            <w:pPr>
              <w:spacing w:after="0"/>
              <w:jc w:val="center"/>
              <w:rPr>
                <w:sz w:val="14"/>
                <w:szCs w:val="14"/>
              </w:rPr>
            </w:pPr>
          </w:p>
        </w:tc>
        <w:tc>
          <w:tcPr>
            <w:tcW w:w="990" w:type="dxa"/>
            <w:vMerge/>
          </w:tcPr>
          <w:p w:rsidR="00306D18" w:rsidRPr="009D39B6" w:rsidRDefault="00306D18" w:rsidP="00ED6823">
            <w:pPr>
              <w:spacing w:after="0"/>
              <w:jc w:val="center"/>
              <w:rPr>
                <w:sz w:val="14"/>
                <w:szCs w:val="14"/>
              </w:rPr>
            </w:pPr>
          </w:p>
        </w:tc>
        <w:tc>
          <w:tcPr>
            <w:tcW w:w="1260" w:type="dxa"/>
            <w:vMerge/>
          </w:tcPr>
          <w:p w:rsidR="00306D18" w:rsidRPr="009D39B6" w:rsidRDefault="00306D18" w:rsidP="00ED6823">
            <w:pPr>
              <w:spacing w:after="0"/>
              <w:jc w:val="center"/>
              <w:rPr>
                <w:sz w:val="14"/>
                <w:szCs w:val="14"/>
              </w:rPr>
            </w:pPr>
          </w:p>
        </w:tc>
        <w:tc>
          <w:tcPr>
            <w:tcW w:w="1170" w:type="dxa"/>
            <w:vMerge/>
          </w:tcPr>
          <w:p w:rsidR="00306D18" w:rsidRPr="009D39B6" w:rsidRDefault="00306D18" w:rsidP="00ED6823">
            <w:pPr>
              <w:spacing w:after="0"/>
              <w:rPr>
                <w:sz w:val="14"/>
                <w:szCs w:val="14"/>
                <w:lang w:val="ka-GE"/>
              </w:rPr>
            </w:pPr>
          </w:p>
        </w:tc>
      </w:tr>
      <w:tr w:rsidR="003D110B" w:rsidRPr="009D39B6" w:rsidTr="00532100">
        <w:trPr>
          <w:trHeight w:val="843"/>
        </w:trPr>
        <w:tc>
          <w:tcPr>
            <w:tcW w:w="1440" w:type="dxa"/>
            <w:vMerge w:val="restart"/>
          </w:tcPr>
          <w:p w:rsidR="003D110B" w:rsidRPr="00C87E93" w:rsidRDefault="003D110B" w:rsidP="00ED6823">
            <w:pPr>
              <w:tabs>
                <w:tab w:val="left" w:pos="2044"/>
              </w:tabs>
              <w:spacing w:after="0" w:line="240" w:lineRule="auto"/>
              <w:rPr>
                <w:rFonts w:cs="Sylfaen"/>
                <w:b/>
                <w:color w:val="002060"/>
                <w:sz w:val="14"/>
                <w:szCs w:val="14"/>
                <w:lang w:val="ka-GE"/>
              </w:rPr>
            </w:pPr>
            <w:r>
              <w:rPr>
                <w:rFonts w:cs="Sylfaen"/>
                <w:b/>
                <w:color w:val="002060"/>
                <w:sz w:val="14"/>
                <w:szCs w:val="14"/>
                <w:lang w:val="ka-GE"/>
              </w:rPr>
              <w:t>6.3.</w:t>
            </w:r>
            <w:r w:rsidRPr="00C87E93">
              <w:rPr>
                <w:rFonts w:cs="Sylfaen"/>
                <w:b/>
                <w:color w:val="002060"/>
                <w:sz w:val="14"/>
                <w:szCs w:val="14"/>
                <w:lang w:val="ka-GE"/>
              </w:rPr>
              <w:t xml:space="preserve">  ქვეყანაში რადიაციული თერაპიის გაფართოება თანამედროვე მოთხოვნების შესაბამისად </w:t>
            </w:r>
            <w:r w:rsidRPr="00C87E93">
              <w:rPr>
                <w:b/>
                <w:color w:val="002060"/>
                <w:sz w:val="14"/>
                <w:szCs w:val="14"/>
                <w:lang w:val="ka-GE"/>
              </w:rPr>
              <w:t>სამედიცინო მომსახურების მესამე დონეზე</w:t>
            </w:r>
          </w:p>
          <w:p w:rsidR="003D110B" w:rsidRPr="001923B7" w:rsidRDefault="003D110B" w:rsidP="00ED6823">
            <w:pPr>
              <w:pStyle w:val="NoSpacing"/>
              <w:tabs>
                <w:tab w:val="left" w:pos="270"/>
              </w:tabs>
              <w:ind w:left="0" w:firstLine="0"/>
              <w:rPr>
                <w:rFonts w:ascii="Sylfaen" w:hAnsi="Sylfaen"/>
                <w:b/>
                <w:bCs/>
                <w:noProof/>
                <w:color w:val="002060"/>
                <w:sz w:val="14"/>
                <w:szCs w:val="14"/>
                <w:lang w:val="ka-GE"/>
              </w:rPr>
            </w:pPr>
          </w:p>
        </w:tc>
        <w:tc>
          <w:tcPr>
            <w:tcW w:w="2610" w:type="dxa"/>
          </w:tcPr>
          <w:p w:rsidR="003D110B" w:rsidRDefault="003D110B" w:rsidP="00ED6823">
            <w:pPr>
              <w:spacing w:line="240" w:lineRule="auto"/>
              <w:contextualSpacing/>
              <w:rPr>
                <w:sz w:val="14"/>
                <w:szCs w:val="14"/>
                <w:lang w:val="ka-GE"/>
              </w:rPr>
            </w:pPr>
            <w:r>
              <w:rPr>
                <w:sz w:val="14"/>
                <w:szCs w:val="14"/>
                <w:lang w:val="ka-GE"/>
              </w:rPr>
              <w:t xml:space="preserve">6.3.1 </w:t>
            </w:r>
            <w:r w:rsidRPr="00D86102">
              <w:rPr>
                <w:rFonts w:cs="Sylfaen"/>
                <w:bCs/>
                <w:sz w:val="14"/>
                <w:szCs w:val="14"/>
                <w:lang w:val="ka-GE"/>
              </w:rPr>
              <w:t>მსოფლიო სტანდარტების შესაბამისი რადიოთერაპიის განხორციელებისათვის აუცილებელი  აპარატურის შემოტანა/განახლება შესაბამისი პროექტებისა და პროგრამების ფარ</w:t>
            </w:r>
            <w:r>
              <w:rPr>
                <w:rFonts w:cs="Sylfaen"/>
                <w:bCs/>
                <w:sz w:val="14"/>
                <w:szCs w:val="14"/>
                <w:lang w:val="ka-GE"/>
              </w:rPr>
              <w:t>გლებში IAEA-სთან თანამშრომლობით</w:t>
            </w:r>
          </w:p>
        </w:tc>
        <w:tc>
          <w:tcPr>
            <w:tcW w:w="1800" w:type="dxa"/>
            <w:gridSpan w:val="2"/>
          </w:tcPr>
          <w:p w:rsidR="003D110B" w:rsidRDefault="003D110B" w:rsidP="00684415">
            <w:pPr>
              <w:spacing w:after="0" w:line="240" w:lineRule="auto"/>
              <w:jc w:val="center"/>
              <w:rPr>
                <w:sz w:val="14"/>
                <w:szCs w:val="14"/>
                <w:lang w:val="ka-GE"/>
              </w:rPr>
            </w:pPr>
            <w:r>
              <w:rPr>
                <w:sz w:val="14"/>
                <w:szCs w:val="14"/>
                <w:lang w:val="ka-GE"/>
              </w:rPr>
              <w:t xml:space="preserve">განახლებულია მატერიალურ-ტექნიკური ბაზა </w:t>
            </w:r>
          </w:p>
          <w:p w:rsidR="003D110B" w:rsidRDefault="003D110B" w:rsidP="00684415">
            <w:pPr>
              <w:spacing w:after="0" w:line="240" w:lineRule="auto"/>
              <w:jc w:val="center"/>
              <w:rPr>
                <w:b/>
                <w:sz w:val="14"/>
                <w:szCs w:val="14"/>
                <w:lang w:val="ka-GE"/>
              </w:rPr>
            </w:pPr>
          </w:p>
          <w:p w:rsidR="003D110B" w:rsidRPr="00087C2C" w:rsidRDefault="003D110B" w:rsidP="00684415">
            <w:pPr>
              <w:spacing w:after="0" w:line="240" w:lineRule="auto"/>
              <w:jc w:val="center"/>
              <w:rPr>
                <w:sz w:val="14"/>
                <w:szCs w:val="14"/>
                <w:lang w:val="ka-GE"/>
              </w:rPr>
            </w:pPr>
          </w:p>
        </w:tc>
        <w:tc>
          <w:tcPr>
            <w:tcW w:w="1227" w:type="dxa"/>
          </w:tcPr>
          <w:p w:rsidR="003D110B" w:rsidRDefault="003D110B" w:rsidP="00950936">
            <w:pPr>
              <w:spacing w:after="0" w:line="240" w:lineRule="auto"/>
              <w:jc w:val="center"/>
              <w:rPr>
                <w:sz w:val="14"/>
                <w:szCs w:val="14"/>
                <w:lang w:val="ka-GE"/>
              </w:rPr>
            </w:pPr>
            <w:r w:rsidRPr="009D39B6">
              <w:rPr>
                <w:sz w:val="14"/>
                <w:szCs w:val="14"/>
                <w:lang w:val="ka-GE"/>
              </w:rPr>
              <w:t>შჯსდს</w:t>
            </w:r>
          </w:p>
          <w:p w:rsidR="003D110B" w:rsidRPr="007468A5" w:rsidRDefault="003D110B" w:rsidP="00950936">
            <w:pPr>
              <w:spacing w:after="0"/>
              <w:jc w:val="center"/>
              <w:rPr>
                <w:rFonts w:cs="Calibri"/>
                <w:bCs/>
                <w:color w:val="000000"/>
                <w:sz w:val="16"/>
                <w:szCs w:val="16"/>
                <w:lang w:val="ka-GE"/>
              </w:rPr>
            </w:pPr>
            <w:r>
              <w:rPr>
                <w:sz w:val="14"/>
                <w:szCs w:val="14"/>
                <w:lang w:val="ka-GE"/>
              </w:rPr>
              <w:t>ონკოლოგიური პროფილის დაწესებულებები/დეპარტამენტები</w:t>
            </w:r>
          </w:p>
        </w:tc>
        <w:tc>
          <w:tcPr>
            <w:tcW w:w="1260" w:type="dxa"/>
          </w:tcPr>
          <w:p w:rsidR="003D110B" w:rsidRDefault="003D110B" w:rsidP="00950936">
            <w:pPr>
              <w:spacing w:after="0" w:line="240" w:lineRule="auto"/>
              <w:jc w:val="center"/>
              <w:rPr>
                <w:sz w:val="14"/>
                <w:szCs w:val="14"/>
                <w:lang w:val="ka-GE"/>
              </w:rPr>
            </w:pPr>
            <w:r>
              <w:rPr>
                <w:sz w:val="14"/>
                <w:szCs w:val="14"/>
                <w:lang w:val="ka-GE"/>
              </w:rPr>
              <w:t>სადაზღვევო კომპანიები,</w:t>
            </w:r>
          </w:p>
          <w:p w:rsidR="003D110B" w:rsidRDefault="003D110B" w:rsidP="00950936">
            <w:pPr>
              <w:spacing w:after="0" w:line="240" w:lineRule="auto"/>
              <w:jc w:val="center"/>
              <w:rPr>
                <w:sz w:val="14"/>
                <w:szCs w:val="14"/>
                <w:lang w:val="ka-GE"/>
              </w:rPr>
            </w:pPr>
            <w:r>
              <w:rPr>
                <w:sz w:val="14"/>
                <w:szCs w:val="14"/>
                <w:lang w:val="ka-GE"/>
              </w:rPr>
              <w:t>ატომური ენერგიის საერთაშორისო სააგენტო</w:t>
            </w:r>
          </w:p>
          <w:p w:rsidR="003D110B" w:rsidRPr="00087C2C" w:rsidRDefault="003D110B" w:rsidP="00ED6823">
            <w:pPr>
              <w:spacing w:after="0" w:line="240" w:lineRule="auto"/>
              <w:jc w:val="center"/>
              <w:rPr>
                <w:sz w:val="14"/>
                <w:szCs w:val="14"/>
                <w:lang w:val="ka-GE"/>
              </w:rPr>
            </w:pPr>
          </w:p>
        </w:tc>
        <w:tc>
          <w:tcPr>
            <w:tcW w:w="1080" w:type="dxa"/>
            <w:vMerge w:val="restart"/>
          </w:tcPr>
          <w:p w:rsidR="003D110B" w:rsidRPr="00695616" w:rsidRDefault="003D110B" w:rsidP="00ED6823">
            <w:pPr>
              <w:spacing w:after="0"/>
              <w:jc w:val="center"/>
              <w:rPr>
                <w:sz w:val="14"/>
                <w:szCs w:val="14"/>
                <w:lang w:val="ka-GE"/>
              </w:rPr>
            </w:pPr>
            <w:r>
              <w:rPr>
                <w:sz w:val="14"/>
                <w:szCs w:val="14"/>
                <w:lang w:val="ka-GE"/>
              </w:rPr>
              <w:t>8 მლნ</w:t>
            </w:r>
          </w:p>
        </w:tc>
        <w:tc>
          <w:tcPr>
            <w:tcW w:w="990" w:type="dxa"/>
            <w:vMerge w:val="restart"/>
          </w:tcPr>
          <w:p w:rsidR="003D110B" w:rsidRPr="009D39B6" w:rsidRDefault="003D110B" w:rsidP="00ED6823">
            <w:pPr>
              <w:spacing w:after="0"/>
              <w:jc w:val="center"/>
              <w:rPr>
                <w:sz w:val="14"/>
                <w:szCs w:val="14"/>
              </w:rPr>
            </w:pPr>
            <w:r>
              <w:rPr>
                <w:sz w:val="14"/>
                <w:szCs w:val="14"/>
                <w:lang w:val="ka-GE"/>
              </w:rPr>
              <w:t>8 მლნ</w:t>
            </w:r>
          </w:p>
        </w:tc>
        <w:tc>
          <w:tcPr>
            <w:tcW w:w="990" w:type="dxa"/>
            <w:vMerge w:val="restart"/>
          </w:tcPr>
          <w:p w:rsidR="003D110B" w:rsidRPr="009D39B6" w:rsidRDefault="003D110B" w:rsidP="00ED6823">
            <w:pPr>
              <w:spacing w:after="0"/>
              <w:jc w:val="center"/>
              <w:rPr>
                <w:sz w:val="14"/>
                <w:szCs w:val="14"/>
              </w:rPr>
            </w:pPr>
            <w:r>
              <w:rPr>
                <w:sz w:val="14"/>
                <w:szCs w:val="14"/>
                <w:lang w:val="ka-GE"/>
              </w:rPr>
              <w:t>8 მლნ</w:t>
            </w:r>
          </w:p>
        </w:tc>
        <w:tc>
          <w:tcPr>
            <w:tcW w:w="990" w:type="dxa"/>
            <w:vMerge w:val="restart"/>
          </w:tcPr>
          <w:p w:rsidR="003D110B" w:rsidRPr="009D39B6" w:rsidRDefault="003D110B" w:rsidP="00ED6823">
            <w:pPr>
              <w:spacing w:after="0"/>
              <w:jc w:val="center"/>
              <w:rPr>
                <w:sz w:val="14"/>
                <w:szCs w:val="14"/>
              </w:rPr>
            </w:pPr>
            <w:r>
              <w:rPr>
                <w:sz w:val="14"/>
                <w:szCs w:val="14"/>
                <w:lang w:val="ka-GE"/>
              </w:rPr>
              <w:t>8 მლნ</w:t>
            </w:r>
          </w:p>
        </w:tc>
        <w:tc>
          <w:tcPr>
            <w:tcW w:w="1260" w:type="dxa"/>
          </w:tcPr>
          <w:p w:rsidR="003D110B" w:rsidRPr="009D39B6" w:rsidRDefault="003D110B" w:rsidP="00ED6823">
            <w:pPr>
              <w:spacing w:after="0"/>
              <w:jc w:val="center"/>
              <w:rPr>
                <w:sz w:val="14"/>
                <w:szCs w:val="14"/>
              </w:rPr>
            </w:pPr>
            <w:r>
              <w:rPr>
                <w:sz w:val="14"/>
                <w:szCs w:val="14"/>
                <w:lang w:val="ka-GE"/>
              </w:rPr>
              <w:t>ფინანსური რესურსების დეფიციტი</w:t>
            </w:r>
          </w:p>
        </w:tc>
        <w:tc>
          <w:tcPr>
            <w:tcW w:w="1170" w:type="dxa"/>
          </w:tcPr>
          <w:p w:rsidR="003D110B" w:rsidRDefault="003D110B" w:rsidP="00380C8F">
            <w:pPr>
              <w:spacing w:after="0" w:line="240" w:lineRule="auto"/>
              <w:jc w:val="center"/>
              <w:rPr>
                <w:rFonts w:eastAsia="Calibri"/>
                <w:sz w:val="14"/>
                <w:szCs w:val="14"/>
                <w:lang w:val="ka-GE"/>
              </w:rPr>
            </w:pPr>
            <w:r>
              <w:rPr>
                <w:rFonts w:eastAsia="Calibri"/>
                <w:sz w:val="14"/>
                <w:szCs w:val="14"/>
                <w:lang w:val="ka-GE"/>
              </w:rPr>
              <w:t>სახელმწიფო ბიუჯეტი</w:t>
            </w:r>
          </w:p>
          <w:p w:rsidR="003D110B" w:rsidRPr="009D39B6" w:rsidRDefault="003D110B" w:rsidP="00380C8F">
            <w:pPr>
              <w:spacing w:after="0"/>
              <w:jc w:val="center"/>
              <w:rPr>
                <w:sz w:val="14"/>
                <w:szCs w:val="14"/>
                <w:lang w:val="ka-GE"/>
              </w:rPr>
            </w:pPr>
            <w:r>
              <w:rPr>
                <w:rFonts w:eastAsia="Calibri"/>
                <w:sz w:val="14"/>
                <w:szCs w:val="14"/>
                <w:lang w:val="ka-GE"/>
              </w:rPr>
              <w:t>დონორი პრგანიზაციები</w:t>
            </w:r>
          </w:p>
        </w:tc>
      </w:tr>
      <w:tr w:rsidR="003D110B" w:rsidRPr="009D39B6" w:rsidTr="00E81DC2">
        <w:trPr>
          <w:trHeight w:val="1025"/>
        </w:trPr>
        <w:tc>
          <w:tcPr>
            <w:tcW w:w="1440" w:type="dxa"/>
            <w:vMerge/>
          </w:tcPr>
          <w:p w:rsidR="003D110B" w:rsidRPr="009D39B6" w:rsidRDefault="003D110B" w:rsidP="00ED6823">
            <w:pPr>
              <w:pStyle w:val="NoSpacing"/>
              <w:tabs>
                <w:tab w:val="left" w:pos="270"/>
              </w:tabs>
              <w:ind w:left="0" w:firstLine="0"/>
              <w:rPr>
                <w:noProof/>
                <w:sz w:val="14"/>
                <w:szCs w:val="14"/>
              </w:rPr>
            </w:pPr>
          </w:p>
        </w:tc>
        <w:tc>
          <w:tcPr>
            <w:tcW w:w="2610" w:type="dxa"/>
          </w:tcPr>
          <w:p w:rsidR="003D110B" w:rsidRPr="00D86102" w:rsidRDefault="003D110B" w:rsidP="00E81DC2">
            <w:pPr>
              <w:spacing w:after="0" w:line="240" w:lineRule="auto"/>
              <w:contextualSpacing/>
              <w:rPr>
                <w:sz w:val="14"/>
                <w:szCs w:val="14"/>
                <w:lang w:val="ka-GE"/>
              </w:rPr>
            </w:pPr>
            <w:r>
              <w:rPr>
                <w:sz w:val="14"/>
                <w:szCs w:val="14"/>
                <w:lang w:val="ka-GE"/>
              </w:rPr>
              <w:t>6.3.2.</w:t>
            </w:r>
            <w:r w:rsidRPr="00D86102">
              <w:rPr>
                <w:sz w:val="14"/>
                <w:szCs w:val="14"/>
                <w:lang w:val="ka-GE"/>
              </w:rPr>
              <w:t xml:space="preserve"> სამედიცინო მომსახურების მესამეულ დონეზე ონკოლოგიურ პაციენტთა კონსულტირების მულტიდისციპლინური ჯგუფების ფორმირება და მათი მუდმივი მუშაობის უზრუნველყოფა</w:t>
            </w:r>
          </w:p>
          <w:p w:rsidR="003D110B" w:rsidRDefault="003D110B" w:rsidP="00E81DC2">
            <w:pPr>
              <w:spacing w:after="0" w:line="240" w:lineRule="auto"/>
              <w:contextualSpacing/>
              <w:rPr>
                <w:sz w:val="14"/>
                <w:szCs w:val="14"/>
                <w:lang w:val="ka-GE"/>
              </w:rPr>
            </w:pPr>
          </w:p>
        </w:tc>
        <w:tc>
          <w:tcPr>
            <w:tcW w:w="1800" w:type="dxa"/>
            <w:gridSpan w:val="2"/>
            <w:vMerge w:val="restart"/>
          </w:tcPr>
          <w:p w:rsidR="003D110B" w:rsidRDefault="003D110B" w:rsidP="00917489">
            <w:pPr>
              <w:spacing w:after="0" w:line="240" w:lineRule="auto"/>
              <w:rPr>
                <w:sz w:val="14"/>
                <w:szCs w:val="14"/>
                <w:lang w:val="ka-GE"/>
              </w:rPr>
            </w:pPr>
            <w:r>
              <w:rPr>
                <w:sz w:val="14"/>
                <w:szCs w:val="14"/>
                <w:lang w:val="ka-GE"/>
              </w:rPr>
              <w:t>-ხორციელდება რადიოთერაპიის უტილიზაცია თანამედროვე მოთხოვნების შესაბამისად</w:t>
            </w:r>
          </w:p>
          <w:p w:rsidR="003D110B" w:rsidRPr="00B71F47" w:rsidRDefault="003D110B" w:rsidP="00917489">
            <w:pPr>
              <w:spacing w:after="0" w:line="240" w:lineRule="auto"/>
              <w:rPr>
                <w:rFonts w:cs="Calibri"/>
                <w:bCs/>
                <w:color w:val="000000"/>
                <w:sz w:val="14"/>
                <w:szCs w:val="14"/>
                <w:lang w:val="ka-GE"/>
              </w:rPr>
            </w:pPr>
            <w:r>
              <w:rPr>
                <w:rFonts w:cs="Calibri"/>
                <w:bCs/>
                <w:color w:val="000000"/>
                <w:sz w:val="14"/>
                <w:szCs w:val="14"/>
                <w:lang w:val="ka-GE"/>
              </w:rPr>
              <w:t>-</w:t>
            </w:r>
            <w:r w:rsidRPr="00B71F47">
              <w:rPr>
                <w:rFonts w:cs="Calibri"/>
                <w:bCs/>
                <w:color w:val="000000"/>
                <w:sz w:val="14"/>
                <w:szCs w:val="14"/>
                <w:lang w:val="ka-GE"/>
              </w:rPr>
              <w:t xml:space="preserve">ხელმისაწვდომია პაციენტთა </w:t>
            </w:r>
            <w:r>
              <w:rPr>
                <w:rFonts w:cs="Calibri"/>
                <w:bCs/>
                <w:color w:val="000000"/>
                <w:sz w:val="14"/>
                <w:szCs w:val="14"/>
                <w:lang w:val="ka-GE"/>
              </w:rPr>
              <w:t xml:space="preserve">სულ ცოტა </w:t>
            </w:r>
            <w:r w:rsidRPr="00B71F47">
              <w:rPr>
                <w:rFonts w:cs="Calibri"/>
                <w:bCs/>
                <w:color w:val="000000"/>
                <w:sz w:val="14"/>
                <w:szCs w:val="14"/>
                <w:lang w:val="ka-GE"/>
              </w:rPr>
              <w:t>80%-თვის</w:t>
            </w:r>
          </w:p>
          <w:p w:rsidR="003D110B" w:rsidRPr="00B71F47" w:rsidRDefault="003D110B" w:rsidP="00917489">
            <w:pPr>
              <w:spacing w:after="0" w:line="240" w:lineRule="auto"/>
              <w:rPr>
                <w:rFonts w:cs="Calibri"/>
                <w:bCs/>
                <w:color w:val="000000"/>
                <w:sz w:val="14"/>
                <w:szCs w:val="14"/>
                <w:lang w:val="ka-GE"/>
              </w:rPr>
            </w:pPr>
            <w:r w:rsidRPr="00B71F47">
              <w:rPr>
                <w:rFonts w:cs="Calibri"/>
                <w:bCs/>
                <w:color w:val="000000"/>
                <w:sz w:val="14"/>
                <w:szCs w:val="14"/>
                <w:lang w:val="ka-GE"/>
              </w:rPr>
              <w:t>- საერთო გა</w:t>
            </w:r>
            <w:r>
              <w:rPr>
                <w:rFonts w:cs="Calibri"/>
                <w:bCs/>
                <w:color w:val="000000"/>
                <w:sz w:val="14"/>
                <w:szCs w:val="14"/>
                <w:lang w:val="ka-GE"/>
              </w:rPr>
              <w:t>დარჩენის მაჩვენებლები გაზრდილია</w:t>
            </w:r>
          </w:p>
          <w:p w:rsidR="003D110B" w:rsidRDefault="003D110B" w:rsidP="00917489">
            <w:pPr>
              <w:spacing w:after="0" w:line="240" w:lineRule="auto"/>
              <w:rPr>
                <w:sz w:val="14"/>
                <w:szCs w:val="14"/>
                <w:lang w:val="ka-GE"/>
              </w:rPr>
            </w:pPr>
            <w:r w:rsidRPr="00B71F47">
              <w:rPr>
                <w:rFonts w:cs="Calibri"/>
                <w:bCs/>
                <w:color w:val="000000"/>
                <w:sz w:val="14"/>
                <w:szCs w:val="14"/>
                <w:lang w:val="ka-GE"/>
              </w:rPr>
              <w:t>-გაზრდილია გადარჩენის მაჩვენებლები კიბოს ლოკალიზაციის და სტადიის მიხედვით</w:t>
            </w:r>
          </w:p>
          <w:p w:rsidR="003D110B" w:rsidRDefault="003D110B" w:rsidP="00ED6823">
            <w:pPr>
              <w:spacing w:after="0"/>
              <w:jc w:val="center"/>
              <w:rPr>
                <w:sz w:val="14"/>
                <w:szCs w:val="14"/>
                <w:lang w:val="ka-GE"/>
              </w:rPr>
            </w:pPr>
          </w:p>
          <w:p w:rsidR="003D110B" w:rsidRPr="00912115" w:rsidRDefault="003D110B" w:rsidP="00912115">
            <w:pPr>
              <w:spacing w:after="0"/>
              <w:jc w:val="center"/>
              <w:rPr>
                <w:sz w:val="14"/>
                <w:szCs w:val="14"/>
                <w:lang w:val="ka-GE"/>
              </w:rPr>
            </w:pPr>
          </w:p>
        </w:tc>
        <w:tc>
          <w:tcPr>
            <w:tcW w:w="1227" w:type="dxa"/>
            <w:vMerge w:val="restart"/>
          </w:tcPr>
          <w:p w:rsidR="003D110B" w:rsidRDefault="003D110B" w:rsidP="009B62A0">
            <w:pPr>
              <w:spacing w:after="0" w:line="240" w:lineRule="auto"/>
              <w:jc w:val="center"/>
              <w:rPr>
                <w:sz w:val="14"/>
                <w:szCs w:val="14"/>
                <w:lang w:val="ka-GE"/>
              </w:rPr>
            </w:pPr>
            <w:r w:rsidRPr="009D39B6">
              <w:rPr>
                <w:sz w:val="14"/>
                <w:szCs w:val="14"/>
                <w:lang w:val="ka-GE"/>
              </w:rPr>
              <w:t>შჯსდს</w:t>
            </w:r>
          </w:p>
          <w:p w:rsidR="003D110B" w:rsidRPr="009D39B6" w:rsidRDefault="003D110B" w:rsidP="009B62A0">
            <w:pPr>
              <w:spacing w:after="0" w:line="240" w:lineRule="auto"/>
              <w:jc w:val="center"/>
              <w:rPr>
                <w:sz w:val="14"/>
                <w:szCs w:val="14"/>
              </w:rPr>
            </w:pPr>
            <w:r>
              <w:rPr>
                <w:sz w:val="14"/>
                <w:szCs w:val="14"/>
                <w:lang w:val="ka-GE"/>
              </w:rPr>
              <w:t>ონკოლოგიური პროფილის დაწესებულებები/დეპარტამენტები</w:t>
            </w:r>
          </w:p>
        </w:tc>
        <w:tc>
          <w:tcPr>
            <w:tcW w:w="1260" w:type="dxa"/>
            <w:vMerge w:val="restart"/>
          </w:tcPr>
          <w:p w:rsidR="003D110B" w:rsidRDefault="003D110B" w:rsidP="009B62A0">
            <w:pPr>
              <w:spacing w:after="0" w:line="240" w:lineRule="auto"/>
              <w:jc w:val="center"/>
              <w:rPr>
                <w:sz w:val="14"/>
                <w:szCs w:val="14"/>
                <w:lang w:val="ka-GE"/>
              </w:rPr>
            </w:pPr>
            <w:r>
              <w:rPr>
                <w:sz w:val="14"/>
                <w:szCs w:val="14"/>
                <w:lang w:val="ka-GE"/>
              </w:rPr>
              <w:t>სადაზღვევო კომპანიები,</w:t>
            </w:r>
          </w:p>
          <w:p w:rsidR="003D110B" w:rsidRDefault="003D110B" w:rsidP="009B62A0">
            <w:pPr>
              <w:spacing w:after="0" w:line="240" w:lineRule="auto"/>
              <w:jc w:val="center"/>
              <w:rPr>
                <w:sz w:val="14"/>
                <w:szCs w:val="14"/>
                <w:lang w:val="ka-GE"/>
              </w:rPr>
            </w:pPr>
            <w:r>
              <w:rPr>
                <w:sz w:val="14"/>
                <w:szCs w:val="14"/>
                <w:lang w:val="ka-GE"/>
              </w:rPr>
              <w:t>ატომური ენერგიის საერთაშორისო სააგენტო</w:t>
            </w:r>
          </w:p>
          <w:p w:rsidR="003D110B" w:rsidRPr="009D39B6" w:rsidRDefault="003D110B" w:rsidP="00ED6823">
            <w:pPr>
              <w:spacing w:after="0"/>
              <w:jc w:val="center"/>
              <w:rPr>
                <w:sz w:val="14"/>
                <w:szCs w:val="14"/>
              </w:rPr>
            </w:pPr>
          </w:p>
        </w:tc>
        <w:tc>
          <w:tcPr>
            <w:tcW w:w="108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1260" w:type="dxa"/>
            <w:vMerge w:val="restart"/>
          </w:tcPr>
          <w:p w:rsidR="003D110B" w:rsidRPr="009D39B6" w:rsidRDefault="003D110B" w:rsidP="00ED6823">
            <w:pPr>
              <w:spacing w:after="0"/>
              <w:jc w:val="center"/>
              <w:rPr>
                <w:sz w:val="14"/>
                <w:szCs w:val="14"/>
              </w:rPr>
            </w:pPr>
            <w:r>
              <w:rPr>
                <w:sz w:val="14"/>
                <w:szCs w:val="14"/>
                <w:lang w:val="ka-GE"/>
              </w:rPr>
              <w:t>ადამიანური რესურსების დეფიციტი</w:t>
            </w:r>
          </w:p>
        </w:tc>
        <w:tc>
          <w:tcPr>
            <w:tcW w:w="1170" w:type="dxa"/>
            <w:vMerge w:val="restart"/>
          </w:tcPr>
          <w:p w:rsidR="003D110B" w:rsidRDefault="003D110B" w:rsidP="00380C8F">
            <w:pPr>
              <w:spacing w:after="0" w:line="240" w:lineRule="auto"/>
              <w:jc w:val="center"/>
              <w:rPr>
                <w:rFonts w:eastAsia="Calibri"/>
                <w:sz w:val="14"/>
                <w:szCs w:val="14"/>
                <w:lang w:val="ka-GE"/>
              </w:rPr>
            </w:pPr>
            <w:r>
              <w:rPr>
                <w:rFonts w:eastAsia="Calibri"/>
                <w:sz w:val="14"/>
                <w:szCs w:val="14"/>
                <w:lang w:val="ka-GE"/>
              </w:rPr>
              <w:t>სახელმწიფო ბიუჯეტი</w:t>
            </w:r>
            <w:r w:rsidR="00380C8F">
              <w:rPr>
                <w:rFonts w:eastAsia="Calibri"/>
                <w:sz w:val="14"/>
                <w:szCs w:val="14"/>
                <w:lang w:val="ka-GE"/>
              </w:rPr>
              <w:t>,</w:t>
            </w:r>
          </w:p>
          <w:p w:rsidR="003D110B" w:rsidRPr="009D39B6" w:rsidRDefault="003D110B" w:rsidP="00380C8F">
            <w:pPr>
              <w:spacing w:after="0"/>
              <w:jc w:val="center"/>
              <w:rPr>
                <w:sz w:val="14"/>
                <w:szCs w:val="14"/>
                <w:lang w:val="ka-GE"/>
              </w:rPr>
            </w:pPr>
            <w:r>
              <w:rPr>
                <w:sz w:val="14"/>
                <w:szCs w:val="14"/>
                <w:lang w:val="ka-GE"/>
              </w:rPr>
              <w:t>ატომური ენერგიის საერთაშორისო სააგენტო</w:t>
            </w:r>
          </w:p>
        </w:tc>
      </w:tr>
      <w:tr w:rsidR="003D110B" w:rsidRPr="009D39B6" w:rsidTr="00532100">
        <w:trPr>
          <w:trHeight w:val="1025"/>
        </w:trPr>
        <w:tc>
          <w:tcPr>
            <w:tcW w:w="1440" w:type="dxa"/>
            <w:vMerge/>
          </w:tcPr>
          <w:p w:rsidR="003D110B" w:rsidRPr="009D39B6" w:rsidRDefault="003D110B" w:rsidP="00ED6823">
            <w:pPr>
              <w:pStyle w:val="NoSpacing"/>
              <w:tabs>
                <w:tab w:val="left" w:pos="270"/>
              </w:tabs>
              <w:ind w:left="0" w:firstLine="0"/>
              <w:rPr>
                <w:noProof/>
                <w:sz w:val="14"/>
                <w:szCs w:val="14"/>
              </w:rPr>
            </w:pPr>
          </w:p>
        </w:tc>
        <w:tc>
          <w:tcPr>
            <w:tcW w:w="2610" w:type="dxa"/>
          </w:tcPr>
          <w:p w:rsidR="003D110B" w:rsidRPr="00D86102" w:rsidRDefault="003D110B" w:rsidP="00E81DC2">
            <w:pPr>
              <w:spacing w:after="0" w:line="240" w:lineRule="auto"/>
              <w:contextualSpacing/>
              <w:rPr>
                <w:sz w:val="14"/>
                <w:szCs w:val="14"/>
                <w:lang w:val="ka-GE"/>
              </w:rPr>
            </w:pPr>
            <w:r>
              <w:rPr>
                <w:sz w:val="14"/>
                <w:szCs w:val="14"/>
                <w:lang w:val="ka-GE"/>
              </w:rPr>
              <w:t>6.3.3.</w:t>
            </w:r>
            <w:r w:rsidRPr="00D86102">
              <w:rPr>
                <w:sz w:val="14"/>
                <w:szCs w:val="14"/>
                <w:lang w:val="ka-GE"/>
              </w:rPr>
              <w:t xml:space="preserve"> ონკოლოგიურ დაავადებათა რადიოთერაპიული მკურნალობის პროტოკოლებისა და გა</w:t>
            </w:r>
            <w:r>
              <w:rPr>
                <w:sz w:val="14"/>
                <w:szCs w:val="14"/>
                <w:lang w:val="ka-GE"/>
              </w:rPr>
              <w:t>იდლაინების დამტკიცება, დანერგვა</w:t>
            </w:r>
          </w:p>
          <w:p w:rsidR="003D110B" w:rsidRDefault="003D110B" w:rsidP="00E81DC2">
            <w:pPr>
              <w:spacing w:after="0" w:line="240" w:lineRule="auto"/>
              <w:contextualSpacing/>
              <w:rPr>
                <w:sz w:val="14"/>
                <w:szCs w:val="14"/>
                <w:lang w:val="ka-GE"/>
              </w:rPr>
            </w:pPr>
          </w:p>
        </w:tc>
        <w:tc>
          <w:tcPr>
            <w:tcW w:w="1800" w:type="dxa"/>
            <w:gridSpan w:val="2"/>
            <w:vMerge/>
          </w:tcPr>
          <w:p w:rsidR="003D110B" w:rsidRDefault="003D110B" w:rsidP="00917489">
            <w:pPr>
              <w:spacing w:after="0" w:line="240" w:lineRule="auto"/>
              <w:rPr>
                <w:sz w:val="14"/>
                <w:szCs w:val="14"/>
                <w:lang w:val="ka-GE"/>
              </w:rPr>
            </w:pPr>
          </w:p>
        </w:tc>
        <w:tc>
          <w:tcPr>
            <w:tcW w:w="1227" w:type="dxa"/>
            <w:vMerge/>
          </w:tcPr>
          <w:p w:rsidR="003D110B" w:rsidRPr="009D39B6" w:rsidRDefault="003D110B" w:rsidP="009B62A0">
            <w:pPr>
              <w:spacing w:after="0" w:line="240" w:lineRule="auto"/>
              <w:jc w:val="center"/>
              <w:rPr>
                <w:sz w:val="14"/>
                <w:szCs w:val="14"/>
                <w:lang w:val="ka-GE"/>
              </w:rPr>
            </w:pPr>
          </w:p>
        </w:tc>
        <w:tc>
          <w:tcPr>
            <w:tcW w:w="1260" w:type="dxa"/>
            <w:vMerge/>
          </w:tcPr>
          <w:p w:rsidR="003D110B" w:rsidRDefault="003D110B" w:rsidP="009B62A0">
            <w:pPr>
              <w:spacing w:after="0" w:line="240" w:lineRule="auto"/>
              <w:jc w:val="center"/>
              <w:rPr>
                <w:sz w:val="14"/>
                <w:szCs w:val="14"/>
                <w:lang w:val="ka-GE"/>
              </w:rPr>
            </w:pPr>
          </w:p>
        </w:tc>
        <w:tc>
          <w:tcPr>
            <w:tcW w:w="108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1260" w:type="dxa"/>
            <w:vMerge/>
          </w:tcPr>
          <w:p w:rsidR="003D110B" w:rsidRDefault="003D110B" w:rsidP="00ED6823">
            <w:pPr>
              <w:spacing w:after="0"/>
              <w:jc w:val="center"/>
              <w:rPr>
                <w:sz w:val="14"/>
                <w:szCs w:val="14"/>
                <w:lang w:val="ka-GE"/>
              </w:rPr>
            </w:pPr>
          </w:p>
        </w:tc>
        <w:tc>
          <w:tcPr>
            <w:tcW w:w="1170" w:type="dxa"/>
            <w:vMerge/>
          </w:tcPr>
          <w:p w:rsidR="003D110B" w:rsidRDefault="003D110B" w:rsidP="000B49DC">
            <w:pPr>
              <w:spacing w:after="0" w:line="240" w:lineRule="auto"/>
              <w:jc w:val="center"/>
              <w:rPr>
                <w:rFonts w:eastAsia="Calibri"/>
                <w:sz w:val="14"/>
                <w:szCs w:val="14"/>
                <w:lang w:val="ka-GE"/>
              </w:rPr>
            </w:pPr>
          </w:p>
        </w:tc>
      </w:tr>
      <w:tr w:rsidR="003D110B" w:rsidRPr="009D39B6" w:rsidTr="00532100">
        <w:trPr>
          <w:trHeight w:val="1025"/>
        </w:trPr>
        <w:tc>
          <w:tcPr>
            <w:tcW w:w="1440" w:type="dxa"/>
            <w:vMerge/>
          </w:tcPr>
          <w:p w:rsidR="003D110B" w:rsidRPr="009D39B6" w:rsidRDefault="003D110B" w:rsidP="00ED6823">
            <w:pPr>
              <w:pStyle w:val="NoSpacing"/>
              <w:tabs>
                <w:tab w:val="left" w:pos="270"/>
              </w:tabs>
              <w:ind w:left="0" w:firstLine="0"/>
              <w:rPr>
                <w:noProof/>
                <w:sz w:val="14"/>
                <w:szCs w:val="14"/>
              </w:rPr>
            </w:pPr>
          </w:p>
        </w:tc>
        <w:tc>
          <w:tcPr>
            <w:tcW w:w="2610" w:type="dxa"/>
          </w:tcPr>
          <w:p w:rsidR="003D110B" w:rsidRDefault="003D110B" w:rsidP="00E81DC2">
            <w:pPr>
              <w:spacing w:after="0" w:line="240" w:lineRule="auto"/>
              <w:contextualSpacing/>
              <w:rPr>
                <w:sz w:val="14"/>
                <w:szCs w:val="14"/>
                <w:lang w:val="ka-GE"/>
              </w:rPr>
            </w:pPr>
            <w:r>
              <w:rPr>
                <w:sz w:val="14"/>
                <w:szCs w:val="14"/>
                <w:lang w:val="ka-GE"/>
              </w:rPr>
              <w:t>6.3.4.</w:t>
            </w:r>
            <w:r w:rsidRPr="00D86102">
              <w:rPr>
                <w:sz w:val="14"/>
                <w:szCs w:val="14"/>
                <w:lang w:val="ka-GE"/>
              </w:rPr>
              <w:t xml:space="preserve"> რადიოთერაპიაში მომუშავე პერსონალის უსაფრთხოების უზრ</w:t>
            </w:r>
            <w:r>
              <w:rPr>
                <w:sz w:val="14"/>
                <w:szCs w:val="14"/>
                <w:lang w:val="ka-GE"/>
              </w:rPr>
              <w:t xml:space="preserve">უნველყოფა ინდივიდუალური  და </w:t>
            </w:r>
            <w:r w:rsidRPr="00D86102">
              <w:rPr>
                <w:sz w:val="14"/>
                <w:szCs w:val="14"/>
                <w:lang w:val="ka-GE"/>
              </w:rPr>
              <w:t>მონიტ</w:t>
            </w:r>
            <w:r>
              <w:rPr>
                <w:sz w:val="14"/>
                <w:szCs w:val="14"/>
                <w:lang w:val="ka-GE"/>
              </w:rPr>
              <w:t>ორინგის დოზიმეტრების საშუალებით</w:t>
            </w:r>
          </w:p>
        </w:tc>
        <w:tc>
          <w:tcPr>
            <w:tcW w:w="1800" w:type="dxa"/>
            <w:gridSpan w:val="2"/>
            <w:vMerge/>
          </w:tcPr>
          <w:p w:rsidR="003D110B" w:rsidRDefault="003D110B" w:rsidP="00917489">
            <w:pPr>
              <w:spacing w:after="0" w:line="240" w:lineRule="auto"/>
              <w:rPr>
                <w:sz w:val="14"/>
                <w:szCs w:val="14"/>
                <w:lang w:val="ka-GE"/>
              </w:rPr>
            </w:pPr>
          </w:p>
        </w:tc>
        <w:tc>
          <w:tcPr>
            <w:tcW w:w="1227" w:type="dxa"/>
            <w:vMerge/>
          </w:tcPr>
          <w:p w:rsidR="003D110B" w:rsidRPr="009D39B6" w:rsidRDefault="003D110B" w:rsidP="009B62A0">
            <w:pPr>
              <w:spacing w:after="0" w:line="240" w:lineRule="auto"/>
              <w:jc w:val="center"/>
              <w:rPr>
                <w:sz w:val="14"/>
                <w:szCs w:val="14"/>
                <w:lang w:val="ka-GE"/>
              </w:rPr>
            </w:pPr>
          </w:p>
        </w:tc>
        <w:tc>
          <w:tcPr>
            <w:tcW w:w="1260" w:type="dxa"/>
            <w:vMerge/>
          </w:tcPr>
          <w:p w:rsidR="003D110B" w:rsidRDefault="003D110B" w:rsidP="009B62A0">
            <w:pPr>
              <w:spacing w:after="0" w:line="240" w:lineRule="auto"/>
              <w:jc w:val="center"/>
              <w:rPr>
                <w:sz w:val="14"/>
                <w:szCs w:val="14"/>
                <w:lang w:val="ka-GE"/>
              </w:rPr>
            </w:pPr>
          </w:p>
        </w:tc>
        <w:tc>
          <w:tcPr>
            <w:tcW w:w="108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990" w:type="dxa"/>
            <w:vMerge/>
          </w:tcPr>
          <w:p w:rsidR="003D110B" w:rsidRPr="009D39B6" w:rsidRDefault="003D110B" w:rsidP="00ED6823">
            <w:pPr>
              <w:spacing w:after="0"/>
              <w:jc w:val="center"/>
              <w:rPr>
                <w:sz w:val="14"/>
                <w:szCs w:val="14"/>
              </w:rPr>
            </w:pPr>
          </w:p>
        </w:tc>
        <w:tc>
          <w:tcPr>
            <w:tcW w:w="1260" w:type="dxa"/>
            <w:vMerge/>
          </w:tcPr>
          <w:p w:rsidR="003D110B" w:rsidRDefault="003D110B" w:rsidP="00ED6823">
            <w:pPr>
              <w:spacing w:after="0"/>
              <w:jc w:val="center"/>
              <w:rPr>
                <w:sz w:val="14"/>
                <w:szCs w:val="14"/>
                <w:lang w:val="ka-GE"/>
              </w:rPr>
            </w:pPr>
          </w:p>
        </w:tc>
        <w:tc>
          <w:tcPr>
            <w:tcW w:w="1170" w:type="dxa"/>
            <w:vMerge/>
          </w:tcPr>
          <w:p w:rsidR="003D110B" w:rsidRDefault="003D110B" w:rsidP="000B49DC">
            <w:pPr>
              <w:spacing w:after="0" w:line="240" w:lineRule="auto"/>
              <w:jc w:val="center"/>
              <w:rPr>
                <w:rFonts w:eastAsia="Calibri"/>
                <w:sz w:val="14"/>
                <w:szCs w:val="14"/>
                <w:lang w:val="ka-GE"/>
              </w:rPr>
            </w:pPr>
          </w:p>
        </w:tc>
      </w:tr>
      <w:tr w:rsidR="00BE635E" w:rsidRPr="009D39B6" w:rsidTr="00532100">
        <w:trPr>
          <w:trHeight w:val="420"/>
        </w:trPr>
        <w:tc>
          <w:tcPr>
            <w:tcW w:w="1440" w:type="dxa"/>
            <w:vMerge w:val="restart"/>
          </w:tcPr>
          <w:p w:rsidR="00BE635E" w:rsidRPr="002122FF" w:rsidRDefault="00BE635E" w:rsidP="00ED6823">
            <w:pPr>
              <w:tabs>
                <w:tab w:val="left" w:pos="2044"/>
              </w:tabs>
              <w:spacing w:after="0" w:line="240" w:lineRule="auto"/>
              <w:rPr>
                <w:b/>
                <w:color w:val="002060"/>
                <w:sz w:val="14"/>
                <w:szCs w:val="14"/>
                <w:lang w:val="ka-GE"/>
              </w:rPr>
            </w:pPr>
            <w:r>
              <w:rPr>
                <w:rFonts w:cs="Sylfaen"/>
                <w:b/>
                <w:color w:val="002060"/>
                <w:sz w:val="14"/>
                <w:szCs w:val="14"/>
                <w:lang w:val="ka-GE"/>
              </w:rPr>
              <w:t>6.4.</w:t>
            </w:r>
            <w:r w:rsidRPr="002122FF">
              <w:rPr>
                <w:b/>
                <w:color w:val="002060"/>
                <w:sz w:val="14"/>
                <w:szCs w:val="14"/>
                <w:lang w:val="ka-GE"/>
              </w:rPr>
              <w:t xml:space="preserve">  ქვეყანაში  თანამედროვე მოთხოვნების შესაბამისი მედიკამენტური თერაპიის სამსახურების აწყობა  </w:t>
            </w:r>
          </w:p>
          <w:p w:rsidR="00BE635E" w:rsidRPr="002E7AA7" w:rsidRDefault="00BE635E" w:rsidP="00ED6823">
            <w:pPr>
              <w:pStyle w:val="NoSpacing"/>
              <w:ind w:left="180" w:firstLine="0"/>
              <w:rPr>
                <w:rFonts w:ascii="Sylfaen" w:hAnsi="Sylfaen"/>
                <w:noProof/>
                <w:color w:val="002060"/>
                <w:sz w:val="14"/>
                <w:szCs w:val="14"/>
                <w:lang w:val="ka-GE"/>
              </w:rPr>
            </w:pPr>
          </w:p>
        </w:tc>
        <w:tc>
          <w:tcPr>
            <w:tcW w:w="2610" w:type="dxa"/>
          </w:tcPr>
          <w:p w:rsidR="00BE635E" w:rsidRDefault="00BE635E" w:rsidP="00ED6823">
            <w:pPr>
              <w:pStyle w:val="ListParagraph"/>
              <w:spacing w:after="0" w:line="240" w:lineRule="auto"/>
              <w:ind w:left="0"/>
              <w:rPr>
                <w:sz w:val="14"/>
                <w:szCs w:val="14"/>
                <w:lang w:val="ka-GE"/>
              </w:rPr>
            </w:pPr>
            <w:r>
              <w:rPr>
                <w:sz w:val="14"/>
                <w:szCs w:val="14"/>
                <w:lang w:val="ka-GE"/>
              </w:rPr>
              <w:t xml:space="preserve">6.4.1. </w:t>
            </w:r>
            <w:r w:rsidRPr="00D86102">
              <w:rPr>
                <w:sz w:val="14"/>
                <w:szCs w:val="14"/>
                <w:lang w:val="ka-GE"/>
              </w:rPr>
              <w:t>მედიკამენტური თერაპიისადმი ხელმისაწვდომობის გაზრდა სამედი</w:t>
            </w:r>
            <w:r>
              <w:rPr>
                <w:sz w:val="14"/>
                <w:szCs w:val="14"/>
                <w:lang w:val="ka-GE"/>
              </w:rPr>
              <w:t>ცინო მომსახურების სამივე დონეზე</w:t>
            </w:r>
          </w:p>
        </w:tc>
        <w:tc>
          <w:tcPr>
            <w:tcW w:w="1800" w:type="dxa"/>
            <w:gridSpan w:val="2"/>
            <w:vMerge w:val="restart"/>
          </w:tcPr>
          <w:p w:rsidR="00BE635E" w:rsidRDefault="00BE635E" w:rsidP="00ED6823">
            <w:pPr>
              <w:spacing w:after="0" w:line="240" w:lineRule="auto"/>
              <w:rPr>
                <w:sz w:val="14"/>
                <w:szCs w:val="14"/>
                <w:lang w:val="ka-GE"/>
              </w:rPr>
            </w:pPr>
            <w:r>
              <w:rPr>
                <w:sz w:val="14"/>
                <w:szCs w:val="14"/>
                <w:lang w:val="ka-GE"/>
              </w:rPr>
              <w:t xml:space="preserve">-მომზადებულია კვალიფიციური ადამიანური რესურსები </w:t>
            </w:r>
          </w:p>
          <w:p w:rsidR="00BE635E" w:rsidRDefault="00BE635E" w:rsidP="00ED6823">
            <w:pPr>
              <w:spacing w:after="0" w:line="240" w:lineRule="auto"/>
              <w:rPr>
                <w:sz w:val="14"/>
                <w:szCs w:val="14"/>
                <w:lang w:val="ka-GE"/>
              </w:rPr>
            </w:pPr>
            <w:r>
              <w:rPr>
                <w:sz w:val="14"/>
                <w:szCs w:val="14"/>
                <w:lang w:val="ka-GE"/>
              </w:rPr>
              <w:t>-დამტკიცებულია და დანერგილია ახალი გაიდლაინები</w:t>
            </w:r>
          </w:p>
          <w:p w:rsidR="00BE635E" w:rsidRDefault="00BE635E" w:rsidP="00ED6823">
            <w:pPr>
              <w:spacing w:after="0" w:line="240" w:lineRule="auto"/>
              <w:rPr>
                <w:sz w:val="14"/>
                <w:szCs w:val="14"/>
                <w:lang w:val="ka-GE"/>
              </w:rPr>
            </w:pPr>
            <w:r>
              <w:rPr>
                <w:sz w:val="14"/>
                <w:szCs w:val="14"/>
                <w:lang w:val="ka-GE"/>
              </w:rPr>
              <w:t>-მომზადებულია და დამტკიცებულია ესენციური მედიკამენტების ნუსხა</w:t>
            </w:r>
          </w:p>
          <w:p w:rsidR="00BE635E" w:rsidRPr="00B71F47" w:rsidRDefault="00BE635E" w:rsidP="00B71F47">
            <w:pPr>
              <w:spacing w:after="0" w:line="240" w:lineRule="auto"/>
              <w:rPr>
                <w:rFonts w:cs="Calibri"/>
                <w:bCs/>
                <w:color w:val="000000"/>
                <w:sz w:val="14"/>
                <w:szCs w:val="14"/>
                <w:lang w:val="ka-GE"/>
              </w:rPr>
            </w:pPr>
            <w:r>
              <w:rPr>
                <w:rFonts w:cs="Calibri"/>
                <w:bCs/>
                <w:color w:val="000000"/>
                <w:sz w:val="14"/>
                <w:szCs w:val="14"/>
                <w:lang w:val="ka-GE"/>
              </w:rPr>
              <w:t>-</w:t>
            </w:r>
            <w:r w:rsidRPr="00B71F47">
              <w:rPr>
                <w:rFonts w:cs="Calibri"/>
                <w:bCs/>
                <w:color w:val="000000"/>
                <w:sz w:val="14"/>
                <w:szCs w:val="14"/>
                <w:lang w:val="ka-GE"/>
              </w:rPr>
              <w:t xml:space="preserve">ხელმისაწვდომია პაციენტთა </w:t>
            </w:r>
            <w:r>
              <w:rPr>
                <w:rFonts w:cs="Calibri"/>
                <w:bCs/>
                <w:color w:val="000000"/>
                <w:sz w:val="14"/>
                <w:szCs w:val="14"/>
                <w:lang w:val="ka-GE"/>
              </w:rPr>
              <w:t xml:space="preserve">სულ ცოტა </w:t>
            </w:r>
            <w:r w:rsidRPr="00B71F47">
              <w:rPr>
                <w:rFonts w:cs="Calibri"/>
                <w:bCs/>
                <w:color w:val="000000"/>
                <w:sz w:val="14"/>
                <w:szCs w:val="14"/>
                <w:lang w:val="ka-GE"/>
              </w:rPr>
              <w:t>80%-თვის</w:t>
            </w:r>
          </w:p>
          <w:p w:rsidR="00BE635E" w:rsidRPr="00B71F47" w:rsidRDefault="00BE635E" w:rsidP="00B71F47">
            <w:pPr>
              <w:spacing w:after="0" w:line="240" w:lineRule="auto"/>
              <w:rPr>
                <w:rFonts w:cs="Calibri"/>
                <w:bCs/>
                <w:color w:val="000000"/>
                <w:sz w:val="14"/>
                <w:szCs w:val="14"/>
                <w:lang w:val="ka-GE"/>
              </w:rPr>
            </w:pPr>
            <w:r w:rsidRPr="00B71F47">
              <w:rPr>
                <w:rFonts w:cs="Calibri"/>
                <w:bCs/>
                <w:color w:val="000000"/>
                <w:sz w:val="14"/>
                <w:szCs w:val="14"/>
                <w:lang w:val="ka-GE"/>
              </w:rPr>
              <w:t>-საერთო გა</w:t>
            </w:r>
            <w:r>
              <w:rPr>
                <w:rFonts w:cs="Calibri"/>
                <w:bCs/>
                <w:color w:val="000000"/>
                <w:sz w:val="14"/>
                <w:szCs w:val="14"/>
                <w:lang w:val="ka-GE"/>
              </w:rPr>
              <w:t>დარჩენის მაჩვენებლები გაზრდილია</w:t>
            </w:r>
          </w:p>
          <w:p w:rsidR="00BE635E" w:rsidRPr="00B71F47" w:rsidRDefault="00BE635E" w:rsidP="00B71F47">
            <w:pPr>
              <w:spacing w:after="0" w:line="240" w:lineRule="auto"/>
              <w:rPr>
                <w:sz w:val="14"/>
                <w:szCs w:val="14"/>
                <w:lang w:val="ka-GE"/>
              </w:rPr>
            </w:pPr>
            <w:r w:rsidRPr="00B71F47">
              <w:rPr>
                <w:rFonts w:cs="Calibri"/>
                <w:bCs/>
                <w:color w:val="000000"/>
                <w:sz w:val="14"/>
                <w:szCs w:val="14"/>
                <w:lang w:val="ka-GE"/>
              </w:rPr>
              <w:t xml:space="preserve">-გაზრდილია გადარჩენის მაჩვენებლები კიბოს </w:t>
            </w:r>
            <w:r w:rsidRPr="00B71F47">
              <w:rPr>
                <w:rFonts w:cs="Calibri"/>
                <w:bCs/>
                <w:color w:val="000000"/>
                <w:sz w:val="14"/>
                <w:szCs w:val="14"/>
                <w:lang w:val="ka-GE"/>
              </w:rPr>
              <w:lastRenderedPageBreak/>
              <w:t>ლოკალიზაციის და სტადიის მიხედვით</w:t>
            </w:r>
          </w:p>
          <w:p w:rsidR="00BE635E" w:rsidRPr="007C7743" w:rsidRDefault="00BE635E" w:rsidP="00B71F47">
            <w:pPr>
              <w:spacing w:after="0" w:line="240" w:lineRule="auto"/>
              <w:rPr>
                <w:rFonts w:cs="Calibri"/>
                <w:b/>
                <w:bCs/>
                <w:color w:val="000000"/>
                <w:sz w:val="14"/>
                <w:szCs w:val="14"/>
                <w:lang w:val="ka-GE"/>
              </w:rPr>
            </w:pPr>
          </w:p>
          <w:p w:rsidR="00BE635E" w:rsidRPr="00DD4714" w:rsidRDefault="00BE635E" w:rsidP="00ED6823">
            <w:pPr>
              <w:spacing w:after="0"/>
              <w:jc w:val="center"/>
              <w:rPr>
                <w:sz w:val="14"/>
                <w:szCs w:val="14"/>
                <w:lang w:val="ka-GE"/>
              </w:rPr>
            </w:pPr>
          </w:p>
        </w:tc>
        <w:tc>
          <w:tcPr>
            <w:tcW w:w="1227" w:type="dxa"/>
            <w:vMerge w:val="restart"/>
          </w:tcPr>
          <w:p w:rsidR="00BE635E" w:rsidRDefault="00BE635E" w:rsidP="00297CF0">
            <w:pPr>
              <w:spacing w:after="0" w:line="240" w:lineRule="auto"/>
              <w:jc w:val="center"/>
              <w:rPr>
                <w:sz w:val="14"/>
                <w:szCs w:val="14"/>
                <w:lang w:val="ka-GE"/>
              </w:rPr>
            </w:pPr>
            <w:r w:rsidRPr="009D39B6">
              <w:rPr>
                <w:sz w:val="14"/>
                <w:szCs w:val="14"/>
                <w:lang w:val="ka-GE"/>
              </w:rPr>
              <w:lastRenderedPageBreak/>
              <w:t>შჯსდს</w:t>
            </w:r>
          </w:p>
          <w:p w:rsidR="00BE635E" w:rsidRPr="00A2215E" w:rsidRDefault="00BE635E" w:rsidP="00297CF0">
            <w:pPr>
              <w:spacing w:after="0" w:line="240" w:lineRule="auto"/>
              <w:jc w:val="center"/>
              <w:rPr>
                <w:sz w:val="14"/>
                <w:szCs w:val="14"/>
                <w:lang w:val="ka-GE"/>
              </w:rPr>
            </w:pPr>
            <w:r>
              <w:rPr>
                <w:sz w:val="14"/>
                <w:szCs w:val="14"/>
                <w:lang w:val="ka-GE"/>
              </w:rPr>
              <w:t>ონკოლოგიური პროფილის დაწესებულებები/დეპარტამენტები</w:t>
            </w:r>
          </w:p>
        </w:tc>
        <w:tc>
          <w:tcPr>
            <w:tcW w:w="1260" w:type="dxa"/>
            <w:vMerge w:val="restart"/>
          </w:tcPr>
          <w:p w:rsidR="00BE635E" w:rsidRDefault="00BE635E" w:rsidP="00297CF0">
            <w:pPr>
              <w:spacing w:after="0" w:line="240" w:lineRule="auto"/>
              <w:jc w:val="center"/>
              <w:rPr>
                <w:sz w:val="14"/>
                <w:szCs w:val="14"/>
                <w:lang w:val="ka-GE"/>
              </w:rPr>
            </w:pPr>
            <w:r>
              <w:rPr>
                <w:sz w:val="14"/>
                <w:szCs w:val="14"/>
                <w:lang w:val="ka-GE"/>
              </w:rPr>
              <w:t>სადაზღვევო კომპანიები</w:t>
            </w:r>
          </w:p>
          <w:p w:rsidR="00BE635E" w:rsidRPr="009659BD" w:rsidRDefault="00BE635E" w:rsidP="00950936">
            <w:pPr>
              <w:spacing w:after="0"/>
              <w:jc w:val="center"/>
              <w:rPr>
                <w:sz w:val="14"/>
                <w:szCs w:val="14"/>
                <w:lang w:val="ka-GE"/>
              </w:rPr>
            </w:pPr>
          </w:p>
        </w:tc>
        <w:tc>
          <w:tcPr>
            <w:tcW w:w="1080" w:type="dxa"/>
            <w:vMerge w:val="restart"/>
          </w:tcPr>
          <w:p w:rsidR="00BE635E" w:rsidRPr="003A5244" w:rsidRDefault="00BE635E" w:rsidP="00ED6823">
            <w:pPr>
              <w:spacing w:after="0"/>
              <w:jc w:val="center"/>
              <w:rPr>
                <w:sz w:val="14"/>
                <w:szCs w:val="14"/>
                <w:lang w:val="ka-GE"/>
              </w:rPr>
            </w:pPr>
            <w:r>
              <w:rPr>
                <w:sz w:val="14"/>
                <w:szCs w:val="14"/>
                <w:lang w:val="ka-GE"/>
              </w:rPr>
              <w:t>10 მლნ</w:t>
            </w:r>
          </w:p>
        </w:tc>
        <w:tc>
          <w:tcPr>
            <w:tcW w:w="990" w:type="dxa"/>
            <w:vMerge w:val="restart"/>
          </w:tcPr>
          <w:p w:rsidR="00BE635E" w:rsidRPr="009D39B6" w:rsidRDefault="00BE635E" w:rsidP="00ED6823">
            <w:pPr>
              <w:spacing w:after="0"/>
              <w:jc w:val="center"/>
              <w:rPr>
                <w:sz w:val="14"/>
                <w:szCs w:val="14"/>
              </w:rPr>
            </w:pPr>
            <w:r>
              <w:rPr>
                <w:sz w:val="14"/>
                <w:szCs w:val="14"/>
                <w:lang w:val="ka-GE"/>
              </w:rPr>
              <w:t>10 მლნ</w:t>
            </w:r>
          </w:p>
        </w:tc>
        <w:tc>
          <w:tcPr>
            <w:tcW w:w="990" w:type="dxa"/>
            <w:vMerge w:val="restart"/>
          </w:tcPr>
          <w:p w:rsidR="00BE635E" w:rsidRPr="009D39B6" w:rsidRDefault="00BE635E" w:rsidP="00ED6823">
            <w:pPr>
              <w:spacing w:after="0"/>
              <w:jc w:val="center"/>
              <w:rPr>
                <w:sz w:val="14"/>
                <w:szCs w:val="14"/>
              </w:rPr>
            </w:pPr>
            <w:r>
              <w:rPr>
                <w:sz w:val="14"/>
                <w:szCs w:val="14"/>
                <w:lang w:val="ka-GE"/>
              </w:rPr>
              <w:t>10 მლნ</w:t>
            </w:r>
          </w:p>
        </w:tc>
        <w:tc>
          <w:tcPr>
            <w:tcW w:w="990" w:type="dxa"/>
            <w:vMerge w:val="restart"/>
          </w:tcPr>
          <w:p w:rsidR="00BE635E" w:rsidRPr="009D39B6" w:rsidRDefault="00BE635E" w:rsidP="00ED6823">
            <w:pPr>
              <w:spacing w:after="0"/>
              <w:jc w:val="center"/>
              <w:rPr>
                <w:sz w:val="14"/>
                <w:szCs w:val="14"/>
              </w:rPr>
            </w:pPr>
            <w:r>
              <w:rPr>
                <w:sz w:val="14"/>
                <w:szCs w:val="14"/>
                <w:lang w:val="ka-GE"/>
              </w:rPr>
              <w:t>10 მლნ</w:t>
            </w:r>
          </w:p>
        </w:tc>
        <w:tc>
          <w:tcPr>
            <w:tcW w:w="1260" w:type="dxa"/>
            <w:vMerge w:val="restart"/>
          </w:tcPr>
          <w:p w:rsidR="00BE635E" w:rsidRPr="009D39B6" w:rsidRDefault="00BE635E" w:rsidP="00ED6823">
            <w:pPr>
              <w:spacing w:after="0"/>
              <w:jc w:val="center"/>
              <w:rPr>
                <w:sz w:val="14"/>
                <w:szCs w:val="14"/>
              </w:rPr>
            </w:pPr>
            <w:r>
              <w:rPr>
                <w:sz w:val="14"/>
                <w:szCs w:val="14"/>
                <w:lang w:val="ka-GE"/>
              </w:rPr>
              <w:t>ფინანსური რესურსების დეფიციტი</w:t>
            </w:r>
          </w:p>
        </w:tc>
        <w:tc>
          <w:tcPr>
            <w:tcW w:w="1170" w:type="dxa"/>
            <w:vMerge w:val="restart"/>
          </w:tcPr>
          <w:p w:rsidR="00BE635E" w:rsidRDefault="00BE635E" w:rsidP="000B49DC">
            <w:pPr>
              <w:spacing w:after="0" w:line="240" w:lineRule="auto"/>
              <w:jc w:val="center"/>
              <w:rPr>
                <w:rFonts w:eastAsia="Calibri"/>
                <w:sz w:val="14"/>
                <w:szCs w:val="14"/>
                <w:lang w:val="ka-GE"/>
              </w:rPr>
            </w:pPr>
            <w:r>
              <w:rPr>
                <w:rFonts w:eastAsia="Calibri"/>
                <w:sz w:val="14"/>
                <w:szCs w:val="14"/>
                <w:lang w:val="ka-GE"/>
              </w:rPr>
              <w:t>სახელმწიფო ბიუჯეტი</w:t>
            </w:r>
          </w:p>
          <w:p w:rsidR="00BE635E" w:rsidRPr="009D39B6" w:rsidRDefault="00BE635E" w:rsidP="000B49DC">
            <w:pPr>
              <w:spacing w:after="0"/>
              <w:jc w:val="center"/>
              <w:rPr>
                <w:sz w:val="14"/>
                <w:szCs w:val="14"/>
                <w:lang w:val="ka-GE"/>
              </w:rPr>
            </w:pPr>
            <w:r>
              <w:rPr>
                <w:sz w:val="14"/>
                <w:szCs w:val="14"/>
                <w:lang w:val="ka-GE"/>
              </w:rPr>
              <w:t>კერძო დაზღვევა</w:t>
            </w:r>
          </w:p>
        </w:tc>
      </w:tr>
      <w:tr w:rsidR="0041646E" w:rsidRPr="009D39B6" w:rsidTr="00807092">
        <w:trPr>
          <w:trHeight w:val="1136"/>
        </w:trPr>
        <w:tc>
          <w:tcPr>
            <w:tcW w:w="1440" w:type="dxa"/>
            <w:vMerge/>
          </w:tcPr>
          <w:p w:rsidR="0041646E" w:rsidRPr="009D39B6" w:rsidRDefault="0041646E" w:rsidP="00ED6823">
            <w:pPr>
              <w:pStyle w:val="NoSpacing"/>
              <w:tabs>
                <w:tab w:val="left" w:pos="270"/>
              </w:tabs>
              <w:ind w:left="0" w:firstLine="0"/>
              <w:rPr>
                <w:noProof/>
                <w:sz w:val="14"/>
                <w:szCs w:val="14"/>
              </w:rPr>
            </w:pPr>
          </w:p>
        </w:tc>
        <w:tc>
          <w:tcPr>
            <w:tcW w:w="2610" w:type="dxa"/>
          </w:tcPr>
          <w:p w:rsidR="0041646E" w:rsidRPr="00CB27E4" w:rsidRDefault="0041646E" w:rsidP="0041646E">
            <w:pPr>
              <w:tabs>
                <w:tab w:val="left" w:pos="2044"/>
              </w:tabs>
              <w:spacing w:after="0" w:line="240" w:lineRule="auto"/>
              <w:rPr>
                <w:sz w:val="14"/>
                <w:szCs w:val="14"/>
                <w:lang w:val="ka-GE"/>
              </w:rPr>
            </w:pPr>
            <w:r>
              <w:rPr>
                <w:sz w:val="14"/>
                <w:szCs w:val="14"/>
                <w:lang w:val="ka-GE"/>
              </w:rPr>
              <w:t xml:space="preserve">6.4.2. </w:t>
            </w:r>
            <w:r w:rsidRPr="00D86102">
              <w:rPr>
                <w:sz w:val="14"/>
                <w:szCs w:val="14"/>
                <w:lang w:val="ka-GE"/>
              </w:rPr>
              <w:t xml:space="preserve">კვალიფიციური ადამიანური რესურსებისადმი ხელმისაწვდომობა, კლინიკური ონკლოგის </w:t>
            </w:r>
            <w:r>
              <w:rPr>
                <w:sz w:val="14"/>
                <w:szCs w:val="14"/>
                <w:lang w:val="ka-GE"/>
              </w:rPr>
              <w:t>კომპეტენციების ჩამოყალიბება</w:t>
            </w:r>
          </w:p>
        </w:tc>
        <w:tc>
          <w:tcPr>
            <w:tcW w:w="1800" w:type="dxa"/>
            <w:gridSpan w:val="2"/>
            <w:vMerge/>
          </w:tcPr>
          <w:p w:rsidR="0041646E" w:rsidRPr="009D39B6" w:rsidRDefault="0041646E" w:rsidP="00ED6823">
            <w:pPr>
              <w:spacing w:after="0"/>
              <w:jc w:val="center"/>
              <w:rPr>
                <w:sz w:val="14"/>
                <w:szCs w:val="14"/>
              </w:rPr>
            </w:pPr>
          </w:p>
        </w:tc>
        <w:tc>
          <w:tcPr>
            <w:tcW w:w="1227" w:type="dxa"/>
            <w:vMerge/>
          </w:tcPr>
          <w:p w:rsidR="0041646E" w:rsidRPr="009D39B6" w:rsidRDefault="0041646E" w:rsidP="00ED6823">
            <w:pPr>
              <w:spacing w:after="0"/>
              <w:jc w:val="center"/>
              <w:rPr>
                <w:sz w:val="14"/>
                <w:szCs w:val="14"/>
              </w:rPr>
            </w:pPr>
          </w:p>
        </w:tc>
        <w:tc>
          <w:tcPr>
            <w:tcW w:w="1260" w:type="dxa"/>
            <w:vMerge/>
          </w:tcPr>
          <w:p w:rsidR="0041646E" w:rsidRPr="009D39B6" w:rsidRDefault="0041646E" w:rsidP="00ED6823">
            <w:pPr>
              <w:spacing w:after="0"/>
              <w:jc w:val="center"/>
              <w:rPr>
                <w:sz w:val="14"/>
                <w:szCs w:val="14"/>
              </w:rPr>
            </w:pPr>
          </w:p>
        </w:tc>
        <w:tc>
          <w:tcPr>
            <w:tcW w:w="1080" w:type="dxa"/>
            <w:vMerge/>
          </w:tcPr>
          <w:p w:rsidR="0041646E" w:rsidRPr="009D39B6" w:rsidRDefault="0041646E" w:rsidP="00ED6823">
            <w:pPr>
              <w:spacing w:after="0"/>
              <w:jc w:val="center"/>
              <w:rPr>
                <w:sz w:val="14"/>
                <w:szCs w:val="14"/>
              </w:rPr>
            </w:pPr>
          </w:p>
        </w:tc>
        <w:tc>
          <w:tcPr>
            <w:tcW w:w="990" w:type="dxa"/>
            <w:vMerge/>
          </w:tcPr>
          <w:p w:rsidR="0041646E" w:rsidRPr="009D39B6" w:rsidRDefault="0041646E" w:rsidP="00ED6823">
            <w:pPr>
              <w:spacing w:after="0"/>
              <w:jc w:val="center"/>
              <w:rPr>
                <w:sz w:val="14"/>
                <w:szCs w:val="14"/>
              </w:rPr>
            </w:pPr>
          </w:p>
        </w:tc>
        <w:tc>
          <w:tcPr>
            <w:tcW w:w="990" w:type="dxa"/>
            <w:vMerge/>
          </w:tcPr>
          <w:p w:rsidR="0041646E" w:rsidRPr="009D39B6" w:rsidRDefault="0041646E" w:rsidP="00ED6823">
            <w:pPr>
              <w:spacing w:after="0"/>
              <w:jc w:val="center"/>
              <w:rPr>
                <w:sz w:val="14"/>
                <w:szCs w:val="14"/>
              </w:rPr>
            </w:pPr>
          </w:p>
        </w:tc>
        <w:tc>
          <w:tcPr>
            <w:tcW w:w="990" w:type="dxa"/>
            <w:vMerge/>
          </w:tcPr>
          <w:p w:rsidR="0041646E" w:rsidRPr="009D39B6" w:rsidRDefault="0041646E" w:rsidP="00ED6823">
            <w:pPr>
              <w:spacing w:after="0"/>
              <w:jc w:val="center"/>
              <w:rPr>
                <w:sz w:val="14"/>
                <w:szCs w:val="14"/>
              </w:rPr>
            </w:pPr>
          </w:p>
        </w:tc>
        <w:tc>
          <w:tcPr>
            <w:tcW w:w="1260" w:type="dxa"/>
            <w:vMerge/>
          </w:tcPr>
          <w:p w:rsidR="0041646E" w:rsidRPr="009D39B6" w:rsidRDefault="0041646E" w:rsidP="00ED6823">
            <w:pPr>
              <w:spacing w:after="0"/>
              <w:jc w:val="center"/>
              <w:rPr>
                <w:sz w:val="14"/>
                <w:szCs w:val="14"/>
              </w:rPr>
            </w:pPr>
          </w:p>
        </w:tc>
        <w:tc>
          <w:tcPr>
            <w:tcW w:w="1170" w:type="dxa"/>
            <w:vMerge/>
          </w:tcPr>
          <w:p w:rsidR="0041646E" w:rsidRPr="009D39B6" w:rsidRDefault="0041646E" w:rsidP="007D7863">
            <w:pPr>
              <w:spacing w:after="0" w:line="240" w:lineRule="auto"/>
              <w:jc w:val="center"/>
              <w:rPr>
                <w:sz w:val="14"/>
                <w:szCs w:val="14"/>
                <w:lang w:val="ka-GE"/>
              </w:rPr>
            </w:pPr>
          </w:p>
        </w:tc>
      </w:tr>
      <w:tr w:rsidR="00BE635E" w:rsidRPr="009D39B6" w:rsidTr="00532100">
        <w:trPr>
          <w:trHeight w:val="420"/>
        </w:trPr>
        <w:tc>
          <w:tcPr>
            <w:tcW w:w="1440" w:type="dxa"/>
            <w:vMerge/>
          </w:tcPr>
          <w:p w:rsidR="00BE635E" w:rsidRPr="009D39B6" w:rsidRDefault="00BE635E" w:rsidP="00ED6823">
            <w:pPr>
              <w:pStyle w:val="NoSpacing"/>
              <w:tabs>
                <w:tab w:val="left" w:pos="270"/>
              </w:tabs>
              <w:ind w:left="0" w:firstLine="0"/>
              <w:rPr>
                <w:noProof/>
                <w:sz w:val="14"/>
                <w:szCs w:val="14"/>
              </w:rPr>
            </w:pPr>
          </w:p>
        </w:tc>
        <w:tc>
          <w:tcPr>
            <w:tcW w:w="2610" w:type="dxa"/>
          </w:tcPr>
          <w:p w:rsidR="00BE635E" w:rsidRDefault="0041646E" w:rsidP="00ED6823">
            <w:pPr>
              <w:pStyle w:val="ListParagraph"/>
              <w:spacing w:after="0" w:line="240" w:lineRule="auto"/>
              <w:ind w:left="0"/>
              <w:rPr>
                <w:sz w:val="14"/>
                <w:szCs w:val="14"/>
                <w:lang w:val="ka-GE"/>
              </w:rPr>
            </w:pPr>
            <w:r>
              <w:rPr>
                <w:sz w:val="14"/>
                <w:szCs w:val="14"/>
                <w:lang w:val="ka-GE"/>
              </w:rPr>
              <w:t>6.4.3</w:t>
            </w:r>
            <w:r w:rsidR="00BE635E">
              <w:rPr>
                <w:sz w:val="14"/>
                <w:szCs w:val="14"/>
                <w:lang w:val="ka-GE"/>
              </w:rPr>
              <w:t xml:space="preserve">. </w:t>
            </w:r>
            <w:r w:rsidR="00BE635E" w:rsidRPr="00D86102">
              <w:rPr>
                <w:sz w:val="14"/>
                <w:szCs w:val="14"/>
                <w:lang w:val="ka-GE"/>
              </w:rPr>
              <w:t>ქიმიოპრეპარატებთან მომუშავე პერსონალის უსაფრთხოების უზრუნველყოფა. გადასასხმელი ხსნარის დამზადება დახურული წესი</w:t>
            </w:r>
            <w:r w:rsidR="00BE635E">
              <w:rPr>
                <w:sz w:val="14"/>
                <w:szCs w:val="14"/>
                <w:lang w:val="ka-GE"/>
              </w:rPr>
              <w:t>თ - ცალკე ოთახში გამწოვის ქვეშ</w:t>
            </w:r>
          </w:p>
        </w:tc>
        <w:tc>
          <w:tcPr>
            <w:tcW w:w="1800" w:type="dxa"/>
            <w:gridSpan w:val="2"/>
            <w:vMerge/>
          </w:tcPr>
          <w:p w:rsidR="00BE635E" w:rsidRPr="009D39B6" w:rsidRDefault="00BE635E" w:rsidP="00ED6823">
            <w:pPr>
              <w:spacing w:after="0"/>
              <w:jc w:val="center"/>
              <w:rPr>
                <w:sz w:val="14"/>
                <w:szCs w:val="14"/>
              </w:rPr>
            </w:pPr>
          </w:p>
        </w:tc>
        <w:tc>
          <w:tcPr>
            <w:tcW w:w="1227" w:type="dxa"/>
            <w:vMerge/>
          </w:tcPr>
          <w:p w:rsidR="00BE635E" w:rsidRPr="009D39B6" w:rsidRDefault="00BE635E" w:rsidP="00ED6823">
            <w:pPr>
              <w:spacing w:after="0"/>
              <w:jc w:val="center"/>
              <w:rPr>
                <w:sz w:val="14"/>
                <w:szCs w:val="14"/>
              </w:rPr>
            </w:pPr>
          </w:p>
        </w:tc>
        <w:tc>
          <w:tcPr>
            <w:tcW w:w="1260" w:type="dxa"/>
            <w:vMerge/>
          </w:tcPr>
          <w:p w:rsidR="00BE635E" w:rsidRPr="009D39B6" w:rsidRDefault="00BE635E" w:rsidP="00ED6823">
            <w:pPr>
              <w:spacing w:after="0"/>
              <w:jc w:val="center"/>
              <w:rPr>
                <w:sz w:val="14"/>
                <w:szCs w:val="14"/>
              </w:rPr>
            </w:pPr>
          </w:p>
        </w:tc>
        <w:tc>
          <w:tcPr>
            <w:tcW w:w="108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1260" w:type="dxa"/>
            <w:vMerge/>
          </w:tcPr>
          <w:p w:rsidR="00BE635E" w:rsidRPr="009D39B6" w:rsidRDefault="00BE635E" w:rsidP="00ED6823">
            <w:pPr>
              <w:spacing w:after="0"/>
              <w:jc w:val="center"/>
              <w:rPr>
                <w:sz w:val="14"/>
                <w:szCs w:val="14"/>
              </w:rPr>
            </w:pPr>
          </w:p>
        </w:tc>
        <w:tc>
          <w:tcPr>
            <w:tcW w:w="1170" w:type="dxa"/>
            <w:vMerge/>
          </w:tcPr>
          <w:p w:rsidR="00BE635E" w:rsidRPr="009D39B6" w:rsidRDefault="00BE635E" w:rsidP="00ED6823">
            <w:pPr>
              <w:spacing w:after="0"/>
              <w:rPr>
                <w:sz w:val="14"/>
                <w:szCs w:val="14"/>
                <w:lang w:val="ka-GE"/>
              </w:rPr>
            </w:pPr>
          </w:p>
        </w:tc>
      </w:tr>
      <w:tr w:rsidR="00BE635E" w:rsidRPr="009D39B6" w:rsidTr="00532100">
        <w:trPr>
          <w:trHeight w:val="276"/>
        </w:trPr>
        <w:tc>
          <w:tcPr>
            <w:tcW w:w="1440" w:type="dxa"/>
            <w:vMerge/>
          </w:tcPr>
          <w:p w:rsidR="00BE635E" w:rsidRPr="009D39B6" w:rsidRDefault="00BE635E" w:rsidP="00ED6823">
            <w:pPr>
              <w:pStyle w:val="NoSpacing"/>
              <w:tabs>
                <w:tab w:val="left" w:pos="270"/>
              </w:tabs>
              <w:ind w:left="0" w:firstLine="0"/>
              <w:rPr>
                <w:noProof/>
                <w:sz w:val="14"/>
                <w:szCs w:val="14"/>
              </w:rPr>
            </w:pPr>
          </w:p>
        </w:tc>
        <w:tc>
          <w:tcPr>
            <w:tcW w:w="2610" w:type="dxa"/>
          </w:tcPr>
          <w:p w:rsidR="00BE635E" w:rsidRDefault="00BE635E" w:rsidP="0041646E">
            <w:pPr>
              <w:pStyle w:val="ListParagraph"/>
              <w:spacing w:after="0" w:line="240" w:lineRule="auto"/>
              <w:ind w:left="0"/>
              <w:rPr>
                <w:sz w:val="14"/>
                <w:szCs w:val="14"/>
                <w:lang w:val="ka-GE"/>
              </w:rPr>
            </w:pPr>
            <w:r>
              <w:rPr>
                <w:sz w:val="14"/>
                <w:szCs w:val="14"/>
                <w:lang w:val="ka-GE"/>
              </w:rPr>
              <w:t>6.4.</w:t>
            </w:r>
            <w:r w:rsidR="0041646E">
              <w:rPr>
                <w:sz w:val="14"/>
                <w:szCs w:val="14"/>
              </w:rPr>
              <w:t>4</w:t>
            </w:r>
            <w:r>
              <w:rPr>
                <w:sz w:val="14"/>
                <w:szCs w:val="14"/>
                <w:lang w:val="ka-GE"/>
              </w:rPr>
              <w:t xml:space="preserve">. </w:t>
            </w:r>
            <w:r w:rsidRPr="00D86102">
              <w:rPr>
                <w:sz w:val="14"/>
                <w:szCs w:val="14"/>
                <w:lang w:val="ka-GE"/>
              </w:rPr>
              <w:t>გენერიკების ნუს</w:t>
            </w:r>
            <w:r>
              <w:rPr>
                <w:sz w:val="14"/>
                <w:szCs w:val="14"/>
                <w:lang w:val="ka-GE"/>
              </w:rPr>
              <w:t>ხის შექმნა</w:t>
            </w:r>
          </w:p>
        </w:tc>
        <w:tc>
          <w:tcPr>
            <w:tcW w:w="1800" w:type="dxa"/>
            <w:gridSpan w:val="2"/>
            <w:vMerge/>
          </w:tcPr>
          <w:p w:rsidR="00BE635E" w:rsidRPr="009D39B6" w:rsidRDefault="00BE635E" w:rsidP="00ED6823">
            <w:pPr>
              <w:spacing w:after="0"/>
              <w:jc w:val="center"/>
              <w:rPr>
                <w:sz w:val="14"/>
                <w:szCs w:val="14"/>
              </w:rPr>
            </w:pPr>
          </w:p>
        </w:tc>
        <w:tc>
          <w:tcPr>
            <w:tcW w:w="1227" w:type="dxa"/>
            <w:vMerge/>
          </w:tcPr>
          <w:p w:rsidR="00BE635E" w:rsidRPr="009D39B6" w:rsidRDefault="00BE635E" w:rsidP="00ED6823">
            <w:pPr>
              <w:spacing w:after="0"/>
              <w:jc w:val="center"/>
              <w:rPr>
                <w:sz w:val="14"/>
                <w:szCs w:val="14"/>
              </w:rPr>
            </w:pPr>
          </w:p>
        </w:tc>
        <w:tc>
          <w:tcPr>
            <w:tcW w:w="1260" w:type="dxa"/>
            <w:vMerge/>
          </w:tcPr>
          <w:p w:rsidR="00BE635E" w:rsidRPr="009D39B6" w:rsidRDefault="00BE635E" w:rsidP="00ED6823">
            <w:pPr>
              <w:spacing w:after="0"/>
              <w:jc w:val="center"/>
              <w:rPr>
                <w:sz w:val="14"/>
                <w:szCs w:val="14"/>
              </w:rPr>
            </w:pPr>
          </w:p>
        </w:tc>
        <w:tc>
          <w:tcPr>
            <w:tcW w:w="108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1260" w:type="dxa"/>
            <w:vMerge/>
          </w:tcPr>
          <w:p w:rsidR="00BE635E" w:rsidRPr="009D39B6" w:rsidRDefault="00BE635E" w:rsidP="00ED6823">
            <w:pPr>
              <w:spacing w:after="0"/>
              <w:jc w:val="center"/>
              <w:rPr>
                <w:sz w:val="14"/>
                <w:szCs w:val="14"/>
              </w:rPr>
            </w:pPr>
          </w:p>
        </w:tc>
        <w:tc>
          <w:tcPr>
            <w:tcW w:w="1170" w:type="dxa"/>
            <w:vMerge/>
          </w:tcPr>
          <w:p w:rsidR="00BE635E" w:rsidRPr="009D39B6" w:rsidRDefault="00BE635E" w:rsidP="007D7863">
            <w:pPr>
              <w:spacing w:after="0" w:line="240" w:lineRule="auto"/>
              <w:jc w:val="center"/>
              <w:rPr>
                <w:sz w:val="14"/>
                <w:szCs w:val="14"/>
                <w:lang w:val="ka-GE"/>
              </w:rPr>
            </w:pPr>
          </w:p>
        </w:tc>
      </w:tr>
      <w:tr w:rsidR="00BE635E" w:rsidRPr="009D39B6" w:rsidTr="00532100">
        <w:trPr>
          <w:trHeight w:val="420"/>
        </w:trPr>
        <w:tc>
          <w:tcPr>
            <w:tcW w:w="1440" w:type="dxa"/>
            <w:vMerge/>
          </w:tcPr>
          <w:p w:rsidR="00BE635E" w:rsidRPr="009D39B6" w:rsidRDefault="00BE635E" w:rsidP="00ED6823">
            <w:pPr>
              <w:pStyle w:val="NoSpacing"/>
              <w:tabs>
                <w:tab w:val="left" w:pos="270"/>
              </w:tabs>
              <w:ind w:left="0" w:firstLine="0"/>
              <w:rPr>
                <w:noProof/>
                <w:sz w:val="14"/>
                <w:szCs w:val="14"/>
              </w:rPr>
            </w:pPr>
          </w:p>
        </w:tc>
        <w:tc>
          <w:tcPr>
            <w:tcW w:w="2610" w:type="dxa"/>
          </w:tcPr>
          <w:p w:rsidR="00BE635E" w:rsidRDefault="0041646E" w:rsidP="00297CF0">
            <w:pPr>
              <w:pStyle w:val="ListParagraph"/>
              <w:spacing w:after="0" w:line="240" w:lineRule="auto"/>
              <w:ind w:left="0"/>
              <w:rPr>
                <w:sz w:val="14"/>
                <w:szCs w:val="14"/>
                <w:lang w:val="ka-GE"/>
              </w:rPr>
            </w:pPr>
            <w:r>
              <w:rPr>
                <w:sz w:val="14"/>
                <w:szCs w:val="14"/>
                <w:lang w:val="ka-GE"/>
              </w:rPr>
              <w:t>6.4.5</w:t>
            </w:r>
            <w:r w:rsidR="00BE635E" w:rsidRPr="00297CF0">
              <w:rPr>
                <w:sz w:val="14"/>
                <w:szCs w:val="14"/>
                <w:lang w:val="ka-GE"/>
              </w:rPr>
              <w:t xml:space="preserve">. ქიმიოთერაპიის დამხმარე პრეპარატების - ბისფოსფონატების, უროპროტექტორების და ამ ჯგუფში </w:t>
            </w:r>
            <w:r w:rsidR="00BE635E" w:rsidRPr="00297CF0">
              <w:rPr>
                <w:sz w:val="14"/>
                <w:szCs w:val="14"/>
                <w:lang w:val="ka-GE"/>
              </w:rPr>
              <w:lastRenderedPageBreak/>
              <w:t>შემავალი სხვა პრეპარატების ხელმისაწვდომობის უზრუნველყოფა</w:t>
            </w:r>
          </w:p>
        </w:tc>
        <w:tc>
          <w:tcPr>
            <w:tcW w:w="1800" w:type="dxa"/>
            <w:gridSpan w:val="2"/>
            <w:vMerge/>
          </w:tcPr>
          <w:p w:rsidR="00BE635E" w:rsidRPr="009D39B6" w:rsidRDefault="00BE635E" w:rsidP="00ED6823">
            <w:pPr>
              <w:spacing w:after="0"/>
              <w:jc w:val="center"/>
              <w:rPr>
                <w:sz w:val="14"/>
                <w:szCs w:val="14"/>
              </w:rPr>
            </w:pPr>
          </w:p>
        </w:tc>
        <w:tc>
          <w:tcPr>
            <w:tcW w:w="1227" w:type="dxa"/>
            <w:vMerge/>
          </w:tcPr>
          <w:p w:rsidR="00BE635E" w:rsidRPr="009D39B6" w:rsidRDefault="00BE635E" w:rsidP="00ED6823">
            <w:pPr>
              <w:spacing w:after="0"/>
              <w:jc w:val="center"/>
              <w:rPr>
                <w:sz w:val="14"/>
                <w:szCs w:val="14"/>
              </w:rPr>
            </w:pPr>
          </w:p>
        </w:tc>
        <w:tc>
          <w:tcPr>
            <w:tcW w:w="1260" w:type="dxa"/>
            <w:vMerge/>
          </w:tcPr>
          <w:p w:rsidR="00BE635E" w:rsidRPr="009D39B6" w:rsidRDefault="00BE635E" w:rsidP="00ED6823">
            <w:pPr>
              <w:spacing w:after="0"/>
              <w:jc w:val="center"/>
              <w:rPr>
                <w:sz w:val="14"/>
                <w:szCs w:val="14"/>
              </w:rPr>
            </w:pPr>
          </w:p>
        </w:tc>
        <w:tc>
          <w:tcPr>
            <w:tcW w:w="108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990" w:type="dxa"/>
            <w:vMerge/>
          </w:tcPr>
          <w:p w:rsidR="00BE635E" w:rsidRPr="009D39B6" w:rsidRDefault="00BE635E" w:rsidP="00ED6823">
            <w:pPr>
              <w:spacing w:after="0"/>
              <w:jc w:val="center"/>
              <w:rPr>
                <w:sz w:val="14"/>
                <w:szCs w:val="14"/>
              </w:rPr>
            </w:pPr>
          </w:p>
        </w:tc>
        <w:tc>
          <w:tcPr>
            <w:tcW w:w="1260" w:type="dxa"/>
            <w:vMerge/>
          </w:tcPr>
          <w:p w:rsidR="00BE635E" w:rsidRPr="009D39B6" w:rsidRDefault="00BE635E" w:rsidP="00ED6823">
            <w:pPr>
              <w:spacing w:after="0"/>
              <w:jc w:val="center"/>
              <w:rPr>
                <w:sz w:val="14"/>
                <w:szCs w:val="14"/>
              </w:rPr>
            </w:pPr>
          </w:p>
        </w:tc>
        <w:tc>
          <w:tcPr>
            <w:tcW w:w="1170" w:type="dxa"/>
            <w:vMerge/>
          </w:tcPr>
          <w:p w:rsidR="00BE635E" w:rsidRPr="009D39B6" w:rsidRDefault="00BE635E" w:rsidP="00ED6823">
            <w:pPr>
              <w:spacing w:after="0"/>
              <w:rPr>
                <w:sz w:val="14"/>
                <w:szCs w:val="14"/>
                <w:lang w:val="ka-GE"/>
              </w:rPr>
            </w:pPr>
          </w:p>
        </w:tc>
      </w:tr>
      <w:tr w:rsidR="00532100" w:rsidRPr="009D39B6" w:rsidTr="00297CF0">
        <w:trPr>
          <w:trHeight w:val="1545"/>
        </w:trPr>
        <w:tc>
          <w:tcPr>
            <w:tcW w:w="1440" w:type="dxa"/>
            <w:vMerge/>
          </w:tcPr>
          <w:p w:rsidR="00532100" w:rsidRPr="009D39B6" w:rsidRDefault="00532100" w:rsidP="00ED6823">
            <w:pPr>
              <w:pStyle w:val="NoSpacing"/>
              <w:tabs>
                <w:tab w:val="left" w:pos="270"/>
              </w:tabs>
              <w:ind w:left="0" w:firstLine="0"/>
              <w:rPr>
                <w:noProof/>
                <w:sz w:val="14"/>
                <w:szCs w:val="14"/>
              </w:rPr>
            </w:pPr>
          </w:p>
        </w:tc>
        <w:tc>
          <w:tcPr>
            <w:tcW w:w="2610" w:type="dxa"/>
          </w:tcPr>
          <w:p w:rsidR="00532100" w:rsidRDefault="0041646E" w:rsidP="00297CF0">
            <w:pPr>
              <w:pStyle w:val="ListParagraph"/>
              <w:spacing w:after="0" w:line="240" w:lineRule="auto"/>
              <w:ind w:left="0"/>
              <w:rPr>
                <w:sz w:val="14"/>
                <w:szCs w:val="14"/>
                <w:lang w:val="ka-GE"/>
              </w:rPr>
            </w:pPr>
            <w:r>
              <w:rPr>
                <w:sz w:val="14"/>
                <w:szCs w:val="14"/>
                <w:lang w:val="ka-GE"/>
              </w:rPr>
              <w:t>6.4.6</w:t>
            </w:r>
            <w:r w:rsidR="00532100">
              <w:rPr>
                <w:sz w:val="14"/>
                <w:szCs w:val="14"/>
                <w:lang w:val="ka-GE"/>
              </w:rPr>
              <w:t xml:space="preserve">. </w:t>
            </w:r>
            <w:r w:rsidR="00532100" w:rsidRPr="00D86102">
              <w:rPr>
                <w:sz w:val="14"/>
                <w:szCs w:val="14"/>
                <w:lang w:val="ka-GE"/>
              </w:rPr>
              <w:t>იმუნოთერაპიის ხელმისაწვდომობის გაზრდა. საწყის ეტაპზე იმ სიმსივნეთა შემთხვევაში, რომელთა მკურნალობაში იმუნოთერაპიას გადამწყვეტი მნიშვნელობა ენიჭება (მელანომა, თირკმლის კი</w:t>
            </w:r>
            <w:r w:rsidR="00297CF0">
              <w:rPr>
                <w:sz w:val="14"/>
                <w:szCs w:val="14"/>
                <w:lang w:val="ka-GE"/>
              </w:rPr>
              <w:t>ბო, შარდის ბუშტის კიბო და ა.შ.)</w:t>
            </w:r>
          </w:p>
        </w:tc>
        <w:tc>
          <w:tcPr>
            <w:tcW w:w="1800" w:type="dxa"/>
            <w:gridSpan w:val="2"/>
            <w:vMerge/>
          </w:tcPr>
          <w:p w:rsidR="00532100" w:rsidRPr="009D39B6" w:rsidRDefault="00532100" w:rsidP="00ED6823">
            <w:pPr>
              <w:spacing w:after="0"/>
              <w:jc w:val="center"/>
              <w:rPr>
                <w:sz w:val="14"/>
                <w:szCs w:val="14"/>
              </w:rPr>
            </w:pPr>
          </w:p>
        </w:tc>
        <w:tc>
          <w:tcPr>
            <w:tcW w:w="1227" w:type="dxa"/>
            <w:vMerge/>
          </w:tcPr>
          <w:p w:rsidR="00532100" w:rsidRPr="009D39B6" w:rsidRDefault="00532100" w:rsidP="00ED6823">
            <w:pPr>
              <w:spacing w:after="0"/>
              <w:jc w:val="center"/>
              <w:rPr>
                <w:sz w:val="14"/>
                <w:szCs w:val="14"/>
              </w:rPr>
            </w:pPr>
          </w:p>
        </w:tc>
        <w:tc>
          <w:tcPr>
            <w:tcW w:w="1260" w:type="dxa"/>
            <w:vMerge/>
          </w:tcPr>
          <w:p w:rsidR="00532100" w:rsidRPr="009D39B6" w:rsidRDefault="00532100" w:rsidP="00ED6823">
            <w:pPr>
              <w:spacing w:after="0"/>
              <w:jc w:val="center"/>
              <w:rPr>
                <w:sz w:val="14"/>
                <w:szCs w:val="14"/>
              </w:rPr>
            </w:pP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1260" w:type="dxa"/>
          </w:tcPr>
          <w:p w:rsidR="00532100" w:rsidRPr="009D39B6" w:rsidRDefault="00AB536A" w:rsidP="00ED6823">
            <w:pPr>
              <w:spacing w:after="0"/>
              <w:jc w:val="center"/>
              <w:rPr>
                <w:sz w:val="14"/>
                <w:szCs w:val="14"/>
              </w:rPr>
            </w:pPr>
            <w:r>
              <w:rPr>
                <w:sz w:val="14"/>
                <w:szCs w:val="14"/>
                <w:lang w:val="ka-GE"/>
              </w:rPr>
              <w:t>ადამიანური  და ფინანსური რესურსების დეფიციტი</w:t>
            </w:r>
          </w:p>
        </w:tc>
        <w:tc>
          <w:tcPr>
            <w:tcW w:w="1170" w:type="dxa"/>
          </w:tcPr>
          <w:p w:rsidR="007D7863" w:rsidRDefault="007D7863" w:rsidP="007D7863">
            <w:pPr>
              <w:spacing w:after="0" w:line="240" w:lineRule="auto"/>
              <w:jc w:val="center"/>
              <w:rPr>
                <w:rFonts w:eastAsia="Calibri"/>
                <w:sz w:val="14"/>
                <w:szCs w:val="14"/>
                <w:lang w:val="ka-GE"/>
              </w:rPr>
            </w:pPr>
            <w:r>
              <w:rPr>
                <w:rFonts w:eastAsia="Calibri"/>
                <w:sz w:val="14"/>
                <w:szCs w:val="14"/>
                <w:lang w:val="ka-GE"/>
              </w:rPr>
              <w:t>სახელმწიფო ბიუჯეტი</w:t>
            </w:r>
          </w:p>
          <w:p w:rsidR="00532100" w:rsidRPr="009D39B6" w:rsidRDefault="007D7863" w:rsidP="007D7863">
            <w:pPr>
              <w:spacing w:after="0"/>
              <w:jc w:val="center"/>
              <w:rPr>
                <w:sz w:val="14"/>
                <w:szCs w:val="14"/>
                <w:lang w:val="ka-GE"/>
              </w:rPr>
            </w:pPr>
            <w:r>
              <w:rPr>
                <w:sz w:val="14"/>
                <w:szCs w:val="14"/>
                <w:lang w:val="ka-GE"/>
              </w:rPr>
              <w:t>კერძო დაზღვევა</w:t>
            </w:r>
          </w:p>
        </w:tc>
      </w:tr>
      <w:tr w:rsidR="00532100" w:rsidRPr="009D39B6" w:rsidTr="00532100">
        <w:trPr>
          <w:trHeight w:val="420"/>
        </w:trPr>
        <w:tc>
          <w:tcPr>
            <w:tcW w:w="1440" w:type="dxa"/>
            <w:vMerge/>
          </w:tcPr>
          <w:p w:rsidR="00532100" w:rsidRPr="009D39B6" w:rsidRDefault="00532100" w:rsidP="00ED6823">
            <w:pPr>
              <w:pStyle w:val="NoSpacing"/>
              <w:tabs>
                <w:tab w:val="left" w:pos="270"/>
              </w:tabs>
              <w:ind w:left="0" w:firstLine="0"/>
              <w:rPr>
                <w:noProof/>
                <w:sz w:val="14"/>
                <w:szCs w:val="14"/>
              </w:rPr>
            </w:pPr>
          </w:p>
        </w:tc>
        <w:tc>
          <w:tcPr>
            <w:tcW w:w="2610" w:type="dxa"/>
          </w:tcPr>
          <w:p w:rsidR="00C73CFF" w:rsidRDefault="00FA7DCA" w:rsidP="00297CF0">
            <w:pPr>
              <w:pStyle w:val="ListParagraph"/>
              <w:spacing w:after="0" w:line="240" w:lineRule="auto"/>
              <w:ind w:left="0"/>
              <w:rPr>
                <w:sz w:val="14"/>
                <w:szCs w:val="14"/>
                <w:lang w:val="ka-GE"/>
              </w:rPr>
            </w:pPr>
            <w:r>
              <w:rPr>
                <w:sz w:val="14"/>
                <w:szCs w:val="14"/>
                <w:lang w:val="ka-GE"/>
              </w:rPr>
              <w:t>6.4</w:t>
            </w:r>
            <w:r w:rsidR="00532100">
              <w:rPr>
                <w:sz w:val="14"/>
                <w:szCs w:val="14"/>
                <w:lang w:val="ka-GE"/>
              </w:rPr>
              <w:t>.</w:t>
            </w:r>
            <w:r w:rsidR="0041646E">
              <w:rPr>
                <w:sz w:val="14"/>
                <w:szCs w:val="14"/>
                <w:lang w:val="ka-GE"/>
              </w:rPr>
              <w:t>7</w:t>
            </w:r>
            <w:r>
              <w:rPr>
                <w:sz w:val="14"/>
                <w:szCs w:val="14"/>
                <w:lang w:val="ka-GE"/>
              </w:rPr>
              <w:t>.</w:t>
            </w:r>
            <w:r w:rsidR="00532100">
              <w:rPr>
                <w:sz w:val="14"/>
                <w:szCs w:val="14"/>
                <w:lang w:val="ka-GE"/>
              </w:rPr>
              <w:t xml:space="preserve"> </w:t>
            </w:r>
            <w:r w:rsidR="00532100" w:rsidRPr="00D86102">
              <w:rPr>
                <w:sz w:val="14"/>
                <w:szCs w:val="14"/>
                <w:lang w:val="ka-GE"/>
              </w:rPr>
              <w:t>ტარგეტული თ</w:t>
            </w:r>
            <w:r w:rsidR="00C73CFF">
              <w:rPr>
                <w:sz w:val="14"/>
                <w:szCs w:val="14"/>
                <w:lang w:val="ka-GE"/>
              </w:rPr>
              <w:t>ერაპიის ხელმისაწვდომობის გაზრდა</w:t>
            </w:r>
            <w:r w:rsidR="00C73CFF">
              <w:rPr>
                <w:sz w:val="14"/>
                <w:szCs w:val="14"/>
              </w:rPr>
              <w:t>:</w:t>
            </w:r>
            <w:r w:rsidR="00532100" w:rsidRPr="00D86102">
              <w:rPr>
                <w:sz w:val="14"/>
                <w:szCs w:val="14"/>
                <w:lang w:val="ka-GE"/>
              </w:rPr>
              <w:t xml:space="preserve"> </w:t>
            </w:r>
          </w:p>
          <w:p w:rsidR="00C73CFF" w:rsidRDefault="00C73CFF" w:rsidP="00297CF0">
            <w:pPr>
              <w:pStyle w:val="ListParagraph"/>
              <w:spacing w:after="0" w:line="240" w:lineRule="auto"/>
              <w:ind w:left="0"/>
              <w:rPr>
                <w:sz w:val="14"/>
                <w:szCs w:val="14"/>
                <w:lang w:val="ka-GE"/>
              </w:rPr>
            </w:pPr>
            <w:r>
              <w:rPr>
                <w:sz w:val="14"/>
                <w:szCs w:val="14"/>
              </w:rPr>
              <w:t>-</w:t>
            </w:r>
            <w:r w:rsidR="00532100" w:rsidRPr="00D86102">
              <w:rPr>
                <w:sz w:val="14"/>
                <w:szCs w:val="14"/>
                <w:lang w:val="ka-GE"/>
              </w:rPr>
              <w:t>საწყის ეტაპზე მხოლოდ ყველაზე ხშირი ავთვისებიანი სიმსივნეების მკურნალობისთვის მოწოდებული იმ ტარგეტული პრეპარატებისა, რომელთა გამოყენება მნიშვნელოვნად ზრდის საერთო გადარჩენადობას (ძუძუ, ფ</w:t>
            </w:r>
            <w:r>
              <w:rPr>
                <w:sz w:val="14"/>
                <w:szCs w:val="14"/>
                <w:lang w:val="ka-GE"/>
              </w:rPr>
              <w:t>ილტვი, კოლორექტული სიმსივნეები)</w:t>
            </w:r>
            <w:r w:rsidR="00532100" w:rsidRPr="00D86102">
              <w:rPr>
                <w:sz w:val="14"/>
                <w:szCs w:val="14"/>
                <w:lang w:val="ka-GE"/>
              </w:rPr>
              <w:t xml:space="preserve"> </w:t>
            </w:r>
          </w:p>
          <w:p w:rsidR="00C73CFF" w:rsidRDefault="00C73CFF" w:rsidP="00297CF0">
            <w:pPr>
              <w:pStyle w:val="ListParagraph"/>
              <w:spacing w:after="0" w:line="240" w:lineRule="auto"/>
              <w:ind w:left="0"/>
              <w:rPr>
                <w:sz w:val="14"/>
                <w:szCs w:val="14"/>
                <w:lang w:val="ka-GE"/>
              </w:rPr>
            </w:pPr>
            <w:r>
              <w:rPr>
                <w:sz w:val="14"/>
                <w:szCs w:val="14"/>
              </w:rPr>
              <w:t>-</w:t>
            </w:r>
            <w:r w:rsidR="00532100" w:rsidRPr="00D86102">
              <w:rPr>
                <w:sz w:val="14"/>
                <w:szCs w:val="14"/>
                <w:lang w:val="ka-GE"/>
              </w:rPr>
              <w:t>ასევე იმ სიმსივნეების დროს, რომელთა სისტემური მკურნალობის სხვა მეთოდები ნაკლებად ან არაეფექტურია (თირკმელი, ღვიძლი, კუჭ-ნაწლავის</w:t>
            </w:r>
            <w:r>
              <w:rPr>
                <w:sz w:val="14"/>
                <w:szCs w:val="14"/>
                <w:lang w:val="ka-GE"/>
              </w:rPr>
              <w:t xml:space="preserve"> სტრომული სიმსივნეები და სხვ.)</w:t>
            </w:r>
          </w:p>
          <w:p w:rsidR="00532100" w:rsidRDefault="00C73CFF" w:rsidP="00297CF0">
            <w:pPr>
              <w:pStyle w:val="ListParagraph"/>
              <w:spacing w:after="0" w:line="240" w:lineRule="auto"/>
              <w:ind w:left="0"/>
              <w:rPr>
                <w:sz w:val="14"/>
                <w:szCs w:val="14"/>
                <w:lang w:val="ka-GE"/>
              </w:rPr>
            </w:pPr>
            <w:r>
              <w:rPr>
                <w:sz w:val="14"/>
                <w:szCs w:val="14"/>
              </w:rPr>
              <w:t>-</w:t>
            </w:r>
            <w:r w:rsidR="00532100" w:rsidRPr="00D86102">
              <w:rPr>
                <w:sz w:val="14"/>
                <w:szCs w:val="14"/>
                <w:lang w:val="ka-GE"/>
              </w:rPr>
              <w:t>ხოლო მომავალში უნდა იქნას უზრუნველყოფილი ყველა არსებული სამიზნის ხელმისაწვდომობა</w:t>
            </w:r>
          </w:p>
        </w:tc>
        <w:tc>
          <w:tcPr>
            <w:tcW w:w="1800" w:type="dxa"/>
            <w:gridSpan w:val="2"/>
            <w:vMerge/>
          </w:tcPr>
          <w:p w:rsidR="00532100" w:rsidRPr="009D39B6" w:rsidRDefault="00532100" w:rsidP="00ED6823">
            <w:pPr>
              <w:spacing w:after="0"/>
              <w:jc w:val="center"/>
              <w:rPr>
                <w:sz w:val="14"/>
                <w:szCs w:val="14"/>
              </w:rPr>
            </w:pPr>
          </w:p>
        </w:tc>
        <w:tc>
          <w:tcPr>
            <w:tcW w:w="1227" w:type="dxa"/>
            <w:vMerge/>
          </w:tcPr>
          <w:p w:rsidR="00532100" w:rsidRPr="009D39B6" w:rsidRDefault="00532100" w:rsidP="00ED6823">
            <w:pPr>
              <w:spacing w:after="0"/>
              <w:jc w:val="center"/>
              <w:rPr>
                <w:sz w:val="14"/>
                <w:szCs w:val="14"/>
              </w:rPr>
            </w:pPr>
          </w:p>
        </w:tc>
        <w:tc>
          <w:tcPr>
            <w:tcW w:w="1260" w:type="dxa"/>
            <w:vMerge/>
          </w:tcPr>
          <w:p w:rsidR="00532100" w:rsidRPr="009D39B6" w:rsidRDefault="00532100" w:rsidP="00ED6823">
            <w:pPr>
              <w:spacing w:after="0"/>
              <w:jc w:val="center"/>
              <w:rPr>
                <w:sz w:val="14"/>
                <w:szCs w:val="14"/>
              </w:rPr>
            </w:pP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1260" w:type="dxa"/>
          </w:tcPr>
          <w:p w:rsidR="00532100" w:rsidRPr="009D39B6" w:rsidRDefault="00AB536A" w:rsidP="00ED6823">
            <w:pPr>
              <w:spacing w:after="0"/>
              <w:jc w:val="center"/>
              <w:rPr>
                <w:sz w:val="14"/>
                <w:szCs w:val="14"/>
              </w:rPr>
            </w:pPr>
            <w:r>
              <w:rPr>
                <w:sz w:val="14"/>
                <w:szCs w:val="14"/>
                <w:lang w:val="ka-GE"/>
              </w:rPr>
              <w:t>ადამიანური და ფინანსური  რესურსების დეფიციტი</w:t>
            </w:r>
          </w:p>
        </w:tc>
        <w:tc>
          <w:tcPr>
            <w:tcW w:w="1170" w:type="dxa"/>
          </w:tcPr>
          <w:p w:rsidR="00532100" w:rsidRPr="009D39B6" w:rsidRDefault="007D7863" w:rsidP="007D7863">
            <w:pPr>
              <w:spacing w:after="0"/>
              <w:jc w:val="center"/>
              <w:rPr>
                <w:sz w:val="14"/>
                <w:szCs w:val="14"/>
                <w:lang w:val="ka-GE"/>
              </w:rPr>
            </w:pPr>
            <w:r>
              <w:rPr>
                <w:sz w:val="14"/>
                <w:szCs w:val="14"/>
                <w:lang w:val="ka-GE"/>
              </w:rPr>
              <w:t>დონორი ორგანიზაციები</w:t>
            </w:r>
          </w:p>
        </w:tc>
      </w:tr>
      <w:tr w:rsidR="00037551" w:rsidRPr="009D39B6" w:rsidTr="00037551">
        <w:trPr>
          <w:trHeight w:val="969"/>
        </w:trPr>
        <w:tc>
          <w:tcPr>
            <w:tcW w:w="1440" w:type="dxa"/>
            <w:vMerge/>
          </w:tcPr>
          <w:p w:rsidR="00037551" w:rsidRPr="009D39B6" w:rsidRDefault="00037551" w:rsidP="00ED6823">
            <w:pPr>
              <w:pStyle w:val="NoSpacing"/>
              <w:tabs>
                <w:tab w:val="left" w:pos="270"/>
              </w:tabs>
              <w:ind w:left="0" w:firstLine="0"/>
              <w:rPr>
                <w:noProof/>
                <w:sz w:val="14"/>
                <w:szCs w:val="14"/>
              </w:rPr>
            </w:pPr>
          </w:p>
        </w:tc>
        <w:tc>
          <w:tcPr>
            <w:tcW w:w="2610" w:type="dxa"/>
          </w:tcPr>
          <w:p w:rsidR="00037551" w:rsidRDefault="0041646E" w:rsidP="00297CF0">
            <w:pPr>
              <w:pStyle w:val="ListParagraph"/>
              <w:spacing w:after="0" w:line="240" w:lineRule="auto"/>
              <w:ind w:left="0"/>
              <w:rPr>
                <w:sz w:val="14"/>
                <w:szCs w:val="14"/>
                <w:lang w:val="ka-GE"/>
              </w:rPr>
            </w:pPr>
            <w:r>
              <w:rPr>
                <w:sz w:val="14"/>
                <w:szCs w:val="14"/>
                <w:lang w:val="ka-GE"/>
              </w:rPr>
              <w:t>6.4.8</w:t>
            </w:r>
            <w:r w:rsidR="00037551">
              <w:rPr>
                <w:sz w:val="14"/>
                <w:szCs w:val="14"/>
                <w:lang w:val="ka-GE"/>
              </w:rPr>
              <w:t xml:space="preserve">. </w:t>
            </w:r>
            <w:r w:rsidR="00037551" w:rsidRPr="00D86102">
              <w:rPr>
                <w:sz w:val="14"/>
                <w:szCs w:val="14"/>
                <w:lang w:val="ka-GE"/>
              </w:rPr>
              <w:t>სხვადასხვა ლოკალიზაციის კიბოს თერაპიული გამოსავლის შეფასების მიზნით კლი</w:t>
            </w:r>
            <w:r w:rsidR="00037551">
              <w:rPr>
                <w:sz w:val="14"/>
                <w:szCs w:val="14"/>
                <w:lang w:val="ka-GE"/>
              </w:rPr>
              <w:t>ნიკური კვლევებისადმი ხელშეწყობა</w:t>
            </w:r>
          </w:p>
        </w:tc>
        <w:tc>
          <w:tcPr>
            <w:tcW w:w="1800" w:type="dxa"/>
            <w:gridSpan w:val="2"/>
            <w:vMerge/>
          </w:tcPr>
          <w:p w:rsidR="00037551" w:rsidRPr="009D39B6" w:rsidRDefault="00037551" w:rsidP="00ED6823">
            <w:pPr>
              <w:spacing w:after="0"/>
              <w:jc w:val="center"/>
              <w:rPr>
                <w:sz w:val="14"/>
                <w:szCs w:val="14"/>
              </w:rPr>
            </w:pPr>
          </w:p>
        </w:tc>
        <w:tc>
          <w:tcPr>
            <w:tcW w:w="1227" w:type="dxa"/>
            <w:vMerge/>
          </w:tcPr>
          <w:p w:rsidR="00037551" w:rsidRPr="009D39B6" w:rsidRDefault="00037551" w:rsidP="00ED6823">
            <w:pPr>
              <w:spacing w:after="0"/>
              <w:jc w:val="center"/>
              <w:rPr>
                <w:sz w:val="14"/>
                <w:szCs w:val="14"/>
              </w:rPr>
            </w:pPr>
          </w:p>
        </w:tc>
        <w:tc>
          <w:tcPr>
            <w:tcW w:w="1260" w:type="dxa"/>
            <w:vMerge/>
          </w:tcPr>
          <w:p w:rsidR="00037551" w:rsidRPr="009D39B6" w:rsidRDefault="00037551" w:rsidP="00ED6823">
            <w:pPr>
              <w:spacing w:after="0"/>
              <w:jc w:val="center"/>
              <w:rPr>
                <w:sz w:val="14"/>
                <w:szCs w:val="14"/>
              </w:rPr>
            </w:pPr>
          </w:p>
        </w:tc>
        <w:tc>
          <w:tcPr>
            <w:tcW w:w="1080" w:type="dxa"/>
          </w:tcPr>
          <w:p w:rsidR="00037551" w:rsidRPr="00BE635E" w:rsidRDefault="00BE635E" w:rsidP="00ED6823">
            <w:pPr>
              <w:spacing w:after="0"/>
              <w:jc w:val="center"/>
              <w:rPr>
                <w:sz w:val="14"/>
                <w:szCs w:val="14"/>
                <w:lang w:val="ka-GE"/>
              </w:rPr>
            </w:pPr>
            <w:r>
              <w:rPr>
                <w:sz w:val="14"/>
                <w:szCs w:val="14"/>
                <w:lang w:val="ka-GE"/>
              </w:rPr>
              <w:t>1 მლნ</w:t>
            </w:r>
          </w:p>
        </w:tc>
        <w:tc>
          <w:tcPr>
            <w:tcW w:w="990" w:type="dxa"/>
          </w:tcPr>
          <w:p w:rsidR="00037551" w:rsidRPr="009D39B6" w:rsidRDefault="00BE635E" w:rsidP="00ED6823">
            <w:pPr>
              <w:spacing w:after="0"/>
              <w:jc w:val="center"/>
              <w:rPr>
                <w:sz w:val="14"/>
                <w:szCs w:val="14"/>
              </w:rPr>
            </w:pPr>
            <w:r>
              <w:rPr>
                <w:sz w:val="14"/>
                <w:szCs w:val="14"/>
                <w:lang w:val="ka-GE"/>
              </w:rPr>
              <w:t>1 მლნ</w:t>
            </w:r>
          </w:p>
        </w:tc>
        <w:tc>
          <w:tcPr>
            <w:tcW w:w="990" w:type="dxa"/>
          </w:tcPr>
          <w:p w:rsidR="00037551" w:rsidRPr="009D39B6" w:rsidRDefault="00BE635E" w:rsidP="00ED6823">
            <w:pPr>
              <w:spacing w:after="0"/>
              <w:jc w:val="center"/>
              <w:rPr>
                <w:sz w:val="14"/>
                <w:szCs w:val="14"/>
              </w:rPr>
            </w:pPr>
            <w:r>
              <w:rPr>
                <w:sz w:val="14"/>
                <w:szCs w:val="14"/>
                <w:lang w:val="ka-GE"/>
              </w:rPr>
              <w:t>1 მლნ</w:t>
            </w:r>
          </w:p>
        </w:tc>
        <w:tc>
          <w:tcPr>
            <w:tcW w:w="990" w:type="dxa"/>
          </w:tcPr>
          <w:p w:rsidR="00037551" w:rsidRPr="009D39B6" w:rsidRDefault="00BE635E" w:rsidP="00ED6823">
            <w:pPr>
              <w:spacing w:after="0"/>
              <w:jc w:val="center"/>
              <w:rPr>
                <w:sz w:val="14"/>
                <w:szCs w:val="14"/>
              </w:rPr>
            </w:pPr>
            <w:r>
              <w:rPr>
                <w:sz w:val="14"/>
                <w:szCs w:val="14"/>
                <w:lang w:val="ka-GE"/>
              </w:rPr>
              <w:t>1 მლნ</w:t>
            </w:r>
          </w:p>
        </w:tc>
        <w:tc>
          <w:tcPr>
            <w:tcW w:w="1260" w:type="dxa"/>
          </w:tcPr>
          <w:p w:rsidR="00037551" w:rsidRDefault="00037551" w:rsidP="00ED6823">
            <w:pPr>
              <w:spacing w:after="0"/>
              <w:jc w:val="center"/>
              <w:rPr>
                <w:sz w:val="14"/>
                <w:szCs w:val="14"/>
                <w:lang w:val="ka-GE"/>
              </w:rPr>
            </w:pPr>
          </w:p>
        </w:tc>
        <w:tc>
          <w:tcPr>
            <w:tcW w:w="1170" w:type="dxa"/>
          </w:tcPr>
          <w:p w:rsidR="00037551" w:rsidRDefault="00037551" w:rsidP="00A124A3">
            <w:pPr>
              <w:spacing w:after="0" w:line="240" w:lineRule="auto"/>
              <w:jc w:val="center"/>
              <w:rPr>
                <w:rFonts w:eastAsia="Calibri"/>
                <w:sz w:val="14"/>
                <w:szCs w:val="14"/>
                <w:lang w:val="ka-GE"/>
              </w:rPr>
            </w:pPr>
            <w:r>
              <w:rPr>
                <w:rFonts w:eastAsia="Calibri"/>
                <w:sz w:val="14"/>
                <w:szCs w:val="14"/>
                <w:lang w:val="ka-GE"/>
              </w:rPr>
              <w:t>სახელმწიფო ბიუჯეტი</w:t>
            </w:r>
          </w:p>
          <w:p w:rsidR="00037551" w:rsidRDefault="00037551" w:rsidP="00037551">
            <w:pPr>
              <w:spacing w:after="0"/>
              <w:jc w:val="center"/>
              <w:rPr>
                <w:sz w:val="14"/>
                <w:szCs w:val="14"/>
                <w:lang w:val="ka-GE"/>
              </w:rPr>
            </w:pPr>
            <w:r>
              <w:rPr>
                <w:sz w:val="14"/>
                <w:szCs w:val="14"/>
                <w:lang w:val="ka-GE"/>
              </w:rPr>
              <w:t>დონორი ორგანიზაციები</w:t>
            </w:r>
          </w:p>
        </w:tc>
      </w:tr>
      <w:tr w:rsidR="00037551" w:rsidRPr="009D39B6" w:rsidTr="00532100">
        <w:trPr>
          <w:trHeight w:val="922"/>
        </w:trPr>
        <w:tc>
          <w:tcPr>
            <w:tcW w:w="1440" w:type="dxa"/>
            <w:vMerge w:val="restart"/>
          </w:tcPr>
          <w:p w:rsidR="00037551" w:rsidRPr="006147A0" w:rsidRDefault="00037551" w:rsidP="00ED6823">
            <w:pPr>
              <w:pStyle w:val="NoSpacing"/>
              <w:tabs>
                <w:tab w:val="left" w:pos="270"/>
              </w:tabs>
              <w:ind w:left="0" w:firstLine="0"/>
              <w:rPr>
                <w:noProof/>
                <w:sz w:val="14"/>
                <w:szCs w:val="14"/>
              </w:rPr>
            </w:pPr>
            <w:r w:rsidRPr="006147A0">
              <w:rPr>
                <w:rFonts w:ascii="Sylfaen" w:hAnsi="Sylfaen"/>
                <w:b/>
                <w:sz w:val="14"/>
                <w:szCs w:val="14"/>
                <w:lang w:val="ka-GE"/>
              </w:rPr>
              <w:t>6.5.ბირთვული თერაპიის განვითარების ხელშეწყობა</w:t>
            </w:r>
          </w:p>
        </w:tc>
        <w:tc>
          <w:tcPr>
            <w:tcW w:w="2610" w:type="dxa"/>
          </w:tcPr>
          <w:p w:rsidR="00227E1E" w:rsidRPr="006147A0" w:rsidRDefault="00227E1E" w:rsidP="00227E1E">
            <w:pPr>
              <w:spacing w:after="0" w:line="240" w:lineRule="auto"/>
              <w:rPr>
                <w:iCs/>
                <w:sz w:val="14"/>
                <w:szCs w:val="14"/>
              </w:rPr>
            </w:pPr>
            <w:r w:rsidRPr="006147A0">
              <w:rPr>
                <w:sz w:val="14"/>
                <w:szCs w:val="14"/>
                <w:lang w:val="ka-GE"/>
              </w:rPr>
              <w:t>6.5</w:t>
            </w:r>
            <w:r w:rsidR="00037551" w:rsidRPr="006147A0">
              <w:rPr>
                <w:sz w:val="14"/>
                <w:szCs w:val="14"/>
                <w:lang w:val="ka-GE"/>
              </w:rPr>
              <w:t>.</w:t>
            </w:r>
            <w:r w:rsidR="007227D2" w:rsidRPr="006147A0">
              <w:rPr>
                <w:sz w:val="14"/>
                <w:szCs w:val="14"/>
              </w:rPr>
              <w:t>1</w:t>
            </w:r>
            <w:r w:rsidR="00037551" w:rsidRPr="006147A0">
              <w:rPr>
                <w:sz w:val="14"/>
                <w:szCs w:val="14"/>
                <w:lang w:val="ka-GE"/>
              </w:rPr>
              <w:t xml:space="preserve">. </w:t>
            </w:r>
            <w:r w:rsidRPr="006147A0">
              <w:rPr>
                <w:iCs/>
                <w:sz w:val="14"/>
                <w:szCs w:val="14"/>
                <w:lang w:val="ka-GE"/>
              </w:rPr>
              <w:t xml:space="preserve">ბირთვული მედიცინის სერვისების შეტანა სადაზღვეო პაკეტში, განსაკუთრებით იმ უალტერნატივო </w:t>
            </w:r>
            <w:r w:rsidR="002F377B">
              <w:rPr>
                <w:iCs/>
                <w:sz w:val="14"/>
                <w:szCs w:val="14"/>
                <w:lang w:val="ka-GE"/>
              </w:rPr>
              <w:t>მეთოდების, როგორიცაა რადიოიო</w:t>
            </w:r>
            <w:r w:rsidRPr="006147A0">
              <w:rPr>
                <w:iCs/>
                <w:sz w:val="14"/>
                <w:szCs w:val="14"/>
                <w:lang w:val="ka-GE"/>
              </w:rPr>
              <w:t xml:space="preserve">თერაპია </w:t>
            </w:r>
          </w:p>
          <w:p w:rsidR="00037551" w:rsidRPr="006147A0" w:rsidRDefault="00037551" w:rsidP="00297CF0">
            <w:pPr>
              <w:pStyle w:val="ListParagraph"/>
              <w:spacing w:after="0" w:line="240" w:lineRule="auto"/>
              <w:ind w:left="0"/>
              <w:rPr>
                <w:sz w:val="14"/>
                <w:szCs w:val="14"/>
                <w:lang w:val="ka-GE"/>
              </w:rPr>
            </w:pPr>
          </w:p>
        </w:tc>
        <w:tc>
          <w:tcPr>
            <w:tcW w:w="1800" w:type="dxa"/>
            <w:gridSpan w:val="2"/>
          </w:tcPr>
          <w:p w:rsidR="00227E1E" w:rsidRPr="006147A0" w:rsidRDefault="00227E1E" w:rsidP="00227E1E">
            <w:pPr>
              <w:spacing w:after="0" w:line="240" w:lineRule="auto"/>
              <w:rPr>
                <w:sz w:val="14"/>
                <w:szCs w:val="14"/>
                <w:lang w:val="ka-GE"/>
              </w:rPr>
            </w:pPr>
            <w:r w:rsidRPr="006147A0">
              <w:rPr>
                <w:rFonts w:cs="Calibri"/>
                <w:bCs/>
                <w:color w:val="000000"/>
                <w:sz w:val="14"/>
                <w:szCs w:val="14"/>
                <w:lang w:val="ka-GE"/>
              </w:rPr>
              <w:t xml:space="preserve">-გაზრდილია </w:t>
            </w:r>
            <w:r w:rsidRPr="006147A0">
              <w:rPr>
                <w:iCs/>
                <w:sz w:val="14"/>
                <w:szCs w:val="14"/>
                <w:lang w:val="ka-GE"/>
              </w:rPr>
              <w:t>რადიოიოდთერაპიის და პეტ-სკანირების ხელმისაწვდომობა</w:t>
            </w:r>
          </w:p>
          <w:p w:rsidR="00037551" w:rsidRPr="006147A0" w:rsidRDefault="00037551" w:rsidP="00227E1E">
            <w:pPr>
              <w:rPr>
                <w:sz w:val="14"/>
                <w:szCs w:val="14"/>
              </w:rPr>
            </w:pPr>
          </w:p>
        </w:tc>
        <w:tc>
          <w:tcPr>
            <w:tcW w:w="1227" w:type="dxa"/>
          </w:tcPr>
          <w:p w:rsidR="00227E1E" w:rsidRPr="006147A0" w:rsidRDefault="00227E1E" w:rsidP="00227E1E">
            <w:pPr>
              <w:spacing w:after="0" w:line="240" w:lineRule="auto"/>
              <w:jc w:val="center"/>
              <w:rPr>
                <w:sz w:val="14"/>
                <w:szCs w:val="14"/>
                <w:lang w:val="ka-GE"/>
              </w:rPr>
            </w:pPr>
            <w:r w:rsidRPr="006147A0">
              <w:rPr>
                <w:sz w:val="14"/>
                <w:szCs w:val="14"/>
                <w:lang w:val="ka-GE"/>
              </w:rPr>
              <w:t>შჯსდს</w:t>
            </w:r>
          </w:p>
          <w:p w:rsidR="00037551" w:rsidRPr="006147A0" w:rsidRDefault="00227E1E" w:rsidP="00227E1E">
            <w:pPr>
              <w:spacing w:after="0"/>
              <w:jc w:val="center"/>
              <w:rPr>
                <w:sz w:val="14"/>
                <w:szCs w:val="14"/>
              </w:rPr>
            </w:pPr>
            <w:r w:rsidRPr="006147A0">
              <w:rPr>
                <w:sz w:val="14"/>
                <w:szCs w:val="14"/>
                <w:lang w:val="ka-GE"/>
              </w:rPr>
              <w:t>სამედიცინო მომხსახურების მესამე დონე</w:t>
            </w:r>
          </w:p>
        </w:tc>
        <w:tc>
          <w:tcPr>
            <w:tcW w:w="1260" w:type="dxa"/>
          </w:tcPr>
          <w:p w:rsidR="00037551" w:rsidRPr="006147A0" w:rsidRDefault="00D84255" w:rsidP="00ED6823">
            <w:pPr>
              <w:spacing w:after="0"/>
              <w:jc w:val="center"/>
              <w:rPr>
                <w:sz w:val="14"/>
                <w:szCs w:val="14"/>
              </w:rPr>
            </w:pPr>
            <w:r w:rsidRPr="006147A0">
              <w:rPr>
                <w:sz w:val="14"/>
                <w:szCs w:val="14"/>
              </w:rPr>
              <w:t>IAEA</w:t>
            </w:r>
          </w:p>
        </w:tc>
        <w:tc>
          <w:tcPr>
            <w:tcW w:w="1080" w:type="dxa"/>
          </w:tcPr>
          <w:p w:rsidR="00037551" w:rsidRPr="00160BA5" w:rsidRDefault="00160BA5" w:rsidP="00ED6823">
            <w:pPr>
              <w:spacing w:after="0"/>
              <w:jc w:val="center"/>
              <w:rPr>
                <w:sz w:val="14"/>
                <w:szCs w:val="14"/>
                <w:lang w:val="ka-GE"/>
              </w:rPr>
            </w:pPr>
            <w:r>
              <w:rPr>
                <w:sz w:val="14"/>
                <w:szCs w:val="14"/>
                <w:lang w:val="ka-GE"/>
              </w:rPr>
              <w:t>2.8 მლნ</w:t>
            </w:r>
          </w:p>
        </w:tc>
        <w:tc>
          <w:tcPr>
            <w:tcW w:w="990" w:type="dxa"/>
          </w:tcPr>
          <w:p w:rsidR="00037551" w:rsidRPr="006147A0" w:rsidRDefault="00160BA5" w:rsidP="00ED6823">
            <w:pPr>
              <w:spacing w:after="0"/>
              <w:jc w:val="center"/>
              <w:rPr>
                <w:sz w:val="14"/>
                <w:szCs w:val="14"/>
              </w:rPr>
            </w:pPr>
            <w:r>
              <w:rPr>
                <w:sz w:val="14"/>
                <w:szCs w:val="14"/>
                <w:lang w:val="ka-GE"/>
              </w:rPr>
              <w:t>2.8 მლნ</w:t>
            </w:r>
          </w:p>
        </w:tc>
        <w:tc>
          <w:tcPr>
            <w:tcW w:w="990" w:type="dxa"/>
          </w:tcPr>
          <w:p w:rsidR="00037551" w:rsidRPr="006147A0" w:rsidRDefault="00160BA5" w:rsidP="00ED6823">
            <w:pPr>
              <w:spacing w:after="0"/>
              <w:jc w:val="center"/>
              <w:rPr>
                <w:sz w:val="14"/>
                <w:szCs w:val="14"/>
              </w:rPr>
            </w:pPr>
            <w:r>
              <w:rPr>
                <w:sz w:val="14"/>
                <w:szCs w:val="14"/>
                <w:lang w:val="ka-GE"/>
              </w:rPr>
              <w:t>2.8 მლნ</w:t>
            </w:r>
          </w:p>
        </w:tc>
        <w:tc>
          <w:tcPr>
            <w:tcW w:w="990" w:type="dxa"/>
          </w:tcPr>
          <w:p w:rsidR="00037551" w:rsidRPr="006147A0" w:rsidRDefault="00160BA5" w:rsidP="00ED6823">
            <w:pPr>
              <w:spacing w:after="0"/>
              <w:jc w:val="center"/>
              <w:rPr>
                <w:sz w:val="14"/>
                <w:szCs w:val="14"/>
              </w:rPr>
            </w:pPr>
            <w:r>
              <w:rPr>
                <w:sz w:val="14"/>
                <w:szCs w:val="14"/>
                <w:lang w:val="ka-GE"/>
              </w:rPr>
              <w:t>2.8 მლნ</w:t>
            </w:r>
          </w:p>
        </w:tc>
        <w:tc>
          <w:tcPr>
            <w:tcW w:w="1260" w:type="dxa"/>
          </w:tcPr>
          <w:p w:rsidR="00037551" w:rsidRPr="006147A0" w:rsidRDefault="00D84255" w:rsidP="00ED6823">
            <w:pPr>
              <w:spacing w:after="0"/>
              <w:jc w:val="center"/>
              <w:rPr>
                <w:sz w:val="14"/>
                <w:szCs w:val="14"/>
                <w:lang w:val="ka-GE"/>
              </w:rPr>
            </w:pPr>
            <w:r w:rsidRPr="006147A0">
              <w:rPr>
                <w:sz w:val="14"/>
                <w:szCs w:val="14"/>
                <w:lang w:val="ka-GE"/>
              </w:rPr>
              <w:t>ფინანსური რესურსების დეფიციტი</w:t>
            </w:r>
          </w:p>
        </w:tc>
        <w:tc>
          <w:tcPr>
            <w:tcW w:w="1170" w:type="dxa"/>
          </w:tcPr>
          <w:p w:rsidR="00D84255" w:rsidRPr="002F627C" w:rsidRDefault="00D84255" w:rsidP="00D84255">
            <w:pPr>
              <w:spacing w:after="0" w:line="240" w:lineRule="auto"/>
              <w:jc w:val="center"/>
              <w:rPr>
                <w:rFonts w:eastAsia="Calibri"/>
                <w:sz w:val="14"/>
                <w:szCs w:val="14"/>
                <w:highlight w:val="yellow"/>
                <w:lang w:val="ka-GE"/>
              </w:rPr>
            </w:pPr>
            <w:r w:rsidRPr="002F627C">
              <w:rPr>
                <w:rFonts w:eastAsia="Calibri"/>
                <w:sz w:val="14"/>
                <w:szCs w:val="14"/>
                <w:highlight w:val="yellow"/>
                <w:lang w:val="ka-GE"/>
              </w:rPr>
              <w:t>სახელმწიფო ბიუჯეტი</w:t>
            </w:r>
          </w:p>
          <w:p w:rsidR="00037551" w:rsidRPr="002F627C" w:rsidRDefault="00037551" w:rsidP="00ED6823">
            <w:pPr>
              <w:spacing w:after="0"/>
              <w:rPr>
                <w:sz w:val="14"/>
                <w:szCs w:val="14"/>
                <w:highlight w:val="yellow"/>
                <w:lang w:val="ka-GE"/>
              </w:rPr>
            </w:pPr>
          </w:p>
        </w:tc>
      </w:tr>
      <w:tr w:rsidR="00227E1E" w:rsidRPr="009D39B6" w:rsidTr="00227E1E">
        <w:trPr>
          <w:trHeight w:val="1230"/>
        </w:trPr>
        <w:tc>
          <w:tcPr>
            <w:tcW w:w="1440" w:type="dxa"/>
            <w:vMerge/>
          </w:tcPr>
          <w:p w:rsidR="00227E1E" w:rsidRPr="006147A0" w:rsidRDefault="00227E1E" w:rsidP="00ED6823">
            <w:pPr>
              <w:pStyle w:val="NoSpacing"/>
              <w:tabs>
                <w:tab w:val="left" w:pos="270"/>
              </w:tabs>
              <w:ind w:left="0" w:firstLine="0"/>
              <w:rPr>
                <w:rFonts w:ascii="Sylfaen" w:hAnsi="Sylfaen"/>
                <w:b/>
                <w:sz w:val="14"/>
                <w:szCs w:val="14"/>
                <w:lang w:val="ka-GE"/>
              </w:rPr>
            </w:pPr>
          </w:p>
        </w:tc>
        <w:tc>
          <w:tcPr>
            <w:tcW w:w="2610" w:type="dxa"/>
          </w:tcPr>
          <w:p w:rsidR="00227E1E" w:rsidRPr="006147A0" w:rsidRDefault="007227D2" w:rsidP="00373576">
            <w:pPr>
              <w:pStyle w:val="ListParagraph"/>
              <w:spacing w:after="0" w:line="240" w:lineRule="auto"/>
              <w:ind w:left="0"/>
              <w:rPr>
                <w:sz w:val="14"/>
                <w:szCs w:val="14"/>
                <w:lang w:val="ka-GE"/>
              </w:rPr>
            </w:pPr>
            <w:r w:rsidRPr="006147A0">
              <w:rPr>
                <w:sz w:val="14"/>
                <w:szCs w:val="14"/>
                <w:lang w:val="ka-GE"/>
              </w:rPr>
              <w:t>6.5.</w:t>
            </w:r>
            <w:r w:rsidRPr="006147A0">
              <w:rPr>
                <w:sz w:val="14"/>
                <w:szCs w:val="14"/>
              </w:rPr>
              <w:t>2</w:t>
            </w:r>
            <w:r w:rsidRPr="006147A0">
              <w:rPr>
                <w:sz w:val="14"/>
                <w:szCs w:val="14"/>
                <w:lang w:val="ka-GE"/>
              </w:rPr>
              <w:t xml:space="preserve">. </w:t>
            </w:r>
            <w:r w:rsidRPr="006147A0">
              <w:rPr>
                <w:iCs/>
                <w:sz w:val="14"/>
                <w:szCs w:val="14"/>
                <w:lang w:val="ka-GE"/>
              </w:rPr>
              <w:t>მომიჯნავე სპეცილობის კოლეგებთან ინტენსიური აკადემიური მუშაობა ბირთვული მედიცინის პოპულარიზაციის მიზნით, რათა მათ ჰქონდეთ მაქსიმალური ინფორმაცია ყველა იმ სარგებელზე, რასაც ბირთვული მედიცინა იძლევა</w:t>
            </w:r>
          </w:p>
        </w:tc>
        <w:tc>
          <w:tcPr>
            <w:tcW w:w="1800" w:type="dxa"/>
            <w:gridSpan w:val="2"/>
          </w:tcPr>
          <w:p w:rsidR="00227E1E" w:rsidRPr="006147A0" w:rsidRDefault="007227D2" w:rsidP="007227D2">
            <w:pPr>
              <w:spacing w:after="0"/>
              <w:rPr>
                <w:sz w:val="14"/>
                <w:szCs w:val="14"/>
                <w:lang w:val="ka-GE"/>
              </w:rPr>
            </w:pPr>
            <w:r w:rsidRPr="006147A0">
              <w:rPr>
                <w:sz w:val="14"/>
                <w:szCs w:val="14"/>
                <w:lang w:val="ka-GE"/>
              </w:rPr>
              <w:t>ინფორმირებულობა გაზრდილია</w:t>
            </w:r>
          </w:p>
        </w:tc>
        <w:tc>
          <w:tcPr>
            <w:tcW w:w="1227" w:type="dxa"/>
          </w:tcPr>
          <w:p w:rsidR="007B46A2" w:rsidRPr="006147A0" w:rsidRDefault="007B46A2" w:rsidP="007B46A2">
            <w:pPr>
              <w:spacing w:after="0" w:line="240" w:lineRule="auto"/>
              <w:jc w:val="center"/>
              <w:rPr>
                <w:sz w:val="14"/>
                <w:szCs w:val="14"/>
                <w:lang w:val="ka-GE"/>
              </w:rPr>
            </w:pPr>
            <w:r w:rsidRPr="006147A0">
              <w:rPr>
                <w:sz w:val="14"/>
                <w:szCs w:val="14"/>
                <w:lang w:val="ka-GE"/>
              </w:rPr>
              <w:t>შჯსდს</w:t>
            </w:r>
          </w:p>
          <w:p w:rsidR="00227E1E" w:rsidRPr="006147A0" w:rsidRDefault="007B46A2" w:rsidP="00ED6823">
            <w:pPr>
              <w:spacing w:after="0"/>
              <w:jc w:val="center"/>
              <w:rPr>
                <w:sz w:val="14"/>
                <w:szCs w:val="14"/>
                <w:lang w:val="ka-GE"/>
              </w:rPr>
            </w:pPr>
            <w:r w:rsidRPr="006147A0">
              <w:rPr>
                <w:sz w:val="14"/>
                <w:szCs w:val="14"/>
                <w:lang w:val="ka-GE"/>
              </w:rPr>
              <w:t>პროფესიული ასოციაციები</w:t>
            </w:r>
          </w:p>
        </w:tc>
        <w:tc>
          <w:tcPr>
            <w:tcW w:w="1260" w:type="dxa"/>
          </w:tcPr>
          <w:p w:rsidR="00227E1E" w:rsidRPr="006147A0" w:rsidRDefault="00227E1E" w:rsidP="00ED6823">
            <w:pPr>
              <w:spacing w:after="0"/>
              <w:jc w:val="center"/>
              <w:rPr>
                <w:sz w:val="14"/>
                <w:szCs w:val="14"/>
              </w:rPr>
            </w:pPr>
          </w:p>
        </w:tc>
        <w:tc>
          <w:tcPr>
            <w:tcW w:w="1080" w:type="dxa"/>
          </w:tcPr>
          <w:p w:rsidR="00227E1E" w:rsidRPr="006147A0" w:rsidRDefault="00227E1E" w:rsidP="00ED6823">
            <w:pPr>
              <w:spacing w:after="0"/>
              <w:jc w:val="center"/>
              <w:rPr>
                <w:sz w:val="14"/>
                <w:szCs w:val="14"/>
                <w:lang w:val="ka-GE"/>
              </w:rPr>
            </w:pPr>
          </w:p>
        </w:tc>
        <w:tc>
          <w:tcPr>
            <w:tcW w:w="990" w:type="dxa"/>
          </w:tcPr>
          <w:p w:rsidR="00227E1E" w:rsidRPr="006147A0" w:rsidRDefault="005E714E" w:rsidP="00ED6823">
            <w:pPr>
              <w:spacing w:after="0"/>
              <w:jc w:val="center"/>
              <w:rPr>
                <w:sz w:val="14"/>
                <w:szCs w:val="14"/>
                <w:lang w:val="ka-GE"/>
              </w:rPr>
            </w:pPr>
            <w:r>
              <w:rPr>
                <w:sz w:val="14"/>
                <w:szCs w:val="14"/>
                <w:lang w:val="ka-GE"/>
              </w:rPr>
              <w:t>15</w:t>
            </w:r>
            <w:r w:rsidR="00B45FEB" w:rsidRPr="006147A0">
              <w:rPr>
                <w:sz w:val="14"/>
                <w:szCs w:val="14"/>
                <w:lang w:val="ka-GE"/>
              </w:rPr>
              <w:t xml:space="preserve"> 000</w:t>
            </w:r>
          </w:p>
        </w:tc>
        <w:tc>
          <w:tcPr>
            <w:tcW w:w="990" w:type="dxa"/>
          </w:tcPr>
          <w:p w:rsidR="00227E1E" w:rsidRPr="006147A0" w:rsidRDefault="00B45FEB" w:rsidP="00ED6823">
            <w:pPr>
              <w:spacing w:after="0"/>
              <w:jc w:val="center"/>
              <w:rPr>
                <w:sz w:val="14"/>
                <w:szCs w:val="14"/>
                <w:lang w:val="ka-GE"/>
              </w:rPr>
            </w:pPr>
            <w:r w:rsidRPr="006147A0">
              <w:rPr>
                <w:sz w:val="14"/>
                <w:szCs w:val="14"/>
                <w:lang w:val="ka-GE"/>
              </w:rPr>
              <w:t>10 000</w:t>
            </w:r>
          </w:p>
        </w:tc>
        <w:tc>
          <w:tcPr>
            <w:tcW w:w="990" w:type="dxa"/>
          </w:tcPr>
          <w:p w:rsidR="00227E1E" w:rsidRPr="006147A0" w:rsidRDefault="00B45FEB" w:rsidP="00ED6823">
            <w:pPr>
              <w:spacing w:after="0"/>
              <w:jc w:val="center"/>
              <w:rPr>
                <w:sz w:val="14"/>
                <w:szCs w:val="14"/>
              </w:rPr>
            </w:pPr>
            <w:r w:rsidRPr="006147A0">
              <w:rPr>
                <w:sz w:val="14"/>
                <w:szCs w:val="14"/>
                <w:lang w:val="ka-GE"/>
              </w:rPr>
              <w:t>10 000</w:t>
            </w:r>
          </w:p>
        </w:tc>
        <w:tc>
          <w:tcPr>
            <w:tcW w:w="1260" w:type="dxa"/>
          </w:tcPr>
          <w:p w:rsidR="00227E1E" w:rsidRPr="006147A0" w:rsidRDefault="00227E1E" w:rsidP="00ED6823">
            <w:pPr>
              <w:spacing w:after="0"/>
              <w:jc w:val="center"/>
              <w:rPr>
                <w:sz w:val="14"/>
                <w:szCs w:val="14"/>
                <w:lang w:val="ka-GE"/>
              </w:rPr>
            </w:pPr>
          </w:p>
        </w:tc>
        <w:tc>
          <w:tcPr>
            <w:tcW w:w="1170" w:type="dxa"/>
          </w:tcPr>
          <w:p w:rsidR="007B46A2" w:rsidRDefault="007B46A2" w:rsidP="007B46A2">
            <w:pPr>
              <w:spacing w:after="0" w:line="240" w:lineRule="auto"/>
              <w:jc w:val="center"/>
              <w:rPr>
                <w:rFonts w:eastAsia="Calibri"/>
                <w:sz w:val="14"/>
                <w:szCs w:val="14"/>
                <w:highlight w:val="yellow"/>
                <w:lang w:val="ka-GE"/>
              </w:rPr>
            </w:pPr>
            <w:r w:rsidRPr="002F627C">
              <w:rPr>
                <w:rFonts w:eastAsia="Calibri"/>
                <w:sz w:val="14"/>
                <w:szCs w:val="14"/>
                <w:highlight w:val="yellow"/>
                <w:lang w:val="ka-GE"/>
              </w:rPr>
              <w:t>სახელმწიფო ბიუჯეტი</w:t>
            </w:r>
          </w:p>
          <w:p w:rsidR="005E714E" w:rsidRPr="002F627C" w:rsidRDefault="005E714E" w:rsidP="007B46A2">
            <w:pPr>
              <w:spacing w:after="0" w:line="240" w:lineRule="auto"/>
              <w:jc w:val="center"/>
              <w:rPr>
                <w:rFonts w:eastAsia="Calibri"/>
                <w:sz w:val="14"/>
                <w:szCs w:val="14"/>
                <w:highlight w:val="yellow"/>
                <w:lang w:val="ka-GE"/>
              </w:rPr>
            </w:pPr>
            <w:r>
              <w:rPr>
                <w:sz w:val="14"/>
                <w:szCs w:val="14"/>
                <w:lang w:val="ka-GE"/>
              </w:rPr>
              <w:t>დონორი ორგანიზაციები</w:t>
            </w:r>
          </w:p>
          <w:p w:rsidR="00227E1E" w:rsidRPr="002F627C" w:rsidRDefault="00227E1E" w:rsidP="00ED6823">
            <w:pPr>
              <w:spacing w:after="0"/>
              <w:rPr>
                <w:sz w:val="14"/>
                <w:szCs w:val="14"/>
                <w:highlight w:val="yellow"/>
                <w:lang w:val="ka-GE"/>
              </w:rPr>
            </w:pPr>
          </w:p>
        </w:tc>
      </w:tr>
      <w:tr w:rsidR="00532100" w:rsidRPr="009D39B6" w:rsidTr="00532100">
        <w:trPr>
          <w:trHeight w:val="420"/>
        </w:trPr>
        <w:tc>
          <w:tcPr>
            <w:tcW w:w="1440" w:type="dxa"/>
            <w:vMerge w:val="restart"/>
          </w:tcPr>
          <w:p w:rsidR="00532100" w:rsidRPr="00A53FF7" w:rsidRDefault="00F908B5" w:rsidP="00ED6823">
            <w:pPr>
              <w:pStyle w:val="NoSpacing"/>
              <w:ind w:left="0" w:hanging="14"/>
              <w:rPr>
                <w:rFonts w:ascii="Sylfaen" w:hAnsi="Sylfaen"/>
                <w:b/>
                <w:color w:val="002060"/>
                <w:sz w:val="16"/>
                <w:szCs w:val="16"/>
                <w:lang w:val="ka-GE"/>
              </w:rPr>
            </w:pPr>
            <w:r>
              <w:rPr>
                <w:rFonts w:ascii="Sylfaen" w:hAnsi="Sylfaen"/>
                <w:b/>
                <w:color w:val="002060"/>
                <w:sz w:val="14"/>
                <w:szCs w:val="14"/>
                <w:lang w:val="ka-GE"/>
              </w:rPr>
              <w:lastRenderedPageBreak/>
              <w:t>6</w:t>
            </w:r>
            <w:r w:rsidR="00037551">
              <w:rPr>
                <w:rFonts w:ascii="Sylfaen" w:hAnsi="Sylfaen"/>
                <w:b/>
                <w:color w:val="002060"/>
                <w:sz w:val="14"/>
                <w:szCs w:val="14"/>
                <w:lang w:val="ka-GE"/>
              </w:rPr>
              <w:t>.6</w:t>
            </w:r>
            <w:r w:rsidR="00532100" w:rsidRPr="00A53FF7">
              <w:rPr>
                <w:rFonts w:ascii="Sylfaen" w:hAnsi="Sylfaen"/>
                <w:b/>
                <w:color w:val="002060"/>
                <w:sz w:val="14"/>
                <w:szCs w:val="14"/>
                <w:lang w:val="ka-GE"/>
              </w:rPr>
              <w:t xml:space="preserve">. </w:t>
            </w:r>
            <w:r w:rsidR="00532100" w:rsidRPr="00A53FF7">
              <w:rPr>
                <w:rFonts w:ascii="Sylfaen" w:hAnsi="Sylfaen"/>
                <w:b/>
                <w:bCs/>
                <w:iCs/>
                <w:color w:val="002060"/>
                <w:sz w:val="14"/>
                <w:szCs w:val="14"/>
              </w:rPr>
              <w:t xml:space="preserve"> </w:t>
            </w:r>
            <w:r w:rsidR="00532100" w:rsidRPr="00A53FF7">
              <w:rPr>
                <w:rFonts w:ascii="Sylfaen" w:hAnsi="Sylfaen"/>
                <w:b/>
                <w:bCs/>
                <w:color w:val="002060"/>
                <w:sz w:val="14"/>
                <w:szCs w:val="14"/>
                <w:lang w:val="ka-GE"/>
              </w:rPr>
              <w:t>ბავშვთა ონკო-ჰემატოლოგიური დაავადებების ეფექტური მართვა</w:t>
            </w:r>
          </w:p>
        </w:tc>
        <w:tc>
          <w:tcPr>
            <w:tcW w:w="2610" w:type="dxa"/>
          </w:tcPr>
          <w:p w:rsidR="00532100" w:rsidRPr="00D86102" w:rsidRDefault="00037551" w:rsidP="00ED6823">
            <w:pPr>
              <w:pStyle w:val="Body1"/>
              <w:jc w:val="both"/>
              <w:rPr>
                <w:rFonts w:ascii="Sylfaen" w:hAnsi="Sylfaen"/>
                <w:b/>
                <w:bCs/>
                <w:iCs/>
                <w:color w:val="auto"/>
                <w:sz w:val="14"/>
                <w:szCs w:val="14"/>
                <w:lang w:val="ka-GE"/>
              </w:rPr>
            </w:pPr>
            <w:r>
              <w:rPr>
                <w:rFonts w:ascii="Sylfaen" w:hAnsi="Sylfaen"/>
                <w:b/>
                <w:bCs/>
                <w:iCs/>
                <w:color w:val="auto"/>
                <w:sz w:val="14"/>
                <w:szCs w:val="14"/>
                <w:lang w:val="ka-GE"/>
              </w:rPr>
              <w:t>6.6</w:t>
            </w:r>
            <w:r w:rsidR="00532100">
              <w:rPr>
                <w:rFonts w:ascii="Sylfaen" w:hAnsi="Sylfaen"/>
                <w:b/>
                <w:bCs/>
                <w:iCs/>
                <w:color w:val="auto"/>
                <w:sz w:val="14"/>
                <w:szCs w:val="14"/>
                <w:lang w:val="ka-GE"/>
              </w:rPr>
              <w:t xml:space="preserve">.1. </w:t>
            </w:r>
            <w:r w:rsidR="00532100" w:rsidRPr="00D86102">
              <w:rPr>
                <w:rFonts w:ascii="Sylfaen" w:hAnsi="Sylfaen"/>
                <w:b/>
                <w:bCs/>
                <w:iCs/>
                <w:color w:val="auto"/>
                <w:sz w:val="14"/>
                <w:szCs w:val="14"/>
              </w:rPr>
              <w:t>კიბოს</w:t>
            </w:r>
            <w:r w:rsidR="00532100" w:rsidRPr="00D86102">
              <w:rPr>
                <w:rFonts w:ascii="Sylfaen" w:hAnsi="Sylfaen"/>
                <w:b/>
                <w:bCs/>
                <w:iCs/>
                <w:color w:val="auto"/>
                <w:sz w:val="14"/>
                <w:szCs w:val="14"/>
                <w:lang w:val="ka-GE"/>
              </w:rPr>
              <w:t xml:space="preserve"> </w:t>
            </w:r>
            <w:r w:rsidR="00532100" w:rsidRPr="00D86102">
              <w:rPr>
                <w:rFonts w:ascii="Sylfaen" w:hAnsi="Sylfaen"/>
                <w:b/>
                <w:bCs/>
                <w:iCs/>
                <w:color w:val="auto"/>
                <w:sz w:val="14"/>
                <w:szCs w:val="14"/>
              </w:rPr>
              <w:t>დიაგნოზი</w:t>
            </w:r>
            <w:r w:rsidR="00532100" w:rsidRPr="00D86102">
              <w:rPr>
                <w:rFonts w:ascii="Sylfaen" w:hAnsi="Sylfaen"/>
                <w:b/>
                <w:bCs/>
                <w:iCs/>
                <w:color w:val="auto"/>
                <w:sz w:val="14"/>
                <w:szCs w:val="14"/>
                <w:lang w:val="ka-GE"/>
              </w:rPr>
              <w:t xml:space="preserve">ს მქონე ბავშვთა </w:t>
            </w:r>
            <w:r w:rsidR="00532100" w:rsidRPr="00D86102">
              <w:rPr>
                <w:rFonts w:ascii="Sylfaen" w:hAnsi="Sylfaen"/>
                <w:b/>
                <w:bCs/>
                <w:iCs/>
                <w:color w:val="auto"/>
                <w:sz w:val="14"/>
                <w:szCs w:val="14"/>
              </w:rPr>
              <w:t>უფლებები</w:t>
            </w:r>
            <w:r w:rsidR="00532100" w:rsidRPr="00D86102">
              <w:rPr>
                <w:rFonts w:ascii="Sylfaen" w:hAnsi="Sylfaen"/>
                <w:b/>
                <w:bCs/>
                <w:iCs/>
                <w:color w:val="auto"/>
                <w:sz w:val="14"/>
                <w:szCs w:val="14"/>
                <w:lang w:val="ka-GE"/>
              </w:rPr>
              <w:t>ს დაცვა</w:t>
            </w:r>
            <w:r w:rsidR="00ED486C">
              <w:rPr>
                <w:rFonts w:ascii="Sylfaen" w:hAnsi="Sylfaen"/>
                <w:b/>
                <w:bCs/>
                <w:iCs/>
                <w:color w:val="auto"/>
                <w:sz w:val="14"/>
                <w:szCs w:val="14"/>
                <w:lang w:val="ka-GE"/>
              </w:rPr>
              <w:t xml:space="preserve"> და დაავადების ეფექტური მართვა</w:t>
            </w:r>
            <w:r w:rsidR="00532100" w:rsidRPr="00D86102">
              <w:rPr>
                <w:rFonts w:ascii="Sylfaen" w:hAnsi="Sylfaen"/>
                <w:b/>
                <w:bCs/>
                <w:iCs/>
                <w:color w:val="auto"/>
                <w:sz w:val="14"/>
                <w:szCs w:val="14"/>
                <w:lang w:val="ka-GE"/>
              </w:rPr>
              <w:t>:</w:t>
            </w:r>
          </w:p>
          <w:p w:rsidR="00532100" w:rsidRPr="00D86102" w:rsidRDefault="00532100" w:rsidP="00ED6823">
            <w:pPr>
              <w:pStyle w:val="Body1"/>
              <w:numPr>
                <w:ilvl w:val="0"/>
                <w:numId w:val="5"/>
              </w:numPr>
              <w:ind w:left="180" w:hanging="180"/>
              <w:rPr>
                <w:rFonts w:ascii="Sylfaen" w:hAnsi="Sylfaen"/>
                <w:color w:val="auto"/>
                <w:sz w:val="14"/>
                <w:szCs w:val="14"/>
              </w:rPr>
            </w:pPr>
            <w:r w:rsidRPr="00D86102">
              <w:rPr>
                <w:rFonts w:ascii="Sylfaen" w:hAnsi="Sylfaen"/>
                <w:color w:val="auto"/>
                <w:sz w:val="14"/>
                <w:szCs w:val="14"/>
              </w:rPr>
              <w:t>მშობელთა</w:t>
            </w:r>
            <w:r w:rsidRPr="00D86102">
              <w:rPr>
                <w:rFonts w:ascii="Sylfaen" w:hAnsi="Sylfaen"/>
                <w:color w:val="auto"/>
                <w:sz w:val="14"/>
                <w:szCs w:val="14"/>
                <w:lang w:val="ka-GE"/>
              </w:rPr>
              <w:t xml:space="preserve"> </w:t>
            </w:r>
            <w:r w:rsidRPr="00D86102">
              <w:rPr>
                <w:rFonts w:ascii="Sylfaen" w:hAnsi="Sylfaen"/>
                <w:color w:val="auto"/>
                <w:sz w:val="14"/>
                <w:szCs w:val="14"/>
              </w:rPr>
              <w:t>მუდმივი</w:t>
            </w:r>
            <w:r w:rsidRPr="00D86102">
              <w:rPr>
                <w:rFonts w:ascii="Sylfaen" w:hAnsi="Sylfaen"/>
                <w:color w:val="auto"/>
                <w:sz w:val="14"/>
                <w:szCs w:val="14"/>
                <w:lang w:val="ka-GE"/>
              </w:rPr>
              <w:t xml:space="preserve"> </w:t>
            </w:r>
            <w:r w:rsidRPr="00D86102">
              <w:rPr>
                <w:rFonts w:ascii="Sylfaen" w:hAnsi="Sylfaen"/>
                <w:color w:val="auto"/>
                <w:sz w:val="14"/>
                <w:szCs w:val="14"/>
              </w:rPr>
              <w:t>და</w:t>
            </w:r>
            <w:r w:rsidRPr="00D86102">
              <w:rPr>
                <w:rFonts w:ascii="Sylfaen" w:hAnsi="Sylfaen"/>
                <w:color w:val="auto"/>
                <w:sz w:val="14"/>
                <w:szCs w:val="14"/>
                <w:lang w:val="ka-GE"/>
              </w:rPr>
              <w:t xml:space="preserve"> უწყვეტი </w:t>
            </w:r>
            <w:r w:rsidRPr="00D86102">
              <w:rPr>
                <w:rFonts w:ascii="Sylfaen" w:hAnsi="Sylfaen"/>
                <w:color w:val="auto"/>
                <w:sz w:val="14"/>
                <w:szCs w:val="14"/>
              </w:rPr>
              <w:t>ჩართულობა</w:t>
            </w:r>
            <w:r w:rsidRPr="00D86102">
              <w:rPr>
                <w:rFonts w:ascii="Sylfaen" w:hAnsi="Sylfaen"/>
                <w:color w:val="auto"/>
                <w:sz w:val="14"/>
                <w:szCs w:val="14"/>
                <w:lang w:val="ka-GE"/>
              </w:rPr>
              <w:t xml:space="preserve"> </w:t>
            </w:r>
            <w:r w:rsidRPr="00D86102">
              <w:rPr>
                <w:rFonts w:ascii="Sylfaen" w:hAnsi="Sylfaen"/>
                <w:color w:val="auto"/>
                <w:sz w:val="14"/>
                <w:szCs w:val="14"/>
              </w:rPr>
              <w:t>მკურნალობის</w:t>
            </w:r>
            <w:r w:rsidRPr="00D86102">
              <w:rPr>
                <w:rFonts w:ascii="Sylfaen" w:hAnsi="Sylfaen"/>
                <w:color w:val="auto"/>
                <w:sz w:val="14"/>
                <w:szCs w:val="14"/>
                <w:lang w:val="ka-GE"/>
              </w:rPr>
              <w:t xml:space="preserve"> </w:t>
            </w:r>
            <w:r w:rsidRPr="00D86102">
              <w:rPr>
                <w:rFonts w:ascii="Sylfaen" w:hAnsi="Sylfaen"/>
                <w:color w:val="auto"/>
                <w:sz w:val="14"/>
                <w:szCs w:val="14"/>
              </w:rPr>
              <w:t>პროცეს</w:t>
            </w:r>
            <w:r w:rsidRPr="00D86102">
              <w:rPr>
                <w:rFonts w:ascii="Sylfaen" w:hAnsi="Sylfaen"/>
                <w:color w:val="auto"/>
                <w:sz w:val="14"/>
                <w:szCs w:val="14"/>
                <w:lang w:val="ka-GE"/>
              </w:rPr>
              <w:t>ში</w:t>
            </w:r>
          </w:p>
          <w:p w:rsidR="00532100" w:rsidRPr="00D86102" w:rsidRDefault="00532100" w:rsidP="00ED6823">
            <w:pPr>
              <w:pStyle w:val="Body1"/>
              <w:numPr>
                <w:ilvl w:val="0"/>
                <w:numId w:val="5"/>
              </w:numPr>
              <w:ind w:left="180" w:hanging="180"/>
              <w:rPr>
                <w:rFonts w:ascii="Sylfaen" w:hAnsi="Sylfaen"/>
                <w:color w:val="auto"/>
                <w:sz w:val="14"/>
                <w:szCs w:val="14"/>
              </w:rPr>
            </w:pPr>
            <w:r w:rsidRPr="00D86102">
              <w:rPr>
                <w:rFonts w:ascii="Sylfaen" w:hAnsi="Sylfaen"/>
                <w:color w:val="auto"/>
                <w:sz w:val="14"/>
                <w:szCs w:val="14"/>
              </w:rPr>
              <w:t>მშობლების</w:t>
            </w:r>
            <w:r w:rsidRPr="00D86102">
              <w:rPr>
                <w:rFonts w:ascii="Sylfaen" w:hAnsi="Sylfaen"/>
                <w:color w:val="auto"/>
                <w:sz w:val="14"/>
                <w:szCs w:val="14"/>
                <w:lang w:val="ka-GE"/>
              </w:rPr>
              <w:t xml:space="preserve"> </w:t>
            </w:r>
            <w:r w:rsidRPr="00D86102">
              <w:rPr>
                <w:rFonts w:ascii="Sylfaen" w:hAnsi="Sylfaen"/>
                <w:color w:val="auto"/>
                <w:sz w:val="14"/>
                <w:szCs w:val="14"/>
              </w:rPr>
              <w:t>უზრუნველყოფა</w:t>
            </w:r>
            <w:r w:rsidRPr="00D86102">
              <w:rPr>
                <w:rFonts w:ascii="Sylfaen" w:hAnsi="Sylfaen"/>
                <w:color w:val="auto"/>
                <w:sz w:val="14"/>
                <w:szCs w:val="14"/>
                <w:lang w:val="ka-GE"/>
              </w:rPr>
              <w:t xml:space="preserve"> </w:t>
            </w:r>
            <w:r w:rsidRPr="00D86102">
              <w:rPr>
                <w:rFonts w:ascii="Sylfaen" w:hAnsi="Sylfaen"/>
                <w:color w:val="auto"/>
                <w:sz w:val="14"/>
                <w:szCs w:val="14"/>
              </w:rPr>
              <w:t>ადეკვატური</w:t>
            </w:r>
            <w:r w:rsidRPr="00D86102">
              <w:rPr>
                <w:rFonts w:ascii="Sylfaen" w:hAnsi="Sylfaen"/>
                <w:color w:val="auto"/>
                <w:sz w:val="14"/>
                <w:szCs w:val="14"/>
                <w:lang w:val="ka-GE"/>
              </w:rPr>
              <w:t xml:space="preserve"> </w:t>
            </w:r>
            <w:r w:rsidRPr="00D86102">
              <w:rPr>
                <w:rFonts w:ascii="Sylfaen" w:hAnsi="Sylfaen"/>
                <w:color w:val="auto"/>
                <w:sz w:val="14"/>
                <w:szCs w:val="14"/>
              </w:rPr>
              <w:t>საცხოვრებლით</w:t>
            </w:r>
          </w:p>
          <w:p w:rsidR="00532100" w:rsidRPr="00D86102" w:rsidRDefault="00532100" w:rsidP="00ED6823">
            <w:pPr>
              <w:pStyle w:val="Body1"/>
              <w:numPr>
                <w:ilvl w:val="0"/>
                <w:numId w:val="5"/>
              </w:numPr>
              <w:ind w:left="180" w:hanging="180"/>
              <w:rPr>
                <w:rFonts w:ascii="Sylfaen" w:hAnsi="Sylfaen"/>
                <w:color w:val="auto"/>
                <w:sz w:val="14"/>
                <w:szCs w:val="14"/>
              </w:rPr>
            </w:pPr>
            <w:r w:rsidRPr="00D86102">
              <w:rPr>
                <w:rFonts w:ascii="Sylfaen" w:hAnsi="Sylfaen"/>
                <w:color w:val="auto"/>
                <w:sz w:val="14"/>
                <w:szCs w:val="14"/>
              </w:rPr>
              <w:t>ასაკის</w:t>
            </w:r>
            <w:r w:rsidRPr="00D86102">
              <w:rPr>
                <w:rFonts w:ascii="Sylfaen" w:hAnsi="Sylfaen"/>
                <w:color w:val="auto"/>
                <w:sz w:val="14"/>
                <w:szCs w:val="14"/>
                <w:lang w:val="ka-GE"/>
              </w:rPr>
              <w:t xml:space="preserve"> </w:t>
            </w:r>
            <w:r w:rsidRPr="00D86102">
              <w:rPr>
                <w:rFonts w:ascii="Sylfaen" w:hAnsi="Sylfaen"/>
                <w:color w:val="auto"/>
                <w:sz w:val="14"/>
                <w:szCs w:val="14"/>
              </w:rPr>
              <w:t>შესაბამისი</w:t>
            </w:r>
            <w:r w:rsidRPr="00D86102">
              <w:rPr>
                <w:rFonts w:ascii="Sylfaen" w:hAnsi="Sylfaen"/>
                <w:color w:val="auto"/>
                <w:sz w:val="14"/>
                <w:szCs w:val="14"/>
                <w:lang w:val="ka-GE"/>
              </w:rPr>
              <w:t xml:space="preserve"> </w:t>
            </w:r>
            <w:r w:rsidRPr="00D86102">
              <w:rPr>
                <w:rFonts w:ascii="Sylfaen" w:hAnsi="Sylfaen"/>
                <w:color w:val="auto"/>
                <w:sz w:val="14"/>
                <w:szCs w:val="14"/>
              </w:rPr>
              <w:t>გარემო</w:t>
            </w:r>
            <w:r w:rsidRPr="00D86102">
              <w:rPr>
                <w:rFonts w:ascii="Sylfaen" w:hAnsi="Sylfaen"/>
                <w:color w:val="auto"/>
                <w:sz w:val="14"/>
                <w:szCs w:val="14"/>
                <w:lang w:val="ka-GE"/>
              </w:rPr>
              <w:t xml:space="preserve">ს უზრუნველყოფა, </w:t>
            </w:r>
            <w:r w:rsidRPr="00D86102">
              <w:rPr>
                <w:rFonts w:ascii="Sylfaen" w:hAnsi="Sylfaen"/>
                <w:color w:val="auto"/>
                <w:sz w:val="14"/>
                <w:szCs w:val="14"/>
              </w:rPr>
              <w:t>თამაშ</w:t>
            </w:r>
            <w:r w:rsidRPr="00D86102">
              <w:rPr>
                <w:rFonts w:ascii="Sylfaen" w:hAnsi="Sylfaen"/>
                <w:color w:val="auto"/>
                <w:sz w:val="14"/>
                <w:szCs w:val="14"/>
                <w:lang w:val="ka-GE"/>
              </w:rPr>
              <w:t xml:space="preserve">ზე </w:t>
            </w:r>
            <w:r w:rsidRPr="00D86102">
              <w:rPr>
                <w:rFonts w:ascii="Sylfaen" w:hAnsi="Sylfaen"/>
                <w:color w:val="auto"/>
                <w:sz w:val="14"/>
                <w:szCs w:val="14"/>
              </w:rPr>
              <w:t>და</w:t>
            </w:r>
            <w:r w:rsidRPr="00D86102">
              <w:rPr>
                <w:rFonts w:ascii="Sylfaen" w:hAnsi="Sylfaen"/>
                <w:color w:val="auto"/>
                <w:sz w:val="14"/>
                <w:szCs w:val="14"/>
                <w:lang w:val="ka-GE"/>
              </w:rPr>
              <w:t xml:space="preserve"> </w:t>
            </w:r>
            <w:r w:rsidRPr="00D86102">
              <w:rPr>
                <w:rFonts w:ascii="Sylfaen" w:hAnsi="Sylfaen"/>
                <w:color w:val="auto"/>
                <w:sz w:val="14"/>
                <w:szCs w:val="14"/>
              </w:rPr>
              <w:t>სასწავლო</w:t>
            </w:r>
            <w:r w:rsidRPr="00D86102">
              <w:rPr>
                <w:rFonts w:ascii="Sylfaen" w:hAnsi="Sylfaen"/>
                <w:color w:val="auto"/>
                <w:sz w:val="14"/>
                <w:szCs w:val="14"/>
                <w:lang w:val="ka-GE"/>
              </w:rPr>
              <w:t xml:space="preserve"> პროცესში</w:t>
            </w:r>
            <w:r w:rsidR="001759D2">
              <w:rPr>
                <w:rFonts w:ascii="Sylfaen" w:hAnsi="Sylfaen"/>
                <w:color w:val="auto"/>
                <w:sz w:val="14"/>
                <w:szCs w:val="14"/>
                <w:lang w:val="ka-GE"/>
              </w:rPr>
              <w:t xml:space="preserve"> (ე.წ. ინკლუზიური განათლების უზრუნველყოფა)</w:t>
            </w:r>
            <w:r w:rsidRPr="00D86102">
              <w:rPr>
                <w:rFonts w:ascii="Sylfaen" w:hAnsi="Sylfaen"/>
                <w:color w:val="auto"/>
                <w:sz w:val="14"/>
                <w:szCs w:val="14"/>
                <w:lang w:val="ka-GE"/>
              </w:rPr>
              <w:t xml:space="preserve"> ჩ</w:t>
            </w:r>
            <w:r w:rsidR="00444FC0">
              <w:rPr>
                <w:rFonts w:ascii="Sylfaen" w:hAnsi="Sylfaen"/>
                <w:color w:val="auto"/>
                <w:sz w:val="14"/>
                <w:szCs w:val="14"/>
                <w:lang w:val="ka-GE"/>
              </w:rPr>
              <w:t>ა</w:t>
            </w:r>
            <w:r w:rsidRPr="00D86102">
              <w:rPr>
                <w:rFonts w:ascii="Sylfaen" w:hAnsi="Sylfaen"/>
                <w:color w:val="auto"/>
                <w:sz w:val="14"/>
                <w:szCs w:val="14"/>
                <w:lang w:val="ka-GE"/>
              </w:rPr>
              <w:t>რთულობა</w:t>
            </w:r>
          </w:p>
          <w:p w:rsidR="00532100" w:rsidRPr="00D86102" w:rsidRDefault="00532100" w:rsidP="00ED6823">
            <w:pPr>
              <w:pStyle w:val="Body1"/>
              <w:numPr>
                <w:ilvl w:val="0"/>
                <w:numId w:val="5"/>
              </w:numPr>
              <w:ind w:left="180" w:hanging="180"/>
              <w:rPr>
                <w:rFonts w:ascii="Sylfaen" w:hAnsi="Sylfaen"/>
                <w:color w:val="auto"/>
                <w:sz w:val="14"/>
                <w:szCs w:val="14"/>
              </w:rPr>
            </w:pPr>
            <w:r w:rsidRPr="00D86102">
              <w:rPr>
                <w:rFonts w:ascii="Sylfaen" w:hAnsi="Sylfaen"/>
                <w:color w:val="auto"/>
                <w:sz w:val="14"/>
                <w:szCs w:val="14"/>
              </w:rPr>
              <w:t>შესაბამისი</w:t>
            </w:r>
            <w:r w:rsidRPr="00D86102">
              <w:rPr>
                <w:rFonts w:ascii="Sylfaen" w:hAnsi="Sylfaen"/>
                <w:color w:val="auto"/>
                <w:sz w:val="14"/>
                <w:szCs w:val="14"/>
                <w:lang w:val="ka-GE"/>
              </w:rPr>
              <w:t xml:space="preserve"> </w:t>
            </w:r>
            <w:r w:rsidRPr="00D86102">
              <w:rPr>
                <w:rFonts w:ascii="Sylfaen" w:hAnsi="Sylfaen"/>
                <w:color w:val="auto"/>
                <w:sz w:val="14"/>
                <w:szCs w:val="14"/>
              </w:rPr>
              <w:t>ინფორმაციის</w:t>
            </w:r>
            <w:r w:rsidRPr="00D86102">
              <w:rPr>
                <w:rFonts w:ascii="Sylfaen" w:hAnsi="Sylfaen"/>
                <w:color w:val="auto"/>
                <w:sz w:val="14"/>
                <w:szCs w:val="14"/>
                <w:lang w:val="ka-GE"/>
              </w:rPr>
              <w:t xml:space="preserve"> </w:t>
            </w:r>
            <w:r w:rsidRPr="00D86102">
              <w:rPr>
                <w:rFonts w:ascii="Sylfaen" w:hAnsi="Sylfaen"/>
                <w:color w:val="auto"/>
                <w:sz w:val="14"/>
                <w:szCs w:val="14"/>
              </w:rPr>
              <w:t>ქონის</w:t>
            </w:r>
            <w:r w:rsidRPr="00D86102">
              <w:rPr>
                <w:rFonts w:ascii="Sylfaen" w:hAnsi="Sylfaen"/>
                <w:color w:val="auto"/>
                <w:sz w:val="14"/>
                <w:szCs w:val="14"/>
                <w:lang w:val="ka-GE"/>
              </w:rPr>
              <w:t xml:space="preserve"> </w:t>
            </w:r>
            <w:r w:rsidRPr="00D86102">
              <w:rPr>
                <w:rFonts w:ascii="Sylfaen" w:hAnsi="Sylfaen"/>
                <w:color w:val="auto"/>
                <w:sz w:val="14"/>
                <w:szCs w:val="14"/>
              </w:rPr>
              <w:t>უფლება</w:t>
            </w:r>
          </w:p>
          <w:p w:rsidR="00532100" w:rsidRPr="00D86102" w:rsidRDefault="00532100" w:rsidP="00ED6823">
            <w:pPr>
              <w:pStyle w:val="Body1"/>
              <w:numPr>
                <w:ilvl w:val="0"/>
                <w:numId w:val="5"/>
              </w:numPr>
              <w:ind w:left="180" w:hanging="180"/>
              <w:rPr>
                <w:rFonts w:ascii="Sylfaen" w:hAnsi="Sylfaen"/>
                <w:color w:val="auto"/>
                <w:sz w:val="14"/>
                <w:szCs w:val="14"/>
              </w:rPr>
            </w:pPr>
            <w:r w:rsidRPr="00D86102">
              <w:rPr>
                <w:rFonts w:ascii="Sylfaen" w:hAnsi="Sylfaen"/>
                <w:color w:val="auto"/>
                <w:sz w:val="14"/>
                <w:szCs w:val="14"/>
              </w:rPr>
              <w:t>მკურნალ</w:t>
            </w:r>
            <w:r w:rsidRPr="00D86102">
              <w:rPr>
                <w:rFonts w:ascii="Sylfaen" w:hAnsi="Sylfaen"/>
                <w:color w:val="auto"/>
                <w:sz w:val="14"/>
                <w:szCs w:val="14"/>
                <w:lang w:val="ka-GE"/>
              </w:rPr>
              <w:t xml:space="preserve">ობა </w:t>
            </w:r>
            <w:r w:rsidRPr="00D86102">
              <w:rPr>
                <w:rFonts w:ascii="Sylfaen" w:hAnsi="Sylfaen"/>
                <w:color w:val="auto"/>
                <w:sz w:val="14"/>
                <w:szCs w:val="14"/>
              </w:rPr>
              <w:t>მულტიდისციპლინური</w:t>
            </w:r>
            <w:r w:rsidRPr="00D86102">
              <w:rPr>
                <w:rFonts w:ascii="Sylfaen" w:hAnsi="Sylfaen"/>
                <w:color w:val="auto"/>
                <w:sz w:val="14"/>
                <w:szCs w:val="14"/>
                <w:lang w:val="ka-GE"/>
              </w:rPr>
              <w:t xml:space="preserve"> </w:t>
            </w:r>
            <w:r w:rsidRPr="00D86102">
              <w:rPr>
                <w:rFonts w:ascii="Sylfaen" w:hAnsi="Sylfaen"/>
                <w:color w:val="auto"/>
                <w:sz w:val="14"/>
                <w:szCs w:val="14"/>
              </w:rPr>
              <w:t>გუნდი</w:t>
            </w:r>
            <w:r w:rsidRPr="00D86102">
              <w:rPr>
                <w:rFonts w:ascii="Sylfaen" w:hAnsi="Sylfaen"/>
                <w:color w:val="auto"/>
                <w:sz w:val="14"/>
                <w:szCs w:val="14"/>
                <w:lang w:val="ka-GE"/>
              </w:rPr>
              <w:t>ს მონაწილეობით</w:t>
            </w:r>
          </w:p>
          <w:p w:rsidR="00532100" w:rsidRPr="005B138E" w:rsidRDefault="00532100" w:rsidP="00E27145">
            <w:pPr>
              <w:pStyle w:val="Body1"/>
              <w:numPr>
                <w:ilvl w:val="0"/>
                <w:numId w:val="5"/>
              </w:numPr>
              <w:ind w:left="180" w:hanging="180"/>
              <w:rPr>
                <w:sz w:val="14"/>
                <w:szCs w:val="14"/>
              </w:rPr>
            </w:pPr>
            <w:r w:rsidRPr="00D86102">
              <w:rPr>
                <w:rFonts w:ascii="Sylfaen" w:hAnsi="Sylfaen"/>
                <w:color w:val="auto"/>
                <w:sz w:val="14"/>
                <w:szCs w:val="14"/>
              </w:rPr>
              <w:t>უწყვეტი</w:t>
            </w:r>
            <w:r w:rsidRPr="00D86102">
              <w:rPr>
                <w:rFonts w:ascii="Sylfaen" w:hAnsi="Sylfaen"/>
                <w:color w:val="auto"/>
                <w:sz w:val="14"/>
                <w:szCs w:val="14"/>
                <w:lang w:val="ka-GE"/>
              </w:rPr>
              <w:t xml:space="preserve"> </w:t>
            </w:r>
            <w:r w:rsidRPr="00D86102">
              <w:rPr>
                <w:rFonts w:ascii="Sylfaen" w:hAnsi="Sylfaen"/>
                <w:color w:val="auto"/>
                <w:sz w:val="14"/>
                <w:szCs w:val="14"/>
              </w:rPr>
              <w:t>ზრუნვის</w:t>
            </w:r>
            <w:r w:rsidRPr="00D86102">
              <w:rPr>
                <w:rFonts w:ascii="Sylfaen" w:hAnsi="Sylfaen"/>
                <w:color w:val="auto"/>
                <w:sz w:val="14"/>
                <w:szCs w:val="14"/>
                <w:lang w:val="ka-GE"/>
              </w:rPr>
              <w:t xml:space="preserve"> </w:t>
            </w:r>
            <w:r w:rsidRPr="00D86102">
              <w:rPr>
                <w:rFonts w:ascii="Sylfaen" w:hAnsi="Sylfaen"/>
                <w:color w:val="auto"/>
                <w:sz w:val="14"/>
                <w:szCs w:val="14"/>
              </w:rPr>
              <w:t>მიღების</w:t>
            </w:r>
            <w:r w:rsidRPr="00D86102">
              <w:rPr>
                <w:rFonts w:ascii="Sylfaen" w:hAnsi="Sylfaen"/>
                <w:color w:val="auto"/>
                <w:sz w:val="14"/>
                <w:szCs w:val="14"/>
                <w:lang w:val="ka-GE"/>
              </w:rPr>
              <w:t xml:space="preserve"> </w:t>
            </w:r>
            <w:r w:rsidRPr="00D86102">
              <w:rPr>
                <w:rFonts w:ascii="Sylfaen" w:hAnsi="Sylfaen"/>
                <w:color w:val="auto"/>
                <w:sz w:val="14"/>
                <w:szCs w:val="14"/>
              </w:rPr>
              <w:t>უფლება</w:t>
            </w:r>
            <w:r w:rsidRPr="00D86102">
              <w:rPr>
                <w:rFonts w:ascii="Sylfaen" w:hAnsi="Sylfaen"/>
                <w:color w:val="auto"/>
                <w:sz w:val="14"/>
                <w:szCs w:val="14"/>
                <w:lang w:val="ka-GE"/>
              </w:rPr>
              <w:t xml:space="preserve"> </w:t>
            </w:r>
            <w:r w:rsidRPr="00D86102">
              <w:rPr>
                <w:rFonts w:ascii="Sylfaen" w:hAnsi="Sylfaen"/>
                <w:color w:val="auto"/>
                <w:sz w:val="14"/>
                <w:szCs w:val="14"/>
              </w:rPr>
              <w:t>მკურნალობის</w:t>
            </w:r>
            <w:r w:rsidRPr="00D86102">
              <w:rPr>
                <w:rFonts w:ascii="Sylfaen" w:hAnsi="Sylfaen"/>
                <w:color w:val="auto"/>
                <w:sz w:val="14"/>
                <w:szCs w:val="14"/>
                <w:lang w:val="ka-GE"/>
              </w:rPr>
              <w:t xml:space="preserve"> </w:t>
            </w:r>
            <w:r w:rsidRPr="00D86102">
              <w:rPr>
                <w:rFonts w:ascii="Sylfaen" w:hAnsi="Sylfaen"/>
                <w:color w:val="auto"/>
                <w:sz w:val="14"/>
                <w:szCs w:val="14"/>
              </w:rPr>
              <w:t>მთელი</w:t>
            </w:r>
            <w:r w:rsidRPr="00D86102">
              <w:rPr>
                <w:rFonts w:ascii="Sylfaen" w:hAnsi="Sylfaen"/>
                <w:color w:val="auto"/>
                <w:sz w:val="14"/>
                <w:szCs w:val="14"/>
                <w:lang w:val="ka-GE"/>
              </w:rPr>
              <w:t xml:space="preserve"> </w:t>
            </w:r>
            <w:r w:rsidRPr="00D86102">
              <w:rPr>
                <w:rFonts w:ascii="Sylfaen" w:hAnsi="Sylfaen"/>
                <w:color w:val="auto"/>
                <w:sz w:val="14"/>
                <w:szCs w:val="14"/>
              </w:rPr>
              <w:t>პროცესის</w:t>
            </w:r>
            <w:r w:rsidRPr="00D86102">
              <w:rPr>
                <w:rFonts w:ascii="Sylfaen" w:hAnsi="Sylfaen"/>
                <w:color w:val="auto"/>
                <w:sz w:val="14"/>
                <w:szCs w:val="14"/>
                <w:lang w:val="ka-GE"/>
              </w:rPr>
              <w:t xml:space="preserve"> </w:t>
            </w:r>
            <w:r w:rsidRPr="00D86102">
              <w:rPr>
                <w:rFonts w:ascii="Sylfaen" w:hAnsi="Sylfaen"/>
                <w:color w:val="auto"/>
                <w:sz w:val="14"/>
                <w:szCs w:val="14"/>
              </w:rPr>
              <w:t>მანძილზე</w:t>
            </w:r>
            <w:r w:rsidRPr="00D86102">
              <w:rPr>
                <w:rFonts w:ascii="Sylfaen" w:hAnsi="Sylfaen"/>
                <w:color w:val="auto"/>
                <w:sz w:val="14"/>
                <w:szCs w:val="14"/>
                <w:lang w:val="ka-GE"/>
              </w:rPr>
              <w:t xml:space="preserve">. </w:t>
            </w:r>
            <w:r w:rsidRPr="00D86102">
              <w:rPr>
                <w:rFonts w:ascii="Sylfaen" w:hAnsi="Sylfaen"/>
                <w:color w:val="auto"/>
                <w:sz w:val="14"/>
                <w:szCs w:val="14"/>
              </w:rPr>
              <w:t>განგრძობადი</w:t>
            </w:r>
            <w:r w:rsidRPr="00D86102">
              <w:rPr>
                <w:rFonts w:ascii="Sylfaen" w:hAnsi="Sylfaen"/>
                <w:color w:val="auto"/>
                <w:sz w:val="14"/>
                <w:szCs w:val="14"/>
                <w:lang w:val="ka-GE"/>
              </w:rPr>
              <w:t xml:space="preserve"> </w:t>
            </w:r>
            <w:r w:rsidRPr="00D86102">
              <w:rPr>
                <w:rFonts w:ascii="Sylfaen" w:hAnsi="Sylfaen"/>
                <w:color w:val="auto"/>
                <w:sz w:val="14"/>
                <w:szCs w:val="14"/>
              </w:rPr>
              <w:t>მკურნალობა</w:t>
            </w:r>
            <w:r w:rsidRPr="00D86102">
              <w:rPr>
                <w:rFonts w:ascii="Sylfaen" w:hAnsi="Sylfaen"/>
                <w:color w:val="auto"/>
                <w:sz w:val="14"/>
                <w:szCs w:val="14"/>
                <w:lang w:val="ka-GE"/>
              </w:rPr>
              <w:t xml:space="preserve"> </w:t>
            </w:r>
            <w:r w:rsidRPr="00D86102">
              <w:rPr>
                <w:rFonts w:ascii="Sylfaen" w:hAnsi="Sylfaen"/>
                <w:color w:val="auto"/>
                <w:sz w:val="14"/>
                <w:szCs w:val="14"/>
              </w:rPr>
              <w:t>და</w:t>
            </w:r>
            <w:r w:rsidRPr="00D86102">
              <w:rPr>
                <w:rFonts w:ascii="Sylfaen" w:hAnsi="Sylfaen"/>
                <w:color w:val="auto"/>
                <w:sz w:val="14"/>
                <w:szCs w:val="14"/>
                <w:lang w:val="ka-GE"/>
              </w:rPr>
              <w:t xml:space="preserve"> </w:t>
            </w:r>
            <w:r w:rsidRPr="00D86102">
              <w:rPr>
                <w:rFonts w:ascii="Sylfaen" w:hAnsi="Sylfaen"/>
                <w:color w:val="auto"/>
                <w:sz w:val="14"/>
                <w:szCs w:val="14"/>
              </w:rPr>
              <w:t>საავადმყოფო</w:t>
            </w:r>
            <w:r w:rsidRPr="00D86102">
              <w:rPr>
                <w:rFonts w:ascii="Sylfaen" w:hAnsi="Sylfaen"/>
                <w:color w:val="auto"/>
                <w:sz w:val="14"/>
                <w:szCs w:val="14"/>
                <w:lang w:val="ka-GE"/>
              </w:rPr>
              <w:t xml:space="preserve">დან </w:t>
            </w:r>
            <w:r w:rsidRPr="00D86102">
              <w:rPr>
                <w:rFonts w:ascii="Sylfaen" w:hAnsi="Sylfaen"/>
                <w:color w:val="auto"/>
                <w:sz w:val="14"/>
                <w:szCs w:val="14"/>
              </w:rPr>
              <w:t>გაწ</w:t>
            </w:r>
            <w:r w:rsidRPr="00D86102">
              <w:rPr>
                <w:rFonts w:ascii="Sylfaen" w:hAnsi="Sylfaen"/>
                <w:color w:val="auto"/>
                <w:sz w:val="14"/>
                <w:szCs w:val="14"/>
                <w:lang w:val="ka-GE"/>
              </w:rPr>
              <w:t>ე</w:t>
            </w:r>
            <w:r w:rsidRPr="00D86102">
              <w:rPr>
                <w:rFonts w:ascii="Sylfaen" w:hAnsi="Sylfaen"/>
                <w:color w:val="auto"/>
                <w:sz w:val="14"/>
                <w:szCs w:val="14"/>
              </w:rPr>
              <w:t>რის</w:t>
            </w:r>
            <w:r w:rsidRPr="00D86102">
              <w:rPr>
                <w:rFonts w:ascii="Sylfaen" w:hAnsi="Sylfaen"/>
                <w:color w:val="auto"/>
                <w:sz w:val="14"/>
                <w:szCs w:val="14"/>
                <w:lang w:val="ka-GE"/>
              </w:rPr>
              <w:t xml:space="preserve"> </w:t>
            </w:r>
            <w:r w:rsidRPr="00D86102">
              <w:rPr>
                <w:rFonts w:ascii="Sylfaen" w:hAnsi="Sylfaen"/>
                <w:color w:val="auto"/>
                <w:sz w:val="14"/>
                <w:szCs w:val="14"/>
              </w:rPr>
              <w:t>შემდგომი</w:t>
            </w:r>
            <w:r w:rsidRPr="00D86102">
              <w:rPr>
                <w:rFonts w:ascii="Sylfaen" w:hAnsi="Sylfaen"/>
                <w:color w:val="auto"/>
                <w:sz w:val="14"/>
                <w:szCs w:val="14"/>
                <w:lang w:val="ka-GE"/>
              </w:rPr>
              <w:t xml:space="preserve"> </w:t>
            </w:r>
            <w:r w:rsidRPr="00D86102">
              <w:rPr>
                <w:rFonts w:ascii="Sylfaen" w:hAnsi="Sylfaen"/>
                <w:color w:val="auto"/>
                <w:sz w:val="14"/>
                <w:szCs w:val="14"/>
              </w:rPr>
              <w:t>ზრუნვა</w:t>
            </w:r>
          </w:p>
        </w:tc>
        <w:tc>
          <w:tcPr>
            <w:tcW w:w="1800" w:type="dxa"/>
            <w:gridSpan w:val="2"/>
          </w:tcPr>
          <w:p w:rsidR="006670F0" w:rsidRDefault="00532100" w:rsidP="00ED6823">
            <w:pPr>
              <w:pStyle w:val="ListParagraph"/>
              <w:spacing w:after="0" w:line="240" w:lineRule="auto"/>
              <w:ind w:left="-18"/>
              <w:rPr>
                <w:sz w:val="14"/>
                <w:szCs w:val="14"/>
                <w:lang w:val="ka-GE"/>
              </w:rPr>
            </w:pPr>
            <w:r>
              <w:rPr>
                <w:sz w:val="14"/>
                <w:szCs w:val="14"/>
                <w:lang w:val="ka-GE"/>
              </w:rPr>
              <w:t>-</w:t>
            </w:r>
            <w:r w:rsidR="00BB7399">
              <w:rPr>
                <w:sz w:val="14"/>
                <w:szCs w:val="14"/>
                <w:lang w:val="ka-GE"/>
              </w:rPr>
              <w:t xml:space="preserve"> მშობელთა 100% ჩ</w:t>
            </w:r>
            <w:r w:rsidR="001C7C86">
              <w:rPr>
                <w:sz w:val="14"/>
                <w:szCs w:val="14"/>
                <w:lang w:val="ka-GE"/>
              </w:rPr>
              <w:t>ართულია მკურნალობაში</w:t>
            </w:r>
          </w:p>
          <w:p w:rsidR="00532100" w:rsidRDefault="006670F0" w:rsidP="00ED6823">
            <w:pPr>
              <w:pStyle w:val="ListParagraph"/>
              <w:spacing w:after="0" w:line="240" w:lineRule="auto"/>
              <w:ind w:left="-18"/>
              <w:rPr>
                <w:sz w:val="14"/>
                <w:szCs w:val="14"/>
                <w:lang w:val="ka-GE"/>
              </w:rPr>
            </w:pPr>
            <w:r>
              <w:rPr>
                <w:sz w:val="14"/>
                <w:szCs w:val="14"/>
                <w:lang w:val="ka-GE"/>
              </w:rPr>
              <w:t xml:space="preserve">– მშობელთა 80% </w:t>
            </w:r>
            <w:r w:rsidR="00532100">
              <w:rPr>
                <w:sz w:val="14"/>
                <w:szCs w:val="14"/>
                <w:lang w:val="ka-GE"/>
              </w:rPr>
              <w:t>უზრუნველყოფილ</w:t>
            </w:r>
            <w:r>
              <w:rPr>
                <w:sz w:val="14"/>
                <w:szCs w:val="14"/>
                <w:lang w:val="ka-GE"/>
              </w:rPr>
              <w:t>ია</w:t>
            </w:r>
            <w:r w:rsidR="00532100">
              <w:rPr>
                <w:sz w:val="14"/>
                <w:szCs w:val="14"/>
                <w:lang w:val="ka-GE"/>
              </w:rPr>
              <w:t xml:space="preserve"> </w:t>
            </w:r>
            <w:r>
              <w:rPr>
                <w:sz w:val="14"/>
                <w:szCs w:val="14"/>
                <w:lang w:val="ka-GE"/>
              </w:rPr>
              <w:t>ადექვატური საცხოვრებლით</w:t>
            </w:r>
          </w:p>
          <w:p w:rsidR="00532100" w:rsidRDefault="00532100" w:rsidP="00ED6823">
            <w:pPr>
              <w:pStyle w:val="ListParagraph"/>
              <w:spacing w:after="0" w:line="240" w:lineRule="auto"/>
              <w:ind w:left="-18"/>
              <w:rPr>
                <w:sz w:val="14"/>
                <w:szCs w:val="14"/>
                <w:lang w:val="ka-GE"/>
              </w:rPr>
            </w:pPr>
            <w:r>
              <w:rPr>
                <w:sz w:val="14"/>
                <w:szCs w:val="14"/>
                <w:lang w:val="ka-GE"/>
              </w:rPr>
              <w:t>-</w:t>
            </w:r>
            <w:r w:rsidR="006670F0">
              <w:rPr>
                <w:sz w:val="14"/>
                <w:szCs w:val="14"/>
                <w:lang w:val="ka-GE"/>
              </w:rPr>
              <w:t xml:space="preserve"> ბავშვების 100% ჩართულია სასწავლო პროცესში</w:t>
            </w:r>
          </w:p>
          <w:p w:rsidR="00A6344A" w:rsidRPr="00EE07AB" w:rsidRDefault="00A6344A" w:rsidP="00ED6823">
            <w:pPr>
              <w:pStyle w:val="ListParagraph"/>
              <w:spacing w:after="0" w:line="240" w:lineRule="auto"/>
              <w:ind w:left="-18"/>
              <w:rPr>
                <w:sz w:val="14"/>
                <w:szCs w:val="14"/>
                <w:lang w:val="ka-GE"/>
              </w:rPr>
            </w:pPr>
          </w:p>
          <w:p w:rsidR="00532100" w:rsidRDefault="00532100" w:rsidP="00ED6823">
            <w:pPr>
              <w:spacing w:after="0" w:line="240" w:lineRule="auto"/>
              <w:rPr>
                <w:sz w:val="14"/>
                <w:szCs w:val="14"/>
                <w:lang w:val="ka-GE"/>
              </w:rPr>
            </w:pPr>
          </w:p>
        </w:tc>
        <w:tc>
          <w:tcPr>
            <w:tcW w:w="1227" w:type="dxa"/>
          </w:tcPr>
          <w:p w:rsidR="00532100" w:rsidRDefault="00532100" w:rsidP="00754F5D">
            <w:pPr>
              <w:spacing w:after="0" w:line="240" w:lineRule="auto"/>
              <w:jc w:val="center"/>
              <w:rPr>
                <w:sz w:val="14"/>
                <w:szCs w:val="14"/>
                <w:lang w:val="ka-GE"/>
              </w:rPr>
            </w:pPr>
            <w:r w:rsidRPr="009D39B6">
              <w:rPr>
                <w:sz w:val="14"/>
                <w:szCs w:val="14"/>
                <w:lang w:val="ka-GE"/>
              </w:rPr>
              <w:t>შჯსდს</w:t>
            </w:r>
          </w:p>
          <w:p w:rsidR="00532100" w:rsidRDefault="00532100" w:rsidP="00754F5D">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532100" w:rsidRPr="000D740A" w:rsidRDefault="00532100" w:rsidP="00ED6823">
            <w:pPr>
              <w:pStyle w:val="ListParagraph"/>
              <w:spacing w:after="0" w:line="240" w:lineRule="auto"/>
              <w:ind w:left="0"/>
              <w:contextualSpacing w:val="0"/>
              <w:rPr>
                <w:rFonts w:cs="Calibri"/>
                <w:bCs/>
                <w:color w:val="000000"/>
                <w:sz w:val="14"/>
                <w:szCs w:val="14"/>
                <w:lang w:val="ka-GE"/>
              </w:rPr>
            </w:pPr>
          </w:p>
        </w:tc>
        <w:tc>
          <w:tcPr>
            <w:tcW w:w="1260" w:type="dxa"/>
          </w:tcPr>
          <w:p w:rsidR="00532100" w:rsidRDefault="00BB7399" w:rsidP="00754F5D">
            <w:pPr>
              <w:spacing w:after="0"/>
              <w:jc w:val="center"/>
              <w:rPr>
                <w:sz w:val="14"/>
                <w:szCs w:val="14"/>
                <w:lang w:val="ka-GE"/>
              </w:rPr>
            </w:pPr>
            <w:r>
              <w:rPr>
                <w:sz w:val="14"/>
                <w:szCs w:val="14"/>
                <w:lang w:val="ka-GE"/>
              </w:rPr>
              <w:t>დონორი ორგანიზაციები</w:t>
            </w:r>
          </w:p>
        </w:tc>
        <w:tc>
          <w:tcPr>
            <w:tcW w:w="1080" w:type="dxa"/>
          </w:tcPr>
          <w:p w:rsidR="00532100" w:rsidRPr="00BE635E" w:rsidRDefault="00ED486C" w:rsidP="00ED6823">
            <w:pPr>
              <w:spacing w:after="0"/>
              <w:jc w:val="center"/>
              <w:rPr>
                <w:sz w:val="14"/>
                <w:szCs w:val="14"/>
                <w:lang w:val="ka-GE"/>
              </w:rPr>
            </w:pPr>
            <w:r>
              <w:rPr>
                <w:sz w:val="14"/>
                <w:szCs w:val="14"/>
                <w:lang w:val="ka-GE"/>
              </w:rPr>
              <w:t xml:space="preserve">1.7 მლნ. </w:t>
            </w:r>
          </w:p>
        </w:tc>
        <w:tc>
          <w:tcPr>
            <w:tcW w:w="990" w:type="dxa"/>
          </w:tcPr>
          <w:p w:rsidR="00532100" w:rsidRPr="009D39B6" w:rsidRDefault="00ED486C" w:rsidP="00ED6823">
            <w:pPr>
              <w:spacing w:after="0"/>
              <w:jc w:val="center"/>
              <w:rPr>
                <w:sz w:val="14"/>
                <w:szCs w:val="14"/>
              </w:rPr>
            </w:pPr>
            <w:r>
              <w:rPr>
                <w:sz w:val="14"/>
                <w:szCs w:val="14"/>
                <w:lang w:val="ka-GE"/>
              </w:rPr>
              <w:t>1.7 მლნ.</w:t>
            </w:r>
          </w:p>
        </w:tc>
        <w:tc>
          <w:tcPr>
            <w:tcW w:w="990" w:type="dxa"/>
          </w:tcPr>
          <w:p w:rsidR="00532100" w:rsidRPr="009D39B6" w:rsidRDefault="00ED486C" w:rsidP="00ED6823">
            <w:pPr>
              <w:spacing w:after="0"/>
              <w:jc w:val="center"/>
              <w:rPr>
                <w:sz w:val="14"/>
                <w:szCs w:val="14"/>
              </w:rPr>
            </w:pPr>
            <w:r>
              <w:rPr>
                <w:sz w:val="14"/>
                <w:szCs w:val="14"/>
                <w:lang w:val="ka-GE"/>
              </w:rPr>
              <w:t>1.7 მლნ.</w:t>
            </w:r>
          </w:p>
        </w:tc>
        <w:tc>
          <w:tcPr>
            <w:tcW w:w="990" w:type="dxa"/>
          </w:tcPr>
          <w:p w:rsidR="00532100" w:rsidRPr="00E7362C" w:rsidRDefault="00ED486C" w:rsidP="00ED6823">
            <w:pPr>
              <w:spacing w:after="0"/>
              <w:jc w:val="center"/>
              <w:rPr>
                <w:sz w:val="14"/>
                <w:szCs w:val="14"/>
                <w:lang w:val="ka-GE"/>
              </w:rPr>
            </w:pPr>
            <w:r>
              <w:rPr>
                <w:sz w:val="14"/>
                <w:szCs w:val="14"/>
                <w:lang w:val="ka-GE"/>
              </w:rPr>
              <w:t>1.7 მლნ.</w:t>
            </w:r>
          </w:p>
        </w:tc>
        <w:tc>
          <w:tcPr>
            <w:tcW w:w="1260" w:type="dxa"/>
          </w:tcPr>
          <w:p w:rsidR="00532100" w:rsidRPr="009D39B6" w:rsidRDefault="00532100" w:rsidP="00ED6823">
            <w:pPr>
              <w:spacing w:after="0"/>
              <w:jc w:val="center"/>
              <w:rPr>
                <w:sz w:val="14"/>
                <w:szCs w:val="14"/>
              </w:rPr>
            </w:pPr>
          </w:p>
        </w:tc>
        <w:tc>
          <w:tcPr>
            <w:tcW w:w="1170" w:type="dxa"/>
          </w:tcPr>
          <w:p w:rsidR="00532100" w:rsidRDefault="00532100" w:rsidP="00ED6823">
            <w:pPr>
              <w:spacing w:after="0" w:line="240" w:lineRule="auto"/>
              <w:jc w:val="center"/>
              <w:rPr>
                <w:rFonts w:eastAsia="Calibri"/>
                <w:sz w:val="14"/>
                <w:szCs w:val="14"/>
                <w:lang w:val="ka-GE"/>
              </w:rPr>
            </w:pPr>
            <w:r>
              <w:rPr>
                <w:rFonts w:eastAsia="Calibri"/>
                <w:sz w:val="14"/>
                <w:szCs w:val="14"/>
                <w:lang w:val="ka-GE"/>
              </w:rPr>
              <w:t>სახელმწიფო ბიუჯეტი</w:t>
            </w:r>
            <w:r w:rsidR="00101888">
              <w:rPr>
                <w:rFonts w:eastAsia="Calibri"/>
                <w:sz w:val="14"/>
                <w:szCs w:val="14"/>
                <w:lang w:val="ka-GE"/>
              </w:rPr>
              <w:t xml:space="preserve"> </w:t>
            </w:r>
            <w:r w:rsidR="00101888" w:rsidRPr="00C03EE5">
              <w:rPr>
                <w:rFonts w:eastAsia="Calibri"/>
                <w:sz w:val="14"/>
                <w:szCs w:val="14"/>
                <w:highlight w:val="yellow"/>
                <w:lang w:val="ka-GE"/>
              </w:rPr>
              <w:t>(</w:t>
            </w:r>
            <w:r w:rsidR="00C03EE5" w:rsidRPr="00C03EE5">
              <w:rPr>
                <w:rFonts w:eastAsia="Calibri"/>
                <w:sz w:val="14"/>
                <w:szCs w:val="14"/>
                <w:highlight w:val="yellow"/>
                <w:lang w:val="ka-GE"/>
              </w:rPr>
              <w:t>სახელმწიფო პროგრამა: ბავშვთა ონკოჰემატოლოგიური მომსახურება კოდი: 35030303)</w:t>
            </w:r>
          </w:p>
          <w:p w:rsidR="00532100" w:rsidRDefault="00532100" w:rsidP="00ED6823">
            <w:pPr>
              <w:spacing w:after="0" w:line="240" w:lineRule="auto"/>
              <w:jc w:val="center"/>
              <w:rPr>
                <w:rFonts w:eastAsia="Calibri"/>
                <w:sz w:val="14"/>
                <w:szCs w:val="14"/>
                <w:lang w:val="ka-GE"/>
              </w:rPr>
            </w:pPr>
          </w:p>
          <w:p w:rsidR="00532100" w:rsidRPr="009D39B6" w:rsidRDefault="00532100" w:rsidP="00ED6823">
            <w:pPr>
              <w:spacing w:after="0"/>
              <w:rPr>
                <w:sz w:val="14"/>
                <w:szCs w:val="14"/>
                <w:lang w:val="ka-GE"/>
              </w:rPr>
            </w:pPr>
            <w:r>
              <w:rPr>
                <w:rFonts w:eastAsia="Calibri"/>
                <w:sz w:val="14"/>
                <w:szCs w:val="14"/>
                <w:lang w:val="ka-GE"/>
              </w:rPr>
              <w:t>დონორი პრგანიზაციები</w:t>
            </w:r>
          </w:p>
        </w:tc>
      </w:tr>
      <w:tr w:rsidR="00532100" w:rsidRPr="009D39B6" w:rsidTr="00532100">
        <w:trPr>
          <w:trHeight w:val="4793"/>
        </w:trPr>
        <w:tc>
          <w:tcPr>
            <w:tcW w:w="1440" w:type="dxa"/>
            <w:vMerge/>
          </w:tcPr>
          <w:p w:rsidR="00532100" w:rsidRPr="0070202E" w:rsidRDefault="00532100" w:rsidP="00ED6823">
            <w:pPr>
              <w:pStyle w:val="NoSpacing"/>
              <w:numPr>
                <w:ilvl w:val="0"/>
                <w:numId w:val="2"/>
              </w:numPr>
              <w:ind w:left="270" w:hanging="270"/>
              <w:rPr>
                <w:rFonts w:ascii="Sylfaen" w:hAnsi="Sylfaen"/>
                <w:b/>
                <w:color w:val="002060"/>
                <w:sz w:val="16"/>
                <w:szCs w:val="16"/>
                <w:lang w:val="ka-GE"/>
              </w:rPr>
            </w:pPr>
          </w:p>
        </w:tc>
        <w:tc>
          <w:tcPr>
            <w:tcW w:w="2610" w:type="dxa"/>
          </w:tcPr>
          <w:p w:rsidR="00532100" w:rsidRPr="00D86102" w:rsidRDefault="00037551" w:rsidP="00ED6823">
            <w:pPr>
              <w:spacing w:after="0" w:line="240" w:lineRule="auto"/>
              <w:rPr>
                <w:b/>
                <w:sz w:val="14"/>
                <w:szCs w:val="14"/>
                <w:lang w:val="ka-GE"/>
              </w:rPr>
            </w:pPr>
            <w:r>
              <w:rPr>
                <w:rFonts w:cs="Sylfaen"/>
                <w:b/>
                <w:sz w:val="14"/>
                <w:szCs w:val="14"/>
                <w:lang w:val="ka-GE"/>
              </w:rPr>
              <w:t>6.6</w:t>
            </w:r>
            <w:r w:rsidR="00532100">
              <w:rPr>
                <w:rFonts w:cs="Sylfaen"/>
                <w:b/>
                <w:sz w:val="14"/>
                <w:szCs w:val="14"/>
                <w:lang w:val="ka-GE"/>
              </w:rPr>
              <w:t xml:space="preserve">.2. </w:t>
            </w:r>
            <w:r w:rsidR="00532100" w:rsidRPr="00D86102">
              <w:rPr>
                <w:rFonts w:cs="Sylfaen"/>
                <w:b/>
                <w:sz w:val="14"/>
                <w:szCs w:val="14"/>
                <w:lang w:val="ka-GE"/>
              </w:rPr>
              <w:t>ახალი</w:t>
            </w:r>
            <w:r w:rsidR="00532100" w:rsidRPr="00D86102">
              <w:rPr>
                <w:b/>
                <w:sz w:val="14"/>
                <w:szCs w:val="14"/>
                <w:lang w:val="ka-GE"/>
              </w:rPr>
              <w:t xml:space="preserve"> </w:t>
            </w:r>
            <w:r w:rsidR="00532100" w:rsidRPr="00D86102">
              <w:rPr>
                <w:rFonts w:cs="Sylfaen"/>
                <w:b/>
                <w:sz w:val="14"/>
                <w:szCs w:val="14"/>
                <w:lang w:val="ka-GE"/>
              </w:rPr>
              <w:t>სერვისები</w:t>
            </w:r>
            <w:r w:rsidR="00532100" w:rsidRPr="00D86102">
              <w:rPr>
                <w:b/>
                <w:sz w:val="14"/>
                <w:szCs w:val="14"/>
                <w:lang w:val="ka-GE"/>
              </w:rPr>
              <w:t xml:space="preserve">, </w:t>
            </w:r>
            <w:r w:rsidR="00532100" w:rsidRPr="00D86102">
              <w:rPr>
                <w:rFonts w:cs="Sylfaen"/>
                <w:b/>
                <w:sz w:val="14"/>
                <w:szCs w:val="14"/>
                <w:lang w:val="ka-GE"/>
              </w:rPr>
              <w:t>რომლებიც</w:t>
            </w:r>
            <w:r w:rsidR="00532100" w:rsidRPr="00D86102">
              <w:rPr>
                <w:b/>
                <w:sz w:val="14"/>
                <w:szCs w:val="14"/>
                <w:lang w:val="ka-GE"/>
              </w:rPr>
              <w:t xml:space="preserve"> </w:t>
            </w:r>
            <w:r w:rsidR="00532100" w:rsidRPr="00D86102">
              <w:rPr>
                <w:rFonts w:cs="Sylfaen"/>
                <w:b/>
                <w:sz w:val="14"/>
                <w:szCs w:val="14"/>
                <w:lang w:val="ka-GE"/>
              </w:rPr>
              <w:t>უნდა</w:t>
            </w:r>
            <w:r w:rsidR="00532100" w:rsidRPr="00D86102">
              <w:rPr>
                <w:b/>
                <w:sz w:val="14"/>
                <w:szCs w:val="14"/>
                <w:lang w:val="ka-GE"/>
              </w:rPr>
              <w:t xml:space="preserve"> </w:t>
            </w:r>
            <w:r w:rsidR="00532100" w:rsidRPr="00D86102">
              <w:rPr>
                <w:rFonts w:cs="Sylfaen"/>
                <w:b/>
                <w:sz w:val="14"/>
                <w:szCs w:val="14"/>
                <w:lang w:val="ka-GE"/>
              </w:rPr>
              <w:t>დაინერგოს</w:t>
            </w:r>
            <w:r w:rsidR="00532100" w:rsidRPr="00D86102">
              <w:rPr>
                <w:b/>
                <w:sz w:val="14"/>
                <w:szCs w:val="14"/>
                <w:lang w:val="ka-GE"/>
              </w:rPr>
              <w:t xml:space="preserve"> </w:t>
            </w:r>
            <w:r w:rsidR="00532100" w:rsidRPr="00D86102">
              <w:rPr>
                <w:rFonts w:cs="Sylfaen"/>
                <w:b/>
                <w:sz w:val="14"/>
                <w:szCs w:val="14"/>
                <w:lang w:val="ka-GE"/>
              </w:rPr>
              <w:t>ლეიკემიებისა</w:t>
            </w:r>
            <w:r w:rsidR="00532100" w:rsidRPr="00D86102">
              <w:rPr>
                <w:b/>
                <w:sz w:val="14"/>
                <w:szCs w:val="14"/>
                <w:lang w:val="ka-GE"/>
              </w:rPr>
              <w:t xml:space="preserve"> </w:t>
            </w:r>
            <w:r w:rsidR="00532100" w:rsidRPr="00D86102">
              <w:rPr>
                <w:rFonts w:cs="Sylfaen"/>
                <w:b/>
                <w:sz w:val="14"/>
                <w:szCs w:val="14"/>
                <w:lang w:val="ka-GE"/>
              </w:rPr>
              <w:t>და</w:t>
            </w:r>
            <w:r w:rsidR="00532100" w:rsidRPr="00D86102">
              <w:rPr>
                <w:b/>
                <w:sz w:val="14"/>
                <w:szCs w:val="14"/>
                <w:lang w:val="ka-GE"/>
              </w:rPr>
              <w:t xml:space="preserve"> </w:t>
            </w:r>
            <w:r w:rsidR="00532100" w:rsidRPr="00D86102">
              <w:rPr>
                <w:rFonts w:cs="Sylfaen"/>
                <w:b/>
                <w:sz w:val="14"/>
                <w:szCs w:val="14"/>
                <w:lang w:val="ka-GE"/>
              </w:rPr>
              <w:t>ლიმფომების</w:t>
            </w:r>
            <w:r w:rsidR="00532100" w:rsidRPr="00D86102">
              <w:rPr>
                <w:b/>
                <w:sz w:val="14"/>
                <w:szCs w:val="14"/>
                <w:lang w:val="ka-GE"/>
              </w:rPr>
              <w:t xml:space="preserve"> </w:t>
            </w:r>
            <w:r w:rsidR="00532100" w:rsidRPr="00D86102">
              <w:rPr>
                <w:rFonts w:cs="Sylfaen"/>
                <w:b/>
                <w:sz w:val="14"/>
                <w:szCs w:val="14"/>
                <w:lang w:val="ka-GE"/>
              </w:rPr>
              <w:t>მენეჯმენტის</w:t>
            </w:r>
            <w:r w:rsidR="00532100" w:rsidRPr="00D86102">
              <w:rPr>
                <w:b/>
                <w:sz w:val="14"/>
                <w:szCs w:val="14"/>
                <w:lang w:val="ka-GE"/>
              </w:rPr>
              <w:t xml:space="preserve"> გაუმჯობესების მიზნით</w:t>
            </w:r>
          </w:p>
          <w:p w:rsidR="00532100" w:rsidRPr="00D86102" w:rsidRDefault="00532100" w:rsidP="00ED6823">
            <w:pPr>
              <w:pStyle w:val="ListParagraph"/>
              <w:numPr>
                <w:ilvl w:val="0"/>
                <w:numId w:val="6"/>
              </w:numPr>
              <w:spacing w:after="0" w:line="240" w:lineRule="auto"/>
              <w:ind w:left="180" w:hanging="180"/>
              <w:contextualSpacing w:val="0"/>
              <w:rPr>
                <w:sz w:val="14"/>
                <w:szCs w:val="14"/>
                <w:lang w:val="ka-GE"/>
              </w:rPr>
            </w:pPr>
            <w:r w:rsidRPr="00D86102">
              <w:rPr>
                <w:sz w:val="14"/>
                <w:szCs w:val="14"/>
                <w:lang w:val="ka-GE"/>
              </w:rPr>
              <w:t xml:space="preserve">მაღალტექნოლოგიური კვლევები, რომლებიც პირველი რიგის კვლევებადაა მიჩნეული, კერძოდ, </w:t>
            </w:r>
            <w:r w:rsidRPr="00D86102">
              <w:rPr>
                <w:bCs/>
                <w:sz w:val="14"/>
                <w:szCs w:val="14"/>
                <w:lang w:val="ka-GE"/>
              </w:rPr>
              <w:t>BCR/ABL</w:t>
            </w:r>
            <w:r w:rsidRPr="00D86102">
              <w:rPr>
                <w:b/>
                <w:sz w:val="14"/>
                <w:szCs w:val="14"/>
                <w:lang w:val="ka-GE"/>
              </w:rPr>
              <w:t xml:space="preserve"> </w:t>
            </w:r>
            <w:r w:rsidRPr="00D86102">
              <w:rPr>
                <w:bCs/>
                <w:sz w:val="14"/>
                <w:szCs w:val="14"/>
                <w:lang w:val="ka-GE"/>
              </w:rPr>
              <w:t>ქიმერული ონკოგენის დეტექცია და სხვ</w:t>
            </w:r>
            <w:r w:rsidR="001C7C86">
              <w:rPr>
                <w:bCs/>
                <w:sz w:val="14"/>
                <w:szCs w:val="14"/>
                <w:lang w:val="ka-GE"/>
              </w:rPr>
              <w:t>ა მოლეკულურ-გენეტიკური კვლევები</w:t>
            </w:r>
          </w:p>
          <w:p w:rsidR="00532100" w:rsidRPr="00D86102" w:rsidRDefault="00532100" w:rsidP="00ED6823">
            <w:pPr>
              <w:pStyle w:val="ListParagraph"/>
              <w:numPr>
                <w:ilvl w:val="0"/>
                <w:numId w:val="6"/>
              </w:numPr>
              <w:spacing w:after="0" w:line="240" w:lineRule="auto"/>
              <w:ind w:left="180" w:hanging="180"/>
              <w:contextualSpacing w:val="0"/>
              <w:rPr>
                <w:sz w:val="14"/>
                <w:szCs w:val="14"/>
                <w:lang w:val="ka-GE"/>
              </w:rPr>
            </w:pPr>
            <w:r w:rsidRPr="00D86102">
              <w:rPr>
                <w:sz w:val="14"/>
                <w:szCs w:val="14"/>
                <w:lang w:val="ka-GE"/>
              </w:rPr>
              <w:t xml:space="preserve">ცენტრალური ვენის კათეტერიზაცია - ქიმიოთერაპიის სპეციფიკის გათვალისწინებით სტანდარტული მოთხოვნაა ხანგრძლივი მოხმარების, ე.წ. გვირაბული </w:t>
            </w:r>
            <w:r w:rsidR="001C7C86">
              <w:rPr>
                <w:sz w:val="14"/>
                <w:szCs w:val="14"/>
                <w:lang w:val="ka-GE"/>
              </w:rPr>
              <w:t>ტიპის (ინპლანტირებული) კათეტერი</w:t>
            </w:r>
          </w:p>
          <w:p w:rsidR="00532100" w:rsidRPr="00D86102" w:rsidRDefault="00532100" w:rsidP="00ED6823">
            <w:pPr>
              <w:pStyle w:val="ListParagraph"/>
              <w:numPr>
                <w:ilvl w:val="0"/>
                <w:numId w:val="6"/>
              </w:numPr>
              <w:spacing w:after="0" w:line="240" w:lineRule="auto"/>
              <w:ind w:left="180" w:hanging="180"/>
              <w:contextualSpacing w:val="0"/>
              <w:rPr>
                <w:rFonts w:ascii="AcadNusx" w:hAnsi="AcadNusx"/>
                <w:sz w:val="14"/>
                <w:szCs w:val="14"/>
                <w:lang w:val="ka-GE"/>
              </w:rPr>
            </w:pPr>
            <w:r w:rsidRPr="00D86102">
              <w:rPr>
                <w:sz w:val="14"/>
                <w:szCs w:val="14"/>
                <w:lang w:val="ka-GE"/>
              </w:rPr>
              <w:t xml:space="preserve">ადექვატური ხარისხის სისხლის კომპონენტების დამზადება, ლეიკორედუცირებული ერით მასისა </w:t>
            </w:r>
            <w:r w:rsidR="001C7C86">
              <w:rPr>
                <w:sz w:val="14"/>
                <w:szCs w:val="14"/>
                <w:lang w:val="ka-GE"/>
              </w:rPr>
              <w:t>და თრომბოკონცენტრატის დამზადება</w:t>
            </w:r>
          </w:p>
          <w:p w:rsidR="00532100" w:rsidRPr="0020521B" w:rsidRDefault="00532100" w:rsidP="00ED6823">
            <w:pPr>
              <w:pStyle w:val="ListParagraph"/>
              <w:numPr>
                <w:ilvl w:val="0"/>
                <w:numId w:val="7"/>
              </w:numPr>
              <w:spacing w:after="0" w:line="240" w:lineRule="auto"/>
              <w:ind w:left="180" w:hanging="180"/>
              <w:contextualSpacing w:val="0"/>
              <w:rPr>
                <w:sz w:val="14"/>
                <w:szCs w:val="14"/>
              </w:rPr>
            </w:pPr>
            <w:r w:rsidRPr="00D86102">
              <w:rPr>
                <w:bCs/>
                <w:iCs/>
                <w:sz w:val="14"/>
                <w:szCs w:val="14"/>
                <w:lang w:val="ka-GE"/>
              </w:rPr>
              <w:t>ძვლის ტვინის ტრანსპლანტაციის საჭიროების მქონე ბავშვთა უზრ</w:t>
            </w:r>
            <w:r w:rsidR="001C7C86">
              <w:rPr>
                <w:bCs/>
                <w:iCs/>
                <w:sz w:val="14"/>
                <w:szCs w:val="14"/>
                <w:lang w:val="ka-GE"/>
              </w:rPr>
              <w:t>უნველყოფა შესაბამისი დახმარებით</w:t>
            </w:r>
          </w:p>
        </w:tc>
        <w:tc>
          <w:tcPr>
            <w:tcW w:w="1800" w:type="dxa"/>
            <w:gridSpan w:val="2"/>
          </w:tcPr>
          <w:p w:rsidR="00532100" w:rsidRDefault="00532100" w:rsidP="00ED6823">
            <w:pPr>
              <w:pStyle w:val="ListParagraph"/>
              <w:spacing w:after="0" w:line="240" w:lineRule="auto"/>
              <w:ind w:left="-18"/>
              <w:rPr>
                <w:sz w:val="14"/>
                <w:szCs w:val="14"/>
                <w:lang w:val="ka-GE"/>
              </w:rPr>
            </w:pPr>
            <w:r>
              <w:rPr>
                <w:sz w:val="14"/>
                <w:szCs w:val="14"/>
                <w:lang w:val="ka-GE"/>
              </w:rPr>
              <w:t>-შემუშავებული</w:t>
            </w:r>
            <w:r w:rsidR="00F175FF">
              <w:rPr>
                <w:sz w:val="14"/>
                <w:szCs w:val="14"/>
                <w:lang w:val="ka-GE"/>
              </w:rPr>
              <w:t>ა</w:t>
            </w:r>
            <w:r>
              <w:rPr>
                <w:sz w:val="14"/>
                <w:szCs w:val="14"/>
                <w:lang w:val="ka-GE"/>
              </w:rPr>
              <w:t xml:space="preserve"> და დანერგილი</w:t>
            </w:r>
            <w:r w:rsidR="00F175FF">
              <w:rPr>
                <w:sz w:val="14"/>
                <w:szCs w:val="14"/>
                <w:lang w:val="ka-GE"/>
              </w:rPr>
              <w:t>ა</w:t>
            </w:r>
            <w:r>
              <w:rPr>
                <w:sz w:val="14"/>
                <w:szCs w:val="14"/>
                <w:lang w:val="ka-GE"/>
              </w:rPr>
              <w:t xml:space="preserve"> გაიდლაინები</w:t>
            </w:r>
          </w:p>
          <w:p w:rsidR="00532100" w:rsidRDefault="00532100" w:rsidP="00ED6823">
            <w:pPr>
              <w:pStyle w:val="ListParagraph"/>
              <w:spacing w:after="0" w:line="240" w:lineRule="auto"/>
              <w:ind w:left="-18"/>
              <w:rPr>
                <w:sz w:val="14"/>
                <w:szCs w:val="14"/>
                <w:lang w:val="ka-GE"/>
              </w:rPr>
            </w:pPr>
            <w:r>
              <w:rPr>
                <w:sz w:val="14"/>
                <w:szCs w:val="14"/>
                <w:lang w:val="ka-GE"/>
              </w:rPr>
              <w:t>-</w:t>
            </w:r>
            <w:r w:rsidR="00F175FF">
              <w:rPr>
                <w:sz w:val="14"/>
                <w:szCs w:val="14"/>
                <w:lang w:val="ka-GE"/>
              </w:rPr>
              <w:t xml:space="preserve"> </w:t>
            </w:r>
            <w:r w:rsidRPr="00EE07AB">
              <w:rPr>
                <w:sz w:val="14"/>
                <w:szCs w:val="14"/>
                <w:lang w:val="ka-GE"/>
              </w:rPr>
              <w:t>დანერგილი</w:t>
            </w:r>
            <w:r w:rsidR="00F175FF">
              <w:rPr>
                <w:sz w:val="14"/>
                <w:szCs w:val="14"/>
                <w:lang w:val="ka-GE"/>
              </w:rPr>
              <w:t>ა</w:t>
            </w:r>
            <w:r w:rsidRPr="00EE07AB">
              <w:rPr>
                <w:sz w:val="14"/>
                <w:szCs w:val="14"/>
                <w:lang w:val="ka-GE"/>
              </w:rPr>
              <w:t xml:space="preserve"> </w:t>
            </w:r>
            <w:r w:rsidR="00F175FF">
              <w:rPr>
                <w:sz w:val="14"/>
                <w:szCs w:val="14"/>
                <w:lang w:val="ka-GE"/>
              </w:rPr>
              <w:t xml:space="preserve">რელევანტური </w:t>
            </w:r>
            <w:r w:rsidR="001C7C86">
              <w:rPr>
                <w:sz w:val="14"/>
                <w:szCs w:val="14"/>
                <w:lang w:val="ka-GE"/>
              </w:rPr>
              <w:t>სერვისები</w:t>
            </w:r>
          </w:p>
          <w:p w:rsidR="00532100" w:rsidRPr="00EE07AB" w:rsidRDefault="00532100" w:rsidP="00ED6823">
            <w:pPr>
              <w:pStyle w:val="ListParagraph"/>
              <w:spacing w:after="0" w:line="240" w:lineRule="auto"/>
              <w:ind w:left="-18"/>
              <w:rPr>
                <w:sz w:val="14"/>
                <w:szCs w:val="14"/>
                <w:lang w:val="ka-GE"/>
              </w:rPr>
            </w:pPr>
            <w:r>
              <w:rPr>
                <w:sz w:val="14"/>
                <w:szCs w:val="14"/>
                <w:lang w:val="ka-GE"/>
              </w:rPr>
              <w:t>-</w:t>
            </w:r>
            <w:r w:rsidR="00F175FF">
              <w:rPr>
                <w:sz w:val="14"/>
                <w:szCs w:val="14"/>
                <w:lang w:val="ka-GE"/>
              </w:rPr>
              <w:t xml:space="preserve"> გაზრდილია განკურნებულ პაციენტთა ხვედრითი წილი</w:t>
            </w:r>
          </w:p>
          <w:p w:rsidR="00532100" w:rsidRDefault="00532100" w:rsidP="00ED6823">
            <w:pPr>
              <w:spacing w:after="0" w:line="240" w:lineRule="auto"/>
              <w:jc w:val="center"/>
              <w:rPr>
                <w:sz w:val="14"/>
                <w:szCs w:val="14"/>
                <w:lang w:val="ka-GE"/>
              </w:rPr>
            </w:pPr>
          </w:p>
          <w:p w:rsidR="00F175FF" w:rsidRDefault="00F175FF" w:rsidP="00F908B5">
            <w:pPr>
              <w:pStyle w:val="ListParagraph"/>
              <w:spacing w:after="0" w:line="240" w:lineRule="auto"/>
              <w:ind w:left="-18"/>
              <w:rPr>
                <w:sz w:val="14"/>
                <w:szCs w:val="14"/>
                <w:lang w:val="ka-GE"/>
              </w:rPr>
            </w:pPr>
          </w:p>
        </w:tc>
        <w:tc>
          <w:tcPr>
            <w:tcW w:w="1227" w:type="dxa"/>
          </w:tcPr>
          <w:p w:rsidR="00532100" w:rsidRDefault="00532100" w:rsidP="00754F5D">
            <w:pPr>
              <w:spacing w:after="0" w:line="240" w:lineRule="auto"/>
              <w:jc w:val="center"/>
              <w:rPr>
                <w:sz w:val="14"/>
                <w:szCs w:val="14"/>
                <w:lang w:val="ka-GE"/>
              </w:rPr>
            </w:pPr>
            <w:r w:rsidRPr="009D39B6">
              <w:rPr>
                <w:sz w:val="14"/>
                <w:szCs w:val="14"/>
                <w:lang w:val="ka-GE"/>
              </w:rPr>
              <w:t>შჯსდს</w:t>
            </w:r>
          </w:p>
          <w:p w:rsidR="00532100" w:rsidRDefault="00532100" w:rsidP="00754F5D">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532100" w:rsidRPr="000D740A" w:rsidRDefault="00532100" w:rsidP="00ED6823">
            <w:pPr>
              <w:spacing w:after="0"/>
              <w:jc w:val="center"/>
              <w:rPr>
                <w:rFonts w:cs="Calibri"/>
                <w:bCs/>
                <w:color w:val="000000"/>
                <w:sz w:val="14"/>
                <w:szCs w:val="14"/>
                <w:lang w:val="ka-GE"/>
              </w:rPr>
            </w:pPr>
          </w:p>
        </w:tc>
        <w:tc>
          <w:tcPr>
            <w:tcW w:w="1260" w:type="dxa"/>
          </w:tcPr>
          <w:p w:rsidR="00532100" w:rsidRDefault="00532100" w:rsidP="00ED6823">
            <w:pPr>
              <w:spacing w:after="0"/>
              <w:jc w:val="center"/>
              <w:rPr>
                <w:sz w:val="14"/>
                <w:szCs w:val="14"/>
                <w:lang w:val="ka-GE"/>
              </w:rPr>
            </w:pPr>
            <w:r>
              <w:rPr>
                <w:rFonts w:eastAsia="Calibri"/>
                <w:sz w:val="14"/>
                <w:szCs w:val="14"/>
                <w:lang w:val="ka-GE"/>
              </w:rPr>
              <w:t>დონორი პრგანიზაციები</w:t>
            </w:r>
          </w:p>
        </w:tc>
        <w:tc>
          <w:tcPr>
            <w:tcW w:w="1080" w:type="dxa"/>
          </w:tcPr>
          <w:p w:rsidR="00532100" w:rsidRPr="00ED486C" w:rsidRDefault="00532100" w:rsidP="00ED6823">
            <w:pPr>
              <w:spacing w:after="0"/>
              <w:jc w:val="center"/>
              <w:rPr>
                <w:sz w:val="14"/>
                <w:szCs w:val="14"/>
                <w:lang w:val="ka-GE"/>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1260" w:type="dxa"/>
          </w:tcPr>
          <w:p w:rsidR="00532100" w:rsidRPr="006B337D" w:rsidRDefault="006B337D" w:rsidP="00ED6823">
            <w:pPr>
              <w:spacing w:after="0"/>
              <w:jc w:val="center"/>
              <w:rPr>
                <w:sz w:val="14"/>
                <w:szCs w:val="14"/>
                <w:lang w:val="ka-GE"/>
              </w:rPr>
            </w:pPr>
            <w:r>
              <w:rPr>
                <w:sz w:val="14"/>
                <w:szCs w:val="14"/>
                <w:lang w:val="ka-GE"/>
              </w:rPr>
              <w:t>ფინანსური დეფიციტი</w:t>
            </w:r>
          </w:p>
        </w:tc>
        <w:tc>
          <w:tcPr>
            <w:tcW w:w="1170" w:type="dxa"/>
          </w:tcPr>
          <w:p w:rsidR="00532100" w:rsidRDefault="00BE635E" w:rsidP="00ED6823">
            <w:pPr>
              <w:spacing w:after="0" w:line="240" w:lineRule="auto"/>
              <w:jc w:val="center"/>
              <w:rPr>
                <w:rFonts w:eastAsia="Calibri"/>
                <w:sz w:val="14"/>
                <w:szCs w:val="14"/>
                <w:lang w:val="ka-GE"/>
              </w:rPr>
            </w:pPr>
            <w:r>
              <w:rPr>
                <w:rFonts w:eastAsia="Calibri"/>
                <w:sz w:val="14"/>
                <w:szCs w:val="14"/>
                <w:lang w:val="ka-GE"/>
              </w:rPr>
              <w:t>დონორი ორგანიზაციები</w:t>
            </w:r>
          </w:p>
          <w:p w:rsidR="00532100" w:rsidRDefault="00532100" w:rsidP="00ED6823">
            <w:pPr>
              <w:spacing w:after="0" w:line="240" w:lineRule="auto"/>
              <w:jc w:val="center"/>
              <w:rPr>
                <w:rFonts w:eastAsia="Calibri"/>
                <w:sz w:val="14"/>
                <w:szCs w:val="14"/>
                <w:lang w:val="ka-GE"/>
              </w:rPr>
            </w:pPr>
          </w:p>
          <w:p w:rsidR="00532100" w:rsidRPr="009D39B6" w:rsidRDefault="00532100" w:rsidP="00ED6823">
            <w:pPr>
              <w:spacing w:after="0"/>
              <w:rPr>
                <w:sz w:val="14"/>
                <w:szCs w:val="14"/>
                <w:lang w:val="ka-GE"/>
              </w:rPr>
            </w:pPr>
          </w:p>
        </w:tc>
      </w:tr>
      <w:tr w:rsidR="00532100" w:rsidRPr="009D39B6" w:rsidTr="00DC349E">
        <w:trPr>
          <w:trHeight w:val="529"/>
        </w:trPr>
        <w:tc>
          <w:tcPr>
            <w:tcW w:w="1440" w:type="dxa"/>
            <w:vMerge w:val="restart"/>
          </w:tcPr>
          <w:p w:rsidR="00532100" w:rsidRPr="00B7132B" w:rsidRDefault="00037551" w:rsidP="00B11AAF">
            <w:pPr>
              <w:pStyle w:val="NoSpacing"/>
              <w:ind w:left="0" w:firstLine="0"/>
              <w:rPr>
                <w:rFonts w:ascii="Sylfaen" w:hAnsi="Sylfaen" w:cs="Sylfaen"/>
                <w:b/>
                <w:color w:val="002060"/>
                <w:sz w:val="14"/>
                <w:szCs w:val="14"/>
                <w:lang w:val="ka-GE"/>
              </w:rPr>
            </w:pPr>
            <w:r>
              <w:rPr>
                <w:rFonts w:ascii="Sylfaen" w:hAnsi="Sylfaen"/>
                <w:b/>
                <w:color w:val="002060"/>
                <w:sz w:val="14"/>
                <w:szCs w:val="14"/>
                <w:lang w:val="ka-GE"/>
              </w:rPr>
              <w:t>6.7</w:t>
            </w:r>
            <w:r w:rsidR="00532100">
              <w:rPr>
                <w:rFonts w:ascii="Sylfaen" w:hAnsi="Sylfaen"/>
                <w:b/>
                <w:color w:val="002060"/>
                <w:sz w:val="14"/>
                <w:szCs w:val="14"/>
                <w:lang w:val="ka-GE"/>
              </w:rPr>
              <w:t>.</w:t>
            </w:r>
            <w:r w:rsidR="00E27145">
              <w:rPr>
                <w:rFonts w:ascii="Sylfaen" w:hAnsi="Sylfaen"/>
                <w:b/>
                <w:color w:val="002060"/>
                <w:sz w:val="14"/>
                <w:szCs w:val="14"/>
                <w:lang w:val="ka-GE"/>
              </w:rPr>
              <w:t xml:space="preserve"> </w:t>
            </w:r>
            <w:r w:rsidR="00532100" w:rsidRPr="00B7132B">
              <w:rPr>
                <w:rFonts w:ascii="Sylfaen" w:hAnsi="Sylfaen"/>
                <w:b/>
                <w:color w:val="002060"/>
                <w:sz w:val="14"/>
                <w:szCs w:val="14"/>
                <w:lang w:val="ka-GE"/>
              </w:rPr>
              <w:t xml:space="preserve">პაციენტთა  მოთხოვნებზე </w:t>
            </w:r>
            <w:r w:rsidR="00532100" w:rsidRPr="00B7132B">
              <w:rPr>
                <w:rFonts w:ascii="Sylfaen" w:hAnsi="Sylfaen"/>
                <w:b/>
                <w:color w:val="002060"/>
                <w:sz w:val="14"/>
                <w:szCs w:val="14"/>
                <w:lang w:val="ka-GE"/>
              </w:rPr>
              <w:lastRenderedPageBreak/>
              <w:t>დაფუძნებული საექთნო საქმის ფორმირება ონკოლოგიაში</w:t>
            </w:r>
          </w:p>
        </w:tc>
        <w:tc>
          <w:tcPr>
            <w:tcW w:w="2610" w:type="dxa"/>
          </w:tcPr>
          <w:p w:rsidR="00532100" w:rsidRPr="00B11AAF" w:rsidRDefault="00037551" w:rsidP="00B11AAF">
            <w:pPr>
              <w:spacing w:line="240" w:lineRule="auto"/>
              <w:rPr>
                <w:sz w:val="14"/>
                <w:szCs w:val="14"/>
                <w:lang w:val="ka-GE"/>
              </w:rPr>
            </w:pPr>
            <w:r>
              <w:rPr>
                <w:sz w:val="14"/>
                <w:szCs w:val="14"/>
                <w:lang w:val="ka-GE"/>
              </w:rPr>
              <w:lastRenderedPageBreak/>
              <w:t>6.7</w:t>
            </w:r>
            <w:r w:rsidR="00532100">
              <w:rPr>
                <w:sz w:val="14"/>
                <w:szCs w:val="14"/>
                <w:lang w:val="ka-GE"/>
              </w:rPr>
              <w:t>.1.</w:t>
            </w:r>
            <w:r w:rsidR="007D7863">
              <w:rPr>
                <w:sz w:val="14"/>
                <w:szCs w:val="14"/>
                <w:lang w:val="ka-GE"/>
              </w:rPr>
              <w:t xml:space="preserve"> </w:t>
            </w:r>
            <w:r w:rsidR="00B3257D" w:rsidRPr="00B3257D">
              <w:rPr>
                <w:sz w:val="14"/>
                <w:szCs w:val="14"/>
                <w:lang w:val="ka-GE"/>
              </w:rPr>
              <w:t>ონკოლოგიაში სპეციალიზებული საექთნო საქმის</w:t>
            </w:r>
            <w:r w:rsidR="00B3257D">
              <w:rPr>
                <w:lang w:val="ka-GE"/>
              </w:rPr>
              <w:t xml:space="preserve"> </w:t>
            </w:r>
            <w:r w:rsidR="00B3257D" w:rsidRPr="000A4C8B">
              <w:rPr>
                <w:lang w:val="ka-GE"/>
              </w:rPr>
              <w:t xml:space="preserve"> </w:t>
            </w:r>
            <w:r w:rsidR="00532100" w:rsidRPr="00B11AAF">
              <w:rPr>
                <w:sz w:val="14"/>
                <w:szCs w:val="14"/>
                <w:lang w:val="ka-GE"/>
              </w:rPr>
              <w:t xml:space="preserve"> </w:t>
            </w:r>
            <w:r w:rsidR="00532100" w:rsidRPr="00B11AAF">
              <w:rPr>
                <w:sz w:val="14"/>
                <w:szCs w:val="14"/>
                <w:lang w:val="ka-GE"/>
              </w:rPr>
              <w:lastRenderedPageBreak/>
              <w:t>სასწავლო პროგრამების დანერგვა</w:t>
            </w:r>
            <w:r w:rsidR="00B3257D">
              <w:rPr>
                <w:sz w:val="14"/>
                <w:szCs w:val="14"/>
                <w:lang w:val="ka-GE"/>
              </w:rPr>
              <w:t xml:space="preserve"> ექთნებისთვის</w:t>
            </w:r>
          </w:p>
        </w:tc>
        <w:tc>
          <w:tcPr>
            <w:tcW w:w="1800" w:type="dxa"/>
            <w:gridSpan w:val="2"/>
            <w:vMerge w:val="restart"/>
          </w:tcPr>
          <w:p w:rsidR="00532100" w:rsidRDefault="00532100" w:rsidP="007237EA">
            <w:pPr>
              <w:spacing w:after="0" w:line="240" w:lineRule="auto"/>
              <w:jc w:val="center"/>
              <w:rPr>
                <w:sz w:val="14"/>
                <w:szCs w:val="14"/>
                <w:lang w:val="ka-GE"/>
              </w:rPr>
            </w:pPr>
            <w:r>
              <w:rPr>
                <w:sz w:val="14"/>
                <w:szCs w:val="14"/>
                <w:lang w:val="ka-GE"/>
              </w:rPr>
              <w:lastRenderedPageBreak/>
              <w:t>შექმნილი</w:t>
            </w:r>
            <w:r w:rsidR="007C7743">
              <w:rPr>
                <w:sz w:val="14"/>
                <w:szCs w:val="14"/>
                <w:lang w:val="ka-GE"/>
              </w:rPr>
              <w:t>ა</w:t>
            </w:r>
            <w:r>
              <w:rPr>
                <w:sz w:val="14"/>
                <w:szCs w:val="14"/>
                <w:lang w:val="ka-GE"/>
              </w:rPr>
              <w:t xml:space="preserve"> პროგრამა,</w:t>
            </w:r>
          </w:p>
          <w:p w:rsidR="00532100" w:rsidRDefault="00532100" w:rsidP="007237EA">
            <w:pPr>
              <w:spacing w:after="0" w:line="240" w:lineRule="auto"/>
              <w:jc w:val="center"/>
              <w:rPr>
                <w:sz w:val="14"/>
                <w:szCs w:val="14"/>
                <w:lang w:val="ka-GE"/>
              </w:rPr>
            </w:pPr>
            <w:r>
              <w:rPr>
                <w:sz w:val="14"/>
                <w:szCs w:val="14"/>
                <w:lang w:val="ka-GE"/>
              </w:rPr>
              <w:lastRenderedPageBreak/>
              <w:t>გადამზადებულ</w:t>
            </w:r>
            <w:r w:rsidR="007C7743">
              <w:rPr>
                <w:sz w:val="14"/>
                <w:szCs w:val="14"/>
                <w:lang w:val="ka-GE"/>
              </w:rPr>
              <w:t>ია ექთნები</w:t>
            </w:r>
            <w:r>
              <w:rPr>
                <w:sz w:val="14"/>
                <w:szCs w:val="14"/>
                <w:lang w:val="ka-GE"/>
              </w:rPr>
              <w:t xml:space="preserve">, </w:t>
            </w:r>
            <w:r w:rsidR="007C7743">
              <w:rPr>
                <w:sz w:val="14"/>
                <w:szCs w:val="14"/>
                <w:lang w:val="ka-GE"/>
              </w:rPr>
              <w:t xml:space="preserve">შემუშავებულია </w:t>
            </w:r>
            <w:r w:rsidR="003C6C24">
              <w:rPr>
                <w:sz w:val="14"/>
                <w:szCs w:val="14"/>
                <w:lang w:val="ka-GE"/>
              </w:rPr>
              <w:t>საექთნო საქმის სტანდარტები</w:t>
            </w:r>
          </w:p>
          <w:p w:rsidR="003C6C24" w:rsidRDefault="003C6C24" w:rsidP="00ED6823">
            <w:pPr>
              <w:spacing w:after="0"/>
              <w:jc w:val="center"/>
              <w:rPr>
                <w:sz w:val="14"/>
                <w:szCs w:val="14"/>
                <w:lang w:val="ka-GE"/>
              </w:rPr>
            </w:pPr>
          </w:p>
          <w:p w:rsidR="00DC349E" w:rsidRPr="005F1254" w:rsidRDefault="00DC349E" w:rsidP="00FF1747">
            <w:pPr>
              <w:spacing w:after="0"/>
              <w:jc w:val="center"/>
              <w:rPr>
                <w:b/>
                <w:sz w:val="14"/>
                <w:szCs w:val="14"/>
              </w:rPr>
            </w:pPr>
          </w:p>
        </w:tc>
        <w:tc>
          <w:tcPr>
            <w:tcW w:w="1227" w:type="dxa"/>
            <w:vMerge w:val="restart"/>
          </w:tcPr>
          <w:p w:rsidR="00532100" w:rsidRDefault="00532100" w:rsidP="00754F5D">
            <w:pPr>
              <w:spacing w:after="0" w:line="240" w:lineRule="auto"/>
              <w:jc w:val="center"/>
              <w:rPr>
                <w:sz w:val="14"/>
                <w:szCs w:val="14"/>
                <w:lang w:val="ka-GE"/>
              </w:rPr>
            </w:pPr>
            <w:r w:rsidRPr="009D39B6">
              <w:rPr>
                <w:sz w:val="14"/>
                <w:szCs w:val="14"/>
                <w:lang w:val="ka-GE"/>
              </w:rPr>
              <w:lastRenderedPageBreak/>
              <w:t>შჯსდს</w:t>
            </w:r>
          </w:p>
          <w:p w:rsidR="00FF1747" w:rsidRDefault="00FF1747" w:rsidP="00754F5D">
            <w:pPr>
              <w:spacing w:after="0" w:line="240" w:lineRule="auto"/>
              <w:jc w:val="center"/>
              <w:rPr>
                <w:sz w:val="14"/>
                <w:szCs w:val="14"/>
                <w:lang w:val="ka-GE"/>
              </w:rPr>
            </w:pPr>
            <w:r>
              <w:rPr>
                <w:sz w:val="14"/>
                <w:szCs w:val="14"/>
                <w:lang w:val="ka-GE"/>
              </w:rPr>
              <w:lastRenderedPageBreak/>
              <w:t>უმაღლესი სასწავლებლები</w:t>
            </w:r>
          </w:p>
          <w:p w:rsidR="00FF1747" w:rsidRDefault="00FF1747" w:rsidP="00754F5D">
            <w:pPr>
              <w:spacing w:after="0" w:line="240" w:lineRule="auto"/>
              <w:jc w:val="center"/>
              <w:rPr>
                <w:sz w:val="14"/>
                <w:szCs w:val="14"/>
                <w:lang w:val="ka-GE"/>
              </w:rPr>
            </w:pPr>
            <w:r>
              <w:rPr>
                <w:sz w:val="14"/>
                <w:szCs w:val="14"/>
                <w:lang w:val="ka-GE"/>
              </w:rPr>
              <w:t>კოლეჯები</w:t>
            </w:r>
          </w:p>
          <w:p w:rsidR="00532100" w:rsidRPr="009A3CAA" w:rsidRDefault="00532100" w:rsidP="00ED6823">
            <w:pPr>
              <w:spacing w:after="0"/>
              <w:jc w:val="center"/>
              <w:rPr>
                <w:bCs/>
                <w:sz w:val="14"/>
                <w:szCs w:val="14"/>
                <w:lang w:val="ka-GE"/>
              </w:rPr>
            </w:pPr>
          </w:p>
        </w:tc>
        <w:tc>
          <w:tcPr>
            <w:tcW w:w="1260" w:type="dxa"/>
            <w:vMerge w:val="restart"/>
          </w:tcPr>
          <w:p w:rsidR="00FF1747" w:rsidRDefault="00FF1747" w:rsidP="00FF1747">
            <w:pPr>
              <w:spacing w:after="0" w:line="240" w:lineRule="auto"/>
              <w:jc w:val="center"/>
              <w:rPr>
                <w:sz w:val="14"/>
                <w:szCs w:val="14"/>
                <w:lang w:val="ka-GE"/>
              </w:rPr>
            </w:pPr>
            <w:r>
              <w:rPr>
                <w:sz w:val="14"/>
                <w:szCs w:val="14"/>
                <w:lang w:val="ka-GE"/>
              </w:rPr>
              <w:lastRenderedPageBreak/>
              <w:t>ონკოლოგთა პროფესიული ასოციაციები</w:t>
            </w:r>
          </w:p>
          <w:p w:rsidR="00532100" w:rsidRPr="009D39B6" w:rsidRDefault="00532100" w:rsidP="00ED6823">
            <w:pPr>
              <w:spacing w:after="0"/>
              <w:jc w:val="center"/>
              <w:rPr>
                <w:sz w:val="14"/>
                <w:szCs w:val="14"/>
              </w:rPr>
            </w:pPr>
          </w:p>
        </w:tc>
        <w:tc>
          <w:tcPr>
            <w:tcW w:w="1080" w:type="dxa"/>
          </w:tcPr>
          <w:p w:rsidR="00532100" w:rsidRPr="00FB7F4C" w:rsidRDefault="00532100" w:rsidP="00ED6823">
            <w:pPr>
              <w:spacing w:after="0"/>
              <w:jc w:val="center"/>
              <w:rPr>
                <w:sz w:val="14"/>
                <w:szCs w:val="14"/>
                <w:lang w:val="ka-GE"/>
              </w:rPr>
            </w:pPr>
          </w:p>
        </w:tc>
        <w:tc>
          <w:tcPr>
            <w:tcW w:w="990" w:type="dxa"/>
          </w:tcPr>
          <w:p w:rsidR="00532100" w:rsidRPr="00FB7F4C" w:rsidRDefault="00FB7F4C" w:rsidP="00ED6823">
            <w:pPr>
              <w:spacing w:after="0"/>
              <w:jc w:val="center"/>
              <w:rPr>
                <w:sz w:val="14"/>
                <w:szCs w:val="14"/>
                <w:lang w:val="ka-GE"/>
              </w:rPr>
            </w:pPr>
            <w:r>
              <w:rPr>
                <w:sz w:val="14"/>
                <w:szCs w:val="14"/>
                <w:lang w:val="ka-GE"/>
              </w:rPr>
              <w:t>10 000</w:t>
            </w:r>
          </w:p>
        </w:tc>
        <w:tc>
          <w:tcPr>
            <w:tcW w:w="990" w:type="dxa"/>
          </w:tcPr>
          <w:p w:rsidR="00532100" w:rsidRPr="009D39B6" w:rsidRDefault="00FB7F4C" w:rsidP="00ED6823">
            <w:pPr>
              <w:spacing w:after="0"/>
              <w:jc w:val="center"/>
              <w:rPr>
                <w:sz w:val="14"/>
                <w:szCs w:val="14"/>
              </w:rPr>
            </w:pPr>
            <w:r>
              <w:rPr>
                <w:sz w:val="14"/>
                <w:szCs w:val="14"/>
                <w:lang w:val="ka-GE"/>
              </w:rPr>
              <w:t>10 000</w:t>
            </w:r>
          </w:p>
        </w:tc>
        <w:tc>
          <w:tcPr>
            <w:tcW w:w="990" w:type="dxa"/>
          </w:tcPr>
          <w:p w:rsidR="00532100" w:rsidRPr="009D39B6" w:rsidRDefault="00FB7F4C" w:rsidP="00ED6823">
            <w:pPr>
              <w:spacing w:after="0"/>
              <w:jc w:val="center"/>
              <w:rPr>
                <w:sz w:val="14"/>
                <w:szCs w:val="14"/>
              </w:rPr>
            </w:pPr>
            <w:r>
              <w:rPr>
                <w:sz w:val="14"/>
                <w:szCs w:val="14"/>
                <w:lang w:val="ka-GE"/>
              </w:rPr>
              <w:t>10 000</w:t>
            </w:r>
          </w:p>
        </w:tc>
        <w:tc>
          <w:tcPr>
            <w:tcW w:w="1260" w:type="dxa"/>
          </w:tcPr>
          <w:p w:rsidR="00532100" w:rsidRPr="009D39B6" w:rsidRDefault="00532100" w:rsidP="00ED6823">
            <w:pPr>
              <w:spacing w:after="0"/>
              <w:jc w:val="center"/>
              <w:rPr>
                <w:sz w:val="14"/>
                <w:szCs w:val="14"/>
              </w:rPr>
            </w:pPr>
          </w:p>
        </w:tc>
        <w:tc>
          <w:tcPr>
            <w:tcW w:w="1170" w:type="dxa"/>
            <w:vMerge w:val="restart"/>
          </w:tcPr>
          <w:p w:rsidR="00532100" w:rsidRDefault="00532100" w:rsidP="00ED6823">
            <w:pPr>
              <w:spacing w:after="0" w:line="240" w:lineRule="auto"/>
              <w:jc w:val="center"/>
              <w:rPr>
                <w:rFonts w:eastAsia="Calibri"/>
                <w:sz w:val="14"/>
                <w:szCs w:val="14"/>
                <w:lang w:val="ka-GE"/>
              </w:rPr>
            </w:pPr>
            <w:r>
              <w:rPr>
                <w:rFonts w:eastAsia="Calibri"/>
                <w:sz w:val="14"/>
                <w:szCs w:val="14"/>
                <w:lang w:val="ka-GE"/>
              </w:rPr>
              <w:t>სახელმწიფო ბიუჯეტი</w:t>
            </w:r>
          </w:p>
          <w:p w:rsidR="006B337D" w:rsidRDefault="006B337D" w:rsidP="00ED6823">
            <w:pPr>
              <w:spacing w:after="0" w:line="240" w:lineRule="auto"/>
              <w:jc w:val="center"/>
              <w:rPr>
                <w:rFonts w:eastAsia="Calibri"/>
                <w:sz w:val="14"/>
                <w:szCs w:val="14"/>
                <w:lang w:val="ka-GE"/>
              </w:rPr>
            </w:pPr>
          </w:p>
          <w:p w:rsidR="006B337D" w:rsidRPr="00A07B4D" w:rsidRDefault="006B337D" w:rsidP="006B337D">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6B337D" w:rsidRPr="00A07B4D" w:rsidRDefault="006B337D" w:rsidP="006B337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6B337D" w:rsidRDefault="006B337D" w:rsidP="006B337D">
            <w:pPr>
              <w:spacing w:after="0" w:line="240" w:lineRule="auto"/>
              <w:jc w:val="center"/>
              <w:rPr>
                <w:rFonts w:eastAsia="Calibri"/>
                <w:sz w:val="14"/>
                <w:szCs w:val="14"/>
                <w:lang w:val="ka-GE"/>
              </w:rPr>
            </w:pPr>
            <w:r w:rsidRPr="00A07B4D">
              <w:rPr>
                <w:rFonts w:eastAsia="Calibri"/>
                <w:sz w:val="14"/>
                <w:szCs w:val="14"/>
                <w:highlight w:val="yellow"/>
                <w:lang w:val="ka-GE"/>
              </w:rPr>
              <w:t>კოდი: 35 0103</w:t>
            </w:r>
          </w:p>
          <w:p w:rsidR="00532100" w:rsidRDefault="00532100" w:rsidP="00ED6823">
            <w:pPr>
              <w:spacing w:after="0" w:line="240" w:lineRule="auto"/>
              <w:jc w:val="center"/>
              <w:rPr>
                <w:rFonts w:eastAsia="Calibri"/>
                <w:sz w:val="14"/>
                <w:szCs w:val="14"/>
                <w:lang w:val="ka-GE"/>
              </w:rPr>
            </w:pPr>
          </w:p>
          <w:p w:rsidR="00532100" w:rsidRPr="009D39B6" w:rsidRDefault="00532100" w:rsidP="00ED6823">
            <w:pPr>
              <w:spacing w:after="0"/>
              <w:rPr>
                <w:sz w:val="14"/>
                <w:szCs w:val="14"/>
                <w:lang w:val="ka-GE"/>
              </w:rPr>
            </w:pPr>
            <w:r>
              <w:rPr>
                <w:rFonts w:eastAsia="Calibri"/>
                <w:sz w:val="14"/>
                <w:szCs w:val="14"/>
                <w:lang w:val="ka-GE"/>
              </w:rPr>
              <w:t>დონორი პრგანიზაციები</w:t>
            </w:r>
          </w:p>
        </w:tc>
      </w:tr>
      <w:tr w:rsidR="00532100" w:rsidRPr="009D39B6" w:rsidTr="00532100">
        <w:trPr>
          <w:trHeight w:val="825"/>
        </w:trPr>
        <w:tc>
          <w:tcPr>
            <w:tcW w:w="1440" w:type="dxa"/>
            <w:vMerge/>
          </w:tcPr>
          <w:p w:rsidR="00532100" w:rsidRPr="00EB7132" w:rsidRDefault="00532100" w:rsidP="00ED6823">
            <w:pPr>
              <w:pStyle w:val="NoSpacing"/>
              <w:ind w:left="270" w:firstLine="0"/>
              <w:rPr>
                <w:rFonts w:ascii="Sylfaen" w:hAnsi="Sylfaen" w:cs="Sylfaen"/>
                <w:b/>
                <w:color w:val="002060"/>
                <w:sz w:val="14"/>
                <w:szCs w:val="14"/>
                <w:lang w:val="ka-GE"/>
              </w:rPr>
            </w:pPr>
          </w:p>
        </w:tc>
        <w:tc>
          <w:tcPr>
            <w:tcW w:w="2610" w:type="dxa"/>
          </w:tcPr>
          <w:p w:rsidR="00532100" w:rsidRPr="00502984" w:rsidRDefault="00037551" w:rsidP="00ED6823">
            <w:pPr>
              <w:pStyle w:val="ListParagraph"/>
              <w:spacing w:line="240" w:lineRule="auto"/>
              <w:ind w:left="0"/>
              <w:rPr>
                <w:sz w:val="14"/>
                <w:szCs w:val="14"/>
                <w:lang w:val="ka-GE"/>
              </w:rPr>
            </w:pPr>
            <w:r>
              <w:rPr>
                <w:sz w:val="14"/>
                <w:szCs w:val="14"/>
                <w:lang w:val="ka-GE"/>
              </w:rPr>
              <w:t>6.7</w:t>
            </w:r>
            <w:r w:rsidR="00532100">
              <w:rPr>
                <w:sz w:val="14"/>
                <w:szCs w:val="14"/>
                <w:lang w:val="ka-GE"/>
              </w:rPr>
              <w:t>.2.</w:t>
            </w:r>
            <w:r w:rsidR="00532100" w:rsidRPr="00502984">
              <w:rPr>
                <w:sz w:val="14"/>
                <w:szCs w:val="14"/>
              </w:rPr>
              <w:t xml:space="preserve"> </w:t>
            </w:r>
            <w:r w:rsidR="00532100" w:rsidRPr="001054D8">
              <w:rPr>
                <w:sz w:val="14"/>
                <w:szCs w:val="14"/>
                <w:lang w:val="ka-GE"/>
              </w:rPr>
              <w:t>ონკოლოგიაში ტრეინინგის ჩატრება იმ ექთნებისთვის რომლებიც ამჟამად ამ სფეროში არიან დაკავებულნი</w:t>
            </w:r>
            <w:r w:rsidR="00532100">
              <w:rPr>
                <w:lang w:val="ka-GE"/>
              </w:rPr>
              <w:t xml:space="preserve">  </w:t>
            </w:r>
          </w:p>
        </w:tc>
        <w:tc>
          <w:tcPr>
            <w:tcW w:w="1800" w:type="dxa"/>
            <w:gridSpan w:val="2"/>
            <w:vMerge/>
          </w:tcPr>
          <w:p w:rsidR="00532100" w:rsidRDefault="00532100" w:rsidP="00ED6823">
            <w:pPr>
              <w:spacing w:after="0"/>
              <w:jc w:val="center"/>
              <w:rPr>
                <w:sz w:val="14"/>
                <w:szCs w:val="14"/>
                <w:lang w:val="ka-GE"/>
              </w:rPr>
            </w:pPr>
          </w:p>
        </w:tc>
        <w:tc>
          <w:tcPr>
            <w:tcW w:w="1227" w:type="dxa"/>
            <w:vMerge/>
          </w:tcPr>
          <w:p w:rsidR="00532100" w:rsidRPr="009A3CAA" w:rsidRDefault="00532100" w:rsidP="00ED6823">
            <w:pPr>
              <w:spacing w:after="0"/>
              <w:jc w:val="center"/>
              <w:rPr>
                <w:bCs/>
                <w:sz w:val="14"/>
                <w:szCs w:val="14"/>
                <w:lang w:val="ka-GE"/>
              </w:rPr>
            </w:pPr>
          </w:p>
        </w:tc>
        <w:tc>
          <w:tcPr>
            <w:tcW w:w="1260" w:type="dxa"/>
            <w:vMerge/>
          </w:tcPr>
          <w:p w:rsidR="00532100" w:rsidRPr="009D39B6" w:rsidRDefault="00532100" w:rsidP="00ED6823">
            <w:pPr>
              <w:spacing w:after="0"/>
              <w:jc w:val="center"/>
              <w:rPr>
                <w:sz w:val="14"/>
                <w:szCs w:val="14"/>
              </w:rPr>
            </w:pP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990" w:type="dxa"/>
          </w:tcPr>
          <w:p w:rsidR="00532100" w:rsidRPr="009D39B6" w:rsidRDefault="00532100" w:rsidP="00ED6823">
            <w:pPr>
              <w:spacing w:after="0"/>
              <w:jc w:val="center"/>
              <w:rPr>
                <w:sz w:val="14"/>
                <w:szCs w:val="14"/>
              </w:rPr>
            </w:pPr>
          </w:p>
        </w:tc>
        <w:tc>
          <w:tcPr>
            <w:tcW w:w="1260" w:type="dxa"/>
          </w:tcPr>
          <w:p w:rsidR="00532100" w:rsidRPr="009D39B6" w:rsidRDefault="00532100" w:rsidP="00ED6823">
            <w:pPr>
              <w:spacing w:after="0"/>
              <w:jc w:val="center"/>
              <w:rPr>
                <w:sz w:val="14"/>
                <w:szCs w:val="14"/>
              </w:rPr>
            </w:pPr>
          </w:p>
        </w:tc>
        <w:tc>
          <w:tcPr>
            <w:tcW w:w="1170" w:type="dxa"/>
            <w:vMerge/>
          </w:tcPr>
          <w:p w:rsidR="00532100" w:rsidRPr="009D39B6" w:rsidRDefault="00532100" w:rsidP="00ED6823">
            <w:pPr>
              <w:spacing w:after="0"/>
              <w:rPr>
                <w:sz w:val="14"/>
                <w:szCs w:val="14"/>
                <w:lang w:val="ka-GE"/>
              </w:rPr>
            </w:pPr>
          </w:p>
        </w:tc>
      </w:tr>
      <w:tr w:rsidR="00532100" w:rsidRPr="009D39B6" w:rsidTr="00FF1747">
        <w:trPr>
          <w:trHeight w:val="645"/>
        </w:trPr>
        <w:tc>
          <w:tcPr>
            <w:tcW w:w="1440" w:type="dxa"/>
            <w:vMerge/>
          </w:tcPr>
          <w:p w:rsidR="00532100" w:rsidRPr="00EB7132" w:rsidRDefault="00532100" w:rsidP="00ED6823">
            <w:pPr>
              <w:pStyle w:val="NoSpacing"/>
              <w:ind w:left="270" w:firstLine="0"/>
              <w:rPr>
                <w:rFonts w:ascii="Sylfaen" w:hAnsi="Sylfaen" w:cs="Sylfaen"/>
                <w:b/>
                <w:color w:val="002060"/>
                <w:sz w:val="14"/>
                <w:szCs w:val="14"/>
                <w:lang w:val="ka-GE"/>
              </w:rPr>
            </w:pPr>
          </w:p>
        </w:tc>
        <w:tc>
          <w:tcPr>
            <w:tcW w:w="2610" w:type="dxa"/>
          </w:tcPr>
          <w:p w:rsidR="00532100" w:rsidRPr="00BA7C52" w:rsidRDefault="00037551" w:rsidP="00ED6823">
            <w:pPr>
              <w:jc w:val="both"/>
              <w:rPr>
                <w:sz w:val="14"/>
                <w:szCs w:val="14"/>
                <w:lang w:val="ka-GE"/>
              </w:rPr>
            </w:pPr>
            <w:r>
              <w:rPr>
                <w:sz w:val="14"/>
                <w:szCs w:val="14"/>
                <w:lang w:val="ka-GE"/>
              </w:rPr>
              <w:t>6.7</w:t>
            </w:r>
            <w:r w:rsidR="00532100">
              <w:rPr>
                <w:sz w:val="14"/>
                <w:szCs w:val="14"/>
                <w:lang w:val="ka-GE"/>
              </w:rPr>
              <w:t>.</w:t>
            </w:r>
            <w:r w:rsidR="00532100" w:rsidRPr="001054D8">
              <w:rPr>
                <w:sz w:val="14"/>
                <w:szCs w:val="14"/>
                <w:lang w:val="ka-GE"/>
              </w:rPr>
              <w:t>3</w:t>
            </w:r>
            <w:r w:rsidR="00532100" w:rsidRPr="001054D8">
              <w:rPr>
                <w:sz w:val="14"/>
                <w:szCs w:val="14"/>
              </w:rPr>
              <w:t xml:space="preserve">. </w:t>
            </w:r>
            <w:r w:rsidR="00532100" w:rsidRPr="001054D8">
              <w:rPr>
                <w:sz w:val="14"/>
                <w:szCs w:val="14"/>
                <w:lang w:val="ka-GE"/>
              </w:rPr>
              <w:t>ექთნების მიერ შესრულებული სამედიცინო-ტექნიკ</w:t>
            </w:r>
            <w:r w:rsidR="003C6C24">
              <w:rPr>
                <w:sz w:val="14"/>
                <w:szCs w:val="14"/>
                <w:lang w:val="ka-GE"/>
              </w:rPr>
              <w:t>ური პროცედურების სტანდარტიზაცია</w:t>
            </w:r>
          </w:p>
        </w:tc>
        <w:tc>
          <w:tcPr>
            <w:tcW w:w="1800" w:type="dxa"/>
            <w:gridSpan w:val="2"/>
            <w:vMerge/>
          </w:tcPr>
          <w:p w:rsidR="00532100" w:rsidRDefault="00532100" w:rsidP="00ED6823">
            <w:pPr>
              <w:spacing w:after="0"/>
              <w:jc w:val="center"/>
              <w:rPr>
                <w:sz w:val="14"/>
                <w:szCs w:val="14"/>
                <w:lang w:val="ka-GE"/>
              </w:rPr>
            </w:pPr>
          </w:p>
        </w:tc>
        <w:tc>
          <w:tcPr>
            <w:tcW w:w="1227" w:type="dxa"/>
            <w:vMerge/>
          </w:tcPr>
          <w:p w:rsidR="00532100" w:rsidRPr="009A3CAA" w:rsidRDefault="00532100" w:rsidP="00ED6823">
            <w:pPr>
              <w:spacing w:after="0"/>
              <w:jc w:val="center"/>
              <w:rPr>
                <w:bCs/>
                <w:sz w:val="14"/>
                <w:szCs w:val="14"/>
                <w:lang w:val="ka-GE"/>
              </w:rPr>
            </w:pPr>
          </w:p>
        </w:tc>
        <w:tc>
          <w:tcPr>
            <w:tcW w:w="1260" w:type="dxa"/>
            <w:vMerge/>
          </w:tcPr>
          <w:p w:rsidR="00532100" w:rsidRPr="009D39B6" w:rsidRDefault="00532100" w:rsidP="00ED6823">
            <w:pPr>
              <w:spacing w:after="0"/>
              <w:jc w:val="center"/>
              <w:rPr>
                <w:sz w:val="14"/>
                <w:szCs w:val="14"/>
              </w:rPr>
            </w:pPr>
          </w:p>
        </w:tc>
        <w:tc>
          <w:tcPr>
            <w:tcW w:w="1080" w:type="dxa"/>
          </w:tcPr>
          <w:p w:rsidR="00532100" w:rsidRPr="00D03FD6" w:rsidRDefault="00532100" w:rsidP="00ED6823">
            <w:pPr>
              <w:spacing w:after="0"/>
              <w:jc w:val="center"/>
              <w:rPr>
                <w:sz w:val="14"/>
                <w:szCs w:val="14"/>
                <w:lang w:val="ka-GE"/>
              </w:rPr>
            </w:pPr>
          </w:p>
        </w:tc>
        <w:tc>
          <w:tcPr>
            <w:tcW w:w="990" w:type="dxa"/>
          </w:tcPr>
          <w:p w:rsidR="00532100" w:rsidRPr="00D03FD6" w:rsidRDefault="00D03FD6" w:rsidP="00ED6823">
            <w:pPr>
              <w:spacing w:after="0"/>
              <w:jc w:val="center"/>
              <w:rPr>
                <w:sz w:val="14"/>
                <w:szCs w:val="14"/>
                <w:lang w:val="ka-GE"/>
              </w:rPr>
            </w:pPr>
            <w:r>
              <w:rPr>
                <w:sz w:val="14"/>
                <w:szCs w:val="14"/>
                <w:lang w:val="ka-GE"/>
              </w:rPr>
              <w:t>10 000</w:t>
            </w:r>
          </w:p>
        </w:tc>
        <w:tc>
          <w:tcPr>
            <w:tcW w:w="990" w:type="dxa"/>
          </w:tcPr>
          <w:p w:rsidR="00532100" w:rsidRPr="00D03FD6" w:rsidRDefault="00D03FD6" w:rsidP="00ED6823">
            <w:pPr>
              <w:spacing w:after="0"/>
              <w:jc w:val="center"/>
              <w:rPr>
                <w:sz w:val="14"/>
                <w:szCs w:val="14"/>
                <w:lang w:val="ka-GE"/>
              </w:rPr>
            </w:pPr>
            <w:r>
              <w:rPr>
                <w:sz w:val="14"/>
                <w:szCs w:val="14"/>
                <w:lang w:val="ka-GE"/>
              </w:rPr>
              <w:t>10 000</w:t>
            </w:r>
          </w:p>
        </w:tc>
        <w:tc>
          <w:tcPr>
            <w:tcW w:w="990" w:type="dxa"/>
          </w:tcPr>
          <w:p w:rsidR="00532100" w:rsidRPr="00D03FD6" w:rsidRDefault="00D03FD6" w:rsidP="00ED6823">
            <w:pPr>
              <w:spacing w:after="0"/>
              <w:jc w:val="center"/>
              <w:rPr>
                <w:sz w:val="14"/>
                <w:szCs w:val="14"/>
                <w:lang w:val="ka-GE"/>
              </w:rPr>
            </w:pPr>
            <w:r>
              <w:rPr>
                <w:sz w:val="14"/>
                <w:szCs w:val="14"/>
                <w:lang w:val="ka-GE"/>
              </w:rPr>
              <w:t>10 000</w:t>
            </w:r>
          </w:p>
        </w:tc>
        <w:tc>
          <w:tcPr>
            <w:tcW w:w="1260" w:type="dxa"/>
          </w:tcPr>
          <w:p w:rsidR="00532100" w:rsidRPr="009D39B6" w:rsidRDefault="00532100" w:rsidP="00ED6823">
            <w:pPr>
              <w:spacing w:after="0"/>
              <w:jc w:val="center"/>
              <w:rPr>
                <w:sz w:val="14"/>
                <w:szCs w:val="14"/>
              </w:rPr>
            </w:pPr>
          </w:p>
        </w:tc>
        <w:tc>
          <w:tcPr>
            <w:tcW w:w="1170" w:type="dxa"/>
            <w:vMerge/>
          </w:tcPr>
          <w:p w:rsidR="00532100" w:rsidRPr="009D39B6" w:rsidRDefault="00532100" w:rsidP="00ED6823">
            <w:pPr>
              <w:spacing w:after="0"/>
              <w:rPr>
                <w:sz w:val="14"/>
                <w:szCs w:val="14"/>
                <w:lang w:val="ka-GE"/>
              </w:rPr>
            </w:pPr>
          </w:p>
        </w:tc>
      </w:tr>
      <w:tr w:rsidR="00532100" w:rsidRPr="009D39B6" w:rsidTr="00FF1747">
        <w:trPr>
          <w:trHeight w:val="420"/>
        </w:trPr>
        <w:tc>
          <w:tcPr>
            <w:tcW w:w="1440" w:type="dxa"/>
            <w:vMerge w:val="restart"/>
          </w:tcPr>
          <w:p w:rsidR="00532100" w:rsidRPr="00BE074A" w:rsidRDefault="00037551" w:rsidP="00ED6823">
            <w:pPr>
              <w:tabs>
                <w:tab w:val="left" w:pos="2044"/>
              </w:tabs>
              <w:spacing w:line="240" w:lineRule="auto"/>
              <w:rPr>
                <w:b/>
                <w:color w:val="002060"/>
                <w:sz w:val="14"/>
                <w:szCs w:val="14"/>
                <w:lang w:val="ka-GE"/>
              </w:rPr>
            </w:pPr>
            <w:r>
              <w:rPr>
                <w:b/>
                <w:bCs/>
                <w:color w:val="002060"/>
                <w:sz w:val="14"/>
                <w:szCs w:val="14"/>
                <w:lang w:val="ka-GE"/>
              </w:rPr>
              <w:t>6.8</w:t>
            </w:r>
            <w:r w:rsidR="00532100">
              <w:rPr>
                <w:b/>
                <w:bCs/>
                <w:color w:val="002060"/>
                <w:sz w:val="14"/>
                <w:szCs w:val="14"/>
                <w:lang w:val="ka-GE"/>
              </w:rPr>
              <w:t>. მ</w:t>
            </w:r>
            <w:r w:rsidR="00532100" w:rsidRPr="00BE074A">
              <w:rPr>
                <w:rFonts w:cs="Sylfaen"/>
                <w:b/>
                <w:color w:val="002060"/>
                <w:sz w:val="14"/>
                <w:szCs w:val="14"/>
                <w:lang w:val="ka-GE"/>
              </w:rPr>
              <w:t>ემკვიდრული</w:t>
            </w:r>
            <w:r w:rsidR="00532100" w:rsidRPr="00BE074A">
              <w:rPr>
                <w:b/>
                <w:color w:val="002060"/>
                <w:sz w:val="14"/>
                <w:szCs w:val="14"/>
                <w:lang w:val="ka-GE"/>
              </w:rPr>
              <w:t xml:space="preserve"> კიბოს გამოვლენისა და  ადექვატური მკურნალობისადმი ხელშეწყობა</w:t>
            </w:r>
          </w:p>
          <w:p w:rsidR="00532100" w:rsidRPr="00C87AB3" w:rsidRDefault="00532100" w:rsidP="00ED6823">
            <w:pPr>
              <w:pStyle w:val="NoSpacing"/>
              <w:ind w:left="270" w:firstLine="0"/>
              <w:rPr>
                <w:rFonts w:ascii="Sylfaen" w:hAnsi="Sylfaen"/>
                <w:noProof/>
                <w:color w:val="002060"/>
                <w:sz w:val="16"/>
                <w:szCs w:val="16"/>
                <w:lang w:val="ka-GE"/>
              </w:rPr>
            </w:pPr>
          </w:p>
        </w:tc>
        <w:tc>
          <w:tcPr>
            <w:tcW w:w="2610" w:type="dxa"/>
          </w:tcPr>
          <w:p w:rsidR="00532100" w:rsidRPr="00BA7C52" w:rsidRDefault="00037551" w:rsidP="00143053">
            <w:pPr>
              <w:pStyle w:val="ListParagraph"/>
              <w:spacing w:line="240" w:lineRule="auto"/>
              <w:ind w:left="0"/>
              <w:rPr>
                <w:sz w:val="14"/>
                <w:szCs w:val="14"/>
                <w:lang w:val="ka-GE"/>
              </w:rPr>
            </w:pPr>
            <w:r>
              <w:rPr>
                <w:sz w:val="14"/>
                <w:szCs w:val="14"/>
                <w:lang w:val="ka-GE"/>
              </w:rPr>
              <w:t>6.8</w:t>
            </w:r>
            <w:r w:rsidR="00532100">
              <w:rPr>
                <w:sz w:val="14"/>
                <w:szCs w:val="14"/>
                <w:lang w:val="ka-GE"/>
              </w:rPr>
              <w:t>.1.</w:t>
            </w:r>
            <w:r w:rsidR="00532100" w:rsidRPr="00D86102">
              <w:rPr>
                <w:sz w:val="14"/>
                <w:szCs w:val="14"/>
                <w:lang w:val="ka-GE"/>
              </w:rPr>
              <w:t>სამედიცინო პერსონალის მიერ რუტინული გასინჯვების დროს კიბოს ოჯახური ანამნეზის ან გენეტიკური წინასწარგანწყობის  მქონე პაციენტთა</w:t>
            </w:r>
            <w:r w:rsidR="001C7C86">
              <w:rPr>
                <w:sz w:val="14"/>
                <w:szCs w:val="14"/>
                <w:lang w:val="ka-GE"/>
              </w:rPr>
              <w:t xml:space="preserve"> იდენტიფიცირებისადმი ხელშეწყობა</w:t>
            </w:r>
          </w:p>
        </w:tc>
        <w:tc>
          <w:tcPr>
            <w:tcW w:w="1800" w:type="dxa"/>
            <w:gridSpan w:val="2"/>
            <w:vMerge w:val="restart"/>
          </w:tcPr>
          <w:p w:rsidR="000E448A" w:rsidRDefault="000E448A" w:rsidP="00143053">
            <w:pPr>
              <w:spacing w:after="0" w:line="240" w:lineRule="auto"/>
              <w:rPr>
                <w:sz w:val="14"/>
                <w:szCs w:val="14"/>
                <w:lang w:val="ka-GE"/>
              </w:rPr>
            </w:pPr>
            <w:r>
              <w:rPr>
                <w:sz w:val="14"/>
                <w:szCs w:val="14"/>
                <w:lang w:val="ka-GE"/>
              </w:rPr>
              <w:t xml:space="preserve">ხორციელდება </w:t>
            </w:r>
            <w:r w:rsidR="00532100">
              <w:rPr>
                <w:sz w:val="14"/>
                <w:szCs w:val="14"/>
                <w:lang w:val="ka-GE"/>
              </w:rPr>
              <w:t xml:space="preserve">ოჯახური ანამნეზის ან გენეტიკური წინასწარგანწყობის მქონე  პაცინტთა  </w:t>
            </w:r>
            <w:r w:rsidR="00FF1747">
              <w:rPr>
                <w:sz w:val="14"/>
                <w:szCs w:val="14"/>
                <w:lang w:val="ka-GE"/>
              </w:rPr>
              <w:t>გამოვლენა</w:t>
            </w:r>
          </w:p>
          <w:p w:rsidR="00532100" w:rsidRDefault="00BD5015" w:rsidP="00143053">
            <w:pPr>
              <w:spacing w:after="0" w:line="240" w:lineRule="auto"/>
              <w:rPr>
                <w:sz w:val="14"/>
                <w:szCs w:val="14"/>
                <w:lang w:val="ka-GE"/>
              </w:rPr>
            </w:pPr>
            <w:r>
              <w:rPr>
                <w:sz w:val="14"/>
                <w:szCs w:val="14"/>
                <w:lang w:val="ka-GE"/>
              </w:rPr>
              <w:t>რეგულარულად ტარდება კონსულტაციები</w:t>
            </w:r>
          </w:p>
          <w:p w:rsidR="00655FEA" w:rsidRDefault="00655FEA" w:rsidP="00143053">
            <w:pPr>
              <w:spacing w:after="0" w:line="240" w:lineRule="auto"/>
              <w:jc w:val="center"/>
              <w:rPr>
                <w:sz w:val="14"/>
                <w:szCs w:val="14"/>
                <w:lang w:val="ka-GE"/>
              </w:rPr>
            </w:pPr>
          </w:p>
          <w:p w:rsidR="00655FEA" w:rsidRPr="00D75D62" w:rsidRDefault="00655FEA" w:rsidP="00143053">
            <w:pPr>
              <w:spacing w:after="0" w:line="240" w:lineRule="auto"/>
              <w:jc w:val="center"/>
              <w:rPr>
                <w:sz w:val="14"/>
                <w:szCs w:val="14"/>
                <w:lang w:val="ka-GE"/>
              </w:rPr>
            </w:pPr>
          </w:p>
        </w:tc>
        <w:tc>
          <w:tcPr>
            <w:tcW w:w="1227" w:type="dxa"/>
            <w:vMerge w:val="restart"/>
          </w:tcPr>
          <w:p w:rsidR="00532100" w:rsidRDefault="00532100" w:rsidP="00143053">
            <w:pPr>
              <w:spacing w:after="0" w:line="240" w:lineRule="auto"/>
              <w:jc w:val="center"/>
              <w:rPr>
                <w:sz w:val="14"/>
                <w:szCs w:val="14"/>
                <w:lang w:val="ka-GE"/>
              </w:rPr>
            </w:pPr>
            <w:r w:rsidRPr="009D39B6">
              <w:rPr>
                <w:sz w:val="14"/>
                <w:szCs w:val="14"/>
                <w:lang w:val="ka-GE"/>
              </w:rPr>
              <w:t>შჯსდს</w:t>
            </w:r>
          </w:p>
          <w:p w:rsidR="00532100" w:rsidRDefault="00DF78F1" w:rsidP="00143053">
            <w:pPr>
              <w:spacing w:after="0" w:line="240" w:lineRule="auto"/>
              <w:jc w:val="center"/>
              <w:rPr>
                <w:sz w:val="14"/>
                <w:szCs w:val="14"/>
                <w:lang w:val="ka-GE"/>
              </w:rPr>
            </w:pPr>
            <w:r>
              <w:rPr>
                <w:sz w:val="14"/>
                <w:szCs w:val="14"/>
                <w:lang w:val="ka-GE"/>
              </w:rPr>
              <w:t xml:space="preserve">ონკოლოგთა </w:t>
            </w:r>
          </w:p>
          <w:p w:rsidR="00DF78F1" w:rsidRDefault="00DF78F1" w:rsidP="00143053">
            <w:pPr>
              <w:spacing w:after="0" w:line="240" w:lineRule="auto"/>
              <w:jc w:val="center"/>
              <w:rPr>
                <w:sz w:val="14"/>
                <w:szCs w:val="14"/>
                <w:lang w:val="ka-GE"/>
              </w:rPr>
            </w:pPr>
            <w:r>
              <w:rPr>
                <w:sz w:val="14"/>
                <w:szCs w:val="14"/>
                <w:lang w:val="ka-GE"/>
              </w:rPr>
              <w:t>პირველადი ჯანდაცვის რგოლი</w:t>
            </w:r>
          </w:p>
          <w:p w:rsidR="00532100" w:rsidRPr="009A3CAA" w:rsidRDefault="00532100" w:rsidP="00143053">
            <w:pPr>
              <w:spacing w:after="0" w:line="240" w:lineRule="auto"/>
              <w:jc w:val="center"/>
              <w:rPr>
                <w:bCs/>
                <w:sz w:val="14"/>
                <w:szCs w:val="14"/>
              </w:rPr>
            </w:pPr>
          </w:p>
        </w:tc>
        <w:tc>
          <w:tcPr>
            <w:tcW w:w="1260" w:type="dxa"/>
            <w:vMerge w:val="restart"/>
          </w:tcPr>
          <w:p w:rsidR="00532100" w:rsidRPr="009D39B6" w:rsidRDefault="00BE4C1F" w:rsidP="00ED6823">
            <w:pPr>
              <w:spacing w:after="0"/>
              <w:jc w:val="center"/>
              <w:rPr>
                <w:sz w:val="14"/>
                <w:szCs w:val="14"/>
              </w:rPr>
            </w:pPr>
            <w:r>
              <w:rPr>
                <w:sz w:val="14"/>
                <w:szCs w:val="14"/>
                <w:lang w:val="ka-GE"/>
              </w:rPr>
              <w:t>პროფესიული ასოციაციები</w:t>
            </w: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D03FD6" w:rsidP="00ED6823">
            <w:pPr>
              <w:spacing w:after="0"/>
              <w:jc w:val="center"/>
              <w:rPr>
                <w:sz w:val="14"/>
                <w:szCs w:val="14"/>
              </w:rPr>
            </w:pPr>
            <w:r>
              <w:rPr>
                <w:sz w:val="14"/>
                <w:szCs w:val="14"/>
                <w:lang w:val="ka-GE"/>
              </w:rPr>
              <w:t>10 000</w:t>
            </w:r>
          </w:p>
        </w:tc>
        <w:tc>
          <w:tcPr>
            <w:tcW w:w="990" w:type="dxa"/>
          </w:tcPr>
          <w:p w:rsidR="00532100" w:rsidRPr="009D39B6" w:rsidRDefault="00D03FD6" w:rsidP="00ED6823">
            <w:pPr>
              <w:spacing w:after="0"/>
              <w:jc w:val="center"/>
              <w:rPr>
                <w:sz w:val="14"/>
                <w:szCs w:val="14"/>
              </w:rPr>
            </w:pPr>
            <w:r>
              <w:rPr>
                <w:sz w:val="14"/>
                <w:szCs w:val="14"/>
                <w:lang w:val="ka-GE"/>
              </w:rPr>
              <w:t>10 000</w:t>
            </w:r>
          </w:p>
        </w:tc>
        <w:tc>
          <w:tcPr>
            <w:tcW w:w="990" w:type="dxa"/>
          </w:tcPr>
          <w:p w:rsidR="00532100" w:rsidRPr="009D39B6" w:rsidRDefault="00D03FD6" w:rsidP="00ED6823">
            <w:pPr>
              <w:spacing w:after="0"/>
              <w:jc w:val="center"/>
              <w:rPr>
                <w:sz w:val="14"/>
                <w:szCs w:val="14"/>
              </w:rPr>
            </w:pPr>
            <w:r>
              <w:rPr>
                <w:sz w:val="14"/>
                <w:szCs w:val="14"/>
                <w:lang w:val="ka-GE"/>
              </w:rPr>
              <w:t>10 000</w:t>
            </w:r>
          </w:p>
        </w:tc>
        <w:tc>
          <w:tcPr>
            <w:tcW w:w="1260" w:type="dxa"/>
          </w:tcPr>
          <w:p w:rsidR="00532100" w:rsidRPr="009D39B6" w:rsidRDefault="00532100" w:rsidP="00ED6823">
            <w:pPr>
              <w:spacing w:after="0"/>
              <w:jc w:val="center"/>
              <w:rPr>
                <w:sz w:val="14"/>
                <w:szCs w:val="14"/>
              </w:rPr>
            </w:pPr>
          </w:p>
        </w:tc>
        <w:tc>
          <w:tcPr>
            <w:tcW w:w="1170" w:type="dxa"/>
            <w:vMerge w:val="restart"/>
          </w:tcPr>
          <w:p w:rsidR="00532100" w:rsidRDefault="00532100" w:rsidP="00ED6823">
            <w:pPr>
              <w:spacing w:after="0"/>
              <w:rPr>
                <w:rFonts w:eastAsia="Calibri"/>
                <w:sz w:val="14"/>
                <w:szCs w:val="14"/>
                <w:lang w:val="ka-GE"/>
              </w:rPr>
            </w:pPr>
            <w:r>
              <w:rPr>
                <w:rFonts w:eastAsia="Calibri"/>
                <w:sz w:val="14"/>
                <w:szCs w:val="14"/>
                <w:lang w:val="ka-GE"/>
              </w:rPr>
              <w:t>სახელმწიფო ბიუჯეტი</w:t>
            </w:r>
          </w:p>
          <w:p w:rsidR="006B337D" w:rsidRPr="00A07B4D" w:rsidRDefault="006B337D" w:rsidP="006B337D">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6B337D" w:rsidRPr="00A07B4D" w:rsidRDefault="006B337D" w:rsidP="006B337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6B337D" w:rsidRDefault="006B337D" w:rsidP="006B337D">
            <w:pPr>
              <w:spacing w:after="0"/>
              <w:rPr>
                <w:rFonts w:eastAsia="Calibri"/>
                <w:sz w:val="14"/>
                <w:szCs w:val="14"/>
                <w:lang w:val="ka-GE"/>
              </w:rPr>
            </w:pPr>
            <w:r w:rsidRPr="00A07B4D">
              <w:rPr>
                <w:rFonts w:eastAsia="Calibri"/>
                <w:sz w:val="14"/>
                <w:szCs w:val="14"/>
                <w:highlight w:val="yellow"/>
                <w:lang w:val="ka-GE"/>
              </w:rPr>
              <w:t>კოდი: 35 0103</w:t>
            </w:r>
          </w:p>
          <w:p w:rsidR="006B337D" w:rsidRDefault="006B337D" w:rsidP="00ED6823">
            <w:pPr>
              <w:spacing w:after="0"/>
              <w:rPr>
                <w:rFonts w:eastAsia="Calibri"/>
                <w:sz w:val="14"/>
                <w:szCs w:val="14"/>
                <w:lang w:val="ka-GE"/>
              </w:rPr>
            </w:pPr>
          </w:p>
          <w:p w:rsidR="00456C94" w:rsidRPr="009D39B6" w:rsidRDefault="00456C94" w:rsidP="006B337D">
            <w:pPr>
              <w:spacing w:after="0"/>
              <w:jc w:val="center"/>
              <w:rPr>
                <w:sz w:val="14"/>
                <w:szCs w:val="14"/>
                <w:lang w:val="ka-GE"/>
              </w:rPr>
            </w:pPr>
            <w:r>
              <w:rPr>
                <w:rFonts w:eastAsia="Calibri"/>
                <w:sz w:val="14"/>
                <w:szCs w:val="14"/>
                <w:lang w:val="ka-GE"/>
              </w:rPr>
              <w:t>დონორი ორგანიზაციები</w:t>
            </w:r>
          </w:p>
        </w:tc>
      </w:tr>
      <w:tr w:rsidR="00532100" w:rsidRPr="009D39B6" w:rsidTr="00532100">
        <w:trPr>
          <w:trHeight w:val="420"/>
        </w:trPr>
        <w:tc>
          <w:tcPr>
            <w:tcW w:w="1440" w:type="dxa"/>
            <w:vMerge/>
          </w:tcPr>
          <w:p w:rsidR="00532100" w:rsidRPr="009D39B6" w:rsidRDefault="00532100" w:rsidP="00ED6823">
            <w:pPr>
              <w:pStyle w:val="NoSpacing"/>
              <w:tabs>
                <w:tab w:val="left" w:pos="270"/>
              </w:tabs>
              <w:ind w:left="0" w:firstLine="0"/>
              <w:rPr>
                <w:noProof/>
                <w:sz w:val="14"/>
                <w:szCs w:val="14"/>
              </w:rPr>
            </w:pPr>
          </w:p>
        </w:tc>
        <w:tc>
          <w:tcPr>
            <w:tcW w:w="2610" w:type="dxa"/>
          </w:tcPr>
          <w:p w:rsidR="00532100" w:rsidRDefault="00037551" w:rsidP="00143053">
            <w:pPr>
              <w:pStyle w:val="ListParagraph"/>
              <w:spacing w:line="240" w:lineRule="auto"/>
              <w:ind w:left="0"/>
              <w:rPr>
                <w:sz w:val="14"/>
                <w:szCs w:val="14"/>
                <w:lang w:val="ka-GE"/>
              </w:rPr>
            </w:pPr>
            <w:r>
              <w:rPr>
                <w:sz w:val="14"/>
                <w:szCs w:val="14"/>
                <w:lang w:val="ka-GE"/>
              </w:rPr>
              <w:t>6.8</w:t>
            </w:r>
            <w:r w:rsidR="00532100">
              <w:rPr>
                <w:sz w:val="14"/>
                <w:szCs w:val="14"/>
                <w:lang w:val="ka-GE"/>
              </w:rPr>
              <w:t>.2.</w:t>
            </w:r>
            <w:r w:rsidR="00532100" w:rsidRPr="00D86102">
              <w:rPr>
                <w:sz w:val="14"/>
                <w:szCs w:val="14"/>
                <w:lang w:val="ka-GE"/>
              </w:rPr>
              <w:t>მემკვიდრულ კიბოზე ეჭვის მიტანის ან დადასტურების ნებისმიერ შემთხვევაში გენეტიკ</w:t>
            </w:r>
            <w:r w:rsidR="00FF1747">
              <w:rPr>
                <w:sz w:val="14"/>
                <w:szCs w:val="14"/>
                <w:lang w:val="ka-GE"/>
              </w:rPr>
              <w:t>ოსის მიერ კონსულტაციის ჩატარება</w:t>
            </w:r>
          </w:p>
        </w:tc>
        <w:tc>
          <w:tcPr>
            <w:tcW w:w="1800" w:type="dxa"/>
            <w:gridSpan w:val="2"/>
            <w:vMerge/>
          </w:tcPr>
          <w:p w:rsidR="00532100" w:rsidRPr="009D39B6" w:rsidRDefault="00532100" w:rsidP="00143053">
            <w:pPr>
              <w:spacing w:after="0" w:line="240" w:lineRule="auto"/>
              <w:jc w:val="center"/>
              <w:rPr>
                <w:sz w:val="14"/>
                <w:szCs w:val="14"/>
              </w:rPr>
            </w:pPr>
          </w:p>
        </w:tc>
        <w:tc>
          <w:tcPr>
            <w:tcW w:w="1227" w:type="dxa"/>
            <w:vMerge/>
          </w:tcPr>
          <w:p w:rsidR="00532100" w:rsidRPr="009D39B6" w:rsidRDefault="00532100" w:rsidP="00143053">
            <w:pPr>
              <w:spacing w:after="0" w:line="240" w:lineRule="auto"/>
              <w:jc w:val="center"/>
              <w:rPr>
                <w:sz w:val="14"/>
                <w:szCs w:val="14"/>
              </w:rPr>
            </w:pPr>
          </w:p>
        </w:tc>
        <w:tc>
          <w:tcPr>
            <w:tcW w:w="1260" w:type="dxa"/>
            <w:vMerge/>
          </w:tcPr>
          <w:p w:rsidR="00532100" w:rsidRPr="009D39B6" w:rsidRDefault="00532100" w:rsidP="00ED6823">
            <w:pPr>
              <w:spacing w:after="0"/>
              <w:jc w:val="center"/>
              <w:rPr>
                <w:sz w:val="14"/>
                <w:szCs w:val="14"/>
              </w:rPr>
            </w:pPr>
          </w:p>
        </w:tc>
        <w:tc>
          <w:tcPr>
            <w:tcW w:w="1080" w:type="dxa"/>
          </w:tcPr>
          <w:p w:rsidR="00532100" w:rsidRPr="009D39B6" w:rsidRDefault="00532100" w:rsidP="00ED6823">
            <w:pPr>
              <w:spacing w:after="0"/>
              <w:jc w:val="center"/>
              <w:rPr>
                <w:sz w:val="14"/>
                <w:szCs w:val="14"/>
              </w:rPr>
            </w:pPr>
          </w:p>
        </w:tc>
        <w:tc>
          <w:tcPr>
            <w:tcW w:w="990" w:type="dxa"/>
          </w:tcPr>
          <w:p w:rsidR="00532100" w:rsidRPr="009D39B6" w:rsidRDefault="00D03FD6" w:rsidP="00ED6823">
            <w:pPr>
              <w:spacing w:after="0"/>
              <w:jc w:val="center"/>
              <w:rPr>
                <w:sz w:val="14"/>
                <w:szCs w:val="14"/>
              </w:rPr>
            </w:pPr>
            <w:r>
              <w:rPr>
                <w:sz w:val="14"/>
                <w:szCs w:val="14"/>
                <w:lang w:val="ka-GE"/>
              </w:rPr>
              <w:t>10 000</w:t>
            </w:r>
          </w:p>
        </w:tc>
        <w:tc>
          <w:tcPr>
            <w:tcW w:w="990" w:type="dxa"/>
          </w:tcPr>
          <w:p w:rsidR="00532100" w:rsidRPr="009D39B6" w:rsidRDefault="00D03FD6" w:rsidP="00ED6823">
            <w:pPr>
              <w:spacing w:after="0"/>
              <w:jc w:val="center"/>
              <w:rPr>
                <w:sz w:val="14"/>
                <w:szCs w:val="14"/>
              </w:rPr>
            </w:pPr>
            <w:r>
              <w:rPr>
                <w:sz w:val="14"/>
                <w:szCs w:val="14"/>
                <w:lang w:val="ka-GE"/>
              </w:rPr>
              <w:t>10 000</w:t>
            </w:r>
          </w:p>
        </w:tc>
        <w:tc>
          <w:tcPr>
            <w:tcW w:w="990" w:type="dxa"/>
          </w:tcPr>
          <w:p w:rsidR="00532100" w:rsidRPr="009D39B6" w:rsidRDefault="00D03FD6" w:rsidP="00ED6823">
            <w:pPr>
              <w:spacing w:after="0"/>
              <w:jc w:val="center"/>
              <w:rPr>
                <w:sz w:val="14"/>
                <w:szCs w:val="14"/>
              </w:rPr>
            </w:pPr>
            <w:r>
              <w:rPr>
                <w:sz w:val="14"/>
                <w:szCs w:val="14"/>
                <w:lang w:val="ka-GE"/>
              </w:rPr>
              <w:t>10 000</w:t>
            </w:r>
          </w:p>
        </w:tc>
        <w:tc>
          <w:tcPr>
            <w:tcW w:w="1260" w:type="dxa"/>
          </w:tcPr>
          <w:p w:rsidR="00532100" w:rsidRPr="009D39B6" w:rsidRDefault="00532100" w:rsidP="00ED6823">
            <w:pPr>
              <w:spacing w:after="0"/>
              <w:jc w:val="center"/>
              <w:rPr>
                <w:sz w:val="14"/>
                <w:szCs w:val="14"/>
              </w:rPr>
            </w:pPr>
          </w:p>
        </w:tc>
        <w:tc>
          <w:tcPr>
            <w:tcW w:w="1170" w:type="dxa"/>
            <w:vMerge/>
          </w:tcPr>
          <w:p w:rsidR="00532100" w:rsidRPr="009D39B6" w:rsidRDefault="00532100" w:rsidP="00ED6823">
            <w:pPr>
              <w:spacing w:after="0"/>
              <w:rPr>
                <w:sz w:val="14"/>
                <w:szCs w:val="14"/>
                <w:lang w:val="ka-GE"/>
              </w:rPr>
            </w:pPr>
          </w:p>
        </w:tc>
      </w:tr>
      <w:tr w:rsidR="00456C94" w:rsidRPr="009D39B6" w:rsidTr="00532100">
        <w:trPr>
          <w:trHeight w:val="420"/>
        </w:trPr>
        <w:tc>
          <w:tcPr>
            <w:tcW w:w="1440" w:type="dxa"/>
            <w:vMerge/>
          </w:tcPr>
          <w:p w:rsidR="00456C94" w:rsidRPr="009D39B6" w:rsidRDefault="00456C94" w:rsidP="00ED6823">
            <w:pPr>
              <w:pStyle w:val="NoSpacing"/>
              <w:tabs>
                <w:tab w:val="left" w:pos="270"/>
              </w:tabs>
              <w:ind w:left="0" w:firstLine="0"/>
              <w:rPr>
                <w:noProof/>
                <w:sz w:val="14"/>
                <w:szCs w:val="14"/>
              </w:rPr>
            </w:pPr>
          </w:p>
        </w:tc>
        <w:tc>
          <w:tcPr>
            <w:tcW w:w="2610" w:type="dxa"/>
          </w:tcPr>
          <w:p w:rsidR="00456C94" w:rsidRPr="00B11AAF" w:rsidRDefault="00456C94" w:rsidP="00FF1747">
            <w:pPr>
              <w:spacing w:after="0" w:line="240" w:lineRule="auto"/>
              <w:rPr>
                <w:sz w:val="14"/>
                <w:szCs w:val="14"/>
                <w:lang w:val="ka-GE"/>
              </w:rPr>
            </w:pPr>
            <w:r>
              <w:rPr>
                <w:sz w:val="14"/>
                <w:szCs w:val="14"/>
                <w:lang w:val="ka-GE"/>
              </w:rPr>
              <w:t xml:space="preserve">6.8.3. </w:t>
            </w:r>
            <w:r w:rsidRPr="00B11AAF">
              <w:rPr>
                <w:sz w:val="14"/>
                <w:szCs w:val="14"/>
                <w:lang w:val="ka-GE"/>
              </w:rPr>
              <w:t xml:space="preserve">საქართველოშო ონკოსპეციფიური გენეტიკური კვლევების ხელმისაწვდომობის უზრუნველყოფა. საწყის ეტაპზე ქვეყანაში ერთი ან ორი </w:t>
            </w:r>
            <w:r>
              <w:rPr>
                <w:sz w:val="14"/>
                <w:szCs w:val="14"/>
                <w:lang w:val="ka-GE"/>
              </w:rPr>
              <w:t>გენეტიკური ლაბორატორიის შექმნა</w:t>
            </w:r>
          </w:p>
        </w:tc>
        <w:tc>
          <w:tcPr>
            <w:tcW w:w="1800" w:type="dxa"/>
            <w:gridSpan w:val="2"/>
            <w:vMerge/>
          </w:tcPr>
          <w:p w:rsidR="00456C94" w:rsidRPr="009D39B6" w:rsidRDefault="00456C94" w:rsidP="00ED6823">
            <w:pPr>
              <w:spacing w:after="0"/>
              <w:jc w:val="center"/>
              <w:rPr>
                <w:sz w:val="14"/>
                <w:szCs w:val="14"/>
              </w:rPr>
            </w:pPr>
          </w:p>
        </w:tc>
        <w:tc>
          <w:tcPr>
            <w:tcW w:w="1227" w:type="dxa"/>
            <w:vMerge/>
          </w:tcPr>
          <w:p w:rsidR="00456C94" w:rsidRPr="009D39B6" w:rsidRDefault="00456C94" w:rsidP="00ED6823">
            <w:pPr>
              <w:spacing w:after="0"/>
              <w:jc w:val="center"/>
              <w:rPr>
                <w:sz w:val="14"/>
                <w:szCs w:val="14"/>
              </w:rPr>
            </w:pPr>
          </w:p>
        </w:tc>
        <w:tc>
          <w:tcPr>
            <w:tcW w:w="1260" w:type="dxa"/>
            <w:vMerge/>
          </w:tcPr>
          <w:p w:rsidR="00456C94" w:rsidRPr="009D39B6" w:rsidRDefault="00456C94" w:rsidP="00ED6823">
            <w:pPr>
              <w:spacing w:after="0"/>
              <w:jc w:val="center"/>
              <w:rPr>
                <w:sz w:val="14"/>
                <w:szCs w:val="14"/>
              </w:rPr>
            </w:pPr>
          </w:p>
        </w:tc>
        <w:tc>
          <w:tcPr>
            <w:tcW w:w="1080" w:type="dxa"/>
          </w:tcPr>
          <w:p w:rsidR="00456C94" w:rsidRPr="009D39B6" w:rsidRDefault="00456C94" w:rsidP="00ED6823">
            <w:pPr>
              <w:spacing w:after="0"/>
              <w:jc w:val="center"/>
              <w:rPr>
                <w:sz w:val="14"/>
                <w:szCs w:val="14"/>
              </w:rPr>
            </w:pPr>
          </w:p>
        </w:tc>
        <w:tc>
          <w:tcPr>
            <w:tcW w:w="990" w:type="dxa"/>
          </w:tcPr>
          <w:p w:rsidR="00456C94" w:rsidRPr="009D39B6" w:rsidRDefault="00456C94" w:rsidP="00ED6823">
            <w:pPr>
              <w:spacing w:after="0"/>
              <w:jc w:val="center"/>
              <w:rPr>
                <w:sz w:val="14"/>
                <w:szCs w:val="14"/>
              </w:rPr>
            </w:pPr>
          </w:p>
        </w:tc>
        <w:tc>
          <w:tcPr>
            <w:tcW w:w="990" w:type="dxa"/>
          </w:tcPr>
          <w:p w:rsidR="00456C94" w:rsidRPr="00D03FD6" w:rsidRDefault="00456C94" w:rsidP="00ED6823">
            <w:pPr>
              <w:spacing w:after="0"/>
              <w:jc w:val="center"/>
              <w:rPr>
                <w:sz w:val="14"/>
                <w:szCs w:val="14"/>
                <w:lang w:val="ka-GE"/>
              </w:rPr>
            </w:pPr>
            <w:r>
              <w:rPr>
                <w:sz w:val="14"/>
                <w:szCs w:val="14"/>
                <w:lang w:val="ka-GE"/>
              </w:rPr>
              <w:t>100 000</w:t>
            </w:r>
          </w:p>
        </w:tc>
        <w:tc>
          <w:tcPr>
            <w:tcW w:w="990" w:type="dxa"/>
          </w:tcPr>
          <w:p w:rsidR="00456C94" w:rsidRPr="009D39B6" w:rsidRDefault="00456C94" w:rsidP="00ED6823">
            <w:pPr>
              <w:spacing w:after="0"/>
              <w:jc w:val="center"/>
              <w:rPr>
                <w:sz w:val="14"/>
                <w:szCs w:val="14"/>
              </w:rPr>
            </w:pPr>
            <w:r>
              <w:rPr>
                <w:sz w:val="14"/>
                <w:szCs w:val="14"/>
                <w:lang w:val="ka-GE"/>
              </w:rPr>
              <w:t>100 000</w:t>
            </w:r>
          </w:p>
        </w:tc>
        <w:tc>
          <w:tcPr>
            <w:tcW w:w="1260" w:type="dxa"/>
            <w:vMerge w:val="restart"/>
          </w:tcPr>
          <w:p w:rsidR="00456C94" w:rsidRPr="009D39B6" w:rsidRDefault="00456C94" w:rsidP="00ED6823">
            <w:pPr>
              <w:spacing w:after="0"/>
              <w:jc w:val="center"/>
              <w:rPr>
                <w:sz w:val="14"/>
                <w:szCs w:val="14"/>
              </w:rPr>
            </w:pPr>
            <w:r>
              <w:rPr>
                <w:sz w:val="14"/>
                <w:szCs w:val="14"/>
                <w:lang w:val="ka-GE"/>
              </w:rPr>
              <w:t>ფინანსური რესურსების დეფიციტი</w:t>
            </w:r>
          </w:p>
        </w:tc>
        <w:tc>
          <w:tcPr>
            <w:tcW w:w="1170" w:type="dxa"/>
            <w:vMerge w:val="restart"/>
          </w:tcPr>
          <w:p w:rsidR="00456C94" w:rsidRDefault="00456C94" w:rsidP="00456C94">
            <w:pPr>
              <w:spacing w:after="0"/>
              <w:rPr>
                <w:rFonts w:eastAsia="Calibri"/>
                <w:sz w:val="14"/>
                <w:szCs w:val="14"/>
                <w:lang w:val="ka-GE"/>
              </w:rPr>
            </w:pPr>
            <w:r>
              <w:rPr>
                <w:rFonts w:eastAsia="Calibri"/>
                <w:sz w:val="14"/>
                <w:szCs w:val="14"/>
                <w:lang w:val="ka-GE"/>
              </w:rPr>
              <w:t>სახელმწიფო ბიუჯეტი</w:t>
            </w:r>
          </w:p>
          <w:p w:rsidR="006B337D" w:rsidRPr="00A07B4D" w:rsidRDefault="006B337D" w:rsidP="006B337D">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6B337D" w:rsidRPr="00A07B4D" w:rsidRDefault="006B337D" w:rsidP="006B337D">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6B337D" w:rsidRDefault="006B337D" w:rsidP="006B337D">
            <w:pPr>
              <w:spacing w:after="0"/>
              <w:rPr>
                <w:rFonts w:eastAsia="Calibri"/>
                <w:sz w:val="14"/>
                <w:szCs w:val="14"/>
                <w:lang w:val="ka-GE"/>
              </w:rPr>
            </w:pPr>
            <w:r w:rsidRPr="00A07B4D">
              <w:rPr>
                <w:rFonts w:eastAsia="Calibri"/>
                <w:sz w:val="14"/>
                <w:szCs w:val="14"/>
                <w:highlight w:val="yellow"/>
                <w:lang w:val="ka-GE"/>
              </w:rPr>
              <w:t>კოდი: 35 0103</w:t>
            </w:r>
          </w:p>
          <w:p w:rsidR="006B337D" w:rsidRDefault="006B337D" w:rsidP="00456C94">
            <w:pPr>
              <w:spacing w:after="0"/>
              <w:rPr>
                <w:rFonts w:eastAsia="Calibri"/>
                <w:sz w:val="14"/>
                <w:szCs w:val="14"/>
                <w:lang w:val="ka-GE"/>
              </w:rPr>
            </w:pPr>
          </w:p>
          <w:p w:rsidR="00456C94" w:rsidRPr="009D39B6" w:rsidRDefault="00456C94" w:rsidP="006B337D">
            <w:pPr>
              <w:spacing w:after="0"/>
              <w:jc w:val="center"/>
              <w:rPr>
                <w:sz w:val="14"/>
                <w:szCs w:val="14"/>
                <w:lang w:val="ka-GE"/>
              </w:rPr>
            </w:pPr>
            <w:r>
              <w:rPr>
                <w:rFonts w:eastAsia="Calibri"/>
                <w:sz w:val="14"/>
                <w:szCs w:val="14"/>
                <w:lang w:val="ka-GE"/>
              </w:rPr>
              <w:t>დონორი ორგანიზაციები</w:t>
            </w:r>
          </w:p>
        </w:tc>
      </w:tr>
      <w:tr w:rsidR="00456C94" w:rsidRPr="009D39B6" w:rsidTr="00532100">
        <w:trPr>
          <w:trHeight w:val="420"/>
        </w:trPr>
        <w:tc>
          <w:tcPr>
            <w:tcW w:w="1440" w:type="dxa"/>
            <w:vMerge/>
            <w:tcBorders>
              <w:bottom w:val="double" w:sz="4" w:space="0" w:color="943634" w:themeColor="accent2" w:themeShade="BF"/>
            </w:tcBorders>
          </w:tcPr>
          <w:p w:rsidR="00456C94" w:rsidRPr="009D39B6" w:rsidRDefault="00456C94" w:rsidP="00ED6823">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456C94" w:rsidRPr="00783CC7" w:rsidRDefault="00456C94" w:rsidP="00FF1747">
            <w:pPr>
              <w:pStyle w:val="ListParagraph"/>
              <w:spacing w:line="240" w:lineRule="auto"/>
              <w:ind w:left="0"/>
              <w:rPr>
                <w:sz w:val="14"/>
                <w:szCs w:val="14"/>
                <w:lang w:val="ka-GE"/>
              </w:rPr>
            </w:pPr>
            <w:r>
              <w:rPr>
                <w:sz w:val="14"/>
                <w:szCs w:val="14"/>
                <w:lang w:val="ka-GE"/>
              </w:rPr>
              <w:t xml:space="preserve">6.8.4. </w:t>
            </w:r>
            <w:r w:rsidRPr="00D86102">
              <w:rPr>
                <w:sz w:val="14"/>
                <w:szCs w:val="14"/>
                <w:lang w:val="ka-GE"/>
              </w:rPr>
              <w:t>გენეტიკური კიბოს გამოსავლენად შესა</w:t>
            </w:r>
            <w:r>
              <w:rPr>
                <w:sz w:val="14"/>
                <w:szCs w:val="14"/>
                <w:lang w:val="ka-GE"/>
              </w:rPr>
              <w:t>ბამისი კვლევებისადმი ხელშეწყობა</w:t>
            </w:r>
          </w:p>
        </w:tc>
        <w:tc>
          <w:tcPr>
            <w:tcW w:w="1800" w:type="dxa"/>
            <w:gridSpan w:val="2"/>
            <w:vMerge/>
            <w:tcBorders>
              <w:bottom w:val="double" w:sz="4" w:space="0" w:color="943634" w:themeColor="accent2" w:themeShade="BF"/>
            </w:tcBorders>
          </w:tcPr>
          <w:p w:rsidR="00456C94" w:rsidRPr="009D39B6" w:rsidRDefault="00456C94" w:rsidP="00ED6823">
            <w:pPr>
              <w:spacing w:after="0"/>
              <w:jc w:val="center"/>
              <w:rPr>
                <w:sz w:val="14"/>
                <w:szCs w:val="14"/>
              </w:rPr>
            </w:pPr>
          </w:p>
        </w:tc>
        <w:tc>
          <w:tcPr>
            <w:tcW w:w="1227" w:type="dxa"/>
            <w:vMerge/>
            <w:tcBorders>
              <w:bottom w:val="double" w:sz="4" w:space="0" w:color="943634" w:themeColor="accent2" w:themeShade="BF"/>
            </w:tcBorders>
          </w:tcPr>
          <w:p w:rsidR="00456C94" w:rsidRPr="009D39B6" w:rsidRDefault="00456C94" w:rsidP="00ED6823">
            <w:pPr>
              <w:spacing w:after="0"/>
              <w:jc w:val="center"/>
              <w:rPr>
                <w:sz w:val="14"/>
                <w:szCs w:val="14"/>
              </w:rPr>
            </w:pPr>
          </w:p>
        </w:tc>
        <w:tc>
          <w:tcPr>
            <w:tcW w:w="1260" w:type="dxa"/>
            <w:vMerge/>
            <w:tcBorders>
              <w:bottom w:val="double" w:sz="4" w:space="0" w:color="943634" w:themeColor="accent2" w:themeShade="BF"/>
            </w:tcBorders>
          </w:tcPr>
          <w:p w:rsidR="00456C94" w:rsidRPr="009D39B6" w:rsidRDefault="00456C94" w:rsidP="00ED6823">
            <w:pPr>
              <w:spacing w:after="0"/>
              <w:jc w:val="center"/>
              <w:rPr>
                <w:sz w:val="14"/>
                <w:szCs w:val="14"/>
              </w:rPr>
            </w:pPr>
          </w:p>
        </w:tc>
        <w:tc>
          <w:tcPr>
            <w:tcW w:w="1080" w:type="dxa"/>
            <w:tcBorders>
              <w:bottom w:val="double" w:sz="4" w:space="0" w:color="943634" w:themeColor="accent2" w:themeShade="BF"/>
            </w:tcBorders>
          </w:tcPr>
          <w:p w:rsidR="00456C94" w:rsidRPr="009D39B6" w:rsidRDefault="00456C94" w:rsidP="00ED6823">
            <w:pPr>
              <w:spacing w:after="0"/>
              <w:jc w:val="center"/>
              <w:rPr>
                <w:sz w:val="14"/>
                <w:szCs w:val="14"/>
              </w:rPr>
            </w:pPr>
          </w:p>
        </w:tc>
        <w:tc>
          <w:tcPr>
            <w:tcW w:w="990" w:type="dxa"/>
            <w:tcBorders>
              <w:bottom w:val="double" w:sz="4" w:space="0" w:color="943634" w:themeColor="accent2" w:themeShade="BF"/>
            </w:tcBorders>
          </w:tcPr>
          <w:p w:rsidR="00456C94" w:rsidRPr="009D39B6" w:rsidRDefault="00456C94" w:rsidP="00ED6823">
            <w:pPr>
              <w:spacing w:after="0"/>
              <w:jc w:val="center"/>
              <w:rPr>
                <w:sz w:val="14"/>
                <w:szCs w:val="14"/>
              </w:rPr>
            </w:pPr>
          </w:p>
        </w:tc>
        <w:tc>
          <w:tcPr>
            <w:tcW w:w="990" w:type="dxa"/>
            <w:tcBorders>
              <w:bottom w:val="double" w:sz="4" w:space="0" w:color="943634" w:themeColor="accent2" w:themeShade="BF"/>
            </w:tcBorders>
          </w:tcPr>
          <w:p w:rsidR="00456C94" w:rsidRPr="00D03FD6" w:rsidRDefault="00456C94" w:rsidP="00ED6823">
            <w:pPr>
              <w:spacing w:after="0"/>
              <w:jc w:val="center"/>
              <w:rPr>
                <w:sz w:val="14"/>
                <w:szCs w:val="14"/>
                <w:lang w:val="ka-GE"/>
              </w:rPr>
            </w:pPr>
            <w:r>
              <w:rPr>
                <w:sz w:val="14"/>
                <w:szCs w:val="14"/>
                <w:lang w:val="ka-GE"/>
              </w:rPr>
              <w:t>100 000</w:t>
            </w:r>
          </w:p>
        </w:tc>
        <w:tc>
          <w:tcPr>
            <w:tcW w:w="990" w:type="dxa"/>
            <w:tcBorders>
              <w:bottom w:val="double" w:sz="4" w:space="0" w:color="943634" w:themeColor="accent2" w:themeShade="BF"/>
            </w:tcBorders>
          </w:tcPr>
          <w:p w:rsidR="00456C94" w:rsidRPr="009D39B6" w:rsidRDefault="00456C94" w:rsidP="00ED6823">
            <w:pPr>
              <w:spacing w:after="0"/>
              <w:jc w:val="center"/>
              <w:rPr>
                <w:sz w:val="14"/>
                <w:szCs w:val="14"/>
              </w:rPr>
            </w:pPr>
            <w:r>
              <w:rPr>
                <w:sz w:val="14"/>
                <w:szCs w:val="14"/>
                <w:lang w:val="ka-GE"/>
              </w:rPr>
              <w:t>100 000</w:t>
            </w:r>
          </w:p>
        </w:tc>
        <w:tc>
          <w:tcPr>
            <w:tcW w:w="1260" w:type="dxa"/>
            <w:vMerge/>
            <w:tcBorders>
              <w:bottom w:val="double" w:sz="4" w:space="0" w:color="943634" w:themeColor="accent2" w:themeShade="BF"/>
            </w:tcBorders>
          </w:tcPr>
          <w:p w:rsidR="00456C94" w:rsidRPr="009D39B6" w:rsidRDefault="00456C94" w:rsidP="00ED6823">
            <w:pPr>
              <w:spacing w:after="0"/>
              <w:jc w:val="center"/>
              <w:rPr>
                <w:sz w:val="14"/>
                <w:szCs w:val="14"/>
              </w:rPr>
            </w:pPr>
          </w:p>
        </w:tc>
        <w:tc>
          <w:tcPr>
            <w:tcW w:w="1170" w:type="dxa"/>
            <w:vMerge/>
            <w:tcBorders>
              <w:bottom w:val="double" w:sz="4" w:space="0" w:color="943634" w:themeColor="accent2" w:themeShade="BF"/>
            </w:tcBorders>
          </w:tcPr>
          <w:p w:rsidR="00456C94" w:rsidRPr="009D39B6" w:rsidRDefault="00456C94" w:rsidP="00ED6823">
            <w:pPr>
              <w:spacing w:after="0"/>
              <w:rPr>
                <w:sz w:val="14"/>
                <w:szCs w:val="14"/>
                <w:lang w:val="ka-GE"/>
              </w:rPr>
            </w:pPr>
          </w:p>
        </w:tc>
      </w:tr>
      <w:tr w:rsidR="00D60AA7" w:rsidRPr="009D39B6" w:rsidTr="00E7362C">
        <w:trPr>
          <w:trHeight w:val="420"/>
        </w:trPr>
        <w:tc>
          <w:tcPr>
            <w:tcW w:w="14817" w:type="dxa"/>
            <w:gridSpan w:val="12"/>
            <w:tcBorders>
              <w:bottom w:val="double" w:sz="4" w:space="0" w:color="943634" w:themeColor="accent2" w:themeShade="BF"/>
            </w:tcBorders>
            <w:shd w:val="pct5" w:color="auto" w:fill="auto"/>
          </w:tcPr>
          <w:p w:rsidR="00D60AA7" w:rsidRPr="00174CE8" w:rsidRDefault="00B75904" w:rsidP="00E46A35">
            <w:pPr>
              <w:spacing w:after="0"/>
              <w:rPr>
                <w:sz w:val="16"/>
                <w:szCs w:val="16"/>
                <w:lang w:val="ka-GE"/>
              </w:rPr>
            </w:pPr>
            <w:r w:rsidRPr="00B75904">
              <w:rPr>
                <w:b/>
                <w:bCs/>
                <w:color w:val="002060"/>
                <w:sz w:val="16"/>
                <w:szCs w:val="16"/>
                <w:lang w:val="ka-GE"/>
              </w:rPr>
              <w:t>ამოცანა</w:t>
            </w:r>
            <w:r w:rsidR="00D60AA7" w:rsidRPr="00B75904">
              <w:rPr>
                <w:b/>
                <w:bCs/>
                <w:color w:val="002060"/>
                <w:sz w:val="16"/>
                <w:szCs w:val="16"/>
                <w:lang w:val="ka-GE"/>
              </w:rPr>
              <w:t xml:space="preserve"> 7:</w:t>
            </w:r>
            <w:r w:rsidR="00D60AA7" w:rsidRPr="00174CE8">
              <w:rPr>
                <w:b/>
                <w:bCs/>
                <w:color w:val="002060"/>
                <w:sz w:val="16"/>
                <w:szCs w:val="16"/>
                <w:lang w:val="ka-GE"/>
              </w:rPr>
              <w:t xml:space="preserve"> </w:t>
            </w:r>
            <w:r w:rsidR="0097432A" w:rsidRPr="00D60AA7">
              <w:rPr>
                <w:b/>
                <w:bCs/>
                <w:color w:val="002060"/>
                <w:sz w:val="16"/>
                <w:szCs w:val="16"/>
                <w:lang w:val="ka-GE"/>
              </w:rPr>
              <w:t xml:space="preserve">ონკოლოგიურ პაციენტთა </w:t>
            </w:r>
            <w:r w:rsidR="00D60AA7" w:rsidRPr="00174CE8">
              <w:rPr>
                <w:b/>
                <w:bCs/>
                <w:color w:val="002060"/>
                <w:sz w:val="16"/>
                <w:szCs w:val="16"/>
                <w:lang w:val="ka-GE"/>
              </w:rPr>
              <w:t>ფსიქო-სოციალური რეაბილიტაცია</w:t>
            </w:r>
            <w:r w:rsidR="0078026B">
              <w:rPr>
                <w:b/>
                <w:bCs/>
                <w:color w:val="002060"/>
                <w:sz w:val="16"/>
                <w:szCs w:val="16"/>
                <w:lang w:val="ka-GE"/>
              </w:rPr>
              <w:t xml:space="preserve"> და მკურნალობის გვერდითი ეფექტების მართვა </w:t>
            </w:r>
          </w:p>
        </w:tc>
      </w:tr>
      <w:tr w:rsidR="00E46A35" w:rsidRPr="009D39B6" w:rsidTr="00532100">
        <w:trPr>
          <w:trHeight w:val="420"/>
        </w:trPr>
        <w:tc>
          <w:tcPr>
            <w:tcW w:w="1440" w:type="dxa"/>
            <w:vMerge w:val="restart"/>
          </w:tcPr>
          <w:p w:rsidR="00E46A35" w:rsidRPr="00034128" w:rsidRDefault="00E46A35" w:rsidP="006B418A">
            <w:pPr>
              <w:tabs>
                <w:tab w:val="left" w:pos="2044"/>
              </w:tabs>
              <w:spacing w:line="240" w:lineRule="auto"/>
              <w:rPr>
                <w:b/>
                <w:color w:val="002060"/>
                <w:sz w:val="14"/>
                <w:szCs w:val="14"/>
                <w:lang w:val="ka-GE"/>
              </w:rPr>
            </w:pPr>
            <w:r>
              <w:rPr>
                <w:rFonts w:cs="Sylfaen"/>
                <w:b/>
                <w:color w:val="002060"/>
                <w:sz w:val="14"/>
                <w:szCs w:val="14"/>
                <w:lang w:val="ka-GE"/>
              </w:rPr>
              <w:t>7</w:t>
            </w:r>
            <w:r w:rsidRPr="00034128">
              <w:rPr>
                <w:rFonts w:cs="Sylfaen"/>
                <w:b/>
                <w:color w:val="002060"/>
                <w:sz w:val="14"/>
                <w:szCs w:val="14"/>
                <w:lang w:val="ka-GE"/>
              </w:rPr>
              <w:t>.</w:t>
            </w:r>
            <w:r>
              <w:rPr>
                <w:rFonts w:cs="Sylfaen"/>
                <w:b/>
                <w:color w:val="002060"/>
                <w:sz w:val="14"/>
                <w:szCs w:val="14"/>
                <w:lang w:val="ka-GE"/>
              </w:rPr>
              <w:t>1</w:t>
            </w:r>
            <w:r w:rsidRPr="00034128">
              <w:rPr>
                <w:rFonts w:cs="Sylfaen"/>
                <w:b/>
                <w:color w:val="002060"/>
                <w:sz w:val="14"/>
                <w:szCs w:val="14"/>
                <w:lang w:val="ka-GE"/>
              </w:rPr>
              <w:t xml:space="preserve">. </w:t>
            </w:r>
            <w:r w:rsidRPr="00034128">
              <w:rPr>
                <w:b/>
                <w:color w:val="002060"/>
                <w:sz w:val="14"/>
                <w:szCs w:val="14"/>
                <w:lang w:val="ka-GE"/>
              </w:rPr>
              <w:t xml:space="preserve"> ონკოლოგიურ პაციენტთა მკურნალობის ყველა დონეზე ფსიქო-სოციალური რეაბილიტაციის უზრუნველყოფა</w:t>
            </w:r>
          </w:p>
          <w:p w:rsidR="00E46A35" w:rsidRPr="00DE4DA2" w:rsidRDefault="00E46A35" w:rsidP="006B418A">
            <w:pPr>
              <w:pStyle w:val="NoSpacing"/>
              <w:tabs>
                <w:tab w:val="left" w:pos="270"/>
              </w:tabs>
              <w:rPr>
                <w:rFonts w:ascii="Sylfaen" w:hAnsi="Sylfaen"/>
                <w:noProof/>
                <w:color w:val="002060"/>
                <w:sz w:val="14"/>
                <w:szCs w:val="14"/>
                <w:lang w:val="ka-GE"/>
              </w:rPr>
            </w:pPr>
          </w:p>
        </w:tc>
        <w:tc>
          <w:tcPr>
            <w:tcW w:w="2610" w:type="dxa"/>
          </w:tcPr>
          <w:p w:rsidR="00E46A35" w:rsidRPr="00DE4DA2" w:rsidRDefault="00E46A35" w:rsidP="006B418A">
            <w:pPr>
              <w:pStyle w:val="ListParagraph"/>
              <w:spacing w:line="240" w:lineRule="auto"/>
              <w:ind w:left="0"/>
              <w:rPr>
                <w:sz w:val="14"/>
                <w:szCs w:val="14"/>
                <w:lang w:val="ka-GE"/>
              </w:rPr>
            </w:pPr>
            <w:r>
              <w:rPr>
                <w:sz w:val="14"/>
                <w:szCs w:val="14"/>
                <w:lang w:val="ka-GE"/>
              </w:rPr>
              <w:lastRenderedPageBreak/>
              <w:t xml:space="preserve">7.1.1. </w:t>
            </w:r>
            <w:r w:rsidRPr="00DE4DA2">
              <w:rPr>
                <w:sz w:val="14"/>
                <w:szCs w:val="14"/>
                <w:lang w:val="ka-GE"/>
              </w:rPr>
              <w:t>ონკოლოგიურ პაციენტთა მკურნალობის სტანდარტულ კომპონენტებში სპეციფიკური ფსიქო-ონკოლოგიური ინტერვენციების (ფსიქოთერაპია, ფსიქო</w:t>
            </w:r>
            <w:r w:rsidRPr="00DE4DA2">
              <w:rPr>
                <w:sz w:val="14"/>
                <w:szCs w:val="14"/>
              </w:rPr>
              <w:t>-</w:t>
            </w:r>
            <w:r>
              <w:rPr>
                <w:sz w:val="14"/>
                <w:szCs w:val="14"/>
                <w:lang w:val="ka-GE"/>
              </w:rPr>
              <w:t xml:space="preserve">ფარმაკოლოგია) ჩართვა </w:t>
            </w:r>
            <w:r w:rsidRPr="001E4195">
              <w:rPr>
                <w:sz w:val="14"/>
                <w:szCs w:val="14"/>
                <w:lang w:val="ka-GE"/>
              </w:rPr>
              <w:t>და მათი</w:t>
            </w:r>
            <w:r w:rsidR="00A930C7">
              <w:rPr>
                <w:sz w:val="14"/>
                <w:szCs w:val="14"/>
                <w:lang w:val="ka-GE"/>
              </w:rPr>
              <w:t xml:space="preserve"> რესოციალიზაციისადმი ხელშეწყობა</w:t>
            </w:r>
          </w:p>
        </w:tc>
        <w:tc>
          <w:tcPr>
            <w:tcW w:w="1800" w:type="dxa"/>
            <w:gridSpan w:val="2"/>
          </w:tcPr>
          <w:p w:rsidR="00E46A35" w:rsidRDefault="00E46A35" w:rsidP="00233CAE">
            <w:pPr>
              <w:spacing w:after="0" w:line="240" w:lineRule="auto"/>
              <w:jc w:val="center"/>
              <w:rPr>
                <w:sz w:val="14"/>
                <w:szCs w:val="14"/>
                <w:lang w:val="ka-GE"/>
              </w:rPr>
            </w:pPr>
            <w:r>
              <w:rPr>
                <w:sz w:val="14"/>
                <w:szCs w:val="14"/>
                <w:lang w:val="ka-GE"/>
              </w:rPr>
              <w:t>-</w:t>
            </w:r>
            <w:r w:rsidR="00143053">
              <w:rPr>
                <w:sz w:val="14"/>
                <w:szCs w:val="14"/>
                <w:lang w:val="ka-GE"/>
              </w:rPr>
              <w:t xml:space="preserve">მაღალია </w:t>
            </w:r>
            <w:r>
              <w:rPr>
                <w:sz w:val="14"/>
                <w:szCs w:val="14"/>
                <w:lang w:val="ka-GE"/>
              </w:rPr>
              <w:t>ონკოლოგიურ პაციენტ</w:t>
            </w:r>
            <w:r w:rsidR="006B443C">
              <w:rPr>
                <w:sz w:val="14"/>
                <w:szCs w:val="14"/>
                <w:lang w:val="ka-GE"/>
              </w:rPr>
              <w:t>თა  ცხოვრების ხარისხი</w:t>
            </w:r>
          </w:p>
          <w:p w:rsidR="006B443C" w:rsidRDefault="006B443C" w:rsidP="00233CAE">
            <w:pPr>
              <w:autoSpaceDE w:val="0"/>
              <w:autoSpaceDN w:val="0"/>
              <w:adjustRightInd w:val="0"/>
              <w:spacing w:after="0" w:line="240" w:lineRule="auto"/>
              <w:jc w:val="center"/>
              <w:rPr>
                <w:rFonts w:eastAsiaTheme="minorHAnsi" w:cs="HelveticaNeueLTStd-Cn"/>
                <w:color w:val="000000"/>
                <w:sz w:val="14"/>
                <w:szCs w:val="14"/>
                <w:lang w:val="ka-GE" w:eastAsia="en-US"/>
              </w:rPr>
            </w:pPr>
          </w:p>
          <w:p w:rsidR="00BD5015" w:rsidRPr="003E6409" w:rsidRDefault="00BD5015" w:rsidP="00233CAE">
            <w:pPr>
              <w:autoSpaceDE w:val="0"/>
              <w:autoSpaceDN w:val="0"/>
              <w:adjustRightInd w:val="0"/>
              <w:spacing w:after="0" w:line="240" w:lineRule="auto"/>
              <w:jc w:val="center"/>
              <w:rPr>
                <w:rFonts w:eastAsiaTheme="minorHAnsi" w:cs="HelveticaNeueLTStd-Cn"/>
                <w:color w:val="000000"/>
                <w:sz w:val="14"/>
                <w:szCs w:val="14"/>
                <w:lang w:val="ka-GE" w:eastAsia="en-US"/>
              </w:rPr>
            </w:pPr>
          </w:p>
          <w:p w:rsidR="00E46A35" w:rsidRPr="00595BAA" w:rsidRDefault="00E46A35" w:rsidP="00233CAE">
            <w:pPr>
              <w:spacing w:after="0"/>
              <w:jc w:val="center"/>
              <w:rPr>
                <w:sz w:val="14"/>
                <w:szCs w:val="14"/>
                <w:lang w:val="ka-GE"/>
              </w:rPr>
            </w:pPr>
          </w:p>
        </w:tc>
        <w:tc>
          <w:tcPr>
            <w:tcW w:w="1227" w:type="dxa"/>
          </w:tcPr>
          <w:p w:rsidR="00E46A35" w:rsidRDefault="00E46A35" w:rsidP="006B418A">
            <w:pPr>
              <w:spacing w:after="0" w:line="240" w:lineRule="auto"/>
              <w:jc w:val="center"/>
              <w:rPr>
                <w:sz w:val="14"/>
                <w:szCs w:val="14"/>
                <w:lang w:val="ka-GE"/>
              </w:rPr>
            </w:pPr>
            <w:r w:rsidRPr="009D39B6">
              <w:rPr>
                <w:sz w:val="14"/>
                <w:szCs w:val="14"/>
                <w:lang w:val="ka-GE"/>
              </w:rPr>
              <w:t>შჯსდს</w:t>
            </w:r>
          </w:p>
          <w:p w:rsidR="00E46A35" w:rsidRDefault="00143053" w:rsidP="006B418A">
            <w:pPr>
              <w:spacing w:after="0" w:line="240" w:lineRule="auto"/>
              <w:jc w:val="center"/>
              <w:rPr>
                <w:sz w:val="14"/>
                <w:szCs w:val="14"/>
                <w:lang w:val="ka-GE"/>
              </w:rPr>
            </w:pPr>
            <w:r>
              <w:rPr>
                <w:sz w:val="14"/>
                <w:szCs w:val="14"/>
                <w:lang w:val="ka-GE"/>
              </w:rPr>
              <w:t>ონკოლოგთა პროფესიუ</w:t>
            </w:r>
            <w:r w:rsidR="00E46A35">
              <w:rPr>
                <w:sz w:val="14"/>
                <w:szCs w:val="14"/>
                <w:lang w:val="ka-GE"/>
              </w:rPr>
              <w:t>ლი ასოციაციები</w:t>
            </w:r>
          </w:p>
          <w:p w:rsidR="00E46A35" w:rsidRPr="00B01BE9" w:rsidRDefault="00E46A35" w:rsidP="006B418A">
            <w:pPr>
              <w:spacing w:after="0" w:line="240" w:lineRule="auto"/>
              <w:jc w:val="center"/>
              <w:rPr>
                <w:sz w:val="14"/>
                <w:szCs w:val="14"/>
              </w:rPr>
            </w:pPr>
          </w:p>
        </w:tc>
        <w:tc>
          <w:tcPr>
            <w:tcW w:w="1260" w:type="dxa"/>
          </w:tcPr>
          <w:p w:rsidR="00E46A35" w:rsidRPr="00B46866" w:rsidRDefault="00143053" w:rsidP="006B418A">
            <w:pPr>
              <w:spacing w:after="0" w:line="240" w:lineRule="auto"/>
              <w:jc w:val="center"/>
              <w:rPr>
                <w:sz w:val="14"/>
                <w:szCs w:val="14"/>
                <w:lang w:val="ka-GE"/>
              </w:rPr>
            </w:pPr>
            <w:r>
              <w:rPr>
                <w:sz w:val="14"/>
                <w:szCs w:val="14"/>
                <w:lang w:val="ka-GE"/>
              </w:rPr>
              <w:t>არასამთავრობო ორგანიზაციები</w:t>
            </w:r>
          </w:p>
        </w:tc>
        <w:tc>
          <w:tcPr>
            <w:tcW w:w="1080" w:type="dxa"/>
          </w:tcPr>
          <w:p w:rsidR="00E46A35" w:rsidRPr="009D39B6" w:rsidRDefault="00E46A35" w:rsidP="006B418A">
            <w:pPr>
              <w:spacing w:after="0"/>
              <w:jc w:val="center"/>
              <w:rPr>
                <w:sz w:val="14"/>
                <w:szCs w:val="14"/>
              </w:rPr>
            </w:pPr>
          </w:p>
        </w:tc>
        <w:tc>
          <w:tcPr>
            <w:tcW w:w="990" w:type="dxa"/>
          </w:tcPr>
          <w:p w:rsidR="00E46A35" w:rsidRPr="00A66482" w:rsidRDefault="00A66482" w:rsidP="006B418A">
            <w:pPr>
              <w:spacing w:after="0"/>
              <w:jc w:val="center"/>
              <w:rPr>
                <w:sz w:val="14"/>
                <w:szCs w:val="14"/>
                <w:lang w:val="ka-GE"/>
              </w:rPr>
            </w:pPr>
            <w:r>
              <w:rPr>
                <w:sz w:val="14"/>
                <w:szCs w:val="14"/>
                <w:lang w:val="ka-GE"/>
              </w:rPr>
              <w:t>10 000</w:t>
            </w:r>
          </w:p>
        </w:tc>
        <w:tc>
          <w:tcPr>
            <w:tcW w:w="990" w:type="dxa"/>
          </w:tcPr>
          <w:p w:rsidR="00E46A35" w:rsidRPr="009D39B6" w:rsidRDefault="00A66482" w:rsidP="006B418A">
            <w:pPr>
              <w:spacing w:after="0"/>
              <w:jc w:val="center"/>
              <w:rPr>
                <w:sz w:val="14"/>
                <w:szCs w:val="14"/>
              </w:rPr>
            </w:pPr>
            <w:r>
              <w:rPr>
                <w:sz w:val="14"/>
                <w:szCs w:val="14"/>
                <w:lang w:val="ka-GE"/>
              </w:rPr>
              <w:t>10 000</w:t>
            </w:r>
          </w:p>
        </w:tc>
        <w:tc>
          <w:tcPr>
            <w:tcW w:w="990" w:type="dxa"/>
          </w:tcPr>
          <w:p w:rsidR="00E46A35" w:rsidRPr="009D39B6" w:rsidRDefault="00A66482" w:rsidP="006B418A">
            <w:pPr>
              <w:spacing w:after="0"/>
              <w:jc w:val="center"/>
              <w:rPr>
                <w:sz w:val="14"/>
                <w:szCs w:val="14"/>
              </w:rPr>
            </w:pPr>
            <w:r>
              <w:rPr>
                <w:sz w:val="14"/>
                <w:szCs w:val="14"/>
                <w:lang w:val="ka-GE"/>
              </w:rPr>
              <w:t>10 000</w:t>
            </w:r>
          </w:p>
        </w:tc>
        <w:tc>
          <w:tcPr>
            <w:tcW w:w="1260" w:type="dxa"/>
          </w:tcPr>
          <w:p w:rsidR="00E46A35" w:rsidRPr="009D39B6" w:rsidRDefault="00AB536A" w:rsidP="00576463">
            <w:pPr>
              <w:spacing w:after="0"/>
              <w:jc w:val="center"/>
              <w:rPr>
                <w:sz w:val="14"/>
                <w:szCs w:val="14"/>
              </w:rPr>
            </w:pPr>
            <w:r>
              <w:rPr>
                <w:sz w:val="14"/>
                <w:szCs w:val="14"/>
                <w:lang w:val="ka-GE"/>
              </w:rPr>
              <w:t>ადამიანური რესურსების დეფიციტი</w:t>
            </w:r>
          </w:p>
        </w:tc>
        <w:tc>
          <w:tcPr>
            <w:tcW w:w="1170" w:type="dxa"/>
            <w:vMerge w:val="restart"/>
          </w:tcPr>
          <w:p w:rsidR="00E46A35" w:rsidRDefault="007D7863" w:rsidP="00576463">
            <w:pPr>
              <w:spacing w:after="0"/>
              <w:jc w:val="center"/>
              <w:rPr>
                <w:sz w:val="14"/>
                <w:szCs w:val="14"/>
                <w:lang w:val="ka-GE"/>
              </w:rPr>
            </w:pPr>
            <w:r>
              <w:rPr>
                <w:sz w:val="14"/>
                <w:szCs w:val="14"/>
                <w:lang w:val="ka-GE"/>
              </w:rPr>
              <w:t>სახელმწიფო ბიუჯეტი</w:t>
            </w:r>
          </w:p>
          <w:p w:rsidR="00576463" w:rsidRPr="00A07B4D" w:rsidRDefault="00576463" w:rsidP="00576463">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576463" w:rsidRPr="00A07B4D" w:rsidRDefault="00576463" w:rsidP="00576463">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576463" w:rsidRDefault="00576463" w:rsidP="00576463">
            <w:pPr>
              <w:spacing w:after="0"/>
              <w:rPr>
                <w:rFonts w:eastAsia="Calibri"/>
                <w:sz w:val="14"/>
                <w:szCs w:val="14"/>
                <w:lang w:val="ka-GE"/>
              </w:rPr>
            </w:pPr>
            <w:r w:rsidRPr="00A07B4D">
              <w:rPr>
                <w:rFonts w:eastAsia="Calibri"/>
                <w:sz w:val="14"/>
                <w:szCs w:val="14"/>
                <w:highlight w:val="yellow"/>
                <w:lang w:val="ka-GE"/>
              </w:rPr>
              <w:t>კოდი: 35 0103</w:t>
            </w:r>
          </w:p>
          <w:p w:rsidR="00576463" w:rsidRDefault="00576463" w:rsidP="00576463">
            <w:pPr>
              <w:spacing w:after="0"/>
              <w:jc w:val="center"/>
              <w:rPr>
                <w:sz w:val="14"/>
                <w:szCs w:val="14"/>
                <w:lang w:val="ka-GE"/>
              </w:rPr>
            </w:pPr>
          </w:p>
          <w:p w:rsidR="007D7863" w:rsidRPr="009D39B6" w:rsidRDefault="007D7863" w:rsidP="00576463">
            <w:pPr>
              <w:spacing w:after="0"/>
              <w:jc w:val="center"/>
              <w:rPr>
                <w:sz w:val="14"/>
                <w:szCs w:val="14"/>
                <w:lang w:val="ka-GE"/>
              </w:rPr>
            </w:pPr>
            <w:r>
              <w:rPr>
                <w:sz w:val="14"/>
                <w:szCs w:val="14"/>
                <w:lang w:val="ka-GE"/>
              </w:rPr>
              <w:lastRenderedPageBreak/>
              <w:t>დონორი ორგანიზაციები</w:t>
            </w:r>
          </w:p>
        </w:tc>
      </w:tr>
      <w:tr w:rsidR="00E46A35" w:rsidRPr="009D39B6" w:rsidTr="00E7362C">
        <w:trPr>
          <w:trHeight w:val="1859"/>
        </w:trPr>
        <w:tc>
          <w:tcPr>
            <w:tcW w:w="1440" w:type="dxa"/>
            <w:vMerge/>
          </w:tcPr>
          <w:p w:rsidR="00E46A35" w:rsidRPr="009D39B6" w:rsidRDefault="00E46A35" w:rsidP="006B418A">
            <w:pPr>
              <w:pStyle w:val="NoSpacing"/>
              <w:tabs>
                <w:tab w:val="left" w:pos="270"/>
              </w:tabs>
              <w:ind w:left="0" w:firstLine="0"/>
              <w:rPr>
                <w:noProof/>
                <w:sz w:val="14"/>
                <w:szCs w:val="14"/>
              </w:rPr>
            </w:pPr>
          </w:p>
        </w:tc>
        <w:tc>
          <w:tcPr>
            <w:tcW w:w="2610" w:type="dxa"/>
          </w:tcPr>
          <w:p w:rsidR="00E46A35" w:rsidRDefault="00E46A35" w:rsidP="006B418A">
            <w:pPr>
              <w:tabs>
                <w:tab w:val="left" w:pos="2044"/>
              </w:tabs>
              <w:spacing w:line="240" w:lineRule="auto"/>
              <w:rPr>
                <w:sz w:val="14"/>
                <w:szCs w:val="14"/>
                <w:lang w:val="ka-GE"/>
              </w:rPr>
            </w:pPr>
            <w:r>
              <w:rPr>
                <w:sz w:val="14"/>
                <w:szCs w:val="14"/>
                <w:lang w:val="ka-GE"/>
              </w:rPr>
              <w:t xml:space="preserve">7.1.2. </w:t>
            </w:r>
            <w:r w:rsidRPr="00DE4DA2">
              <w:rPr>
                <w:sz w:val="14"/>
                <w:szCs w:val="14"/>
                <w:lang w:val="ka-GE"/>
              </w:rPr>
              <w:t xml:space="preserve">ონკოლოგიურ პაციენტთა </w:t>
            </w:r>
            <w:r w:rsidR="003010AB">
              <w:rPr>
                <w:sz w:val="14"/>
                <w:szCs w:val="14"/>
                <w:lang w:val="ka-GE"/>
              </w:rPr>
              <w:t xml:space="preserve">ფიზიკური და </w:t>
            </w:r>
            <w:r w:rsidRPr="00DE4DA2">
              <w:rPr>
                <w:sz w:val="14"/>
                <w:szCs w:val="14"/>
                <w:lang w:val="ka-GE"/>
              </w:rPr>
              <w:t>ფსიქო</w:t>
            </w:r>
            <w:r w:rsidRPr="00DE4DA2">
              <w:rPr>
                <w:sz w:val="14"/>
                <w:szCs w:val="14"/>
              </w:rPr>
              <w:t>-</w:t>
            </w:r>
            <w:r w:rsidRPr="00DE4DA2">
              <w:rPr>
                <w:sz w:val="14"/>
                <w:szCs w:val="14"/>
                <w:lang w:val="ka-GE"/>
              </w:rPr>
              <w:t>სოციალური რეაბილიტაციის თვალსაზრისით პროფესიონალთა (ფსიქოლოგები, სოციალური მუშაკები, ფსიქიატრები) ადექვატური რაოდენობის ხელმისაწვდომობა სამედიცინო მომსახურების ყველა - პირველ</w:t>
            </w:r>
            <w:r w:rsidR="001C7C86">
              <w:rPr>
                <w:sz w:val="14"/>
                <w:szCs w:val="14"/>
                <w:lang w:val="ka-GE"/>
              </w:rPr>
              <w:t>ად, მეორად და მესამეულ დონეზე</w:t>
            </w:r>
          </w:p>
        </w:tc>
        <w:tc>
          <w:tcPr>
            <w:tcW w:w="1800" w:type="dxa"/>
            <w:gridSpan w:val="2"/>
          </w:tcPr>
          <w:p w:rsidR="00E46A35" w:rsidRDefault="00233CAE" w:rsidP="00233CAE">
            <w:pPr>
              <w:spacing w:after="0" w:line="240" w:lineRule="auto"/>
              <w:jc w:val="center"/>
              <w:rPr>
                <w:sz w:val="14"/>
                <w:szCs w:val="14"/>
                <w:lang w:val="ka-GE"/>
              </w:rPr>
            </w:pPr>
            <w:r w:rsidRPr="00DE4DA2">
              <w:rPr>
                <w:sz w:val="14"/>
                <w:szCs w:val="14"/>
                <w:lang w:val="ka-GE"/>
              </w:rPr>
              <w:t>სამედიცინო მომსახურების ყველა - პირველად, მეორად და მესამეულ დონეზე</w:t>
            </w:r>
            <w:r>
              <w:rPr>
                <w:sz w:val="14"/>
                <w:szCs w:val="14"/>
                <w:lang w:val="ka-GE"/>
              </w:rPr>
              <w:t xml:space="preserve"> არიან ფსიქოლოგები</w:t>
            </w:r>
          </w:p>
          <w:p w:rsidR="00233CAE" w:rsidRDefault="00233CAE" w:rsidP="006B418A">
            <w:pPr>
              <w:spacing w:after="0"/>
              <w:jc w:val="center"/>
              <w:rPr>
                <w:sz w:val="14"/>
                <w:szCs w:val="14"/>
                <w:lang w:val="ka-GE"/>
              </w:rPr>
            </w:pPr>
          </w:p>
          <w:p w:rsidR="00233CAE" w:rsidRPr="00233CAE" w:rsidRDefault="00233CAE" w:rsidP="00233CAE">
            <w:pPr>
              <w:spacing w:after="0" w:line="240" w:lineRule="auto"/>
              <w:jc w:val="center"/>
              <w:rPr>
                <w:sz w:val="14"/>
                <w:szCs w:val="14"/>
                <w:lang w:val="ka-GE"/>
              </w:rPr>
            </w:pPr>
          </w:p>
        </w:tc>
        <w:tc>
          <w:tcPr>
            <w:tcW w:w="1227" w:type="dxa"/>
          </w:tcPr>
          <w:p w:rsidR="00594C96" w:rsidRDefault="00594C96" w:rsidP="00594C96">
            <w:pPr>
              <w:spacing w:after="0" w:line="240" w:lineRule="auto"/>
              <w:jc w:val="center"/>
              <w:rPr>
                <w:sz w:val="14"/>
                <w:szCs w:val="14"/>
                <w:lang w:val="ka-GE"/>
              </w:rPr>
            </w:pPr>
            <w:r w:rsidRPr="009D39B6">
              <w:rPr>
                <w:sz w:val="14"/>
                <w:szCs w:val="14"/>
                <w:lang w:val="ka-GE"/>
              </w:rPr>
              <w:t>შჯსდს</w:t>
            </w:r>
          </w:p>
          <w:p w:rsidR="00594C96" w:rsidRDefault="00594C96" w:rsidP="00594C96">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E46A35" w:rsidRPr="009D39B6" w:rsidRDefault="00E46A35" w:rsidP="006B418A">
            <w:pPr>
              <w:spacing w:after="0"/>
              <w:jc w:val="center"/>
              <w:rPr>
                <w:sz w:val="14"/>
                <w:szCs w:val="14"/>
              </w:rPr>
            </w:pPr>
          </w:p>
        </w:tc>
        <w:tc>
          <w:tcPr>
            <w:tcW w:w="1260" w:type="dxa"/>
          </w:tcPr>
          <w:p w:rsidR="00E46A35" w:rsidRPr="009D39B6" w:rsidRDefault="00594C96" w:rsidP="006B418A">
            <w:pPr>
              <w:spacing w:after="0"/>
              <w:jc w:val="center"/>
              <w:rPr>
                <w:sz w:val="14"/>
                <w:szCs w:val="14"/>
              </w:rPr>
            </w:pPr>
            <w:r>
              <w:rPr>
                <w:sz w:val="14"/>
                <w:szCs w:val="14"/>
                <w:lang w:val="ka-GE"/>
              </w:rPr>
              <w:t>არასამთავრობო ორგანიზაციები</w:t>
            </w:r>
          </w:p>
        </w:tc>
        <w:tc>
          <w:tcPr>
            <w:tcW w:w="1080" w:type="dxa"/>
          </w:tcPr>
          <w:p w:rsidR="00E46A35" w:rsidRPr="009D39B6" w:rsidRDefault="00E46A35" w:rsidP="006B418A">
            <w:pPr>
              <w:spacing w:after="0"/>
              <w:jc w:val="center"/>
              <w:rPr>
                <w:sz w:val="14"/>
                <w:szCs w:val="14"/>
              </w:rPr>
            </w:pPr>
          </w:p>
        </w:tc>
        <w:tc>
          <w:tcPr>
            <w:tcW w:w="990" w:type="dxa"/>
          </w:tcPr>
          <w:p w:rsidR="00E46A35" w:rsidRPr="00A66482" w:rsidRDefault="00A66482" w:rsidP="006B418A">
            <w:pPr>
              <w:spacing w:after="0"/>
              <w:jc w:val="center"/>
              <w:rPr>
                <w:sz w:val="14"/>
                <w:szCs w:val="14"/>
                <w:lang w:val="ka-GE"/>
              </w:rPr>
            </w:pPr>
            <w:r>
              <w:rPr>
                <w:sz w:val="14"/>
                <w:szCs w:val="14"/>
                <w:lang w:val="ka-GE"/>
              </w:rPr>
              <w:t>50 000</w:t>
            </w:r>
          </w:p>
        </w:tc>
        <w:tc>
          <w:tcPr>
            <w:tcW w:w="990" w:type="dxa"/>
          </w:tcPr>
          <w:p w:rsidR="00E46A35" w:rsidRPr="009D39B6" w:rsidRDefault="00A66482" w:rsidP="006B418A">
            <w:pPr>
              <w:spacing w:after="0"/>
              <w:jc w:val="center"/>
              <w:rPr>
                <w:sz w:val="14"/>
                <w:szCs w:val="14"/>
              </w:rPr>
            </w:pPr>
            <w:r>
              <w:rPr>
                <w:sz w:val="14"/>
                <w:szCs w:val="14"/>
                <w:lang w:val="ka-GE"/>
              </w:rPr>
              <w:t>50 000</w:t>
            </w:r>
          </w:p>
        </w:tc>
        <w:tc>
          <w:tcPr>
            <w:tcW w:w="990" w:type="dxa"/>
          </w:tcPr>
          <w:p w:rsidR="00E46A35" w:rsidRPr="009D39B6" w:rsidRDefault="00A66482" w:rsidP="006B418A">
            <w:pPr>
              <w:spacing w:after="0"/>
              <w:jc w:val="center"/>
              <w:rPr>
                <w:sz w:val="14"/>
                <w:szCs w:val="14"/>
              </w:rPr>
            </w:pPr>
            <w:r>
              <w:rPr>
                <w:sz w:val="14"/>
                <w:szCs w:val="14"/>
                <w:lang w:val="ka-GE"/>
              </w:rPr>
              <w:t>50 000</w:t>
            </w:r>
          </w:p>
        </w:tc>
        <w:tc>
          <w:tcPr>
            <w:tcW w:w="1260" w:type="dxa"/>
          </w:tcPr>
          <w:p w:rsidR="00E46A35" w:rsidRPr="009D39B6" w:rsidRDefault="00AB536A" w:rsidP="006B418A">
            <w:pPr>
              <w:spacing w:after="0"/>
              <w:jc w:val="center"/>
              <w:rPr>
                <w:sz w:val="14"/>
                <w:szCs w:val="14"/>
              </w:rPr>
            </w:pPr>
            <w:r>
              <w:rPr>
                <w:sz w:val="14"/>
                <w:szCs w:val="14"/>
                <w:lang w:val="ka-GE"/>
              </w:rPr>
              <w:t>ადამიანური რესურსების დეფიციტი</w:t>
            </w:r>
          </w:p>
        </w:tc>
        <w:tc>
          <w:tcPr>
            <w:tcW w:w="1170" w:type="dxa"/>
            <w:vMerge/>
          </w:tcPr>
          <w:p w:rsidR="00E46A35" w:rsidRPr="009D39B6" w:rsidRDefault="00E46A35" w:rsidP="006B418A">
            <w:pPr>
              <w:spacing w:after="0"/>
              <w:rPr>
                <w:sz w:val="14"/>
                <w:szCs w:val="14"/>
                <w:lang w:val="ka-GE"/>
              </w:rPr>
            </w:pPr>
          </w:p>
        </w:tc>
      </w:tr>
      <w:tr w:rsidR="00D60AA7" w:rsidRPr="009D39B6" w:rsidTr="00E7362C">
        <w:trPr>
          <w:trHeight w:val="429"/>
        </w:trPr>
        <w:tc>
          <w:tcPr>
            <w:tcW w:w="14817" w:type="dxa"/>
            <w:gridSpan w:val="12"/>
            <w:shd w:val="pct5" w:color="auto" w:fill="auto"/>
          </w:tcPr>
          <w:p w:rsidR="00D60AA7" w:rsidRPr="007E44A7" w:rsidRDefault="00B75904" w:rsidP="006B418A">
            <w:pPr>
              <w:spacing w:after="0"/>
              <w:rPr>
                <w:b/>
                <w:bCs/>
                <w:color w:val="002060"/>
                <w:sz w:val="14"/>
                <w:szCs w:val="14"/>
                <w:lang w:val="ka-GE"/>
              </w:rPr>
            </w:pPr>
            <w:r>
              <w:rPr>
                <w:b/>
                <w:bCs/>
                <w:color w:val="002060"/>
                <w:sz w:val="14"/>
                <w:szCs w:val="14"/>
                <w:lang w:val="ka-GE"/>
              </w:rPr>
              <w:t>ამოცანა</w:t>
            </w:r>
            <w:r w:rsidR="00D60AA7">
              <w:rPr>
                <w:b/>
                <w:bCs/>
                <w:color w:val="002060"/>
                <w:sz w:val="14"/>
                <w:szCs w:val="14"/>
                <w:lang w:val="ka-GE"/>
              </w:rPr>
              <w:t xml:space="preserve"> 8</w:t>
            </w:r>
            <w:r w:rsidR="00D60AA7" w:rsidRPr="007E44A7">
              <w:rPr>
                <w:b/>
                <w:bCs/>
                <w:color w:val="002060"/>
                <w:sz w:val="14"/>
                <w:szCs w:val="14"/>
                <w:lang w:val="ka-GE"/>
              </w:rPr>
              <w:t xml:space="preserve">: პალიატიური </w:t>
            </w:r>
            <w:r w:rsidR="00D60AA7">
              <w:rPr>
                <w:b/>
                <w:bCs/>
                <w:color w:val="002060"/>
                <w:sz w:val="14"/>
                <w:szCs w:val="14"/>
                <w:lang w:val="ka-GE"/>
              </w:rPr>
              <w:t>მზრუნველობით  ონკოლოგიურ პაციენტთა მაქსიმალური მოცვა</w:t>
            </w:r>
          </w:p>
        </w:tc>
      </w:tr>
      <w:tr w:rsidR="00C03EE5" w:rsidRPr="009D39B6" w:rsidTr="009A150A">
        <w:trPr>
          <w:trHeight w:val="1059"/>
        </w:trPr>
        <w:tc>
          <w:tcPr>
            <w:tcW w:w="1440" w:type="dxa"/>
            <w:vMerge w:val="restart"/>
          </w:tcPr>
          <w:p w:rsidR="00C03EE5" w:rsidRPr="00125B14" w:rsidRDefault="00C03EE5" w:rsidP="00347B65">
            <w:pPr>
              <w:spacing w:line="240" w:lineRule="auto"/>
              <w:rPr>
                <w:b/>
                <w:color w:val="002060"/>
                <w:sz w:val="14"/>
                <w:szCs w:val="14"/>
                <w:lang w:val="ka-GE"/>
              </w:rPr>
            </w:pPr>
            <w:r>
              <w:rPr>
                <w:b/>
                <w:color w:val="002060"/>
                <w:sz w:val="14"/>
                <w:szCs w:val="14"/>
                <w:lang w:val="ka-GE"/>
              </w:rPr>
              <w:t xml:space="preserve">8.1. </w:t>
            </w:r>
            <w:r w:rsidRPr="00125B14">
              <w:rPr>
                <w:b/>
                <w:color w:val="002060"/>
                <w:sz w:val="14"/>
                <w:szCs w:val="14"/>
                <w:lang w:val="ka-GE"/>
              </w:rPr>
              <w:t>სამედიცინო მომსახურების ყველა დონეზე პალიატიური დახმარების ქსელის დამკვიდრება, რომელიც მოემსახურება მსგავსი საჭიროების მქონე ნებისმიერ ონკოლოგიურ პაციენტს</w:t>
            </w:r>
          </w:p>
          <w:p w:rsidR="00C03EE5" w:rsidRPr="007E44A7" w:rsidRDefault="00C03EE5" w:rsidP="006B418A">
            <w:pPr>
              <w:spacing w:line="240" w:lineRule="auto"/>
              <w:rPr>
                <w:noProof/>
                <w:sz w:val="14"/>
                <w:szCs w:val="14"/>
                <w:lang w:val="ka-GE"/>
              </w:rPr>
            </w:pPr>
          </w:p>
        </w:tc>
        <w:tc>
          <w:tcPr>
            <w:tcW w:w="2610" w:type="dxa"/>
          </w:tcPr>
          <w:p w:rsidR="00C03EE5" w:rsidRDefault="00C03EE5" w:rsidP="006B418A">
            <w:pPr>
              <w:pStyle w:val="ListParagraph"/>
              <w:spacing w:line="240" w:lineRule="auto"/>
              <w:ind w:left="0"/>
              <w:rPr>
                <w:sz w:val="14"/>
                <w:szCs w:val="14"/>
                <w:lang w:val="ka-GE"/>
              </w:rPr>
            </w:pPr>
            <w:r>
              <w:rPr>
                <w:sz w:val="14"/>
                <w:szCs w:val="14"/>
                <w:lang w:val="ka-GE"/>
              </w:rPr>
              <w:t xml:space="preserve">8.1.1. </w:t>
            </w:r>
            <w:r w:rsidRPr="00433429">
              <w:rPr>
                <w:sz w:val="14"/>
                <w:szCs w:val="14"/>
              </w:rPr>
              <w:t>პალიატიური და/ან დამხმარე მზრუნველობ</w:t>
            </w:r>
            <w:r w:rsidRPr="00433429">
              <w:rPr>
                <w:sz w:val="14"/>
                <w:szCs w:val="14"/>
                <w:lang w:val="ka-GE"/>
              </w:rPr>
              <w:t>ის</w:t>
            </w:r>
            <w:r>
              <w:rPr>
                <w:sz w:val="14"/>
                <w:szCs w:val="14"/>
              </w:rPr>
              <w:t xml:space="preserve">  ჩა</w:t>
            </w:r>
            <w:r w:rsidRPr="00433429">
              <w:rPr>
                <w:sz w:val="14"/>
                <w:szCs w:val="14"/>
              </w:rPr>
              <w:t>რთ</w:t>
            </w:r>
            <w:r w:rsidRPr="00433429">
              <w:rPr>
                <w:sz w:val="14"/>
                <w:szCs w:val="14"/>
                <w:lang w:val="ka-GE"/>
              </w:rPr>
              <w:t>ვა</w:t>
            </w:r>
            <w:r w:rsidRPr="00433429">
              <w:rPr>
                <w:sz w:val="14"/>
                <w:szCs w:val="14"/>
              </w:rPr>
              <w:t xml:space="preserve"> მულტიდისციპლინურ გუნდში კიბოს დიაგ</w:t>
            </w:r>
            <w:r w:rsidRPr="00433429">
              <w:rPr>
                <w:sz w:val="14"/>
                <w:szCs w:val="14"/>
                <w:lang w:val="ka-GE"/>
              </w:rPr>
              <w:t>ნ</w:t>
            </w:r>
            <w:r w:rsidRPr="00433429">
              <w:rPr>
                <w:sz w:val="14"/>
                <w:szCs w:val="14"/>
              </w:rPr>
              <w:t>ოზის დადგენის მომენტიდან</w:t>
            </w:r>
          </w:p>
        </w:tc>
        <w:tc>
          <w:tcPr>
            <w:tcW w:w="1800" w:type="dxa"/>
            <w:gridSpan w:val="2"/>
            <w:vMerge w:val="restart"/>
          </w:tcPr>
          <w:p w:rsidR="00C03EE5" w:rsidRDefault="00C03EE5" w:rsidP="00061A4E">
            <w:pPr>
              <w:spacing w:after="0" w:line="240" w:lineRule="auto"/>
              <w:rPr>
                <w:sz w:val="14"/>
                <w:szCs w:val="14"/>
                <w:lang w:val="ka-GE"/>
              </w:rPr>
            </w:pPr>
            <w:r>
              <w:rPr>
                <w:sz w:val="14"/>
                <w:szCs w:val="14"/>
                <w:lang w:val="ka-GE"/>
              </w:rPr>
              <w:t>გაზრდილია პალიატიური მზრუნველობის საჭიროების მქონე ონკოლოგიურ პაციენტთა %, რომლებმაც მიიღეს მსგავსი დახმარება</w:t>
            </w:r>
          </w:p>
          <w:p w:rsidR="00C03EE5" w:rsidRDefault="00C03EE5" w:rsidP="00D93396">
            <w:pPr>
              <w:spacing w:after="0"/>
              <w:jc w:val="center"/>
              <w:rPr>
                <w:sz w:val="14"/>
                <w:szCs w:val="14"/>
                <w:lang w:val="ka-GE"/>
              </w:rPr>
            </w:pPr>
          </w:p>
          <w:p w:rsidR="00C03EE5" w:rsidRPr="007E44A7" w:rsidRDefault="00C03EE5" w:rsidP="00D93396">
            <w:pPr>
              <w:spacing w:after="0"/>
              <w:jc w:val="center"/>
              <w:rPr>
                <w:sz w:val="14"/>
                <w:szCs w:val="14"/>
                <w:lang w:val="ka-GE"/>
              </w:rPr>
            </w:pPr>
          </w:p>
        </w:tc>
        <w:tc>
          <w:tcPr>
            <w:tcW w:w="1227" w:type="dxa"/>
            <w:vMerge w:val="restart"/>
          </w:tcPr>
          <w:p w:rsidR="00C03EE5" w:rsidRDefault="00C03EE5" w:rsidP="00061A4E">
            <w:pPr>
              <w:spacing w:after="0" w:line="240" w:lineRule="auto"/>
              <w:jc w:val="center"/>
              <w:rPr>
                <w:sz w:val="14"/>
                <w:szCs w:val="14"/>
                <w:lang w:val="ka-GE"/>
              </w:rPr>
            </w:pPr>
            <w:r w:rsidRPr="009D39B6">
              <w:rPr>
                <w:sz w:val="14"/>
                <w:szCs w:val="14"/>
                <w:lang w:val="ka-GE"/>
              </w:rPr>
              <w:t>შჯსდს</w:t>
            </w:r>
          </w:p>
          <w:p w:rsidR="00C03EE5" w:rsidRDefault="00C03EE5" w:rsidP="00061A4E">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Default="00C03EE5" w:rsidP="006B418A">
            <w:pPr>
              <w:spacing w:after="0"/>
              <w:jc w:val="center"/>
              <w:rPr>
                <w:sz w:val="14"/>
                <w:szCs w:val="14"/>
                <w:lang w:val="ka-GE"/>
              </w:rPr>
            </w:pPr>
          </w:p>
          <w:p w:rsidR="00C03EE5" w:rsidRPr="00F60E8D" w:rsidRDefault="00C03EE5" w:rsidP="006B418A">
            <w:pPr>
              <w:spacing w:after="0"/>
              <w:jc w:val="center"/>
              <w:rPr>
                <w:sz w:val="14"/>
                <w:szCs w:val="14"/>
                <w:lang w:val="ka-GE"/>
              </w:rPr>
            </w:pPr>
          </w:p>
        </w:tc>
        <w:tc>
          <w:tcPr>
            <w:tcW w:w="1260" w:type="dxa"/>
            <w:vMerge w:val="restart"/>
          </w:tcPr>
          <w:p w:rsidR="00C03EE5" w:rsidRDefault="00C03EE5" w:rsidP="006B418A">
            <w:pPr>
              <w:spacing w:after="0"/>
              <w:jc w:val="center"/>
              <w:rPr>
                <w:sz w:val="14"/>
                <w:szCs w:val="14"/>
                <w:lang w:val="ka-GE"/>
              </w:rPr>
            </w:pPr>
            <w:r>
              <w:rPr>
                <w:sz w:val="14"/>
                <w:szCs w:val="14"/>
                <w:lang w:val="ka-GE"/>
              </w:rPr>
              <w:t>ფს</w:t>
            </w:r>
          </w:p>
          <w:p w:rsidR="00C03EE5" w:rsidRPr="00A4143E" w:rsidRDefault="00C03EE5" w:rsidP="006B418A">
            <w:pPr>
              <w:spacing w:after="0"/>
              <w:jc w:val="center"/>
              <w:rPr>
                <w:sz w:val="14"/>
                <w:szCs w:val="14"/>
                <w:lang w:val="ka-GE"/>
              </w:rPr>
            </w:pPr>
            <w:r>
              <w:rPr>
                <w:sz w:val="14"/>
                <w:szCs w:val="14"/>
                <w:lang w:val="ka-GE"/>
              </w:rPr>
              <w:t>ეს</w:t>
            </w:r>
          </w:p>
        </w:tc>
        <w:tc>
          <w:tcPr>
            <w:tcW w:w="1080" w:type="dxa"/>
            <w:vMerge w:val="restart"/>
          </w:tcPr>
          <w:p w:rsidR="00C03EE5" w:rsidRPr="00ED486C" w:rsidRDefault="00C03EE5" w:rsidP="006B418A">
            <w:pPr>
              <w:spacing w:after="0"/>
              <w:jc w:val="center"/>
              <w:rPr>
                <w:sz w:val="14"/>
                <w:szCs w:val="14"/>
                <w:lang w:val="ka-GE"/>
              </w:rPr>
            </w:pPr>
            <w:r>
              <w:rPr>
                <w:sz w:val="14"/>
                <w:szCs w:val="14"/>
                <w:lang w:val="ka-GE"/>
              </w:rPr>
              <w:t>2 მლნ</w:t>
            </w:r>
          </w:p>
        </w:tc>
        <w:tc>
          <w:tcPr>
            <w:tcW w:w="990" w:type="dxa"/>
            <w:vMerge w:val="restart"/>
          </w:tcPr>
          <w:p w:rsidR="00C03EE5" w:rsidRPr="009D39B6" w:rsidRDefault="00C03EE5" w:rsidP="006B418A">
            <w:pPr>
              <w:spacing w:after="0"/>
              <w:jc w:val="center"/>
              <w:rPr>
                <w:sz w:val="14"/>
                <w:szCs w:val="14"/>
              </w:rPr>
            </w:pPr>
            <w:r>
              <w:rPr>
                <w:sz w:val="14"/>
                <w:szCs w:val="14"/>
                <w:lang w:val="ka-GE"/>
              </w:rPr>
              <w:t>2 მლნ</w:t>
            </w:r>
          </w:p>
        </w:tc>
        <w:tc>
          <w:tcPr>
            <w:tcW w:w="990" w:type="dxa"/>
            <w:vMerge w:val="restart"/>
          </w:tcPr>
          <w:p w:rsidR="00C03EE5" w:rsidRPr="009D39B6" w:rsidRDefault="00C03EE5" w:rsidP="006B418A">
            <w:pPr>
              <w:spacing w:after="0"/>
              <w:jc w:val="center"/>
              <w:rPr>
                <w:sz w:val="14"/>
                <w:szCs w:val="14"/>
              </w:rPr>
            </w:pPr>
            <w:r>
              <w:rPr>
                <w:sz w:val="14"/>
                <w:szCs w:val="14"/>
                <w:lang w:val="ka-GE"/>
              </w:rPr>
              <w:t>2 მლნ</w:t>
            </w:r>
          </w:p>
        </w:tc>
        <w:tc>
          <w:tcPr>
            <w:tcW w:w="990" w:type="dxa"/>
            <w:vMerge w:val="restart"/>
          </w:tcPr>
          <w:p w:rsidR="00C03EE5" w:rsidRPr="009D39B6" w:rsidRDefault="00C03EE5" w:rsidP="006B418A">
            <w:pPr>
              <w:spacing w:after="0"/>
              <w:jc w:val="center"/>
              <w:rPr>
                <w:sz w:val="14"/>
                <w:szCs w:val="14"/>
              </w:rPr>
            </w:pPr>
            <w:r>
              <w:rPr>
                <w:sz w:val="14"/>
                <w:szCs w:val="14"/>
                <w:lang w:val="ka-GE"/>
              </w:rPr>
              <w:t>2 მლნ</w:t>
            </w:r>
          </w:p>
        </w:tc>
        <w:tc>
          <w:tcPr>
            <w:tcW w:w="1260" w:type="dxa"/>
            <w:vMerge w:val="restart"/>
          </w:tcPr>
          <w:p w:rsidR="00C03EE5" w:rsidRPr="009D39B6" w:rsidRDefault="00C03EE5" w:rsidP="006B418A">
            <w:pPr>
              <w:spacing w:after="0"/>
              <w:jc w:val="center"/>
              <w:rPr>
                <w:sz w:val="14"/>
                <w:szCs w:val="14"/>
              </w:rPr>
            </w:pPr>
          </w:p>
        </w:tc>
        <w:tc>
          <w:tcPr>
            <w:tcW w:w="1170" w:type="dxa"/>
            <w:vMerge w:val="restart"/>
          </w:tcPr>
          <w:p w:rsidR="00C03EE5" w:rsidRDefault="00C03EE5" w:rsidP="006B418A">
            <w:pPr>
              <w:spacing w:after="0" w:line="240" w:lineRule="auto"/>
              <w:jc w:val="center"/>
              <w:rPr>
                <w:sz w:val="14"/>
                <w:szCs w:val="14"/>
                <w:lang w:val="ka-GE"/>
              </w:rPr>
            </w:pPr>
            <w:r w:rsidRPr="009D39B6">
              <w:rPr>
                <w:sz w:val="14"/>
                <w:szCs w:val="14"/>
                <w:lang w:val="ka-GE"/>
              </w:rPr>
              <w:t>შჯსდს</w:t>
            </w:r>
          </w:p>
          <w:p w:rsidR="00C03EE5" w:rsidRDefault="00C03EE5" w:rsidP="006B418A">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C03EE5" w:rsidRDefault="00C03EE5" w:rsidP="006B418A">
            <w:pPr>
              <w:spacing w:after="0" w:line="240" w:lineRule="auto"/>
              <w:jc w:val="center"/>
              <w:rPr>
                <w:sz w:val="14"/>
                <w:szCs w:val="14"/>
                <w:lang w:val="ka-GE"/>
              </w:rPr>
            </w:pPr>
          </w:p>
          <w:p w:rsidR="00C03EE5" w:rsidRDefault="00C03EE5" w:rsidP="006B418A">
            <w:pPr>
              <w:spacing w:after="0" w:line="240" w:lineRule="auto"/>
              <w:jc w:val="center"/>
              <w:rPr>
                <w:sz w:val="14"/>
                <w:szCs w:val="14"/>
                <w:lang w:val="ka-GE"/>
              </w:rPr>
            </w:pPr>
            <w:r>
              <w:rPr>
                <w:sz w:val="14"/>
                <w:szCs w:val="14"/>
                <w:lang w:val="ka-GE"/>
              </w:rPr>
              <w:t>პალიატიური მზრუნველობის საქართველოს ეროვნული აოციაცია</w:t>
            </w:r>
          </w:p>
          <w:p w:rsidR="00C03EE5" w:rsidRDefault="00C03EE5" w:rsidP="00ED486C">
            <w:pPr>
              <w:spacing w:after="0" w:line="240" w:lineRule="auto"/>
              <w:jc w:val="center"/>
              <w:rPr>
                <w:sz w:val="14"/>
                <w:szCs w:val="14"/>
                <w:lang w:val="ka-GE"/>
              </w:rPr>
            </w:pPr>
            <w:r>
              <w:rPr>
                <w:sz w:val="14"/>
                <w:szCs w:val="14"/>
                <w:lang w:val="ka-GE"/>
              </w:rPr>
              <w:t>დონორი ორგანიზაციები</w:t>
            </w:r>
          </w:p>
          <w:p w:rsidR="00C03EE5" w:rsidRDefault="00C03EE5" w:rsidP="006B418A">
            <w:pPr>
              <w:spacing w:after="0" w:line="240" w:lineRule="auto"/>
              <w:jc w:val="center"/>
              <w:rPr>
                <w:sz w:val="14"/>
                <w:szCs w:val="14"/>
                <w:lang w:val="ka-GE"/>
              </w:rPr>
            </w:pPr>
          </w:p>
          <w:p w:rsidR="00C03EE5" w:rsidRDefault="00C03EE5" w:rsidP="006B418A">
            <w:pPr>
              <w:spacing w:after="0" w:line="240" w:lineRule="auto"/>
              <w:jc w:val="center"/>
              <w:rPr>
                <w:sz w:val="14"/>
                <w:szCs w:val="14"/>
                <w:lang w:val="ka-GE"/>
              </w:rPr>
            </w:pPr>
            <w:r>
              <w:rPr>
                <w:sz w:val="14"/>
                <w:szCs w:val="14"/>
                <w:lang w:val="ka-GE"/>
              </w:rPr>
              <w:t xml:space="preserve">სახელმწიფო ბიუჯეტი </w:t>
            </w:r>
            <w:r w:rsidRPr="00ED486C">
              <w:rPr>
                <w:sz w:val="14"/>
                <w:szCs w:val="14"/>
                <w:highlight w:val="yellow"/>
                <w:lang w:val="ka-GE"/>
              </w:rPr>
              <w:t>(ინკურაბელურ პაციენტთა პალიატიური მზრუნველობაკოდი: 35030305)</w:t>
            </w:r>
          </w:p>
          <w:p w:rsidR="00C03EE5" w:rsidRPr="009D39B6" w:rsidRDefault="00C03EE5" w:rsidP="00ED486C">
            <w:pPr>
              <w:spacing w:after="0" w:line="240" w:lineRule="auto"/>
              <w:jc w:val="center"/>
              <w:rPr>
                <w:sz w:val="14"/>
                <w:szCs w:val="14"/>
                <w:lang w:val="ka-GE"/>
              </w:rPr>
            </w:pPr>
          </w:p>
        </w:tc>
      </w:tr>
      <w:tr w:rsidR="00C03EE5" w:rsidRPr="009D39B6" w:rsidTr="00532100">
        <w:trPr>
          <w:trHeight w:val="825"/>
        </w:trPr>
        <w:tc>
          <w:tcPr>
            <w:tcW w:w="1440" w:type="dxa"/>
            <w:vMerge/>
          </w:tcPr>
          <w:p w:rsidR="00C03EE5" w:rsidRPr="009D39B6" w:rsidRDefault="00C03EE5" w:rsidP="006B418A">
            <w:pPr>
              <w:pStyle w:val="NoSpacing"/>
              <w:tabs>
                <w:tab w:val="left" w:pos="270"/>
              </w:tabs>
              <w:ind w:left="0" w:firstLine="0"/>
              <w:rPr>
                <w:noProof/>
                <w:sz w:val="14"/>
                <w:szCs w:val="14"/>
              </w:rPr>
            </w:pPr>
          </w:p>
        </w:tc>
        <w:tc>
          <w:tcPr>
            <w:tcW w:w="2610" w:type="dxa"/>
          </w:tcPr>
          <w:p w:rsidR="00C03EE5" w:rsidRDefault="00C03EE5" w:rsidP="006B418A">
            <w:pPr>
              <w:pStyle w:val="ListParagraph"/>
              <w:spacing w:line="240" w:lineRule="auto"/>
              <w:ind w:left="0"/>
              <w:rPr>
                <w:sz w:val="14"/>
                <w:szCs w:val="14"/>
                <w:lang w:val="ka-GE"/>
              </w:rPr>
            </w:pPr>
            <w:r>
              <w:rPr>
                <w:sz w:val="14"/>
                <w:szCs w:val="14"/>
                <w:lang w:val="ka-GE"/>
              </w:rPr>
              <w:t xml:space="preserve">8.1.2. </w:t>
            </w:r>
            <w:r w:rsidRPr="00433429">
              <w:rPr>
                <w:sz w:val="14"/>
                <w:szCs w:val="14"/>
                <w:lang w:val="ka-GE"/>
              </w:rPr>
              <w:t>პალიატიური მზრუნველობის უზრუნველყოფა შესაბამისი ცოდნისა და უნარ-ჩვევების მქონე (ტრე</w:t>
            </w:r>
            <w:r>
              <w:rPr>
                <w:sz w:val="14"/>
                <w:szCs w:val="14"/>
                <w:lang w:val="ka-GE"/>
              </w:rPr>
              <w:t>ნირებული) ადამიანური რესურსებით</w:t>
            </w:r>
          </w:p>
        </w:tc>
        <w:tc>
          <w:tcPr>
            <w:tcW w:w="1800" w:type="dxa"/>
            <w:gridSpan w:val="2"/>
            <w:vMerge/>
          </w:tcPr>
          <w:p w:rsidR="00C03EE5" w:rsidRPr="009D39B6" w:rsidRDefault="00C03EE5" w:rsidP="006B418A">
            <w:pPr>
              <w:spacing w:after="0"/>
              <w:jc w:val="center"/>
              <w:rPr>
                <w:sz w:val="14"/>
                <w:szCs w:val="14"/>
              </w:rPr>
            </w:pPr>
          </w:p>
        </w:tc>
        <w:tc>
          <w:tcPr>
            <w:tcW w:w="1227" w:type="dxa"/>
            <w:vMerge/>
          </w:tcPr>
          <w:p w:rsidR="00C03EE5" w:rsidRPr="009D39B6" w:rsidRDefault="00C03EE5" w:rsidP="006B418A">
            <w:pPr>
              <w:spacing w:after="0"/>
              <w:jc w:val="center"/>
              <w:rPr>
                <w:sz w:val="14"/>
                <w:szCs w:val="14"/>
              </w:rPr>
            </w:pPr>
          </w:p>
        </w:tc>
        <w:tc>
          <w:tcPr>
            <w:tcW w:w="1260" w:type="dxa"/>
            <w:vMerge/>
          </w:tcPr>
          <w:p w:rsidR="00C03EE5" w:rsidRPr="009D39B6" w:rsidRDefault="00C03EE5" w:rsidP="006B418A">
            <w:pPr>
              <w:spacing w:after="0"/>
              <w:jc w:val="center"/>
              <w:rPr>
                <w:sz w:val="14"/>
                <w:szCs w:val="14"/>
              </w:rPr>
            </w:pPr>
          </w:p>
        </w:tc>
        <w:tc>
          <w:tcPr>
            <w:tcW w:w="108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1260" w:type="dxa"/>
            <w:vMerge/>
          </w:tcPr>
          <w:p w:rsidR="00C03EE5" w:rsidRPr="009D39B6" w:rsidRDefault="00C03EE5" w:rsidP="006B418A">
            <w:pPr>
              <w:spacing w:after="0"/>
              <w:jc w:val="center"/>
              <w:rPr>
                <w:sz w:val="14"/>
                <w:szCs w:val="14"/>
              </w:rPr>
            </w:pPr>
          </w:p>
        </w:tc>
        <w:tc>
          <w:tcPr>
            <w:tcW w:w="1170" w:type="dxa"/>
            <w:vMerge/>
          </w:tcPr>
          <w:p w:rsidR="00C03EE5" w:rsidRPr="009D39B6" w:rsidRDefault="00C03EE5" w:rsidP="006B418A">
            <w:pPr>
              <w:spacing w:after="0"/>
              <w:rPr>
                <w:sz w:val="14"/>
                <w:szCs w:val="14"/>
                <w:lang w:val="ka-GE"/>
              </w:rPr>
            </w:pPr>
          </w:p>
        </w:tc>
      </w:tr>
      <w:tr w:rsidR="00C03EE5" w:rsidRPr="009D39B6" w:rsidTr="00665284">
        <w:trPr>
          <w:trHeight w:val="825"/>
        </w:trPr>
        <w:tc>
          <w:tcPr>
            <w:tcW w:w="1440" w:type="dxa"/>
            <w:vMerge/>
          </w:tcPr>
          <w:p w:rsidR="00C03EE5" w:rsidRPr="009D39B6" w:rsidRDefault="00C03EE5"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C03EE5" w:rsidRDefault="00C03EE5" w:rsidP="006B418A">
            <w:pPr>
              <w:pStyle w:val="ListParagraph"/>
              <w:spacing w:line="240" w:lineRule="auto"/>
              <w:ind w:left="0"/>
              <w:rPr>
                <w:sz w:val="14"/>
                <w:szCs w:val="14"/>
                <w:lang w:val="ka-GE"/>
              </w:rPr>
            </w:pPr>
            <w:r>
              <w:rPr>
                <w:sz w:val="14"/>
                <w:szCs w:val="14"/>
                <w:lang w:val="ka-GE"/>
              </w:rPr>
              <w:t xml:space="preserve">8.1.3. </w:t>
            </w:r>
            <w:r w:rsidRPr="00433429">
              <w:rPr>
                <w:sz w:val="14"/>
                <w:szCs w:val="14"/>
                <w:lang w:val="ka-GE"/>
              </w:rPr>
              <w:t xml:space="preserve">კიბოს ტერმინალური სტადიით დაავადებულ პირთათვის პალიატიური მზრუნველობის სერვისებისადმი (ბინაზე ზრუნვა, სტაციონალური </w:t>
            </w:r>
          </w:p>
          <w:p w:rsidR="00C03EE5" w:rsidRDefault="00C03EE5" w:rsidP="006B418A">
            <w:pPr>
              <w:pStyle w:val="ListParagraph"/>
              <w:spacing w:line="240" w:lineRule="auto"/>
              <w:ind w:left="0"/>
              <w:rPr>
                <w:sz w:val="14"/>
                <w:szCs w:val="14"/>
                <w:lang w:val="ka-GE"/>
              </w:rPr>
            </w:pPr>
            <w:r w:rsidRPr="00433429">
              <w:rPr>
                <w:sz w:val="14"/>
                <w:szCs w:val="14"/>
                <w:lang w:val="ka-GE"/>
              </w:rPr>
              <w:t>პალიატიური მზრუნველობა-ჰოსპისი) ხელმისაწვდომობის უზრუნველყოფ</w:t>
            </w:r>
            <w:r>
              <w:rPr>
                <w:sz w:val="14"/>
                <w:szCs w:val="14"/>
                <w:lang w:val="ka-GE"/>
              </w:rPr>
              <w:t>ა და გეოგრაფიული მოცვის გაზრდა</w:t>
            </w:r>
          </w:p>
        </w:tc>
        <w:tc>
          <w:tcPr>
            <w:tcW w:w="1800" w:type="dxa"/>
            <w:gridSpan w:val="2"/>
            <w:vMerge/>
          </w:tcPr>
          <w:p w:rsidR="00C03EE5" w:rsidRPr="009D39B6" w:rsidRDefault="00C03EE5" w:rsidP="006B418A">
            <w:pPr>
              <w:spacing w:after="0"/>
              <w:jc w:val="center"/>
              <w:rPr>
                <w:sz w:val="14"/>
                <w:szCs w:val="14"/>
              </w:rPr>
            </w:pPr>
          </w:p>
        </w:tc>
        <w:tc>
          <w:tcPr>
            <w:tcW w:w="1227" w:type="dxa"/>
            <w:vMerge/>
          </w:tcPr>
          <w:p w:rsidR="00C03EE5" w:rsidRPr="009D39B6" w:rsidRDefault="00C03EE5" w:rsidP="006B418A">
            <w:pPr>
              <w:spacing w:after="0"/>
              <w:jc w:val="center"/>
              <w:rPr>
                <w:sz w:val="14"/>
                <w:szCs w:val="14"/>
              </w:rPr>
            </w:pPr>
          </w:p>
        </w:tc>
        <w:tc>
          <w:tcPr>
            <w:tcW w:w="1260" w:type="dxa"/>
            <w:vMerge/>
          </w:tcPr>
          <w:p w:rsidR="00C03EE5" w:rsidRPr="009D39B6" w:rsidRDefault="00C03EE5" w:rsidP="006B418A">
            <w:pPr>
              <w:spacing w:after="0"/>
              <w:jc w:val="center"/>
              <w:rPr>
                <w:sz w:val="14"/>
                <w:szCs w:val="14"/>
              </w:rPr>
            </w:pPr>
          </w:p>
        </w:tc>
        <w:tc>
          <w:tcPr>
            <w:tcW w:w="108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1260" w:type="dxa"/>
            <w:vMerge/>
          </w:tcPr>
          <w:p w:rsidR="00C03EE5" w:rsidRPr="009D39B6" w:rsidRDefault="00C03EE5" w:rsidP="006B418A">
            <w:pPr>
              <w:spacing w:after="0"/>
              <w:jc w:val="center"/>
              <w:rPr>
                <w:sz w:val="14"/>
                <w:szCs w:val="14"/>
              </w:rPr>
            </w:pPr>
          </w:p>
        </w:tc>
        <w:tc>
          <w:tcPr>
            <w:tcW w:w="1170" w:type="dxa"/>
            <w:vMerge/>
          </w:tcPr>
          <w:p w:rsidR="00C03EE5" w:rsidRPr="009D39B6" w:rsidRDefault="00C03EE5" w:rsidP="006B418A">
            <w:pPr>
              <w:spacing w:after="0"/>
              <w:rPr>
                <w:sz w:val="14"/>
                <w:szCs w:val="14"/>
                <w:lang w:val="ka-GE"/>
              </w:rPr>
            </w:pPr>
          </w:p>
        </w:tc>
      </w:tr>
      <w:tr w:rsidR="00C03EE5" w:rsidRPr="009D39B6" w:rsidTr="00665284">
        <w:trPr>
          <w:trHeight w:val="1779"/>
        </w:trPr>
        <w:tc>
          <w:tcPr>
            <w:tcW w:w="1440" w:type="dxa"/>
            <w:vMerge/>
            <w:tcBorders>
              <w:bottom w:val="double" w:sz="4" w:space="0" w:color="943634" w:themeColor="accent2" w:themeShade="BF"/>
            </w:tcBorders>
          </w:tcPr>
          <w:p w:rsidR="00C03EE5" w:rsidRPr="009D39B6" w:rsidRDefault="00C03EE5"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C03EE5" w:rsidRDefault="00C03EE5" w:rsidP="006B418A">
            <w:pPr>
              <w:pStyle w:val="ListParagraph"/>
              <w:spacing w:after="0" w:line="240" w:lineRule="auto"/>
              <w:ind w:left="0"/>
              <w:rPr>
                <w:sz w:val="14"/>
                <w:szCs w:val="14"/>
                <w:lang w:val="ka-GE"/>
              </w:rPr>
            </w:pPr>
            <w:r>
              <w:rPr>
                <w:sz w:val="14"/>
                <w:szCs w:val="14"/>
                <w:lang w:val="ka-GE"/>
              </w:rPr>
              <w:t xml:space="preserve">8.1.4. </w:t>
            </w:r>
            <w:r w:rsidRPr="00433429">
              <w:rPr>
                <w:sz w:val="14"/>
                <w:szCs w:val="14"/>
                <w:lang w:val="ka-GE"/>
              </w:rPr>
              <w:t xml:space="preserve">პალიატიური მზრუნველობაში მოხალისეთა ჩართვა და  მათი შესაბამისი </w:t>
            </w:r>
            <w:r>
              <w:rPr>
                <w:sz w:val="14"/>
                <w:szCs w:val="14"/>
                <w:lang w:val="ka-GE"/>
              </w:rPr>
              <w:t>სწავლების პროცესის უზრუნველყოფა</w:t>
            </w:r>
          </w:p>
          <w:p w:rsidR="00C03EE5" w:rsidRDefault="00C03EE5" w:rsidP="006B418A">
            <w:pPr>
              <w:pStyle w:val="ListParagraph"/>
              <w:spacing w:line="240" w:lineRule="auto"/>
              <w:ind w:left="0"/>
              <w:rPr>
                <w:sz w:val="14"/>
                <w:szCs w:val="14"/>
                <w:lang w:val="ka-GE"/>
              </w:rPr>
            </w:pPr>
            <w:r>
              <w:rPr>
                <w:sz w:val="14"/>
                <w:szCs w:val="14"/>
                <w:lang w:val="ka-GE"/>
              </w:rPr>
              <w:t xml:space="preserve">-  </w:t>
            </w:r>
            <w:r w:rsidRPr="009019A4">
              <w:rPr>
                <w:sz w:val="14"/>
                <w:szCs w:val="14"/>
                <w:lang w:val="ka-GE"/>
              </w:rPr>
              <w:t>ბინაზე მოვლის პროგრამის დაფინანსების გადახედვა, განსაკუთრებით ექთნების ჩართვა მოვლაში</w:t>
            </w:r>
            <w:r>
              <w:rPr>
                <w:sz w:val="14"/>
                <w:szCs w:val="14"/>
                <w:lang w:val="ka-GE"/>
              </w:rPr>
              <w:t xml:space="preserve"> და მათი კვალიფიკაციის ამაღლება</w:t>
            </w:r>
          </w:p>
        </w:tc>
        <w:tc>
          <w:tcPr>
            <w:tcW w:w="1800" w:type="dxa"/>
            <w:gridSpan w:val="2"/>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1227"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1260"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108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990" w:type="dxa"/>
            <w:vMerge/>
          </w:tcPr>
          <w:p w:rsidR="00C03EE5" w:rsidRPr="009D39B6" w:rsidRDefault="00C03EE5" w:rsidP="006B418A">
            <w:pPr>
              <w:spacing w:after="0"/>
              <w:jc w:val="center"/>
              <w:rPr>
                <w:sz w:val="14"/>
                <w:szCs w:val="14"/>
              </w:rPr>
            </w:pPr>
          </w:p>
        </w:tc>
        <w:tc>
          <w:tcPr>
            <w:tcW w:w="1260" w:type="dxa"/>
            <w:vMerge/>
          </w:tcPr>
          <w:p w:rsidR="00C03EE5" w:rsidRPr="009D39B6" w:rsidRDefault="00C03EE5" w:rsidP="006B418A">
            <w:pPr>
              <w:spacing w:after="0"/>
              <w:jc w:val="center"/>
              <w:rPr>
                <w:sz w:val="14"/>
                <w:szCs w:val="14"/>
              </w:rPr>
            </w:pPr>
          </w:p>
        </w:tc>
        <w:tc>
          <w:tcPr>
            <w:tcW w:w="1170" w:type="dxa"/>
            <w:tcBorders>
              <w:bottom w:val="double" w:sz="4" w:space="0" w:color="943634" w:themeColor="accent2" w:themeShade="BF"/>
            </w:tcBorders>
          </w:tcPr>
          <w:p w:rsidR="00C03EE5" w:rsidRDefault="00C03EE5" w:rsidP="0069796B">
            <w:pPr>
              <w:spacing w:after="0" w:line="240" w:lineRule="auto"/>
              <w:jc w:val="center"/>
              <w:rPr>
                <w:sz w:val="14"/>
                <w:szCs w:val="14"/>
                <w:lang w:val="ka-GE"/>
              </w:rPr>
            </w:pPr>
            <w:r>
              <w:rPr>
                <w:sz w:val="14"/>
                <w:szCs w:val="14"/>
                <w:lang w:val="ka-GE"/>
              </w:rPr>
              <w:t>სახელმწიფო ბიუჯეტი,</w:t>
            </w:r>
          </w:p>
          <w:p w:rsidR="00C03EE5" w:rsidRDefault="00C03EE5" w:rsidP="0069796B">
            <w:pPr>
              <w:spacing w:after="0" w:line="240" w:lineRule="auto"/>
              <w:jc w:val="center"/>
              <w:rPr>
                <w:sz w:val="14"/>
                <w:szCs w:val="14"/>
                <w:lang w:val="ka-GE"/>
              </w:rPr>
            </w:pPr>
            <w:r>
              <w:rPr>
                <w:sz w:val="14"/>
                <w:szCs w:val="14"/>
                <w:lang w:val="ka-GE"/>
              </w:rPr>
              <w:t>დონორი ორგანიზაციები</w:t>
            </w:r>
          </w:p>
          <w:p w:rsidR="00C03EE5" w:rsidRPr="009D39B6" w:rsidRDefault="00C03EE5" w:rsidP="006B418A">
            <w:pPr>
              <w:spacing w:after="0"/>
              <w:rPr>
                <w:sz w:val="14"/>
                <w:szCs w:val="14"/>
                <w:lang w:val="ka-GE"/>
              </w:rPr>
            </w:pPr>
          </w:p>
        </w:tc>
      </w:tr>
      <w:tr w:rsidR="00C03EE5" w:rsidRPr="009D39B6" w:rsidTr="009A150A">
        <w:trPr>
          <w:trHeight w:val="1095"/>
        </w:trPr>
        <w:tc>
          <w:tcPr>
            <w:tcW w:w="1440" w:type="dxa"/>
            <w:vMerge w:val="restart"/>
          </w:tcPr>
          <w:p w:rsidR="00C03EE5" w:rsidRPr="00154B28" w:rsidRDefault="00C03EE5" w:rsidP="006B418A">
            <w:pPr>
              <w:pStyle w:val="NoSpacing"/>
              <w:tabs>
                <w:tab w:val="left" w:pos="270"/>
              </w:tabs>
              <w:ind w:left="0" w:firstLine="0"/>
              <w:rPr>
                <w:rFonts w:ascii="Sylfaen" w:hAnsi="Sylfaen"/>
                <w:b/>
                <w:noProof/>
                <w:sz w:val="14"/>
                <w:szCs w:val="14"/>
                <w:lang w:val="ka-GE"/>
              </w:rPr>
            </w:pPr>
            <w:r>
              <w:rPr>
                <w:rFonts w:ascii="Sylfaen" w:hAnsi="Sylfaen"/>
                <w:b/>
                <w:noProof/>
                <w:color w:val="0F243E" w:themeColor="text2" w:themeShade="80"/>
                <w:sz w:val="14"/>
                <w:szCs w:val="14"/>
                <w:lang w:val="ka-GE"/>
              </w:rPr>
              <w:t>8</w:t>
            </w:r>
            <w:r w:rsidRPr="00154B28">
              <w:rPr>
                <w:rFonts w:ascii="Sylfaen" w:hAnsi="Sylfaen"/>
                <w:b/>
                <w:noProof/>
                <w:color w:val="0F243E" w:themeColor="text2" w:themeShade="80"/>
                <w:sz w:val="14"/>
                <w:szCs w:val="14"/>
                <w:lang w:val="ka-GE"/>
              </w:rPr>
              <w:t>.2 ოპ</w:t>
            </w:r>
            <w:r>
              <w:rPr>
                <w:rFonts w:ascii="Sylfaen" w:hAnsi="Sylfaen"/>
                <w:b/>
                <w:noProof/>
                <w:color w:val="0F243E" w:themeColor="text2" w:themeShade="80"/>
                <w:sz w:val="14"/>
                <w:szCs w:val="14"/>
                <w:lang w:val="ka-GE"/>
              </w:rPr>
              <w:t>ი</w:t>
            </w:r>
            <w:r w:rsidRPr="00154B28">
              <w:rPr>
                <w:rFonts w:ascii="Sylfaen" w:hAnsi="Sylfaen"/>
                <w:b/>
                <w:noProof/>
                <w:color w:val="0F243E" w:themeColor="text2" w:themeShade="80"/>
                <w:sz w:val="14"/>
                <w:szCs w:val="14"/>
                <w:lang w:val="ka-GE"/>
              </w:rPr>
              <w:t>ოიდური ანალგეტიკების ხელმისაწვდომობის და მოხმარების გაუმჯობესება</w:t>
            </w:r>
          </w:p>
        </w:tc>
        <w:tc>
          <w:tcPr>
            <w:tcW w:w="2610" w:type="dxa"/>
            <w:tcBorders>
              <w:bottom w:val="double" w:sz="4" w:space="0" w:color="943634" w:themeColor="accent2" w:themeShade="BF"/>
            </w:tcBorders>
          </w:tcPr>
          <w:p w:rsidR="00C03EE5" w:rsidRDefault="00C03EE5" w:rsidP="009A150A">
            <w:pPr>
              <w:pStyle w:val="ListParagraph"/>
              <w:spacing w:after="0" w:line="240" w:lineRule="auto"/>
              <w:ind w:left="0"/>
              <w:rPr>
                <w:sz w:val="14"/>
                <w:szCs w:val="14"/>
              </w:rPr>
            </w:pPr>
            <w:r>
              <w:rPr>
                <w:sz w:val="14"/>
                <w:szCs w:val="14"/>
                <w:lang w:val="ka-GE"/>
              </w:rPr>
              <w:t xml:space="preserve">8.2.1. </w:t>
            </w:r>
            <w:r w:rsidRPr="0022494B">
              <w:rPr>
                <w:sz w:val="14"/>
                <w:szCs w:val="14"/>
                <w:lang w:val="ka-GE"/>
              </w:rPr>
              <w:t>ტკივილის თერაპიის და პალიატიური მზრუნველობის მიზნით ეროვნული გაიდლაინების, სტანდარ</w:t>
            </w:r>
            <w:r>
              <w:rPr>
                <w:sz w:val="14"/>
                <w:szCs w:val="14"/>
                <w:lang w:val="ka-GE"/>
              </w:rPr>
              <w:t>ტების და პროტოკოლების დანერგვა</w:t>
            </w:r>
          </w:p>
        </w:tc>
        <w:tc>
          <w:tcPr>
            <w:tcW w:w="1800" w:type="dxa"/>
            <w:gridSpan w:val="2"/>
            <w:vMerge w:val="restart"/>
          </w:tcPr>
          <w:p w:rsidR="00C03EE5" w:rsidRPr="009D39B6" w:rsidRDefault="00C03EE5" w:rsidP="009A150A">
            <w:pPr>
              <w:spacing w:after="0"/>
              <w:rPr>
                <w:sz w:val="14"/>
                <w:szCs w:val="14"/>
              </w:rPr>
            </w:pPr>
            <w:r w:rsidRPr="00831F38">
              <w:rPr>
                <w:sz w:val="14"/>
                <w:szCs w:val="14"/>
                <w:lang w:val="ka-GE"/>
              </w:rPr>
              <w:t xml:space="preserve">პალიატიური მზრუნველობისადმი ხელმისაწვდომობა, რომელიც კიბოთი გარდაცვლილ </w:t>
            </w:r>
            <w:r w:rsidRPr="00831F38">
              <w:rPr>
                <w:sz w:val="14"/>
                <w:szCs w:val="14"/>
                <w:lang w:val="ka-GE"/>
              </w:rPr>
              <w:lastRenderedPageBreak/>
              <w:t>თითოეულ პაციენტზე უზრუნველყოფილი იქნება განსაზღვრული რაოდენობის მორფინის ექვივალენტურ</w:t>
            </w:r>
            <w:r>
              <w:rPr>
                <w:sz w:val="14"/>
                <w:szCs w:val="14"/>
                <w:lang w:val="ka-GE"/>
              </w:rPr>
              <w:t>ი ძლიერი ოპოიდური ანალგეტიკებით</w:t>
            </w:r>
          </w:p>
        </w:tc>
        <w:tc>
          <w:tcPr>
            <w:tcW w:w="1227" w:type="dxa"/>
            <w:vMerge/>
          </w:tcPr>
          <w:p w:rsidR="00C03EE5" w:rsidRPr="009D39B6" w:rsidRDefault="00C03EE5" w:rsidP="006B418A">
            <w:pPr>
              <w:spacing w:after="0"/>
              <w:jc w:val="center"/>
              <w:rPr>
                <w:sz w:val="14"/>
                <w:szCs w:val="14"/>
              </w:rPr>
            </w:pPr>
          </w:p>
        </w:tc>
        <w:tc>
          <w:tcPr>
            <w:tcW w:w="1260" w:type="dxa"/>
            <w:vMerge/>
          </w:tcPr>
          <w:p w:rsidR="00C03EE5" w:rsidRPr="009D39B6" w:rsidRDefault="00C03EE5" w:rsidP="006B418A">
            <w:pPr>
              <w:spacing w:after="0"/>
              <w:jc w:val="center"/>
              <w:rPr>
                <w:sz w:val="14"/>
                <w:szCs w:val="14"/>
              </w:rPr>
            </w:pPr>
          </w:p>
        </w:tc>
        <w:tc>
          <w:tcPr>
            <w:tcW w:w="1080"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990"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990"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990"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1260" w:type="dxa"/>
            <w:vMerge/>
            <w:tcBorders>
              <w:bottom w:val="double" w:sz="4" w:space="0" w:color="943634" w:themeColor="accent2" w:themeShade="BF"/>
            </w:tcBorders>
          </w:tcPr>
          <w:p w:rsidR="00C03EE5" w:rsidRPr="009D39B6" w:rsidRDefault="00C03EE5" w:rsidP="006B418A">
            <w:pPr>
              <w:spacing w:after="0"/>
              <w:jc w:val="center"/>
              <w:rPr>
                <w:sz w:val="14"/>
                <w:szCs w:val="14"/>
              </w:rPr>
            </w:pPr>
          </w:p>
        </w:tc>
        <w:tc>
          <w:tcPr>
            <w:tcW w:w="1170" w:type="dxa"/>
          </w:tcPr>
          <w:p w:rsidR="00C03EE5" w:rsidRDefault="00C03EE5" w:rsidP="0069796B">
            <w:pPr>
              <w:spacing w:after="0" w:line="240" w:lineRule="auto"/>
              <w:jc w:val="center"/>
              <w:rPr>
                <w:sz w:val="14"/>
                <w:szCs w:val="14"/>
                <w:lang w:val="ka-GE"/>
              </w:rPr>
            </w:pPr>
            <w:r>
              <w:rPr>
                <w:sz w:val="14"/>
                <w:szCs w:val="14"/>
                <w:lang w:val="ka-GE"/>
              </w:rPr>
              <w:t>სახელმწიფო ბიუჯეტი</w:t>
            </w:r>
          </w:p>
          <w:p w:rsidR="00576463" w:rsidRDefault="00576463" w:rsidP="0069796B">
            <w:pPr>
              <w:spacing w:after="0" w:line="240" w:lineRule="auto"/>
              <w:jc w:val="center"/>
              <w:rPr>
                <w:sz w:val="14"/>
                <w:szCs w:val="14"/>
                <w:lang w:val="ka-GE"/>
              </w:rPr>
            </w:pPr>
            <w:r w:rsidRPr="00ED486C">
              <w:rPr>
                <w:sz w:val="14"/>
                <w:szCs w:val="14"/>
                <w:highlight w:val="yellow"/>
                <w:lang w:val="ka-GE"/>
              </w:rPr>
              <w:t>(ინკურაბელურ პაციენტთა პალიატიური მზრუნველობა</w:t>
            </w:r>
            <w:r w:rsidRPr="00ED486C">
              <w:rPr>
                <w:sz w:val="14"/>
                <w:szCs w:val="14"/>
                <w:highlight w:val="yellow"/>
                <w:lang w:val="ka-GE"/>
              </w:rPr>
              <w:lastRenderedPageBreak/>
              <w:t>კოდი: 35030305)</w:t>
            </w:r>
          </w:p>
          <w:p w:rsidR="00C03EE5" w:rsidRPr="009D39B6" w:rsidRDefault="00C03EE5" w:rsidP="006B418A">
            <w:pPr>
              <w:spacing w:after="0"/>
              <w:rPr>
                <w:sz w:val="14"/>
                <w:szCs w:val="14"/>
                <w:lang w:val="ka-GE"/>
              </w:rPr>
            </w:pPr>
          </w:p>
        </w:tc>
      </w:tr>
      <w:tr w:rsidR="009A150A" w:rsidRPr="009D39B6" w:rsidTr="00532100">
        <w:trPr>
          <w:trHeight w:val="825"/>
        </w:trPr>
        <w:tc>
          <w:tcPr>
            <w:tcW w:w="1440" w:type="dxa"/>
            <w:vMerge/>
          </w:tcPr>
          <w:p w:rsidR="009A150A" w:rsidRPr="009D39B6" w:rsidRDefault="009A150A"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9A150A" w:rsidRDefault="009A150A" w:rsidP="009A150A">
            <w:pPr>
              <w:spacing w:after="0" w:line="240" w:lineRule="auto"/>
              <w:rPr>
                <w:sz w:val="14"/>
                <w:szCs w:val="14"/>
              </w:rPr>
            </w:pPr>
            <w:r>
              <w:rPr>
                <w:sz w:val="14"/>
                <w:szCs w:val="14"/>
                <w:lang w:val="ka-GE"/>
              </w:rPr>
              <w:t xml:space="preserve">8.2.2. </w:t>
            </w:r>
            <w:r w:rsidRPr="00D07398">
              <w:rPr>
                <w:sz w:val="14"/>
                <w:szCs w:val="14"/>
                <w:lang w:val="ka-GE"/>
              </w:rPr>
              <w:t>დიპლომისშემდგომი სავალდებულო სწავლების სისტემის ორგანიზება პალიატიურ მზრუნველობაში და ტკივილის მართვაში ონკოლოგებისთვის, ზოგადი პრაქტიკის/ოჯახის ექიმებ</w:t>
            </w:r>
            <w:r>
              <w:rPr>
                <w:sz w:val="14"/>
                <w:szCs w:val="14"/>
                <w:lang w:val="ka-GE"/>
              </w:rPr>
              <w:t>ისთვის და რაიონული ექთნებისთვის</w:t>
            </w:r>
          </w:p>
        </w:tc>
        <w:tc>
          <w:tcPr>
            <w:tcW w:w="1800" w:type="dxa"/>
            <w:gridSpan w:val="2"/>
            <w:vMerge/>
          </w:tcPr>
          <w:p w:rsidR="009A150A" w:rsidRPr="009D39B6" w:rsidRDefault="009A150A" w:rsidP="006B418A">
            <w:pPr>
              <w:spacing w:after="0"/>
              <w:jc w:val="center"/>
              <w:rPr>
                <w:sz w:val="14"/>
                <w:szCs w:val="14"/>
              </w:rPr>
            </w:pPr>
          </w:p>
        </w:tc>
        <w:tc>
          <w:tcPr>
            <w:tcW w:w="1227" w:type="dxa"/>
            <w:vMerge/>
          </w:tcPr>
          <w:p w:rsidR="009A150A" w:rsidRPr="009D39B6" w:rsidRDefault="009A150A" w:rsidP="006B418A">
            <w:pPr>
              <w:spacing w:after="0"/>
              <w:jc w:val="center"/>
              <w:rPr>
                <w:sz w:val="14"/>
                <w:szCs w:val="14"/>
              </w:rPr>
            </w:pPr>
          </w:p>
        </w:tc>
        <w:tc>
          <w:tcPr>
            <w:tcW w:w="1260" w:type="dxa"/>
            <w:vMerge/>
          </w:tcPr>
          <w:p w:rsidR="009A150A" w:rsidRPr="009D39B6" w:rsidRDefault="009A150A" w:rsidP="006B418A">
            <w:pPr>
              <w:spacing w:after="0"/>
              <w:jc w:val="center"/>
              <w:rPr>
                <w:sz w:val="14"/>
                <w:szCs w:val="14"/>
              </w:rPr>
            </w:pPr>
          </w:p>
        </w:tc>
        <w:tc>
          <w:tcPr>
            <w:tcW w:w="1080" w:type="dxa"/>
            <w:tcBorders>
              <w:bottom w:val="double" w:sz="4" w:space="0" w:color="943634" w:themeColor="accent2" w:themeShade="BF"/>
            </w:tcBorders>
          </w:tcPr>
          <w:p w:rsidR="009A150A" w:rsidRPr="009D39B6" w:rsidRDefault="009A150A" w:rsidP="006B418A">
            <w:pPr>
              <w:spacing w:after="0"/>
              <w:jc w:val="center"/>
              <w:rPr>
                <w:sz w:val="14"/>
                <w:szCs w:val="14"/>
              </w:rPr>
            </w:pPr>
          </w:p>
        </w:tc>
        <w:tc>
          <w:tcPr>
            <w:tcW w:w="990" w:type="dxa"/>
            <w:tcBorders>
              <w:bottom w:val="double" w:sz="4" w:space="0" w:color="943634" w:themeColor="accent2" w:themeShade="BF"/>
            </w:tcBorders>
          </w:tcPr>
          <w:p w:rsidR="009A150A" w:rsidRPr="00B45FEB" w:rsidRDefault="00B45FEB" w:rsidP="006B418A">
            <w:pPr>
              <w:spacing w:after="0"/>
              <w:jc w:val="center"/>
              <w:rPr>
                <w:sz w:val="14"/>
                <w:szCs w:val="14"/>
                <w:lang w:val="ka-GE"/>
              </w:rPr>
            </w:pPr>
            <w:r>
              <w:rPr>
                <w:sz w:val="14"/>
                <w:szCs w:val="14"/>
                <w:lang w:val="ka-GE"/>
              </w:rPr>
              <w:t>30 000</w:t>
            </w:r>
          </w:p>
        </w:tc>
        <w:tc>
          <w:tcPr>
            <w:tcW w:w="990" w:type="dxa"/>
            <w:tcBorders>
              <w:bottom w:val="double" w:sz="4" w:space="0" w:color="943634" w:themeColor="accent2" w:themeShade="BF"/>
            </w:tcBorders>
          </w:tcPr>
          <w:p w:rsidR="009A150A" w:rsidRPr="009D39B6" w:rsidRDefault="00B45FEB" w:rsidP="006B418A">
            <w:pPr>
              <w:spacing w:after="0"/>
              <w:jc w:val="center"/>
              <w:rPr>
                <w:sz w:val="14"/>
                <w:szCs w:val="14"/>
              </w:rPr>
            </w:pPr>
            <w:r>
              <w:rPr>
                <w:sz w:val="14"/>
                <w:szCs w:val="14"/>
                <w:lang w:val="ka-GE"/>
              </w:rPr>
              <w:t>30 000</w:t>
            </w:r>
          </w:p>
        </w:tc>
        <w:tc>
          <w:tcPr>
            <w:tcW w:w="990" w:type="dxa"/>
            <w:tcBorders>
              <w:bottom w:val="double" w:sz="4" w:space="0" w:color="943634" w:themeColor="accent2" w:themeShade="BF"/>
            </w:tcBorders>
          </w:tcPr>
          <w:p w:rsidR="009A150A" w:rsidRPr="009D39B6" w:rsidRDefault="00B45FEB" w:rsidP="006B418A">
            <w:pPr>
              <w:spacing w:after="0"/>
              <w:jc w:val="center"/>
              <w:rPr>
                <w:sz w:val="14"/>
                <w:szCs w:val="14"/>
              </w:rPr>
            </w:pPr>
            <w:r>
              <w:rPr>
                <w:sz w:val="14"/>
                <w:szCs w:val="14"/>
                <w:lang w:val="ka-GE"/>
              </w:rPr>
              <w:t>30 000</w:t>
            </w:r>
          </w:p>
        </w:tc>
        <w:tc>
          <w:tcPr>
            <w:tcW w:w="1260" w:type="dxa"/>
            <w:tcBorders>
              <w:bottom w:val="double" w:sz="4" w:space="0" w:color="943634" w:themeColor="accent2" w:themeShade="BF"/>
            </w:tcBorders>
          </w:tcPr>
          <w:p w:rsidR="009A150A" w:rsidRPr="00D46FA4" w:rsidRDefault="009A150A" w:rsidP="006B418A">
            <w:pPr>
              <w:spacing w:after="0"/>
              <w:jc w:val="center"/>
              <w:rPr>
                <w:sz w:val="14"/>
                <w:szCs w:val="14"/>
                <w:lang w:val="ka-GE"/>
              </w:rPr>
            </w:pPr>
          </w:p>
        </w:tc>
        <w:tc>
          <w:tcPr>
            <w:tcW w:w="1170" w:type="dxa"/>
          </w:tcPr>
          <w:p w:rsidR="0069796B" w:rsidRDefault="0069796B" w:rsidP="0069796B">
            <w:pPr>
              <w:spacing w:after="0" w:line="240" w:lineRule="auto"/>
              <w:jc w:val="center"/>
              <w:rPr>
                <w:sz w:val="14"/>
                <w:szCs w:val="14"/>
                <w:lang w:val="ka-GE"/>
              </w:rPr>
            </w:pPr>
            <w:r>
              <w:rPr>
                <w:sz w:val="14"/>
                <w:szCs w:val="14"/>
                <w:lang w:val="ka-GE"/>
              </w:rPr>
              <w:t>სახელმწიფო ბიუჯეტი</w:t>
            </w:r>
          </w:p>
          <w:p w:rsidR="009A150A" w:rsidRPr="009D39B6" w:rsidRDefault="009A150A" w:rsidP="006B418A">
            <w:pPr>
              <w:spacing w:after="0"/>
              <w:rPr>
                <w:sz w:val="14"/>
                <w:szCs w:val="14"/>
                <w:lang w:val="ka-GE"/>
              </w:rPr>
            </w:pPr>
          </w:p>
        </w:tc>
      </w:tr>
      <w:tr w:rsidR="009A150A" w:rsidRPr="009D39B6" w:rsidTr="00532100">
        <w:trPr>
          <w:trHeight w:val="825"/>
        </w:trPr>
        <w:tc>
          <w:tcPr>
            <w:tcW w:w="1440" w:type="dxa"/>
            <w:vMerge/>
            <w:tcBorders>
              <w:bottom w:val="double" w:sz="4" w:space="0" w:color="943634" w:themeColor="accent2" w:themeShade="BF"/>
            </w:tcBorders>
          </w:tcPr>
          <w:p w:rsidR="009A150A" w:rsidRPr="009D39B6" w:rsidRDefault="009A150A"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9A150A" w:rsidRDefault="009A150A" w:rsidP="006B418A">
            <w:pPr>
              <w:spacing w:line="240" w:lineRule="auto"/>
              <w:rPr>
                <w:sz w:val="14"/>
                <w:szCs w:val="14"/>
                <w:lang w:val="ka-GE"/>
              </w:rPr>
            </w:pPr>
            <w:r>
              <w:rPr>
                <w:sz w:val="14"/>
                <w:szCs w:val="14"/>
                <w:lang w:val="ka-GE"/>
              </w:rPr>
              <w:t xml:space="preserve">8.2.3. </w:t>
            </w:r>
            <w:r w:rsidRPr="00D07398">
              <w:rPr>
                <w:sz w:val="14"/>
                <w:szCs w:val="14"/>
                <w:lang w:val="ka-GE"/>
              </w:rPr>
              <w:t>ოპიოიდებთან დაკავშირებული ადმინისტრაციული ბარიერების თანდათანობითი ელიმინაცია (რეცეპტების განსაკუთრებული ფორმა, ყოველკვირეული ლიმიტი) და  სტიგმის შემცირება, ასევე ახალი რელევანტური წამლების ხელმისაწვდომობა.</w:t>
            </w:r>
          </w:p>
        </w:tc>
        <w:tc>
          <w:tcPr>
            <w:tcW w:w="1800" w:type="dxa"/>
            <w:gridSpan w:val="2"/>
            <w:vMerge/>
            <w:tcBorders>
              <w:bottom w:val="double" w:sz="4" w:space="0" w:color="943634" w:themeColor="accent2" w:themeShade="BF"/>
            </w:tcBorders>
          </w:tcPr>
          <w:p w:rsidR="009A150A" w:rsidRPr="009D39B6" w:rsidRDefault="009A150A" w:rsidP="006B418A">
            <w:pPr>
              <w:spacing w:after="0"/>
              <w:jc w:val="center"/>
              <w:rPr>
                <w:sz w:val="14"/>
                <w:szCs w:val="14"/>
              </w:rPr>
            </w:pPr>
          </w:p>
        </w:tc>
        <w:tc>
          <w:tcPr>
            <w:tcW w:w="1227" w:type="dxa"/>
            <w:vMerge/>
            <w:tcBorders>
              <w:bottom w:val="double" w:sz="4" w:space="0" w:color="943634" w:themeColor="accent2" w:themeShade="BF"/>
            </w:tcBorders>
          </w:tcPr>
          <w:p w:rsidR="009A150A" w:rsidRPr="009D39B6" w:rsidRDefault="009A150A" w:rsidP="006B418A">
            <w:pPr>
              <w:spacing w:after="0"/>
              <w:jc w:val="center"/>
              <w:rPr>
                <w:sz w:val="14"/>
                <w:szCs w:val="14"/>
              </w:rPr>
            </w:pPr>
          </w:p>
        </w:tc>
        <w:tc>
          <w:tcPr>
            <w:tcW w:w="1260" w:type="dxa"/>
            <w:vMerge/>
            <w:tcBorders>
              <w:bottom w:val="double" w:sz="4" w:space="0" w:color="943634" w:themeColor="accent2" w:themeShade="BF"/>
            </w:tcBorders>
          </w:tcPr>
          <w:p w:rsidR="009A150A" w:rsidRPr="009D39B6" w:rsidRDefault="009A150A" w:rsidP="006B418A">
            <w:pPr>
              <w:spacing w:after="0"/>
              <w:jc w:val="center"/>
              <w:rPr>
                <w:sz w:val="14"/>
                <w:szCs w:val="14"/>
              </w:rPr>
            </w:pPr>
          </w:p>
        </w:tc>
        <w:tc>
          <w:tcPr>
            <w:tcW w:w="1080" w:type="dxa"/>
            <w:tcBorders>
              <w:bottom w:val="double" w:sz="4" w:space="0" w:color="943634" w:themeColor="accent2" w:themeShade="BF"/>
            </w:tcBorders>
          </w:tcPr>
          <w:p w:rsidR="009A150A" w:rsidRPr="009D39B6" w:rsidRDefault="009A150A" w:rsidP="006B418A">
            <w:pPr>
              <w:spacing w:after="0"/>
              <w:jc w:val="center"/>
              <w:rPr>
                <w:sz w:val="14"/>
                <w:szCs w:val="14"/>
              </w:rPr>
            </w:pPr>
          </w:p>
        </w:tc>
        <w:tc>
          <w:tcPr>
            <w:tcW w:w="990" w:type="dxa"/>
            <w:tcBorders>
              <w:bottom w:val="double" w:sz="4" w:space="0" w:color="943634" w:themeColor="accent2" w:themeShade="BF"/>
            </w:tcBorders>
          </w:tcPr>
          <w:p w:rsidR="009A150A" w:rsidRPr="00B45FEB" w:rsidRDefault="00B45FEB" w:rsidP="006B418A">
            <w:pPr>
              <w:spacing w:after="0"/>
              <w:jc w:val="center"/>
              <w:rPr>
                <w:sz w:val="14"/>
                <w:szCs w:val="14"/>
                <w:lang w:val="ka-GE"/>
              </w:rPr>
            </w:pPr>
            <w:r>
              <w:rPr>
                <w:sz w:val="14"/>
                <w:szCs w:val="14"/>
                <w:lang w:val="ka-GE"/>
              </w:rPr>
              <w:t>10 000</w:t>
            </w:r>
          </w:p>
        </w:tc>
        <w:tc>
          <w:tcPr>
            <w:tcW w:w="990" w:type="dxa"/>
            <w:tcBorders>
              <w:bottom w:val="double" w:sz="4" w:space="0" w:color="943634" w:themeColor="accent2" w:themeShade="BF"/>
            </w:tcBorders>
          </w:tcPr>
          <w:p w:rsidR="009A150A" w:rsidRPr="00B45FEB" w:rsidRDefault="00B45FEB" w:rsidP="006B418A">
            <w:pPr>
              <w:spacing w:after="0"/>
              <w:jc w:val="center"/>
              <w:rPr>
                <w:sz w:val="14"/>
                <w:szCs w:val="14"/>
                <w:lang w:val="ka-GE"/>
              </w:rPr>
            </w:pPr>
            <w:r>
              <w:rPr>
                <w:sz w:val="14"/>
                <w:szCs w:val="14"/>
                <w:lang w:val="ka-GE"/>
              </w:rPr>
              <w:t>5000</w:t>
            </w:r>
          </w:p>
        </w:tc>
        <w:tc>
          <w:tcPr>
            <w:tcW w:w="990" w:type="dxa"/>
            <w:tcBorders>
              <w:bottom w:val="double" w:sz="4" w:space="0" w:color="943634" w:themeColor="accent2" w:themeShade="BF"/>
            </w:tcBorders>
          </w:tcPr>
          <w:p w:rsidR="009A150A" w:rsidRPr="00B45FEB" w:rsidRDefault="00B45FEB" w:rsidP="006B418A">
            <w:pPr>
              <w:spacing w:after="0"/>
              <w:jc w:val="center"/>
              <w:rPr>
                <w:sz w:val="14"/>
                <w:szCs w:val="14"/>
                <w:lang w:val="ka-GE"/>
              </w:rPr>
            </w:pPr>
            <w:r>
              <w:rPr>
                <w:sz w:val="14"/>
                <w:szCs w:val="14"/>
                <w:lang w:val="ka-GE"/>
              </w:rPr>
              <w:t>5000</w:t>
            </w:r>
          </w:p>
        </w:tc>
        <w:tc>
          <w:tcPr>
            <w:tcW w:w="1260" w:type="dxa"/>
            <w:tcBorders>
              <w:bottom w:val="double" w:sz="4" w:space="0" w:color="943634" w:themeColor="accent2" w:themeShade="BF"/>
            </w:tcBorders>
          </w:tcPr>
          <w:p w:rsidR="009A150A" w:rsidRPr="009D39B6" w:rsidRDefault="009A150A" w:rsidP="006B418A">
            <w:pPr>
              <w:spacing w:after="0"/>
              <w:jc w:val="center"/>
              <w:rPr>
                <w:sz w:val="14"/>
                <w:szCs w:val="14"/>
              </w:rPr>
            </w:pPr>
          </w:p>
        </w:tc>
        <w:tc>
          <w:tcPr>
            <w:tcW w:w="1170" w:type="dxa"/>
            <w:tcBorders>
              <w:bottom w:val="double" w:sz="4" w:space="0" w:color="943634" w:themeColor="accent2" w:themeShade="BF"/>
            </w:tcBorders>
          </w:tcPr>
          <w:p w:rsidR="0069796B" w:rsidRDefault="0069796B" w:rsidP="0069796B">
            <w:pPr>
              <w:spacing w:after="0" w:line="240" w:lineRule="auto"/>
              <w:jc w:val="center"/>
              <w:rPr>
                <w:sz w:val="14"/>
                <w:szCs w:val="14"/>
                <w:lang w:val="ka-GE"/>
              </w:rPr>
            </w:pPr>
            <w:r>
              <w:rPr>
                <w:sz w:val="14"/>
                <w:szCs w:val="14"/>
                <w:lang w:val="ka-GE"/>
              </w:rPr>
              <w:t>სახელმწიფო ბიუჯეტი,</w:t>
            </w:r>
          </w:p>
          <w:p w:rsidR="00576463" w:rsidRDefault="00576463" w:rsidP="0069796B">
            <w:pPr>
              <w:spacing w:after="0" w:line="240" w:lineRule="auto"/>
              <w:jc w:val="center"/>
              <w:rPr>
                <w:sz w:val="14"/>
                <w:szCs w:val="14"/>
                <w:lang w:val="ka-GE"/>
              </w:rPr>
            </w:pPr>
          </w:p>
          <w:p w:rsidR="00576463" w:rsidRPr="00A07B4D" w:rsidRDefault="00576463" w:rsidP="00576463">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576463" w:rsidRPr="00A07B4D" w:rsidRDefault="00576463" w:rsidP="00576463">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576463" w:rsidRDefault="00576463" w:rsidP="00576463">
            <w:pPr>
              <w:spacing w:after="0"/>
              <w:rPr>
                <w:rFonts w:eastAsia="Calibri"/>
                <w:sz w:val="14"/>
                <w:szCs w:val="14"/>
                <w:lang w:val="ka-GE"/>
              </w:rPr>
            </w:pPr>
            <w:r w:rsidRPr="00A07B4D">
              <w:rPr>
                <w:rFonts w:eastAsia="Calibri"/>
                <w:sz w:val="14"/>
                <w:szCs w:val="14"/>
                <w:highlight w:val="yellow"/>
                <w:lang w:val="ka-GE"/>
              </w:rPr>
              <w:t>კოდი: 35 0103</w:t>
            </w:r>
          </w:p>
          <w:p w:rsidR="009A150A" w:rsidRPr="009D39B6" w:rsidRDefault="009A150A" w:rsidP="006B418A">
            <w:pPr>
              <w:spacing w:after="0"/>
              <w:rPr>
                <w:sz w:val="14"/>
                <w:szCs w:val="14"/>
                <w:lang w:val="ka-GE"/>
              </w:rPr>
            </w:pPr>
          </w:p>
        </w:tc>
      </w:tr>
      <w:tr w:rsidR="003536D4" w:rsidRPr="009D39B6" w:rsidTr="003536D4">
        <w:trPr>
          <w:trHeight w:val="447"/>
        </w:trPr>
        <w:tc>
          <w:tcPr>
            <w:tcW w:w="14817" w:type="dxa"/>
            <w:gridSpan w:val="12"/>
            <w:tcBorders>
              <w:bottom w:val="double" w:sz="4" w:space="0" w:color="943634" w:themeColor="accent2" w:themeShade="BF"/>
            </w:tcBorders>
          </w:tcPr>
          <w:p w:rsidR="003536D4" w:rsidRPr="006147A0" w:rsidRDefault="00B75904" w:rsidP="003536D4">
            <w:pPr>
              <w:spacing w:after="0" w:line="240" w:lineRule="auto"/>
              <w:rPr>
                <w:sz w:val="14"/>
                <w:szCs w:val="14"/>
              </w:rPr>
            </w:pPr>
            <w:r w:rsidRPr="006147A0">
              <w:rPr>
                <w:b/>
                <w:bCs/>
                <w:color w:val="002060"/>
                <w:sz w:val="16"/>
                <w:szCs w:val="16"/>
                <w:lang w:val="ka-GE"/>
              </w:rPr>
              <w:t>ამოცანა</w:t>
            </w:r>
            <w:r w:rsidR="003536D4" w:rsidRPr="006147A0">
              <w:rPr>
                <w:b/>
                <w:bCs/>
                <w:color w:val="002060"/>
                <w:sz w:val="16"/>
                <w:szCs w:val="16"/>
                <w:lang w:val="ka-GE"/>
              </w:rPr>
              <w:t xml:space="preserve"> 9:</w:t>
            </w:r>
            <w:r w:rsidR="003536D4" w:rsidRPr="006147A0">
              <w:rPr>
                <w:b/>
                <w:bCs/>
                <w:color w:val="002060"/>
                <w:sz w:val="14"/>
                <w:szCs w:val="14"/>
              </w:rPr>
              <w:t xml:space="preserve"> </w:t>
            </w:r>
            <w:r w:rsidR="003536D4" w:rsidRPr="006147A0">
              <w:rPr>
                <w:rFonts w:cs="CaeciliaMalti-Bold"/>
                <w:b/>
                <w:bCs/>
                <w:sz w:val="16"/>
                <w:szCs w:val="16"/>
                <w:lang w:val="ka-GE"/>
              </w:rPr>
              <w:t>ადამიანური რესურსების განვითარება კიბოს კონტროლისა და მართვის მიზნით</w:t>
            </w:r>
          </w:p>
        </w:tc>
      </w:tr>
      <w:tr w:rsidR="00A4272E" w:rsidRPr="009D39B6" w:rsidTr="00EC141F">
        <w:trPr>
          <w:trHeight w:val="825"/>
        </w:trPr>
        <w:tc>
          <w:tcPr>
            <w:tcW w:w="1440" w:type="dxa"/>
            <w:vMerge w:val="restart"/>
          </w:tcPr>
          <w:p w:rsidR="00A4272E" w:rsidRPr="002F627C" w:rsidRDefault="00A4272E" w:rsidP="00E133DE">
            <w:pPr>
              <w:pStyle w:val="NoSpacing"/>
              <w:tabs>
                <w:tab w:val="left" w:pos="270"/>
              </w:tabs>
              <w:ind w:left="0" w:firstLine="0"/>
              <w:rPr>
                <w:b/>
                <w:noProof/>
                <w:sz w:val="14"/>
                <w:szCs w:val="14"/>
                <w:highlight w:val="yellow"/>
              </w:rPr>
            </w:pPr>
            <w:r w:rsidRPr="006147A0">
              <w:rPr>
                <w:rFonts w:ascii="Sylfaen" w:hAnsi="Sylfaen"/>
                <w:b/>
                <w:noProof/>
                <w:sz w:val="14"/>
                <w:szCs w:val="14"/>
                <w:lang w:val="ka-GE"/>
              </w:rPr>
              <w:t xml:space="preserve">9.1. სამედიცინო და არასამედიცინო </w:t>
            </w:r>
            <w:r w:rsidRPr="006147A0">
              <w:rPr>
                <w:b/>
                <w:noProof/>
                <w:sz w:val="14"/>
                <w:szCs w:val="14"/>
              </w:rPr>
              <w:t xml:space="preserve"> </w:t>
            </w:r>
            <w:r w:rsidRPr="006147A0">
              <w:rPr>
                <w:rFonts w:ascii="Sylfaen" w:hAnsi="Sylfaen" w:cs="CaeciliaMalti-Bold"/>
                <w:b/>
                <w:bCs/>
                <w:sz w:val="14"/>
                <w:szCs w:val="14"/>
                <w:lang w:val="ka-GE"/>
              </w:rPr>
              <w:t>ადამიანური რესურსების განვითარების ხელშეწყობა საჭირო რაოდენობის კვალიფიციური კადრის მომზადების მიზნით</w:t>
            </w:r>
          </w:p>
        </w:tc>
        <w:tc>
          <w:tcPr>
            <w:tcW w:w="2610" w:type="dxa"/>
            <w:tcBorders>
              <w:bottom w:val="double" w:sz="4" w:space="0" w:color="943634" w:themeColor="accent2" w:themeShade="BF"/>
            </w:tcBorders>
          </w:tcPr>
          <w:p w:rsidR="00A4272E" w:rsidRPr="006147A0" w:rsidRDefault="00A4272E" w:rsidP="003C21D9">
            <w:pPr>
              <w:spacing w:after="0" w:line="240" w:lineRule="auto"/>
              <w:rPr>
                <w:sz w:val="14"/>
                <w:szCs w:val="14"/>
                <w:lang w:val="ka-GE"/>
              </w:rPr>
            </w:pPr>
            <w:r w:rsidRPr="006147A0">
              <w:rPr>
                <w:bCs/>
                <w:iCs/>
                <w:sz w:val="14"/>
                <w:szCs w:val="14"/>
                <w:lang w:val="ka-GE"/>
              </w:rPr>
              <w:t>9.1.1.ონკოლოგიური პაციენტების მკურნალობაში ჩართული ნებისმიერი ექიმის მიერ დამატებითი განათლების (სუბსპეციალიზაციის) მიღების აუცილებლობის შესახებ არსებული მოთხოვნისადმი მხარდაჭერა</w:t>
            </w:r>
          </w:p>
        </w:tc>
        <w:tc>
          <w:tcPr>
            <w:tcW w:w="1800" w:type="dxa"/>
            <w:gridSpan w:val="2"/>
            <w:tcBorders>
              <w:bottom w:val="double" w:sz="4" w:space="0" w:color="943634" w:themeColor="accent2" w:themeShade="BF"/>
            </w:tcBorders>
          </w:tcPr>
          <w:p w:rsidR="00A4272E" w:rsidRPr="006147A0" w:rsidRDefault="00A4272E" w:rsidP="00225459">
            <w:pPr>
              <w:spacing w:after="0"/>
              <w:jc w:val="center"/>
              <w:rPr>
                <w:sz w:val="14"/>
                <w:szCs w:val="14"/>
              </w:rPr>
            </w:pPr>
            <w:r w:rsidRPr="006147A0">
              <w:rPr>
                <w:bCs/>
                <w:iCs/>
                <w:sz w:val="14"/>
                <w:szCs w:val="14"/>
                <w:lang w:val="ka-GE"/>
              </w:rPr>
              <w:t>ონკოლოგიური პაციენტების მკურნალობაში ჩართული ექიმების 100%–ს გააჩნია სუბსპეციალიზაცია</w:t>
            </w:r>
          </w:p>
        </w:tc>
        <w:tc>
          <w:tcPr>
            <w:tcW w:w="1227" w:type="dxa"/>
            <w:vMerge w:val="restart"/>
          </w:tcPr>
          <w:p w:rsidR="00A4272E" w:rsidRPr="006147A0" w:rsidRDefault="00A4272E" w:rsidP="006B418A">
            <w:pPr>
              <w:spacing w:after="0"/>
              <w:jc w:val="center"/>
              <w:rPr>
                <w:rFonts w:cs="Calibri"/>
                <w:sz w:val="14"/>
                <w:szCs w:val="14"/>
                <w:lang w:val="ka-GE"/>
              </w:rPr>
            </w:pPr>
            <w:r w:rsidRPr="006147A0">
              <w:rPr>
                <w:rFonts w:cs="Calibri"/>
                <w:sz w:val="14"/>
                <w:szCs w:val="14"/>
                <w:lang w:val="ka-GE"/>
              </w:rPr>
              <w:t>გმს</w:t>
            </w:r>
          </w:p>
          <w:p w:rsidR="00A4272E" w:rsidRPr="006147A0" w:rsidRDefault="00A4272E" w:rsidP="006B418A">
            <w:pPr>
              <w:spacing w:after="0"/>
              <w:jc w:val="center"/>
              <w:rPr>
                <w:rFonts w:cs="Arial"/>
                <w:bCs/>
                <w:noProof/>
                <w:sz w:val="14"/>
                <w:szCs w:val="14"/>
                <w:lang w:val="ka-GE"/>
              </w:rPr>
            </w:pPr>
            <w:r w:rsidRPr="006147A0">
              <w:rPr>
                <w:rFonts w:cs="Arial"/>
                <w:bCs/>
                <w:noProof/>
                <w:sz w:val="14"/>
                <w:szCs w:val="14"/>
                <w:lang w:val="ka-GE"/>
              </w:rPr>
              <w:t>შჯსდს</w:t>
            </w:r>
          </w:p>
          <w:p w:rsidR="00A4272E" w:rsidRPr="006147A0" w:rsidRDefault="00A4272E" w:rsidP="006B418A">
            <w:pPr>
              <w:spacing w:after="0"/>
              <w:jc w:val="center"/>
              <w:rPr>
                <w:rFonts w:cs="Arial"/>
                <w:bCs/>
                <w:noProof/>
                <w:sz w:val="14"/>
                <w:szCs w:val="14"/>
                <w:lang w:val="ka-GE"/>
              </w:rPr>
            </w:pPr>
            <w:r w:rsidRPr="006147A0">
              <w:rPr>
                <w:rFonts w:cs="Arial"/>
                <w:bCs/>
                <w:noProof/>
                <w:sz w:val="14"/>
                <w:szCs w:val="14"/>
                <w:lang w:val="ka-GE"/>
              </w:rPr>
              <w:t>უნივერსიტეტები</w:t>
            </w:r>
          </w:p>
          <w:p w:rsidR="00A4272E" w:rsidRPr="006147A0" w:rsidRDefault="00A4272E" w:rsidP="006B418A">
            <w:pPr>
              <w:spacing w:after="0"/>
              <w:jc w:val="center"/>
              <w:rPr>
                <w:sz w:val="14"/>
                <w:szCs w:val="14"/>
                <w:lang w:val="ka-GE"/>
              </w:rPr>
            </w:pPr>
            <w:r w:rsidRPr="006147A0">
              <w:rPr>
                <w:sz w:val="14"/>
                <w:szCs w:val="14"/>
                <w:lang w:val="ka-GE"/>
              </w:rPr>
              <w:t>IAEA</w:t>
            </w:r>
          </w:p>
          <w:p w:rsidR="00AE7B10" w:rsidRPr="006147A0" w:rsidRDefault="00AE7B10" w:rsidP="006B418A">
            <w:pPr>
              <w:spacing w:after="0"/>
              <w:jc w:val="center"/>
              <w:rPr>
                <w:sz w:val="14"/>
                <w:szCs w:val="14"/>
                <w:lang w:val="ka-GE"/>
              </w:rPr>
            </w:pPr>
            <w:r w:rsidRPr="006147A0">
              <w:rPr>
                <w:sz w:val="14"/>
                <w:szCs w:val="14"/>
                <w:lang w:val="ka-GE"/>
              </w:rPr>
              <w:t>პროფესიული ასოციაციები</w:t>
            </w: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lang w:val="ka-GE"/>
              </w:rPr>
            </w:pPr>
            <w:r w:rsidRPr="006147A0">
              <w:rPr>
                <w:sz w:val="14"/>
                <w:szCs w:val="14"/>
                <w:lang w:val="ka-GE"/>
              </w:rPr>
              <w:t>პროფესიული ასოციაციები</w:t>
            </w:r>
          </w:p>
        </w:tc>
        <w:tc>
          <w:tcPr>
            <w:tcW w:w="1080" w:type="dxa"/>
            <w:tcBorders>
              <w:bottom w:val="double" w:sz="4" w:space="0" w:color="943634" w:themeColor="accent2" w:themeShade="BF"/>
            </w:tcBorders>
          </w:tcPr>
          <w:p w:rsidR="00A4272E" w:rsidRPr="006147A0" w:rsidRDefault="00C03EE5" w:rsidP="006B418A">
            <w:pPr>
              <w:spacing w:after="0"/>
              <w:jc w:val="center"/>
              <w:rPr>
                <w:sz w:val="14"/>
                <w:szCs w:val="14"/>
                <w:lang w:val="ka-GE"/>
              </w:rPr>
            </w:pPr>
            <w:r w:rsidRPr="006147A0">
              <w:rPr>
                <w:sz w:val="14"/>
                <w:szCs w:val="14"/>
                <w:lang w:val="ka-GE"/>
              </w:rPr>
              <w:t>10 000</w:t>
            </w:r>
          </w:p>
        </w:tc>
        <w:tc>
          <w:tcPr>
            <w:tcW w:w="990" w:type="dxa"/>
            <w:tcBorders>
              <w:bottom w:val="double" w:sz="4" w:space="0" w:color="943634" w:themeColor="accent2" w:themeShade="BF"/>
            </w:tcBorders>
          </w:tcPr>
          <w:p w:rsidR="00A4272E" w:rsidRPr="006147A0" w:rsidRDefault="00C03EE5" w:rsidP="006B418A">
            <w:pPr>
              <w:spacing w:after="0"/>
              <w:jc w:val="center"/>
              <w:rPr>
                <w:sz w:val="14"/>
                <w:szCs w:val="14"/>
              </w:rPr>
            </w:pPr>
            <w:r w:rsidRPr="006147A0">
              <w:rPr>
                <w:sz w:val="14"/>
                <w:szCs w:val="14"/>
                <w:lang w:val="ka-GE"/>
              </w:rPr>
              <w:t>10 000</w:t>
            </w:r>
          </w:p>
        </w:tc>
        <w:tc>
          <w:tcPr>
            <w:tcW w:w="990" w:type="dxa"/>
            <w:tcBorders>
              <w:bottom w:val="double" w:sz="4" w:space="0" w:color="943634" w:themeColor="accent2" w:themeShade="BF"/>
            </w:tcBorders>
          </w:tcPr>
          <w:p w:rsidR="00A4272E" w:rsidRPr="006147A0" w:rsidRDefault="00C03EE5" w:rsidP="006B418A">
            <w:pPr>
              <w:spacing w:after="0"/>
              <w:jc w:val="center"/>
              <w:rPr>
                <w:sz w:val="14"/>
                <w:szCs w:val="14"/>
              </w:rPr>
            </w:pPr>
            <w:r w:rsidRPr="006147A0">
              <w:rPr>
                <w:sz w:val="14"/>
                <w:szCs w:val="14"/>
                <w:lang w:val="ka-GE"/>
              </w:rPr>
              <w:t>10 000</w:t>
            </w:r>
          </w:p>
        </w:tc>
        <w:tc>
          <w:tcPr>
            <w:tcW w:w="990" w:type="dxa"/>
            <w:tcBorders>
              <w:bottom w:val="double" w:sz="4" w:space="0" w:color="943634" w:themeColor="accent2" w:themeShade="BF"/>
            </w:tcBorders>
          </w:tcPr>
          <w:p w:rsidR="00A4272E" w:rsidRPr="006147A0" w:rsidRDefault="00C03EE5" w:rsidP="006B418A">
            <w:pPr>
              <w:spacing w:after="0"/>
              <w:jc w:val="center"/>
              <w:rPr>
                <w:sz w:val="14"/>
                <w:szCs w:val="14"/>
              </w:rPr>
            </w:pPr>
            <w:r w:rsidRPr="006147A0">
              <w:rPr>
                <w:sz w:val="14"/>
                <w:szCs w:val="14"/>
                <w:lang w:val="ka-GE"/>
              </w:rPr>
              <w:t>10 000</w:t>
            </w:r>
          </w:p>
        </w:tc>
        <w:tc>
          <w:tcPr>
            <w:tcW w:w="1260" w:type="dxa"/>
            <w:tcBorders>
              <w:bottom w:val="double" w:sz="4" w:space="0" w:color="943634" w:themeColor="accent2" w:themeShade="BF"/>
            </w:tcBorders>
          </w:tcPr>
          <w:p w:rsidR="00A4272E" w:rsidRPr="006147A0" w:rsidRDefault="002F627C" w:rsidP="006B418A">
            <w:pPr>
              <w:spacing w:after="0"/>
              <w:jc w:val="center"/>
              <w:rPr>
                <w:sz w:val="14"/>
                <w:szCs w:val="14"/>
              </w:rPr>
            </w:pPr>
            <w:r w:rsidRPr="006147A0">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A4272E" w:rsidRPr="002F627C" w:rsidRDefault="00A4272E" w:rsidP="00A4272E">
            <w:pPr>
              <w:spacing w:after="0" w:line="240" w:lineRule="auto"/>
              <w:jc w:val="center"/>
              <w:rPr>
                <w:sz w:val="14"/>
                <w:szCs w:val="14"/>
                <w:highlight w:val="yellow"/>
                <w:lang w:val="ka-GE"/>
              </w:rPr>
            </w:pPr>
            <w:r w:rsidRPr="002F627C">
              <w:rPr>
                <w:sz w:val="14"/>
                <w:szCs w:val="14"/>
                <w:highlight w:val="yellow"/>
                <w:lang w:val="ka-GE"/>
              </w:rPr>
              <w:t>სახელმწიფო ბიუჯეტი,</w:t>
            </w:r>
          </w:p>
          <w:p w:rsidR="00A4272E" w:rsidRPr="002F627C" w:rsidRDefault="00A4272E" w:rsidP="00A4272E">
            <w:pPr>
              <w:spacing w:after="0" w:line="240" w:lineRule="auto"/>
              <w:jc w:val="center"/>
              <w:rPr>
                <w:sz w:val="14"/>
                <w:szCs w:val="14"/>
                <w:highlight w:val="yellow"/>
                <w:lang w:val="ka-GE"/>
              </w:rPr>
            </w:pPr>
            <w:r w:rsidRPr="002F627C">
              <w:rPr>
                <w:sz w:val="14"/>
                <w:szCs w:val="14"/>
                <w:highlight w:val="yellow"/>
                <w:lang w:val="ka-GE"/>
              </w:rPr>
              <w:t>IAEA</w:t>
            </w:r>
          </w:p>
          <w:p w:rsidR="00A4272E" w:rsidRPr="002F627C" w:rsidRDefault="00A4272E" w:rsidP="0069796B">
            <w:pPr>
              <w:spacing w:after="0" w:line="240" w:lineRule="auto"/>
              <w:jc w:val="center"/>
              <w:rPr>
                <w:sz w:val="14"/>
                <w:szCs w:val="14"/>
                <w:highlight w:val="yellow"/>
                <w:lang w:val="ka-GE"/>
              </w:rPr>
            </w:pPr>
          </w:p>
        </w:tc>
      </w:tr>
      <w:tr w:rsidR="00A4272E" w:rsidRPr="009D39B6" w:rsidTr="00EC141F">
        <w:trPr>
          <w:trHeight w:val="825"/>
        </w:trPr>
        <w:tc>
          <w:tcPr>
            <w:tcW w:w="1440" w:type="dxa"/>
            <w:vMerge/>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A4272E" w:rsidP="007C78C8">
            <w:pPr>
              <w:spacing w:line="240" w:lineRule="auto"/>
              <w:rPr>
                <w:sz w:val="14"/>
                <w:szCs w:val="14"/>
                <w:lang w:val="ka-GE"/>
              </w:rPr>
            </w:pPr>
            <w:r w:rsidRPr="006147A0">
              <w:rPr>
                <w:sz w:val="14"/>
                <w:szCs w:val="14"/>
                <w:lang w:val="ka-GE"/>
              </w:rPr>
              <w:t xml:space="preserve">9.1.2. უწყვეტი პოსტდიპლომური სწავლების განხორციელება სამედიცინო </w:t>
            </w:r>
            <w:r w:rsidR="001C7C86" w:rsidRPr="006147A0">
              <w:rPr>
                <w:sz w:val="14"/>
                <w:szCs w:val="14"/>
                <w:lang w:val="ka-GE"/>
              </w:rPr>
              <w:t>მომსახურების მესამეულ დონეზე</w:t>
            </w:r>
          </w:p>
        </w:tc>
        <w:tc>
          <w:tcPr>
            <w:tcW w:w="1800" w:type="dxa"/>
            <w:gridSpan w:val="2"/>
            <w:tcBorders>
              <w:bottom w:val="double" w:sz="4" w:space="0" w:color="943634" w:themeColor="accent2" w:themeShade="BF"/>
            </w:tcBorders>
          </w:tcPr>
          <w:p w:rsidR="00A4272E" w:rsidRPr="006147A0" w:rsidRDefault="00A4272E" w:rsidP="006B418A">
            <w:pPr>
              <w:spacing w:after="0"/>
              <w:jc w:val="center"/>
              <w:rPr>
                <w:sz w:val="14"/>
                <w:szCs w:val="14"/>
                <w:lang w:val="ka-GE"/>
              </w:rPr>
            </w:pPr>
            <w:r w:rsidRPr="006147A0">
              <w:rPr>
                <w:sz w:val="14"/>
                <w:szCs w:val="14"/>
                <w:lang w:val="ka-GE"/>
              </w:rPr>
              <w:t>მკურნალობის ხარისხი მაღალია</w:t>
            </w:r>
          </w:p>
        </w:tc>
        <w:tc>
          <w:tcPr>
            <w:tcW w:w="1227" w:type="dxa"/>
            <w:vMerge/>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170" w:type="dxa"/>
            <w:tcBorders>
              <w:bottom w:val="double" w:sz="4" w:space="0" w:color="943634" w:themeColor="accent2" w:themeShade="BF"/>
            </w:tcBorders>
          </w:tcPr>
          <w:p w:rsidR="00A4272E" w:rsidRDefault="00A4272E" w:rsidP="00A4272E">
            <w:pPr>
              <w:spacing w:after="0" w:line="240" w:lineRule="auto"/>
              <w:jc w:val="center"/>
              <w:rPr>
                <w:sz w:val="14"/>
                <w:szCs w:val="14"/>
                <w:highlight w:val="yellow"/>
                <w:lang w:val="ka-GE"/>
              </w:rPr>
            </w:pPr>
            <w:r w:rsidRPr="002F627C">
              <w:rPr>
                <w:sz w:val="14"/>
                <w:szCs w:val="14"/>
                <w:highlight w:val="yellow"/>
                <w:lang w:val="ka-GE"/>
              </w:rPr>
              <w:t>სახელმწიფო ბიუჯეტი,</w:t>
            </w:r>
          </w:p>
          <w:p w:rsidR="007F4081" w:rsidRPr="007F4081" w:rsidRDefault="007F4081" w:rsidP="00A4272E">
            <w:pPr>
              <w:spacing w:after="0" w:line="240" w:lineRule="auto"/>
              <w:jc w:val="center"/>
              <w:rPr>
                <w:sz w:val="14"/>
                <w:szCs w:val="14"/>
                <w:highlight w:val="yellow"/>
              </w:rPr>
            </w:pPr>
          </w:p>
          <w:p w:rsidR="00A4272E" w:rsidRPr="002F627C" w:rsidRDefault="00A4272E" w:rsidP="0069796B">
            <w:pPr>
              <w:spacing w:after="0" w:line="240" w:lineRule="auto"/>
              <w:jc w:val="center"/>
              <w:rPr>
                <w:sz w:val="14"/>
                <w:szCs w:val="14"/>
                <w:highlight w:val="yellow"/>
                <w:lang w:val="ka-GE"/>
              </w:rPr>
            </w:pPr>
          </w:p>
        </w:tc>
      </w:tr>
      <w:tr w:rsidR="00A4272E" w:rsidRPr="009D39B6" w:rsidTr="00EC141F">
        <w:trPr>
          <w:trHeight w:val="825"/>
        </w:trPr>
        <w:tc>
          <w:tcPr>
            <w:tcW w:w="1440" w:type="dxa"/>
            <w:vMerge/>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A4272E" w:rsidP="007C78C8">
            <w:pPr>
              <w:spacing w:after="0" w:line="240" w:lineRule="auto"/>
              <w:rPr>
                <w:sz w:val="14"/>
                <w:szCs w:val="14"/>
                <w:lang w:val="ka-GE"/>
              </w:rPr>
            </w:pPr>
            <w:r w:rsidRPr="006147A0">
              <w:rPr>
                <w:sz w:val="14"/>
                <w:szCs w:val="14"/>
                <w:lang w:val="ka-GE"/>
              </w:rPr>
              <w:t>9.1.3. ქვეყნის შიგნით უკვე მომუშავე და დიდი გამოცდილების მქონე რადიოთერაპიულ ცენტრებში კადრების მომზადება: სამედიცინო ფიზიკოსების და რადიოთერაპიის ტექნიკოსების გადამზადება</w:t>
            </w:r>
          </w:p>
        </w:tc>
        <w:tc>
          <w:tcPr>
            <w:tcW w:w="1800" w:type="dxa"/>
            <w:gridSpan w:val="2"/>
            <w:tcBorders>
              <w:bottom w:val="double" w:sz="4" w:space="0" w:color="943634" w:themeColor="accent2" w:themeShade="BF"/>
            </w:tcBorders>
          </w:tcPr>
          <w:p w:rsidR="00A4272E" w:rsidRPr="006147A0" w:rsidRDefault="00A4272E" w:rsidP="006B418A">
            <w:pPr>
              <w:spacing w:after="0"/>
              <w:jc w:val="center"/>
              <w:rPr>
                <w:sz w:val="14"/>
                <w:szCs w:val="14"/>
                <w:lang w:val="ka-GE"/>
              </w:rPr>
            </w:pPr>
            <w:r w:rsidRPr="006147A0">
              <w:rPr>
                <w:sz w:val="14"/>
                <w:szCs w:val="14"/>
                <w:lang w:val="ka-GE"/>
              </w:rPr>
              <w:t>რადიოთერაპია ხელმისაწვდომია რეგიონებშიც (ქუთაისი, ბათუმი)</w:t>
            </w:r>
          </w:p>
        </w:tc>
        <w:tc>
          <w:tcPr>
            <w:tcW w:w="1227" w:type="dxa"/>
            <w:vMerge/>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C03EE5" w:rsidP="006B418A">
            <w:pPr>
              <w:spacing w:after="0"/>
              <w:jc w:val="center"/>
              <w:rPr>
                <w:sz w:val="14"/>
                <w:szCs w:val="14"/>
              </w:rPr>
            </w:pPr>
            <w:r w:rsidRPr="006147A0">
              <w:rPr>
                <w:sz w:val="14"/>
                <w:szCs w:val="14"/>
                <w:lang w:val="ka-GE"/>
              </w:rPr>
              <w:t>20 000</w:t>
            </w:r>
          </w:p>
        </w:tc>
        <w:tc>
          <w:tcPr>
            <w:tcW w:w="990" w:type="dxa"/>
            <w:tcBorders>
              <w:bottom w:val="double" w:sz="4" w:space="0" w:color="943634" w:themeColor="accent2" w:themeShade="BF"/>
            </w:tcBorders>
          </w:tcPr>
          <w:p w:rsidR="00A4272E" w:rsidRPr="006147A0" w:rsidRDefault="00C03EE5" w:rsidP="006B418A">
            <w:pPr>
              <w:spacing w:after="0"/>
              <w:jc w:val="center"/>
              <w:rPr>
                <w:sz w:val="14"/>
                <w:szCs w:val="14"/>
              </w:rPr>
            </w:pPr>
            <w:r w:rsidRPr="006147A0">
              <w:rPr>
                <w:sz w:val="14"/>
                <w:szCs w:val="14"/>
                <w:lang w:val="ka-GE"/>
              </w:rPr>
              <w:t>20 000</w:t>
            </w:r>
          </w:p>
        </w:tc>
        <w:tc>
          <w:tcPr>
            <w:tcW w:w="990" w:type="dxa"/>
            <w:tcBorders>
              <w:bottom w:val="double" w:sz="4" w:space="0" w:color="943634" w:themeColor="accent2" w:themeShade="BF"/>
            </w:tcBorders>
          </w:tcPr>
          <w:p w:rsidR="00A4272E" w:rsidRPr="006147A0" w:rsidRDefault="00C03EE5" w:rsidP="006B418A">
            <w:pPr>
              <w:spacing w:after="0"/>
              <w:jc w:val="center"/>
              <w:rPr>
                <w:sz w:val="14"/>
                <w:szCs w:val="14"/>
              </w:rPr>
            </w:pPr>
            <w:r w:rsidRPr="006147A0">
              <w:rPr>
                <w:sz w:val="14"/>
                <w:szCs w:val="14"/>
                <w:lang w:val="ka-GE"/>
              </w:rPr>
              <w:t>20 000</w:t>
            </w: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170" w:type="dxa"/>
            <w:tcBorders>
              <w:bottom w:val="double" w:sz="4" w:space="0" w:color="943634" w:themeColor="accent2" w:themeShade="BF"/>
            </w:tcBorders>
          </w:tcPr>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სახელმწიფო ბიუჯეტი,</w:t>
            </w:r>
          </w:p>
          <w:p w:rsidR="00A4272E" w:rsidRPr="002F627C" w:rsidRDefault="00A4272E" w:rsidP="0069796B">
            <w:pPr>
              <w:spacing w:after="0" w:line="240" w:lineRule="auto"/>
              <w:jc w:val="center"/>
              <w:rPr>
                <w:sz w:val="14"/>
                <w:szCs w:val="14"/>
                <w:highlight w:val="yellow"/>
                <w:lang w:val="ka-GE"/>
              </w:rPr>
            </w:pPr>
          </w:p>
        </w:tc>
      </w:tr>
      <w:tr w:rsidR="00A4272E" w:rsidRPr="009D39B6" w:rsidTr="00512770">
        <w:trPr>
          <w:trHeight w:val="538"/>
        </w:trPr>
        <w:tc>
          <w:tcPr>
            <w:tcW w:w="1440" w:type="dxa"/>
            <w:vMerge/>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A4272E" w:rsidP="007C78C8">
            <w:pPr>
              <w:spacing w:after="0" w:line="240" w:lineRule="auto"/>
              <w:rPr>
                <w:sz w:val="14"/>
                <w:szCs w:val="14"/>
                <w:lang w:val="ka-GE"/>
              </w:rPr>
            </w:pPr>
            <w:r w:rsidRPr="006147A0">
              <w:rPr>
                <w:sz w:val="14"/>
                <w:szCs w:val="14"/>
                <w:lang w:val="ka-GE"/>
              </w:rPr>
              <w:t>9.1.4. ატომური ენერგიის საერთაშიორისო სააგენტოს</w:t>
            </w:r>
            <w:r w:rsidRPr="006147A0">
              <w:rPr>
                <w:sz w:val="14"/>
                <w:szCs w:val="14"/>
              </w:rPr>
              <w:t xml:space="preserve"> </w:t>
            </w:r>
            <w:r w:rsidRPr="006147A0">
              <w:rPr>
                <w:sz w:val="14"/>
                <w:szCs w:val="14"/>
                <w:lang w:val="ka-GE"/>
              </w:rPr>
              <w:t xml:space="preserve">ტექნიკური თანამშრომლობის შესაძლებლობების გამოყენება ადამიანური რესურსების განვითარებისა (სტიპენდიები, სამეცნიერო ვიზიტები, ექსპერტთა მისიები, სასწავლო კურსები და ა.შ.) და დიაგნოსტიკის და მკურნალობის </w:t>
            </w:r>
            <w:r w:rsidRPr="006147A0">
              <w:rPr>
                <w:sz w:val="14"/>
                <w:szCs w:val="14"/>
                <w:lang w:val="ka-GE"/>
              </w:rPr>
              <w:lastRenderedPageBreak/>
              <w:t>მეთოდების ხარისხის გაუმჯობესების თვალსაზრისით:</w:t>
            </w:r>
          </w:p>
          <w:p w:rsidR="00A4272E" w:rsidRPr="006147A0" w:rsidRDefault="00A4272E" w:rsidP="007C78C8">
            <w:pPr>
              <w:spacing w:after="0" w:line="240" w:lineRule="auto"/>
              <w:ind w:left="219"/>
              <w:contextualSpacing/>
              <w:rPr>
                <w:sz w:val="14"/>
                <w:szCs w:val="14"/>
                <w:lang w:val="ka-GE"/>
              </w:rPr>
            </w:pPr>
            <w:r w:rsidRPr="006147A0">
              <w:rPr>
                <w:sz w:val="14"/>
                <w:szCs w:val="14"/>
                <w:lang w:val="ka-GE"/>
              </w:rPr>
              <w:t>- რადიოთერაპიაში და ბირთვულ მედიცინაში კვალიფიციური სამედიცინო და არასამედიცინო პერსონალის მომზადების ხელშეწყობა</w:t>
            </w:r>
          </w:p>
        </w:tc>
        <w:tc>
          <w:tcPr>
            <w:tcW w:w="1800" w:type="dxa"/>
            <w:gridSpan w:val="2"/>
            <w:vMerge w:val="restart"/>
          </w:tcPr>
          <w:p w:rsidR="00A4272E" w:rsidRPr="006147A0" w:rsidRDefault="00A4272E" w:rsidP="006B418A">
            <w:pPr>
              <w:spacing w:after="0"/>
              <w:jc w:val="center"/>
              <w:rPr>
                <w:sz w:val="14"/>
                <w:szCs w:val="14"/>
                <w:lang w:val="ka-GE"/>
              </w:rPr>
            </w:pPr>
            <w:r w:rsidRPr="006147A0">
              <w:rPr>
                <w:sz w:val="14"/>
                <w:szCs w:val="14"/>
                <w:lang w:val="ka-GE"/>
              </w:rPr>
              <w:lastRenderedPageBreak/>
              <w:t>ქვეყანაში არის კვალიფიციური რადიოთრაპევტების საჭირო რაოდენობა</w:t>
            </w:r>
          </w:p>
        </w:tc>
        <w:tc>
          <w:tcPr>
            <w:tcW w:w="1227" w:type="dxa"/>
            <w:vMerge/>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rPr>
              <w:t>2</w:t>
            </w:r>
            <w:r w:rsidR="00DE0B68" w:rsidRPr="006147A0">
              <w:rPr>
                <w:sz w:val="14"/>
                <w:szCs w:val="14"/>
              </w:rPr>
              <w:t>00 000</w:t>
            </w:r>
          </w:p>
        </w:tc>
        <w:tc>
          <w:tcPr>
            <w:tcW w:w="990" w:type="dxa"/>
            <w:tcBorders>
              <w:bottom w:val="double" w:sz="4" w:space="0" w:color="943634" w:themeColor="accent2" w:themeShade="BF"/>
            </w:tcBorders>
          </w:tcPr>
          <w:p w:rsidR="00A4272E" w:rsidRPr="006147A0" w:rsidRDefault="00DE0B68" w:rsidP="006B418A">
            <w:pPr>
              <w:spacing w:after="0"/>
              <w:jc w:val="center"/>
              <w:rPr>
                <w:sz w:val="14"/>
                <w:szCs w:val="14"/>
              </w:rPr>
            </w:pPr>
            <w:r w:rsidRPr="006147A0">
              <w:rPr>
                <w:sz w:val="14"/>
                <w:szCs w:val="14"/>
              </w:rPr>
              <w:t>400 000</w:t>
            </w: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rPr>
              <w:t>1</w:t>
            </w:r>
            <w:r w:rsidR="00DE0B68" w:rsidRPr="006147A0">
              <w:rPr>
                <w:sz w:val="14"/>
                <w:szCs w:val="14"/>
              </w:rPr>
              <w:t>00 000</w:t>
            </w: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rPr>
              <w:t>1</w:t>
            </w:r>
            <w:r w:rsidR="00DE0B68" w:rsidRPr="006147A0">
              <w:rPr>
                <w:sz w:val="14"/>
                <w:szCs w:val="14"/>
              </w:rPr>
              <w:t>00 000</w:t>
            </w:r>
          </w:p>
        </w:tc>
        <w:tc>
          <w:tcPr>
            <w:tcW w:w="1260" w:type="dxa"/>
            <w:tcBorders>
              <w:bottom w:val="double" w:sz="4" w:space="0" w:color="943634" w:themeColor="accent2" w:themeShade="BF"/>
            </w:tcBorders>
          </w:tcPr>
          <w:p w:rsidR="00A4272E" w:rsidRPr="006147A0" w:rsidRDefault="002F627C" w:rsidP="006B418A">
            <w:pPr>
              <w:spacing w:after="0"/>
              <w:jc w:val="center"/>
              <w:rPr>
                <w:sz w:val="14"/>
                <w:szCs w:val="14"/>
              </w:rPr>
            </w:pPr>
            <w:r w:rsidRPr="006147A0">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IAEA</w:t>
            </w:r>
          </w:p>
          <w:p w:rsidR="00A4272E" w:rsidRPr="002F627C" w:rsidRDefault="00A4272E" w:rsidP="0069796B">
            <w:pPr>
              <w:spacing w:after="0" w:line="240" w:lineRule="auto"/>
              <w:jc w:val="center"/>
              <w:rPr>
                <w:sz w:val="14"/>
                <w:szCs w:val="14"/>
                <w:highlight w:val="yellow"/>
                <w:lang w:val="ka-GE"/>
              </w:rPr>
            </w:pPr>
          </w:p>
        </w:tc>
      </w:tr>
      <w:tr w:rsidR="00A4272E" w:rsidRPr="009D39B6" w:rsidTr="00EC141F">
        <w:trPr>
          <w:trHeight w:val="825"/>
        </w:trPr>
        <w:tc>
          <w:tcPr>
            <w:tcW w:w="1440" w:type="dxa"/>
            <w:vMerge/>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512770" w:rsidP="00512770">
            <w:pPr>
              <w:spacing w:after="0" w:line="240" w:lineRule="auto"/>
              <w:rPr>
                <w:sz w:val="14"/>
                <w:szCs w:val="14"/>
                <w:lang w:val="ka-GE"/>
              </w:rPr>
            </w:pPr>
            <w:r w:rsidRPr="006147A0">
              <w:rPr>
                <w:sz w:val="14"/>
                <w:szCs w:val="14"/>
              </w:rPr>
              <w:t>9.1.5.</w:t>
            </w:r>
            <w:r w:rsidRPr="006147A0">
              <w:rPr>
                <w:sz w:val="14"/>
                <w:szCs w:val="14"/>
                <w:lang w:val="ka-GE"/>
              </w:rPr>
              <w:t xml:space="preserve"> შემდგომი</w:t>
            </w:r>
            <w:r w:rsidR="00A4272E" w:rsidRPr="006147A0">
              <w:rPr>
                <w:sz w:val="14"/>
                <w:szCs w:val="14"/>
                <w:lang w:val="ka-GE"/>
              </w:rPr>
              <w:t xml:space="preserve"> წვრთნისათვის და მუდმივი გადამზადებისათვის ქვეყანაში პროექტების და პროგრამების შემუშავება, რომელთა დაფინანსებაც ხელეწიფება IAEA-სა და </w:t>
            </w:r>
            <w:r w:rsidR="001C7C86" w:rsidRPr="006147A0">
              <w:rPr>
                <w:sz w:val="14"/>
                <w:szCs w:val="14"/>
                <w:lang w:val="ka-GE"/>
              </w:rPr>
              <w:t>სხვა საერთაშორისო ორგანიზაციებს</w:t>
            </w:r>
          </w:p>
        </w:tc>
        <w:tc>
          <w:tcPr>
            <w:tcW w:w="1800" w:type="dxa"/>
            <w:gridSpan w:val="2"/>
            <w:vMerge/>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227" w:type="dxa"/>
            <w:vMerge/>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AE7B10" w:rsidP="006B418A">
            <w:pPr>
              <w:spacing w:after="0"/>
              <w:jc w:val="center"/>
              <w:rPr>
                <w:sz w:val="14"/>
                <w:szCs w:val="14"/>
              </w:rPr>
            </w:pPr>
            <w:r w:rsidRPr="006147A0">
              <w:rPr>
                <w:sz w:val="14"/>
                <w:szCs w:val="14"/>
              </w:rPr>
              <w:t>200 000</w:t>
            </w:r>
          </w:p>
        </w:tc>
        <w:tc>
          <w:tcPr>
            <w:tcW w:w="990" w:type="dxa"/>
            <w:tcBorders>
              <w:bottom w:val="double" w:sz="4" w:space="0" w:color="943634" w:themeColor="accent2" w:themeShade="BF"/>
            </w:tcBorders>
          </w:tcPr>
          <w:p w:rsidR="00A4272E" w:rsidRPr="006147A0" w:rsidRDefault="00AE7B10" w:rsidP="006B418A">
            <w:pPr>
              <w:spacing w:after="0"/>
              <w:jc w:val="center"/>
              <w:rPr>
                <w:sz w:val="14"/>
                <w:szCs w:val="14"/>
              </w:rPr>
            </w:pPr>
            <w:r w:rsidRPr="006147A0">
              <w:rPr>
                <w:sz w:val="14"/>
                <w:szCs w:val="14"/>
              </w:rPr>
              <w:t>200 000</w:t>
            </w:r>
          </w:p>
        </w:tc>
        <w:tc>
          <w:tcPr>
            <w:tcW w:w="990" w:type="dxa"/>
            <w:tcBorders>
              <w:bottom w:val="double" w:sz="4" w:space="0" w:color="943634" w:themeColor="accent2" w:themeShade="BF"/>
            </w:tcBorders>
          </w:tcPr>
          <w:p w:rsidR="00A4272E" w:rsidRPr="006147A0" w:rsidRDefault="00AE7B10" w:rsidP="006B418A">
            <w:pPr>
              <w:spacing w:after="0"/>
              <w:jc w:val="center"/>
              <w:rPr>
                <w:sz w:val="14"/>
                <w:szCs w:val="14"/>
              </w:rPr>
            </w:pPr>
            <w:r w:rsidRPr="006147A0">
              <w:rPr>
                <w:sz w:val="14"/>
                <w:szCs w:val="14"/>
              </w:rPr>
              <w:t>200 000</w:t>
            </w:r>
          </w:p>
        </w:tc>
        <w:tc>
          <w:tcPr>
            <w:tcW w:w="1260" w:type="dxa"/>
            <w:tcBorders>
              <w:bottom w:val="double" w:sz="4" w:space="0" w:color="943634" w:themeColor="accent2" w:themeShade="BF"/>
            </w:tcBorders>
          </w:tcPr>
          <w:p w:rsidR="00A4272E" w:rsidRPr="006147A0" w:rsidRDefault="002F627C" w:rsidP="006B418A">
            <w:pPr>
              <w:spacing w:after="0"/>
              <w:jc w:val="center"/>
              <w:rPr>
                <w:sz w:val="14"/>
                <w:szCs w:val="14"/>
              </w:rPr>
            </w:pPr>
            <w:r w:rsidRPr="006147A0">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IAEA</w:t>
            </w:r>
          </w:p>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დონორი ორგანიზაციები</w:t>
            </w:r>
          </w:p>
          <w:p w:rsidR="00A4272E" w:rsidRPr="002F627C" w:rsidRDefault="00A4272E" w:rsidP="0069796B">
            <w:pPr>
              <w:spacing w:after="0" w:line="240" w:lineRule="auto"/>
              <w:jc w:val="center"/>
              <w:rPr>
                <w:sz w:val="14"/>
                <w:szCs w:val="14"/>
                <w:highlight w:val="yellow"/>
                <w:lang w:val="ka-GE"/>
              </w:rPr>
            </w:pPr>
          </w:p>
        </w:tc>
      </w:tr>
      <w:tr w:rsidR="00A4272E" w:rsidRPr="009D39B6" w:rsidTr="00EC141F">
        <w:trPr>
          <w:trHeight w:val="825"/>
        </w:trPr>
        <w:tc>
          <w:tcPr>
            <w:tcW w:w="1440" w:type="dxa"/>
            <w:vMerge/>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512770" w:rsidP="007C78C8">
            <w:pPr>
              <w:spacing w:line="240" w:lineRule="auto"/>
              <w:rPr>
                <w:iCs/>
                <w:sz w:val="14"/>
                <w:szCs w:val="14"/>
                <w:lang w:val="ka-GE"/>
              </w:rPr>
            </w:pPr>
            <w:r w:rsidRPr="006147A0">
              <w:rPr>
                <w:iCs/>
                <w:sz w:val="14"/>
                <w:szCs w:val="14"/>
                <w:lang w:val="ka-GE"/>
              </w:rPr>
              <w:t>9.1.6</w:t>
            </w:r>
            <w:r w:rsidR="00A4272E" w:rsidRPr="006147A0">
              <w:rPr>
                <w:iCs/>
                <w:sz w:val="14"/>
                <w:szCs w:val="14"/>
                <w:lang w:val="ka-GE"/>
              </w:rPr>
              <w:t xml:space="preserve">. </w:t>
            </w:r>
            <w:r w:rsidR="00A4272E" w:rsidRPr="006147A0">
              <w:rPr>
                <w:sz w:val="14"/>
                <w:szCs w:val="14"/>
                <w:lang w:val="ka-GE"/>
              </w:rPr>
              <w:t xml:space="preserve">რადიაციულ თერაპიასა და </w:t>
            </w:r>
            <w:r w:rsidR="00A4272E" w:rsidRPr="006147A0">
              <w:rPr>
                <w:iCs/>
                <w:sz w:val="14"/>
                <w:szCs w:val="14"/>
                <w:lang w:val="ka-GE"/>
              </w:rPr>
              <w:t>ბირთვულ მედიცინაში  სარეზიდენტო პროგრამის ამოქმედება, რომელიც ხელს შეუწყობს სპეციალისტთა კრიტიკული მასის მიღწევას</w:t>
            </w:r>
          </w:p>
          <w:p w:rsidR="00A4272E" w:rsidRPr="006147A0" w:rsidRDefault="00A4272E" w:rsidP="007C78C8">
            <w:pPr>
              <w:spacing w:after="0" w:line="240" w:lineRule="auto"/>
              <w:rPr>
                <w:sz w:val="14"/>
                <w:szCs w:val="14"/>
                <w:lang w:val="ka-GE"/>
              </w:rPr>
            </w:pPr>
            <w:r w:rsidRPr="006147A0">
              <w:rPr>
                <w:sz w:val="14"/>
                <w:szCs w:val="14"/>
                <w:lang w:val="ka-GE"/>
              </w:rPr>
              <w:t>(რადიოთერაპიისა და ბირთვული მედიცინის პროფესიონალებისთვის სასწავლო პროგრამების რევიზია, განხილვა, განახლება ან არარსებობის შემთხვევაში ახლის შემუშავება)</w:t>
            </w:r>
          </w:p>
        </w:tc>
        <w:tc>
          <w:tcPr>
            <w:tcW w:w="1800" w:type="dxa"/>
            <w:gridSpan w:val="2"/>
            <w:tcBorders>
              <w:bottom w:val="double" w:sz="4" w:space="0" w:color="943634" w:themeColor="accent2" w:themeShade="BF"/>
            </w:tcBorders>
          </w:tcPr>
          <w:p w:rsidR="00A4272E" w:rsidRPr="006147A0" w:rsidRDefault="00A4272E" w:rsidP="006B418A">
            <w:pPr>
              <w:spacing w:after="0"/>
              <w:jc w:val="center"/>
              <w:rPr>
                <w:sz w:val="14"/>
                <w:szCs w:val="14"/>
              </w:rPr>
            </w:pPr>
            <w:r w:rsidRPr="006147A0">
              <w:rPr>
                <w:sz w:val="14"/>
                <w:szCs w:val="14"/>
                <w:lang w:val="ka-GE"/>
              </w:rPr>
              <w:t>კვალიფიციური რადიოთრაპევტების და ბირთვული მედიცინის დარგის სპეციალისტთა რაოდენობა გაზრდილია</w:t>
            </w:r>
          </w:p>
        </w:tc>
        <w:tc>
          <w:tcPr>
            <w:tcW w:w="1227" w:type="dxa"/>
            <w:vMerge/>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AE7B10" w:rsidP="006B418A">
            <w:pPr>
              <w:spacing w:after="0"/>
              <w:jc w:val="center"/>
              <w:rPr>
                <w:sz w:val="14"/>
                <w:szCs w:val="14"/>
              </w:rPr>
            </w:pPr>
            <w:r w:rsidRPr="006147A0">
              <w:rPr>
                <w:sz w:val="14"/>
                <w:szCs w:val="14"/>
              </w:rPr>
              <w:t>50 000</w:t>
            </w:r>
          </w:p>
        </w:tc>
        <w:tc>
          <w:tcPr>
            <w:tcW w:w="990" w:type="dxa"/>
            <w:tcBorders>
              <w:bottom w:val="double" w:sz="4" w:space="0" w:color="943634" w:themeColor="accent2" w:themeShade="BF"/>
            </w:tcBorders>
          </w:tcPr>
          <w:p w:rsidR="00A4272E" w:rsidRPr="006147A0" w:rsidRDefault="00AE7B10" w:rsidP="006B418A">
            <w:pPr>
              <w:spacing w:after="0"/>
              <w:jc w:val="center"/>
              <w:rPr>
                <w:sz w:val="14"/>
                <w:szCs w:val="14"/>
              </w:rPr>
            </w:pPr>
            <w:r w:rsidRPr="006147A0">
              <w:rPr>
                <w:sz w:val="14"/>
                <w:szCs w:val="14"/>
              </w:rPr>
              <w:t>50 000</w:t>
            </w:r>
          </w:p>
        </w:tc>
        <w:tc>
          <w:tcPr>
            <w:tcW w:w="990" w:type="dxa"/>
            <w:tcBorders>
              <w:bottom w:val="double" w:sz="4" w:space="0" w:color="943634" w:themeColor="accent2" w:themeShade="BF"/>
            </w:tcBorders>
          </w:tcPr>
          <w:p w:rsidR="00A4272E" w:rsidRPr="006147A0" w:rsidRDefault="00AE7B10" w:rsidP="006B418A">
            <w:pPr>
              <w:spacing w:after="0"/>
              <w:jc w:val="center"/>
              <w:rPr>
                <w:sz w:val="14"/>
                <w:szCs w:val="14"/>
              </w:rPr>
            </w:pPr>
            <w:r w:rsidRPr="006147A0">
              <w:rPr>
                <w:sz w:val="14"/>
                <w:szCs w:val="14"/>
              </w:rPr>
              <w:t>50 000</w:t>
            </w: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170" w:type="dxa"/>
            <w:tcBorders>
              <w:bottom w:val="double" w:sz="4" w:space="0" w:color="943634" w:themeColor="accent2" w:themeShade="BF"/>
            </w:tcBorders>
          </w:tcPr>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სახელმწიფო ბიუჯეტი,</w:t>
            </w:r>
          </w:p>
          <w:p w:rsidR="00A4272E" w:rsidRPr="002F627C" w:rsidRDefault="00A4272E" w:rsidP="0069796B">
            <w:pPr>
              <w:spacing w:after="0" w:line="240" w:lineRule="auto"/>
              <w:jc w:val="center"/>
              <w:rPr>
                <w:sz w:val="14"/>
                <w:szCs w:val="14"/>
                <w:highlight w:val="yellow"/>
                <w:lang w:val="ka-GE"/>
              </w:rPr>
            </w:pPr>
          </w:p>
        </w:tc>
      </w:tr>
      <w:tr w:rsidR="00A4272E" w:rsidRPr="009D39B6" w:rsidTr="00EC141F">
        <w:trPr>
          <w:trHeight w:val="780"/>
        </w:trPr>
        <w:tc>
          <w:tcPr>
            <w:tcW w:w="1440" w:type="dxa"/>
            <w:vMerge/>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512770" w:rsidP="005A5EF0">
            <w:pPr>
              <w:pStyle w:val="CommentText"/>
              <w:spacing w:after="0" w:line="240" w:lineRule="auto"/>
              <w:rPr>
                <w:sz w:val="14"/>
                <w:szCs w:val="14"/>
                <w:lang w:val="ka-GE"/>
              </w:rPr>
            </w:pPr>
            <w:r w:rsidRPr="006147A0">
              <w:rPr>
                <w:iCs/>
                <w:sz w:val="14"/>
                <w:szCs w:val="14"/>
                <w:lang w:val="ka-GE"/>
              </w:rPr>
              <w:t>9.1.7</w:t>
            </w:r>
            <w:r w:rsidR="00A4272E" w:rsidRPr="006147A0">
              <w:rPr>
                <w:iCs/>
                <w:sz w:val="14"/>
                <w:szCs w:val="14"/>
                <w:lang w:val="ka-GE"/>
              </w:rPr>
              <w:t xml:space="preserve">. </w:t>
            </w:r>
            <w:r w:rsidR="00A4272E" w:rsidRPr="006147A0">
              <w:rPr>
                <w:rFonts w:ascii="Sylfaen" w:hAnsi="Sylfaen"/>
                <w:sz w:val="14"/>
                <w:szCs w:val="14"/>
                <w:lang w:val="ka-GE"/>
              </w:rPr>
              <w:t>სპეციალიზებული სასწავლო პროგრამების/მოდულების შექმნა და დანერგვა ონკოლოგიაში დასაქმებული ექთნებისთვის</w:t>
            </w:r>
          </w:p>
        </w:tc>
        <w:tc>
          <w:tcPr>
            <w:tcW w:w="1800" w:type="dxa"/>
            <w:gridSpan w:val="2"/>
            <w:vMerge w:val="restart"/>
          </w:tcPr>
          <w:p w:rsidR="00A4272E" w:rsidRPr="006147A0" w:rsidRDefault="00A4272E" w:rsidP="006B418A">
            <w:pPr>
              <w:spacing w:after="0"/>
              <w:jc w:val="center"/>
              <w:rPr>
                <w:sz w:val="14"/>
                <w:szCs w:val="14"/>
                <w:lang w:val="ka-GE"/>
              </w:rPr>
            </w:pPr>
            <w:r w:rsidRPr="006147A0">
              <w:rPr>
                <w:sz w:val="14"/>
                <w:szCs w:val="14"/>
                <w:lang w:val="ka-GE"/>
              </w:rPr>
              <w:t xml:space="preserve">საექთნო საქმე სტანდარტიზებულია. პაციენტთა მოვლა გაუმჯობესებულია </w:t>
            </w:r>
          </w:p>
        </w:tc>
        <w:tc>
          <w:tcPr>
            <w:tcW w:w="1227" w:type="dxa"/>
            <w:vMerge/>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lang w:val="ka-GE"/>
              </w:rPr>
            </w:pPr>
            <w:r w:rsidRPr="006147A0">
              <w:rPr>
                <w:sz w:val="14"/>
                <w:szCs w:val="14"/>
                <w:lang w:val="ka-GE"/>
              </w:rPr>
              <w:t>30 000</w:t>
            </w: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lang w:val="ka-GE"/>
              </w:rPr>
              <w:t>30 000</w:t>
            </w: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lang w:val="ka-GE"/>
              </w:rPr>
              <w:t>30 000</w:t>
            </w: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170" w:type="dxa"/>
            <w:tcBorders>
              <w:bottom w:val="double" w:sz="4" w:space="0" w:color="943634" w:themeColor="accent2" w:themeShade="BF"/>
            </w:tcBorders>
          </w:tcPr>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სახელმწიფო ბიუჯეტი,</w:t>
            </w:r>
          </w:p>
          <w:p w:rsidR="00A4272E" w:rsidRPr="002F627C" w:rsidRDefault="00A4272E" w:rsidP="0069796B">
            <w:pPr>
              <w:spacing w:after="0" w:line="240" w:lineRule="auto"/>
              <w:jc w:val="center"/>
              <w:rPr>
                <w:sz w:val="14"/>
                <w:szCs w:val="14"/>
                <w:highlight w:val="yellow"/>
                <w:lang w:val="ka-GE"/>
              </w:rPr>
            </w:pPr>
          </w:p>
        </w:tc>
      </w:tr>
      <w:tr w:rsidR="00A4272E" w:rsidRPr="009D39B6" w:rsidTr="00532100">
        <w:trPr>
          <w:trHeight w:val="825"/>
        </w:trPr>
        <w:tc>
          <w:tcPr>
            <w:tcW w:w="1440" w:type="dxa"/>
            <w:vMerge/>
            <w:tcBorders>
              <w:bottom w:val="double" w:sz="4" w:space="0" w:color="943634" w:themeColor="accent2" w:themeShade="BF"/>
            </w:tcBorders>
          </w:tcPr>
          <w:p w:rsidR="00A4272E" w:rsidRPr="002F627C" w:rsidRDefault="00A4272E" w:rsidP="006B418A">
            <w:pPr>
              <w:pStyle w:val="NoSpacing"/>
              <w:tabs>
                <w:tab w:val="left" w:pos="270"/>
              </w:tabs>
              <w:ind w:left="0" w:firstLine="0"/>
              <w:rPr>
                <w:noProof/>
                <w:sz w:val="14"/>
                <w:szCs w:val="14"/>
                <w:highlight w:val="yellow"/>
              </w:rPr>
            </w:pPr>
          </w:p>
        </w:tc>
        <w:tc>
          <w:tcPr>
            <w:tcW w:w="2610" w:type="dxa"/>
            <w:tcBorders>
              <w:bottom w:val="double" w:sz="4" w:space="0" w:color="943634" w:themeColor="accent2" w:themeShade="BF"/>
            </w:tcBorders>
          </w:tcPr>
          <w:p w:rsidR="00A4272E" w:rsidRPr="006147A0" w:rsidRDefault="00512770" w:rsidP="005A5EF0">
            <w:pPr>
              <w:pStyle w:val="CommentText"/>
              <w:spacing w:after="0" w:line="240" w:lineRule="auto"/>
              <w:rPr>
                <w:sz w:val="14"/>
                <w:szCs w:val="14"/>
                <w:lang w:val="ka-GE"/>
              </w:rPr>
            </w:pPr>
            <w:r w:rsidRPr="006147A0">
              <w:rPr>
                <w:iCs/>
                <w:sz w:val="14"/>
                <w:szCs w:val="14"/>
                <w:lang w:val="ka-GE"/>
              </w:rPr>
              <w:t>9.1.8</w:t>
            </w:r>
            <w:r w:rsidR="00A4272E" w:rsidRPr="006147A0">
              <w:rPr>
                <w:iCs/>
                <w:sz w:val="14"/>
                <w:szCs w:val="14"/>
                <w:lang w:val="ka-GE"/>
              </w:rPr>
              <w:t xml:space="preserve">. </w:t>
            </w:r>
            <w:r w:rsidR="00A4272E" w:rsidRPr="006147A0">
              <w:rPr>
                <w:rFonts w:ascii="Sylfaen" w:hAnsi="Sylfaen"/>
                <w:sz w:val="14"/>
                <w:szCs w:val="14"/>
                <w:lang w:val="ka-GE"/>
              </w:rPr>
              <w:t>დიპლომის შემდგომი უწყვეტი განათლების უზრუნველყოფა ონკოლოგიის სფეროში მომუშავე ექთნებისთვის</w:t>
            </w:r>
          </w:p>
        </w:tc>
        <w:tc>
          <w:tcPr>
            <w:tcW w:w="1800" w:type="dxa"/>
            <w:gridSpan w:val="2"/>
            <w:vMerge/>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227" w:type="dxa"/>
            <w:vMerge/>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26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1080" w:type="dxa"/>
            <w:tcBorders>
              <w:bottom w:val="double" w:sz="4" w:space="0" w:color="943634" w:themeColor="accent2" w:themeShade="BF"/>
            </w:tcBorders>
          </w:tcPr>
          <w:p w:rsidR="00A4272E" w:rsidRPr="006147A0" w:rsidRDefault="00A4272E" w:rsidP="006B418A">
            <w:pPr>
              <w:spacing w:after="0"/>
              <w:jc w:val="center"/>
              <w:rPr>
                <w:sz w:val="14"/>
                <w:szCs w:val="14"/>
              </w:rPr>
            </w:pP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lang w:val="ka-GE"/>
              </w:rPr>
            </w:pPr>
            <w:r w:rsidRPr="006147A0">
              <w:rPr>
                <w:sz w:val="14"/>
                <w:szCs w:val="14"/>
                <w:lang w:val="ka-GE"/>
              </w:rPr>
              <w:t>40 000</w:t>
            </w: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lang w:val="ka-GE"/>
              </w:rPr>
              <w:t>40 000</w:t>
            </w:r>
          </w:p>
        </w:tc>
        <w:tc>
          <w:tcPr>
            <w:tcW w:w="990" w:type="dxa"/>
            <w:tcBorders>
              <w:bottom w:val="double" w:sz="4" w:space="0" w:color="943634" w:themeColor="accent2" w:themeShade="BF"/>
            </w:tcBorders>
          </w:tcPr>
          <w:p w:rsidR="00A4272E" w:rsidRPr="006147A0" w:rsidRDefault="00B45FEB" w:rsidP="006B418A">
            <w:pPr>
              <w:spacing w:after="0"/>
              <w:jc w:val="center"/>
              <w:rPr>
                <w:sz w:val="14"/>
                <w:szCs w:val="14"/>
              </w:rPr>
            </w:pPr>
            <w:r w:rsidRPr="006147A0">
              <w:rPr>
                <w:sz w:val="14"/>
                <w:szCs w:val="14"/>
                <w:lang w:val="ka-GE"/>
              </w:rPr>
              <w:t>40 000</w:t>
            </w:r>
          </w:p>
        </w:tc>
        <w:tc>
          <w:tcPr>
            <w:tcW w:w="1260" w:type="dxa"/>
            <w:tcBorders>
              <w:bottom w:val="double" w:sz="4" w:space="0" w:color="943634" w:themeColor="accent2" w:themeShade="BF"/>
            </w:tcBorders>
          </w:tcPr>
          <w:p w:rsidR="00A4272E" w:rsidRPr="006147A0" w:rsidRDefault="002F627C" w:rsidP="006B418A">
            <w:pPr>
              <w:spacing w:after="0"/>
              <w:jc w:val="center"/>
              <w:rPr>
                <w:sz w:val="14"/>
                <w:szCs w:val="14"/>
              </w:rPr>
            </w:pPr>
            <w:r w:rsidRPr="006147A0">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Pr="002F627C" w:rsidRDefault="002F627C" w:rsidP="002F627C">
            <w:pPr>
              <w:spacing w:after="0" w:line="240" w:lineRule="auto"/>
              <w:jc w:val="center"/>
              <w:rPr>
                <w:sz w:val="14"/>
                <w:szCs w:val="14"/>
                <w:highlight w:val="yellow"/>
                <w:lang w:val="ka-GE"/>
              </w:rPr>
            </w:pPr>
            <w:r w:rsidRPr="002F627C">
              <w:rPr>
                <w:sz w:val="14"/>
                <w:szCs w:val="14"/>
                <w:highlight w:val="yellow"/>
                <w:lang w:val="ka-GE"/>
              </w:rPr>
              <w:t>სახელმწიფო ბიუჯეტი,</w:t>
            </w:r>
          </w:p>
          <w:p w:rsidR="00A4272E" w:rsidRPr="002F627C" w:rsidRDefault="002F627C" w:rsidP="0069796B">
            <w:pPr>
              <w:spacing w:after="0" w:line="240" w:lineRule="auto"/>
              <w:jc w:val="center"/>
              <w:rPr>
                <w:sz w:val="14"/>
                <w:szCs w:val="14"/>
                <w:highlight w:val="yellow"/>
                <w:lang w:val="ka-GE"/>
              </w:rPr>
            </w:pPr>
            <w:r w:rsidRPr="002F627C">
              <w:rPr>
                <w:sz w:val="14"/>
                <w:szCs w:val="14"/>
                <w:highlight w:val="yellow"/>
                <w:lang w:val="ka-GE"/>
              </w:rPr>
              <w:t>დონორი ორგანიზაციები</w:t>
            </w:r>
          </w:p>
        </w:tc>
      </w:tr>
      <w:tr w:rsidR="00FC2DE5" w:rsidRPr="009D39B6" w:rsidTr="003C128A">
        <w:trPr>
          <w:trHeight w:val="465"/>
        </w:trPr>
        <w:tc>
          <w:tcPr>
            <w:tcW w:w="14817" w:type="dxa"/>
            <w:gridSpan w:val="12"/>
            <w:tcBorders>
              <w:bottom w:val="double" w:sz="4" w:space="0" w:color="943634" w:themeColor="accent2" w:themeShade="BF"/>
            </w:tcBorders>
          </w:tcPr>
          <w:p w:rsidR="00E45B66" w:rsidRPr="00DD1219" w:rsidRDefault="00E45B66" w:rsidP="00E45B66">
            <w:pPr>
              <w:pStyle w:val="ListParagraph"/>
              <w:autoSpaceDE w:val="0"/>
              <w:autoSpaceDN w:val="0"/>
              <w:adjustRightInd w:val="0"/>
              <w:spacing w:after="0" w:line="240" w:lineRule="auto"/>
              <w:ind w:left="360"/>
              <w:rPr>
                <w:rFonts w:eastAsia="TimesNewRomanPSMT" w:cs="TimesNewRomanPSMT"/>
                <w:b/>
                <w:sz w:val="16"/>
                <w:szCs w:val="16"/>
                <w:lang w:val="ka-GE"/>
              </w:rPr>
            </w:pPr>
          </w:p>
          <w:p w:rsidR="00E45B66" w:rsidRPr="00DD1219" w:rsidRDefault="00B75904" w:rsidP="00B75904">
            <w:pPr>
              <w:pStyle w:val="ListParagraph"/>
              <w:autoSpaceDE w:val="0"/>
              <w:autoSpaceDN w:val="0"/>
              <w:adjustRightInd w:val="0"/>
              <w:spacing w:after="0" w:line="240" w:lineRule="auto"/>
              <w:ind w:left="360"/>
              <w:rPr>
                <w:rFonts w:eastAsia="TimesNewRomanPSMT" w:cs="TimesNewRomanPSMT"/>
                <w:b/>
                <w:sz w:val="16"/>
                <w:szCs w:val="16"/>
                <w:lang w:val="ka-GE"/>
              </w:rPr>
            </w:pPr>
            <w:r w:rsidRPr="00DD1219">
              <w:rPr>
                <w:rFonts w:eastAsia="TimesNewRomanPSMT" w:cs="TimesNewRomanPSMT"/>
                <w:b/>
                <w:sz w:val="16"/>
                <w:szCs w:val="16"/>
                <w:lang w:val="ka-GE"/>
              </w:rPr>
              <w:t xml:space="preserve">ამოცანა 10. </w:t>
            </w:r>
            <w:r w:rsidR="00E45B66" w:rsidRPr="00DD1219">
              <w:rPr>
                <w:rFonts w:eastAsia="TimesNewRomanPSMT" w:cs="TimesNewRomanPSMT"/>
                <w:b/>
                <w:sz w:val="16"/>
                <w:szCs w:val="16"/>
                <w:lang w:val="ka-GE"/>
              </w:rPr>
              <w:t>პრეციზიოზული (ზუსტი/ პერსონალიზირებული) მედიცინის განვითარების ხელშეწყობა. კვლევები და მკურნალობის თანამედროვე მიდგომები ონკოლოგიაში</w:t>
            </w:r>
          </w:p>
          <w:p w:rsidR="00FC2DE5" w:rsidRPr="00DD1219" w:rsidRDefault="00FC2DE5" w:rsidP="00E45B66">
            <w:pPr>
              <w:spacing w:after="0" w:line="240" w:lineRule="auto"/>
              <w:rPr>
                <w:sz w:val="14"/>
                <w:szCs w:val="14"/>
                <w:lang w:val="ka-GE"/>
              </w:rPr>
            </w:pPr>
          </w:p>
        </w:tc>
      </w:tr>
      <w:tr w:rsidR="006113D1" w:rsidRPr="009D39B6" w:rsidTr="00EC141F">
        <w:trPr>
          <w:trHeight w:val="1707"/>
        </w:trPr>
        <w:tc>
          <w:tcPr>
            <w:tcW w:w="1440" w:type="dxa"/>
            <w:vMerge w:val="restart"/>
          </w:tcPr>
          <w:p w:rsidR="006113D1" w:rsidRPr="00DD1219" w:rsidRDefault="006113D1"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6113D1" w:rsidRPr="00DD1219" w:rsidRDefault="006113D1" w:rsidP="00D419D3">
            <w:pPr>
              <w:spacing w:line="240" w:lineRule="auto"/>
              <w:rPr>
                <w:iCs/>
                <w:sz w:val="14"/>
                <w:szCs w:val="14"/>
                <w:lang w:val="ka-GE"/>
              </w:rPr>
            </w:pPr>
            <w:r w:rsidRPr="00DD1219">
              <w:rPr>
                <w:rFonts w:cs="Sylfaen"/>
                <w:sz w:val="14"/>
                <w:szCs w:val="14"/>
                <w:lang w:val="ka-GE"/>
              </w:rPr>
              <w:t>10.1.1.პრეციზიოზული მედიცინის საკითხებზე მომუშავე სამუშაო ჯგუფის შექმნა (აღნიშნულ ჯგუფში შევლენ საქართველოს სხვადასხვა სამეცნიერო და სამედიცინო დაწესებულებების თანამშრომლები, რომლებიც დაინტერესებულნი არიან პრე</w:t>
            </w:r>
            <w:r w:rsidR="002F627C" w:rsidRPr="00DD1219">
              <w:rPr>
                <w:rFonts w:cs="Sylfaen"/>
                <w:sz w:val="14"/>
                <w:szCs w:val="14"/>
                <w:lang w:val="ka-GE"/>
              </w:rPr>
              <w:t>ციზიოზული მედიცინის საკითხებით)</w:t>
            </w:r>
          </w:p>
        </w:tc>
        <w:tc>
          <w:tcPr>
            <w:tcW w:w="1800" w:type="dxa"/>
            <w:gridSpan w:val="2"/>
            <w:vMerge w:val="restart"/>
          </w:tcPr>
          <w:p w:rsidR="006113D1" w:rsidRPr="00DD1219" w:rsidRDefault="006113D1" w:rsidP="006B418A">
            <w:pPr>
              <w:spacing w:after="0"/>
              <w:jc w:val="center"/>
              <w:rPr>
                <w:sz w:val="14"/>
                <w:szCs w:val="14"/>
              </w:rPr>
            </w:pPr>
            <w:r w:rsidRPr="00DD1219">
              <w:rPr>
                <w:rFonts w:cs="Sylfaen"/>
                <w:sz w:val="14"/>
                <w:szCs w:val="14"/>
                <w:lang w:val="ka-GE"/>
              </w:rPr>
              <w:t xml:space="preserve">პრეციზიოზული მედიცინა ქვეყანაში ხელმისაწვდომია, გაუმჯობესებულია ონკოლოგიურ დაავადებათა მართვა, გადაჩენის მაჩვენებელი გაზრდილია </w:t>
            </w:r>
          </w:p>
        </w:tc>
        <w:tc>
          <w:tcPr>
            <w:tcW w:w="1227" w:type="dxa"/>
            <w:tcBorders>
              <w:bottom w:val="double" w:sz="4" w:space="0" w:color="943634" w:themeColor="accent2" w:themeShade="BF"/>
            </w:tcBorders>
          </w:tcPr>
          <w:p w:rsidR="002F627C" w:rsidRPr="00DD1219" w:rsidRDefault="002F627C" w:rsidP="002F627C">
            <w:pPr>
              <w:spacing w:after="0"/>
              <w:jc w:val="center"/>
              <w:rPr>
                <w:rFonts w:cs="Arial"/>
                <w:bCs/>
                <w:noProof/>
                <w:sz w:val="14"/>
                <w:szCs w:val="14"/>
                <w:lang w:val="ka-GE"/>
              </w:rPr>
            </w:pPr>
            <w:r w:rsidRPr="00DD1219">
              <w:rPr>
                <w:rFonts w:cs="Arial"/>
                <w:bCs/>
                <w:noProof/>
                <w:sz w:val="14"/>
                <w:szCs w:val="14"/>
                <w:lang w:val="ka-GE"/>
              </w:rPr>
              <w:t>შჯსდს</w:t>
            </w:r>
          </w:p>
          <w:p w:rsidR="006113D1" w:rsidRPr="00DD1219" w:rsidRDefault="006113D1" w:rsidP="006B418A">
            <w:pPr>
              <w:spacing w:after="0"/>
              <w:jc w:val="center"/>
              <w:rPr>
                <w:sz w:val="14"/>
                <w:szCs w:val="14"/>
              </w:rPr>
            </w:pPr>
          </w:p>
        </w:tc>
        <w:tc>
          <w:tcPr>
            <w:tcW w:w="1260" w:type="dxa"/>
            <w:tcBorders>
              <w:bottom w:val="double" w:sz="4" w:space="0" w:color="943634" w:themeColor="accent2" w:themeShade="BF"/>
            </w:tcBorders>
          </w:tcPr>
          <w:p w:rsidR="006113D1" w:rsidRPr="00DD1219" w:rsidRDefault="006113D1" w:rsidP="006B418A">
            <w:pPr>
              <w:spacing w:after="0"/>
              <w:jc w:val="center"/>
              <w:rPr>
                <w:sz w:val="14"/>
                <w:szCs w:val="14"/>
                <w:lang w:val="ka-GE"/>
              </w:rPr>
            </w:pPr>
          </w:p>
        </w:tc>
        <w:tc>
          <w:tcPr>
            <w:tcW w:w="108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10 000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10 000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10 000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10 000</w:t>
            </w:r>
          </w:p>
        </w:tc>
        <w:tc>
          <w:tcPr>
            <w:tcW w:w="1260" w:type="dxa"/>
            <w:tcBorders>
              <w:bottom w:val="double" w:sz="4" w:space="0" w:color="943634" w:themeColor="accent2" w:themeShade="BF"/>
            </w:tcBorders>
          </w:tcPr>
          <w:p w:rsidR="006113D1" w:rsidRPr="00DD1219" w:rsidRDefault="00F20A69" w:rsidP="006B418A">
            <w:pPr>
              <w:spacing w:after="0"/>
              <w:jc w:val="center"/>
              <w:rPr>
                <w:sz w:val="14"/>
                <w:szCs w:val="14"/>
              </w:rPr>
            </w:pPr>
            <w:r>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Default="00115CE6" w:rsidP="002F627C">
            <w:pPr>
              <w:spacing w:after="0" w:line="240" w:lineRule="auto"/>
              <w:jc w:val="center"/>
              <w:rPr>
                <w:sz w:val="14"/>
                <w:szCs w:val="14"/>
                <w:lang w:val="ka-GE"/>
              </w:rPr>
            </w:pPr>
            <w:r>
              <w:rPr>
                <w:sz w:val="14"/>
                <w:szCs w:val="14"/>
                <w:lang w:val="ka-GE"/>
              </w:rPr>
              <w:t>სახელმწიფო ბიუჯეტი</w:t>
            </w:r>
          </w:p>
          <w:p w:rsidR="00115CE6" w:rsidRDefault="00115CE6" w:rsidP="002F627C">
            <w:pPr>
              <w:spacing w:after="0" w:line="240" w:lineRule="auto"/>
              <w:jc w:val="center"/>
              <w:rPr>
                <w:sz w:val="14"/>
                <w:szCs w:val="14"/>
                <w:lang w:val="ka-GE"/>
              </w:rPr>
            </w:pPr>
          </w:p>
          <w:p w:rsidR="00115CE6" w:rsidRPr="00A07B4D" w:rsidRDefault="00115CE6" w:rsidP="00115CE6">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115CE6" w:rsidRPr="00A07B4D" w:rsidRDefault="00115CE6" w:rsidP="00115CE6">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115CE6" w:rsidRDefault="00115CE6" w:rsidP="00115CE6">
            <w:pPr>
              <w:spacing w:after="0"/>
              <w:rPr>
                <w:rFonts w:eastAsia="Calibri"/>
                <w:sz w:val="14"/>
                <w:szCs w:val="14"/>
                <w:lang w:val="ka-GE"/>
              </w:rPr>
            </w:pPr>
            <w:r w:rsidRPr="00A07B4D">
              <w:rPr>
                <w:rFonts w:eastAsia="Calibri"/>
                <w:sz w:val="14"/>
                <w:szCs w:val="14"/>
                <w:highlight w:val="yellow"/>
                <w:lang w:val="ka-GE"/>
              </w:rPr>
              <w:t>კოდი: 35 0103</w:t>
            </w:r>
          </w:p>
          <w:p w:rsidR="00115CE6" w:rsidRPr="00DD1219" w:rsidRDefault="00115CE6" w:rsidP="002F627C">
            <w:pPr>
              <w:spacing w:after="0" w:line="240" w:lineRule="auto"/>
              <w:jc w:val="center"/>
              <w:rPr>
                <w:sz w:val="14"/>
                <w:szCs w:val="14"/>
                <w:lang w:val="ka-GE"/>
              </w:rPr>
            </w:pPr>
          </w:p>
          <w:p w:rsidR="006113D1" w:rsidRPr="00DD1219" w:rsidRDefault="006113D1" w:rsidP="0069796B">
            <w:pPr>
              <w:spacing w:after="0" w:line="240" w:lineRule="auto"/>
              <w:jc w:val="center"/>
              <w:rPr>
                <w:sz w:val="14"/>
                <w:szCs w:val="14"/>
                <w:lang w:val="ka-GE"/>
              </w:rPr>
            </w:pPr>
          </w:p>
        </w:tc>
      </w:tr>
      <w:tr w:rsidR="006113D1" w:rsidRPr="009D39B6" w:rsidTr="00EC141F">
        <w:trPr>
          <w:trHeight w:val="1005"/>
        </w:trPr>
        <w:tc>
          <w:tcPr>
            <w:tcW w:w="1440" w:type="dxa"/>
            <w:vMerge/>
          </w:tcPr>
          <w:p w:rsidR="006113D1" w:rsidRPr="00DD1219" w:rsidRDefault="006113D1"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6113D1" w:rsidRPr="00DD1219" w:rsidRDefault="006113D1" w:rsidP="00572182">
            <w:pPr>
              <w:rPr>
                <w:iCs/>
                <w:sz w:val="14"/>
                <w:szCs w:val="14"/>
                <w:lang w:val="ka-GE"/>
              </w:rPr>
            </w:pPr>
            <w:r w:rsidRPr="00DD1219">
              <w:rPr>
                <w:rFonts w:cs="Sylfaen"/>
                <w:sz w:val="14"/>
                <w:szCs w:val="14"/>
                <w:lang w:val="ka-GE"/>
              </w:rPr>
              <w:t xml:space="preserve">10.1.2. </w:t>
            </w:r>
            <w:r w:rsidR="00572182" w:rsidRPr="00DD1219">
              <w:rPr>
                <w:rFonts w:cs="Sylfaen"/>
                <w:sz w:val="14"/>
                <w:szCs w:val="14"/>
                <w:lang w:val="ka-GE"/>
              </w:rPr>
              <w:t>საქართველოს სამედიცინო საზოგადოების და მოსახლეობის გათვითცნობიერება პრეციზიოზული მედიცინის სარგებლიანობის შესახებ. ჯანდაცვის სფეროში მოღვაწე ექსპერტების უზრუნველყოფა გენეტიკურ ტესტებთან დაკავშირებული “გაიდლაინებით“</w:t>
            </w:r>
          </w:p>
        </w:tc>
        <w:tc>
          <w:tcPr>
            <w:tcW w:w="1800" w:type="dxa"/>
            <w:gridSpan w:val="2"/>
            <w:vMerge/>
          </w:tcPr>
          <w:p w:rsidR="006113D1" w:rsidRPr="00DD1219" w:rsidRDefault="006113D1" w:rsidP="006B418A">
            <w:pPr>
              <w:spacing w:after="0"/>
              <w:jc w:val="center"/>
              <w:rPr>
                <w:sz w:val="14"/>
                <w:szCs w:val="14"/>
              </w:rPr>
            </w:pPr>
          </w:p>
        </w:tc>
        <w:tc>
          <w:tcPr>
            <w:tcW w:w="1227" w:type="dxa"/>
            <w:tcBorders>
              <w:bottom w:val="double" w:sz="4" w:space="0" w:color="943634" w:themeColor="accent2" w:themeShade="BF"/>
            </w:tcBorders>
          </w:tcPr>
          <w:p w:rsidR="002F627C" w:rsidRPr="00DD1219" w:rsidRDefault="002F627C" w:rsidP="002F627C">
            <w:pPr>
              <w:spacing w:after="0"/>
              <w:jc w:val="center"/>
              <w:rPr>
                <w:rFonts w:cs="Arial"/>
                <w:bCs/>
                <w:noProof/>
                <w:sz w:val="14"/>
                <w:szCs w:val="14"/>
                <w:lang w:val="ka-GE"/>
              </w:rPr>
            </w:pPr>
            <w:r w:rsidRPr="00DD1219">
              <w:rPr>
                <w:rFonts w:cs="Arial"/>
                <w:bCs/>
                <w:noProof/>
                <w:sz w:val="14"/>
                <w:szCs w:val="14"/>
                <w:lang w:val="ka-GE"/>
              </w:rPr>
              <w:t>შჯსდს</w:t>
            </w:r>
          </w:p>
          <w:p w:rsidR="002F627C" w:rsidRPr="00DD1219" w:rsidRDefault="00016A42" w:rsidP="002F627C">
            <w:pPr>
              <w:spacing w:after="0"/>
              <w:jc w:val="center"/>
              <w:rPr>
                <w:rFonts w:cs="Arial"/>
                <w:bCs/>
                <w:noProof/>
                <w:sz w:val="14"/>
                <w:szCs w:val="14"/>
                <w:lang w:val="ka-GE"/>
              </w:rPr>
            </w:pPr>
            <w:r w:rsidRPr="00DD1219">
              <w:rPr>
                <w:rFonts w:cs="Arial"/>
                <w:bCs/>
                <w:noProof/>
                <w:sz w:val="14"/>
                <w:szCs w:val="14"/>
                <w:lang w:val="ka-GE"/>
              </w:rPr>
              <w:t>დკ</w:t>
            </w:r>
            <w:r w:rsidR="002F627C" w:rsidRPr="00DD1219">
              <w:rPr>
                <w:rFonts w:cs="Arial"/>
                <w:bCs/>
                <w:noProof/>
                <w:sz w:val="14"/>
                <w:szCs w:val="14"/>
                <w:lang w:val="ka-GE"/>
              </w:rPr>
              <w:t>სჯეც</w:t>
            </w:r>
          </w:p>
          <w:p w:rsidR="006113D1" w:rsidRPr="00DD1219" w:rsidRDefault="002F627C" w:rsidP="00512770">
            <w:pPr>
              <w:spacing w:after="0"/>
              <w:jc w:val="center"/>
              <w:rPr>
                <w:sz w:val="14"/>
                <w:szCs w:val="14"/>
              </w:rPr>
            </w:pPr>
            <w:r w:rsidRPr="00DD1219">
              <w:rPr>
                <w:sz w:val="14"/>
                <w:szCs w:val="14"/>
                <w:lang w:val="ka-GE"/>
              </w:rPr>
              <w:t>ონკოლოგიური პროფილის დაწესებულებები/დეპარტამენტები</w:t>
            </w:r>
          </w:p>
        </w:tc>
        <w:tc>
          <w:tcPr>
            <w:tcW w:w="1260" w:type="dxa"/>
            <w:tcBorders>
              <w:bottom w:val="double" w:sz="4" w:space="0" w:color="943634" w:themeColor="accent2" w:themeShade="BF"/>
            </w:tcBorders>
          </w:tcPr>
          <w:p w:rsidR="006113D1" w:rsidRPr="00DD1219" w:rsidRDefault="002F627C" w:rsidP="006B418A">
            <w:pPr>
              <w:spacing w:after="0"/>
              <w:jc w:val="center"/>
              <w:rPr>
                <w:sz w:val="14"/>
                <w:szCs w:val="14"/>
                <w:lang w:val="ka-GE"/>
              </w:rPr>
            </w:pPr>
            <w:r w:rsidRPr="00DD1219">
              <w:rPr>
                <w:sz w:val="14"/>
                <w:szCs w:val="14"/>
                <w:lang w:val="ka-GE"/>
              </w:rPr>
              <w:t>პროფესიული ასოციაციები</w:t>
            </w:r>
          </w:p>
        </w:tc>
        <w:tc>
          <w:tcPr>
            <w:tcW w:w="108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20 000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20 000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20 000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20 000</w:t>
            </w:r>
          </w:p>
        </w:tc>
        <w:tc>
          <w:tcPr>
            <w:tcW w:w="1260" w:type="dxa"/>
            <w:tcBorders>
              <w:bottom w:val="double" w:sz="4" w:space="0" w:color="943634" w:themeColor="accent2" w:themeShade="BF"/>
            </w:tcBorders>
          </w:tcPr>
          <w:p w:rsidR="006113D1" w:rsidRPr="00DD1219" w:rsidRDefault="00F20A69" w:rsidP="006B418A">
            <w:pPr>
              <w:spacing w:after="0"/>
              <w:jc w:val="center"/>
              <w:rPr>
                <w:sz w:val="14"/>
                <w:szCs w:val="14"/>
              </w:rPr>
            </w:pPr>
            <w:r>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Default="002F627C" w:rsidP="002F627C">
            <w:pPr>
              <w:spacing w:after="0" w:line="240" w:lineRule="auto"/>
              <w:jc w:val="center"/>
              <w:rPr>
                <w:sz w:val="14"/>
                <w:szCs w:val="14"/>
                <w:lang w:val="ka-GE"/>
              </w:rPr>
            </w:pPr>
            <w:r w:rsidRPr="00DD1219">
              <w:rPr>
                <w:sz w:val="14"/>
                <w:szCs w:val="14"/>
                <w:lang w:val="ka-GE"/>
              </w:rPr>
              <w:t>სახელმწიფო ბიუჯეტი,</w:t>
            </w:r>
          </w:p>
          <w:p w:rsidR="00250114" w:rsidRDefault="00250114" w:rsidP="002F627C">
            <w:pPr>
              <w:spacing w:after="0" w:line="240" w:lineRule="auto"/>
              <w:jc w:val="center"/>
              <w:rPr>
                <w:sz w:val="14"/>
                <w:szCs w:val="14"/>
                <w:lang w:val="ka-GE"/>
              </w:rPr>
            </w:pPr>
          </w:p>
          <w:p w:rsidR="00250114" w:rsidRPr="00A07B4D" w:rsidRDefault="00250114" w:rsidP="00250114">
            <w:pPr>
              <w:spacing w:after="0" w:line="240" w:lineRule="auto"/>
              <w:jc w:val="center"/>
              <w:rPr>
                <w:sz w:val="14"/>
                <w:szCs w:val="14"/>
                <w:highlight w:val="yellow"/>
                <w:lang w:val="ka-GE"/>
              </w:rPr>
            </w:pPr>
            <w:r w:rsidRPr="00A07B4D">
              <w:rPr>
                <w:sz w:val="14"/>
                <w:szCs w:val="14"/>
                <w:highlight w:val="yellow"/>
                <w:lang w:val="ka-GE"/>
              </w:rPr>
              <w:t>შესაბამისი სტრუქტურების</w:t>
            </w:r>
          </w:p>
          <w:p w:rsidR="00250114" w:rsidRPr="00A07B4D" w:rsidRDefault="00250114" w:rsidP="00250114">
            <w:pPr>
              <w:spacing w:after="0" w:line="240" w:lineRule="auto"/>
              <w:jc w:val="center"/>
              <w:rPr>
                <w:rFonts w:eastAsia="Calibri"/>
                <w:sz w:val="14"/>
                <w:szCs w:val="14"/>
                <w:highlight w:val="yellow"/>
                <w:lang w:val="ka-GE"/>
              </w:rPr>
            </w:pPr>
            <w:r w:rsidRPr="00A07B4D">
              <w:rPr>
                <w:rFonts w:eastAsia="Calibri"/>
                <w:sz w:val="14"/>
                <w:szCs w:val="14"/>
                <w:highlight w:val="yellow"/>
                <w:lang w:val="ka-GE"/>
              </w:rPr>
              <w:t xml:space="preserve"> ხელფასები</w:t>
            </w:r>
          </w:p>
          <w:p w:rsidR="00250114" w:rsidRDefault="00250114" w:rsidP="00250114">
            <w:pPr>
              <w:spacing w:after="0"/>
              <w:rPr>
                <w:rFonts w:eastAsia="Calibri"/>
                <w:sz w:val="14"/>
                <w:szCs w:val="14"/>
                <w:lang w:val="ka-GE"/>
              </w:rPr>
            </w:pPr>
            <w:r w:rsidRPr="00A07B4D">
              <w:rPr>
                <w:rFonts w:eastAsia="Calibri"/>
                <w:sz w:val="14"/>
                <w:szCs w:val="14"/>
                <w:highlight w:val="yellow"/>
                <w:lang w:val="ka-GE"/>
              </w:rPr>
              <w:t>კოდი: 35 0103</w:t>
            </w:r>
          </w:p>
          <w:p w:rsidR="00250114" w:rsidRPr="00DD1219" w:rsidRDefault="00250114" w:rsidP="002F627C">
            <w:pPr>
              <w:spacing w:after="0" w:line="240" w:lineRule="auto"/>
              <w:jc w:val="center"/>
              <w:rPr>
                <w:sz w:val="14"/>
                <w:szCs w:val="14"/>
                <w:lang w:val="ka-GE"/>
              </w:rPr>
            </w:pPr>
          </w:p>
          <w:p w:rsidR="006113D1" w:rsidRPr="00DD1219" w:rsidRDefault="006113D1" w:rsidP="0069796B">
            <w:pPr>
              <w:spacing w:after="0" w:line="240" w:lineRule="auto"/>
              <w:jc w:val="center"/>
              <w:rPr>
                <w:sz w:val="14"/>
                <w:szCs w:val="14"/>
                <w:lang w:val="ka-GE"/>
              </w:rPr>
            </w:pPr>
          </w:p>
        </w:tc>
      </w:tr>
      <w:tr w:rsidR="006113D1" w:rsidRPr="009D39B6" w:rsidTr="00EC141F">
        <w:trPr>
          <w:trHeight w:val="391"/>
        </w:trPr>
        <w:tc>
          <w:tcPr>
            <w:tcW w:w="1440" w:type="dxa"/>
            <w:vMerge/>
          </w:tcPr>
          <w:p w:rsidR="006113D1" w:rsidRPr="00DD1219" w:rsidRDefault="006113D1"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6113D1" w:rsidRPr="00DD1219" w:rsidRDefault="006113D1" w:rsidP="000E637A">
            <w:pPr>
              <w:spacing w:before="120" w:after="0"/>
              <w:rPr>
                <w:iCs/>
                <w:sz w:val="14"/>
                <w:szCs w:val="14"/>
                <w:lang w:val="ka-GE"/>
              </w:rPr>
            </w:pPr>
            <w:r w:rsidRPr="00DD1219">
              <w:rPr>
                <w:rFonts w:cs="Sylfaen"/>
                <w:sz w:val="14"/>
                <w:szCs w:val="14"/>
                <w:lang w:val="ka-GE"/>
              </w:rPr>
              <w:t xml:space="preserve">10.1.3. </w:t>
            </w:r>
            <w:r w:rsidR="00572182" w:rsidRPr="00DD1219">
              <w:rPr>
                <w:rFonts w:cs="Sylfaen"/>
                <w:sz w:val="14"/>
                <w:szCs w:val="14"/>
                <w:lang w:val="ka-GE"/>
              </w:rPr>
              <w:t>რ. ლუგარის კვლევით ცენტრში პრეციზიოზულ მედიცინაში გამოყენებული თანამედროვე ტექნოლოგიების დანერგვა: ახალი თაობის სექვენირებაზე დაფუძნებული კლინიკური აპლიკაციების განვითარება</w:t>
            </w:r>
            <w:r w:rsidR="001B5461" w:rsidRPr="00DD1219">
              <w:rPr>
                <w:rFonts w:cs="Sylfaen"/>
                <w:sz w:val="14"/>
                <w:szCs w:val="14"/>
              </w:rPr>
              <w:t xml:space="preserve">,  </w:t>
            </w:r>
            <w:r w:rsidR="00572182" w:rsidRPr="00DD1219">
              <w:rPr>
                <w:rFonts w:cs="Sylfaen"/>
                <w:sz w:val="14"/>
                <w:szCs w:val="14"/>
                <w:lang w:val="ka-GE"/>
              </w:rPr>
              <w:t>ბიოინფორმატიკა, ანალიტიკური ბიოქიმიის მეთოდები</w:t>
            </w:r>
          </w:p>
        </w:tc>
        <w:tc>
          <w:tcPr>
            <w:tcW w:w="1800" w:type="dxa"/>
            <w:gridSpan w:val="2"/>
            <w:vMerge/>
          </w:tcPr>
          <w:p w:rsidR="006113D1" w:rsidRPr="00DD1219" w:rsidRDefault="006113D1" w:rsidP="006B418A">
            <w:pPr>
              <w:spacing w:after="0"/>
              <w:jc w:val="center"/>
              <w:rPr>
                <w:sz w:val="14"/>
                <w:szCs w:val="14"/>
              </w:rPr>
            </w:pPr>
          </w:p>
        </w:tc>
        <w:tc>
          <w:tcPr>
            <w:tcW w:w="1227" w:type="dxa"/>
            <w:tcBorders>
              <w:bottom w:val="double" w:sz="4" w:space="0" w:color="943634" w:themeColor="accent2" w:themeShade="BF"/>
            </w:tcBorders>
          </w:tcPr>
          <w:p w:rsidR="002F627C" w:rsidRPr="00DD1219" w:rsidRDefault="002F627C" w:rsidP="002F627C">
            <w:pPr>
              <w:spacing w:after="0"/>
              <w:jc w:val="center"/>
              <w:rPr>
                <w:rFonts w:cs="Arial"/>
                <w:bCs/>
                <w:noProof/>
                <w:sz w:val="14"/>
                <w:szCs w:val="14"/>
                <w:lang w:val="ka-GE"/>
              </w:rPr>
            </w:pPr>
            <w:r w:rsidRPr="00DD1219">
              <w:rPr>
                <w:rFonts w:cs="Arial"/>
                <w:bCs/>
                <w:noProof/>
                <w:sz w:val="14"/>
                <w:szCs w:val="14"/>
                <w:lang w:val="ka-GE"/>
              </w:rPr>
              <w:t>შჯსდს</w:t>
            </w:r>
          </w:p>
          <w:p w:rsidR="002F627C" w:rsidRPr="00DD1219" w:rsidRDefault="00016A42" w:rsidP="002F627C">
            <w:pPr>
              <w:spacing w:after="0"/>
              <w:jc w:val="center"/>
              <w:rPr>
                <w:rFonts w:cs="Arial"/>
                <w:bCs/>
                <w:noProof/>
                <w:sz w:val="14"/>
                <w:szCs w:val="14"/>
                <w:lang w:val="ka-GE"/>
              </w:rPr>
            </w:pPr>
            <w:r w:rsidRPr="00DD1219">
              <w:rPr>
                <w:rFonts w:cs="Arial"/>
                <w:bCs/>
                <w:noProof/>
                <w:sz w:val="14"/>
                <w:szCs w:val="14"/>
                <w:lang w:val="ka-GE"/>
              </w:rPr>
              <w:t>დკ</w:t>
            </w:r>
            <w:r w:rsidR="002F627C" w:rsidRPr="00DD1219">
              <w:rPr>
                <w:rFonts w:cs="Arial"/>
                <w:bCs/>
                <w:noProof/>
                <w:sz w:val="14"/>
                <w:szCs w:val="14"/>
                <w:lang w:val="ka-GE"/>
              </w:rPr>
              <w:t>სჯეც</w:t>
            </w:r>
          </w:p>
          <w:p w:rsidR="006113D1" w:rsidRPr="00DD1219" w:rsidRDefault="006113D1" w:rsidP="006B418A">
            <w:pPr>
              <w:spacing w:after="0"/>
              <w:jc w:val="center"/>
              <w:rPr>
                <w:sz w:val="14"/>
                <w:szCs w:val="14"/>
              </w:rPr>
            </w:pPr>
          </w:p>
        </w:tc>
        <w:tc>
          <w:tcPr>
            <w:tcW w:w="1260" w:type="dxa"/>
            <w:tcBorders>
              <w:bottom w:val="double" w:sz="4" w:space="0" w:color="943634" w:themeColor="accent2" w:themeShade="BF"/>
            </w:tcBorders>
          </w:tcPr>
          <w:p w:rsidR="006113D1" w:rsidRPr="00DD1219" w:rsidRDefault="006113D1" w:rsidP="006B418A">
            <w:pPr>
              <w:spacing w:after="0"/>
              <w:jc w:val="center"/>
              <w:rPr>
                <w:sz w:val="14"/>
                <w:szCs w:val="14"/>
              </w:rPr>
            </w:pPr>
          </w:p>
        </w:tc>
        <w:tc>
          <w:tcPr>
            <w:tcW w:w="1080" w:type="dxa"/>
            <w:tcBorders>
              <w:bottom w:val="double" w:sz="4" w:space="0" w:color="943634" w:themeColor="accent2" w:themeShade="BF"/>
            </w:tcBorders>
          </w:tcPr>
          <w:p w:rsidR="006113D1" w:rsidRPr="00DD1219" w:rsidRDefault="006113D1" w:rsidP="006B418A">
            <w:pPr>
              <w:spacing w:after="0"/>
              <w:jc w:val="center"/>
              <w:rPr>
                <w:sz w:val="14"/>
                <w:szCs w:val="14"/>
                <w:lang w:val="ka-GE"/>
              </w:rPr>
            </w:pPr>
          </w:p>
        </w:tc>
        <w:tc>
          <w:tcPr>
            <w:tcW w:w="990" w:type="dxa"/>
            <w:tcBorders>
              <w:bottom w:val="double" w:sz="4" w:space="0" w:color="943634" w:themeColor="accent2" w:themeShade="BF"/>
            </w:tcBorders>
          </w:tcPr>
          <w:p w:rsidR="007161D0" w:rsidRPr="00DD1219" w:rsidRDefault="007161D0" w:rsidP="006B418A">
            <w:pPr>
              <w:spacing w:after="0"/>
              <w:jc w:val="center"/>
              <w:rPr>
                <w:sz w:val="14"/>
                <w:szCs w:val="14"/>
              </w:rPr>
            </w:pPr>
            <w:r w:rsidRPr="00DD1219">
              <w:rPr>
                <w:sz w:val="14"/>
                <w:szCs w:val="14"/>
                <w:lang w:val="ka-GE"/>
              </w:rPr>
              <w:t>3 მლნ</w:t>
            </w:r>
          </w:p>
        </w:tc>
        <w:tc>
          <w:tcPr>
            <w:tcW w:w="990" w:type="dxa"/>
            <w:tcBorders>
              <w:bottom w:val="double" w:sz="4" w:space="0" w:color="943634" w:themeColor="accent2" w:themeShade="BF"/>
            </w:tcBorders>
          </w:tcPr>
          <w:p w:rsidR="007161D0" w:rsidRPr="00DD1219" w:rsidRDefault="007161D0" w:rsidP="006B418A">
            <w:pPr>
              <w:spacing w:after="0"/>
              <w:jc w:val="center"/>
              <w:rPr>
                <w:sz w:val="14"/>
                <w:szCs w:val="14"/>
              </w:rPr>
            </w:pPr>
            <w:r w:rsidRPr="00DD1219">
              <w:rPr>
                <w:sz w:val="14"/>
                <w:szCs w:val="14"/>
                <w:lang w:val="ka-GE"/>
              </w:rPr>
              <w:t>3 მლნ</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2 მლნ</w:t>
            </w:r>
          </w:p>
        </w:tc>
        <w:tc>
          <w:tcPr>
            <w:tcW w:w="1260" w:type="dxa"/>
            <w:tcBorders>
              <w:bottom w:val="double" w:sz="4" w:space="0" w:color="943634" w:themeColor="accent2" w:themeShade="BF"/>
            </w:tcBorders>
          </w:tcPr>
          <w:p w:rsidR="006113D1" w:rsidRPr="00DD1219" w:rsidRDefault="002F627C" w:rsidP="006B418A">
            <w:pPr>
              <w:spacing w:after="0"/>
              <w:jc w:val="center"/>
              <w:rPr>
                <w:sz w:val="14"/>
                <w:szCs w:val="14"/>
              </w:rPr>
            </w:pPr>
            <w:r w:rsidRPr="00DD1219">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Pr="00DD1219" w:rsidRDefault="002F627C" w:rsidP="002F627C">
            <w:pPr>
              <w:spacing w:after="0" w:line="240" w:lineRule="auto"/>
              <w:jc w:val="center"/>
              <w:rPr>
                <w:sz w:val="14"/>
                <w:szCs w:val="14"/>
                <w:lang w:val="ka-GE"/>
              </w:rPr>
            </w:pPr>
            <w:r w:rsidRPr="00DD1219">
              <w:rPr>
                <w:sz w:val="14"/>
                <w:szCs w:val="14"/>
                <w:lang w:val="ka-GE"/>
              </w:rPr>
              <w:t>სახელმწიფო ბიუჯეტი,</w:t>
            </w:r>
          </w:p>
          <w:p w:rsidR="006113D1" w:rsidRPr="00DD1219" w:rsidRDefault="002F627C" w:rsidP="002F627C">
            <w:pPr>
              <w:spacing w:after="0" w:line="240" w:lineRule="auto"/>
              <w:jc w:val="center"/>
              <w:rPr>
                <w:sz w:val="14"/>
                <w:szCs w:val="14"/>
                <w:lang w:val="ka-GE"/>
              </w:rPr>
            </w:pPr>
            <w:r w:rsidRPr="00DD1219">
              <w:rPr>
                <w:sz w:val="14"/>
                <w:szCs w:val="14"/>
                <w:lang w:val="ka-GE"/>
              </w:rPr>
              <w:t>დონორი ორგანიზაციები</w:t>
            </w:r>
          </w:p>
        </w:tc>
      </w:tr>
      <w:tr w:rsidR="000E637A" w:rsidRPr="009D39B6" w:rsidTr="00EC141F">
        <w:trPr>
          <w:trHeight w:val="391"/>
        </w:trPr>
        <w:tc>
          <w:tcPr>
            <w:tcW w:w="1440" w:type="dxa"/>
            <w:vMerge/>
          </w:tcPr>
          <w:p w:rsidR="000E637A" w:rsidRPr="00DD1219" w:rsidRDefault="000E637A"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0E637A" w:rsidRPr="00DD1219" w:rsidRDefault="000E637A" w:rsidP="000E637A">
            <w:pPr>
              <w:spacing w:before="120" w:after="0"/>
              <w:rPr>
                <w:rFonts w:cs="Sylfaen"/>
                <w:sz w:val="14"/>
                <w:szCs w:val="14"/>
                <w:lang w:val="ka-GE"/>
              </w:rPr>
            </w:pPr>
            <w:r w:rsidRPr="00DD1219">
              <w:rPr>
                <w:rFonts w:cs="Sylfaen"/>
                <w:sz w:val="14"/>
                <w:szCs w:val="14"/>
                <w:lang w:val="ka-GE"/>
              </w:rPr>
              <w:t>10.1.4 ტრეინინგების პროგრამის შემუშავება და განხორციელება ჯანდაცვის სფეროში მომუშავე პროფესიონალებისათვის</w:t>
            </w:r>
          </w:p>
        </w:tc>
        <w:tc>
          <w:tcPr>
            <w:tcW w:w="1800" w:type="dxa"/>
            <w:gridSpan w:val="2"/>
            <w:vMerge/>
          </w:tcPr>
          <w:p w:rsidR="000E637A" w:rsidRPr="00DD1219" w:rsidRDefault="000E637A" w:rsidP="006B418A">
            <w:pPr>
              <w:spacing w:after="0"/>
              <w:jc w:val="center"/>
              <w:rPr>
                <w:sz w:val="14"/>
                <w:szCs w:val="14"/>
              </w:rPr>
            </w:pPr>
          </w:p>
        </w:tc>
        <w:tc>
          <w:tcPr>
            <w:tcW w:w="1227" w:type="dxa"/>
            <w:tcBorders>
              <w:bottom w:val="double" w:sz="4" w:space="0" w:color="943634" w:themeColor="accent2" w:themeShade="BF"/>
            </w:tcBorders>
          </w:tcPr>
          <w:p w:rsidR="000E637A" w:rsidRPr="00DD1219" w:rsidRDefault="000E637A" w:rsidP="000E637A">
            <w:pPr>
              <w:spacing w:after="0"/>
              <w:jc w:val="center"/>
              <w:rPr>
                <w:rFonts w:cs="Arial"/>
                <w:bCs/>
                <w:noProof/>
                <w:sz w:val="14"/>
                <w:szCs w:val="14"/>
                <w:lang w:val="ka-GE"/>
              </w:rPr>
            </w:pPr>
            <w:r w:rsidRPr="00DD1219">
              <w:rPr>
                <w:rFonts w:cs="Arial"/>
                <w:bCs/>
                <w:noProof/>
                <w:sz w:val="14"/>
                <w:szCs w:val="14"/>
                <w:lang w:val="ka-GE"/>
              </w:rPr>
              <w:t>შჯსდს</w:t>
            </w:r>
          </w:p>
          <w:p w:rsidR="000E637A" w:rsidRPr="00DD1219" w:rsidRDefault="000E637A" w:rsidP="000E637A">
            <w:pPr>
              <w:spacing w:after="0"/>
              <w:jc w:val="center"/>
              <w:rPr>
                <w:rFonts w:cs="Arial"/>
                <w:bCs/>
                <w:noProof/>
                <w:sz w:val="14"/>
                <w:szCs w:val="14"/>
                <w:lang w:val="ka-GE"/>
              </w:rPr>
            </w:pPr>
            <w:r w:rsidRPr="00DD1219">
              <w:rPr>
                <w:rFonts w:cs="Arial"/>
                <w:bCs/>
                <w:noProof/>
                <w:sz w:val="14"/>
                <w:szCs w:val="14"/>
                <w:lang w:val="ka-GE"/>
              </w:rPr>
              <w:t>დკსჯეც</w:t>
            </w:r>
          </w:p>
          <w:p w:rsidR="000E637A" w:rsidRPr="00DD1219" w:rsidRDefault="000E637A" w:rsidP="002F627C">
            <w:pPr>
              <w:spacing w:after="0"/>
              <w:jc w:val="center"/>
              <w:rPr>
                <w:rFonts w:cs="Arial"/>
                <w:bCs/>
                <w:noProof/>
                <w:sz w:val="14"/>
                <w:szCs w:val="14"/>
                <w:lang w:val="ka-GE"/>
              </w:rPr>
            </w:pPr>
          </w:p>
        </w:tc>
        <w:tc>
          <w:tcPr>
            <w:tcW w:w="1260" w:type="dxa"/>
            <w:tcBorders>
              <w:bottom w:val="double" w:sz="4" w:space="0" w:color="943634" w:themeColor="accent2" w:themeShade="BF"/>
            </w:tcBorders>
          </w:tcPr>
          <w:p w:rsidR="000E637A" w:rsidRPr="00DD1219" w:rsidRDefault="000E637A" w:rsidP="006B418A">
            <w:pPr>
              <w:spacing w:after="0"/>
              <w:jc w:val="center"/>
              <w:rPr>
                <w:sz w:val="14"/>
                <w:szCs w:val="14"/>
              </w:rPr>
            </w:pPr>
          </w:p>
        </w:tc>
        <w:tc>
          <w:tcPr>
            <w:tcW w:w="1080" w:type="dxa"/>
            <w:tcBorders>
              <w:bottom w:val="double" w:sz="4" w:space="0" w:color="943634" w:themeColor="accent2" w:themeShade="BF"/>
            </w:tcBorders>
          </w:tcPr>
          <w:p w:rsidR="000E637A" w:rsidRPr="00DD1219" w:rsidRDefault="00665284" w:rsidP="006B418A">
            <w:pPr>
              <w:spacing w:after="0"/>
              <w:jc w:val="center"/>
              <w:rPr>
                <w:sz w:val="14"/>
                <w:szCs w:val="14"/>
              </w:rPr>
            </w:pPr>
            <w:r w:rsidRPr="00DD1219">
              <w:rPr>
                <w:sz w:val="14"/>
                <w:szCs w:val="14"/>
              </w:rPr>
              <w:t>50 000</w:t>
            </w:r>
          </w:p>
        </w:tc>
        <w:tc>
          <w:tcPr>
            <w:tcW w:w="990" w:type="dxa"/>
            <w:tcBorders>
              <w:bottom w:val="double" w:sz="4" w:space="0" w:color="943634" w:themeColor="accent2" w:themeShade="BF"/>
            </w:tcBorders>
          </w:tcPr>
          <w:p w:rsidR="00665284" w:rsidRPr="00DD1219" w:rsidRDefault="00665284" w:rsidP="006B418A">
            <w:pPr>
              <w:spacing w:after="0"/>
              <w:jc w:val="center"/>
              <w:rPr>
                <w:sz w:val="14"/>
                <w:szCs w:val="14"/>
              </w:rPr>
            </w:pPr>
            <w:r w:rsidRPr="00DD1219">
              <w:rPr>
                <w:sz w:val="14"/>
                <w:szCs w:val="14"/>
              </w:rPr>
              <w:t>50 000</w:t>
            </w:r>
          </w:p>
        </w:tc>
        <w:tc>
          <w:tcPr>
            <w:tcW w:w="990" w:type="dxa"/>
            <w:tcBorders>
              <w:bottom w:val="double" w:sz="4" w:space="0" w:color="943634" w:themeColor="accent2" w:themeShade="BF"/>
            </w:tcBorders>
          </w:tcPr>
          <w:p w:rsidR="00665284" w:rsidRPr="00DD1219" w:rsidRDefault="00665284" w:rsidP="006B418A">
            <w:pPr>
              <w:spacing w:after="0"/>
              <w:jc w:val="center"/>
              <w:rPr>
                <w:sz w:val="14"/>
                <w:szCs w:val="14"/>
              </w:rPr>
            </w:pPr>
            <w:r w:rsidRPr="00DD1219">
              <w:rPr>
                <w:sz w:val="14"/>
                <w:szCs w:val="14"/>
              </w:rPr>
              <w:t>50 000</w:t>
            </w:r>
          </w:p>
        </w:tc>
        <w:tc>
          <w:tcPr>
            <w:tcW w:w="990" w:type="dxa"/>
            <w:tcBorders>
              <w:bottom w:val="double" w:sz="4" w:space="0" w:color="943634" w:themeColor="accent2" w:themeShade="BF"/>
            </w:tcBorders>
          </w:tcPr>
          <w:p w:rsidR="00665284" w:rsidRPr="00DD1219" w:rsidRDefault="00665284" w:rsidP="006B418A">
            <w:pPr>
              <w:spacing w:after="0"/>
              <w:jc w:val="center"/>
              <w:rPr>
                <w:sz w:val="14"/>
                <w:szCs w:val="14"/>
              </w:rPr>
            </w:pPr>
            <w:r w:rsidRPr="00DD1219">
              <w:rPr>
                <w:sz w:val="14"/>
                <w:szCs w:val="14"/>
              </w:rPr>
              <w:t>50 000</w:t>
            </w:r>
          </w:p>
        </w:tc>
        <w:tc>
          <w:tcPr>
            <w:tcW w:w="1260" w:type="dxa"/>
            <w:tcBorders>
              <w:bottom w:val="double" w:sz="4" w:space="0" w:color="943634" w:themeColor="accent2" w:themeShade="BF"/>
            </w:tcBorders>
          </w:tcPr>
          <w:p w:rsidR="000E637A" w:rsidRPr="00DD1219" w:rsidRDefault="000E637A" w:rsidP="006B418A">
            <w:pPr>
              <w:spacing w:after="0"/>
              <w:jc w:val="center"/>
              <w:rPr>
                <w:sz w:val="14"/>
                <w:szCs w:val="14"/>
                <w:lang w:val="ka-GE"/>
              </w:rPr>
            </w:pPr>
          </w:p>
        </w:tc>
        <w:tc>
          <w:tcPr>
            <w:tcW w:w="1170" w:type="dxa"/>
            <w:tcBorders>
              <w:bottom w:val="double" w:sz="4" w:space="0" w:color="943634" w:themeColor="accent2" w:themeShade="BF"/>
            </w:tcBorders>
          </w:tcPr>
          <w:p w:rsidR="000E637A" w:rsidRPr="00DD1219" w:rsidRDefault="000E637A" w:rsidP="002F627C">
            <w:pPr>
              <w:spacing w:after="0" w:line="240" w:lineRule="auto"/>
              <w:jc w:val="center"/>
              <w:rPr>
                <w:sz w:val="14"/>
                <w:szCs w:val="14"/>
                <w:lang w:val="ka-GE"/>
              </w:rPr>
            </w:pPr>
            <w:r w:rsidRPr="00DD1219">
              <w:rPr>
                <w:sz w:val="14"/>
                <w:szCs w:val="14"/>
                <w:lang w:val="ka-GE"/>
              </w:rPr>
              <w:t>დონორი ორგანიზაციები</w:t>
            </w:r>
          </w:p>
        </w:tc>
      </w:tr>
      <w:tr w:rsidR="000E637A" w:rsidRPr="009D39B6" w:rsidTr="00EC141F">
        <w:trPr>
          <w:trHeight w:val="391"/>
        </w:trPr>
        <w:tc>
          <w:tcPr>
            <w:tcW w:w="1440" w:type="dxa"/>
            <w:vMerge/>
          </w:tcPr>
          <w:p w:rsidR="000E637A" w:rsidRPr="00DD1219" w:rsidRDefault="000E637A"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0E637A" w:rsidRPr="00DD1219" w:rsidRDefault="000E637A" w:rsidP="000E637A">
            <w:pPr>
              <w:spacing w:before="120" w:after="0"/>
              <w:rPr>
                <w:rFonts w:cs="Sylfaen"/>
                <w:sz w:val="14"/>
                <w:szCs w:val="14"/>
                <w:lang w:val="ka-GE"/>
              </w:rPr>
            </w:pPr>
            <w:r w:rsidRPr="00DD1219">
              <w:rPr>
                <w:rFonts w:cs="Sylfaen"/>
                <w:sz w:val="14"/>
                <w:szCs w:val="14"/>
                <w:lang w:val="ka-GE"/>
              </w:rPr>
              <w:t xml:space="preserve">10.1.5 მონაცემთა ერთიანი </w:t>
            </w:r>
            <w:r w:rsidRPr="00DD1219">
              <w:rPr>
                <w:rFonts w:cs="Sylfaen"/>
                <w:sz w:val="14"/>
                <w:szCs w:val="14"/>
              </w:rPr>
              <w:t xml:space="preserve">IT </w:t>
            </w:r>
            <w:r w:rsidRPr="00DD1219">
              <w:rPr>
                <w:rFonts w:cs="Sylfaen"/>
                <w:sz w:val="14"/>
                <w:szCs w:val="14"/>
                <w:lang w:val="ka-GE"/>
              </w:rPr>
              <w:t>(საინფორმაციო ტექნოლოგიის) არქიტექტურის განვითარება</w:t>
            </w:r>
          </w:p>
        </w:tc>
        <w:tc>
          <w:tcPr>
            <w:tcW w:w="1800" w:type="dxa"/>
            <w:gridSpan w:val="2"/>
            <w:vMerge/>
          </w:tcPr>
          <w:p w:rsidR="000E637A" w:rsidRPr="00DD1219" w:rsidRDefault="000E637A" w:rsidP="006B418A">
            <w:pPr>
              <w:spacing w:after="0"/>
              <w:jc w:val="center"/>
              <w:rPr>
                <w:sz w:val="14"/>
                <w:szCs w:val="14"/>
              </w:rPr>
            </w:pPr>
          </w:p>
        </w:tc>
        <w:tc>
          <w:tcPr>
            <w:tcW w:w="1227" w:type="dxa"/>
            <w:tcBorders>
              <w:bottom w:val="double" w:sz="4" w:space="0" w:color="943634" w:themeColor="accent2" w:themeShade="BF"/>
            </w:tcBorders>
          </w:tcPr>
          <w:p w:rsidR="000E637A" w:rsidRPr="00DD1219" w:rsidRDefault="000E637A" w:rsidP="000E637A">
            <w:pPr>
              <w:spacing w:after="0"/>
              <w:jc w:val="center"/>
              <w:rPr>
                <w:rFonts w:cs="Arial"/>
                <w:bCs/>
                <w:noProof/>
                <w:sz w:val="14"/>
                <w:szCs w:val="14"/>
                <w:lang w:val="ka-GE"/>
              </w:rPr>
            </w:pPr>
            <w:r w:rsidRPr="00DD1219">
              <w:rPr>
                <w:rFonts w:cs="Arial"/>
                <w:bCs/>
                <w:noProof/>
                <w:sz w:val="14"/>
                <w:szCs w:val="14"/>
                <w:lang w:val="ka-GE"/>
              </w:rPr>
              <w:t>შჯსდს</w:t>
            </w:r>
          </w:p>
          <w:p w:rsidR="000E637A" w:rsidRPr="00DD1219" w:rsidRDefault="000E637A" w:rsidP="000E637A">
            <w:pPr>
              <w:spacing w:after="0"/>
              <w:jc w:val="center"/>
              <w:rPr>
                <w:rFonts w:cs="Arial"/>
                <w:bCs/>
                <w:noProof/>
                <w:sz w:val="14"/>
                <w:szCs w:val="14"/>
                <w:lang w:val="ka-GE"/>
              </w:rPr>
            </w:pPr>
            <w:r w:rsidRPr="00DD1219">
              <w:rPr>
                <w:rFonts w:cs="Arial"/>
                <w:bCs/>
                <w:noProof/>
                <w:sz w:val="14"/>
                <w:szCs w:val="14"/>
                <w:lang w:val="ka-GE"/>
              </w:rPr>
              <w:t>დკსჯეც</w:t>
            </w:r>
          </w:p>
          <w:p w:rsidR="000E637A" w:rsidRPr="00DD1219" w:rsidRDefault="000E637A" w:rsidP="002F627C">
            <w:pPr>
              <w:spacing w:after="0"/>
              <w:jc w:val="center"/>
              <w:rPr>
                <w:rFonts w:cs="Arial"/>
                <w:bCs/>
                <w:noProof/>
                <w:sz w:val="14"/>
                <w:szCs w:val="14"/>
                <w:lang w:val="ka-GE"/>
              </w:rPr>
            </w:pPr>
          </w:p>
        </w:tc>
        <w:tc>
          <w:tcPr>
            <w:tcW w:w="1260" w:type="dxa"/>
            <w:tcBorders>
              <w:bottom w:val="double" w:sz="4" w:space="0" w:color="943634" w:themeColor="accent2" w:themeShade="BF"/>
            </w:tcBorders>
          </w:tcPr>
          <w:p w:rsidR="000E637A" w:rsidRPr="00DD1219" w:rsidRDefault="000E637A" w:rsidP="006B418A">
            <w:pPr>
              <w:spacing w:after="0"/>
              <w:jc w:val="center"/>
              <w:rPr>
                <w:sz w:val="14"/>
                <w:szCs w:val="14"/>
              </w:rPr>
            </w:pPr>
          </w:p>
        </w:tc>
        <w:tc>
          <w:tcPr>
            <w:tcW w:w="1080" w:type="dxa"/>
            <w:tcBorders>
              <w:bottom w:val="double" w:sz="4" w:space="0" w:color="943634" w:themeColor="accent2" w:themeShade="BF"/>
            </w:tcBorders>
          </w:tcPr>
          <w:p w:rsidR="000E637A" w:rsidRPr="00DD1219" w:rsidRDefault="000E637A" w:rsidP="006B418A">
            <w:pPr>
              <w:spacing w:after="0"/>
              <w:jc w:val="center"/>
              <w:rPr>
                <w:sz w:val="14"/>
                <w:szCs w:val="14"/>
              </w:rPr>
            </w:pPr>
          </w:p>
        </w:tc>
        <w:tc>
          <w:tcPr>
            <w:tcW w:w="990" w:type="dxa"/>
            <w:tcBorders>
              <w:bottom w:val="double" w:sz="4" w:space="0" w:color="943634" w:themeColor="accent2" w:themeShade="BF"/>
            </w:tcBorders>
          </w:tcPr>
          <w:p w:rsidR="000E637A" w:rsidRPr="00DD1219" w:rsidRDefault="00DD1219" w:rsidP="006B418A">
            <w:pPr>
              <w:spacing w:after="0"/>
              <w:jc w:val="center"/>
              <w:rPr>
                <w:sz w:val="14"/>
                <w:szCs w:val="14"/>
              </w:rPr>
            </w:pPr>
            <w:r w:rsidRPr="00DD1219">
              <w:rPr>
                <w:sz w:val="14"/>
                <w:szCs w:val="14"/>
                <w:lang w:val="ka-GE"/>
              </w:rPr>
              <w:t>1 მლნ</w:t>
            </w:r>
          </w:p>
        </w:tc>
        <w:tc>
          <w:tcPr>
            <w:tcW w:w="990" w:type="dxa"/>
            <w:tcBorders>
              <w:bottom w:val="double" w:sz="4" w:space="0" w:color="943634" w:themeColor="accent2" w:themeShade="BF"/>
            </w:tcBorders>
          </w:tcPr>
          <w:p w:rsidR="000E637A" w:rsidRPr="00DD1219" w:rsidRDefault="004A742D" w:rsidP="006B418A">
            <w:pPr>
              <w:spacing w:after="0"/>
              <w:jc w:val="center"/>
              <w:rPr>
                <w:sz w:val="14"/>
                <w:szCs w:val="14"/>
              </w:rPr>
            </w:pPr>
            <w:r w:rsidRPr="00DD1219">
              <w:rPr>
                <w:sz w:val="14"/>
                <w:szCs w:val="14"/>
              </w:rPr>
              <w:t>500 000</w:t>
            </w:r>
          </w:p>
        </w:tc>
        <w:tc>
          <w:tcPr>
            <w:tcW w:w="990" w:type="dxa"/>
            <w:tcBorders>
              <w:bottom w:val="double" w:sz="4" w:space="0" w:color="943634" w:themeColor="accent2" w:themeShade="BF"/>
            </w:tcBorders>
          </w:tcPr>
          <w:p w:rsidR="000E637A" w:rsidRPr="00DD1219" w:rsidRDefault="004A742D" w:rsidP="006B418A">
            <w:pPr>
              <w:spacing w:after="0"/>
              <w:jc w:val="center"/>
              <w:rPr>
                <w:sz w:val="14"/>
                <w:szCs w:val="14"/>
              </w:rPr>
            </w:pPr>
            <w:r w:rsidRPr="00DD1219">
              <w:rPr>
                <w:sz w:val="14"/>
                <w:szCs w:val="14"/>
              </w:rPr>
              <w:t>500 000</w:t>
            </w:r>
          </w:p>
        </w:tc>
        <w:tc>
          <w:tcPr>
            <w:tcW w:w="1260" w:type="dxa"/>
            <w:tcBorders>
              <w:bottom w:val="double" w:sz="4" w:space="0" w:color="943634" w:themeColor="accent2" w:themeShade="BF"/>
            </w:tcBorders>
          </w:tcPr>
          <w:p w:rsidR="000E637A" w:rsidRPr="00DD1219" w:rsidRDefault="00F20A69" w:rsidP="006B418A">
            <w:pPr>
              <w:spacing w:after="0"/>
              <w:jc w:val="center"/>
              <w:rPr>
                <w:sz w:val="14"/>
                <w:szCs w:val="14"/>
                <w:lang w:val="ka-GE"/>
              </w:rPr>
            </w:pPr>
            <w:r>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0E637A" w:rsidRPr="00DD1219" w:rsidRDefault="000E637A" w:rsidP="000E637A">
            <w:pPr>
              <w:spacing w:after="0" w:line="240" w:lineRule="auto"/>
              <w:jc w:val="center"/>
              <w:rPr>
                <w:sz w:val="14"/>
                <w:szCs w:val="14"/>
                <w:lang w:val="ka-GE"/>
              </w:rPr>
            </w:pPr>
            <w:r w:rsidRPr="00DD1219">
              <w:rPr>
                <w:sz w:val="14"/>
                <w:szCs w:val="14"/>
                <w:lang w:val="ka-GE"/>
              </w:rPr>
              <w:t>სახელმწიფო ბიუჯეტი,</w:t>
            </w:r>
          </w:p>
          <w:p w:rsidR="000E637A" w:rsidRPr="00DD1219" w:rsidRDefault="000E637A" w:rsidP="000E637A">
            <w:pPr>
              <w:spacing w:after="0" w:line="240" w:lineRule="auto"/>
              <w:jc w:val="center"/>
              <w:rPr>
                <w:sz w:val="14"/>
                <w:szCs w:val="14"/>
                <w:lang w:val="ka-GE"/>
              </w:rPr>
            </w:pPr>
            <w:r w:rsidRPr="00DD1219">
              <w:rPr>
                <w:sz w:val="14"/>
                <w:szCs w:val="14"/>
                <w:lang w:val="ka-GE"/>
              </w:rPr>
              <w:t>დონორი ორგანიზაციები</w:t>
            </w:r>
          </w:p>
        </w:tc>
      </w:tr>
      <w:tr w:rsidR="000E637A" w:rsidRPr="009D39B6" w:rsidTr="00EC141F">
        <w:trPr>
          <w:trHeight w:val="391"/>
        </w:trPr>
        <w:tc>
          <w:tcPr>
            <w:tcW w:w="1440" w:type="dxa"/>
            <w:vMerge/>
          </w:tcPr>
          <w:p w:rsidR="000E637A" w:rsidRPr="00DD1219" w:rsidRDefault="000E637A"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0E637A" w:rsidRPr="00DD1219" w:rsidRDefault="000E637A" w:rsidP="000E637A">
            <w:pPr>
              <w:spacing w:before="120" w:after="0"/>
              <w:rPr>
                <w:rFonts w:cs="Sylfaen"/>
                <w:sz w:val="14"/>
                <w:szCs w:val="14"/>
                <w:lang w:val="ka-GE"/>
              </w:rPr>
            </w:pPr>
            <w:r w:rsidRPr="00DD1219">
              <w:rPr>
                <w:rFonts w:cs="Sylfaen"/>
                <w:sz w:val="14"/>
                <w:szCs w:val="14"/>
                <w:lang w:val="ka-GE"/>
              </w:rPr>
              <w:t>10.1.6 პროცედურების შემუშავება გენეტიკური ტესტების მუდმივი განახლება/ადაპტაციისათვის</w:t>
            </w:r>
          </w:p>
        </w:tc>
        <w:tc>
          <w:tcPr>
            <w:tcW w:w="1800" w:type="dxa"/>
            <w:gridSpan w:val="2"/>
            <w:vMerge/>
          </w:tcPr>
          <w:p w:rsidR="000E637A" w:rsidRPr="00DD1219" w:rsidRDefault="000E637A" w:rsidP="006B418A">
            <w:pPr>
              <w:spacing w:after="0"/>
              <w:jc w:val="center"/>
              <w:rPr>
                <w:sz w:val="14"/>
                <w:szCs w:val="14"/>
              </w:rPr>
            </w:pPr>
          </w:p>
        </w:tc>
        <w:tc>
          <w:tcPr>
            <w:tcW w:w="1227" w:type="dxa"/>
            <w:tcBorders>
              <w:bottom w:val="double" w:sz="4" w:space="0" w:color="943634" w:themeColor="accent2" w:themeShade="BF"/>
            </w:tcBorders>
          </w:tcPr>
          <w:p w:rsidR="000E637A" w:rsidRPr="00DD1219" w:rsidRDefault="000E637A" w:rsidP="000E637A">
            <w:pPr>
              <w:spacing w:after="0"/>
              <w:jc w:val="center"/>
              <w:rPr>
                <w:rFonts w:cs="Arial"/>
                <w:bCs/>
                <w:noProof/>
                <w:sz w:val="14"/>
                <w:szCs w:val="14"/>
                <w:lang w:val="ka-GE"/>
              </w:rPr>
            </w:pPr>
            <w:r w:rsidRPr="00DD1219">
              <w:rPr>
                <w:rFonts w:cs="Arial"/>
                <w:bCs/>
                <w:noProof/>
                <w:sz w:val="14"/>
                <w:szCs w:val="14"/>
                <w:lang w:val="ka-GE"/>
              </w:rPr>
              <w:t>შჯსდს</w:t>
            </w:r>
          </w:p>
          <w:p w:rsidR="000E637A" w:rsidRPr="00DD1219" w:rsidRDefault="000E637A" w:rsidP="000E637A">
            <w:pPr>
              <w:spacing w:after="0"/>
              <w:jc w:val="center"/>
              <w:rPr>
                <w:rFonts w:cs="Arial"/>
                <w:bCs/>
                <w:noProof/>
                <w:sz w:val="14"/>
                <w:szCs w:val="14"/>
                <w:lang w:val="ka-GE"/>
              </w:rPr>
            </w:pPr>
            <w:r w:rsidRPr="00DD1219">
              <w:rPr>
                <w:rFonts w:cs="Arial"/>
                <w:bCs/>
                <w:noProof/>
                <w:sz w:val="14"/>
                <w:szCs w:val="14"/>
                <w:lang w:val="ka-GE"/>
              </w:rPr>
              <w:t>დკსჯეც</w:t>
            </w:r>
          </w:p>
          <w:p w:rsidR="000E637A" w:rsidRPr="00DD1219" w:rsidRDefault="000E637A" w:rsidP="002F627C">
            <w:pPr>
              <w:spacing w:after="0"/>
              <w:jc w:val="center"/>
              <w:rPr>
                <w:rFonts w:cs="Arial"/>
                <w:bCs/>
                <w:noProof/>
                <w:sz w:val="14"/>
                <w:szCs w:val="14"/>
                <w:lang w:val="ka-GE"/>
              </w:rPr>
            </w:pPr>
          </w:p>
        </w:tc>
        <w:tc>
          <w:tcPr>
            <w:tcW w:w="1260" w:type="dxa"/>
            <w:tcBorders>
              <w:bottom w:val="double" w:sz="4" w:space="0" w:color="943634" w:themeColor="accent2" w:themeShade="BF"/>
            </w:tcBorders>
          </w:tcPr>
          <w:p w:rsidR="000E637A" w:rsidRPr="00DD1219" w:rsidRDefault="000E637A" w:rsidP="006B418A">
            <w:pPr>
              <w:spacing w:after="0"/>
              <w:jc w:val="center"/>
              <w:rPr>
                <w:sz w:val="14"/>
                <w:szCs w:val="14"/>
              </w:rPr>
            </w:pPr>
          </w:p>
        </w:tc>
        <w:tc>
          <w:tcPr>
            <w:tcW w:w="1080" w:type="dxa"/>
            <w:tcBorders>
              <w:bottom w:val="double" w:sz="4" w:space="0" w:color="943634" w:themeColor="accent2" w:themeShade="BF"/>
            </w:tcBorders>
          </w:tcPr>
          <w:p w:rsidR="000E637A" w:rsidRPr="00DD1219" w:rsidRDefault="004A742D" w:rsidP="006B418A">
            <w:pPr>
              <w:spacing w:after="0"/>
              <w:jc w:val="center"/>
              <w:rPr>
                <w:sz w:val="14"/>
                <w:szCs w:val="14"/>
              </w:rPr>
            </w:pPr>
            <w:r w:rsidRPr="00DD1219">
              <w:rPr>
                <w:sz w:val="14"/>
                <w:szCs w:val="14"/>
              </w:rPr>
              <w:t>50 000</w:t>
            </w:r>
          </w:p>
        </w:tc>
        <w:tc>
          <w:tcPr>
            <w:tcW w:w="990" w:type="dxa"/>
            <w:tcBorders>
              <w:bottom w:val="double" w:sz="4" w:space="0" w:color="943634" w:themeColor="accent2" w:themeShade="BF"/>
            </w:tcBorders>
          </w:tcPr>
          <w:p w:rsidR="000E637A" w:rsidRPr="00DD1219" w:rsidRDefault="004A742D" w:rsidP="006B418A">
            <w:pPr>
              <w:spacing w:after="0"/>
              <w:jc w:val="center"/>
              <w:rPr>
                <w:sz w:val="14"/>
                <w:szCs w:val="14"/>
              </w:rPr>
            </w:pPr>
            <w:r w:rsidRPr="00DD1219">
              <w:rPr>
                <w:sz w:val="14"/>
                <w:szCs w:val="14"/>
              </w:rPr>
              <w:t>50 000</w:t>
            </w:r>
          </w:p>
        </w:tc>
        <w:tc>
          <w:tcPr>
            <w:tcW w:w="990" w:type="dxa"/>
            <w:tcBorders>
              <w:bottom w:val="double" w:sz="4" w:space="0" w:color="943634" w:themeColor="accent2" w:themeShade="BF"/>
            </w:tcBorders>
          </w:tcPr>
          <w:p w:rsidR="000E637A" w:rsidRPr="00DD1219" w:rsidRDefault="004A742D" w:rsidP="006B418A">
            <w:pPr>
              <w:spacing w:after="0"/>
              <w:jc w:val="center"/>
              <w:rPr>
                <w:sz w:val="14"/>
                <w:szCs w:val="14"/>
              </w:rPr>
            </w:pPr>
            <w:r w:rsidRPr="00DD1219">
              <w:rPr>
                <w:sz w:val="14"/>
                <w:szCs w:val="14"/>
              </w:rPr>
              <w:t>50 000</w:t>
            </w:r>
          </w:p>
        </w:tc>
        <w:tc>
          <w:tcPr>
            <w:tcW w:w="990" w:type="dxa"/>
            <w:tcBorders>
              <w:bottom w:val="double" w:sz="4" w:space="0" w:color="943634" w:themeColor="accent2" w:themeShade="BF"/>
            </w:tcBorders>
          </w:tcPr>
          <w:p w:rsidR="000E637A" w:rsidRPr="00DD1219" w:rsidRDefault="004A742D" w:rsidP="006B418A">
            <w:pPr>
              <w:spacing w:after="0"/>
              <w:jc w:val="center"/>
              <w:rPr>
                <w:sz w:val="14"/>
                <w:szCs w:val="14"/>
              </w:rPr>
            </w:pPr>
            <w:r w:rsidRPr="00DD1219">
              <w:rPr>
                <w:sz w:val="14"/>
                <w:szCs w:val="14"/>
              </w:rPr>
              <w:t>50 000</w:t>
            </w:r>
          </w:p>
        </w:tc>
        <w:tc>
          <w:tcPr>
            <w:tcW w:w="1260" w:type="dxa"/>
            <w:tcBorders>
              <w:bottom w:val="double" w:sz="4" w:space="0" w:color="943634" w:themeColor="accent2" w:themeShade="BF"/>
            </w:tcBorders>
          </w:tcPr>
          <w:p w:rsidR="000E637A" w:rsidRPr="00DD1219" w:rsidRDefault="00F20A69" w:rsidP="006B418A">
            <w:pPr>
              <w:spacing w:after="0"/>
              <w:jc w:val="center"/>
              <w:rPr>
                <w:sz w:val="14"/>
                <w:szCs w:val="14"/>
                <w:lang w:val="ka-GE"/>
              </w:rPr>
            </w:pPr>
            <w:r>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0E637A" w:rsidRPr="00DD1219" w:rsidRDefault="000E637A" w:rsidP="000E637A">
            <w:pPr>
              <w:spacing w:after="0" w:line="240" w:lineRule="auto"/>
              <w:jc w:val="center"/>
              <w:rPr>
                <w:sz w:val="14"/>
                <w:szCs w:val="14"/>
                <w:lang w:val="ka-GE"/>
              </w:rPr>
            </w:pPr>
            <w:r w:rsidRPr="00DD1219">
              <w:rPr>
                <w:sz w:val="14"/>
                <w:szCs w:val="14"/>
                <w:lang w:val="ka-GE"/>
              </w:rPr>
              <w:t>სახელმწიფო ბიუჯეტი,</w:t>
            </w:r>
          </w:p>
          <w:p w:rsidR="000E637A" w:rsidRPr="00DD1219" w:rsidRDefault="000E637A" w:rsidP="000E637A">
            <w:pPr>
              <w:spacing w:after="0" w:line="240" w:lineRule="auto"/>
              <w:jc w:val="center"/>
              <w:rPr>
                <w:sz w:val="14"/>
                <w:szCs w:val="14"/>
                <w:lang w:val="ka-GE"/>
              </w:rPr>
            </w:pPr>
            <w:r w:rsidRPr="00DD1219">
              <w:rPr>
                <w:sz w:val="14"/>
                <w:szCs w:val="14"/>
                <w:lang w:val="ka-GE"/>
              </w:rPr>
              <w:t>დონორი ორგანიზაციები</w:t>
            </w:r>
          </w:p>
        </w:tc>
      </w:tr>
      <w:tr w:rsidR="006113D1" w:rsidRPr="009D39B6" w:rsidTr="00752856">
        <w:trPr>
          <w:trHeight w:val="1563"/>
        </w:trPr>
        <w:tc>
          <w:tcPr>
            <w:tcW w:w="1440" w:type="dxa"/>
            <w:vMerge/>
            <w:tcBorders>
              <w:bottom w:val="double" w:sz="4" w:space="0" w:color="943634" w:themeColor="accent2" w:themeShade="BF"/>
            </w:tcBorders>
          </w:tcPr>
          <w:p w:rsidR="006113D1" w:rsidRPr="00DD1219" w:rsidRDefault="006113D1" w:rsidP="006B418A">
            <w:pPr>
              <w:pStyle w:val="NoSpacing"/>
              <w:tabs>
                <w:tab w:val="left" w:pos="270"/>
              </w:tabs>
              <w:ind w:left="0" w:firstLine="0"/>
              <w:rPr>
                <w:noProof/>
                <w:sz w:val="14"/>
                <w:szCs w:val="14"/>
              </w:rPr>
            </w:pPr>
          </w:p>
        </w:tc>
        <w:tc>
          <w:tcPr>
            <w:tcW w:w="2610" w:type="dxa"/>
            <w:tcBorders>
              <w:bottom w:val="double" w:sz="4" w:space="0" w:color="943634" w:themeColor="accent2" w:themeShade="BF"/>
            </w:tcBorders>
          </w:tcPr>
          <w:p w:rsidR="006113D1" w:rsidRPr="00DD1219" w:rsidRDefault="006113D1" w:rsidP="00752856">
            <w:pPr>
              <w:spacing w:line="240" w:lineRule="auto"/>
              <w:rPr>
                <w:rFonts w:cs="Sylfaen"/>
                <w:sz w:val="14"/>
                <w:szCs w:val="14"/>
                <w:lang w:val="ka-GE"/>
              </w:rPr>
            </w:pPr>
            <w:r w:rsidRPr="00DD1219">
              <w:rPr>
                <w:rFonts w:cs="Sylfaen"/>
                <w:sz w:val="14"/>
                <w:szCs w:val="14"/>
                <w:lang w:val="ka-GE"/>
              </w:rPr>
              <w:t>10.1.4 პრეციზიოზული მედიცინის დარგის წამყვან სამეცნიერო ცენტრებთან თანამშრომლობა: კონტაქტების დამყარება, გამოცდილების გაზიარება, სპეციალისტების სტაჟირება, სემინარების ჩატარება, ერთობლივი</w:t>
            </w:r>
            <w:r w:rsidR="001C7C86" w:rsidRPr="00DD1219">
              <w:rPr>
                <w:rFonts w:cs="Sylfaen"/>
                <w:sz w:val="14"/>
                <w:szCs w:val="14"/>
                <w:lang w:val="ka-GE"/>
              </w:rPr>
              <w:t xml:space="preserve"> სამეცნიერო პროექტის შემუშავება</w:t>
            </w:r>
          </w:p>
        </w:tc>
        <w:tc>
          <w:tcPr>
            <w:tcW w:w="1800" w:type="dxa"/>
            <w:gridSpan w:val="2"/>
            <w:vMerge/>
            <w:tcBorders>
              <w:bottom w:val="double" w:sz="4" w:space="0" w:color="943634" w:themeColor="accent2" w:themeShade="BF"/>
            </w:tcBorders>
          </w:tcPr>
          <w:p w:rsidR="006113D1" w:rsidRPr="00DD1219" w:rsidRDefault="006113D1" w:rsidP="006B418A">
            <w:pPr>
              <w:spacing w:after="0"/>
              <w:jc w:val="center"/>
              <w:rPr>
                <w:sz w:val="14"/>
                <w:szCs w:val="14"/>
              </w:rPr>
            </w:pPr>
          </w:p>
        </w:tc>
        <w:tc>
          <w:tcPr>
            <w:tcW w:w="1227" w:type="dxa"/>
            <w:tcBorders>
              <w:bottom w:val="double" w:sz="4" w:space="0" w:color="943634" w:themeColor="accent2" w:themeShade="BF"/>
            </w:tcBorders>
          </w:tcPr>
          <w:p w:rsidR="002F627C" w:rsidRPr="00DD1219" w:rsidRDefault="002F627C" w:rsidP="002F627C">
            <w:pPr>
              <w:spacing w:after="0"/>
              <w:jc w:val="center"/>
              <w:rPr>
                <w:rFonts w:cs="Arial"/>
                <w:bCs/>
                <w:noProof/>
                <w:sz w:val="14"/>
                <w:szCs w:val="14"/>
                <w:lang w:val="ka-GE"/>
              </w:rPr>
            </w:pPr>
            <w:r w:rsidRPr="00DD1219">
              <w:rPr>
                <w:rFonts w:cs="Arial"/>
                <w:bCs/>
                <w:noProof/>
                <w:sz w:val="14"/>
                <w:szCs w:val="14"/>
                <w:lang w:val="ka-GE"/>
              </w:rPr>
              <w:t>შჯსდს</w:t>
            </w:r>
          </w:p>
          <w:p w:rsidR="002F627C" w:rsidRPr="00DD1219" w:rsidRDefault="00016A42" w:rsidP="002F627C">
            <w:pPr>
              <w:spacing w:after="0"/>
              <w:jc w:val="center"/>
              <w:rPr>
                <w:rFonts w:cs="Arial"/>
                <w:bCs/>
                <w:noProof/>
                <w:sz w:val="14"/>
                <w:szCs w:val="14"/>
                <w:lang w:val="ka-GE"/>
              </w:rPr>
            </w:pPr>
            <w:r w:rsidRPr="00DD1219">
              <w:rPr>
                <w:rFonts w:cs="Arial"/>
                <w:bCs/>
                <w:noProof/>
                <w:sz w:val="14"/>
                <w:szCs w:val="14"/>
                <w:lang w:val="ka-GE"/>
              </w:rPr>
              <w:t>დკ</w:t>
            </w:r>
            <w:r w:rsidR="002F627C" w:rsidRPr="00DD1219">
              <w:rPr>
                <w:rFonts w:cs="Arial"/>
                <w:bCs/>
                <w:noProof/>
                <w:sz w:val="14"/>
                <w:szCs w:val="14"/>
                <w:lang w:val="ka-GE"/>
              </w:rPr>
              <w:t>სჯეც</w:t>
            </w:r>
          </w:p>
          <w:p w:rsidR="002F627C" w:rsidRPr="00DD1219" w:rsidRDefault="002F627C" w:rsidP="002F627C">
            <w:pPr>
              <w:spacing w:after="0"/>
              <w:jc w:val="center"/>
              <w:rPr>
                <w:rFonts w:cs="Arial"/>
                <w:bCs/>
                <w:noProof/>
                <w:sz w:val="14"/>
                <w:szCs w:val="14"/>
                <w:lang w:val="ka-GE"/>
              </w:rPr>
            </w:pPr>
            <w:r w:rsidRPr="00DD1219">
              <w:rPr>
                <w:sz w:val="14"/>
                <w:szCs w:val="14"/>
                <w:lang w:val="ka-GE"/>
              </w:rPr>
              <w:t>ონკოლოგიური პროფილის დაწესებულებები/დეპარტამენტები</w:t>
            </w:r>
          </w:p>
          <w:p w:rsidR="006113D1" w:rsidRPr="00DD1219" w:rsidRDefault="006113D1" w:rsidP="006B418A">
            <w:pPr>
              <w:spacing w:after="0"/>
              <w:jc w:val="center"/>
              <w:rPr>
                <w:sz w:val="14"/>
                <w:szCs w:val="14"/>
              </w:rPr>
            </w:pPr>
          </w:p>
        </w:tc>
        <w:tc>
          <w:tcPr>
            <w:tcW w:w="1260" w:type="dxa"/>
            <w:tcBorders>
              <w:bottom w:val="double" w:sz="4" w:space="0" w:color="943634" w:themeColor="accent2" w:themeShade="BF"/>
            </w:tcBorders>
          </w:tcPr>
          <w:p w:rsidR="006113D1" w:rsidRPr="00DD1219" w:rsidRDefault="006113D1" w:rsidP="006B418A">
            <w:pPr>
              <w:spacing w:after="0"/>
              <w:jc w:val="center"/>
              <w:rPr>
                <w:sz w:val="14"/>
                <w:szCs w:val="14"/>
              </w:rPr>
            </w:pPr>
          </w:p>
        </w:tc>
        <w:tc>
          <w:tcPr>
            <w:tcW w:w="1080" w:type="dxa"/>
            <w:tcBorders>
              <w:bottom w:val="double" w:sz="4" w:space="0" w:color="943634" w:themeColor="accent2" w:themeShade="BF"/>
            </w:tcBorders>
          </w:tcPr>
          <w:p w:rsidR="004A742D" w:rsidRPr="00DD1219" w:rsidRDefault="004A742D" w:rsidP="006B418A">
            <w:pPr>
              <w:spacing w:after="0"/>
              <w:jc w:val="center"/>
              <w:rPr>
                <w:sz w:val="14"/>
                <w:szCs w:val="14"/>
              </w:rPr>
            </w:pPr>
            <w:r w:rsidRPr="00DD1219">
              <w:rPr>
                <w:sz w:val="14"/>
                <w:szCs w:val="14"/>
              </w:rPr>
              <w:t>100 000</w:t>
            </w:r>
          </w:p>
        </w:tc>
        <w:tc>
          <w:tcPr>
            <w:tcW w:w="990" w:type="dxa"/>
            <w:tcBorders>
              <w:bottom w:val="double" w:sz="4" w:space="0" w:color="943634" w:themeColor="accent2" w:themeShade="BF"/>
            </w:tcBorders>
          </w:tcPr>
          <w:p w:rsidR="004A742D" w:rsidRPr="00DD1219" w:rsidRDefault="004A742D" w:rsidP="006B418A">
            <w:pPr>
              <w:spacing w:after="0"/>
              <w:jc w:val="center"/>
              <w:rPr>
                <w:sz w:val="14"/>
                <w:szCs w:val="14"/>
              </w:rPr>
            </w:pPr>
            <w:r w:rsidRPr="00DD1219">
              <w:rPr>
                <w:sz w:val="14"/>
                <w:szCs w:val="14"/>
              </w:rPr>
              <w:t>100 000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lang w:val="ka-GE"/>
              </w:rPr>
            </w:pPr>
            <w:r w:rsidRPr="00DD1219">
              <w:rPr>
                <w:sz w:val="14"/>
                <w:szCs w:val="14"/>
                <w:lang w:val="ka-GE"/>
              </w:rPr>
              <w:t>100 000</w:t>
            </w:r>
          </w:p>
        </w:tc>
        <w:tc>
          <w:tcPr>
            <w:tcW w:w="990" w:type="dxa"/>
            <w:tcBorders>
              <w:bottom w:val="double" w:sz="4" w:space="0" w:color="943634" w:themeColor="accent2" w:themeShade="BF"/>
            </w:tcBorders>
          </w:tcPr>
          <w:p w:rsidR="006113D1" w:rsidRPr="00DD1219" w:rsidRDefault="00C03EE5" w:rsidP="006B418A">
            <w:pPr>
              <w:spacing w:after="0"/>
              <w:jc w:val="center"/>
              <w:rPr>
                <w:sz w:val="14"/>
                <w:szCs w:val="14"/>
              </w:rPr>
            </w:pPr>
            <w:r w:rsidRPr="00DD1219">
              <w:rPr>
                <w:sz w:val="14"/>
                <w:szCs w:val="14"/>
                <w:lang w:val="ka-GE"/>
              </w:rPr>
              <w:t>100 000</w:t>
            </w:r>
          </w:p>
        </w:tc>
        <w:tc>
          <w:tcPr>
            <w:tcW w:w="1260" w:type="dxa"/>
            <w:tcBorders>
              <w:bottom w:val="double" w:sz="4" w:space="0" w:color="943634" w:themeColor="accent2" w:themeShade="BF"/>
            </w:tcBorders>
          </w:tcPr>
          <w:p w:rsidR="006113D1" w:rsidRPr="00DD1219" w:rsidRDefault="00F20A69" w:rsidP="006B418A">
            <w:pPr>
              <w:spacing w:after="0"/>
              <w:jc w:val="center"/>
              <w:rPr>
                <w:sz w:val="14"/>
                <w:szCs w:val="14"/>
              </w:rPr>
            </w:pPr>
            <w:r>
              <w:rPr>
                <w:sz w:val="14"/>
                <w:szCs w:val="14"/>
                <w:lang w:val="ka-GE"/>
              </w:rPr>
              <w:t>ფინანსური რესურსების დეფიციტი</w:t>
            </w:r>
          </w:p>
        </w:tc>
        <w:tc>
          <w:tcPr>
            <w:tcW w:w="1170" w:type="dxa"/>
            <w:tcBorders>
              <w:bottom w:val="double" w:sz="4" w:space="0" w:color="943634" w:themeColor="accent2" w:themeShade="BF"/>
            </w:tcBorders>
          </w:tcPr>
          <w:p w:rsidR="002F627C" w:rsidRPr="00DD1219" w:rsidRDefault="002F627C" w:rsidP="002F627C">
            <w:pPr>
              <w:spacing w:after="0" w:line="240" w:lineRule="auto"/>
              <w:jc w:val="center"/>
              <w:rPr>
                <w:sz w:val="14"/>
                <w:szCs w:val="14"/>
                <w:lang w:val="ka-GE"/>
              </w:rPr>
            </w:pPr>
            <w:r w:rsidRPr="00DD1219">
              <w:rPr>
                <w:sz w:val="14"/>
                <w:szCs w:val="14"/>
                <w:lang w:val="ka-GE"/>
              </w:rPr>
              <w:t>სახელმწიფო ბიუჯეტი,</w:t>
            </w:r>
          </w:p>
          <w:p w:rsidR="006113D1" w:rsidRPr="00DD1219" w:rsidRDefault="002F627C" w:rsidP="002F627C">
            <w:pPr>
              <w:spacing w:after="0" w:line="240" w:lineRule="auto"/>
              <w:jc w:val="center"/>
              <w:rPr>
                <w:sz w:val="14"/>
                <w:szCs w:val="14"/>
                <w:lang w:val="ka-GE"/>
              </w:rPr>
            </w:pPr>
            <w:r w:rsidRPr="00DD1219">
              <w:rPr>
                <w:sz w:val="14"/>
                <w:szCs w:val="14"/>
                <w:lang w:val="ka-GE"/>
              </w:rPr>
              <w:t>დონორი ორგანიზაციები</w:t>
            </w:r>
          </w:p>
        </w:tc>
      </w:tr>
      <w:tr w:rsidR="003B1F74" w:rsidRPr="009D39B6" w:rsidTr="00C07E77">
        <w:trPr>
          <w:trHeight w:val="402"/>
        </w:trPr>
        <w:tc>
          <w:tcPr>
            <w:tcW w:w="14817" w:type="dxa"/>
            <w:gridSpan w:val="12"/>
            <w:shd w:val="pct5" w:color="auto" w:fill="auto"/>
          </w:tcPr>
          <w:p w:rsidR="003B1F74" w:rsidRPr="008639C9" w:rsidRDefault="003B1F74" w:rsidP="006B418A">
            <w:pPr>
              <w:spacing w:after="0"/>
              <w:rPr>
                <w:b/>
                <w:bCs/>
                <w:color w:val="002060"/>
                <w:sz w:val="14"/>
                <w:szCs w:val="14"/>
                <w:lang w:val="ka-GE"/>
              </w:rPr>
            </w:pPr>
            <w:r w:rsidRPr="008639C9">
              <w:rPr>
                <w:b/>
                <w:bCs/>
                <w:color w:val="002060"/>
                <w:sz w:val="14"/>
                <w:szCs w:val="14"/>
                <w:lang w:val="ka-GE"/>
              </w:rPr>
              <w:t xml:space="preserve">სტრატეგიის </w:t>
            </w:r>
            <w:r>
              <w:rPr>
                <w:b/>
                <w:bCs/>
                <w:color w:val="002060"/>
                <w:sz w:val="14"/>
                <w:szCs w:val="14"/>
                <w:lang w:val="ka-GE"/>
              </w:rPr>
              <w:t>იმპლემენტაციისა და მონიტორინგის კოორდინაცია</w:t>
            </w:r>
          </w:p>
        </w:tc>
      </w:tr>
      <w:tr w:rsidR="00532100" w:rsidRPr="009D39B6" w:rsidTr="00532100">
        <w:trPr>
          <w:trHeight w:val="825"/>
        </w:trPr>
        <w:tc>
          <w:tcPr>
            <w:tcW w:w="1440" w:type="dxa"/>
            <w:vMerge w:val="restart"/>
          </w:tcPr>
          <w:p w:rsidR="00532100" w:rsidRPr="00D46FA4" w:rsidRDefault="00532100" w:rsidP="006B418A">
            <w:pPr>
              <w:rPr>
                <w:b/>
                <w:bCs/>
                <w:color w:val="002060"/>
                <w:sz w:val="14"/>
                <w:szCs w:val="14"/>
                <w:lang w:val="ka-GE"/>
              </w:rPr>
            </w:pPr>
            <w:r w:rsidRPr="00D46FA4">
              <w:rPr>
                <w:b/>
                <w:bCs/>
                <w:color w:val="002060"/>
                <w:sz w:val="14"/>
                <w:szCs w:val="14"/>
                <w:lang w:val="ka-GE"/>
              </w:rPr>
              <w:lastRenderedPageBreak/>
              <w:t>კიბოს კონტროლის ეროვნული სტრატეგიის  და სამოქმედო გეგმის დანერგვა და ეფექტური მართვა</w:t>
            </w:r>
          </w:p>
          <w:p w:rsidR="00532100" w:rsidRPr="009D39B6" w:rsidRDefault="00532100" w:rsidP="006B418A">
            <w:pPr>
              <w:pStyle w:val="NoSpacing"/>
              <w:tabs>
                <w:tab w:val="left" w:pos="270"/>
              </w:tabs>
              <w:ind w:left="0" w:firstLine="0"/>
              <w:rPr>
                <w:noProof/>
                <w:sz w:val="14"/>
                <w:szCs w:val="14"/>
              </w:rPr>
            </w:pPr>
          </w:p>
        </w:tc>
        <w:tc>
          <w:tcPr>
            <w:tcW w:w="2610" w:type="dxa"/>
          </w:tcPr>
          <w:p w:rsidR="00532100" w:rsidRPr="00366651" w:rsidRDefault="00532100" w:rsidP="006B418A">
            <w:pPr>
              <w:spacing w:line="240" w:lineRule="auto"/>
              <w:rPr>
                <w:sz w:val="14"/>
                <w:szCs w:val="14"/>
                <w:lang w:val="ka-GE"/>
              </w:rPr>
            </w:pPr>
            <w:r>
              <w:rPr>
                <w:sz w:val="14"/>
                <w:szCs w:val="14"/>
                <w:lang w:val="ka-GE"/>
              </w:rPr>
              <w:t>კიბოს კონტროლის ეროვნული სტრატეგიის (კკეს) და სამოქმედო გეგმის  დანერგვის პროცესების მონიტორინგს ახორციელებს შრომის, ჯანმრთელობისა და სოციალური დაცვის მინისტრის ბრძანებით დ</w:t>
            </w:r>
            <w:r w:rsidR="001C7C86">
              <w:rPr>
                <w:sz w:val="14"/>
                <w:szCs w:val="14"/>
                <w:lang w:val="ka-GE"/>
              </w:rPr>
              <w:t>ანიშნული  კკეს-ის მართვის საბჭო</w:t>
            </w:r>
          </w:p>
        </w:tc>
        <w:tc>
          <w:tcPr>
            <w:tcW w:w="1800" w:type="dxa"/>
            <w:gridSpan w:val="2"/>
            <w:vMerge w:val="restart"/>
          </w:tcPr>
          <w:p w:rsidR="00532100" w:rsidRPr="001A6124" w:rsidRDefault="00532100" w:rsidP="006B418A">
            <w:pPr>
              <w:spacing w:after="0" w:line="240" w:lineRule="auto"/>
              <w:jc w:val="center"/>
              <w:rPr>
                <w:sz w:val="14"/>
                <w:szCs w:val="14"/>
                <w:lang w:val="ka-GE"/>
              </w:rPr>
            </w:pPr>
            <w:r>
              <w:rPr>
                <w:sz w:val="14"/>
                <w:szCs w:val="14"/>
                <w:lang w:val="ka-GE"/>
              </w:rPr>
              <w:t>მომზადებული წლიური ანგარაში, სადაც მითითებული იქნება მომავალი წლის პრიორიტეტები</w:t>
            </w:r>
          </w:p>
        </w:tc>
        <w:tc>
          <w:tcPr>
            <w:tcW w:w="1227" w:type="dxa"/>
            <w:vMerge w:val="restart"/>
          </w:tcPr>
          <w:p w:rsidR="00532100" w:rsidRDefault="00532100" w:rsidP="006B418A">
            <w:pPr>
              <w:spacing w:after="0" w:line="240" w:lineRule="auto"/>
              <w:jc w:val="center"/>
              <w:rPr>
                <w:sz w:val="14"/>
                <w:szCs w:val="14"/>
                <w:lang w:val="ka-GE"/>
              </w:rPr>
            </w:pPr>
            <w:r>
              <w:rPr>
                <w:sz w:val="14"/>
                <w:szCs w:val="14"/>
                <w:lang w:val="ka-GE"/>
              </w:rPr>
              <w:t>შჯსდს</w:t>
            </w:r>
          </w:p>
          <w:p w:rsidR="00532100" w:rsidRDefault="00016A42" w:rsidP="006B418A">
            <w:pPr>
              <w:spacing w:after="0" w:line="240" w:lineRule="auto"/>
              <w:jc w:val="center"/>
              <w:rPr>
                <w:sz w:val="14"/>
                <w:szCs w:val="14"/>
                <w:lang w:val="ka-GE"/>
              </w:rPr>
            </w:pPr>
            <w:r>
              <w:rPr>
                <w:sz w:val="14"/>
                <w:szCs w:val="14"/>
                <w:lang w:val="ka-GE"/>
              </w:rPr>
              <w:t>დკ</w:t>
            </w:r>
            <w:r w:rsidR="00532100">
              <w:rPr>
                <w:sz w:val="14"/>
                <w:szCs w:val="14"/>
                <w:lang w:val="ka-GE"/>
              </w:rPr>
              <w:t>სჯეც</w:t>
            </w:r>
          </w:p>
          <w:p w:rsidR="00532100" w:rsidRDefault="00532100" w:rsidP="006B418A">
            <w:pPr>
              <w:spacing w:after="0" w:line="240" w:lineRule="auto"/>
              <w:jc w:val="center"/>
              <w:rPr>
                <w:sz w:val="14"/>
                <w:szCs w:val="14"/>
                <w:lang w:val="ka-GE"/>
              </w:rPr>
            </w:pPr>
            <w:r>
              <w:rPr>
                <w:sz w:val="14"/>
                <w:szCs w:val="14"/>
                <w:lang w:val="ka-GE"/>
              </w:rPr>
              <w:t>ონკოლოგთა პროფესიუ-ლი ასოციაციები</w:t>
            </w:r>
          </w:p>
          <w:p w:rsidR="00532100" w:rsidRPr="009D39B6" w:rsidRDefault="00532100" w:rsidP="006B418A">
            <w:pPr>
              <w:spacing w:after="0"/>
              <w:jc w:val="center"/>
              <w:rPr>
                <w:sz w:val="14"/>
                <w:szCs w:val="14"/>
              </w:rPr>
            </w:pPr>
          </w:p>
        </w:tc>
        <w:tc>
          <w:tcPr>
            <w:tcW w:w="1260" w:type="dxa"/>
            <w:vMerge w:val="restart"/>
          </w:tcPr>
          <w:p w:rsidR="00532100" w:rsidRPr="009D39B6" w:rsidRDefault="00532100" w:rsidP="006B418A">
            <w:pPr>
              <w:spacing w:after="0"/>
              <w:jc w:val="center"/>
              <w:rPr>
                <w:sz w:val="14"/>
                <w:szCs w:val="14"/>
              </w:rPr>
            </w:pPr>
            <w:r>
              <w:rPr>
                <w:sz w:val="14"/>
                <w:szCs w:val="14"/>
                <w:lang w:val="ka-GE"/>
              </w:rPr>
              <w:t>კკეს-ის  მართვის საბჭოს ფორმირე-ბა</w:t>
            </w:r>
          </w:p>
          <w:p w:rsidR="00532100" w:rsidRPr="009D39B6" w:rsidRDefault="00532100" w:rsidP="006B418A">
            <w:pPr>
              <w:spacing w:after="0"/>
              <w:jc w:val="center"/>
              <w:rPr>
                <w:sz w:val="14"/>
                <w:szCs w:val="14"/>
              </w:rPr>
            </w:pPr>
            <w:r>
              <w:rPr>
                <w:sz w:val="14"/>
                <w:szCs w:val="14"/>
                <w:lang w:val="ka-GE"/>
              </w:rPr>
              <w:t>კკეს-ის  მართვის საბჭოს ეფექტური ფუნქციონირება</w:t>
            </w:r>
          </w:p>
        </w:tc>
        <w:tc>
          <w:tcPr>
            <w:tcW w:w="1080" w:type="dxa"/>
          </w:tcPr>
          <w:p w:rsidR="00532100" w:rsidRPr="009D39B6" w:rsidRDefault="00532100" w:rsidP="006B418A">
            <w:pPr>
              <w:spacing w:after="0"/>
              <w:jc w:val="center"/>
              <w:rPr>
                <w:sz w:val="14"/>
                <w:szCs w:val="14"/>
              </w:rPr>
            </w:pPr>
          </w:p>
        </w:tc>
        <w:tc>
          <w:tcPr>
            <w:tcW w:w="990" w:type="dxa"/>
          </w:tcPr>
          <w:p w:rsidR="00532100" w:rsidRPr="009D39B6" w:rsidRDefault="00532100" w:rsidP="006B418A">
            <w:pPr>
              <w:spacing w:after="0"/>
              <w:jc w:val="center"/>
              <w:rPr>
                <w:sz w:val="14"/>
                <w:szCs w:val="14"/>
              </w:rPr>
            </w:pPr>
          </w:p>
        </w:tc>
        <w:tc>
          <w:tcPr>
            <w:tcW w:w="990" w:type="dxa"/>
          </w:tcPr>
          <w:p w:rsidR="00532100" w:rsidRPr="009D39B6" w:rsidRDefault="00532100" w:rsidP="006B418A">
            <w:pPr>
              <w:spacing w:after="0"/>
              <w:jc w:val="center"/>
              <w:rPr>
                <w:sz w:val="14"/>
                <w:szCs w:val="14"/>
              </w:rPr>
            </w:pPr>
          </w:p>
        </w:tc>
        <w:tc>
          <w:tcPr>
            <w:tcW w:w="990" w:type="dxa"/>
          </w:tcPr>
          <w:p w:rsidR="00532100" w:rsidRPr="009D39B6" w:rsidRDefault="00532100" w:rsidP="006B418A">
            <w:pPr>
              <w:spacing w:after="0"/>
              <w:jc w:val="center"/>
              <w:rPr>
                <w:sz w:val="14"/>
                <w:szCs w:val="14"/>
              </w:rPr>
            </w:pPr>
          </w:p>
        </w:tc>
        <w:tc>
          <w:tcPr>
            <w:tcW w:w="1260" w:type="dxa"/>
          </w:tcPr>
          <w:p w:rsidR="00532100" w:rsidRPr="009D39B6" w:rsidRDefault="00532100" w:rsidP="006B418A">
            <w:pPr>
              <w:spacing w:after="0"/>
              <w:jc w:val="center"/>
              <w:rPr>
                <w:sz w:val="14"/>
                <w:szCs w:val="14"/>
              </w:rPr>
            </w:pPr>
          </w:p>
        </w:tc>
        <w:tc>
          <w:tcPr>
            <w:tcW w:w="1170" w:type="dxa"/>
          </w:tcPr>
          <w:p w:rsidR="00532100" w:rsidRDefault="00532100" w:rsidP="006B418A">
            <w:pPr>
              <w:spacing w:after="0" w:line="240" w:lineRule="auto"/>
              <w:jc w:val="center"/>
              <w:rPr>
                <w:sz w:val="14"/>
                <w:szCs w:val="14"/>
                <w:lang w:val="ka-GE"/>
              </w:rPr>
            </w:pPr>
          </w:p>
          <w:p w:rsidR="00532100" w:rsidRDefault="00532100" w:rsidP="006B418A">
            <w:pPr>
              <w:spacing w:after="0" w:line="240" w:lineRule="auto"/>
              <w:jc w:val="center"/>
              <w:rPr>
                <w:sz w:val="14"/>
                <w:szCs w:val="14"/>
                <w:lang w:val="ka-GE"/>
              </w:rPr>
            </w:pPr>
            <w:r>
              <w:rPr>
                <w:sz w:val="14"/>
                <w:szCs w:val="14"/>
                <w:lang w:val="ka-GE"/>
              </w:rPr>
              <w:t>სახელმწიფო ბიუჯეტი</w:t>
            </w:r>
          </w:p>
          <w:p w:rsidR="00532100" w:rsidRPr="009D39B6" w:rsidRDefault="00532100" w:rsidP="006B418A">
            <w:pPr>
              <w:spacing w:after="0"/>
              <w:rPr>
                <w:sz w:val="14"/>
                <w:szCs w:val="14"/>
                <w:lang w:val="ka-GE"/>
              </w:rPr>
            </w:pPr>
          </w:p>
        </w:tc>
      </w:tr>
      <w:tr w:rsidR="00532100" w:rsidRPr="009D39B6" w:rsidTr="00532100">
        <w:trPr>
          <w:trHeight w:val="510"/>
        </w:trPr>
        <w:tc>
          <w:tcPr>
            <w:tcW w:w="1440" w:type="dxa"/>
            <w:vMerge/>
          </w:tcPr>
          <w:p w:rsidR="00532100" w:rsidRPr="009D39B6" w:rsidRDefault="00532100" w:rsidP="006B418A">
            <w:pPr>
              <w:pStyle w:val="NoSpacing"/>
              <w:tabs>
                <w:tab w:val="left" w:pos="270"/>
              </w:tabs>
              <w:ind w:left="0" w:firstLine="0"/>
              <w:rPr>
                <w:noProof/>
                <w:sz w:val="14"/>
                <w:szCs w:val="14"/>
              </w:rPr>
            </w:pPr>
          </w:p>
        </w:tc>
        <w:tc>
          <w:tcPr>
            <w:tcW w:w="2610" w:type="dxa"/>
          </w:tcPr>
          <w:p w:rsidR="00532100" w:rsidRPr="007E44A7" w:rsidRDefault="00532100" w:rsidP="006B418A">
            <w:pPr>
              <w:spacing w:line="240" w:lineRule="auto"/>
              <w:rPr>
                <w:sz w:val="14"/>
                <w:szCs w:val="14"/>
                <w:lang w:val="ka-GE"/>
              </w:rPr>
            </w:pPr>
            <w:r>
              <w:rPr>
                <w:sz w:val="14"/>
                <w:szCs w:val="14"/>
                <w:lang w:val="ka-GE"/>
              </w:rPr>
              <w:t>ყოველწლიური ანგარიშის მომზადება, სადაც მოცემული იქნება სტრატეგიის ყველა ინდიკატორის შეფასება და რეკომენდაციები მათ გასაუმჯობესებლად</w:t>
            </w:r>
          </w:p>
        </w:tc>
        <w:tc>
          <w:tcPr>
            <w:tcW w:w="1800" w:type="dxa"/>
            <w:gridSpan w:val="2"/>
            <w:vMerge/>
          </w:tcPr>
          <w:p w:rsidR="00532100" w:rsidRPr="009D39B6" w:rsidRDefault="00532100" w:rsidP="006B418A">
            <w:pPr>
              <w:spacing w:after="0"/>
              <w:jc w:val="center"/>
              <w:rPr>
                <w:sz w:val="14"/>
                <w:szCs w:val="14"/>
              </w:rPr>
            </w:pPr>
          </w:p>
        </w:tc>
        <w:tc>
          <w:tcPr>
            <w:tcW w:w="1227" w:type="dxa"/>
            <w:vMerge/>
          </w:tcPr>
          <w:p w:rsidR="00532100" w:rsidRPr="009D39B6" w:rsidRDefault="00532100" w:rsidP="006B418A">
            <w:pPr>
              <w:spacing w:after="0"/>
              <w:jc w:val="center"/>
              <w:rPr>
                <w:sz w:val="14"/>
                <w:szCs w:val="14"/>
              </w:rPr>
            </w:pPr>
          </w:p>
        </w:tc>
        <w:tc>
          <w:tcPr>
            <w:tcW w:w="1260" w:type="dxa"/>
            <w:vMerge/>
          </w:tcPr>
          <w:p w:rsidR="00532100" w:rsidRPr="009D39B6" w:rsidRDefault="00532100" w:rsidP="006B418A">
            <w:pPr>
              <w:spacing w:after="0"/>
              <w:jc w:val="center"/>
              <w:rPr>
                <w:sz w:val="14"/>
                <w:szCs w:val="14"/>
              </w:rPr>
            </w:pPr>
          </w:p>
        </w:tc>
        <w:tc>
          <w:tcPr>
            <w:tcW w:w="1080" w:type="dxa"/>
          </w:tcPr>
          <w:p w:rsidR="00532100" w:rsidRPr="009D39B6" w:rsidRDefault="00532100" w:rsidP="006B418A">
            <w:pPr>
              <w:spacing w:after="0"/>
              <w:jc w:val="center"/>
              <w:rPr>
                <w:sz w:val="14"/>
                <w:szCs w:val="14"/>
              </w:rPr>
            </w:pPr>
          </w:p>
        </w:tc>
        <w:tc>
          <w:tcPr>
            <w:tcW w:w="990" w:type="dxa"/>
          </w:tcPr>
          <w:p w:rsidR="00532100" w:rsidRPr="009D39B6" w:rsidRDefault="00532100" w:rsidP="006B418A">
            <w:pPr>
              <w:spacing w:after="0"/>
              <w:jc w:val="center"/>
              <w:rPr>
                <w:sz w:val="14"/>
                <w:szCs w:val="14"/>
              </w:rPr>
            </w:pPr>
          </w:p>
        </w:tc>
        <w:tc>
          <w:tcPr>
            <w:tcW w:w="990" w:type="dxa"/>
          </w:tcPr>
          <w:p w:rsidR="00532100" w:rsidRPr="009D39B6" w:rsidRDefault="00532100" w:rsidP="006B418A">
            <w:pPr>
              <w:spacing w:after="0"/>
              <w:jc w:val="center"/>
              <w:rPr>
                <w:sz w:val="14"/>
                <w:szCs w:val="14"/>
              </w:rPr>
            </w:pPr>
          </w:p>
        </w:tc>
        <w:tc>
          <w:tcPr>
            <w:tcW w:w="990" w:type="dxa"/>
          </w:tcPr>
          <w:p w:rsidR="00532100" w:rsidRPr="009D39B6" w:rsidRDefault="00532100" w:rsidP="006B418A">
            <w:pPr>
              <w:spacing w:after="0"/>
              <w:jc w:val="center"/>
              <w:rPr>
                <w:sz w:val="14"/>
                <w:szCs w:val="14"/>
              </w:rPr>
            </w:pPr>
          </w:p>
        </w:tc>
        <w:tc>
          <w:tcPr>
            <w:tcW w:w="1260" w:type="dxa"/>
          </w:tcPr>
          <w:p w:rsidR="00532100" w:rsidRPr="009D39B6" w:rsidRDefault="00532100" w:rsidP="006B418A">
            <w:pPr>
              <w:spacing w:after="0"/>
              <w:jc w:val="center"/>
              <w:rPr>
                <w:sz w:val="14"/>
                <w:szCs w:val="14"/>
              </w:rPr>
            </w:pPr>
          </w:p>
        </w:tc>
        <w:tc>
          <w:tcPr>
            <w:tcW w:w="1170" w:type="dxa"/>
          </w:tcPr>
          <w:p w:rsidR="00532100" w:rsidRPr="009D39B6" w:rsidRDefault="00532100" w:rsidP="006B418A">
            <w:pPr>
              <w:spacing w:after="0"/>
              <w:rPr>
                <w:sz w:val="14"/>
                <w:szCs w:val="14"/>
                <w:lang w:val="ka-GE"/>
              </w:rPr>
            </w:pPr>
          </w:p>
        </w:tc>
      </w:tr>
    </w:tbl>
    <w:p w:rsidR="00AB5665" w:rsidRPr="00AB5665" w:rsidRDefault="00AB5665">
      <w:pPr>
        <w:rPr>
          <w:sz w:val="14"/>
          <w:szCs w:val="14"/>
          <w:lang w:val="ka-GE"/>
        </w:rPr>
      </w:pPr>
    </w:p>
    <w:p w:rsidR="006C7A06" w:rsidRDefault="006C7A06" w:rsidP="000B6DF8">
      <w:pPr>
        <w:rPr>
          <w:b/>
          <w:noProof/>
          <w:sz w:val="14"/>
          <w:szCs w:val="14"/>
          <w:lang w:val="ka-GE"/>
        </w:rPr>
      </w:pPr>
      <w:r w:rsidRPr="009D39B6">
        <w:rPr>
          <w:b/>
          <w:noProof/>
          <w:sz w:val="14"/>
          <w:szCs w:val="14"/>
          <w:lang w:val="ka-GE"/>
        </w:rPr>
        <w:t>შემოკლებები</w:t>
      </w:r>
    </w:p>
    <w:p w:rsidR="004530E2" w:rsidRPr="0027148A" w:rsidRDefault="004530E2" w:rsidP="004530E2">
      <w:pPr>
        <w:spacing w:after="0"/>
        <w:rPr>
          <w:bCs/>
          <w:noProof/>
          <w:sz w:val="14"/>
          <w:szCs w:val="14"/>
          <w:lang w:val="ka-GE"/>
        </w:rPr>
      </w:pPr>
      <w:r w:rsidRPr="004530E2">
        <w:rPr>
          <w:bCs/>
          <w:noProof/>
          <w:sz w:val="14"/>
          <w:szCs w:val="14"/>
          <w:lang w:val="ka-GE"/>
        </w:rPr>
        <w:t>კკე</w:t>
      </w:r>
      <w:r>
        <w:rPr>
          <w:bCs/>
          <w:noProof/>
          <w:sz w:val="14"/>
          <w:szCs w:val="14"/>
          <w:lang w:val="ka-GE"/>
        </w:rPr>
        <w:t>ს -კიბოს კონტროლის ეროვნული სტრატეგია</w:t>
      </w:r>
    </w:p>
    <w:p w:rsidR="0066092C" w:rsidRPr="0066092C" w:rsidRDefault="0066092C" w:rsidP="004530E2">
      <w:pPr>
        <w:spacing w:after="0"/>
        <w:rPr>
          <w:bCs/>
          <w:noProof/>
          <w:sz w:val="14"/>
          <w:szCs w:val="14"/>
          <w:lang w:val="ka-GE"/>
        </w:rPr>
      </w:pPr>
      <w:r w:rsidRPr="0027148A">
        <w:rPr>
          <w:sz w:val="14"/>
          <w:szCs w:val="14"/>
          <w:lang w:val="ka-GE"/>
        </w:rPr>
        <w:t xml:space="preserve">ICD-O - </w:t>
      </w:r>
      <w:r>
        <w:rPr>
          <w:sz w:val="14"/>
          <w:szCs w:val="14"/>
          <w:lang w:val="ka-GE"/>
        </w:rPr>
        <w:t>დაავადებათა საერთაშორისო კლასიფიკაცია ონკოლოგიაში</w:t>
      </w:r>
    </w:p>
    <w:p w:rsidR="006C7A06" w:rsidRPr="0027148A" w:rsidRDefault="006C7A06" w:rsidP="006C7A06">
      <w:pPr>
        <w:spacing w:after="0"/>
        <w:rPr>
          <w:rFonts w:cs="Arial"/>
          <w:bCs/>
          <w:noProof/>
          <w:sz w:val="14"/>
          <w:szCs w:val="14"/>
          <w:lang w:val="ka-GE"/>
        </w:rPr>
      </w:pPr>
      <w:r w:rsidRPr="009D39B6">
        <w:rPr>
          <w:rFonts w:cs="Arial"/>
          <w:bCs/>
          <w:noProof/>
          <w:sz w:val="14"/>
          <w:szCs w:val="14"/>
          <w:lang w:val="ka-GE"/>
        </w:rPr>
        <w:t>შჯსდს</w:t>
      </w:r>
      <w:r w:rsidRPr="0027148A">
        <w:rPr>
          <w:rFonts w:cs="Arial"/>
          <w:bCs/>
          <w:noProof/>
          <w:sz w:val="14"/>
          <w:szCs w:val="14"/>
          <w:lang w:val="ka-GE"/>
        </w:rPr>
        <w:t xml:space="preserve"> - </w:t>
      </w:r>
      <w:r w:rsidRPr="009D39B6">
        <w:rPr>
          <w:rFonts w:cs="Arial"/>
          <w:bCs/>
          <w:noProof/>
          <w:sz w:val="14"/>
          <w:szCs w:val="14"/>
          <w:lang w:val="ka-GE"/>
        </w:rPr>
        <w:t>საქართველოს შრომის, ჯანმრთელობისა და სოციალური დაცვის სამინისტრო</w:t>
      </w:r>
    </w:p>
    <w:p w:rsidR="006C7A06" w:rsidRPr="0027148A" w:rsidRDefault="00482A39" w:rsidP="006C7A06">
      <w:pPr>
        <w:spacing w:after="0"/>
        <w:rPr>
          <w:rFonts w:cs="Arial"/>
          <w:bCs/>
          <w:noProof/>
          <w:sz w:val="14"/>
          <w:szCs w:val="14"/>
          <w:lang w:val="ka-GE"/>
        </w:rPr>
      </w:pPr>
      <w:r>
        <w:rPr>
          <w:rFonts w:cs="Arial"/>
          <w:bCs/>
          <w:noProof/>
          <w:sz w:val="14"/>
          <w:szCs w:val="14"/>
          <w:lang w:val="ka-GE"/>
        </w:rPr>
        <w:t>დკ</w:t>
      </w:r>
      <w:r w:rsidR="004725B7">
        <w:rPr>
          <w:rFonts w:cs="Arial"/>
          <w:bCs/>
          <w:noProof/>
          <w:sz w:val="14"/>
          <w:szCs w:val="14"/>
          <w:lang w:val="ka-GE"/>
        </w:rPr>
        <w:t>&amp;სჯ</w:t>
      </w:r>
      <w:r>
        <w:rPr>
          <w:rFonts w:cs="Arial"/>
          <w:bCs/>
          <w:noProof/>
          <w:sz w:val="14"/>
          <w:szCs w:val="14"/>
          <w:lang w:val="ka-GE"/>
        </w:rPr>
        <w:t>ეც</w:t>
      </w:r>
      <w:r w:rsidR="006C7A06" w:rsidRPr="0027148A">
        <w:rPr>
          <w:rFonts w:cs="Arial"/>
          <w:bCs/>
          <w:noProof/>
          <w:sz w:val="14"/>
          <w:szCs w:val="14"/>
          <w:lang w:val="ka-GE"/>
        </w:rPr>
        <w:t xml:space="preserve"> - </w:t>
      </w:r>
      <w:r w:rsidR="006C7A06" w:rsidRPr="009D39B6">
        <w:rPr>
          <w:rFonts w:cs="Arial"/>
          <w:bCs/>
          <w:noProof/>
          <w:sz w:val="14"/>
          <w:szCs w:val="14"/>
          <w:lang w:val="ka-GE"/>
        </w:rPr>
        <w:t>დაავადებათა კონტროლისა და საზოგადოებრივი ჯანმრთელობის ეროვნული ცენტრი</w:t>
      </w:r>
    </w:p>
    <w:p w:rsidR="001F03B8" w:rsidRPr="0027148A" w:rsidRDefault="00950CEF" w:rsidP="00481026">
      <w:pPr>
        <w:spacing w:after="0"/>
        <w:rPr>
          <w:sz w:val="14"/>
          <w:szCs w:val="14"/>
          <w:lang w:val="ka-GE"/>
        </w:rPr>
      </w:pPr>
      <w:r w:rsidRPr="0027148A">
        <w:rPr>
          <w:sz w:val="14"/>
          <w:szCs w:val="14"/>
          <w:lang w:val="ka-GE"/>
        </w:rPr>
        <w:t>WHO-</w:t>
      </w:r>
      <w:r w:rsidR="00F933C4">
        <w:rPr>
          <w:sz w:val="14"/>
          <w:szCs w:val="14"/>
          <w:lang w:val="ka-GE"/>
        </w:rPr>
        <w:t xml:space="preserve"> ჯანმო - </w:t>
      </w:r>
      <w:r>
        <w:rPr>
          <w:sz w:val="14"/>
          <w:szCs w:val="14"/>
          <w:lang w:val="ka-GE"/>
        </w:rPr>
        <w:t>ჯანმრთელობის მსოფლიო ორგანიზაცია</w:t>
      </w:r>
    </w:p>
    <w:p w:rsidR="00481026" w:rsidRDefault="00481026" w:rsidP="00481026">
      <w:pPr>
        <w:spacing w:after="0"/>
        <w:rPr>
          <w:sz w:val="14"/>
          <w:szCs w:val="14"/>
          <w:lang w:val="ka-GE"/>
        </w:rPr>
      </w:pPr>
      <w:r w:rsidRPr="0027148A">
        <w:rPr>
          <w:sz w:val="14"/>
          <w:szCs w:val="14"/>
          <w:lang w:val="ka-GE"/>
        </w:rPr>
        <w:t>CT-</w:t>
      </w:r>
      <w:r>
        <w:rPr>
          <w:sz w:val="14"/>
          <w:szCs w:val="14"/>
          <w:lang w:val="ka-GE"/>
        </w:rPr>
        <w:t>კომპიუტერული ტომოგრაფია</w:t>
      </w:r>
    </w:p>
    <w:p w:rsidR="00481026" w:rsidRDefault="00481026" w:rsidP="00481026">
      <w:pPr>
        <w:spacing w:after="0"/>
        <w:rPr>
          <w:sz w:val="14"/>
          <w:szCs w:val="14"/>
          <w:lang w:val="ka-GE"/>
        </w:rPr>
      </w:pPr>
      <w:r w:rsidRPr="0027148A">
        <w:rPr>
          <w:sz w:val="14"/>
          <w:szCs w:val="14"/>
          <w:lang w:val="ka-GE"/>
        </w:rPr>
        <w:t>MRI</w:t>
      </w:r>
      <w:r>
        <w:rPr>
          <w:sz w:val="14"/>
          <w:szCs w:val="14"/>
          <w:lang w:val="ka-GE"/>
        </w:rPr>
        <w:t xml:space="preserve"> </w:t>
      </w:r>
      <w:r w:rsidRPr="0027148A">
        <w:rPr>
          <w:sz w:val="14"/>
          <w:szCs w:val="14"/>
          <w:lang w:val="ka-GE"/>
        </w:rPr>
        <w:t>-</w:t>
      </w:r>
      <w:r>
        <w:rPr>
          <w:sz w:val="14"/>
          <w:szCs w:val="14"/>
          <w:lang w:val="ka-GE"/>
        </w:rPr>
        <w:t xml:space="preserve"> მაგნიტო-რეზონანსული დასხივება</w:t>
      </w:r>
    </w:p>
    <w:p w:rsidR="005D75AE" w:rsidRDefault="005D75AE" w:rsidP="005D75AE">
      <w:pPr>
        <w:spacing w:after="0"/>
        <w:rPr>
          <w:sz w:val="14"/>
          <w:szCs w:val="14"/>
          <w:lang w:val="ka-GE"/>
        </w:rPr>
      </w:pPr>
      <w:r w:rsidRPr="005D75AE">
        <w:rPr>
          <w:sz w:val="14"/>
          <w:szCs w:val="14"/>
          <w:lang w:val="ka-GE"/>
        </w:rPr>
        <w:t xml:space="preserve">IAEA- ატომური ენერგიის საერთაშორისო სააგენტო </w:t>
      </w:r>
    </w:p>
    <w:p w:rsidR="003B3BC3" w:rsidRPr="00F933C4" w:rsidRDefault="00F933C4" w:rsidP="003B3BC3">
      <w:pPr>
        <w:spacing w:after="0"/>
        <w:rPr>
          <w:rFonts w:cs="Calibri"/>
          <w:sz w:val="14"/>
          <w:szCs w:val="14"/>
          <w:lang w:val="ka-GE"/>
        </w:rPr>
      </w:pPr>
      <w:r>
        <w:rPr>
          <w:rFonts w:cs="Calibri"/>
          <w:sz w:val="14"/>
          <w:szCs w:val="14"/>
          <w:lang w:val="ka-GE"/>
        </w:rPr>
        <w:t xml:space="preserve">გდბრს - </w:t>
      </w:r>
      <w:r w:rsidR="003B3BC3" w:rsidRPr="00F933C4">
        <w:rPr>
          <w:rFonts w:cs="Calibri"/>
          <w:sz w:val="14"/>
          <w:szCs w:val="14"/>
          <w:lang w:val="ka-GE"/>
        </w:rPr>
        <w:t>გარემოს დაცვისა და ბუნებრივი რესურსების სამინისტრო</w:t>
      </w:r>
    </w:p>
    <w:p w:rsidR="003B3BC3" w:rsidRPr="00F933C4" w:rsidRDefault="00F933C4" w:rsidP="003B3BC3">
      <w:pPr>
        <w:spacing w:after="0"/>
        <w:rPr>
          <w:rFonts w:cs="Calibri"/>
          <w:sz w:val="14"/>
          <w:szCs w:val="14"/>
          <w:lang w:val="ka-GE"/>
        </w:rPr>
      </w:pPr>
      <w:r>
        <w:rPr>
          <w:rFonts w:cs="Calibri"/>
          <w:sz w:val="14"/>
          <w:szCs w:val="14"/>
          <w:lang w:val="ka-GE"/>
        </w:rPr>
        <w:t xml:space="preserve">გმს - </w:t>
      </w:r>
      <w:r w:rsidR="003B3BC3" w:rsidRPr="00F933C4">
        <w:rPr>
          <w:rFonts w:cs="Calibri"/>
          <w:sz w:val="14"/>
          <w:szCs w:val="14"/>
          <w:lang w:val="ka-GE"/>
        </w:rPr>
        <w:t>განათლებისა და მეცნირების სამინისტრო</w:t>
      </w:r>
    </w:p>
    <w:p w:rsidR="003B3BC3" w:rsidRPr="00F933C4" w:rsidRDefault="00F933C4" w:rsidP="003B3BC3">
      <w:pPr>
        <w:spacing w:after="0"/>
        <w:rPr>
          <w:rFonts w:cs="Calibri"/>
          <w:sz w:val="14"/>
          <w:szCs w:val="14"/>
          <w:lang w:val="ka-GE"/>
        </w:rPr>
      </w:pPr>
      <w:r>
        <w:rPr>
          <w:rFonts w:cs="Calibri"/>
          <w:sz w:val="14"/>
          <w:szCs w:val="14"/>
          <w:lang w:val="ka-GE"/>
        </w:rPr>
        <w:t xml:space="preserve">ემგს - </w:t>
      </w:r>
      <w:r w:rsidR="003B3BC3" w:rsidRPr="00F933C4">
        <w:rPr>
          <w:rFonts w:cs="Calibri"/>
          <w:sz w:val="14"/>
          <w:szCs w:val="14"/>
          <w:lang w:val="ka-GE"/>
        </w:rPr>
        <w:t>ეკონომიკისა და მდგრადი განვითარების  სამინისტრო</w:t>
      </w:r>
    </w:p>
    <w:p w:rsidR="003B3BC3" w:rsidRPr="00F933C4" w:rsidRDefault="00F933C4" w:rsidP="003B3BC3">
      <w:pPr>
        <w:spacing w:after="0"/>
        <w:rPr>
          <w:rFonts w:cs="Calibri"/>
          <w:sz w:val="14"/>
          <w:szCs w:val="14"/>
          <w:lang w:val="ka-GE"/>
        </w:rPr>
      </w:pPr>
      <w:r>
        <w:rPr>
          <w:rFonts w:cs="Calibri"/>
          <w:sz w:val="14"/>
          <w:szCs w:val="14"/>
          <w:lang w:val="ka-GE"/>
        </w:rPr>
        <w:t xml:space="preserve">მგმ - </w:t>
      </w:r>
      <w:r w:rsidR="003B3BC3" w:rsidRPr="00F933C4">
        <w:rPr>
          <w:rFonts w:cs="Calibri"/>
          <w:sz w:val="14"/>
          <w:szCs w:val="14"/>
          <w:lang w:val="ka-GE"/>
        </w:rPr>
        <w:t xml:space="preserve">მდგრადი განვითარების მიზნები </w:t>
      </w:r>
    </w:p>
    <w:p w:rsidR="003B3BC3" w:rsidRPr="00F933C4" w:rsidRDefault="00F933C4" w:rsidP="003B3BC3">
      <w:pPr>
        <w:spacing w:after="0"/>
        <w:rPr>
          <w:rFonts w:cs="Calibri"/>
          <w:sz w:val="14"/>
          <w:szCs w:val="14"/>
          <w:lang w:val="ka-GE"/>
        </w:rPr>
      </w:pPr>
      <w:r>
        <w:rPr>
          <w:rFonts w:cs="Calibri"/>
          <w:sz w:val="14"/>
          <w:szCs w:val="14"/>
          <w:lang w:val="ka-GE"/>
        </w:rPr>
        <w:t xml:space="preserve">სას - </w:t>
      </w:r>
      <w:r w:rsidR="003B3BC3" w:rsidRPr="00F933C4">
        <w:rPr>
          <w:rFonts w:cs="Calibri"/>
          <w:sz w:val="14"/>
          <w:szCs w:val="14"/>
          <w:lang w:val="ka-GE"/>
        </w:rPr>
        <w:t>სპორტისა და ახლგაზრდობის სამინისტრო</w:t>
      </w:r>
    </w:p>
    <w:p w:rsidR="003B3BC3" w:rsidRPr="00F933C4" w:rsidRDefault="00F933C4" w:rsidP="003B3BC3">
      <w:pPr>
        <w:spacing w:after="0"/>
        <w:rPr>
          <w:rFonts w:cs="Calibri"/>
          <w:sz w:val="14"/>
          <w:szCs w:val="14"/>
          <w:lang w:val="ka-GE"/>
        </w:rPr>
      </w:pPr>
      <w:r>
        <w:rPr>
          <w:rFonts w:cs="Calibri"/>
          <w:sz w:val="14"/>
          <w:szCs w:val="14"/>
          <w:lang w:val="ka-GE"/>
        </w:rPr>
        <w:t xml:space="preserve">სმს - </w:t>
      </w:r>
      <w:r w:rsidR="003B3BC3" w:rsidRPr="00F933C4">
        <w:rPr>
          <w:rFonts w:cs="Calibri"/>
          <w:sz w:val="14"/>
          <w:szCs w:val="14"/>
          <w:lang w:val="ka-GE"/>
        </w:rPr>
        <w:t>სოფლის მეურნეობის სამინისტრო</w:t>
      </w:r>
    </w:p>
    <w:p w:rsidR="003B3BC3" w:rsidRPr="00F933C4" w:rsidRDefault="003B3BC3" w:rsidP="003B3BC3">
      <w:pPr>
        <w:spacing w:after="0"/>
        <w:rPr>
          <w:rFonts w:cs="Calibri"/>
          <w:sz w:val="14"/>
          <w:szCs w:val="14"/>
          <w:lang w:val="ka-GE"/>
        </w:rPr>
      </w:pPr>
      <w:r w:rsidRPr="00F933C4">
        <w:rPr>
          <w:rFonts w:cs="Calibri"/>
          <w:sz w:val="14"/>
          <w:szCs w:val="14"/>
          <w:lang w:val="ka-GE"/>
        </w:rPr>
        <w:t>საქსტატი</w:t>
      </w:r>
      <w:r w:rsidRPr="00F933C4">
        <w:rPr>
          <w:rFonts w:cs="Calibri"/>
          <w:sz w:val="14"/>
          <w:szCs w:val="14"/>
          <w:lang w:val="ka-GE"/>
        </w:rPr>
        <w:tab/>
      </w:r>
      <w:r w:rsidR="00F933C4">
        <w:rPr>
          <w:rFonts w:cs="Calibri"/>
          <w:sz w:val="14"/>
          <w:szCs w:val="14"/>
          <w:lang w:val="ka-GE"/>
        </w:rPr>
        <w:t xml:space="preserve">- </w:t>
      </w:r>
      <w:r w:rsidRPr="00F933C4">
        <w:rPr>
          <w:rFonts w:cs="Calibri"/>
          <w:sz w:val="14"/>
          <w:szCs w:val="14"/>
          <w:lang w:val="ka-GE"/>
        </w:rPr>
        <w:t>საქართველოს სტატისტიკის ეროვნული სამსახური</w:t>
      </w:r>
    </w:p>
    <w:p w:rsidR="003B3BC3" w:rsidRPr="00F933C4" w:rsidRDefault="00F933C4" w:rsidP="003B3BC3">
      <w:pPr>
        <w:spacing w:after="0"/>
        <w:rPr>
          <w:rFonts w:cs="Calibri"/>
          <w:sz w:val="14"/>
          <w:szCs w:val="14"/>
          <w:lang w:val="ka-GE"/>
        </w:rPr>
      </w:pPr>
      <w:r>
        <w:rPr>
          <w:rFonts w:cs="Calibri"/>
          <w:sz w:val="14"/>
          <w:szCs w:val="14"/>
          <w:lang w:val="ka-GE"/>
        </w:rPr>
        <w:t xml:space="preserve">უპგ - </w:t>
      </w:r>
      <w:r w:rsidR="003B3BC3" w:rsidRPr="00F933C4">
        <w:rPr>
          <w:rFonts w:cs="Calibri"/>
          <w:sz w:val="14"/>
          <w:szCs w:val="14"/>
          <w:lang w:val="ka-GE"/>
        </w:rPr>
        <w:t>უწყვეტი განათლების პროგრამა</w:t>
      </w:r>
    </w:p>
    <w:p w:rsidR="003B3BC3" w:rsidRPr="00F933C4" w:rsidRDefault="00F933C4" w:rsidP="003B3BC3">
      <w:pPr>
        <w:spacing w:after="0"/>
        <w:rPr>
          <w:rFonts w:cs="Calibri"/>
          <w:sz w:val="14"/>
          <w:szCs w:val="14"/>
          <w:lang w:val="ka-GE"/>
        </w:rPr>
      </w:pPr>
      <w:r>
        <w:rPr>
          <w:rFonts w:cs="Calibri"/>
          <w:sz w:val="14"/>
          <w:szCs w:val="14"/>
          <w:lang w:val="ka-GE"/>
        </w:rPr>
        <w:t xml:space="preserve">ფს - </w:t>
      </w:r>
      <w:r w:rsidR="003B3BC3" w:rsidRPr="00F933C4">
        <w:rPr>
          <w:rFonts w:cs="Calibri"/>
          <w:sz w:val="14"/>
          <w:szCs w:val="14"/>
          <w:lang w:val="ka-GE"/>
        </w:rPr>
        <w:t>ფინანსთა სამინისტრო</w:t>
      </w:r>
    </w:p>
    <w:p w:rsidR="003B3BC3" w:rsidRPr="005D75AE" w:rsidRDefault="003B3BC3" w:rsidP="005D75AE">
      <w:pPr>
        <w:spacing w:after="0"/>
        <w:rPr>
          <w:sz w:val="14"/>
          <w:szCs w:val="14"/>
          <w:lang w:val="ka-GE"/>
        </w:rPr>
      </w:pPr>
    </w:p>
    <w:p w:rsidR="00481026" w:rsidRDefault="00481026">
      <w:pPr>
        <w:rPr>
          <w:sz w:val="14"/>
          <w:szCs w:val="14"/>
          <w:lang w:val="ka-GE"/>
        </w:rPr>
      </w:pPr>
    </w:p>
    <w:sectPr w:rsidR="00481026" w:rsidSect="00556F57">
      <w:footerReference w:type="default" r:id="rId8"/>
      <w:pgSz w:w="15840" w:h="12240" w:orient="landscape"/>
      <w:pgMar w:top="90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0C4" w:rsidRDefault="008650C4" w:rsidP="00A967CC">
      <w:pPr>
        <w:spacing w:after="0" w:line="240" w:lineRule="auto"/>
      </w:pPr>
      <w:r>
        <w:separator/>
      </w:r>
    </w:p>
  </w:endnote>
  <w:endnote w:type="continuationSeparator" w:id="0">
    <w:p w:rsidR="008650C4" w:rsidRDefault="008650C4" w:rsidP="00A9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venir 45 Book">
    <w:altName w:val="Arial"/>
    <w:panose1 w:val="00000000000000000000"/>
    <w:charset w:val="00"/>
    <w:family w:val="swiss"/>
    <w:notTrueType/>
    <w:pitch w:val="default"/>
    <w:sig w:usb0="00000003" w:usb1="00000000" w:usb2="00000000" w:usb3="00000000" w:csb0="00000001" w:csb1="00000000"/>
  </w:font>
  <w:font w:name="AKolkhetyN">
    <w:altName w:val="AKolkhetyN"/>
    <w:panose1 w:val="00000000000000000000"/>
    <w:charset w:val="00"/>
    <w:family w:val="swiss"/>
    <w:notTrueType/>
    <w:pitch w:val="default"/>
    <w:sig w:usb0="00000003" w:usb1="00000000" w:usb2="00000000" w:usb3="00000000" w:csb0="00000001" w:csb1="00000000"/>
  </w:font>
  <w:font w:name="Helvetica">
    <w:panose1 w:val="020B05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HelveticaNeueLTStd-Cn">
    <w:altName w:val="MS Mincho"/>
    <w:panose1 w:val="00000000000000000000"/>
    <w:charset w:val="80"/>
    <w:family w:val="auto"/>
    <w:notTrueType/>
    <w:pitch w:val="default"/>
    <w:sig w:usb0="00000201" w:usb1="08070000" w:usb2="00000010" w:usb3="00000000" w:csb0="00020004" w:csb1="00000000"/>
  </w:font>
  <w:font w:name="Garamond">
    <w:panose1 w:val="02020404030301010803"/>
    <w:charset w:val="CC"/>
    <w:family w:val="roman"/>
    <w:pitch w:val="variable"/>
    <w:sig w:usb0="00000287" w:usb1="00000000" w:usb2="00000000" w:usb3="00000000" w:csb0="0000009F" w:csb1="00000000"/>
  </w:font>
  <w:font w:name="Abadi MT Condensed Light">
    <w:panose1 w:val="020B0306030101010103"/>
    <w:charset w:val="00"/>
    <w:family w:val="swiss"/>
    <w:pitch w:val="variable"/>
    <w:sig w:usb0="00000003" w:usb1="00000000" w:usb2="00000000" w:usb3="00000000" w:csb0="00000001" w:csb1="00000000"/>
  </w:font>
  <w:font w:name="Univers-Light">
    <w:altName w:val="Arial"/>
    <w:panose1 w:val="00000000000000000000"/>
    <w:charset w:val="CC"/>
    <w:family w:val="swiss"/>
    <w:notTrueType/>
    <w:pitch w:val="default"/>
    <w:sig w:usb0="00000201" w:usb1="00000000" w:usb2="00000000" w:usb3="00000000" w:csb0="00000004" w:csb1="00000000"/>
  </w:font>
  <w:font w:name="AcadNusx">
    <w:panose1 w:val="00000000000000000000"/>
    <w:charset w:val="00"/>
    <w:family w:val="auto"/>
    <w:pitch w:val="variable"/>
    <w:sig w:usb0="00000087" w:usb1="00000000" w:usb2="00000000" w:usb3="00000000" w:csb0="0000001B" w:csb1="00000000"/>
  </w:font>
  <w:font w:name="CaeciliaMalti-Bold">
    <w:altName w:val="Calibri"/>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040"/>
      <w:docPartObj>
        <w:docPartGallery w:val="Page Numbers (Bottom of Page)"/>
        <w:docPartUnique/>
      </w:docPartObj>
    </w:sdtPr>
    <w:sdtEndPr>
      <w:rPr>
        <w:noProof/>
      </w:rPr>
    </w:sdtEndPr>
    <w:sdtContent>
      <w:p w:rsidR="00807092" w:rsidRDefault="008B6674">
        <w:pPr>
          <w:pStyle w:val="Footer"/>
          <w:jc w:val="right"/>
        </w:pPr>
        <w:r>
          <w:fldChar w:fldCharType="begin"/>
        </w:r>
        <w:r w:rsidR="00807092">
          <w:instrText xml:space="preserve"> PAGE   \* MERGEFORMAT </w:instrText>
        </w:r>
        <w:r>
          <w:fldChar w:fldCharType="separate"/>
        </w:r>
        <w:r w:rsidR="008E0CC9">
          <w:rPr>
            <w:noProof/>
          </w:rPr>
          <w:t>22</w:t>
        </w:r>
        <w:r>
          <w:rPr>
            <w:noProof/>
          </w:rPr>
          <w:fldChar w:fldCharType="end"/>
        </w:r>
      </w:p>
    </w:sdtContent>
  </w:sdt>
  <w:p w:rsidR="00807092" w:rsidRDefault="00807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0C4" w:rsidRDefault="008650C4" w:rsidP="00A967CC">
      <w:pPr>
        <w:spacing w:after="0" w:line="240" w:lineRule="auto"/>
      </w:pPr>
      <w:r>
        <w:separator/>
      </w:r>
    </w:p>
  </w:footnote>
  <w:footnote w:type="continuationSeparator" w:id="0">
    <w:p w:rsidR="008650C4" w:rsidRDefault="008650C4" w:rsidP="00A9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439"/>
    <w:multiLevelType w:val="hybridMultilevel"/>
    <w:tmpl w:val="29C013E2"/>
    <w:lvl w:ilvl="0" w:tplc="6D76E746">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6753E"/>
    <w:multiLevelType w:val="multilevel"/>
    <w:tmpl w:val="2E1653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3406EC3"/>
    <w:multiLevelType w:val="hybridMultilevel"/>
    <w:tmpl w:val="1FA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4DA"/>
    <w:multiLevelType w:val="multilevel"/>
    <w:tmpl w:val="6982034E"/>
    <w:lvl w:ilvl="0">
      <w:start w:val="1"/>
      <w:numFmt w:val="bullet"/>
      <w:lvlText w:val=""/>
      <w:lvlJc w:val="left"/>
      <w:pPr>
        <w:ind w:left="720" w:hanging="360"/>
      </w:pPr>
      <w:rPr>
        <w:rFonts w:ascii="Symbol" w:hAnsi="Symbol"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F990659"/>
    <w:multiLevelType w:val="hybridMultilevel"/>
    <w:tmpl w:val="94A06C14"/>
    <w:lvl w:ilvl="0" w:tplc="5956CE0E">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A0660"/>
    <w:multiLevelType w:val="hybridMultilevel"/>
    <w:tmpl w:val="8F4C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1565D"/>
    <w:multiLevelType w:val="multilevel"/>
    <w:tmpl w:val="05F257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A826AD3"/>
    <w:multiLevelType w:val="hybridMultilevel"/>
    <w:tmpl w:val="D836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C49A4"/>
    <w:multiLevelType w:val="hybridMultilevel"/>
    <w:tmpl w:val="B9B8437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103EDB"/>
    <w:multiLevelType w:val="multilevel"/>
    <w:tmpl w:val="D348EB34"/>
    <w:lvl w:ilvl="0">
      <w:start w:val="15"/>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3DB053A9"/>
    <w:multiLevelType w:val="hybridMultilevel"/>
    <w:tmpl w:val="1E38AAEA"/>
    <w:lvl w:ilvl="0" w:tplc="B4A2386C">
      <w:numFmt w:val="bullet"/>
      <w:lvlText w:val="-"/>
      <w:lvlJc w:val="left"/>
      <w:pPr>
        <w:ind w:left="1440" w:hanging="360"/>
      </w:pPr>
      <w:rPr>
        <w:rFonts w:ascii="Sylfaen" w:eastAsia="Times New Roman" w:hAnsi="Sylfae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BB4D30"/>
    <w:multiLevelType w:val="multilevel"/>
    <w:tmpl w:val="F7307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452E337E"/>
    <w:multiLevelType w:val="multilevel"/>
    <w:tmpl w:val="50A66B2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47FE23B3"/>
    <w:multiLevelType w:val="hybridMultilevel"/>
    <w:tmpl w:val="899A6036"/>
    <w:lvl w:ilvl="0" w:tplc="E5884B20">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86404"/>
    <w:multiLevelType w:val="hybridMultilevel"/>
    <w:tmpl w:val="592C83B8"/>
    <w:lvl w:ilvl="0" w:tplc="B6FA06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B55E7"/>
    <w:multiLevelType w:val="hybridMultilevel"/>
    <w:tmpl w:val="AA96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4720C"/>
    <w:multiLevelType w:val="hybridMultilevel"/>
    <w:tmpl w:val="0366DDE0"/>
    <w:lvl w:ilvl="0" w:tplc="AD90F31C">
      <w:numFmt w:val="bullet"/>
      <w:lvlText w:val="-"/>
      <w:lvlJc w:val="left"/>
      <w:pPr>
        <w:ind w:left="1080" w:hanging="360"/>
      </w:pPr>
      <w:rPr>
        <w:rFonts w:ascii="Sylfaen" w:eastAsia="Calibri" w:hAnsi="Sylfae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A7657A"/>
    <w:multiLevelType w:val="multilevel"/>
    <w:tmpl w:val="7422ABE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5C1268F7"/>
    <w:multiLevelType w:val="hybridMultilevel"/>
    <w:tmpl w:val="42760DEA"/>
    <w:lvl w:ilvl="0" w:tplc="B4A2386C">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E5B00"/>
    <w:multiLevelType w:val="hybridMultilevel"/>
    <w:tmpl w:val="D096BB0E"/>
    <w:lvl w:ilvl="0" w:tplc="AD90F31C">
      <w:numFmt w:val="bullet"/>
      <w:lvlText w:val="-"/>
      <w:lvlJc w:val="left"/>
      <w:pPr>
        <w:ind w:left="720" w:hanging="360"/>
      </w:pPr>
      <w:rPr>
        <w:rFonts w:ascii="Sylfaen" w:eastAsia="Calibri" w:hAnsi="Sylfae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EC00E3"/>
    <w:multiLevelType w:val="multilevel"/>
    <w:tmpl w:val="7AF0D7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15:restartNumberingAfterBreak="0">
    <w:nsid w:val="6C9F5554"/>
    <w:multiLevelType w:val="hybridMultilevel"/>
    <w:tmpl w:val="5F70AD66"/>
    <w:lvl w:ilvl="0" w:tplc="B4A2386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F741B"/>
    <w:multiLevelType w:val="multilevel"/>
    <w:tmpl w:val="229AEA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6E410679"/>
    <w:multiLevelType w:val="multilevel"/>
    <w:tmpl w:val="210E562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71C72CA5"/>
    <w:multiLevelType w:val="hybridMultilevel"/>
    <w:tmpl w:val="05722440"/>
    <w:lvl w:ilvl="0" w:tplc="B6FA06DC">
      <w:start w:val="1"/>
      <w:numFmt w:val="bullet"/>
      <w:lvlText w:val=""/>
      <w:lvlJc w:val="left"/>
      <w:pPr>
        <w:ind w:left="502"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E0FF3"/>
    <w:multiLevelType w:val="hybridMultilevel"/>
    <w:tmpl w:val="4306B18C"/>
    <w:lvl w:ilvl="0" w:tplc="B6FA06DC">
      <w:start w:val="1"/>
      <w:numFmt w:val="bullet"/>
      <w:lvlText w:val=""/>
      <w:lvlJc w:val="left"/>
      <w:pPr>
        <w:ind w:left="502" w:hanging="360"/>
      </w:pPr>
      <w:rPr>
        <w:rFonts w:ascii="Symbol" w:hAnsi="Symbol" w:hint="default"/>
        <w:color w:val="auto"/>
      </w:rPr>
    </w:lvl>
    <w:lvl w:ilvl="1" w:tplc="AD90F31C">
      <w:numFmt w:val="bullet"/>
      <w:lvlText w:val="-"/>
      <w:lvlJc w:val="left"/>
      <w:pPr>
        <w:ind w:left="1440" w:hanging="360"/>
      </w:pPr>
      <w:rPr>
        <w:rFonts w:ascii="Sylfaen" w:eastAsia="Calibri"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8215C"/>
    <w:multiLevelType w:val="multilevel"/>
    <w:tmpl w:val="20C0C31A"/>
    <w:lvl w:ilvl="0">
      <w:start w:val="3"/>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2"/>
      <w:numFmt w:val="decimal"/>
      <w:lvlText w:val="%1.%2.%3"/>
      <w:lvlJc w:val="left"/>
      <w:pPr>
        <w:ind w:left="360" w:hanging="36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720" w:hanging="720"/>
      </w:pPr>
      <w:rPr>
        <w:rFonts w:cs="Calibri" w:hint="default"/>
      </w:rPr>
    </w:lvl>
    <w:lvl w:ilvl="5">
      <w:start w:val="1"/>
      <w:numFmt w:val="decimal"/>
      <w:lvlText w:val="%1.%2.%3.%4.%5.%6"/>
      <w:lvlJc w:val="left"/>
      <w:pPr>
        <w:ind w:left="720" w:hanging="720"/>
      </w:pPr>
      <w:rPr>
        <w:rFonts w:cs="Calibri" w:hint="default"/>
      </w:rPr>
    </w:lvl>
    <w:lvl w:ilvl="6">
      <w:start w:val="1"/>
      <w:numFmt w:val="decimal"/>
      <w:lvlText w:val="%1.%2.%3.%4.%5.%6.%7"/>
      <w:lvlJc w:val="left"/>
      <w:pPr>
        <w:ind w:left="720" w:hanging="720"/>
      </w:pPr>
      <w:rPr>
        <w:rFonts w:cs="Calibri" w:hint="default"/>
      </w:rPr>
    </w:lvl>
    <w:lvl w:ilvl="7">
      <w:start w:val="1"/>
      <w:numFmt w:val="decimal"/>
      <w:lvlText w:val="%1.%2.%3.%4.%5.%6.%7.%8"/>
      <w:lvlJc w:val="left"/>
      <w:pPr>
        <w:ind w:left="1080" w:hanging="1080"/>
      </w:pPr>
      <w:rPr>
        <w:rFonts w:cs="Calibri" w:hint="default"/>
      </w:rPr>
    </w:lvl>
    <w:lvl w:ilvl="8">
      <w:start w:val="1"/>
      <w:numFmt w:val="decimal"/>
      <w:lvlText w:val="%1.%2.%3.%4.%5.%6.%7.%8.%9"/>
      <w:lvlJc w:val="left"/>
      <w:pPr>
        <w:ind w:left="1080" w:hanging="1080"/>
      </w:pPr>
      <w:rPr>
        <w:rFonts w:cs="Calibri" w:hint="default"/>
      </w:rPr>
    </w:lvl>
  </w:abstractNum>
  <w:abstractNum w:abstractNumId="27" w15:restartNumberingAfterBreak="0">
    <w:nsid w:val="7D8816B9"/>
    <w:multiLevelType w:val="hybridMultilevel"/>
    <w:tmpl w:val="D29C5976"/>
    <w:lvl w:ilvl="0" w:tplc="B4A2386C">
      <w:numFmt w:val="bullet"/>
      <w:lvlText w:val="-"/>
      <w:lvlJc w:val="left"/>
      <w:pPr>
        <w:ind w:left="720" w:hanging="360"/>
      </w:pPr>
      <w:rPr>
        <w:rFonts w:ascii="Sylfaen" w:eastAsiaTheme="minorEastAsia"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62C35"/>
    <w:multiLevelType w:val="hybridMultilevel"/>
    <w:tmpl w:val="691235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7F3C0206"/>
    <w:multiLevelType w:val="multilevel"/>
    <w:tmpl w:val="B03ED4E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27"/>
  </w:num>
  <w:num w:numId="2">
    <w:abstractNumId w:val="9"/>
  </w:num>
  <w:num w:numId="3">
    <w:abstractNumId w:val="10"/>
  </w:num>
  <w:num w:numId="4">
    <w:abstractNumId w:val="18"/>
  </w:num>
  <w:num w:numId="5">
    <w:abstractNumId w:val="16"/>
  </w:num>
  <w:num w:numId="6">
    <w:abstractNumId w:val="19"/>
  </w:num>
  <w:num w:numId="7">
    <w:abstractNumId w:val="21"/>
  </w:num>
  <w:num w:numId="8">
    <w:abstractNumId w:val="17"/>
  </w:num>
  <w:num w:numId="9">
    <w:abstractNumId w:val="12"/>
  </w:num>
  <w:num w:numId="10">
    <w:abstractNumId w:val="20"/>
  </w:num>
  <w:num w:numId="11">
    <w:abstractNumId w:val="14"/>
  </w:num>
  <w:num w:numId="12">
    <w:abstractNumId w:val="24"/>
  </w:num>
  <w:num w:numId="13">
    <w:abstractNumId w:val="25"/>
  </w:num>
  <w:num w:numId="14">
    <w:abstractNumId w:val="1"/>
  </w:num>
  <w:num w:numId="15">
    <w:abstractNumId w:val="22"/>
  </w:num>
  <w:num w:numId="16">
    <w:abstractNumId w:val="13"/>
  </w:num>
  <w:num w:numId="17">
    <w:abstractNumId w:val="11"/>
  </w:num>
  <w:num w:numId="18">
    <w:abstractNumId w:val="3"/>
  </w:num>
  <w:num w:numId="19">
    <w:abstractNumId w:val="5"/>
  </w:num>
  <w:num w:numId="20">
    <w:abstractNumId w:val="29"/>
  </w:num>
  <w:num w:numId="21">
    <w:abstractNumId w:val="23"/>
  </w:num>
  <w:num w:numId="22">
    <w:abstractNumId w:val="26"/>
  </w:num>
  <w:num w:numId="23">
    <w:abstractNumId w:val="0"/>
  </w:num>
  <w:num w:numId="24">
    <w:abstractNumId w:val="4"/>
  </w:num>
  <w:num w:numId="25">
    <w:abstractNumId w:val="15"/>
  </w:num>
  <w:num w:numId="26">
    <w:abstractNumId w:val="7"/>
  </w:num>
  <w:num w:numId="27">
    <w:abstractNumId w:val="6"/>
  </w:num>
  <w:num w:numId="28">
    <w:abstractNumId w:val="8"/>
  </w:num>
  <w:num w:numId="29">
    <w:abstractNumId w:val="2"/>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CC"/>
    <w:rsid w:val="00000633"/>
    <w:rsid w:val="00000748"/>
    <w:rsid w:val="00000CE3"/>
    <w:rsid w:val="000051E2"/>
    <w:rsid w:val="00013A1F"/>
    <w:rsid w:val="00013E75"/>
    <w:rsid w:val="000144D4"/>
    <w:rsid w:val="00016A42"/>
    <w:rsid w:val="000170DE"/>
    <w:rsid w:val="00021D58"/>
    <w:rsid w:val="00023CBE"/>
    <w:rsid w:val="0002569A"/>
    <w:rsid w:val="0002704C"/>
    <w:rsid w:val="00032A44"/>
    <w:rsid w:val="00034025"/>
    <w:rsid w:val="00034128"/>
    <w:rsid w:val="00034DEC"/>
    <w:rsid w:val="0003548D"/>
    <w:rsid w:val="000359BB"/>
    <w:rsid w:val="00037551"/>
    <w:rsid w:val="000458DA"/>
    <w:rsid w:val="00046D38"/>
    <w:rsid w:val="00052BFD"/>
    <w:rsid w:val="00061A4E"/>
    <w:rsid w:val="000665C8"/>
    <w:rsid w:val="000720DE"/>
    <w:rsid w:val="00072308"/>
    <w:rsid w:val="00074901"/>
    <w:rsid w:val="00075417"/>
    <w:rsid w:val="0008002A"/>
    <w:rsid w:val="00080ACD"/>
    <w:rsid w:val="0008156D"/>
    <w:rsid w:val="00081BB1"/>
    <w:rsid w:val="00082D52"/>
    <w:rsid w:val="00083245"/>
    <w:rsid w:val="00083D02"/>
    <w:rsid w:val="00085719"/>
    <w:rsid w:val="0008653D"/>
    <w:rsid w:val="0008738D"/>
    <w:rsid w:val="00087C2C"/>
    <w:rsid w:val="00091B73"/>
    <w:rsid w:val="0009271F"/>
    <w:rsid w:val="00092D25"/>
    <w:rsid w:val="000958B9"/>
    <w:rsid w:val="000A3448"/>
    <w:rsid w:val="000A4F2B"/>
    <w:rsid w:val="000A5709"/>
    <w:rsid w:val="000B1EE2"/>
    <w:rsid w:val="000B2328"/>
    <w:rsid w:val="000B3F73"/>
    <w:rsid w:val="000B49DC"/>
    <w:rsid w:val="000B4E2B"/>
    <w:rsid w:val="000B6DF8"/>
    <w:rsid w:val="000C1C73"/>
    <w:rsid w:val="000C2D4C"/>
    <w:rsid w:val="000C3BE3"/>
    <w:rsid w:val="000C5679"/>
    <w:rsid w:val="000C7BB5"/>
    <w:rsid w:val="000D0C7A"/>
    <w:rsid w:val="000D31B6"/>
    <w:rsid w:val="000D53DF"/>
    <w:rsid w:val="000D6FB1"/>
    <w:rsid w:val="000D740A"/>
    <w:rsid w:val="000E421B"/>
    <w:rsid w:val="000E448A"/>
    <w:rsid w:val="000E637A"/>
    <w:rsid w:val="000E75D7"/>
    <w:rsid w:val="000F19D3"/>
    <w:rsid w:val="000F2C52"/>
    <w:rsid w:val="000F507B"/>
    <w:rsid w:val="00101888"/>
    <w:rsid w:val="001054D8"/>
    <w:rsid w:val="00107D73"/>
    <w:rsid w:val="00113523"/>
    <w:rsid w:val="001159B4"/>
    <w:rsid w:val="00115CE6"/>
    <w:rsid w:val="00120A59"/>
    <w:rsid w:val="00122AF3"/>
    <w:rsid w:val="0012322C"/>
    <w:rsid w:val="00125032"/>
    <w:rsid w:val="00125A4B"/>
    <w:rsid w:val="00125B14"/>
    <w:rsid w:val="00125C02"/>
    <w:rsid w:val="00125F73"/>
    <w:rsid w:val="00126E4B"/>
    <w:rsid w:val="00135326"/>
    <w:rsid w:val="00135BBC"/>
    <w:rsid w:val="00135E6B"/>
    <w:rsid w:val="00140F54"/>
    <w:rsid w:val="00143053"/>
    <w:rsid w:val="00143C52"/>
    <w:rsid w:val="00144E8C"/>
    <w:rsid w:val="00146FEA"/>
    <w:rsid w:val="00150204"/>
    <w:rsid w:val="001510AD"/>
    <w:rsid w:val="00154AF1"/>
    <w:rsid w:val="00154B28"/>
    <w:rsid w:val="001554DE"/>
    <w:rsid w:val="001601E7"/>
    <w:rsid w:val="00160BA5"/>
    <w:rsid w:val="0016401A"/>
    <w:rsid w:val="00166C6C"/>
    <w:rsid w:val="00166F35"/>
    <w:rsid w:val="001671D8"/>
    <w:rsid w:val="001737A2"/>
    <w:rsid w:val="00173AAD"/>
    <w:rsid w:val="00174CE8"/>
    <w:rsid w:val="001759D2"/>
    <w:rsid w:val="0017613F"/>
    <w:rsid w:val="00176ABE"/>
    <w:rsid w:val="00176AFC"/>
    <w:rsid w:val="00176F35"/>
    <w:rsid w:val="0017790B"/>
    <w:rsid w:val="00177C7A"/>
    <w:rsid w:val="00180663"/>
    <w:rsid w:val="00182562"/>
    <w:rsid w:val="001826CB"/>
    <w:rsid w:val="001838BB"/>
    <w:rsid w:val="00184577"/>
    <w:rsid w:val="00191043"/>
    <w:rsid w:val="001923B7"/>
    <w:rsid w:val="00193255"/>
    <w:rsid w:val="00194437"/>
    <w:rsid w:val="0019639C"/>
    <w:rsid w:val="001A0E51"/>
    <w:rsid w:val="001A10EE"/>
    <w:rsid w:val="001A2B25"/>
    <w:rsid w:val="001A6124"/>
    <w:rsid w:val="001A7B2F"/>
    <w:rsid w:val="001B3BAF"/>
    <w:rsid w:val="001B4104"/>
    <w:rsid w:val="001B5461"/>
    <w:rsid w:val="001B7C85"/>
    <w:rsid w:val="001C38F3"/>
    <w:rsid w:val="001C44A3"/>
    <w:rsid w:val="001C7333"/>
    <w:rsid w:val="001C7C86"/>
    <w:rsid w:val="001D0A90"/>
    <w:rsid w:val="001D1E82"/>
    <w:rsid w:val="001D275F"/>
    <w:rsid w:val="001D3758"/>
    <w:rsid w:val="001D496D"/>
    <w:rsid w:val="001D6195"/>
    <w:rsid w:val="001D70FD"/>
    <w:rsid w:val="001D777B"/>
    <w:rsid w:val="001D7959"/>
    <w:rsid w:val="001E287B"/>
    <w:rsid w:val="001E2B0B"/>
    <w:rsid w:val="001E3F31"/>
    <w:rsid w:val="001E4FCF"/>
    <w:rsid w:val="001E645A"/>
    <w:rsid w:val="001F03B8"/>
    <w:rsid w:val="001F1E73"/>
    <w:rsid w:val="001F3845"/>
    <w:rsid w:val="001F6C5D"/>
    <w:rsid w:val="001F729F"/>
    <w:rsid w:val="001F74D1"/>
    <w:rsid w:val="001F7592"/>
    <w:rsid w:val="001F763D"/>
    <w:rsid w:val="001F77B8"/>
    <w:rsid w:val="00200CAD"/>
    <w:rsid w:val="0020154F"/>
    <w:rsid w:val="002016CE"/>
    <w:rsid w:val="0020521B"/>
    <w:rsid w:val="002058CB"/>
    <w:rsid w:val="0020730F"/>
    <w:rsid w:val="00212256"/>
    <w:rsid w:val="002122FF"/>
    <w:rsid w:val="00212E8D"/>
    <w:rsid w:val="00213848"/>
    <w:rsid w:val="00214692"/>
    <w:rsid w:val="00215FF6"/>
    <w:rsid w:val="002163E2"/>
    <w:rsid w:val="0021748B"/>
    <w:rsid w:val="00217614"/>
    <w:rsid w:val="00222292"/>
    <w:rsid w:val="00222B48"/>
    <w:rsid w:val="00223919"/>
    <w:rsid w:val="00224FB1"/>
    <w:rsid w:val="00225459"/>
    <w:rsid w:val="00226E9E"/>
    <w:rsid w:val="00227E1E"/>
    <w:rsid w:val="002330EC"/>
    <w:rsid w:val="0023361A"/>
    <w:rsid w:val="00233C74"/>
    <w:rsid w:val="00233CAE"/>
    <w:rsid w:val="0023517D"/>
    <w:rsid w:val="00236C19"/>
    <w:rsid w:val="00240F4A"/>
    <w:rsid w:val="00241754"/>
    <w:rsid w:val="0024188F"/>
    <w:rsid w:val="00242868"/>
    <w:rsid w:val="00243BB2"/>
    <w:rsid w:val="0024443D"/>
    <w:rsid w:val="002452D0"/>
    <w:rsid w:val="002462FF"/>
    <w:rsid w:val="00250114"/>
    <w:rsid w:val="00255901"/>
    <w:rsid w:val="002571CA"/>
    <w:rsid w:val="0026031C"/>
    <w:rsid w:val="00260439"/>
    <w:rsid w:val="002624BD"/>
    <w:rsid w:val="002672EE"/>
    <w:rsid w:val="0027148A"/>
    <w:rsid w:val="00273735"/>
    <w:rsid w:val="00273B51"/>
    <w:rsid w:val="0027584E"/>
    <w:rsid w:val="00275DC3"/>
    <w:rsid w:val="00275E96"/>
    <w:rsid w:val="002805F2"/>
    <w:rsid w:val="00280FB0"/>
    <w:rsid w:val="00281666"/>
    <w:rsid w:val="00282413"/>
    <w:rsid w:val="00282DDA"/>
    <w:rsid w:val="002855B4"/>
    <w:rsid w:val="0028779B"/>
    <w:rsid w:val="00287884"/>
    <w:rsid w:val="00291487"/>
    <w:rsid w:val="00292865"/>
    <w:rsid w:val="0029343B"/>
    <w:rsid w:val="00294153"/>
    <w:rsid w:val="0029597D"/>
    <w:rsid w:val="002963CE"/>
    <w:rsid w:val="00297CF0"/>
    <w:rsid w:val="002A24CC"/>
    <w:rsid w:val="002A3511"/>
    <w:rsid w:val="002A6AD1"/>
    <w:rsid w:val="002B0C94"/>
    <w:rsid w:val="002B29E8"/>
    <w:rsid w:val="002C3BD4"/>
    <w:rsid w:val="002C500E"/>
    <w:rsid w:val="002C5625"/>
    <w:rsid w:val="002D04AD"/>
    <w:rsid w:val="002D0968"/>
    <w:rsid w:val="002D1579"/>
    <w:rsid w:val="002D1794"/>
    <w:rsid w:val="002D3D4E"/>
    <w:rsid w:val="002E0797"/>
    <w:rsid w:val="002E0E17"/>
    <w:rsid w:val="002E3425"/>
    <w:rsid w:val="002E7AA7"/>
    <w:rsid w:val="002F377B"/>
    <w:rsid w:val="002F43C1"/>
    <w:rsid w:val="002F627C"/>
    <w:rsid w:val="002F6965"/>
    <w:rsid w:val="002F6999"/>
    <w:rsid w:val="002F73EB"/>
    <w:rsid w:val="002F77A2"/>
    <w:rsid w:val="002F79FC"/>
    <w:rsid w:val="00300264"/>
    <w:rsid w:val="003007AC"/>
    <w:rsid w:val="003010AB"/>
    <w:rsid w:val="0030203F"/>
    <w:rsid w:val="0030400C"/>
    <w:rsid w:val="00305266"/>
    <w:rsid w:val="00305A63"/>
    <w:rsid w:val="003066C5"/>
    <w:rsid w:val="00306D18"/>
    <w:rsid w:val="00307D55"/>
    <w:rsid w:val="00312172"/>
    <w:rsid w:val="003146F2"/>
    <w:rsid w:val="0031579B"/>
    <w:rsid w:val="00320F37"/>
    <w:rsid w:val="00322445"/>
    <w:rsid w:val="00322A14"/>
    <w:rsid w:val="00323451"/>
    <w:rsid w:val="00323BCA"/>
    <w:rsid w:val="00323F00"/>
    <w:rsid w:val="00325B9C"/>
    <w:rsid w:val="00331B53"/>
    <w:rsid w:val="00333F06"/>
    <w:rsid w:val="003413F4"/>
    <w:rsid w:val="00342E7D"/>
    <w:rsid w:val="00342ED1"/>
    <w:rsid w:val="003453E9"/>
    <w:rsid w:val="003466D1"/>
    <w:rsid w:val="00347B65"/>
    <w:rsid w:val="00352AD5"/>
    <w:rsid w:val="003536D4"/>
    <w:rsid w:val="00353FB3"/>
    <w:rsid w:val="00356901"/>
    <w:rsid w:val="00356A41"/>
    <w:rsid w:val="0035735F"/>
    <w:rsid w:val="00361148"/>
    <w:rsid w:val="0036433D"/>
    <w:rsid w:val="0036466F"/>
    <w:rsid w:val="00366651"/>
    <w:rsid w:val="00366B3B"/>
    <w:rsid w:val="003720BA"/>
    <w:rsid w:val="00372D3C"/>
    <w:rsid w:val="00373576"/>
    <w:rsid w:val="003750A9"/>
    <w:rsid w:val="00375A2A"/>
    <w:rsid w:val="00375DC8"/>
    <w:rsid w:val="00375F90"/>
    <w:rsid w:val="00376A23"/>
    <w:rsid w:val="00377ED5"/>
    <w:rsid w:val="00380C8F"/>
    <w:rsid w:val="0038183A"/>
    <w:rsid w:val="0038610A"/>
    <w:rsid w:val="00390362"/>
    <w:rsid w:val="00391A94"/>
    <w:rsid w:val="00391E1D"/>
    <w:rsid w:val="00395611"/>
    <w:rsid w:val="00395746"/>
    <w:rsid w:val="00397AE4"/>
    <w:rsid w:val="003A0E50"/>
    <w:rsid w:val="003A28C9"/>
    <w:rsid w:val="003A5244"/>
    <w:rsid w:val="003A596F"/>
    <w:rsid w:val="003A5F02"/>
    <w:rsid w:val="003A64C2"/>
    <w:rsid w:val="003B1F74"/>
    <w:rsid w:val="003B2B0D"/>
    <w:rsid w:val="003B3BC3"/>
    <w:rsid w:val="003B71DA"/>
    <w:rsid w:val="003C1021"/>
    <w:rsid w:val="003C128A"/>
    <w:rsid w:val="003C21D9"/>
    <w:rsid w:val="003C2CC0"/>
    <w:rsid w:val="003C3809"/>
    <w:rsid w:val="003C566D"/>
    <w:rsid w:val="003C6C24"/>
    <w:rsid w:val="003C71AF"/>
    <w:rsid w:val="003D110B"/>
    <w:rsid w:val="003D12EF"/>
    <w:rsid w:val="003D392F"/>
    <w:rsid w:val="003E3017"/>
    <w:rsid w:val="003E3E7D"/>
    <w:rsid w:val="003E5269"/>
    <w:rsid w:val="003E6409"/>
    <w:rsid w:val="003E7202"/>
    <w:rsid w:val="003F00C8"/>
    <w:rsid w:val="003F4069"/>
    <w:rsid w:val="003F41AD"/>
    <w:rsid w:val="003F5A1F"/>
    <w:rsid w:val="003F609A"/>
    <w:rsid w:val="004021B2"/>
    <w:rsid w:val="00406330"/>
    <w:rsid w:val="0040676D"/>
    <w:rsid w:val="004106D5"/>
    <w:rsid w:val="0041099E"/>
    <w:rsid w:val="00411D3A"/>
    <w:rsid w:val="00412E9A"/>
    <w:rsid w:val="00414312"/>
    <w:rsid w:val="00415D83"/>
    <w:rsid w:val="0041646E"/>
    <w:rsid w:val="0041752E"/>
    <w:rsid w:val="004213B1"/>
    <w:rsid w:val="00421622"/>
    <w:rsid w:val="00422FCD"/>
    <w:rsid w:val="00423EFA"/>
    <w:rsid w:val="004267DE"/>
    <w:rsid w:val="004271AC"/>
    <w:rsid w:val="00427351"/>
    <w:rsid w:val="0043020F"/>
    <w:rsid w:val="00430F55"/>
    <w:rsid w:val="004313F1"/>
    <w:rsid w:val="00434D4B"/>
    <w:rsid w:val="00437EEA"/>
    <w:rsid w:val="00441A12"/>
    <w:rsid w:val="00442D14"/>
    <w:rsid w:val="00444FC0"/>
    <w:rsid w:val="00446262"/>
    <w:rsid w:val="004464FC"/>
    <w:rsid w:val="0044723C"/>
    <w:rsid w:val="00452315"/>
    <w:rsid w:val="004530E2"/>
    <w:rsid w:val="0045498A"/>
    <w:rsid w:val="00456C94"/>
    <w:rsid w:val="0046036B"/>
    <w:rsid w:val="00461ABB"/>
    <w:rsid w:val="00467527"/>
    <w:rsid w:val="00470839"/>
    <w:rsid w:val="00472017"/>
    <w:rsid w:val="004725B7"/>
    <w:rsid w:val="004756F4"/>
    <w:rsid w:val="00477C5F"/>
    <w:rsid w:val="00477CFC"/>
    <w:rsid w:val="00481026"/>
    <w:rsid w:val="00482A39"/>
    <w:rsid w:val="00484B87"/>
    <w:rsid w:val="00487439"/>
    <w:rsid w:val="004875DD"/>
    <w:rsid w:val="00491224"/>
    <w:rsid w:val="00492CA1"/>
    <w:rsid w:val="0049380D"/>
    <w:rsid w:val="00494603"/>
    <w:rsid w:val="00494763"/>
    <w:rsid w:val="00495E27"/>
    <w:rsid w:val="004979C3"/>
    <w:rsid w:val="004A0446"/>
    <w:rsid w:val="004A36A0"/>
    <w:rsid w:val="004A6E5C"/>
    <w:rsid w:val="004A742D"/>
    <w:rsid w:val="004B088A"/>
    <w:rsid w:val="004B72EA"/>
    <w:rsid w:val="004C2BD2"/>
    <w:rsid w:val="004C2CB4"/>
    <w:rsid w:val="004C4670"/>
    <w:rsid w:val="004D1966"/>
    <w:rsid w:val="004D286C"/>
    <w:rsid w:val="004D2BDD"/>
    <w:rsid w:val="004D35F9"/>
    <w:rsid w:val="004D3F87"/>
    <w:rsid w:val="004D6046"/>
    <w:rsid w:val="004D67AA"/>
    <w:rsid w:val="004D79AD"/>
    <w:rsid w:val="004E02A5"/>
    <w:rsid w:val="004E1F78"/>
    <w:rsid w:val="004E4601"/>
    <w:rsid w:val="004E4AB2"/>
    <w:rsid w:val="004E5546"/>
    <w:rsid w:val="00502984"/>
    <w:rsid w:val="00503388"/>
    <w:rsid w:val="00512770"/>
    <w:rsid w:val="005127B1"/>
    <w:rsid w:val="00512F10"/>
    <w:rsid w:val="00514524"/>
    <w:rsid w:val="00515A9C"/>
    <w:rsid w:val="005163ED"/>
    <w:rsid w:val="00517A09"/>
    <w:rsid w:val="00522129"/>
    <w:rsid w:val="00522A87"/>
    <w:rsid w:val="00523EB0"/>
    <w:rsid w:val="005266D3"/>
    <w:rsid w:val="00526D5E"/>
    <w:rsid w:val="00527B01"/>
    <w:rsid w:val="00532100"/>
    <w:rsid w:val="0054578B"/>
    <w:rsid w:val="00547D70"/>
    <w:rsid w:val="00551CD2"/>
    <w:rsid w:val="00553681"/>
    <w:rsid w:val="00553DCF"/>
    <w:rsid w:val="00554136"/>
    <w:rsid w:val="00555796"/>
    <w:rsid w:val="00556F57"/>
    <w:rsid w:val="00557606"/>
    <w:rsid w:val="00564EAB"/>
    <w:rsid w:val="00572182"/>
    <w:rsid w:val="005724C0"/>
    <w:rsid w:val="00573650"/>
    <w:rsid w:val="005737D1"/>
    <w:rsid w:val="00573F12"/>
    <w:rsid w:val="00575E88"/>
    <w:rsid w:val="0057604B"/>
    <w:rsid w:val="005761F7"/>
    <w:rsid w:val="00576463"/>
    <w:rsid w:val="005769D9"/>
    <w:rsid w:val="00577032"/>
    <w:rsid w:val="005900EA"/>
    <w:rsid w:val="005905DC"/>
    <w:rsid w:val="00590B5D"/>
    <w:rsid w:val="00592016"/>
    <w:rsid w:val="00592B51"/>
    <w:rsid w:val="00593E53"/>
    <w:rsid w:val="00594C96"/>
    <w:rsid w:val="0059503B"/>
    <w:rsid w:val="00595BAA"/>
    <w:rsid w:val="0059736B"/>
    <w:rsid w:val="005A5EF0"/>
    <w:rsid w:val="005A7159"/>
    <w:rsid w:val="005B138E"/>
    <w:rsid w:val="005B13D1"/>
    <w:rsid w:val="005B16C1"/>
    <w:rsid w:val="005B16F3"/>
    <w:rsid w:val="005B1DD1"/>
    <w:rsid w:val="005B2732"/>
    <w:rsid w:val="005B2C1C"/>
    <w:rsid w:val="005B2D61"/>
    <w:rsid w:val="005C217A"/>
    <w:rsid w:val="005C63E2"/>
    <w:rsid w:val="005C6CE1"/>
    <w:rsid w:val="005C79BD"/>
    <w:rsid w:val="005D314E"/>
    <w:rsid w:val="005D3C82"/>
    <w:rsid w:val="005D6FC7"/>
    <w:rsid w:val="005D75AE"/>
    <w:rsid w:val="005D7699"/>
    <w:rsid w:val="005E08C9"/>
    <w:rsid w:val="005E1212"/>
    <w:rsid w:val="005E6E25"/>
    <w:rsid w:val="005E714E"/>
    <w:rsid w:val="005E7415"/>
    <w:rsid w:val="005E7472"/>
    <w:rsid w:val="005F1254"/>
    <w:rsid w:val="005F6211"/>
    <w:rsid w:val="006009D5"/>
    <w:rsid w:val="00603108"/>
    <w:rsid w:val="00603471"/>
    <w:rsid w:val="0060415F"/>
    <w:rsid w:val="00605D39"/>
    <w:rsid w:val="006079BA"/>
    <w:rsid w:val="006113D1"/>
    <w:rsid w:val="00611D05"/>
    <w:rsid w:val="006122A3"/>
    <w:rsid w:val="006147A0"/>
    <w:rsid w:val="00615CDD"/>
    <w:rsid w:val="00616AD7"/>
    <w:rsid w:val="006172B3"/>
    <w:rsid w:val="0062043C"/>
    <w:rsid w:val="0062599B"/>
    <w:rsid w:val="00625A22"/>
    <w:rsid w:val="006274A7"/>
    <w:rsid w:val="00627E9D"/>
    <w:rsid w:val="00627F71"/>
    <w:rsid w:val="00630710"/>
    <w:rsid w:val="00632FE7"/>
    <w:rsid w:val="00633D0C"/>
    <w:rsid w:val="00634059"/>
    <w:rsid w:val="006340EC"/>
    <w:rsid w:val="00634468"/>
    <w:rsid w:val="006344DC"/>
    <w:rsid w:val="00635CB2"/>
    <w:rsid w:val="00636E89"/>
    <w:rsid w:val="00642DD1"/>
    <w:rsid w:val="006432E6"/>
    <w:rsid w:val="006449ED"/>
    <w:rsid w:val="0064715E"/>
    <w:rsid w:val="00650012"/>
    <w:rsid w:val="00653053"/>
    <w:rsid w:val="006532E9"/>
    <w:rsid w:val="00653E07"/>
    <w:rsid w:val="00655FEA"/>
    <w:rsid w:val="00656D2A"/>
    <w:rsid w:val="00656F41"/>
    <w:rsid w:val="00657179"/>
    <w:rsid w:val="0066092C"/>
    <w:rsid w:val="006622E2"/>
    <w:rsid w:val="00663A02"/>
    <w:rsid w:val="00663FBB"/>
    <w:rsid w:val="00665284"/>
    <w:rsid w:val="006670F0"/>
    <w:rsid w:val="006678CB"/>
    <w:rsid w:val="00667E2B"/>
    <w:rsid w:val="00671084"/>
    <w:rsid w:val="00672CFF"/>
    <w:rsid w:val="00673DC1"/>
    <w:rsid w:val="00684415"/>
    <w:rsid w:val="00685E37"/>
    <w:rsid w:val="006871DC"/>
    <w:rsid w:val="00695616"/>
    <w:rsid w:val="00695D62"/>
    <w:rsid w:val="0069796B"/>
    <w:rsid w:val="006A0D66"/>
    <w:rsid w:val="006A130E"/>
    <w:rsid w:val="006A145B"/>
    <w:rsid w:val="006A19A5"/>
    <w:rsid w:val="006A5731"/>
    <w:rsid w:val="006A7324"/>
    <w:rsid w:val="006B0BC5"/>
    <w:rsid w:val="006B337D"/>
    <w:rsid w:val="006B418A"/>
    <w:rsid w:val="006B438A"/>
    <w:rsid w:val="006B443C"/>
    <w:rsid w:val="006B568C"/>
    <w:rsid w:val="006B5A22"/>
    <w:rsid w:val="006B6772"/>
    <w:rsid w:val="006B6E21"/>
    <w:rsid w:val="006C1683"/>
    <w:rsid w:val="006C6AA5"/>
    <w:rsid w:val="006C769F"/>
    <w:rsid w:val="006C7A06"/>
    <w:rsid w:val="006C7DF7"/>
    <w:rsid w:val="006D07AB"/>
    <w:rsid w:val="006D5512"/>
    <w:rsid w:val="006D610B"/>
    <w:rsid w:val="006D69B8"/>
    <w:rsid w:val="006E14E8"/>
    <w:rsid w:val="006E697E"/>
    <w:rsid w:val="006F4CDE"/>
    <w:rsid w:val="00700417"/>
    <w:rsid w:val="00701971"/>
    <w:rsid w:val="0070202E"/>
    <w:rsid w:val="00702FBC"/>
    <w:rsid w:val="007047EA"/>
    <w:rsid w:val="0070482E"/>
    <w:rsid w:val="007061B1"/>
    <w:rsid w:val="00706C23"/>
    <w:rsid w:val="00711152"/>
    <w:rsid w:val="0071305C"/>
    <w:rsid w:val="00715447"/>
    <w:rsid w:val="007161D0"/>
    <w:rsid w:val="007227D2"/>
    <w:rsid w:val="007237EA"/>
    <w:rsid w:val="00723898"/>
    <w:rsid w:val="00723E94"/>
    <w:rsid w:val="00725C20"/>
    <w:rsid w:val="00726354"/>
    <w:rsid w:val="00730A1D"/>
    <w:rsid w:val="00730BA1"/>
    <w:rsid w:val="00731640"/>
    <w:rsid w:val="00731706"/>
    <w:rsid w:val="0073242F"/>
    <w:rsid w:val="00734038"/>
    <w:rsid w:val="007409E9"/>
    <w:rsid w:val="00740EFD"/>
    <w:rsid w:val="00741AE8"/>
    <w:rsid w:val="00742408"/>
    <w:rsid w:val="0074298E"/>
    <w:rsid w:val="0074645C"/>
    <w:rsid w:val="007467FE"/>
    <w:rsid w:val="00747F03"/>
    <w:rsid w:val="00750774"/>
    <w:rsid w:val="0075219A"/>
    <w:rsid w:val="00752856"/>
    <w:rsid w:val="00753B54"/>
    <w:rsid w:val="00754F5D"/>
    <w:rsid w:val="0075583D"/>
    <w:rsid w:val="007569E2"/>
    <w:rsid w:val="00757672"/>
    <w:rsid w:val="00760245"/>
    <w:rsid w:val="007614F7"/>
    <w:rsid w:val="007618B4"/>
    <w:rsid w:val="00765D0E"/>
    <w:rsid w:val="00766BCD"/>
    <w:rsid w:val="00770E8A"/>
    <w:rsid w:val="007712F3"/>
    <w:rsid w:val="007714C8"/>
    <w:rsid w:val="007718E8"/>
    <w:rsid w:val="00775679"/>
    <w:rsid w:val="0078026B"/>
    <w:rsid w:val="007806D3"/>
    <w:rsid w:val="0078091E"/>
    <w:rsid w:val="0078114C"/>
    <w:rsid w:val="00783CC7"/>
    <w:rsid w:val="00791643"/>
    <w:rsid w:val="00793A85"/>
    <w:rsid w:val="00794598"/>
    <w:rsid w:val="007964FC"/>
    <w:rsid w:val="00796648"/>
    <w:rsid w:val="007A07C5"/>
    <w:rsid w:val="007A3ABC"/>
    <w:rsid w:val="007A3D2A"/>
    <w:rsid w:val="007A4B83"/>
    <w:rsid w:val="007A5594"/>
    <w:rsid w:val="007A7F39"/>
    <w:rsid w:val="007B1661"/>
    <w:rsid w:val="007B3895"/>
    <w:rsid w:val="007B45AF"/>
    <w:rsid w:val="007B46A2"/>
    <w:rsid w:val="007B6051"/>
    <w:rsid w:val="007C435B"/>
    <w:rsid w:val="007C541D"/>
    <w:rsid w:val="007C7743"/>
    <w:rsid w:val="007C78C8"/>
    <w:rsid w:val="007D07CB"/>
    <w:rsid w:val="007D08C6"/>
    <w:rsid w:val="007D0B68"/>
    <w:rsid w:val="007D2006"/>
    <w:rsid w:val="007D360D"/>
    <w:rsid w:val="007D57C1"/>
    <w:rsid w:val="007D5CE0"/>
    <w:rsid w:val="007D7569"/>
    <w:rsid w:val="007D7863"/>
    <w:rsid w:val="007E1D22"/>
    <w:rsid w:val="007E44A7"/>
    <w:rsid w:val="007E53D3"/>
    <w:rsid w:val="007E5F09"/>
    <w:rsid w:val="007E64D3"/>
    <w:rsid w:val="007E693B"/>
    <w:rsid w:val="007F0374"/>
    <w:rsid w:val="007F0C78"/>
    <w:rsid w:val="007F1380"/>
    <w:rsid w:val="007F1A3A"/>
    <w:rsid w:val="007F4081"/>
    <w:rsid w:val="007F5F44"/>
    <w:rsid w:val="007F68B4"/>
    <w:rsid w:val="00801005"/>
    <w:rsid w:val="0080401A"/>
    <w:rsid w:val="00805870"/>
    <w:rsid w:val="008058DF"/>
    <w:rsid w:val="00807092"/>
    <w:rsid w:val="00811228"/>
    <w:rsid w:val="00815A01"/>
    <w:rsid w:val="008204F4"/>
    <w:rsid w:val="00821F07"/>
    <w:rsid w:val="0082212B"/>
    <w:rsid w:val="008224C0"/>
    <w:rsid w:val="00823297"/>
    <w:rsid w:val="00823B40"/>
    <w:rsid w:val="00823F42"/>
    <w:rsid w:val="0082498C"/>
    <w:rsid w:val="008260DF"/>
    <w:rsid w:val="00827846"/>
    <w:rsid w:val="00831F38"/>
    <w:rsid w:val="008336CB"/>
    <w:rsid w:val="00833DAF"/>
    <w:rsid w:val="008350A1"/>
    <w:rsid w:val="008368A2"/>
    <w:rsid w:val="00836A51"/>
    <w:rsid w:val="00840E7E"/>
    <w:rsid w:val="00841FE8"/>
    <w:rsid w:val="008423F8"/>
    <w:rsid w:val="00844549"/>
    <w:rsid w:val="00844F6C"/>
    <w:rsid w:val="008510A3"/>
    <w:rsid w:val="008514BC"/>
    <w:rsid w:val="00853497"/>
    <w:rsid w:val="00853B6E"/>
    <w:rsid w:val="008561A9"/>
    <w:rsid w:val="008561EC"/>
    <w:rsid w:val="0085755E"/>
    <w:rsid w:val="0086188B"/>
    <w:rsid w:val="00862073"/>
    <w:rsid w:val="008639C9"/>
    <w:rsid w:val="00864809"/>
    <w:rsid w:val="00864D8C"/>
    <w:rsid w:val="008650C4"/>
    <w:rsid w:val="00865AC2"/>
    <w:rsid w:val="008669C6"/>
    <w:rsid w:val="00867685"/>
    <w:rsid w:val="008732EB"/>
    <w:rsid w:val="00881B9B"/>
    <w:rsid w:val="008820E9"/>
    <w:rsid w:val="008830C2"/>
    <w:rsid w:val="008840AE"/>
    <w:rsid w:val="00884F26"/>
    <w:rsid w:val="00891858"/>
    <w:rsid w:val="00892A57"/>
    <w:rsid w:val="00892FA8"/>
    <w:rsid w:val="00893FCA"/>
    <w:rsid w:val="00894357"/>
    <w:rsid w:val="00894645"/>
    <w:rsid w:val="00896598"/>
    <w:rsid w:val="008A11A5"/>
    <w:rsid w:val="008A51BF"/>
    <w:rsid w:val="008A580A"/>
    <w:rsid w:val="008A6363"/>
    <w:rsid w:val="008A6604"/>
    <w:rsid w:val="008B44F2"/>
    <w:rsid w:val="008B562E"/>
    <w:rsid w:val="008B6674"/>
    <w:rsid w:val="008C5EB5"/>
    <w:rsid w:val="008C72D3"/>
    <w:rsid w:val="008C7F8F"/>
    <w:rsid w:val="008D2D62"/>
    <w:rsid w:val="008D56C0"/>
    <w:rsid w:val="008D622F"/>
    <w:rsid w:val="008D6B2F"/>
    <w:rsid w:val="008E0CC9"/>
    <w:rsid w:val="008E263D"/>
    <w:rsid w:val="008E39BE"/>
    <w:rsid w:val="008E7209"/>
    <w:rsid w:val="008F1244"/>
    <w:rsid w:val="008F4A9E"/>
    <w:rsid w:val="008F5479"/>
    <w:rsid w:val="008F76B2"/>
    <w:rsid w:val="009019A4"/>
    <w:rsid w:val="00902E45"/>
    <w:rsid w:val="009061CB"/>
    <w:rsid w:val="00912115"/>
    <w:rsid w:val="00912F11"/>
    <w:rsid w:val="009142FC"/>
    <w:rsid w:val="00917489"/>
    <w:rsid w:val="009211CC"/>
    <w:rsid w:val="00921954"/>
    <w:rsid w:val="00922800"/>
    <w:rsid w:val="00925578"/>
    <w:rsid w:val="00925F8A"/>
    <w:rsid w:val="0093028D"/>
    <w:rsid w:val="0093144F"/>
    <w:rsid w:val="00931904"/>
    <w:rsid w:val="00934543"/>
    <w:rsid w:val="00935CF6"/>
    <w:rsid w:val="009362A5"/>
    <w:rsid w:val="00940E14"/>
    <w:rsid w:val="0094149C"/>
    <w:rsid w:val="00941CE8"/>
    <w:rsid w:val="00944AFB"/>
    <w:rsid w:val="00945D37"/>
    <w:rsid w:val="0094665D"/>
    <w:rsid w:val="00947066"/>
    <w:rsid w:val="00947734"/>
    <w:rsid w:val="00947773"/>
    <w:rsid w:val="00947B0D"/>
    <w:rsid w:val="00950936"/>
    <w:rsid w:val="00950A23"/>
    <w:rsid w:val="00950CEF"/>
    <w:rsid w:val="0095266E"/>
    <w:rsid w:val="00953544"/>
    <w:rsid w:val="0095354F"/>
    <w:rsid w:val="00964E28"/>
    <w:rsid w:val="009659BD"/>
    <w:rsid w:val="00971A30"/>
    <w:rsid w:val="00972253"/>
    <w:rsid w:val="0097432A"/>
    <w:rsid w:val="009744FD"/>
    <w:rsid w:val="0097633D"/>
    <w:rsid w:val="0097787C"/>
    <w:rsid w:val="00984BB7"/>
    <w:rsid w:val="009856D3"/>
    <w:rsid w:val="00986119"/>
    <w:rsid w:val="00987EDA"/>
    <w:rsid w:val="00992084"/>
    <w:rsid w:val="009964A0"/>
    <w:rsid w:val="0099735E"/>
    <w:rsid w:val="00997410"/>
    <w:rsid w:val="009A110B"/>
    <w:rsid w:val="009A150A"/>
    <w:rsid w:val="009A2850"/>
    <w:rsid w:val="009A3CAA"/>
    <w:rsid w:val="009A4BEB"/>
    <w:rsid w:val="009A6FE4"/>
    <w:rsid w:val="009B299E"/>
    <w:rsid w:val="009B43BF"/>
    <w:rsid w:val="009B4C6B"/>
    <w:rsid w:val="009B62A0"/>
    <w:rsid w:val="009C0E29"/>
    <w:rsid w:val="009C21C6"/>
    <w:rsid w:val="009C24B2"/>
    <w:rsid w:val="009C2AAC"/>
    <w:rsid w:val="009C65CC"/>
    <w:rsid w:val="009C6CC9"/>
    <w:rsid w:val="009D0391"/>
    <w:rsid w:val="009D0598"/>
    <w:rsid w:val="009D39B6"/>
    <w:rsid w:val="009D40E3"/>
    <w:rsid w:val="009D4813"/>
    <w:rsid w:val="009D57D4"/>
    <w:rsid w:val="009D5931"/>
    <w:rsid w:val="009D6EF5"/>
    <w:rsid w:val="009D7877"/>
    <w:rsid w:val="009E1A61"/>
    <w:rsid w:val="009E25F3"/>
    <w:rsid w:val="009E2C8F"/>
    <w:rsid w:val="009E403A"/>
    <w:rsid w:val="009E54E0"/>
    <w:rsid w:val="009E5665"/>
    <w:rsid w:val="009E5D86"/>
    <w:rsid w:val="009E5D95"/>
    <w:rsid w:val="009E6D4F"/>
    <w:rsid w:val="009E76D2"/>
    <w:rsid w:val="009F22A6"/>
    <w:rsid w:val="009F4075"/>
    <w:rsid w:val="009F5539"/>
    <w:rsid w:val="009F55DC"/>
    <w:rsid w:val="009F797F"/>
    <w:rsid w:val="009F7AD1"/>
    <w:rsid w:val="00A00325"/>
    <w:rsid w:val="00A07B4D"/>
    <w:rsid w:val="00A1193A"/>
    <w:rsid w:val="00A11F59"/>
    <w:rsid w:val="00A124A3"/>
    <w:rsid w:val="00A12E5B"/>
    <w:rsid w:val="00A140C6"/>
    <w:rsid w:val="00A142D2"/>
    <w:rsid w:val="00A2029F"/>
    <w:rsid w:val="00A2048B"/>
    <w:rsid w:val="00A206B9"/>
    <w:rsid w:val="00A21343"/>
    <w:rsid w:val="00A21445"/>
    <w:rsid w:val="00A2215E"/>
    <w:rsid w:val="00A249F5"/>
    <w:rsid w:val="00A3250D"/>
    <w:rsid w:val="00A34B4A"/>
    <w:rsid w:val="00A4143E"/>
    <w:rsid w:val="00A41F87"/>
    <w:rsid w:val="00A4272E"/>
    <w:rsid w:val="00A43EA0"/>
    <w:rsid w:val="00A44FA1"/>
    <w:rsid w:val="00A464F0"/>
    <w:rsid w:val="00A469CA"/>
    <w:rsid w:val="00A53FF7"/>
    <w:rsid w:val="00A57CDE"/>
    <w:rsid w:val="00A601E1"/>
    <w:rsid w:val="00A6254B"/>
    <w:rsid w:val="00A6344A"/>
    <w:rsid w:val="00A64DFF"/>
    <w:rsid w:val="00A66482"/>
    <w:rsid w:val="00A664A6"/>
    <w:rsid w:val="00A67424"/>
    <w:rsid w:val="00A67AED"/>
    <w:rsid w:val="00A67E26"/>
    <w:rsid w:val="00A70A1E"/>
    <w:rsid w:val="00A726B3"/>
    <w:rsid w:val="00A769E5"/>
    <w:rsid w:val="00A8423A"/>
    <w:rsid w:val="00A84499"/>
    <w:rsid w:val="00A849FF"/>
    <w:rsid w:val="00A84C1B"/>
    <w:rsid w:val="00A86A7A"/>
    <w:rsid w:val="00A923F0"/>
    <w:rsid w:val="00A9262A"/>
    <w:rsid w:val="00A930C7"/>
    <w:rsid w:val="00A932A2"/>
    <w:rsid w:val="00A94830"/>
    <w:rsid w:val="00A967CC"/>
    <w:rsid w:val="00A96A72"/>
    <w:rsid w:val="00AA0F1E"/>
    <w:rsid w:val="00AA446B"/>
    <w:rsid w:val="00AA4493"/>
    <w:rsid w:val="00AA51E3"/>
    <w:rsid w:val="00AA77D3"/>
    <w:rsid w:val="00AB2380"/>
    <w:rsid w:val="00AB536A"/>
    <w:rsid w:val="00AB5665"/>
    <w:rsid w:val="00AB6EAF"/>
    <w:rsid w:val="00AC121D"/>
    <w:rsid w:val="00AC46A5"/>
    <w:rsid w:val="00AC6830"/>
    <w:rsid w:val="00AD0E0D"/>
    <w:rsid w:val="00AD151F"/>
    <w:rsid w:val="00AD21D7"/>
    <w:rsid w:val="00AD2D6A"/>
    <w:rsid w:val="00AD2F60"/>
    <w:rsid w:val="00AD3456"/>
    <w:rsid w:val="00AD50A8"/>
    <w:rsid w:val="00AE15B7"/>
    <w:rsid w:val="00AE2541"/>
    <w:rsid w:val="00AE28EF"/>
    <w:rsid w:val="00AE3BF7"/>
    <w:rsid w:val="00AE4745"/>
    <w:rsid w:val="00AE55FB"/>
    <w:rsid w:val="00AE6041"/>
    <w:rsid w:val="00AE630A"/>
    <w:rsid w:val="00AE745A"/>
    <w:rsid w:val="00AE7B10"/>
    <w:rsid w:val="00AF0E80"/>
    <w:rsid w:val="00AF5037"/>
    <w:rsid w:val="00B00A30"/>
    <w:rsid w:val="00B01BE9"/>
    <w:rsid w:val="00B0238F"/>
    <w:rsid w:val="00B02737"/>
    <w:rsid w:val="00B02873"/>
    <w:rsid w:val="00B02A64"/>
    <w:rsid w:val="00B057F8"/>
    <w:rsid w:val="00B062B7"/>
    <w:rsid w:val="00B065BB"/>
    <w:rsid w:val="00B07EF4"/>
    <w:rsid w:val="00B104CD"/>
    <w:rsid w:val="00B10C23"/>
    <w:rsid w:val="00B117A9"/>
    <w:rsid w:val="00B11AAF"/>
    <w:rsid w:val="00B13AB4"/>
    <w:rsid w:val="00B13FC7"/>
    <w:rsid w:val="00B14331"/>
    <w:rsid w:val="00B21D6B"/>
    <w:rsid w:val="00B21E27"/>
    <w:rsid w:val="00B21F46"/>
    <w:rsid w:val="00B222B1"/>
    <w:rsid w:val="00B23396"/>
    <w:rsid w:val="00B23998"/>
    <w:rsid w:val="00B256BF"/>
    <w:rsid w:val="00B27D55"/>
    <w:rsid w:val="00B3257D"/>
    <w:rsid w:val="00B33D4B"/>
    <w:rsid w:val="00B33F58"/>
    <w:rsid w:val="00B34F6B"/>
    <w:rsid w:val="00B362DA"/>
    <w:rsid w:val="00B44E2F"/>
    <w:rsid w:val="00B455F9"/>
    <w:rsid w:val="00B45FEB"/>
    <w:rsid w:val="00B46424"/>
    <w:rsid w:val="00B46866"/>
    <w:rsid w:val="00B50480"/>
    <w:rsid w:val="00B52467"/>
    <w:rsid w:val="00B550C3"/>
    <w:rsid w:val="00B5735E"/>
    <w:rsid w:val="00B638E6"/>
    <w:rsid w:val="00B67E37"/>
    <w:rsid w:val="00B70BE0"/>
    <w:rsid w:val="00B7132B"/>
    <w:rsid w:val="00B71F47"/>
    <w:rsid w:val="00B724F4"/>
    <w:rsid w:val="00B730E6"/>
    <w:rsid w:val="00B75904"/>
    <w:rsid w:val="00B84D5E"/>
    <w:rsid w:val="00B84FCF"/>
    <w:rsid w:val="00B862E6"/>
    <w:rsid w:val="00B904FB"/>
    <w:rsid w:val="00B90E43"/>
    <w:rsid w:val="00B91DB7"/>
    <w:rsid w:val="00B9235E"/>
    <w:rsid w:val="00B97D4F"/>
    <w:rsid w:val="00BA130D"/>
    <w:rsid w:val="00BA346C"/>
    <w:rsid w:val="00BA410D"/>
    <w:rsid w:val="00BA53E6"/>
    <w:rsid w:val="00BA5A2B"/>
    <w:rsid w:val="00BA5B18"/>
    <w:rsid w:val="00BA7C52"/>
    <w:rsid w:val="00BA7E50"/>
    <w:rsid w:val="00BB4D4D"/>
    <w:rsid w:val="00BB7399"/>
    <w:rsid w:val="00BB79B7"/>
    <w:rsid w:val="00BC2614"/>
    <w:rsid w:val="00BC2773"/>
    <w:rsid w:val="00BC416B"/>
    <w:rsid w:val="00BD5015"/>
    <w:rsid w:val="00BD6D29"/>
    <w:rsid w:val="00BD7CBB"/>
    <w:rsid w:val="00BE074A"/>
    <w:rsid w:val="00BE0CDC"/>
    <w:rsid w:val="00BE155B"/>
    <w:rsid w:val="00BE25E2"/>
    <w:rsid w:val="00BE4C1F"/>
    <w:rsid w:val="00BE5495"/>
    <w:rsid w:val="00BE6059"/>
    <w:rsid w:val="00BE635E"/>
    <w:rsid w:val="00BE7E5F"/>
    <w:rsid w:val="00BF07D0"/>
    <w:rsid w:val="00BF2675"/>
    <w:rsid w:val="00BF6086"/>
    <w:rsid w:val="00BF730A"/>
    <w:rsid w:val="00C003A5"/>
    <w:rsid w:val="00C00DF9"/>
    <w:rsid w:val="00C01714"/>
    <w:rsid w:val="00C0346D"/>
    <w:rsid w:val="00C03EE5"/>
    <w:rsid w:val="00C0530D"/>
    <w:rsid w:val="00C0584E"/>
    <w:rsid w:val="00C07E77"/>
    <w:rsid w:val="00C14174"/>
    <w:rsid w:val="00C163E7"/>
    <w:rsid w:val="00C23702"/>
    <w:rsid w:val="00C24396"/>
    <w:rsid w:val="00C24714"/>
    <w:rsid w:val="00C307C7"/>
    <w:rsid w:val="00C319E2"/>
    <w:rsid w:val="00C31C47"/>
    <w:rsid w:val="00C3408E"/>
    <w:rsid w:val="00C361D9"/>
    <w:rsid w:val="00C42501"/>
    <w:rsid w:val="00C45E34"/>
    <w:rsid w:val="00C51324"/>
    <w:rsid w:val="00C52A3C"/>
    <w:rsid w:val="00C52C72"/>
    <w:rsid w:val="00C53415"/>
    <w:rsid w:val="00C53D4C"/>
    <w:rsid w:val="00C55F81"/>
    <w:rsid w:val="00C64F47"/>
    <w:rsid w:val="00C653BB"/>
    <w:rsid w:val="00C710B3"/>
    <w:rsid w:val="00C72B3C"/>
    <w:rsid w:val="00C73CFF"/>
    <w:rsid w:val="00C756B4"/>
    <w:rsid w:val="00C77F85"/>
    <w:rsid w:val="00C833B9"/>
    <w:rsid w:val="00C87AB3"/>
    <w:rsid w:val="00C87E93"/>
    <w:rsid w:val="00C901D3"/>
    <w:rsid w:val="00C90439"/>
    <w:rsid w:val="00C90CFD"/>
    <w:rsid w:val="00C90EC7"/>
    <w:rsid w:val="00C91D15"/>
    <w:rsid w:val="00C923E3"/>
    <w:rsid w:val="00C92EB9"/>
    <w:rsid w:val="00C96D15"/>
    <w:rsid w:val="00CA0E0E"/>
    <w:rsid w:val="00CA15CF"/>
    <w:rsid w:val="00CA4FE2"/>
    <w:rsid w:val="00CA5EF3"/>
    <w:rsid w:val="00CB02B2"/>
    <w:rsid w:val="00CB09B2"/>
    <w:rsid w:val="00CB09B6"/>
    <w:rsid w:val="00CB1770"/>
    <w:rsid w:val="00CB190C"/>
    <w:rsid w:val="00CB27E4"/>
    <w:rsid w:val="00CB36B5"/>
    <w:rsid w:val="00CB5164"/>
    <w:rsid w:val="00CB59CD"/>
    <w:rsid w:val="00CB5AB5"/>
    <w:rsid w:val="00CB60AF"/>
    <w:rsid w:val="00CB6AD8"/>
    <w:rsid w:val="00CC10DD"/>
    <w:rsid w:val="00CC3C32"/>
    <w:rsid w:val="00CC4413"/>
    <w:rsid w:val="00CD113A"/>
    <w:rsid w:val="00CD161B"/>
    <w:rsid w:val="00CD32E6"/>
    <w:rsid w:val="00CD58C3"/>
    <w:rsid w:val="00CE07C3"/>
    <w:rsid w:val="00CE4BF8"/>
    <w:rsid w:val="00CE6D03"/>
    <w:rsid w:val="00CF0E19"/>
    <w:rsid w:val="00CF2BC6"/>
    <w:rsid w:val="00CF3331"/>
    <w:rsid w:val="00CF40AA"/>
    <w:rsid w:val="00CF579A"/>
    <w:rsid w:val="00CF70DF"/>
    <w:rsid w:val="00D01E8C"/>
    <w:rsid w:val="00D03FD6"/>
    <w:rsid w:val="00D06BF2"/>
    <w:rsid w:val="00D07398"/>
    <w:rsid w:val="00D07B42"/>
    <w:rsid w:val="00D07D5B"/>
    <w:rsid w:val="00D102B0"/>
    <w:rsid w:val="00D14A57"/>
    <w:rsid w:val="00D170E9"/>
    <w:rsid w:val="00D21624"/>
    <w:rsid w:val="00D21AC9"/>
    <w:rsid w:val="00D23639"/>
    <w:rsid w:val="00D2413C"/>
    <w:rsid w:val="00D24960"/>
    <w:rsid w:val="00D258EC"/>
    <w:rsid w:val="00D261FD"/>
    <w:rsid w:val="00D2714A"/>
    <w:rsid w:val="00D2733D"/>
    <w:rsid w:val="00D3052A"/>
    <w:rsid w:val="00D33087"/>
    <w:rsid w:val="00D3761B"/>
    <w:rsid w:val="00D379F8"/>
    <w:rsid w:val="00D37C71"/>
    <w:rsid w:val="00D40E0F"/>
    <w:rsid w:val="00D419D3"/>
    <w:rsid w:val="00D419F2"/>
    <w:rsid w:val="00D421EC"/>
    <w:rsid w:val="00D42FE9"/>
    <w:rsid w:val="00D442C0"/>
    <w:rsid w:val="00D4661F"/>
    <w:rsid w:val="00D46FA4"/>
    <w:rsid w:val="00D4790F"/>
    <w:rsid w:val="00D47A7C"/>
    <w:rsid w:val="00D50805"/>
    <w:rsid w:val="00D53010"/>
    <w:rsid w:val="00D5387A"/>
    <w:rsid w:val="00D5503A"/>
    <w:rsid w:val="00D558E1"/>
    <w:rsid w:val="00D56D48"/>
    <w:rsid w:val="00D56E63"/>
    <w:rsid w:val="00D57181"/>
    <w:rsid w:val="00D60AA7"/>
    <w:rsid w:val="00D629D1"/>
    <w:rsid w:val="00D66A8B"/>
    <w:rsid w:val="00D67DF8"/>
    <w:rsid w:val="00D75D62"/>
    <w:rsid w:val="00D80DF2"/>
    <w:rsid w:val="00D811C0"/>
    <w:rsid w:val="00D82C9D"/>
    <w:rsid w:val="00D84255"/>
    <w:rsid w:val="00D90237"/>
    <w:rsid w:val="00D9227B"/>
    <w:rsid w:val="00D93396"/>
    <w:rsid w:val="00D94874"/>
    <w:rsid w:val="00D95133"/>
    <w:rsid w:val="00D95ACD"/>
    <w:rsid w:val="00D95D0B"/>
    <w:rsid w:val="00D961F7"/>
    <w:rsid w:val="00D97529"/>
    <w:rsid w:val="00DA0457"/>
    <w:rsid w:val="00DA5AE2"/>
    <w:rsid w:val="00DA6D14"/>
    <w:rsid w:val="00DA7CE1"/>
    <w:rsid w:val="00DB27ED"/>
    <w:rsid w:val="00DB70FA"/>
    <w:rsid w:val="00DC0079"/>
    <w:rsid w:val="00DC04EE"/>
    <w:rsid w:val="00DC349E"/>
    <w:rsid w:val="00DC4E9F"/>
    <w:rsid w:val="00DC5934"/>
    <w:rsid w:val="00DC6BB2"/>
    <w:rsid w:val="00DC77E8"/>
    <w:rsid w:val="00DD0492"/>
    <w:rsid w:val="00DD0862"/>
    <w:rsid w:val="00DD0D63"/>
    <w:rsid w:val="00DD1219"/>
    <w:rsid w:val="00DD1457"/>
    <w:rsid w:val="00DD1D83"/>
    <w:rsid w:val="00DD2088"/>
    <w:rsid w:val="00DD321B"/>
    <w:rsid w:val="00DD4714"/>
    <w:rsid w:val="00DD5732"/>
    <w:rsid w:val="00DD5C97"/>
    <w:rsid w:val="00DD6D30"/>
    <w:rsid w:val="00DE0B68"/>
    <w:rsid w:val="00DE4321"/>
    <w:rsid w:val="00DE4DA2"/>
    <w:rsid w:val="00DE72FC"/>
    <w:rsid w:val="00DE7D66"/>
    <w:rsid w:val="00DF010B"/>
    <w:rsid w:val="00DF0524"/>
    <w:rsid w:val="00DF1900"/>
    <w:rsid w:val="00DF6374"/>
    <w:rsid w:val="00DF78F1"/>
    <w:rsid w:val="00E03A7D"/>
    <w:rsid w:val="00E04365"/>
    <w:rsid w:val="00E056C9"/>
    <w:rsid w:val="00E10CE7"/>
    <w:rsid w:val="00E133DE"/>
    <w:rsid w:val="00E17730"/>
    <w:rsid w:val="00E213C0"/>
    <w:rsid w:val="00E21775"/>
    <w:rsid w:val="00E23C34"/>
    <w:rsid w:val="00E259C6"/>
    <w:rsid w:val="00E25D33"/>
    <w:rsid w:val="00E27145"/>
    <w:rsid w:val="00E30712"/>
    <w:rsid w:val="00E32597"/>
    <w:rsid w:val="00E35779"/>
    <w:rsid w:val="00E373EE"/>
    <w:rsid w:val="00E40637"/>
    <w:rsid w:val="00E4254C"/>
    <w:rsid w:val="00E43A1B"/>
    <w:rsid w:val="00E43BA3"/>
    <w:rsid w:val="00E44CDB"/>
    <w:rsid w:val="00E4535E"/>
    <w:rsid w:val="00E45B66"/>
    <w:rsid w:val="00E46A35"/>
    <w:rsid w:val="00E4759E"/>
    <w:rsid w:val="00E518E6"/>
    <w:rsid w:val="00E51A39"/>
    <w:rsid w:val="00E54660"/>
    <w:rsid w:val="00E642D1"/>
    <w:rsid w:val="00E64552"/>
    <w:rsid w:val="00E67291"/>
    <w:rsid w:val="00E70BA3"/>
    <w:rsid w:val="00E7362C"/>
    <w:rsid w:val="00E806CD"/>
    <w:rsid w:val="00E81645"/>
    <w:rsid w:val="00E81CA2"/>
    <w:rsid w:val="00E81DC2"/>
    <w:rsid w:val="00E8453C"/>
    <w:rsid w:val="00E85C4E"/>
    <w:rsid w:val="00E92328"/>
    <w:rsid w:val="00E92790"/>
    <w:rsid w:val="00E93925"/>
    <w:rsid w:val="00EA0E02"/>
    <w:rsid w:val="00EA2D51"/>
    <w:rsid w:val="00EB0818"/>
    <w:rsid w:val="00EB1680"/>
    <w:rsid w:val="00EB42D1"/>
    <w:rsid w:val="00EB48CA"/>
    <w:rsid w:val="00EB7132"/>
    <w:rsid w:val="00EC0366"/>
    <w:rsid w:val="00EC141F"/>
    <w:rsid w:val="00EC3368"/>
    <w:rsid w:val="00ED002B"/>
    <w:rsid w:val="00ED0BBF"/>
    <w:rsid w:val="00ED1C8F"/>
    <w:rsid w:val="00ED2E3C"/>
    <w:rsid w:val="00ED486C"/>
    <w:rsid w:val="00ED64FF"/>
    <w:rsid w:val="00ED6823"/>
    <w:rsid w:val="00ED7FEA"/>
    <w:rsid w:val="00EE07AB"/>
    <w:rsid w:val="00EE4AD5"/>
    <w:rsid w:val="00EE51EE"/>
    <w:rsid w:val="00EE55B2"/>
    <w:rsid w:val="00EF008C"/>
    <w:rsid w:val="00EF1005"/>
    <w:rsid w:val="00EF1AF9"/>
    <w:rsid w:val="00EF3937"/>
    <w:rsid w:val="00EF4414"/>
    <w:rsid w:val="00F0074A"/>
    <w:rsid w:val="00F022A1"/>
    <w:rsid w:val="00F033E8"/>
    <w:rsid w:val="00F06BD3"/>
    <w:rsid w:val="00F10A50"/>
    <w:rsid w:val="00F13B1C"/>
    <w:rsid w:val="00F16A93"/>
    <w:rsid w:val="00F175FF"/>
    <w:rsid w:val="00F17BEB"/>
    <w:rsid w:val="00F20A69"/>
    <w:rsid w:val="00F25B75"/>
    <w:rsid w:val="00F26118"/>
    <w:rsid w:val="00F425B8"/>
    <w:rsid w:val="00F43473"/>
    <w:rsid w:val="00F44D5E"/>
    <w:rsid w:val="00F45D64"/>
    <w:rsid w:val="00F46183"/>
    <w:rsid w:val="00F47A11"/>
    <w:rsid w:val="00F51B36"/>
    <w:rsid w:val="00F57027"/>
    <w:rsid w:val="00F60927"/>
    <w:rsid w:val="00F60E8D"/>
    <w:rsid w:val="00F60F4A"/>
    <w:rsid w:val="00F6276E"/>
    <w:rsid w:val="00F675F6"/>
    <w:rsid w:val="00F71174"/>
    <w:rsid w:val="00F71215"/>
    <w:rsid w:val="00F72571"/>
    <w:rsid w:val="00F727F9"/>
    <w:rsid w:val="00F736D1"/>
    <w:rsid w:val="00F73E0C"/>
    <w:rsid w:val="00F749B7"/>
    <w:rsid w:val="00F74B0F"/>
    <w:rsid w:val="00F77143"/>
    <w:rsid w:val="00F807CB"/>
    <w:rsid w:val="00F8120F"/>
    <w:rsid w:val="00F84760"/>
    <w:rsid w:val="00F86971"/>
    <w:rsid w:val="00F908B5"/>
    <w:rsid w:val="00F933C4"/>
    <w:rsid w:val="00F93898"/>
    <w:rsid w:val="00F957B6"/>
    <w:rsid w:val="00F96D4E"/>
    <w:rsid w:val="00FA174F"/>
    <w:rsid w:val="00FA27F5"/>
    <w:rsid w:val="00FA30BD"/>
    <w:rsid w:val="00FA5CB0"/>
    <w:rsid w:val="00FA65E5"/>
    <w:rsid w:val="00FA6837"/>
    <w:rsid w:val="00FA7DCA"/>
    <w:rsid w:val="00FB00B8"/>
    <w:rsid w:val="00FB026A"/>
    <w:rsid w:val="00FB20A9"/>
    <w:rsid w:val="00FB2E7F"/>
    <w:rsid w:val="00FB2FDF"/>
    <w:rsid w:val="00FB7F4C"/>
    <w:rsid w:val="00FC0125"/>
    <w:rsid w:val="00FC2574"/>
    <w:rsid w:val="00FC2DE5"/>
    <w:rsid w:val="00FC441D"/>
    <w:rsid w:val="00FC790A"/>
    <w:rsid w:val="00FD1ACA"/>
    <w:rsid w:val="00FD697E"/>
    <w:rsid w:val="00FD6FB2"/>
    <w:rsid w:val="00FD7D57"/>
    <w:rsid w:val="00FE5C8B"/>
    <w:rsid w:val="00FE5E67"/>
    <w:rsid w:val="00FF14E0"/>
    <w:rsid w:val="00FF1747"/>
    <w:rsid w:val="00FF3B12"/>
    <w:rsid w:val="00FF49C2"/>
    <w:rsid w:val="00FF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A39C1-96F4-4366-AE88-392EBB6F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67CC"/>
    <w:rPr>
      <w:rFonts w:ascii="Sylfaen" w:eastAsia="Times New Roman" w:hAnsi="Sylfae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7CC"/>
    <w:pPr>
      <w:spacing w:after="0" w:line="240" w:lineRule="auto"/>
    </w:pPr>
    <w:rPr>
      <w:rFonts w:ascii="Sylfaen" w:eastAsia="Times New Roman" w:hAnsi="Sylfae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A967CC"/>
    <w:rPr>
      <w:rFonts w:ascii="Tahoma" w:eastAsia="Times New Roman" w:hAnsi="Tahoma" w:cs="Tahoma"/>
      <w:sz w:val="16"/>
      <w:szCs w:val="16"/>
      <w:lang w:eastAsia="ja-JP"/>
    </w:rPr>
  </w:style>
  <w:style w:type="paragraph" w:styleId="BalloonText">
    <w:name w:val="Balloon Text"/>
    <w:basedOn w:val="Normal"/>
    <w:link w:val="BalloonTextChar"/>
    <w:uiPriority w:val="99"/>
    <w:semiHidden/>
    <w:unhideWhenUsed/>
    <w:rsid w:val="00A967C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967CC"/>
    <w:rPr>
      <w:rFonts w:ascii="Tahoma" w:eastAsia="Times New Roman" w:hAnsi="Tahoma" w:cs="Tahoma"/>
      <w:sz w:val="16"/>
      <w:szCs w:val="16"/>
      <w:lang w:eastAsia="ja-JP"/>
    </w:rPr>
  </w:style>
  <w:style w:type="paragraph" w:styleId="CommentText">
    <w:name w:val="annotation text"/>
    <w:basedOn w:val="Normal"/>
    <w:link w:val="CommentTextChar"/>
    <w:uiPriority w:val="99"/>
    <w:unhideWhenUsed/>
    <w:rsid w:val="00A967CC"/>
    <w:rPr>
      <w:rFonts w:ascii="Calibri" w:eastAsia="Calibri" w:hAnsi="Calibri"/>
      <w:sz w:val="24"/>
      <w:szCs w:val="24"/>
    </w:rPr>
  </w:style>
  <w:style w:type="character" w:customStyle="1" w:styleId="CommentTextChar">
    <w:name w:val="Comment Text Char"/>
    <w:basedOn w:val="DefaultParagraphFont"/>
    <w:link w:val="CommentText"/>
    <w:uiPriority w:val="99"/>
    <w:rsid w:val="00A967CC"/>
    <w:rPr>
      <w:rFonts w:ascii="Calibri" w:eastAsia="Calibri" w:hAnsi="Calibri" w:cs="Times New Roman"/>
      <w:sz w:val="24"/>
      <w:szCs w:val="24"/>
      <w:lang w:eastAsia="ja-JP"/>
    </w:rPr>
  </w:style>
  <w:style w:type="character" w:customStyle="1" w:styleId="CommentSubjectChar">
    <w:name w:val="Comment Subject Char"/>
    <w:link w:val="CommentSubject"/>
    <w:uiPriority w:val="99"/>
    <w:semiHidden/>
    <w:rsid w:val="00A967CC"/>
    <w:rPr>
      <w:rFonts w:ascii="Calibri" w:eastAsia="Calibri" w:hAnsi="Calibri" w:cs="Times New Roman"/>
      <w:b/>
      <w:bCs/>
      <w:sz w:val="20"/>
      <w:szCs w:val="20"/>
      <w:lang w:eastAsia="ja-JP"/>
    </w:rPr>
  </w:style>
  <w:style w:type="paragraph" w:styleId="CommentSubject">
    <w:name w:val="annotation subject"/>
    <w:basedOn w:val="CommentText"/>
    <w:next w:val="CommentText"/>
    <w:link w:val="CommentSubjectChar"/>
    <w:uiPriority w:val="99"/>
    <w:semiHidden/>
    <w:unhideWhenUsed/>
    <w:rsid w:val="00A967CC"/>
    <w:pPr>
      <w:spacing w:line="240" w:lineRule="auto"/>
    </w:pPr>
    <w:rPr>
      <w:b/>
      <w:bCs/>
      <w:sz w:val="20"/>
      <w:szCs w:val="20"/>
    </w:rPr>
  </w:style>
  <w:style w:type="character" w:customStyle="1" w:styleId="CommentSubjectChar1">
    <w:name w:val="Comment Subject Char1"/>
    <w:basedOn w:val="CommentTextChar"/>
    <w:uiPriority w:val="99"/>
    <w:semiHidden/>
    <w:rsid w:val="00A967CC"/>
    <w:rPr>
      <w:rFonts w:ascii="Calibri" w:eastAsia="Calibri" w:hAnsi="Calibri" w:cs="Times New Roman"/>
      <w:b/>
      <w:bCs/>
      <w:sz w:val="24"/>
      <w:szCs w:val="24"/>
      <w:lang w:eastAsia="ja-JP"/>
    </w:rPr>
  </w:style>
  <w:style w:type="paragraph" w:styleId="Header">
    <w:name w:val="header"/>
    <w:basedOn w:val="Normal"/>
    <w:link w:val="HeaderChar"/>
    <w:uiPriority w:val="99"/>
    <w:unhideWhenUsed/>
    <w:rsid w:val="00A967CC"/>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A967CC"/>
    <w:rPr>
      <w:rFonts w:ascii="Sylfaen" w:eastAsia="Times New Roman" w:hAnsi="Sylfaen" w:cs="Times New Roman"/>
      <w:sz w:val="20"/>
      <w:szCs w:val="20"/>
      <w:lang w:eastAsia="ja-JP"/>
    </w:rPr>
  </w:style>
  <w:style w:type="paragraph" w:styleId="Footer">
    <w:name w:val="footer"/>
    <w:basedOn w:val="Normal"/>
    <w:link w:val="FooterChar"/>
    <w:uiPriority w:val="99"/>
    <w:unhideWhenUsed/>
    <w:rsid w:val="00A967CC"/>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A967CC"/>
    <w:rPr>
      <w:rFonts w:ascii="Sylfaen" w:eastAsia="Times New Roman" w:hAnsi="Sylfaen" w:cs="Times New Roman"/>
      <w:sz w:val="20"/>
      <w:szCs w:val="20"/>
      <w:lang w:eastAsia="ja-JP"/>
    </w:rPr>
  </w:style>
  <w:style w:type="paragraph" w:styleId="FootnoteText">
    <w:name w:val="footnote text"/>
    <w:basedOn w:val="Normal"/>
    <w:link w:val="FootnoteTextChar"/>
    <w:uiPriority w:val="99"/>
    <w:unhideWhenUsed/>
    <w:rsid w:val="00A967CC"/>
    <w:rPr>
      <w:rFonts w:eastAsia="MS Mincho"/>
      <w:sz w:val="20"/>
      <w:szCs w:val="20"/>
    </w:rPr>
  </w:style>
  <w:style w:type="character" w:customStyle="1" w:styleId="FootnoteTextChar">
    <w:name w:val="Footnote Text Char"/>
    <w:basedOn w:val="DefaultParagraphFont"/>
    <w:link w:val="FootnoteText"/>
    <w:uiPriority w:val="99"/>
    <w:rsid w:val="00A967CC"/>
    <w:rPr>
      <w:rFonts w:ascii="Sylfaen" w:eastAsia="MS Mincho" w:hAnsi="Sylfaen" w:cs="Times New Roman"/>
      <w:sz w:val="20"/>
      <w:szCs w:val="20"/>
      <w:lang w:eastAsia="ja-JP"/>
    </w:rPr>
  </w:style>
  <w:style w:type="character" w:styleId="FootnoteReference">
    <w:name w:val="footnote reference"/>
    <w:uiPriority w:val="99"/>
    <w:unhideWhenUsed/>
    <w:rsid w:val="00A967CC"/>
    <w:rPr>
      <w:vertAlign w:val="superscript"/>
    </w:rPr>
  </w:style>
  <w:style w:type="paragraph" w:styleId="NormalWeb">
    <w:name w:val="Normal (Web)"/>
    <w:basedOn w:val="Normal"/>
    <w:uiPriority w:val="99"/>
    <w:unhideWhenUsed/>
    <w:rsid w:val="00A967CC"/>
    <w:pPr>
      <w:spacing w:before="100" w:beforeAutospacing="1" w:after="100" w:afterAutospacing="1" w:line="240" w:lineRule="auto"/>
    </w:pPr>
    <w:rPr>
      <w:rFonts w:ascii="Times New Roman" w:hAnsi="Times New Roman"/>
      <w:sz w:val="24"/>
      <w:szCs w:val="24"/>
      <w:lang w:val="ru-RU" w:eastAsia="ru-RU"/>
    </w:rPr>
  </w:style>
  <w:style w:type="paragraph" w:customStyle="1" w:styleId="abzacixml">
    <w:name w:val="abzaci_xml"/>
    <w:basedOn w:val="PlainText"/>
    <w:autoRedefine/>
    <w:rsid w:val="00A967CC"/>
    <w:pPr>
      <w:spacing w:after="0" w:line="240" w:lineRule="auto"/>
    </w:pPr>
    <w:rPr>
      <w:rFonts w:ascii="Sylfaen" w:hAnsi="Sylfaen" w:cs="Sylfaen"/>
      <w:noProof/>
      <w:color w:val="FF0000"/>
      <w:lang w:val="fi-FI" w:eastAsia="en-US"/>
    </w:rPr>
  </w:style>
  <w:style w:type="paragraph" w:styleId="PlainText">
    <w:name w:val="Plain Text"/>
    <w:basedOn w:val="Normal"/>
    <w:link w:val="PlainTextChar"/>
    <w:uiPriority w:val="99"/>
    <w:semiHidden/>
    <w:unhideWhenUsed/>
    <w:rsid w:val="00A967CC"/>
    <w:rPr>
      <w:rFonts w:ascii="Courier New" w:hAnsi="Courier New"/>
      <w:sz w:val="20"/>
      <w:szCs w:val="20"/>
    </w:rPr>
  </w:style>
  <w:style w:type="character" w:customStyle="1" w:styleId="PlainTextChar">
    <w:name w:val="Plain Text Char"/>
    <w:basedOn w:val="DefaultParagraphFont"/>
    <w:link w:val="PlainText"/>
    <w:uiPriority w:val="99"/>
    <w:semiHidden/>
    <w:rsid w:val="00A967CC"/>
    <w:rPr>
      <w:rFonts w:ascii="Courier New" w:eastAsia="Times New Roman" w:hAnsi="Courier New" w:cs="Times New Roman"/>
      <w:sz w:val="20"/>
      <w:szCs w:val="20"/>
      <w:lang w:eastAsia="ja-JP"/>
    </w:rPr>
  </w:style>
  <w:style w:type="character" w:customStyle="1" w:styleId="apple-converted-space">
    <w:name w:val="apple-converted-space"/>
    <w:basedOn w:val="DefaultParagraphFont"/>
    <w:rsid w:val="00A967CC"/>
  </w:style>
  <w:style w:type="paragraph" w:customStyle="1" w:styleId="Default">
    <w:name w:val="Default"/>
    <w:rsid w:val="00A967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7">
    <w:name w:val="Pa7"/>
    <w:basedOn w:val="Default"/>
    <w:next w:val="Default"/>
    <w:uiPriority w:val="99"/>
    <w:rsid w:val="00A967CC"/>
    <w:pPr>
      <w:spacing w:line="161" w:lineRule="atLeast"/>
    </w:pPr>
    <w:rPr>
      <w:rFonts w:ascii="Avenir 45 Book" w:hAnsi="Avenir 45 Book"/>
      <w:color w:val="auto"/>
    </w:rPr>
  </w:style>
  <w:style w:type="paragraph" w:customStyle="1" w:styleId="NoSpacing1">
    <w:name w:val="No Spacing1"/>
    <w:uiPriority w:val="1"/>
    <w:qFormat/>
    <w:rsid w:val="00A967CC"/>
    <w:pPr>
      <w:spacing w:after="0" w:line="240" w:lineRule="auto"/>
    </w:pPr>
    <w:rPr>
      <w:rFonts w:ascii="Calibri" w:eastAsia="Calibri" w:hAnsi="Calibri" w:cs="Times New Roman"/>
      <w:lang w:val="ru-RU"/>
    </w:rPr>
  </w:style>
  <w:style w:type="character" w:styleId="CommentReference">
    <w:name w:val="annotation reference"/>
    <w:basedOn w:val="DefaultParagraphFont"/>
    <w:uiPriority w:val="99"/>
    <w:semiHidden/>
    <w:unhideWhenUsed/>
    <w:rsid w:val="000B6DF8"/>
    <w:rPr>
      <w:sz w:val="16"/>
      <w:szCs w:val="16"/>
    </w:rPr>
  </w:style>
  <w:style w:type="paragraph" w:styleId="NoSpacing">
    <w:name w:val="No Spacing"/>
    <w:link w:val="NoSpacingChar"/>
    <w:uiPriority w:val="1"/>
    <w:qFormat/>
    <w:rsid w:val="00A469CA"/>
    <w:pPr>
      <w:spacing w:after="0" w:line="240" w:lineRule="auto"/>
      <w:ind w:left="720" w:hanging="446"/>
    </w:pPr>
    <w:rPr>
      <w:rFonts w:ascii="Calibri" w:eastAsia="Calibri" w:hAnsi="Calibri" w:cs="Times New Roman"/>
    </w:rPr>
  </w:style>
  <w:style w:type="character" w:customStyle="1" w:styleId="NoSpacingChar">
    <w:name w:val="No Spacing Char"/>
    <w:basedOn w:val="DefaultParagraphFont"/>
    <w:link w:val="NoSpacing"/>
    <w:uiPriority w:val="1"/>
    <w:locked/>
    <w:rsid w:val="00A469CA"/>
    <w:rPr>
      <w:rFonts w:ascii="Calibri" w:eastAsia="Calibri" w:hAnsi="Calibri" w:cs="Times New Roman"/>
    </w:rPr>
  </w:style>
  <w:style w:type="character" w:customStyle="1" w:styleId="A1">
    <w:name w:val="A1"/>
    <w:uiPriority w:val="99"/>
    <w:rsid w:val="00A469CA"/>
    <w:rPr>
      <w:rFonts w:cs="AKolkhetyN"/>
      <w:color w:val="000000"/>
      <w:sz w:val="20"/>
      <w:szCs w:val="20"/>
    </w:rPr>
  </w:style>
  <w:style w:type="paragraph" w:styleId="ListParagraph">
    <w:name w:val="List Paragraph"/>
    <w:basedOn w:val="Normal"/>
    <w:link w:val="ListParagraphChar"/>
    <w:uiPriority w:val="99"/>
    <w:qFormat/>
    <w:rsid w:val="00D24960"/>
    <w:pPr>
      <w:ind w:left="720"/>
      <w:contextualSpacing/>
    </w:pPr>
  </w:style>
  <w:style w:type="paragraph" w:customStyle="1" w:styleId="Body1">
    <w:name w:val="Body 1"/>
    <w:rsid w:val="005B138E"/>
    <w:pPr>
      <w:spacing w:after="0" w:line="240" w:lineRule="auto"/>
    </w:pPr>
    <w:rPr>
      <w:rFonts w:ascii="Helvetica" w:eastAsia="Arial Unicode MS" w:hAnsi="Helvetica" w:cs="Times New Roman"/>
      <w:color w:val="000000"/>
      <w:sz w:val="24"/>
      <w:szCs w:val="20"/>
    </w:rPr>
  </w:style>
  <w:style w:type="character" w:customStyle="1" w:styleId="ListParagraphChar">
    <w:name w:val="List Paragraph Char"/>
    <w:basedOn w:val="DefaultParagraphFont"/>
    <w:link w:val="ListParagraph"/>
    <w:uiPriority w:val="99"/>
    <w:rsid w:val="002F6965"/>
    <w:rPr>
      <w:rFonts w:ascii="Sylfaen" w:eastAsia="Times New Roman" w:hAnsi="Sylfaen" w:cs="Times New Roman"/>
      <w:lang w:eastAsia="ja-JP"/>
    </w:rPr>
  </w:style>
  <w:style w:type="paragraph" w:customStyle="1" w:styleId="ckhrilixml">
    <w:name w:val="ckhrili_xml"/>
    <w:basedOn w:val="abzacixml"/>
    <w:rsid w:val="00841FE8"/>
    <w:pPr>
      <w:spacing w:before="20" w:after="20" w:line="240" w:lineRule="atLeast"/>
    </w:pPr>
    <w:rPr>
      <w:rFonts w:eastAsia="Sylfaen"/>
      <w:noProof w:val="0"/>
      <w:color w:val="auto"/>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3AB3-736D-42AC-9497-0443DFDA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7107</Words>
  <Characters>40511</Characters>
  <Application>Microsoft Office Word</Application>
  <DocSecurity>0</DocSecurity>
  <Lines>337</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org</Company>
  <LinksUpToDate>false</LinksUpToDate>
  <CharactersWithSpaces>47523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Lela Sturua</dc:creator>
  <cp:lastModifiedBy>Nana Mebonia</cp:lastModifiedBy>
  <cp:revision>16</cp:revision>
  <cp:lastPrinted>2017-04-20T15:09:00Z</cp:lastPrinted>
  <dcterms:created xsi:type="dcterms:W3CDTF">2017-05-10T14:13:00Z</dcterms:created>
  <dcterms:modified xsi:type="dcterms:W3CDTF">2017-05-16T11:49:00Z</dcterms:modified>
</cp:coreProperties>
</file>