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ab/>
      </w:r>
      <w:bookmarkStart w:id="1" w:name="activitynumber"/>
      <w:bookmarkStart w:id="2" w:name="titlefirstline"/>
      <w:bookmarkStart w:id="3" w:name="titlesecondline"/>
      <w:bookmarkStart w:id="4" w:name="text"/>
      <w:bookmarkEnd w:id="1"/>
      <w:bookmarkEnd w:id="2"/>
      <w:bookmarkEnd w:id="3"/>
      <w:bookmarkEnd w:id="4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77777777"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0D437463" w:rsidR="00061CC0" w:rsidRPr="00F0329F" w:rsidRDefault="005D099C" w:rsidP="00B75F7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12:25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7F88C023"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4669A9" w:rsidRPr="004669A9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45DCE50" w14:textId="77777777"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3DC0AB8E" w14:textId="77777777" w:rsidR="00B964C6" w:rsidRDefault="00B964C6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(TBD-Depends on your flight options)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77777777" w:rsidR="00061CC0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14:00-15:00</w:t>
            </w: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77777777" w:rsidR="00061CC0" w:rsidRDefault="00061CC0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5:00-18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E12728D" w14:textId="77777777"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14C16538" w14:textId="77777777"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5A54BF3A" w14:textId="77777777"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77777777"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14:paraId="262251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0DA71DC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5F2D1F4C" w14:textId="77777777" w:rsidR="00061CC0" w:rsidRDefault="00B75F79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>dviser of the Minister, MOLHSA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61168A90" w14:textId="77777777" w:rsidR="00B75F79" w:rsidRP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38CE9BFE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6943256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4FFEE138" w14:textId="77777777" w:rsidR="006B79F5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00130467" w14:textId="77777777" w:rsidR="00B75F79" w:rsidRPr="00B75F79" w:rsidRDefault="00B75F79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749C9BD6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37135854" w14:textId="77777777" w:rsidR="00B75F79" w:rsidRPr="0098177D" w:rsidRDefault="0098177D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9BABA8" w14:textId="77777777" w:rsidR="00061CC0" w:rsidRPr="00B75F79" w:rsidRDefault="00B75F79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77777777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 with D</w:t>
            </w:r>
            <w:r w:rsidR="007A170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s</w:t>
            </w: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maller group  to discuss the DRG core team ToRs and the DRG transition strategy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092EC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7F7E8188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 – 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333C2B47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265519C9" w14:textId="77777777"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29CB0971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D35EA39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4867730F" w14:textId="77777777" w:rsidR="00061CC0" w:rsidRDefault="00B964C6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061CC0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43B5E515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34224047" w14:textId="77777777"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8067A05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5B8408BA" w14:textId="77777777"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14:paraId="734FAB86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14:paraId="7FA195E4" w14:textId="77777777" w:rsidTr="00061CC0">
        <w:trPr>
          <w:trHeight w:val="277"/>
        </w:trPr>
        <w:tc>
          <w:tcPr>
            <w:tcW w:w="1668" w:type="dxa"/>
          </w:tcPr>
          <w:p w14:paraId="5274195B" w14:textId="1E5623DD" w:rsidR="006B79F5" w:rsidRPr="00D1467C" w:rsidRDefault="00D1467C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6B79F5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D1467C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4AFDA4A1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64C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0931A0E9" w14:textId="77777777" w:rsidTr="00061CC0">
        <w:tc>
          <w:tcPr>
            <w:tcW w:w="1668" w:type="dxa"/>
          </w:tcPr>
          <w:p w14:paraId="7500511F" w14:textId="77777777"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83517DC" w14:textId="77777777" w:rsidR="006B79F5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17E127AB" w14:textId="77777777" w:rsidR="006B79F5" w:rsidRPr="00F0329F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33BB8F4F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75886A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FF259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5319CE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11D3E6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FACCC9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8F17A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8A68D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E3A7A3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A2FB4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8E6501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C5903D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3B2278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5A612D0" w14:textId="77777777" w:rsidR="00FA0EE5" w:rsidRDefault="00FA0EE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2C7865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  <w:p w14:paraId="1813BBCC" w14:textId="77777777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48183363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378323B" w14:textId="77777777"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152BF666" w14:textId="77777777"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986F49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F2214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FF29D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98C086D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BF8F1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FA09F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5E4A50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855AE42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A0B19F4" w14:textId="77777777" w:rsidR="0098177D" w:rsidRDefault="0098177D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EF88C5" w14:textId="77777777" w:rsidR="006B79F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3E5ED352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DDBDE4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CAAA26" w14:textId="77777777" w:rsidR="006B79F5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8:0</w:t>
            </w: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60EE30DF" w14:textId="77777777"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2CD5B64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BE7E6A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0459F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FC07B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CC0A6B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5C7720B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6F1477" w14:textId="77777777"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14:paraId="63711ED3" w14:textId="77777777"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5B87FC3" w14:textId="77777777"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timetable and main principles of the maintenance of NordDRG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14:paraId="120A2007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297B6B42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7ECE9E16" w14:textId="77777777" w:rsidR="00FA0EE5" w:rsidRPr="00FA0EE5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 – 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5793AD66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57700230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7F10C6FF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41AF237E" w14:textId="77777777" w:rsidR="001E76DF" w:rsidRPr="00061CC0" w:rsidRDefault="001E76DF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E76DF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76F1602D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2503A286" w14:textId="77777777" w:rsidR="00B75F79" w:rsidRDefault="00377992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Nino Tsetskhladze </w:t>
            </w:r>
          </w:p>
          <w:p w14:paraId="177EB20B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2810EC9" w14:textId="77777777" w:rsidR="0098177D" w:rsidRDefault="0098177D" w:rsidP="00B75F7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211719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C801170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82A0373" w14:textId="77777777"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</w:p>
          <w:p w14:paraId="5ED34617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6A34CF19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dviser of the Minister, MOLHSA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06F9DDC2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 – 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3ABD0FA1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020D5727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54D52778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1057F832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19D9593A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4240CF5A" w14:textId="77777777" w:rsidR="00377992" w:rsidRDefault="00377992" w:rsidP="003779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Senior Specialist at Data analysis and Reporting Division, NCDC - Nino Tsetskhladze </w:t>
            </w:r>
          </w:p>
          <w:p w14:paraId="4B5F7BE6" w14:textId="77777777" w:rsidR="0098177D" w:rsidRPr="0098177D" w:rsidRDefault="00377992" w:rsidP="00377992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2920F5FB" w14:textId="77777777" w:rsidR="008B10C5" w:rsidRDefault="00B75F79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70896656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27EE5F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F0998A" w14:textId="77777777" w:rsidR="006B79F5" w:rsidRPr="00D73D5F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193F139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23DFFE4C" w14:textId="77777777"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u w:val="single"/>
                <w:lang w:val="en-GB" w:eastAsia="ja-JP"/>
              </w:rPr>
            </w:pPr>
          </w:p>
          <w:p w14:paraId="632B6D0B" w14:textId="77777777"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</w:p>
          <w:p w14:paraId="14032B1F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899FBDB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Adviser of the Minister, 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265FF839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Marina Darakhvelidze</w:t>
            </w:r>
          </w:p>
          <w:p w14:paraId="4AC25941" w14:textId="77777777"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1CE6F572" w14:textId="77777777" w:rsidR="001E76D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6362E04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63437AD4" w14:textId="77777777" w:rsidR="008B10C5" w:rsidRDefault="00B964C6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department, </w:t>
            </w:r>
            <w:r w:rsidR="008B10C5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Mr Irakli Tabatadze</w:t>
            </w:r>
          </w:p>
          <w:p w14:paraId="2ECC1233" w14:textId="77777777"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of </w:t>
            </w:r>
            <w:r w:rsidR="00B75F79" w:rsidRPr="00B75F79">
              <w:rPr>
                <w:rFonts w:ascii="Calibri" w:hAnsi="Calibri" w:cs="Calibri"/>
                <w:bCs/>
                <w:sz w:val="20"/>
                <w:szCs w:val="20"/>
              </w:rPr>
              <w:t>Event Planning and Public Relations Division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 xml:space="preserve"> – Tea Bakradze</w:t>
            </w:r>
          </w:p>
          <w:p w14:paraId="65E2F9AE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So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4F91692B" w14:textId="77777777" w:rsidR="00B75F79" w:rsidRDefault="00B75F79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International Relations Division,</w:t>
            </w: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Head of HR Management and In</w:t>
            </w:r>
            <w:r w:rsidR="00B964C6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ternational Relations Dep. MoLHSA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14:paraId="187C721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9326DB1" w14:textId="77777777" w:rsidR="0098177D" w:rsidRDefault="0098177D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1EA7111F" w14:textId="77777777" w:rsid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14:paraId="0A488272" w14:textId="77777777" w:rsidR="001E76DF" w:rsidRPr="001E76DF" w:rsidRDefault="001E76DF" w:rsidP="00B75F79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</w:pPr>
          </w:p>
          <w:p w14:paraId="1AC0FB06" w14:textId="77777777" w:rsidR="00B75F79" w:rsidRDefault="00B75F79" w:rsidP="008B10C5">
            <w:pPr>
              <w:tabs>
                <w:tab w:val="left" w:pos="4758"/>
                <w:tab w:val="left" w:pos="482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6AE413" w14:textId="77777777" w:rsidR="006B79F5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37BCB75F" w14:textId="77777777" w:rsidR="006B79F5" w:rsidRPr="00F43D06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14:paraId="5DD384C3" w14:textId="77777777" w:rsidR="006B79F5" w:rsidRPr="00F43D06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eastAsia="ja-JP"/>
              </w:rPr>
            </w:pPr>
          </w:p>
          <w:p w14:paraId="16991119" w14:textId="77777777" w:rsidR="006B79F5" w:rsidRPr="001256AA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</w:tc>
      </w:tr>
    </w:tbl>
    <w:p w14:paraId="4FF6C04B" w14:textId="77777777"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483BD92F" w14:textId="77777777"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3B07B50B" w14:textId="77777777" w:rsidR="0098177D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31B94016" w14:textId="77777777" w:rsidR="0098177D" w:rsidRPr="00F0329F" w:rsidRDefault="0098177D" w:rsidP="006B79F5">
      <w:pPr>
        <w:rPr>
          <w:rFonts w:ascii="Calibri" w:hAnsi="Calibri" w:cs="Calibri"/>
          <w:bCs/>
          <w:sz w:val="20"/>
          <w:szCs w:val="20"/>
        </w:rPr>
      </w:pPr>
    </w:p>
    <w:p w14:paraId="2ADC64B5" w14:textId="77777777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14:paraId="151FEDB9" w14:textId="77777777" w:rsidTr="002D4539">
        <w:trPr>
          <w:trHeight w:val="277"/>
        </w:trPr>
        <w:tc>
          <w:tcPr>
            <w:tcW w:w="1668" w:type="dxa"/>
          </w:tcPr>
          <w:p w14:paraId="64104FFD" w14:textId="4F5BBAA9" w:rsidR="00D632DE" w:rsidRPr="0051180F" w:rsidRDefault="00B75F79" w:rsidP="00B75F79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51180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</w:tcPr>
          <w:p w14:paraId="60D98DC0" w14:textId="77777777"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A6CEB" w14:paraId="5B0487C1" w14:textId="77777777" w:rsidTr="002D4539">
        <w:tc>
          <w:tcPr>
            <w:tcW w:w="1668" w:type="dxa"/>
          </w:tcPr>
          <w:p w14:paraId="04EF8610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F6BB99" w14:textId="45A02ADC"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5B87C7BA" w14:textId="77777777"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(Location: MoLHSA)</w:t>
            </w:r>
          </w:p>
          <w:p w14:paraId="03062130" w14:textId="77777777"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D33D028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C55E5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9C0BE85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259AD6A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55E7EB9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530300F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4B099C7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608111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84F9EB" w14:textId="77777777" w:rsidR="0098177D" w:rsidRDefault="0098177D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74A6A7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2A3F4A" w14:textId="77777777" w:rsidR="00FA0EE5" w:rsidRDefault="00FA0EE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CAE5EE" w14:textId="24A1E467" w:rsidR="00D632DE" w:rsidRDefault="0051180F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:00-1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1E76DF">
              <w:rPr>
                <w:rFonts w:ascii="Calibri" w:hAnsi="Calibri" w:cs="Calibri"/>
                <w:bCs/>
                <w:sz w:val="20"/>
                <w:szCs w:val="20"/>
              </w:rPr>
              <w:t>:0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1E3B29B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747A14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03DB44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8FFA6CD" w14:textId="77777777"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AF0448" w14:textId="6090CBC6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51180F" w:rsidRPr="0051180F">
              <w:rPr>
                <w:rFonts w:ascii="Calibri" w:hAnsi="Calibri" w:cs="Calibri"/>
                <w:bCs/>
                <w:sz w:val="20"/>
                <w:szCs w:val="20"/>
              </w:rPr>
              <w:t>3:00-15</w:t>
            </w: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0F43F0BC" w14:textId="77777777" w:rsidR="00D632DE" w:rsidRPr="0051180F" w:rsidRDefault="00D632DE" w:rsidP="00D632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(Location</w:t>
            </w:r>
          </w:p>
          <w:p w14:paraId="3C772714" w14:textId="77777777"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180F">
              <w:rPr>
                <w:rFonts w:ascii="Calibri" w:hAnsi="Calibri" w:cs="Calibri"/>
                <w:bCs/>
                <w:sz w:val="20"/>
                <w:szCs w:val="20"/>
              </w:rPr>
              <w:t>MoLHSA)</w:t>
            </w:r>
          </w:p>
        </w:tc>
        <w:tc>
          <w:tcPr>
            <w:tcW w:w="7920" w:type="dxa"/>
          </w:tcPr>
          <w:p w14:paraId="4222FF62" w14:textId="77777777"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3AC39A1" w14:textId="77777777"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to discuss the framework of providers’ DRG-related performance monitoring system. </w:t>
            </w:r>
          </w:p>
          <w:p w14:paraId="112BA5F7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14:paraId="528AAB5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2CDC857F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Adviser of the Minister, 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22FA1EE6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, 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 – 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70801526" w14:textId="77777777" w:rsidR="00D632DE" w:rsidRPr="00F0329F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Department, MoLHSA</w:t>
            </w:r>
            <w:r w:rsidR="00D632DE" w:rsidRPr="00F0329F">
              <w:rPr>
                <w:rFonts w:ascii="Calibri" w:hAnsi="Calibri" w:cs="Calibri"/>
                <w:bCs/>
                <w:sz w:val="20"/>
                <w:szCs w:val="20"/>
              </w:rPr>
              <w:t>– Marina Darakhvelidze</w:t>
            </w:r>
          </w:p>
          <w:p w14:paraId="7CB84A76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FA0EE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450D9437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14:paraId="34FBEBDB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3F93FD49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 SSA -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 xml:space="preserve"> Irakli Tabatadze</w:t>
            </w:r>
          </w:p>
          <w:p w14:paraId="2B68B35C" w14:textId="77777777" w:rsidR="0098177D" w:rsidRPr="0098177D" w:rsidRDefault="0098177D" w:rsidP="0098177D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6AB5A217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184C1B" w14:textId="77777777" w:rsidR="00FA0EE5" w:rsidRDefault="00FA0EE5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2C9C66" w14:textId="77777777" w:rsidR="00D632DE" w:rsidRPr="00D632DE" w:rsidRDefault="00D632DE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6A78C0CE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589912D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9934C3A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2E047F4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135314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</w:p>
          <w:p w14:paraId="40B08899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14:paraId="4F752F92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Minister – David Sergeenko (TBD)</w:t>
            </w:r>
          </w:p>
          <w:p w14:paraId="5DAED3A5" w14:textId="77777777"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14:paraId="16FA5874" w14:textId="77777777" w:rsidR="00B964C6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Adviser of the Minister, Mo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LHSA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 Nikoladze</w:t>
            </w:r>
          </w:p>
          <w:p w14:paraId="1D20291E" w14:textId="77777777" w:rsidR="00FA0EE5" w:rsidRPr="00B75F79" w:rsidRDefault="00FA0EE5" w:rsidP="00FA0EE5">
            <w:pPr>
              <w:pStyle w:val="xxmsonormal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Head of HR Management and International Relations Department</w:t>
            </w:r>
            <w:r w:rsidR="007A1700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, MoLHSA – Sof</w:t>
            </w:r>
            <w:r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iko Belkania</w:t>
            </w:r>
          </w:p>
          <w:p w14:paraId="75D6289B" w14:textId="77777777" w:rsidR="00B964C6" w:rsidRPr="00F0329F" w:rsidRDefault="00B964C6" w:rsidP="00B964C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Department, MoLHSA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– Marina Darakhvelidze</w:t>
            </w:r>
          </w:p>
          <w:p w14:paraId="33E0B1CE" w14:textId="77777777"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 w:rsidR="00B964C6">
              <w:rPr>
                <w:rFonts w:ascii="Calibri" w:hAnsi="Calibri" w:cs="Calibri"/>
                <w:bCs/>
                <w:sz w:val="20"/>
                <w:szCs w:val="20"/>
              </w:rPr>
              <w:t>, SSA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Maia Maghlakelidze-Khomeriki</w:t>
            </w:r>
          </w:p>
          <w:p w14:paraId="4E11EA1A" w14:textId="77777777" w:rsidR="001E76DF" w:rsidRDefault="00D632DE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MoLHSA</w:t>
            </w: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  <w:r w:rsidR="001E76DF" w:rsidRPr="00B75F7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04EBF1D" w14:textId="77777777" w:rsidR="001E76DF" w:rsidRPr="00B75F79" w:rsidRDefault="001E76DF" w:rsidP="001E76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75F79">
              <w:rPr>
                <w:rFonts w:ascii="Calibri" w:hAnsi="Calibri" w:cs="Calibri"/>
                <w:bCs/>
                <w:sz w:val="20"/>
                <w:szCs w:val="20"/>
              </w:rPr>
              <w:t>Head of Public Health care and Programs Division, MoLHSA – Ekaterine Adamia</w:t>
            </w:r>
          </w:p>
          <w:p w14:paraId="080682F2" w14:textId="77777777" w:rsidR="00D632DE" w:rsidRDefault="00B964C6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IT department,</w:t>
            </w:r>
            <w:r w:rsidR="00D632DE"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SSA - 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Irakli Tabatadze</w:t>
            </w:r>
          </w:p>
          <w:p w14:paraId="7CDA355C" w14:textId="77777777" w:rsidR="0098177D" w:rsidRDefault="0098177D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5A3DF425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15CC14AC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5141CD2B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6468DDC9" w14:textId="77777777"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261148D4" w14:textId="77777777"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0023BA92" w14:textId="77777777"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14:paraId="75B92670" w14:textId="77777777"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57D8E315" w14:textId="77777777"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B1A58" w14:textId="77777777" w:rsidR="009B3B74" w:rsidRDefault="009B3B74" w:rsidP="00B75F79">
      <w:r>
        <w:separator/>
      </w:r>
    </w:p>
  </w:endnote>
  <w:endnote w:type="continuationSeparator" w:id="0">
    <w:p w14:paraId="59FB2E00" w14:textId="77777777" w:rsidR="009B3B74" w:rsidRDefault="009B3B74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32128" w14:textId="77777777" w:rsidR="009B3B74" w:rsidRDefault="009B3B74" w:rsidP="00B75F79">
      <w:r>
        <w:separator/>
      </w:r>
    </w:p>
  </w:footnote>
  <w:footnote w:type="continuationSeparator" w:id="0">
    <w:p w14:paraId="1B32B06C" w14:textId="77777777" w:rsidR="009B3B74" w:rsidRDefault="009B3B74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78CF1DA7" w:rsidR="00B75F79" w:rsidRPr="00B75F79" w:rsidRDefault="00D1467C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February 1</w:t>
    </w:r>
    <w:r>
      <w:rPr>
        <w:rFonts w:ascii="Sylfaen" w:hAnsi="Sylfaen"/>
        <w:lang w:val="ka-GE"/>
      </w:rPr>
      <w:t>4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1E76DF"/>
    <w:rsid w:val="002F6CDF"/>
    <w:rsid w:val="00302FFE"/>
    <w:rsid w:val="00377992"/>
    <w:rsid w:val="003B2582"/>
    <w:rsid w:val="004669A9"/>
    <w:rsid w:val="00475FE3"/>
    <w:rsid w:val="004B7FF0"/>
    <w:rsid w:val="0051180F"/>
    <w:rsid w:val="005C3496"/>
    <w:rsid w:val="005D099C"/>
    <w:rsid w:val="005F4081"/>
    <w:rsid w:val="00602E24"/>
    <w:rsid w:val="006B2FB3"/>
    <w:rsid w:val="006B79F5"/>
    <w:rsid w:val="00700531"/>
    <w:rsid w:val="00792FF9"/>
    <w:rsid w:val="007A1700"/>
    <w:rsid w:val="00803A25"/>
    <w:rsid w:val="0087459F"/>
    <w:rsid w:val="008B10C5"/>
    <w:rsid w:val="008D1E47"/>
    <w:rsid w:val="0098177D"/>
    <w:rsid w:val="009B3B74"/>
    <w:rsid w:val="009E0FE2"/>
    <w:rsid w:val="00B75F79"/>
    <w:rsid w:val="00B964C6"/>
    <w:rsid w:val="00D1467C"/>
    <w:rsid w:val="00D21F05"/>
    <w:rsid w:val="00D24377"/>
    <w:rsid w:val="00D632DE"/>
    <w:rsid w:val="00D872F0"/>
    <w:rsid w:val="00E76154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CF99BA-296E-4F60-8517-50DB1C3B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2018-02-12T14:58:00Z</cp:lastPrinted>
  <dcterms:created xsi:type="dcterms:W3CDTF">2018-02-20T05:44:00Z</dcterms:created>
  <dcterms:modified xsi:type="dcterms:W3CDTF">2018-02-20T05:44:00Z</dcterms:modified>
</cp:coreProperties>
</file>