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794020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794020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794020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дальнейшей активизации торгово-экономического сотрудничества между Беларусью и Грузией в соответствии с Соглашением о создании зоны свободной торговли СНГ от 15 апреля 1994 г., а также с учетом предоставления Сторонами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BD0D7F" w:rsidRDefault="00066D41" w:rsidP="00314C46">
            <w:pPr>
              <w:spacing w:before="60" w:after="60"/>
              <w:jc w:val="both"/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ka-GE" w:eastAsia="ru-RU"/>
              </w:rPr>
            </w:pPr>
          </w:p>
        </w:tc>
      </w:tr>
      <w:tr w:rsidR="00066D41" w:rsidRPr="00794020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1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оказать содействие в решении организационных вопросов по проведению Национальной выставки Грузии в Беларуси в 2018 году в случае принятия Грузинской стороной решения о проведении данного мероприятия.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Default="00515A4B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66D41" w:rsidRPr="00515A4B" w:rsidRDefault="00066D41" w:rsidP="00515A4B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75359B" w:rsidRPr="00515A4B" w:rsidRDefault="0075359B" w:rsidP="00515A4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целью популяризации и повышения узнаваемости грузинской продукции на белорусском потребительском рынке, белорусской стороне оказать содействие грузинской стороне, по определению площадки на льготных условиях аренды, для размещения грузинской экспортной продукции.</w:t>
            </w:r>
          </w:p>
        </w:tc>
        <w:tc>
          <w:tcPr>
            <w:tcW w:w="3060" w:type="dxa"/>
          </w:tcPr>
          <w:p w:rsidR="006C18E0" w:rsidRPr="00066D41" w:rsidRDefault="00CD3088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  <w:shd w:val="clear" w:color="auto" w:fill="auto"/>
          </w:tcPr>
          <w:p w:rsidR="00F358AA" w:rsidRPr="00F358AA" w:rsidRDefault="00F358AA" w:rsidP="006940DD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794020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на взаимовыгодных условиях, в соответствии с законодательством Сторон, продолжить активное сотрудничество по увеличению объемов поставок из Грузии 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Республики Беларусь в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изделий.</w:t>
            </w:r>
          </w:p>
        </w:tc>
        <w:tc>
          <w:tcPr>
            <w:tcW w:w="3060" w:type="dxa"/>
          </w:tcPr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Грузинской стороне разработать предложения по поставкам в Беларусь сырья из овечьей шерсти, произведенной на территории Грузии, в том числе Кахетии, и направить их белорусской стороне на рассмотрение.</w:t>
            </w:r>
          </w:p>
        </w:tc>
        <w:tc>
          <w:tcPr>
            <w:tcW w:w="3060" w:type="dxa"/>
          </w:tcPr>
          <w:p w:rsidR="008F1BCD" w:rsidRPr="000E7583" w:rsidRDefault="000E7583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Администрация 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уполномоченн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Губернатор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Кахетинском регионе</w:t>
            </w:r>
          </w:p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4116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794020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работу, направленную на предотвращение фактов введения в заблуждение потребителей в отношении места происхождения грузинского товара.</w:t>
            </w:r>
          </w:p>
        </w:tc>
        <w:tc>
          <w:tcPr>
            <w:tcW w:w="3060" w:type="dxa"/>
          </w:tcPr>
          <w:p w:rsidR="00515A4B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Охраны Окружающей Среды и Сельского Хозяйства Грузии </w:t>
            </w:r>
          </w:p>
          <w:p w:rsidR="00545C36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заключения соглашения между Республикой Беларусь и Грузией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стерство Иностранных Дел Грузии</w:t>
            </w:r>
          </w:p>
        </w:tc>
        <w:tc>
          <w:tcPr>
            <w:tcW w:w="4500" w:type="dxa"/>
          </w:tcPr>
          <w:p w:rsidR="00066D41" w:rsidRPr="00384CBE" w:rsidRDefault="00066D41" w:rsidP="005B656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взаимодействие по вопросам использования потенциала предприятий и организаций Беларуси при реализации проектов по модернизации инфраструктуры Грузии.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двустороннее сотрудничество в сфере аккредитации в рамках Меморандума между Грузинским центром по аккредитации и Белорусским государственным центром аккредитации по направлениям, представляющим интерес для обеих сторон, с целью повышения доверия к результатам оценки соответствия взаимопоставляемой продукции.</w:t>
            </w:r>
          </w:p>
        </w:tc>
        <w:tc>
          <w:tcPr>
            <w:tcW w:w="3060" w:type="dxa"/>
          </w:tcPr>
          <w:p w:rsidR="00AA5D0F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Объединенный национальный орган по акк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редитации - Центр аккредитации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794020" w:rsidTr="00B161FA">
        <w:tc>
          <w:tcPr>
            <w:tcW w:w="719" w:type="dxa"/>
          </w:tcPr>
          <w:p w:rsidR="00515A4B" w:rsidRPr="00066D41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обмениваться информацией о конкурентоспособной экспортной продукции для распространения среди заинтересованных бизнес-структур и информацией о компаниях, заинтересованных в закупках грузинских и белорусских товаров; 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активно содействовать в соответствии с национальным законодательством двух стран дальнейшему расширению контактов </w:t>
            </w: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между предприятиями, организациями, компаниями, которые осуществляют деятельность на территории Беларуси и Грузии;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продолжить содействовать проведению мероприятий с целью популяризации продукции национальных товаропроизводителей и продвижения товаров на рынки Сторон;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обмениваться информацией о запланированных мероприятиях (деловых ярмарках, выставках, семинарах/форумах) на территории обеих стран, для активизации торгово-экономических отношений между представителями белорусских и грузинских деловых кругов.</w:t>
            </w:r>
          </w:p>
        </w:tc>
        <w:tc>
          <w:tcPr>
            <w:tcW w:w="3060" w:type="dxa"/>
          </w:tcPr>
          <w:p w:rsidR="00515A4B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2.11.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Национальному статистическому комитету Республики Беларусь и Национальной службе статистики Грузии наладить ежеквартальный обмен: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статистическими данными о взаимной торговле товарами Беларуси и Грузии на уровне 4-х знаков Гармонизированной системы описания и кодирования товаров Всемирной таможенной организации;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информацией о прямых иностранных инвестициях из Грузии в Беларусь и обратно, по видам деятельности (NACE, 2 ред.) на уровне секций.</w:t>
            </w:r>
          </w:p>
        </w:tc>
        <w:tc>
          <w:tcPr>
            <w:tcW w:w="3060" w:type="dxa"/>
          </w:tcPr>
          <w:p w:rsidR="00515A4B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татистики Грузии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2.12.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после обращения Грузинской стороны оказать в соответствии с законодательством Беларуси содействие АО «Партнерский Фонд» (г.Тбилиси) в рассмотрении вопроса возможности создания в Беларуси грузинской компании по импорту и реализации грузинских вин и алкогольных напитков.</w:t>
            </w:r>
          </w:p>
        </w:tc>
        <w:tc>
          <w:tcPr>
            <w:tcW w:w="3060" w:type="dxa"/>
          </w:tcPr>
          <w:p w:rsid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3. </w:t>
            </w:r>
            <w:r w:rsidR="00515A4B" w:rsidRPr="00515A4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сельского хозяйства, агропромышленного комплекса и охраны окружающей среды</w:t>
            </w: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реализацию в Дманисском районе Грузии (с.Гомарети) проекта по созданию селекционно-племенного центра животноводства на базе действующей молочно-товарной фермы, принадлежащей частной грузинской компании с белорусским и украинским капиталом, с участием Белорусского государственного объединения по племенному животноводству «Белплемживобъединение» (в части оказания содействия в организации кормопроизводства, воспроизводства, поставки племенной продукции) и инновационной компании «Биоком технологии» (в части поставок технологического оборудования).</w:t>
            </w:r>
          </w:p>
        </w:tc>
        <w:tc>
          <w:tcPr>
            <w:tcW w:w="3060" w:type="dxa"/>
          </w:tcPr>
          <w:p w:rsidR="00AA5D0F" w:rsidRPr="00066D41" w:rsidRDefault="00AA5D0F" w:rsidP="000E758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3804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разработки механизма финансирования краткосрочной подготовки грузинских операторов по искусственному осеменению на базе белорусских учреждений аграрного образования.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545C36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45C36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14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по оказанию с участием Белорусского государственного объединения по племенному животноводству содействия проектам по созданию в разных районах Грузии селекционных и племенных центров на действующих предприятиях.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719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между научно-исследовательскими институтами / центрами агропромышленного профиля.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Беларуси и Грузии в агропромышленных выставках, проводимых на территории государств Сторон.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Белкоопсоюзу проработать вопрос организации поставок грузинских вин и другой алкогольной продукции в собственную торговую сеть при условии предложения конкурентных цен.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794020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3.7.</w:t>
            </w:r>
          </w:p>
        </w:tc>
        <w:tc>
          <w:tcPr>
            <w:tcW w:w="6481" w:type="dxa"/>
          </w:tcPr>
          <w:p w:rsidR="00515A4B" w:rsidRPr="00515A4B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поделиться опытом ведения лесного хозяйства, включая вопросы борьбы с лесными болезнями и вредителями, тушения и предотвращения лесных пожаров, восстановления лесов путем обмена делегациями лесных ведомств в 2018 – 2019 годах.</w:t>
            </w:r>
          </w:p>
        </w:tc>
        <w:tc>
          <w:tcPr>
            <w:tcW w:w="3060" w:type="dxa"/>
          </w:tcPr>
          <w:p w:rsidR="00515A4B" w:rsidRPr="006C18E0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515A4B" w:rsidRPr="001B037D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Продолжить сотрудничество между Грузинским техническим университетом, ОАО «Могилевлифтмаш» и его грузинским партнером «SIS Business Service» LTD по реализации в Грузии сборочного производства лифтов.</w:t>
            </w:r>
          </w:p>
        </w:tc>
        <w:tc>
          <w:tcPr>
            <w:tcW w:w="3060" w:type="dxa"/>
          </w:tcPr>
          <w:p w:rsidR="00545C36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ий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ниверситет</w:t>
            </w:r>
          </w:p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промышленности Республики Беларусь, холдингу «МТЗ» подготовить детальный План-график возможной локализации производства тракторов на территории Грузии для передачи Грузинской стороне в целях определения перспектив создания совместных предприятий.</w:t>
            </w:r>
          </w:p>
        </w:tc>
        <w:tc>
          <w:tcPr>
            <w:tcW w:w="3060" w:type="dxa"/>
          </w:tcPr>
          <w:p w:rsidR="00AA5D0F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206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Грузинской стороне проинформировать Белорусскую сторону о проведении тендеров на закупку специальной техники и пассажирского транспорта.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  <w:p w:rsidR="00545C36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ранспортн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омпани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 Тбилиси</w:t>
            </w:r>
          </w:p>
        </w:tc>
        <w:tc>
          <w:tcPr>
            <w:tcW w:w="4500" w:type="dxa"/>
          </w:tcPr>
          <w:p w:rsidR="00AA5D0F" w:rsidRPr="003F4EB1" w:rsidRDefault="00AA5D0F" w:rsidP="003F4EB1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545C36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Белорусская сторона направит по дипломатическим каналам в адрес </w:t>
            </w: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Грузинской стороны для рассмотрения проект Межправительственного соглашения о предоставлении льготного кредита.</w:t>
            </w:r>
          </w:p>
        </w:tc>
        <w:tc>
          <w:tcPr>
            <w:tcW w:w="3060" w:type="dxa"/>
          </w:tcPr>
          <w:p w:rsidR="00AA5D0F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Финансов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Грузии</w:t>
            </w:r>
          </w:p>
          <w:p w:rsidR="006003F8" w:rsidRPr="00EB3C57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5. О сотрудничестве в сфере транспорта</w:t>
            </w: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Провести очередное заседание Белорусско-Грузинской смешанной комиссии по международному автомобильному сообщению в 2018 году в г. Минске, на котором рассмотреть весь комплекс вопросов сотрудничества в области автомобильного сообщения между странами, включая обмен разрешениями на осуществление грузоперевозок автомобильным транспортом.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rPr>
          <w:trHeight w:val="1367"/>
        </w:trPr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 учетом договоренностей в рамках международного форума «Tbilisi Belt and Road Forum» (г. Тбилиси, 28 – 29 ноября 2017 г.) сформировать рабочую группу Министерства транспорта и коммуникаций Республики Беларусь, Министерства экономики и устойчивого развития Грузии и других заинтересованных ведомств Сторон по вопросам: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формирования и развития транспортных коридоров;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реализации проекта водного пути Е40 (использование речной инфраструктуры Беларуси и Украины) с подключением инфраструктуры морских портов Грузии и разработки технико-экономического обоснования данного проекта;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в кратчайшие время согласовать сроки и место проведения заседания рабочей группы.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5D0F" w:rsidRPr="00066D41" w:rsidRDefault="00AA5D0F" w:rsidP="00AA5D0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 целью дальнейшего развития воздушного сообщения, а также увеличения туристического потока между Республикой Беларусь и Грузией сторонам рассмотреть вопросы: 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возобновления рейса «Минск-Кутаиси»;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выполнения рейсов помимо существующих, между аэропортами Республикой Беларусь и Грузии.</w:t>
            </w:r>
          </w:p>
        </w:tc>
        <w:tc>
          <w:tcPr>
            <w:tcW w:w="3060" w:type="dxa"/>
          </w:tcPr>
          <w:p w:rsidR="00AA5D0F" w:rsidRPr="00066D41" w:rsidRDefault="00AA5D0F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связи, информационных технологий и инновации в случае совпадения интересов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84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рассмотреть вопрос о подписании Межправительственного соглашения о сотрудничестве в области связи, информационных технологий и инноваций. Грузинская сторона согласилась представить </w:t>
            </w: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по дипломатическим каналам проект указанного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при обеспечении международной телефонной, телеграфной и почтовой связи руководствоваться международными нормами 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вопрос по организации обмена опытом в сфере обеспечения информационной безопасности (кибербезопасности).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установлению сотрудничества между Агентством Инноваций и Технологий Грузии и Белорусским инновационным фондом в сферах инноваций, технологий и в рамках программ поддержки стартапов.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Агентству Инноваций и Технологий Грузии и Парку высоких технологий Беларуси активизировать работу в рамках существующего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установлению и углублению партнерских отношений между белорусскими и грузинскими организациями через B2B, торговые миссий и pitching сессий для стартапов, инноваторов и IT компаний.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09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продвижения совместных проектов, развития инновационного предпринимательства, повышения продуктивности компаний и строительства инновационной экосистемы способствовать обмену опытом работы и развитию сотрудничества между индустриальными парками, инкубаторами и инновационными центрами сторон.</w:t>
            </w:r>
          </w:p>
        </w:tc>
        <w:tc>
          <w:tcPr>
            <w:tcW w:w="3060" w:type="dxa"/>
          </w:tcPr>
          <w:p w:rsidR="00AA5D0F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684499" w:rsidRPr="00684499" w:rsidRDefault="00AA5D0F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7.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О сотрудничестве в других сферах предупреждения и ликвидации </w:t>
            </w:r>
          </w:p>
          <w:p w:rsidR="00AA5D0F" w:rsidRPr="00066D41" w:rsidRDefault="00684499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чрезвычайных ситуаций природного и техногенного характера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установления сотрудничества между Министерством по чрезвычайным ситуациям Республики Беларусь и Службой по управлению чрезвычайными ситуациями при Правительстве Грузии с выходом на подписание двустороннего межведомственного соглашения о сотрудничестве в указанной сфере.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правлению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резвычайными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итуациями при Правительстве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8.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сфере культуры, туризма и спорта</w:t>
            </w: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работу по оказанию содействия в установлении прямых связей между учреждениями культуры, творческими союзами, коллективами и исполнителями Республики Беларусь и Грузии, обмену информацией о культурных событиях и мероприятиях, имеющих международный характер и проводимых на территории сторон.</w:t>
            </w:r>
          </w:p>
        </w:tc>
        <w:tc>
          <w:tcPr>
            <w:tcW w:w="3060" w:type="dxa"/>
          </w:tcPr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Спорта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 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установлению контактов между музеями, архивами, библиотеками, организации исследовательских семинаров с целью проведения совместных работ по обмену культурными ценностями, относящимися к истории Беларуси и Грузии и находящимися на хранении в учреждениях культуры двух государств.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культуры Республики Беларусь оказать содействие Министерству культуры и спорта Грузии в проведении Дней культуры Грузии в Республике Беларусь в сроки, предложенные Грузинской стороной.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6003F8" w:rsidRP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  <w:p w:rsidR="00684499" w:rsidRPr="001B68C0" w:rsidRDefault="00684499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8.5.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рассмотреть возможность организации информационных и пресс-туров для журналистов и туроператоров обеих стран.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8.6.</w:t>
            </w:r>
          </w:p>
        </w:tc>
        <w:tc>
          <w:tcPr>
            <w:tcW w:w="6481" w:type="dxa"/>
          </w:tcPr>
          <w:p w:rsidR="00684499" w:rsidRPr="00066D41" w:rsidRDefault="00684499" w:rsidP="00684499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поощрять проведение презентаций для туристических компаний и представителей СМИ Грузии и Беларуси.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8.7.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ускорить работу по подготовке к подписанию Соглашения о сотрудничестве между Национальной библиотекой Беларуси и Национальной парламентской библиотекой Грузии.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D957FD">
        <w:trPr>
          <w:trHeight w:val="188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9.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образования и науки</w:t>
            </w: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образования Республики Беларусь и Министерству образования и науки Грузии завершить работу по подготовке Программы развития сотрудничества в сфере высшего образования между Республикой Беларусь и Грузией к подписанию.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поддержать прямые контакты белорусских и грузинских учреждений образования и организаций в создании и развитии совместных образовательных программ и структур.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6003F8" w:rsidRDefault="00AA5D0F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794020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9.3.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заседание Совместной комиссии по научно-техническому сотрудничеству до конца 2018 года.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794020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продолжить взаимодействие по разработке и реализации представляющих взаимный интерес совместных белорусско-грузинских проектов в программе Европейского союза по науке и инновациям </w:t>
            </w: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«Горизонт 2020» организовать взаимодействие между Национальными контактными точками данной программы».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831325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10</w:t>
            </w:r>
            <w:r w:rsidR="00684499" w:rsidRPr="00684499">
              <w:rPr>
                <w:lang w:val="ru-RU"/>
              </w:rPr>
              <w:t xml:space="preserve">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здравоохранения</w:t>
            </w:r>
          </w:p>
        </w:tc>
      </w:tr>
      <w:tr w:rsidR="00AA5D0F" w:rsidRPr="00794020" w:rsidTr="00B161FA">
        <w:tc>
          <w:tcPr>
            <w:tcW w:w="719" w:type="dxa"/>
          </w:tcPr>
          <w:p w:rsidR="00AA5D0F" w:rsidRPr="00CD3088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6481" w:type="dxa"/>
          </w:tcPr>
          <w:p w:rsidR="00684499" w:rsidRPr="00684499" w:rsidRDefault="00CD3088" w:rsidP="00CD308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повышения эффективности товаропроводящей сети.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продолжить информирование граждан обоих государств о возможностях белорусских и грузинских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оказать содействие в установлении отношений сотрудничества между профильными медицинскими ассоциациями двух стран, организации совместных конференций, симпозиумов и др.</w:t>
            </w:r>
          </w:p>
        </w:tc>
        <w:tc>
          <w:tcPr>
            <w:tcW w:w="3060" w:type="dxa"/>
          </w:tcPr>
          <w:p w:rsidR="00AA5D0F" w:rsidRPr="00372986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794020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10.4.</w:t>
            </w:r>
          </w:p>
        </w:tc>
        <w:tc>
          <w:tcPr>
            <w:tcW w:w="6481" w:type="dxa"/>
          </w:tcPr>
          <w:p w:rsidR="00CD3088" w:rsidRPr="00CD3088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готовности Грузинской стороны проработать возможность поставок Грузинской стороне медицинской техники белорусского производства.</w:t>
            </w:r>
          </w:p>
        </w:tc>
        <w:tc>
          <w:tcPr>
            <w:tcW w:w="3060" w:type="dxa"/>
          </w:tcPr>
          <w:p w:rsidR="00CD3088" w:rsidRPr="00372986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794020" w:rsidTr="00B161FA">
        <w:tc>
          <w:tcPr>
            <w:tcW w:w="719" w:type="dxa"/>
          </w:tcPr>
          <w:p w:rsid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10.5.</w:t>
            </w:r>
          </w:p>
        </w:tc>
        <w:tc>
          <w:tcPr>
            <w:tcW w:w="6481" w:type="dxa"/>
          </w:tcPr>
          <w:p w:rsidR="00CD3088" w:rsidRPr="00CD3088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Министерство труда, здравоохранения и социальных дел Грузии активизировать сотрудничество в области реализации совместных проектов по локализации производства лекарственных средств на производственных площадках фармацевтических предприятий Грузии.</w:t>
            </w:r>
          </w:p>
        </w:tc>
        <w:tc>
          <w:tcPr>
            <w:tcW w:w="3060" w:type="dxa"/>
          </w:tcPr>
          <w:p w:rsidR="00CD3088" w:rsidRPr="00372986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регионов двух стран в международных региональных форумах и выставках, а также обмена визитами делегаций деловых кругов.</w:t>
            </w:r>
          </w:p>
        </w:tc>
        <w:tc>
          <w:tcPr>
            <w:tcW w:w="3060" w:type="dxa"/>
          </w:tcPr>
          <w:p w:rsidR="00AA5D0F" w:rsidRPr="00327804" w:rsidRDefault="00AA5D0F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794020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AA5D0F" w:rsidRPr="00066D41" w:rsidRDefault="00CD3088" w:rsidP="00CD3088">
            <w:pPr>
              <w:pStyle w:val="NoSpacing"/>
              <w:tabs>
                <w:tab w:val="left" w:pos="105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сотрудничества на среднесрочный период в рамках ранее подписанных соглашений о сотрудничестве между регионами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11.3.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подготовке к подписанию следующие совместные документы: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Гомельской областью и регионом Имерети;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городами Жодино и Рустави;</w:t>
            </w:r>
          </w:p>
          <w:p w:rsidR="00CD3088" w:rsidRPr="00066D41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Программа сотрудничества между Минским горисполкомом и мэрией г.</w:t>
            </w:r>
            <w:r w:rsidR="006003F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Тбилиси на 2018 – 2020 годы.</w:t>
            </w:r>
          </w:p>
        </w:tc>
        <w:tc>
          <w:tcPr>
            <w:tcW w:w="3060" w:type="dxa"/>
          </w:tcPr>
          <w:p w:rsidR="00CD3088" w:rsidRDefault="00CD308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6003F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работу по проведению Дней Минска в Тбилиси 21 – 23 марта 2018 г.</w:t>
            </w:r>
          </w:p>
        </w:tc>
        <w:tc>
          <w:tcPr>
            <w:tcW w:w="3060" w:type="dxa"/>
          </w:tcPr>
          <w:p w:rsidR="00CD308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515A4B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</w:t>
            </w:r>
            <w:r w:rsidR="00CD308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</w:t>
            </w: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.  О договорно-правовой базе двустороннего сотрудничества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A9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подготовки к подписанию следующих двусторонних соглашений: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Национальным банком Республики Беларусь и Национальным банком Грузии о сотрудничестве в области банковского надзора (меморандум о взаимопонимании и соглашение о сотрудничестве);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Национальной академией наук Беларуси и Научно-исследовательским центром Министерства охраны природы и сельского хозяйства Грузии;</w:t>
            </w:r>
          </w:p>
          <w:p w:rsidR="00AA5D0F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Грузией и Республикой Беларусь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  <w:p w:rsidR="00AA3801" w:rsidRDefault="00AA380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3801" w:rsidRPr="00AA3801" w:rsidRDefault="00AA380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Соответствующие ведомства</w:t>
            </w:r>
          </w:p>
        </w:tc>
        <w:tc>
          <w:tcPr>
            <w:tcW w:w="4500" w:type="dxa"/>
          </w:tcPr>
          <w:p w:rsidR="00AA5D0F" w:rsidRPr="00CD3088" w:rsidRDefault="00AA5D0F" w:rsidP="00CD3088">
            <w:pPr>
              <w:tabs>
                <w:tab w:val="left" w:pos="16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12.2.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официально уведомить Грузинскую сторону о вступлении в силу Таможенного Кодекса ЕАЭС.</w:t>
            </w:r>
          </w:p>
        </w:tc>
        <w:tc>
          <w:tcPr>
            <w:tcW w:w="3060" w:type="dxa"/>
          </w:tcPr>
          <w:p w:rsidR="00CD3088" w:rsidRDefault="00A72923" w:rsidP="00A7292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12.3.</w:t>
            </w:r>
          </w:p>
        </w:tc>
        <w:tc>
          <w:tcPr>
            <w:tcW w:w="6481" w:type="dxa"/>
          </w:tcPr>
          <w:p w:rsidR="00CD3088" w:rsidRPr="00066D41" w:rsidRDefault="00CD3088" w:rsidP="00CD3088">
            <w:pPr>
              <w:shd w:val="clear" w:color="auto" w:fill="FFFFFF"/>
              <w:tabs>
                <w:tab w:val="left" w:pos="152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с целью заключения двустороннего международного Соглашения о безвизовых поездках граждан.</w:t>
            </w:r>
          </w:p>
        </w:tc>
        <w:tc>
          <w:tcPr>
            <w:tcW w:w="3060" w:type="dxa"/>
          </w:tcPr>
          <w:p w:rsidR="00CD3088" w:rsidRDefault="00A72923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u w:val="single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კომისიის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პასუხისმგებელი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მდივანი</w:t>
      </w:r>
      <w:r w:rsidRPr="00AA3801">
        <w:rPr>
          <w:b/>
          <w:i/>
          <w:noProof/>
          <w:color w:val="000000"/>
          <w:sz w:val="20"/>
          <w:u w:val="single"/>
          <w:lang w:val="ka-GE"/>
        </w:rPr>
        <w:t>:</w:t>
      </w:r>
      <w:r w:rsidRPr="00AA3801">
        <w:rPr>
          <w:i/>
          <w:noProof/>
          <w:color w:val="000000"/>
          <w:sz w:val="20"/>
          <w:u w:val="single"/>
          <w:lang w:val="ka-GE"/>
        </w:rPr>
        <w:t xml:space="preserve"> 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ნანა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შავიძე</w:t>
      </w:r>
      <w:r w:rsidR="00327804" w:rsidRPr="00AA3801">
        <w:rPr>
          <w:rFonts w:ascii="Sylfaen" w:hAnsi="Sylfaen" w:cs="Sylfaen"/>
          <w:i/>
          <w:color w:val="000000"/>
          <w:sz w:val="20"/>
          <w:lang w:val="ru-RU"/>
        </w:rPr>
        <w:t xml:space="preserve"> -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საქართველოს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ეკონომიკისა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მდგრადი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სამინისტროს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მეზობელ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რეგიონის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სხვა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ვაჭრობის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სამსახურის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უფროსის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მოვალეობის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შემსრულებელი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14"/>
          <w:szCs w:val="16"/>
          <w:lang w:val="es-ES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ტელეფონი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(</w:t>
      </w:r>
      <w:r w:rsidRPr="00AA3801">
        <w:rPr>
          <w:i/>
          <w:color w:val="000000"/>
          <w:sz w:val="20"/>
          <w:lang w:val="ka-GE"/>
        </w:rPr>
        <w:t>+995</w:t>
      </w:r>
      <w:r w:rsidRPr="00AA3801">
        <w:rPr>
          <w:i/>
          <w:noProof/>
          <w:color w:val="000000"/>
          <w:sz w:val="20"/>
          <w:lang w:val="es-ES"/>
        </w:rPr>
        <w:t xml:space="preserve"> </w:t>
      </w:r>
      <w:r w:rsidRPr="00AA3801">
        <w:rPr>
          <w:i/>
          <w:color w:val="000000"/>
          <w:sz w:val="20"/>
          <w:lang w:val="ka-GE"/>
        </w:rPr>
        <w:t>32</w:t>
      </w:r>
      <w:r w:rsidRPr="00AA3801">
        <w:rPr>
          <w:i/>
          <w:noProof/>
          <w:color w:val="000000"/>
          <w:sz w:val="20"/>
          <w:lang w:val="es-ES"/>
        </w:rPr>
        <w:t xml:space="preserve">) </w:t>
      </w:r>
      <w:r w:rsidRPr="00AA3801">
        <w:rPr>
          <w:i/>
          <w:noProof/>
          <w:color w:val="000000"/>
          <w:sz w:val="20"/>
          <w:lang w:val="ka-GE"/>
        </w:rPr>
        <w:t>2</w:t>
      </w:r>
      <w:r w:rsidRPr="00AA3801">
        <w:rPr>
          <w:i/>
          <w:color w:val="000000"/>
          <w:sz w:val="20"/>
          <w:lang w:val="ka-GE"/>
        </w:rPr>
        <w:t>99-11-24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es-ES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მობილური</w:t>
      </w:r>
      <w:r w:rsidRPr="00AA3801">
        <w:rPr>
          <w:b/>
          <w:i/>
          <w:color w:val="000000"/>
          <w:sz w:val="20"/>
          <w:lang w:val="ka-GE"/>
        </w:rPr>
        <w:t>:</w:t>
      </w:r>
      <w:r w:rsidRPr="00AA3801">
        <w:rPr>
          <w:i/>
          <w:color w:val="000000"/>
          <w:sz w:val="20"/>
          <w:lang w:val="ka-GE"/>
        </w:rPr>
        <w:t xml:space="preserve"> (+995 599) 78-89-88</w:t>
      </w:r>
    </w:p>
    <w:p w:rsidR="005D4F31" w:rsidRPr="003A5AE9" w:rsidRDefault="00C00CB2" w:rsidP="003A5AE9">
      <w:pPr>
        <w:spacing w:after="0" w:line="240" w:lineRule="auto"/>
        <w:ind w:left="630"/>
        <w:rPr>
          <w:rFonts w:ascii="Sylfaen" w:hAnsi="Sylfaen"/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ელ</w:t>
      </w:r>
      <w:r w:rsidRPr="00AA3801">
        <w:rPr>
          <w:b/>
          <w:i/>
          <w:noProof/>
          <w:color w:val="000000"/>
          <w:sz w:val="20"/>
          <w:lang w:val="es-ES"/>
        </w:rPr>
        <w:t xml:space="preserve">. </w:t>
      </w: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ფოსტა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 </w:t>
      </w:r>
      <w:hyperlink r:id="rId8" w:history="1">
        <w:r w:rsidR="003A5AE9" w:rsidRPr="00D0093D">
          <w:rPr>
            <w:rStyle w:val="Hyperlink"/>
            <w:i/>
            <w:sz w:val="20"/>
          </w:rPr>
          <w:t>nshavidze</w:t>
        </w:r>
        <w:r w:rsidR="003A5AE9" w:rsidRPr="00D0093D">
          <w:rPr>
            <w:rStyle w:val="Hyperlink"/>
            <w:i/>
            <w:sz w:val="20"/>
            <w:lang w:val="ka-GE"/>
          </w:rPr>
          <w:t>@</w:t>
        </w:r>
        <w:r w:rsidR="003A5AE9" w:rsidRPr="00D0093D">
          <w:rPr>
            <w:rStyle w:val="Hyperlink"/>
            <w:i/>
            <w:sz w:val="20"/>
          </w:rPr>
          <w:t>moesd.ge</w:t>
        </w:r>
      </w:hyperlink>
    </w:p>
    <w:sectPr w:rsidR="005D4F31" w:rsidRPr="003A5AE9" w:rsidSect="009B25B1">
      <w:headerReference w:type="default" r:id="rId9"/>
      <w:footerReference w:type="default" r:id="rId10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FD" w:rsidRDefault="007455FD" w:rsidP="005D4F31">
      <w:pPr>
        <w:spacing w:after="0" w:line="240" w:lineRule="auto"/>
      </w:pPr>
      <w:r>
        <w:separator/>
      </w:r>
    </w:p>
  </w:endnote>
  <w:endnote w:type="continuationSeparator" w:id="0">
    <w:p w:rsidR="007455FD" w:rsidRDefault="007455FD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0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FD" w:rsidRDefault="007455FD" w:rsidP="005D4F31">
      <w:pPr>
        <w:spacing w:after="0" w:line="240" w:lineRule="auto"/>
      </w:pPr>
      <w:r>
        <w:separator/>
      </w:r>
    </w:p>
  </w:footnote>
  <w:footnote w:type="continuationSeparator" w:id="0">
    <w:p w:rsidR="007455FD" w:rsidRDefault="007455FD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</w:t>
    </w:r>
    <w:r w:rsidR="00515A4B">
      <w:rPr>
        <w:rFonts w:ascii="Sylfaen" w:hAnsi="Sylfaen"/>
        <w:b/>
        <w:color w:val="1F497D" w:themeColor="text2"/>
      </w:rPr>
      <w:t>V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515A4B" w:rsidRDefault="00515A4B" w:rsidP="009B25B1">
    <w:pPr>
      <w:jc w:val="center"/>
      <w:rPr>
        <w:rFonts w:ascii="Sylfaen" w:hAnsi="Sylfaen"/>
        <w:b/>
        <w:color w:val="1F497D" w:themeColor="text2"/>
        <w:lang w:val="ru-RU"/>
      </w:rPr>
    </w:pPr>
    <w:r>
      <w:rPr>
        <w:rFonts w:ascii="Sylfaen" w:hAnsi="Sylfaen"/>
        <w:b/>
        <w:color w:val="1F497D" w:themeColor="text2"/>
      </w:rPr>
      <w:t>3</w:t>
    </w:r>
    <w:r w:rsidR="008627C4">
      <w:rPr>
        <w:rFonts w:ascii="Sylfaen" w:hAnsi="Sylfaen"/>
        <w:b/>
        <w:color w:val="1F497D" w:themeColor="text2"/>
        <w:lang w:val="ru-RU"/>
      </w:rPr>
      <w:t xml:space="preserve">1 </w:t>
    </w:r>
    <w:r w:rsidRPr="00515A4B">
      <w:rPr>
        <w:rFonts w:ascii="Sylfaen" w:hAnsi="Sylfaen"/>
        <w:b/>
        <w:color w:val="1F497D" w:themeColor="text2"/>
        <w:lang w:val="ru-RU"/>
      </w:rPr>
      <w:t xml:space="preserve">января 2018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года                                                                                                                                                                                </w:t>
    </w:r>
    <w:r w:rsidR="008627C4"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Минск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D2FBE"/>
    <w:multiLevelType w:val="hybridMultilevel"/>
    <w:tmpl w:val="B67C5C5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B6CE2"/>
    <w:multiLevelType w:val="hybridMultilevel"/>
    <w:tmpl w:val="B8A4F10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7D44"/>
    <w:multiLevelType w:val="hybridMultilevel"/>
    <w:tmpl w:val="FA2E831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B3497"/>
    <w:multiLevelType w:val="hybridMultilevel"/>
    <w:tmpl w:val="5FFE00A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A1546"/>
    <w:multiLevelType w:val="hybridMultilevel"/>
    <w:tmpl w:val="AFC25B5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1"/>
    <w:rsid w:val="00002B12"/>
    <w:rsid w:val="0001135B"/>
    <w:rsid w:val="00035C56"/>
    <w:rsid w:val="000416C0"/>
    <w:rsid w:val="00056F67"/>
    <w:rsid w:val="00063446"/>
    <w:rsid w:val="00066D41"/>
    <w:rsid w:val="00071738"/>
    <w:rsid w:val="000A7B6C"/>
    <w:rsid w:val="000C7FEC"/>
    <w:rsid w:val="000D1484"/>
    <w:rsid w:val="000E6DB2"/>
    <w:rsid w:val="000E7583"/>
    <w:rsid w:val="00107FDF"/>
    <w:rsid w:val="00163571"/>
    <w:rsid w:val="00174DE5"/>
    <w:rsid w:val="001A2B98"/>
    <w:rsid w:val="001A54AF"/>
    <w:rsid w:val="001B037D"/>
    <w:rsid w:val="001B68C0"/>
    <w:rsid w:val="001C5D63"/>
    <w:rsid w:val="001E4A57"/>
    <w:rsid w:val="00211AD1"/>
    <w:rsid w:val="002279A7"/>
    <w:rsid w:val="002630DC"/>
    <w:rsid w:val="0029283E"/>
    <w:rsid w:val="002B4BEC"/>
    <w:rsid w:val="002E3B1B"/>
    <w:rsid w:val="0031017C"/>
    <w:rsid w:val="00310611"/>
    <w:rsid w:val="00314C46"/>
    <w:rsid w:val="00327804"/>
    <w:rsid w:val="003501A3"/>
    <w:rsid w:val="00372986"/>
    <w:rsid w:val="0037389C"/>
    <w:rsid w:val="00374ECC"/>
    <w:rsid w:val="0037527D"/>
    <w:rsid w:val="00384CBE"/>
    <w:rsid w:val="003A5703"/>
    <w:rsid w:val="003A5AE9"/>
    <w:rsid w:val="003C3E4A"/>
    <w:rsid w:val="003E3FBB"/>
    <w:rsid w:val="003F4EB1"/>
    <w:rsid w:val="003F5F44"/>
    <w:rsid w:val="00405EDB"/>
    <w:rsid w:val="004116C6"/>
    <w:rsid w:val="00470418"/>
    <w:rsid w:val="004C055A"/>
    <w:rsid w:val="004D555D"/>
    <w:rsid w:val="005105BA"/>
    <w:rsid w:val="00515A4B"/>
    <w:rsid w:val="005238B3"/>
    <w:rsid w:val="00545C36"/>
    <w:rsid w:val="00560441"/>
    <w:rsid w:val="00582B02"/>
    <w:rsid w:val="005872C1"/>
    <w:rsid w:val="00596314"/>
    <w:rsid w:val="005B6565"/>
    <w:rsid w:val="005D4F31"/>
    <w:rsid w:val="006003F8"/>
    <w:rsid w:val="006010F9"/>
    <w:rsid w:val="0060149B"/>
    <w:rsid w:val="006503F2"/>
    <w:rsid w:val="00667074"/>
    <w:rsid w:val="006766ED"/>
    <w:rsid w:val="00684499"/>
    <w:rsid w:val="00692EE2"/>
    <w:rsid w:val="006940DD"/>
    <w:rsid w:val="006B326D"/>
    <w:rsid w:val="006B5AC5"/>
    <w:rsid w:val="006C18E0"/>
    <w:rsid w:val="006D4ED2"/>
    <w:rsid w:val="00720902"/>
    <w:rsid w:val="007224A2"/>
    <w:rsid w:val="00740D01"/>
    <w:rsid w:val="007455FD"/>
    <w:rsid w:val="0075359B"/>
    <w:rsid w:val="00772902"/>
    <w:rsid w:val="00775D99"/>
    <w:rsid w:val="007851F8"/>
    <w:rsid w:val="00794020"/>
    <w:rsid w:val="007D7080"/>
    <w:rsid w:val="008627C4"/>
    <w:rsid w:val="0087002C"/>
    <w:rsid w:val="00872FE7"/>
    <w:rsid w:val="008B3477"/>
    <w:rsid w:val="008C7598"/>
    <w:rsid w:val="008D045C"/>
    <w:rsid w:val="008F1BCD"/>
    <w:rsid w:val="008F7B07"/>
    <w:rsid w:val="0090701A"/>
    <w:rsid w:val="009305A1"/>
    <w:rsid w:val="00961118"/>
    <w:rsid w:val="009708DE"/>
    <w:rsid w:val="00980300"/>
    <w:rsid w:val="00993DD6"/>
    <w:rsid w:val="00996D23"/>
    <w:rsid w:val="009B208C"/>
    <w:rsid w:val="009B25B1"/>
    <w:rsid w:val="009D5D6E"/>
    <w:rsid w:val="009E4201"/>
    <w:rsid w:val="009F087F"/>
    <w:rsid w:val="00A414A1"/>
    <w:rsid w:val="00A55668"/>
    <w:rsid w:val="00A6562A"/>
    <w:rsid w:val="00A72923"/>
    <w:rsid w:val="00A86516"/>
    <w:rsid w:val="00A93C67"/>
    <w:rsid w:val="00A94384"/>
    <w:rsid w:val="00AA3801"/>
    <w:rsid w:val="00AA5D0F"/>
    <w:rsid w:val="00AA5FCF"/>
    <w:rsid w:val="00AC360B"/>
    <w:rsid w:val="00AD51C5"/>
    <w:rsid w:val="00B0309B"/>
    <w:rsid w:val="00B15709"/>
    <w:rsid w:val="00B161FA"/>
    <w:rsid w:val="00B6799D"/>
    <w:rsid w:val="00B71703"/>
    <w:rsid w:val="00B72FE8"/>
    <w:rsid w:val="00BA366B"/>
    <w:rsid w:val="00BB3628"/>
    <w:rsid w:val="00BD0D7F"/>
    <w:rsid w:val="00BF23C1"/>
    <w:rsid w:val="00C00CB2"/>
    <w:rsid w:val="00C463AE"/>
    <w:rsid w:val="00C778BB"/>
    <w:rsid w:val="00C77B4D"/>
    <w:rsid w:val="00C8254D"/>
    <w:rsid w:val="00C8547D"/>
    <w:rsid w:val="00CC0C27"/>
    <w:rsid w:val="00CC27D4"/>
    <w:rsid w:val="00CC5248"/>
    <w:rsid w:val="00CD2EB4"/>
    <w:rsid w:val="00CD3088"/>
    <w:rsid w:val="00CD4548"/>
    <w:rsid w:val="00D015F2"/>
    <w:rsid w:val="00DA1CDB"/>
    <w:rsid w:val="00DA3D55"/>
    <w:rsid w:val="00E12F57"/>
    <w:rsid w:val="00E13F22"/>
    <w:rsid w:val="00E21983"/>
    <w:rsid w:val="00E468D4"/>
    <w:rsid w:val="00E5222F"/>
    <w:rsid w:val="00E61477"/>
    <w:rsid w:val="00E82920"/>
    <w:rsid w:val="00EB3C57"/>
    <w:rsid w:val="00EB597F"/>
    <w:rsid w:val="00EB6A09"/>
    <w:rsid w:val="00F02209"/>
    <w:rsid w:val="00F358AA"/>
    <w:rsid w:val="00F41BDF"/>
    <w:rsid w:val="00F423EC"/>
    <w:rsid w:val="00F515CB"/>
    <w:rsid w:val="00F579D4"/>
    <w:rsid w:val="00F90FD2"/>
    <w:rsid w:val="00F945C0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avidze@moesd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Shavidze</dc:creator>
  <cp:lastModifiedBy>Mariana Mkurnali</cp:lastModifiedBy>
  <cp:revision>2</cp:revision>
  <dcterms:created xsi:type="dcterms:W3CDTF">2018-03-12T14:07:00Z</dcterms:created>
  <dcterms:modified xsi:type="dcterms:W3CDTF">2018-03-12T14:07:00Z</dcterms:modified>
</cp:coreProperties>
</file>