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B2A" w:rsidRDefault="00C85B2A" w:rsidP="00C85B2A">
      <w:pPr>
        <w:jc w:val="both"/>
      </w:pPr>
      <w:r>
        <w:t>Both Sides agreed to develop and strengthen cooperation in all areas of health, including public health, education, research, medicines and medical equipment.</w:t>
      </w:r>
    </w:p>
    <w:p w:rsidR="00C85B2A" w:rsidRDefault="00C85B2A" w:rsidP="00C85B2A">
      <w:pPr>
        <w:jc w:val="both"/>
      </w:pPr>
      <w:r>
        <w:t>Both sides emphasized on the conclusion of Memorandum of Understanding in the field of health and holding a meeting of the joint working group for making decision about the implementation of bilateral agreements in the field of health and set relevant action plan.</w:t>
      </w:r>
    </w:p>
    <w:p w:rsidR="00C85B2A" w:rsidRDefault="00C85B2A" w:rsidP="00C85B2A">
      <w:pPr>
        <w:jc w:val="both"/>
      </w:pPr>
      <w:r>
        <w:t>Both sides agreed on bilateral cooperation in the field of health tourism.</w:t>
      </w:r>
    </w:p>
    <w:p w:rsidR="00C85B2A" w:rsidRDefault="00C85B2A" w:rsidP="00C85B2A">
      <w:pPr>
        <w:jc w:val="both"/>
      </w:pPr>
      <w:r>
        <w:t>Both sides agreed to exchange the rules and regulations, and experiences in the field of medicines and medical supplies.</w:t>
      </w:r>
    </w:p>
    <w:p w:rsidR="00C85B2A" w:rsidRDefault="00C85B2A" w:rsidP="00C85B2A">
      <w:pPr>
        <w:jc w:val="both"/>
      </w:pPr>
      <w:r>
        <w:t>Both sides agreed to transfer technology and establishment of pharmaceutical production and medical equipment units, based on bilateral agreements.</w:t>
      </w:r>
    </w:p>
    <w:p w:rsidR="00C85B2A" w:rsidRDefault="00C85B2A" w:rsidP="00C85B2A">
      <w:pPr>
        <w:jc w:val="both"/>
      </w:pPr>
      <w:r>
        <w:t>Both sides agreed in developing cooperation between the food and drug control reference laboratories of two countries.</w:t>
      </w:r>
    </w:p>
    <w:p w:rsidR="00130543" w:rsidRDefault="00C85B2A">
      <w:r>
        <w:t>Both sides expressed its readiness to exchange information in the field of social welfare that may include training courses and technical meetings on supporting persons with disabilities, as needed and share experience in targeted social assistance.</w:t>
      </w:r>
      <w:r>
        <w:rPr>
          <w:rFonts w:ascii="Sylfaen" w:hAnsi="Sylfaen"/>
          <w:lang w:val="ka-GE"/>
        </w:rPr>
        <w:t>/</w:t>
      </w:r>
      <w:bookmarkStart w:id="0" w:name="_GoBack"/>
      <w:bookmarkEnd w:id="0"/>
    </w:p>
    <w:sectPr w:rsidR="00130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B2A"/>
    <w:rsid w:val="00130543"/>
    <w:rsid w:val="00C8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B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B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2017-10-13T09:45:00Z</dcterms:created>
  <dcterms:modified xsi:type="dcterms:W3CDTF">2017-10-13T09:46:00Z</dcterms:modified>
</cp:coreProperties>
</file>