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C69" w:rsidRPr="004A64A6" w:rsidRDefault="00F50C69" w:rsidP="00F50C69">
      <w:pPr>
        <w:rPr>
          <w:rFonts w:ascii="Sylfaen" w:hAnsi="Sylfaen" w:cs="Sylfaen"/>
          <w:color w:val="000000"/>
          <w:sz w:val="17"/>
          <w:szCs w:val="17"/>
          <w:lang w:val="ka-GE"/>
        </w:rPr>
      </w:pPr>
      <w:proofErr w:type="spellStart"/>
      <w:proofErr w:type="gramStart"/>
      <w:r>
        <w:rPr>
          <w:rFonts w:ascii="Sylfaen" w:hAnsi="Sylfaen" w:cs="Sylfaen"/>
          <w:color w:val="000000"/>
          <w:sz w:val="17"/>
          <w:szCs w:val="17"/>
        </w:rPr>
        <w:t>ჯანმრთელობის</w:t>
      </w:r>
      <w:proofErr w:type="spellEnd"/>
      <w:proofErr w:type="gramEnd"/>
      <w:r>
        <w:rPr>
          <w:color w:val="000000"/>
          <w:sz w:val="17"/>
          <w:szCs w:val="17"/>
        </w:rPr>
        <w:t xml:space="preserve"> </w:t>
      </w:r>
      <w:proofErr w:type="spellStart"/>
      <w:r>
        <w:rPr>
          <w:rFonts w:ascii="Sylfaen" w:hAnsi="Sylfaen" w:cs="Sylfaen"/>
          <w:color w:val="000000"/>
          <w:sz w:val="17"/>
          <w:szCs w:val="17"/>
        </w:rPr>
        <w:t>დაცვის</w:t>
      </w:r>
      <w:proofErr w:type="spellEnd"/>
      <w:r>
        <w:rPr>
          <w:color w:val="000000"/>
          <w:sz w:val="17"/>
          <w:szCs w:val="17"/>
        </w:rPr>
        <w:t xml:space="preserve"> </w:t>
      </w:r>
      <w:proofErr w:type="spellStart"/>
      <w:r>
        <w:rPr>
          <w:rFonts w:ascii="Sylfaen" w:hAnsi="Sylfaen" w:cs="Sylfaen"/>
          <w:color w:val="000000"/>
          <w:sz w:val="17"/>
          <w:szCs w:val="17"/>
        </w:rPr>
        <w:t>დეპარტამენტის</w:t>
      </w:r>
      <w:proofErr w:type="spellEnd"/>
      <w:r>
        <w:rPr>
          <w:color w:val="000000"/>
          <w:sz w:val="17"/>
          <w:szCs w:val="17"/>
        </w:rPr>
        <w:br/>
      </w:r>
      <w:proofErr w:type="spellStart"/>
      <w:r>
        <w:rPr>
          <w:rFonts w:ascii="Sylfaen" w:hAnsi="Sylfaen" w:cs="Sylfaen"/>
          <w:color w:val="000000"/>
          <w:sz w:val="17"/>
          <w:szCs w:val="17"/>
        </w:rPr>
        <w:t>უფროსს</w:t>
      </w:r>
      <w:proofErr w:type="spellEnd"/>
      <w:r>
        <w:rPr>
          <w:color w:val="000000"/>
          <w:sz w:val="17"/>
          <w:szCs w:val="17"/>
        </w:rPr>
        <w:t xml:space="preserve"> </w:t>
      </w:r>
      <w:proofErr w:type="spellStart"/>
      <w:r>
        <w:rPr>
          <w:rFonts w:ascii="Sylfaen" w:hAnsi="Sylfaen" w:cs="Sylfaen"/>
          <w:color w:val="000000"/>
          <w:sz w:val="17"/>
          <w:szCs w:val="17"/>
        </w:rPr>
        <w:t>პირველადი</w:t>
      </w:r>
      <w:proofErr w:type="spellEnd"/>
      <w:r>
        <w:rPr>
          <w:color w:val="000000"/>
          <w:sz w:val="17"/>
          <w:szCs w:val="17"/>
        </w:rPr>
        <w:t xml:space="preserve"> </w:t>
      </w:r>
      <w:proofErr w:type="spellStart"/>
      <w:r>
        <w:rPr>
          <w:rFonts w:ascii="Sylfaen" w:hAnsi="Sylfaen" w:cs="Sylfaen"/>
          <w:color w:val="000000"/>
          <w:sz w:val="17"/>
          <w:szCs w:val="17"/>
        </w:rPr>
        <w:t>სტრუქტურული</w:t>
      </w:r>
      <w:proofErr w:type="spellEnd"/>
      <w:r>
        <w:rPr>
          <w:color w:val="000000"/>
          <w:sz w:val="17"/>
          <w:szCs w:val="17"/>
        </w:rPr>
        <w:br/>
      </w:r>
      <w:proofErr w:type="spellStart"/>
      <w:r>
        <w:rPr>
          <w:rFonts w:ascii="Sylfaen" w:hAnsi="Sylfaen" w:cs="Sylfaen"/>
          <w:color w:val="000000"/>
          <w:sz w:val="17"/>
          <w:szCs w:val="17"/>
        </w:rPr>
        <w:t>ერთეულის</w:t>
      </w:r>
      <w:proofErr w:type="spellEnd"/>
      <w:r>
        <w:rPr>
          <w:color w:val="000000"/>
          <w:sz w:val="17"/>
          <w:szCs w:val="17"/>
        </w:rPr>
        <w:t xml:space="preserve"> </w:t>
      </w:r>
      <w:proofErr w:type="spellStart"/>
      <w:r>
        <w:rPr>
          <w:rFonts w:ascii="Sylfaen" w:hAnsi="Sylfaen" w:cs="Sylfaen"/>
          <w:color w:val="000000"/>
          <w:sz w:val="17"/>
          <w:szCs w:val="17"/>
        </w:rPr>
        <w:t>ხელმძღვანელს</w:t>
      </w:r>
      <w:proofErr w:type="spellEnd"/>
      <w:r>
        <w:rPr>
          <w:color w:val="000000"/>
          <w:sz w:val="17"/>
          <w:szCs w:val="17"/>
        </w:rPr>
        <w:t xml:space="preserve"> </w:t>
      </w:r>
      <w:proofErr w:type="spellStart"/>
      <w:r>
        <w:rPr>
          <w:rFonts w:ascii="Sylfaen" w:hAnsi="Sylfaen" w:cs="Sylfaen"/>
          <w:color w:val="000000"/>
          <w:sz w:val="17"/>
          <w:szCs w:val="17"/>
        </w:rPr>
        <w:t>ქალბატონ</w:t>
      </w:r>
      <w:proofErr w:type="spellEnd"/>
      <w:r>
        <w:rPr>
          <w:color w:val="000000"/>
          <w:sz w:val="17"/>
          <w:szCs w:val="17"/>
        </w:rPr>
        <w:br/>
      </w:r>
      <w:proofErr w:type="spellStart"/>
      <w:r>
        <w:rPr>
          <w:rFonts w:ascii="Sylfaen" w:hAnsi="Sylfaen" w:cs="Sylfaen"/>
          <w:color w:val="000000"/>
          <w:sz w:val="17"/>
          <w:szCs w:val="17"/>
        </w:rPr>
        <w:t>მარინა</w:t>
      </w:r>
      <w:proofErr w:type="spellEnd"/>
      <w:r>
        <w:rPr>
          <w:color w:val="000000"/>
          <w:sz w:val="17"/>
          <w:szCs w:val="17"/>
        </w:rPr>
        <w:t xml:space="preserve"> </w:t>
      </w:r>
      <w:proofErr w:type="spellStart"/>
      <w:r>
        <w:rPr>
          <w:rFonts w:ascii="Sylfaen" w:hAnsi="Sylfaen" w:cs="Sylfaen"/>
          <w:color w:val="000000"/>
          <w:sz w:val="17"/>
          <w:szCs w:val="17"/>
        </w:rPr>
        <w:t>დარახველიძეს</w:t>
      </w:r>
      <w:proofErr w:type="spellEnd"/>
    </w:p>
    <w:p w:rsidR="00F50C69" w:rsidRDefault="00F50C69" w:rsidP="004C3760">
      <w:pPr>
        <w:jc w:val="both"/>
        <w:rPr>
          <w:rFonts w:ascii="Sylfaen" w:hAnsi="Sylfaen" w:cs="Sylfaen"/>
          <w:color w:val="000000"/>
          <w:sz w:val="17"/>
          <w:szCs w:val="17"/>
          <w:lang w:val="ka-GE"/>
        </w:rPr>
      </w:pPr>
    </w:p>
    <w:p w:rsidR="00F50C69" w:rsidRDefault="00F50C69" w:rsidP="004C3760">
      <w:pPr>
        <w:jc w:val="both"/>
        <w:rPr>
          <w:rFonts w:ascii="Sylfaen" w:hAnsi="Sylfaen" w:cs="Sylfaen"/>
          <w:color w:val="000000"/>
          <w:sz w:val="17"/>
          <w:szCs w:val="17"/>
          <w:lang w:val="ka-GE"/>
        </w:rPr>
      </w:pPr>
      <w:bookmarkStart w:id="0" w:name="_GoBack"/>
      <w:r>
        <w:rPr>
          <w:rFonts w:ascii="Sylfaen" w:hAnsi="Sylfaen" w:cs="Sylfaen"/>
          <w:color w:val="000000"/>
          <w:sz w:val="17"/>
          <w:szCs w:val="17"/>
          <w:lang w:val="ka-GE"/>
        </w:rPr>
        <w:t>ქალბატონო მარინა,</w:t>
      </w:r>
    </w:p>
    <w:p w:rsidR="004C3760" w:rsidRPr="004C3760" w:rsidRDefault="004C3760" w:rsidP="004C3760">
      <w:pPr>
        <w:jc w:val="both"/>
        <w:rPr>
          <w:rFonts w:ascii="Sylfaen" w:hAnsi="Sylfaen" w:cs="Sylfaen"/>
          <w:color w:val="000000"/>
          <w:szCs w:val="24"/>
          <w:lang w:val="ka-GE"/>
        </w:rPr>
      </w:pPr>
      <w:r w:rsidRPr="004C3760">
        <w:rPr>
          <w:rFonts w:ascii="Sylfaen" w:hAnsi="Sylfaen" w:cs="Sylfaen"/>
          <w:color w:val="000000"/>
          <w:szCs w:val="24"/>
          <w:lang w:val="ka-GE"/>
        </w:rPr>
        <w:t>გიგზავნით საქართველოს საგარეო საქმეთა სამინისტროდან მიღებულ 2018 წლის 18 ივნისის N 01/25860 წერილს, რომელსაც თან ახლავს, გაეროს ნარკოტიკებისა და დანაშაულის ბრძოლის ოფისიდან მიღებული კორესპოდენცია, რომლის თანახმადაც UNODC იწყებს განაცხადების მიღებას ნარკოდამოკიდებულების აღკვეთის ცენტრის (DAPC) 2018 წლის გრანტის მოსაპოვებლად.</w:t>
      </w:r>
    </w:p>
    <w:p w:rsidR="004C3760" w:rsidRDefault="004C3760" w:rsidP="004C3760">
      <w:pPr>
        <w:jc w:val="both"/>
        <w:rPr>
          <w:rFonts w:ascii="Sylfaen" w:hAnsi="Sylfaen"/>
          <w:lang w:val="ka-GE"/>
        </w:rPr>
      </w:pPr>
      <w:r w:rsidRPr="004C3760">
        <w:rPr>
          <w:rFonts w:ascii="Sylfaen" w:hAnsi="Sylfaen" w:cs="Sylfaen"/>
          <w:color w:val="000000"/>
          <w:szCs w:val="24"/>
          <w:lang w:val="ka-GE"/>
        </w:rPr>
        <w:t>2018 DAPC გრანტის ფონდი შექმნილია იაპონიის ნარკოდამოკიდებულების აღკვეთის ცენტრის (DAPC) მიერ, UNODC-ს ახალგაზრდულ ინიციატივასთან თანამშრომლობით და ყოველწლიურად გასცემს გრანტებს იმ არაკომერციულ ორგანიზაციებზე დაბალი და საშუალობიუჯეტიანი ქვეყნებიდან, რომლებიც მუშაობენ ახალგაზრდებს შორის ნარკოდამოკიდებულების აღკვეთის, მკურნალობისა და რეაბილიტაციის პროგრამებზე და აკმაყოფილებენ ნარკოტიკების მოხმარების აღკვეთის საერთაშორისო სტანდარტებს</w:t>
      </w:r>
      <w:r w:rsidRPr="004C3760">
        <w:rPr>
          <w:lang w:val="ka-GE"/>
        </w:rPr>
        <w:t xml:space="preserve"> (</w:t>
      </w:r>
      <w:hyperlink r:id="rId5" w:history="1">
        <w:r w:rsidRPr="007418F5">
          <w:rPr>
            <w:rStyle w:val="Hyperlink"/>
            <w:lang w:val="ka-GE"/>
          </w:rPr>
          <w:t>http://www.unodc.org/unodc/en/drug-preventionand-treatment/publications.html</w:t>
        </w:r>
      </w:hyperlink>
      <w:r w:rsidRPr="004C3760">
        <w:rPr>
          <w:lang w:val="ka-GE"/>
        </w:rPr>
        <w:t xml:space="preserve">). </w:t>
      </w:r>
    </w:p>
    <w:p w:rsidR="00F50C69" w:rsidRPr="00F50C69" w:rsidRDefault="00F50C69" w:rsidP="004C3760">
      <w:pPr>
        <w:jc w:val="both"/>
        <w:rPr>
          <w:rFonts w:ascii="Sylfaen" w:hAnsi="Sylfaen"/>
          <w:lang w:val="ka-GE"/>
        </w:rPr>
      </w:pPr>
      <w:r>
        <w:rPr>
          <w:rFonts w:ascii="Sylfaen" w:hAnsi="Sylfaen"/>
          <w:lang w:val="ka-GE"/>
        </w:rPr>
        <w:t>გთხოვთ, წერილი და თანდართული დოკუმენტაცია განიხილოთ კომპეტენციის ფარგლებში და დაინტერესების შემთხვევაში არაუგვიანეს მიმდინარე წლის 10 ივლისისა მოგვაწოდოთ შევსებული განაცხადი.</w:t>
      </w:r>
    </w:p>
    <w:p w:rsidR="004C3760" w:rsidRDefault="004C3760" w:rsidP="004C3760">
      <w:pPr>
        <w:jc w:val="both"/>
        <w:rPr>
          <w:rFonts w:ascii="Sylfaen" w:hAnsi="Sylfaen" w:cs="Sylfaen"/>
          <w:color w:val="000000"/>
          <w:szCs w:val="24"/>
          <w:lang w:val="ka-GE"/>
        </w:rPr>
      </w:pPr>
      <w:r w:rsidRPr="004C3760">
        <w:rPr>
          <w:rFonts w:ascii="Sylfaen" w:hAnsi="Sylfaen" w:cs="Sylfaen"/>
          <w:color w:val="000000"/>
          <w:szCs w:val="24"/>
          <w:lang w:val="ka-GE"/>
        </w:rPr>
        <w:t xml:space="preserve">განაცხადების შერჩევის კრიტერიუმი და სხვა დამატებითი ინსტრუქციები განთავსებულია შემდეგ მისამართზე: www.unodc.org/youth. </w:t>
      </w:r>
    </w:p>
    <w:p w:rsidR="00F50C69" w:rsidRPr="004C3760" w:rsidRDefault="00F50C69" w:rsidP="004C3760">
      <w:pPr>
        <w:jc w:val="both"/>
        <w:rPr>
          <w:rFonts w:ascii="Sylfaen" w:hAnsi="Sylfaen" w:cs="Sylfaen"/>
          <w:color w:val="000000"/>
          <w:szCs w:val="24"/>
          <w:lang w:val="ka-GE"/>
        </w:rPr>
      </w:pPr>
      <w:r>
        <w:rPr>
          <w:rFonts w:ascii="Sylfaen" w:hAnsi="Sylfaen" w:cs="Sylfaen"/>
          <w:color w:val="000000"/>
          <w:szCs w:val="24"/>
          <w:lang w:val="ka-GE"/>
        </w:rPr>
        <w:t>პატივისცემით,</w:t>
      </w:r>
      <w:bookmarkEnd w:id="0"/>
    </w:p>
    <w:sectPr w:rsidR="00F50C69" w:rsidRPr="004C37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760"/>
    <w:rsid w:val="004B7B4B"/>
    <w:rsid w:val="004C3760"/>
    <w:rsid w:val="00F50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37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37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odc.org/unodc/en/drug-preventionand-treatment/publication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2018-06-19T05:44:00Z</dcterms:created>
  <dcterms:modified xsi:type="dcterms:W3CDTF">2018-06-19T07:05:00Z</dcterms:modified>
</cp:coreProperties>
</file>