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E8C" w:rsidRPr="00FF12E8" w:rsidRDefault="00033022" w:rsidP="00FF12E8">
      <w:pPr>
        <w:jc w:val="center"/>
        <w:rPr>
          <w:rFonts w:ascii="Myriad Pro" w:hAnsi="Myriad Pro"/>
        </w:rPr>
      </w:pPr>
      <w:r w:rsidRPr="00FF12E8">
        <w:rPr>
          <w:rFonts w:ascii="Myriad Pro" w:hAnsi="Myriad Pro"/>
          <w:noProof/>
        </w:rPr>
        <w:drawing>
          <wp:inline distT="0" distB="0" distL="0" distR="0">
            <wp:extent cx="2788920" cy="841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0423" t="27222" r="9789" b="29848"/>
                    <a:stretch>
                      <a:fillRect/>
                    </a:stretch>
                  </pic:blipFill>
                  <pic:spPr bwMode="auto">
                    <a:xfrm>
                      <a:off x="0" y="0"/>
                      <a:ext cx="2788994" cy="841800"/>
                    </a:xfrm>
                    <a:prstGeom prst="rect">
                      <a:avLst/>
                    </a:prstGeom>
                    <a:noFill/>
                    <a:ln>
                      <a:noFill/>
                    </a:ln>
                  </pic:spPr>
                </pic:pic>
              </a:graphicData>
            </a:graphic>
          </wp:inline>
        </w:drawing>
      </w:r>
    </w:p>
    <w:p w:rsidR="00FF12E8" w:rsidRPr="00FF12E8" w:rsidRDefault="000E0E8C" w:rsidP="00FF12E8">
      <w:pPr>
        <w:pStyle w:val="Header"/>
        <w:spacing w:line="276" w:lineRule="auto"/>
        <w:jc w:val="center"/>
        <w:rPr>
          <w:rFonts w:ascii="Myriad Pro" w:hAnsi="Myriad Pro" w:cs="Arial"/>
          <w:b/>
          <w:color w:val="000000"/>
          <w:szCs w:val="24"/>
          <w:lang w:val="en-GB"/>
        </w:rPr>
      </w:pPr>
      <w:r w:rsidRPr="00FF12E8">
        <w:rPr>
          <w:rFonts w:ascii="Myriad Pro" w:hAnsi="Myriad Pro" w:cs="Arial"/>
          <w:b/>
          <w:color w:val="000000"/>
          <w:szCs w:val="24"/>
          <w:lang w:val="en-GB"/>
        </w:rPr>
        <w:t xml:space="preserve">Workshop on </w:t>
      </w:r>
    </w:p>
    <w:p w:rsidR="000E0E8C" w:rsidRPr="00FF12E8" w:rsidRDefault="000E0E8C" w:rsidP="00FF12E8">
      <w:pPr>
        <w:pStyle w:val="Header"/>
        <w:spacing w:line="276" w:lineRule="auto"/>
        <w:jc w:val="center"/>
        <w:rPr>
          <w:rFonts w:ascii="Myriad Pro" w:hAnsi="Myriad Pro" w:cs="Arial"/>
          <w:b/>
          <w:color w:val="000000"/>
          <w:szCs w:val="24"/>
          <w:lang w:val="en-GB"/>
        </w:rPr>
      </w:pPr>
      <w:r w:rsidRPr="00FF12E8">
        <w:rPr>
          <w:rFonts w:ascii="Myriad Pro" w:hAnsi="Myriad Pro" w:cs="Arial"/>
          <w:b/>
          <w:i/>
          <w:color w:val="000000"/>
          <w:szCs w:val="24"/>
          <w:lang w:val="en-GB"/>
        </w:rPr>
        <w:t>Functional and Institutional Analysis of Public Institutions, Organisational Structure</w:t>
      </w:r>
    </w:p>
    <w:p w:rsidR="000E0E8C" w:rsidRPr="00FF12E8" w:rsidRDefault="000E0E8C" w:rsidP="00FF12E8">
      <w:pPr>
        <w:pStyle w:val="Header"/>
        <w:spacing w:before="60" w:after="60" w:line="276" w:lineRule="auto"/>
        <w:jc w:val="center"/>
        <w:rPr>
          <w:rFonts w:ascii="Myriad Pro" w:hAnsi="Myriad Pro" w:cs="Arial"/>
          <w:b/>
          <w:color w:val="000000" w:themeColor="text1"/>
          <w:sz w:val="22"/>
          <w:szCs w:val="22"/>
          <w:lang w:val="en-GB"/>
        </w:rPr>
      </w:pPr>
      <w:r w:rsidRPr="00FF12E8">
        <w:rPr>
          <w:rFonts w:ascii="Myriad Pro" w:hAnsi="Myriad Pro" w:cs="Arial"/>
          <w:b/>
          <w:color w:val="000000" w:themeColor="text1"/>
          <w:sz w:val="22"/>
          <w:szCs w:val="22"/>
          <w:lang w:val="en-GB"/>
        </w:rPr>
        <w:t>20 April 2018</w:t>
      </w:r>
    </w:p>
    <w:p w:rsidR="000E0E8C" w:rsidRPr="00FF12E8" w:rsidRDefault="000E0E8C" w:rsidP="00FF12E8">
      <w:pPr>
        <w:pStyle w:val="Header"/>
        <w:spacing w:line="276" w:lineRule="auto"/>
        <w:jc w:val="center"/>
        <w:rPr>
          <w:rFonts w:ascii="Myriad Pro" w:hAnsi="Myriad Pro" w:cs="Arial"/>
          <w:b/>
          <w:color w:val="000000" w:themeColor="text1"/>
          <w:sz w:val="22"/>
          <w:szCs w:val="22"/>
          <w:lang w:val="en-US"/>
        </w:rPr>
      </w:pPr>
      <w:r w:rsidRPr="00FF12E8">
        <w:rPr>
          <w:rFonts w:ascii="Myriad Pro" w:hAnsi="Myriad Pro" w:cs="Arial"/>
          <w:b/>
          <w:color w:val="000000" w:themeColor="text1"/>
          <w:sz w:val="22"/>
          <w:szCs w:val="22"/>
          <w:lang w:val="en-US"/>
        </w:rPr>
        <w:t>Tbilisi, Georgia</w:t>
      </w:r>
    </w:p>
    <w:p w:rsidR="000E0E8C" w:rsidRPr="00FF12E8" w:rsidRDefault="000E0E8C" w:rsidP="00FF12E8">
      <w:pPr>
        <w:pStyle w:val="Default"/>
        <w:spacing w:line="276" w:lineRule="auto"/>
        <w:rPr>
          <w:rFonts w:ascii="Myriad Pro" w:hAnsi="Myriad Pro"/>
          <w:sz w:val="22"/>
          <w:szCs w:val="22"/>
        </w:rPr>
      </w:pPr>
    </w:p>
    <w:p w:rsidR="000E0E8C" w:rsidRPr="00FF12E8" w:rsidRDefault="000E0E8C" w:rsidP="00FF12E8">
      <w:pPr>
        <w:pStyle w:val="Default"/>
        <w:spacing w:line="276" w:lineRule="auto"/>
        <w:rPr>
          <w:rFonts w:ascii="Myriad Pro" w:hAnsi="Myriad Pro"/>
          <w:sz w:val="22"/>
          <w:szCs w:val="22"/>
        </w:rPr>
      </w:pPr>
      <w:r w:rsidRPr="00FF12E8">
        <w:rPr>
          <w:rFonts w:ascii="Myriad Pro" w:hAnsi="Myriad Pro"/>
          <w:sz w:val="22"/>
          <w:szCs w:val="22"/>
        </w:rPr>
        <w:t xml:space="preserve"> </w:t>
      </w:r>
    </w:p>
    <w:p w:rsidR="000E0E8C" w:rsidRPr="00FF12E8" w:rsidRDefault="000E0E8C" w:rsidP="00FF12E8">
      <w:pPr>
        <w:pStyle w:val="Default"/>
        <w:numPr>
          <w:ilvl w:val="0"/>
          <w:numId w:val="1"/>
        </w:numPr>
        <w:shd w:val="clear" w:color="auto" w:fill="DBE5F1" w:themeFill="accent1" w:themeFillTint="33"/>
        <w:spacing w:line="276" w:lineRule="auto"/>
        <w:rPr>
          <w:rFonts w:ascii="Myriad Pro" w:hAnsi="Myriad Pro"/>
          <w:b/>
          <w:bCs/>
          <w:sz w:val="22"/>
          <w:szCs w:val="22"/>
        </w:rPr>
      </w:pPr>
      <w:r w:rsidRPr="00FF12E8">
        <w:rPr>
          <w:rFonts w:ascii="Myriad Pro" w:hAnsi="Myriad Pro"/>
          <w:b/>
          <w:bCs/>
          <w:sz w:val="22"/>
          <w:szCs w:val="22"/>
        </w:rPr>
        <w:t xml:space="preserve">Background </w:t>
      </w:r>
    </w:p>
    <w:p w:rsidR="00F5430C" w:rsidRPr="00FF12E8" w:rsidRDefault="00F5430C" w:rsidP="00FF12E8">
      <w:pPr>
        <w:pStyle w:val="Default"/>
        <w:spacing w:line="276" w:lineRule="auto"/>
        <w:ind w:left="360"/>
        <w:rPr>
          <w:rFonts w:ascii="Myriad Pro" w:hAnsi="Myriad Pro"/>
          <w:sz w:val="22"/>
          <w:szCs w:val="22"/>
        </w:rPr>
      </w:pPr>
    </w:p>
    <w:p w:rsidR="0019497E" w:rsidRPr="00FF12E8" w:rsidRDefault="0019497E" w:rsidP="00FF12E8">
      <w:pPr>
        <w:tabs>
          <w:tab w:val="num" w:pos="0"/>
        </w:tabs>
        <w:jc w:val="both"/>
        <w:rPr>
          <w:rFonts w:ascii="Myriad Pro" w:hAnsi="Myriad Pro"/>
          <w:bCs/>
        </w:rPr>
      </w:pPr>
      <w:r w:rsidRPr="00FF12E8">
        <w:rPr>
          <w:rFonts w:ascii="Myriad Pro" w:hAnsi="Myriad Pro"/>
          <w:bCs/>
        </w:rPr>
        <w:t xml:space="preserve">The overall goal of the functional/institutional analysis of the government institutions within the civil service reform in Georgia is to achieve effective governance through establishment of unified and coherent standards for public administration. Over the last years Georgia started to gradually reform its civil service. In the long run, the civil service reform implies further development of the legal and institutional environment for formation of a stable, well-organized and transparent civil service system. </w:t>
      </w:r>
    </w:p>
    <w:p w:rsidR="000B5876" w:rsidRPr="00FF12E8" w:rsidRDefault="000B5876" w:rsidP="00FF12E8">
      <w:pPr>
        <w:tabs>
          <w:tab w:val="num" w:pos="0"/>
        </w:tabs>
        <w:jc w:val="both"/>
        <w:rPr>
          <w:rFonts w:ascii="Myriad Pro" w:hAnsi="Myriad Pro"/>
          <w:bCs/>
        </w:rPr>
      </w:pPr>
      <w:r w:rsidRPr="00FF12E8">
        <w:rPr>
          <w:rFonts w:ascii="Myriad Pro" w:hAnsi="Myriad Pro"/>
          <w:bCs/>
        </w:rPr>
        <w:t xml:space="preserve">The </w:t>
      </w:r>
      <w:r w:rsidRPr="00FF12E8">
        <w:rPr>
          <w:rFonts w:ascii="Myriad Pro" w:hAnsi="Myriad Pro"/>
          <w:bCs/>
          <w:lang w:val="en-GB"/>
        </w:rPr>
        <w:t xml:space="preserve">progress on overall institutional set-up and civil service reform was achieved through the promotion of the Civil Service Reform Concept approved by the Government Decree no 627/Nov 19 2014 and the Law on Civil Service adopted on 27 October 2015. </w:t>
      </w:r>
      <w:r w:rsidRPr="00FF12E8">
        <w:rPr>
          <w:rFonts w:ascii="Myriad Pro" w:hAnsi="Myriad Pro"/>
          <w:bCs/>
        </w:rPr>
        <w:t>According to the new regulations, the centra</w:t>
      </w:r>
      <w:r w:rsidR="00291169">
        <w:rPr>
          <w:rFonts w:ascii="Myriad Pro" w:hAnsi="Myriad Pro"/>
          <w:bCs/>
        </w:rPr>
        <w:t>l and local government agencies and</w:t>
      </w:r>
      <w:r w:rsidRPr="00FF12E8">
        <w:rPr>
          <w:rFonts w:ascii="Myriad Pro" w:hAnsi="Myriad Pro"/>
          <w:bCs/>
        </w:rPr>
        <w:t xml:space="preserve"> legal entities of public law (LEPLs) have been obliged to provide functional analysis of their institutions.</w:t>
      </w:r>
    </w:p>
    <w:p w:rsidR="00BB106D" w:rsidRPr="00BB106D" w:rsidRDefault="00BB106D" w:rsidP="00BB106D">
      <w:pPr>
        <w:jc w:val="both"/>
        <w:rPr>
          <w:rFonts w:ascii="Myriad Pro" w:eastAsia="Times New Roman" w:hAnsi="Myriad Pro" w:cstheme="minorHAnsi"/>
        </w:rPr>
      </w:pPr>
      <w:r w:rsidRPr="00BB106D">
        <w:rPr>
          <w:rFonts w:ascii="Myriad Pro" w:eastAsia="Times New Roman" w:hAnsi="Myriad Pro" w:cstheme="minorHAnsi"/>
        </w:rPr>
        <w:t xml:space="preserve">In order to </w:t>
      </w:r>
      <w:r w:rsidR="00291169">
        <w:rPr>
          <w:rFonts w:ascii="Myriad Pro" w:eastAsia="Times New Roman" w:hAnsi="Myriad Pro" w:cstheme="minorHAnsi"/>
        </w:rPr>
        <w:t>achieve effective</w:t>
      </w:r>
      <w:r w:rsidR="00291169" w:rsidRPr="00FF12E8">
        <w:rPr>
          <w:rFonts w:ascii="Myriad Pro" w:hAnsi="Myriad Pro"/>
          <w:bCs/>
        </w:rPr>
        <w:t xml:space="preserve"> governance through establishment of unified and coherent standards for public administration</w:t>
      </w:r>
      <w:r w:rsidR="00291169" w:rsidRPr="00BB106D">
        <w:rPr>
          <w:rFonts w:ascii="Myriad Pro" w:eastAsia="Times New Roman" w:hAnsi="Myriad Pro" w:cstheme="minorHAnsi"/>
        </w:rPr>
        <w:t xml:space="preserve"> </w:t>
      </w:r>
      <w:r w:rsidRPr="00BB106D">
        <w:rPr>
          <w:rFonts w:ascii="Myriad Pro" w:eastAsia="Times New Roman" w:hAnsi="Myriad Pro" w:cstheme="minorHAnsi"/>
        </w:rPr>
        <w:t xml:space="preserve">the Civil Service Bureau (CSB) has launched the functional analysis of central </w:t>
      </w:r>
      <w:proofErr w:type="gramStart"/>
      <w:r w:rsidRPr="00BB106D">
        <w:rPr>
          <w:rFonts w:ascii="Myriad Pro" w:eastAsia="Times New Roman" w:hAnsi="Myriad Pro" w:cstheme="minorHAnsi"/>
        </w:rPr>
        <w:t>government</w:t>
      </w:r>
      <w:proofErr w:type="gramEnd"/>
      <w:r w:rsidRPr="00BB106D">
        <w:rPr>
          <w:rFonts w:ascii="Myriad Pro" w:eastAsia="Times New Roman" w:hAnsi="Myriad Pro" w:cstheme="minorHAnsi"/>
        </w:rPr>
        <w:t xml:space="preserve"> institutions in 2015. To this end, methodology for internal use during planning of functional analysis has been developed; the CSB task force conducted interviews with representatives of the ministries (19 Ministries, 85 interviews), consolidated and analyzed collected data. In addition, the “Guiding Principles and Methodology for Organizational Set-up of the Public Institutions” were adopted by the ordinance of the Head of CSB, on April 25, 2017 and published/distributed. The functional analysis of the ministries was assessed against a set of these principles. First phase of analyses</w:t>
      </w:r>
      <w:r w:rsidRPr="00BB106D">
        <w:rPr>
          <w:rFonts w:ascii="Myriad Pro" w:eastAsia="Times New Roman" w:hAnsi="Myriad Pro" w:cstheme="minorHAnsi"/>
          <w:b/>
        </w:rPr>
        <w:t xml:space="preserve"> </w:t>
      </w:r>
      <w:r w:rsidRPr="00BB106D">
        <w:rPr>
          <w:rFonts w:ascii="Myriad Pro" w:eastAsia="Times New Roman" w:hAnsi="Myriad Pro" w:cstheme="minorHAnsi"/>
        </w:rPr>
        <w:t xml:space="preserve">covered the study of the structure of public agency, as well as optimal number of structural units and human resources, for purpose of elaboration of standards for better management of the organization. The questionnaire was distributed for filling to each ministry. The questionnaire included the issues such as priorities and objectives of the organization, achievement, structure and number of employees, as well as functions – duties and subordination level of each structural unit. </w:t>
      </w:r>
    </w:p>
    <w:p w:rsidR="00BB106D" w:rsidRPr="00BB106D" w:rsidRDefault="00BB106D" w:rsidP="00BB106D">
      <w:pPr>
        <w:jc w:val="both"/>
        <w:rPr>
          <w:rFonts w:ascii="Myriad Pro" w:eastAsia="Times New Roman" w:hAnsi="Myriad Pro" w:cstheme="minorHAnsi"/>
        </w:rPr>
      </w:pPr>
      <w:r w:rsidRPr="00BB106D">
        <w:rPr>
          <w:rFonts w:ascii="Myriad Pro" w:eastAsia="Times New Roman" w:hAnsi="Myriad Pro" w:cstheme="minorHAnsi"/>
        </w:rPr>
        <w:t xml:space="preserve">As a result of processing information received from the ministries, general gaps in structure and organizational set up were identified and was planned the second phase of institutional analyses– vertical analyses, which means distribution of the functions for implementation of priority and strategic objectives on the level of structural units, in accordance with the mission – goals of the agency. </w:t>
      </w:r>
    </w:p>
    <w:p w:rsidR="00BB106D" w:rsidRPr="00BB106D" w:rsidRDefault="00BB106D" w:rsidP="00BB106D">
      <w:pPr>
        <w:jc w:val="both"/>
        <w:rPr>
          <w:rFonts w:ascii="Myriad Pro" w:eastAsia="Times New Roman" w:hAnsi="Myriad Pro" w:cstheme="minorHAnsi"/>
        </w:rPr>
      </w:pPr>
      <w:r w:rsidRPr="00BB106D">
        <w:rPr>
          <w:rFonts w:ascii="Myriad Pro" w:eastAsia="Times New Roman" w:hAnsi="Myriad Pro" w:cstheme="minorHAnsi"/>
        </w:rPr>
        <w:lastRenderedPageBreak/>
        <w:t>On December, 2017 the Final Report on Institutional Review of Central Governmental Institutions (line ministries) was elaborated and on December 29, 2017 was published on webpage of CSB</w:t>
      </w:r>
      <w:r>
        <w:rPr>
          <w:rFonts w:ascii="Myriad Pro" w:eastAsia="Times New Roman" w:hAnsi="Myriad Pro" w:cstheme="minorHAnsi"/>
        </w:rPr>
        <w:t xml:space="preserve">. </w:t>
      </w:r>
      <w:r w:rsidRPr="00BB106D">
        <w:rPr>
          <w:rFonts w:ascii="Myriad Pro" w:eastAsia="Times New Roman" w:hAnsi="Myriad Pro" w:cstheme="minorHAnsi"/>
        </w:rPr>
        <w:t>The report consists of description of methodological approa</w:t>
      </w:r>
      <w:r w:rsidR="00291169">
        <w:rPr>
          <w:rFonts w:ascii="Myriad Pro" w:eastAsia="Times New Roman" w:hAnsi="Myriad Pro" w:cstheme="minorHAnsi"/>
        </w:rPr>
        <w:t>ch and overview of the progress; k</w:t>
      </w:r>
      <w:r w:rsidRPr="00BB106D">
        <w:rPr>
          <w:rFonts w:ascii="Myriad Pro" w:eastAsia="Times New Roman" w:hAnsi="Myriad Pro" w:cstheme="minorHAnsi"/>
        </w:rPr>
        <w:t>ey findings and recommendation</w:t>
      </w:r>
      <w:r w:rsidR="00291169">
        <w:rPr>
          <w:rFonts w:ascii="Myriad Pro" w:eastAsia="Times New Roman" w:hAnsi="Myriad Pro" w:cstheme="minorHAnsi"/>
        </w:rPr>
        <w:t xml:space="preserve"> and </w:t>
      </w:r>
      <w:r w:rsidRPr="00BB106D">
        <w:rPr>
          <w:rFonts w:ascii="Myriad Pro" w:eastAsia="Times New Roman" w:hAnsi="Myriad Pro" w:cstheme="minorHAnsi"/>
        </w:rPr>
        <w:t xml:space="preserve">possible overlaps and duplications detected as a result of structural analyses, as well as the gaps against each principle identified as a result of vertical analyses of the ministries are reviewed. </w:t>
      </w:r>
    </w:p>
    <w:p w:rsidR="00BB106D" w:rsidRPr="00BB106D" w:rsidRDefault="00291169" w:rsidP="00BB106D">
      <w:pPr>
        <w:jc w:val="both"/>
        <w:rPr>
          <w:rFonts w:ascii="Myriad Pro" w:eastAsia="Times New Roman" w:hAnsi="Myriad Pro" w:cstheme="minorHAnsi"/>
        </w:rPr>
      </w:pPr>
      <w:r>
        <w:rPr>
          <w:rFonts w:ascii="Myriad Pro" w:eastAsia="Times New Roman" w:hAnsi="Myriad Pro" w:cstheme="minorHAnsi"/>
        </w:rPr>
        <w:t>At the same time, t</w:t>
      </w:r>
      <w:r w:rsidR="00BB106D" w:rsidRPr="00BB106D">
        <w:rPr>
          <w:rFonts w:ascii="Myriad Pro" w:eastAsia="Times New Roman" w:hAnsi="Myriad Pro" w:cstheme="minorHAnsi"/>
        </w:rPr>
        <w:t xml:space="preserve">he process of functional analysis for local self-governmental institutions was launched in 2017. </w:t>
      </w:r>
      <w:r>
        <w:rPr>
          <w:rFonts w:ascii="Myriad Pro" w:eastAsia="Times New Roman" w:hAnsi="Myriad Pro" w:cstheme="minorHAnsi"/>
          <w:bCs/>
        </w:rPr>
        <w:t xml:space="preserve">During 2018 it is planned to finalize the process and propose recommendations and guiding principles for organizational set-up of Local Self-Governmental Institutions. </w:t>
      </w:r>
      <w:r w:rsidR="00BB106D" w:rsidRPr="00BB106D">
        <w:rPr>
          <w:rFonts w:ascii="Myriad Pro" w:eastAsia="Times New Roman" w:hAnsi="Myriad Pro" w:cstheme="minorHAnsi"/>
        </w:rPr>
        <w:t xml:space="preserve">Furthermore, during the 2018, </w:t>
      </w:r>
      <w:r>
        <w:rPr>
          <w:rFonts w:ascii="Myriad Pro" w:eastAsia="Times New Roman" w:hAnsi="Myriad Pro" w:cstheme="minorHAnsi"/>
        </w:rPr>
        <w:t>CSB is tasked to conduct</w:t>
      </w:r>
      <w:r w:rsidR="00BB106D" w:rsidRPr="00BB106D">
        <w:rPr>
          <w:rFonts w:ascii="Myriad Pro" w:eastAsia="Times New Roman" w:hAnsi="Myriad Pro" w:cstheme="minorHAnsi"/>
        </w:rPr>
        <w:t xml:space="preserve"> the functional analysis of the </w:t>
      </w:r>
      <w:r w:rsidR="00630B6E">
        <w:rPr>
          <w:rFonts w:ascii="Myriad Pro" w:eastAsia="Times New Roman" w:hAnsi="Myriad Pro" w:cstheme="minorHAnsi"/>
        </w:rPr>
        <w:t>Independent and Ministerial A</w:t>
      </w:r>
      <w:r w:rsidR="00BB106D" w:rsidRPr="00BB106D">
        <w:rPr>
          <w:rFonts w:ascii="Myriad Pro" w:eastAsia="Times New Roman" w:hAnsi="Myriad Pro" w:cstheme="minorHAnsi"/>
        </w:rPr>
        <w:t>gencies</w:t>
      </w:r>
      <w:r w:rsidR="00630B6E">
        <w:rPr>
          <w:rFonts w:ascii="Myriad Pro" w:eastAsia="Times New Roman" w:hAnsi="Myriad Pro" w:cstheme="minorHAnsi"/>
        </w:rPr>
        <w:t xml:space="preserve"> of Georgia</w:t>
      </w:r>
      <w:r w:rsidR="00BB106D" w:rsidRPr="00BB106D">
        <w:rPr>
          <w:rFonts w:ascii="Myriad Pro" w:eastAsia="Times New Roman" w:hAnsi="Myriad Pro" w:cstheme="minorHAnsi"/>
        </w:rPr>
        <w:t>.</w:t>
      </w:r>
    </w:p>
    <w:p w:rsidR="001420BF" w:rsidRDefault="001420BF" w:rsidP="00992352">
      <w:pPr>
        <w:jc w:val="both"/>
        <w:rPr>
          <w:rFonts w:ascii="Myriad Pro" w:hAnsi="Myriad Pro"/>
        </w:rPr>
      </w:pPr>
      <w:r w:rsidRPr="00FF12E8">
        <w:rPr>
          <w:rFonts w:ascii="Myriad Pro" w:hAnsi="Myriad Pro"/>
        </w:rPr>
        <w:t>For the purpose of sharing Georgian and international experience a</w:t>
      </w:r>
      <w:r w:rsidR="00C83E81" w:rsidRPr="00FF12E8">
        <w:rPr>
          <w:rFonts w:ascii="Myriad Pro" w:hAnsi="Myriad Pro"/>
        </w:rPr>
        <w:t xml:space="preserve"> workshop on “</w:t>
      </w:r>
      <w:r w:rsidR="00C83E81" w:rsidRPr="00FF12E8">
        <w:rPr>
          <w:rFonts w:ascii="Myriad Pro" w:hAnsi="Myriad Pro"/>
          <w:b/>
          <w:i/>
        </w:rPr>
        <w:t xml:space="preserve">Functional and Institutional Analysis of Public Institutions, Organizational Structure” </w:t>
      </w:r>
      <w:r w:rsidR="00C83E81" w:rsidRPr="00FF12E8">
        <w:rPr>
          <w:rFonts w:ascii="Myriad Pro" w:hAnsi="Myriad Pro"/>
        </w:rPr>
        <w:t xml:space="preserve">is organized in accordance with the Eastern Partnership 2018 Work </w:t>
      </w:r>
      <w:proofErr w:type="spellStart"/>
      <w:r w:rsidR="00C83E81" w:rsidRPr="00FF12E8">
        <w:rPr>
          <w:rFonts w:ascii="Myriad Pro" w:hAnsi="Myriad Pro"/>
        </w:rPr>
        <w:t>Programme</w:t>
      </w:r>
      <w:proofErr w:type="spellEnd"/>
      <w:r w:rsidR="00C83E81" w:rsidRPr="00FF12E8">
        <w:rPr>
          <w:rFonts w:ascii="Myriad Pro" w:hAnsi="Myriad Pro"/>
        </w:rPr>
        <w:t xml:space="preserve"> for the Panel on Governance and Public Administration Reform under the Platform Strengthening Institutions and Good Governance. </w:t>
      </w:r>
    </w:p>
    <w:p w:rsidR="00630B6E" w:rsidRDefault="00630B6E" w:rsidP="00992352">
      <w:pPr>
        <w:jc w:val="both"/>
        <w:rPr>
          <w:rFonts w:ascii="Myriad Pro" w:hAnsi="Myriad Pro"/>
        </w:rPr>
      </w:pPr>
    </w:p>
    <w:p w:rsidR="001420BF" w:rsidRPr="00FF12E8" w:rsidRDefault="001420BF" w:rsidP="00FF12E8">
      <w:pPr>
        <w:pStyle w:val="times"/>
        <w:numPr>
          <w:ilvl w:val="0"/>
          <w:numId w:val="1"/>
        </w:numPr>
        <w:shd w:val="clear" w:color="auto" w:fill="DBE5F1" w:themeFill="accent1" w:themeFillTint="33"/>
        <w:spacing w:before="0" w:line="276" w:lineRule="auto"/>
        <w:jc w:val="both"/>
        <w:rPr>
          <w:rFonts w:ascii="Myriad Pro" w:hAnsi="Myriad Pro" w:cs="Arial"/>
          <w:color w:val="000000" w:themeColor="text1"/>
        </w:rPr>
      </w:pPr>
      <w:r w:rsidRPr="00FF12E8">
        <w:rPr>
          <w:rFonts w:ascii="Myriad Pro" w:eastAsia="Times New Roman" w:hAnsi="Myriad Pro" w:cs="Arial"/>
          <w:b/>
          <w:bCs/>
          <w:color w:val="000000" w:themeColor="text1"/>
          <w:lang w:eastAsia="en-GB"/>
        </w:rPr>
        <w:t>Venue &amp; Timing</w:t>
      </w:r>
      <w:r w:rsidRPr="00FF12E8">
        <w:rPr>
          <w:rFonts w:ascii="Myriad Pro" w:hAnsi="Myriad Pro" w:cs="Arial"/>
          <w:color w:val="000000" w:themeColor="text1"/>
        </w:rPr>
        <w:t xml:space="preserve"> </w:t>
      </w:r>
    </w:p>
    <w:p w:rsidR="00AF5212" w:rsidRDefault="00AF5212" w:rsidP="00FF12E8">
      <w:pPr>
        <w:rPr>
          <w:rFonts w:ascii="Myriad Pro" w:hAnsi="Myriad Pro"/>
        </w:rPr>
      </w:pPr>
    </w:p>
    <w:p w:rsidR="00C83E81" w:rsidRPr="00FF12E8" w:rsidRDefault="001420BF" w:rsidP="00992352">
      <w:pPr>
        <w:jc w:val="both"/>
        <w:rPr>
          <w:rFonts w:ascii="Myriad Pro" w:hAnsi="Myriad Pro" w:cs="Arial"/>
          <w:color w:val="000000" w:themeColor="text1"/>
        </w:rPr>
      </w:pPr>
      <w:r w:rsidRPr="00FF12E8">
        <w:rPr>
          <w:rFonts w:ascii="Myriad Pro" w:hAnsi="Myriad Pro"/>
        </w:rPr>
        <w:t>The workshop</w:t>
      </w:r>
      <w:r w:rsidR="00C83E81" w:rsidRPr="00FF12E8">
        <w:rPr>
          <w:rFonts w:ascii="Myriad Pro" w:hAnsi="Myriad Pro"/>
        </w:rPr>
        <w:t xml:space="preserve"> will be held on </w:t>
      </w:r>
      <w:r w:rsidR="00C83E81" w:rsidRPr="00FF12E8">
        <w:rPr>
          <w:rFonts w:ascii="Myriad Pro" w:hAnsi="Myriad Pro"/>
          <w:b/>
        </w:rPr>
        <w:t>20</w:t>
      </w:r>
      <w:r w:rsidR="00C83E81" w:rsidRPr="00FF12E8">
        <w:rPr>
          <w:rFonts w:ascii="Myriad Pro" w:hAnsi="Myriad Pro"/>
          <w:b/>
          <w:vertAlign w:val="superscript"/>
        </w:rPr>
        <w:t>th</w:t>
      </w:r>
      <w:r w:rsidR="00C83E81" w:rsidRPr="00FF12E8">
        <w:rPr>
          <w:rFonts w:ascii="Myriad Pro" w:hAnsi="Myriad Pro"/>
          <w:b/>
        </w:rPr>
        <w:t xml:space="preserve"> April 2018, in Tbilisi, Georgia</w:t>
      </w:r>
      <w:r w:rsidR="00C83E81" w:rsidRPr="00FF12E8">
        <w:rPr>
          <w:rFonts w:ascii="Myriad Pro" w:hAnsi="Myriad Pro"/>
        </w:rPr>
        <w:t>.</w:t>
      </w:r>
      <w:r w:rsidRPr="00FF12E8">
        <w:rPr>
          <w:rFonts w:ascii="Myriad Pro" w:hAnsi="Myriad Pro"/>
        </w:rPr>
        <w:t xml:space="preserve"> </w:t>
      </w:r>
      <w:r w:rsidR="00C83E81" w:rsidRPr="00FF12E8">
        <w:rPr>
          <w:rFonts w:ascii="Myriad Pro" w:hAnsi="Myriad Pro" w:cs="Arial"/>
          <w:color w:val="000000" w:themeColor="text1"/>
          <w:lang w:eastAsia="en-GB"/>
        </w:rPr>
        <w:t xml:space="preserve">The event will take place at the </w:t>
      </w:r>
      <w:bookmarkStart w:id="0" w:name="_Hlk509315919"/>
      <w:r w:rsidR="00C83E81" w:rsidRPr="00FF12E8">
        <w:rPr>
          <w:rFonts w:ascii="Myriad Pro" w:hAnsi="Myriad Pro" w:cs="Arial"/>
          <w:b/>
          <w:color w:val="000000" w:themeColor="text1"/>
          <w:lang w:eastAsia="en-GB"/>
        </w:rPr>
        <w:t>Holiday Inn</w:t>
      </w:r>
      <w:r w:rsidR="00C83E81" w:rsidRPr="00FF12E8">
        <w:rPr>
          <w:rFonts w:ascii="Myriad Pro" w:hAnsi="Myriad Pro" w:cs="Arial"/>
          <w:color w:val="000000" w:themeColor="text1"/>
          <w:lang w:eastAsia="en-GB"/>
        </w:rPr>
        <w:t xml:space="preserve"> </w:t>
      </w:r>
      <w:r w:rsidR="00C83E81" w:rsidRPr="00FF12E8">
        <w:rPr>
          <w:rFonts w:ascii="Myriad Pro" w:hAnsi="Myriad Pro" w:cs="Arial"/>
          <w:b/>
          <w:color w:val="000000" w:themeColor="text1"/>
          <w:lang w:eastAsia="en-GB"/>
        </w:rPr>
        <w:t>hotel</w:t>
      </w:r>
      <w:r w:rsidR="00C83E81" w:rsidRPr="00FF12E8">
        <w:rPr>
          <w:rFonts w:ascii="Myriad Pro" w:hAnsi="Myriad Pro" w:cs="Arial"/>
          <w:color w:val="000000" w:themeColor="text1"/>
          <w:lang w:eastAsia="en-GB"/>
        </w:rPr>
        <w:t xml:space="preserve"> – </w:t>
      </w:r>
      <w:r w:rsidR="00C83E81" w:rsidRPr="00FF12E8">
        <w:rPr>
          <w:rFonts w:ascii="Myriad Pro" w:hAnsi="Myriad Pro" w:cs="Arial"/>
          <w:b/>
          <w:lang w:eastAsia="ru-RU"/>
        </w:rPr>
        <w:t>1, 26 May Square 0171 Tbilisi, Georgia</w:t>
      </w:r>
      <w:bookmarkEnd w:id="0"/>
      <w:r w:rsidR="00C83E81" w:rsidRPr="00FF12E8">
        <w:rPr>
          <w:rFonts w:ascii="Myriad Pro" w:hAnsi="Myriad Pro" w:cs="Arial"/>
          <w:lang w:eastAsia="en-GB"/>
        </w:rPr>
        <w:t xml:space="preserve">. </w:t>
      </w:r>
      <w:r w:rsidR="00C83E81" w:rsidRPr="00FF12E8">
        <w:rPr>
          <w:rFonts w:ascii="Myriad Pro" w:hAnsi="Myriad Pro" w:cs="Arial"/>
          <w:color w:val="000000" w:themeColor="text1"/>
          <w:lang w:eastAsia="en-GB"/>
        </w:rPr>
        <w:t xml:space="preserve">The event will </w:t>
      </w:r>
      <w:r w:rsidR="00C83E81" w:rsidRPr="00FF12E8">
        <w:rPr>
          <w:rFonts w:ascii="Myriad Pro" w:hAnsi="Myriad Pro" w:cs="Arial"/>
          <w:color w:val="000000" w:themeColor="text1"/>
        </w:rPr>
        <w:t xml:space="preserve">start at 10:00 am on 20th of April and last until 17:00 pm. A registration desk will be open at the venue, from 09:30 am, on the date of the event. </w:t>
      </w:r>
    </w:p>
    <w:p w:rsidR="00235A10" w:rsidRPr="00FF12E8" w:rsidRDefault="00235A10" w:rsidP="00FF12E8">
      <w:pPr>
        <w:pStyle w:val="Default"/>
        <w:spacing w:line="276" w:lineRule="auto"/>
        <w:rPr>
          <w:rFonts w:ascii="Myriad Pro" w:hAnsi="Myriad Pro"/>
          <w:sz w:val="22"/>
          <w:szCs w:val="22"/>
        </w:rPr>
      </w:pPr>
      <w:r w:rsidRPr="00FF12E8">
        <w:rPr>
          <w:rFonts w:ascii="Myriad Pro" w:hAnsi="Myriad Pro"/>
          <w:sz w:val="22"/>
          <w:szCs w:val="22"/>
        </w:rPr>
        <w:t xml:space="preserve"> </w:t>
      </w:r>
    </w:p>
    <w:p w:rsidR="00235A10" w:rsidRPr="00FF12E8" w:rsidRDefault="00235A10" w:rsidP="00FF12E8">
      <w:pPr>
        <w:pStyle w:val="Default"/>
        <w:numPr>
          <w:ilvl w:val="0"/>
          <w:numId w:val="1"/>
        </w:numPr>
        <w:shd w:val="clear" w:color="auto" w:fill="DBE5F1" w:themeFill="accent1" w:themeFillTint="33"/>
        <w:spacing w:line="276" w:lineRule="auto"/>
        <w:rPr>
          <w:rFonts w:ascii="Myriad Pro" w:hAnsi="Myriad Pro"/>
          <w:b/>
          <w:bCs/>
          <w:sz w:val="22"/>
          <w:szCs w:val="22"/>
        </w:rPr>
      </w:pPr>
      <w:r w:rsidRPr="00FF12E8">
        <w:rPr>
          <w:rFonts w:ascii="Myriad Pro" w:hAnsi="Myriad Pro"/>
          <w:b/>
          <w:bCs/>
          <w:sz w:val="22"/>
          <w:szCs w:val="22"/>
        </w:rPr>
        <w:t xml:space="preserve">Key Objectives </w:t>
      </w:r>
    </w:p>
    <w:p w:rsidR="00AF5212" w:rsidRDefault="00AF5212" w:rsidP="00FF12E8">
      <w:pPr>
        <w:rPr>
          <w:rFonts w:ascii="Myriad Pro" w:hAnsi="Myriad Pro"/>
        </w:rPr>
      </w:pPr>
    </w:p>
    <w:p w:rsidR="00572DBA" w:rsidRPr="00FF12E8" w:rsidRDefault="00572DBA" w:rsidP="00992352">
      <w:pPr>
        <w:jc w:val="both"/>
        <w:rPr>
          <w:rFonts w:ascii="Myriad Pro" w:hAnsi="Myriad Pro"/>
        </w:rPr>
      </w:pPr>
      <w:r w:rsidRPr="00FF12E8">
        <w:rPr>
          <w:rFonts w:ascii="Myriad Pro" w:hAnsi="Myriad Pro"/>
        </w:rPr>
        <w:t>The forthcoming workshop is targeted at exploring the means and mechanisms of functional and institutional analysis of public institutions and providing a platform to share experiences and solutions in Eastern Partnership (</w:t>
      </w:r>
      <w:proofErr w:type="spellStart"/>
      <w:r w:rsidRPr="00FF12E8">
        <w:rPr>
          <w:rFonts w:ascii="Myriad Pro" w:hAnsi="Myriad Pro"/>
        </w:rPr>
        <w:t>EaP</w:t>
      </w:r>
      <w:proofErr w:type="spellEnd"/>
      <w:r w:rsidRPr="00FF12E8">
        <w:rPr>
          <w:rFonts w:ascii="Myriad Pro" w:hAnsi="Myriad Pro"/>
        </w:rPr>
        <w:t xml:space="preserve">) as well as the EU countries and through benchmarking discussions amongst the stakeholders involved. </w:t>
      </w:r>
    </w:p>
    <w:p w:rsidR="00D81BC3" w:rsidRPr="00FF12E8" w:rsidRDefault="00D81BC3" w:rsidP="00FF12E8">
      <w:pPr>
        <w:pStyle w:val="Default"/>
        <w:spacing w:line="276" w:lineRule="auto"/>
        <w:rPr>
          <w:rFonts w:ascii="Myriad Pro" w:hAnsi="Myriad Pro"/>
          <w:sz w:val="22"/>
          <w:szCs w:val="22"/>
        </w:rPr>
      </w:pPr>
    </w:p>
    <w:p w:rsidR="00D81BC3" w:rsidRPr="00FF12E8" w:rsidRDefault="00D81BC3" w:rsidP="00AF5212">
      <w:pPr>
        <w:pStyle w:val="Default"/>
        <w:numPr>
          <w:ilvl w:val="0"/>
          <w:numId w:val="1"/>
        </w:numPr>
        <w:shd w:val="clear" w:color="auto" w:fill="DBE5F1" w:themeFill="accent1" w:themeFillTint="33"/>
        <w:spacing w:line="276" w:lineRule="auto"/>
        <w:rPr>
          <w:rFonts w:ascii="Myriad Pro" w:hAnsi="Myriad Pro"/>
          <w:sz w:val="22"/>
          <w:szCs w:val="22"/>
        </w:rPr>
      </w:pPr>
      <w:r w:rsidRPr="00FF12E8">
        <w:rPr>
          <w:rFonts w:ascii="Myriad Pro" w:hAnsi="Myriad Pro"/>
          <w:b/>
          <w:bCs/>
          <w:sz w:val="22"/>
          <w:szCs w:val="22"/>
        </w:rPr>
        <w:t xml:space="preserve">Target Audience </w:t>
      </w:r>
    </w:p>
    <w:p w:rsidR="00AF5212" w:rsidRDefault="00AF5212" w:rsidP="00FF12E8">
      <w:pPr>
        <w:rPr>
          <w:rFonts w:ascii="Myriad Pro" w:hAnsi="Myriad Pro"/>
        </w:rPr>
      </w:pPr>
    </w:p>
    <w:p w:rsidR="00D81BC3" w:rsidRDefault="00D81BC3" w:rsidP="00992352">
      <w:pPr>
        <w:jc w:val="both"/>
        <w:rPr>
          <w:rFonts w:ascii="Myriad Pro" w:hAnsi="Myriad Pro"/>
        </w:rPr>
      </w:pPr>
      <w:r w:rsidRPr="00992352">
        <w:rPr>
          <w:rFonts w:ascii="Myriad Pro" w:hAnsi="Myriad Pro"/>
        </w:rPr>
        <w:t xml:space="preserve">The workshop will bring together about 50 delegates. The event aims to host delegates from </w:t>
      </w:r>
      <w:proofErr w:type="spellStart"/>
      <w:r w:rsidRPr="00992352">
        <w:rPr>
          <w:rFonts w:ascii="Myriad Pro" w:hAnsi="Myriad Pro"/>
        </w:rPr>
        <w:t>EaP</w:t>
      </w:r>
      <w:proofErr w:type="spellEnd"/>
      <w:r w:rsidRPr="00992352">
        <w:rPr>
          <w:rFonts w:ascii="Myriad Pro" w:hAnsi="Myriad Pro"/>
        </w:rPr>
        <w:t xml:space="preserve"> and the EU countries represented by public institutions as well as international and local experts and civil society organizations</w:t>
      </w:r>
      <w:r w:rsidRPr="00FF12E8">
        <w:rPr>
          <w:rFonts w:ascii="Myriad Pro" w:hAnsi="Myriad Pro"/>
        </w:rPr>
        <w:t>.</w:t>
      </w:r>
    </w:p>
    <w:p w:rsidR="00A31EFF" w:rsidRDefault="00A31EFF" w:rsidP="00992352">
      <w:pPr>
        <w:jc w:val="both"/>
        <w:rPr>
          <w:rFonts w:ascii="Myriad Pro" w:hAnsi="Myriad Pro"/>
        </w:rPr>
      </w:pPr>
    </w:p>
    <w:p w:rsidR="00A31EFF" w:rsidRPr="00FF12E8" w:rsidRDefault="00A31EFF" w:rsidP="00992352">
      <w:pPr>
        <w:jc w:val="both"/>
        <w:rPr>
          <w:rFonts w:ascii="Myriad Pro" w:hAnsi="Myriad Pro"/>
        </w:rPr>
      </w:pPr>
    </w:p>
    <w:p w:rsidR="00F45197" w:rsidRPr="00FF12E8" w:rsidRDefault="00F45197" w:rsidP="00AF5212">
      <w:pPr>
        <w:pStyle w:val="Default"/>
        <w:numPr>
          <w:ilvl w:val="0"/>
          <w:numId w:val="1"/>
        </w:numPr>
        <w:shd w:val="clear" w:color="auto" w:fill="DBE5F1" w:themeFill="accent1" w:themeFillTint="33"/>
        <w:spacing w:line="276" w:lineRule="auto"/>
        <w:rPr>
          <w:rFonts w:ascii="Myriad Pro" w:hAnsi="Myriad Pro"/>
          <w:sz w:val="22"/>
          <w:szCs w:val="22"/>
        </w:rPr>
      </w:pPr>
      <w:r w:rsidRPr="00FF12E8">
        <w:rPr>
          <w:rFonts w:ascii="Myriad Pro" w:hAnsi="Myriad Pro"/>
          <w:b/>
          <w:bCs/>
          <w:sz w:val="22"/>
          <w:szCs w:val="22"/>
        </w:rPr>
        <w:lastRenderedPageBreak/>
        <w:t xml:space="preserve">Workshop Approach </w:t>
      </w:r>
    </w:p>
    <w:p w:rsidR="00630B6E" w:rsidRDefault="00630B6E" w:rsidP="00BB106D">
      <w:pPr>
        <w:jc w:val="both"/>
        <w:rPr>
          <w:rFonts w:ascii="Myriad Pro" w:hAnsi="Myriad Pro"/>
        </w:rPr>
      </w:pPr>
    </w:p>
    <w:p w:rsidR="00C83E81" w:rsidRPr="00FF12E8" w:rsidRDefault="00F45197" w:rsidP="00BB106D">
      <w:pPr>
        <w:jc w:val="both"/>
        <w:rPr>
          <w:rFonts w:ascii="Myriad Pro" w:hAnsi="Myriad Pro"/>
        </w:rPr>
      </w:pPr>
      <w:r w:rsidRPr="00FF12E8">
        <w:rPr>
          <w:rFonts w:ascii="Myriad Pro" w:hAnsi="Myriad Pro"/>
        </w:rPr>
        <w:t>The event will be organized in the format of presentations, discussions, conducive to mutual experience sharing, networking and partnership. Interactive format of the event will provide a platform to address the most critical element of the topic, compare national and regional experiences and discuss solutions to address common challenges. The working language of the event will be English, Russian and Georgian, and interpretation will be provided respectively.</w:t>
      </w:r>
    </w:p>
    <w:sectPr w:rsidR="00C83E81" w:rsidRPr="00FF12E8" w:rsidSect="000E0E8C">
      <w:footerReference w:type="default" r:id="rId9"/>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806" w:rsidRDefault="00ED1806" w:rsidP="00B57010">
      <w:pPr>
        <w:spacing w:after="0" w:line="240" w:lineRule="auto"/>
      </w:pPr>
      <w:r>
        <w:separator/>
      </w:r>
    </w:p>
  </w:endnote>
  <w:endnote w:type="continuationSeparator" w:id="0">
    <w:p w:rsidR="00ED1806" w:rsidRDefault="00ED1806" w:rsidP="00B570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9022"/>
      <w:docPartObj>
        <w:docPartGallery w:val="Page Numbers (Bottom of Page)"/>
        <w:docPartUnique/>
      </w:docPartObj>
    </w:sdtPr>
    <w:sdtContent>
      <w:p w:rsidR="00B57010" w:rsidRDefault="00C9026F">
        <w:pPr>
          <w:pStyle w:val="Footer"/>
          <w:jc w:val="right"/>
        </w:pPr>
        <w:fldSimple w:instr=" PAGE   \* MERGEFORMAT ">
          <w:r w:rsidR="00A31EFF">
            <w:rPr>
              <w:noProof/>
            </w:rPr>
            <w:t>3</w:t>
          </w:r>
        </w:fldSimple>
      </w:p>
    </w:sdtContent>
  </w:sdt>
  <w:p w:rsidR="00B57010" w:rsidRDefault="00B570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806" w:rsidRDefault="00ED1806" w:rsidP="00B57010">
      <w:pPr>
        <w:spacing w:after="0" w:line="240" w:lineRule="auto"/>
      </w:pPr>
      <w:r>
        <w:separator/>
      </w:r>
    </w:p>
  </w:footnote>
  <w:footnote w:type="continuationSeparator" w:id="0">
    <w:p w:rsidR="00ED1806" w:rsidRDefault="00ED1806" w:rsidP="00B570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67B1B9E"/>
    <w:multiLevelType w:val="hybridMultilevel"/>
    <w:tmpl w:val="7BC23CC4"/>
    <w:lvl w:ilvl="0" w:tplc="85C43CD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A73322"/>
    <w:multiLevelType w:val="multilevel"/>
    <w:tmpl w:val="B24ECD26"/>
    <w:styleLink w:val="LFO5"/>
    <w:lvl w:ilvl="0">
      <w:numFmt w:val="bullet"/>
      <w:pStyle w:val="times"/>
      <w:lvlText w:val=""/>
      <w:lvlJc w:val="left"/>
      <w:pPr>
        <w:ind w:left="786" w:hanging="360"/>
      </w:pPr>
      <w:rPr>
        <w:rFonts w:ascii="Symbol" w:hAnsi="Symbol" w:cs="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033022"/>
    <w:rsid w:val="00033022"/>
    <w:rsid w:val="00042130"/>
    <w:rsid w:val="000A080B"/>
    <w:rsid w:val="000A1816"/>
    <w:rsid w:val="000B5876"/>
    <w:rsid w:val="000E0E8C"/>
    <w:rsid w:val="001420BF"/>
    <w:rsid w:val="0019497E"/>
    <w:rsid w:val="001A691E"/>
    <w:rsid w:val="001E70E1"/>
    <w:rsid w:val="00235A10"/>
    <w:rsid w:val="00246219"/>
    <w:rsid w:val="00291169"/>
    <w:rsid w:val="00293351"/>
    <w:rsid w:val="002E674F"/>
    <w:rsid w:val="00344551"/>
    <w:rsid w:val="003A7E4E"/>
    <w:rsid w:val="00524B6A"/>
    <w:rsid w:val="00572DBA"/>
    <w:rsid w:val="00630B6E"/>
    <w:rsid w:val="006418C1"/>
    <w:rsid w:val="007704AF"/>
    <w:rsid w:val="007A0617"/>
    <w:rsid w:val="008648BB"/>
    <w:rsid w:val="0090533F"/>
    <w:rsid w:val="00992352"/>
    <w:rsid w:val="00A06011"/>
    <w:rsid w:val="00A31EFF"/>
    <w:rsid w:val="00A65144"/>
    <w:rsid w:val="00AA290A"/>
    <w:rsid w:val="00AA7114"/>
    <w:rsid w:val="00AF5212"/>
    <w:rsid w:val="00B57010"/>
    <w:rsid w:val="00BB106D"/>
    <w:rsid w:val="00BF7C20"/>
    <w:rsid w:val="00C13E1E"/>
    <w:rsid w:val="00C83E81"/>
    <w:rsid w:val="00C9026F"/>
    <w:rsid w:val="00CD5048"/>
    <w:rsid w:val="00D81BC3"/>
    <w:rsid w:val="00E753A7"/>
    <w:rsid w:val="00EC48C7"/>
    <w:rsid w:val="00ED1806"/>
    <w:rsid w:val="00ED55ED"/>
    <w:rsid w:val="00F45197"/>
    <w:rsid w:val="00F5430C"/>
    <w:rsid w:val="00FE5FE2"/>
    <w:rsid w:val="00FF12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8BB"/>
  </w:style>
  <w:style w:type="paragraph" w:styleId="Heading1">
    <w:name w:val="heading 1"/>
    <w:basedOn w:val="Normal"/>
    <w:next w:val="Normal"/>
    <w:link w:val="Heading1Char"/>
    <w:qFormat/>
    <w:rsid w:val="00F5430C"/>
    <w:pPr>
      <w:keepNext/>
      <w:numPr>
        <w:numId w:val="2"/>
      </w:numPr>
      <w:suppressAutoHyphens/>
      <w:spacing w:before="104" w:after="226" w:line="240" w:lineRule="auto"/>
      <w:jc w:val="both"/>
      <w:outlineLvl w:val="0"/>
    </w:pPr>
    <w:rPr>
      <w:rFonts w:ascii="Century Gothic" w:eastAsia="Times New Roman" w:hAnsi="Century Gothic" w:cs="Century Gothic"/>
      <w:b/>
      <w:smallCaps/>
      <w:spacing w:val="-2"/>
      <w:sz w:val="28"/>
      <w:szCs w:val="20"/>
      <w:lang w:val="en-GB" w:eastAsia="ar-SA"/>
    </w:rPr>
  </w:style>
  <w:style w:type="paragraph" w:styleId="Heading2">
    <w:name w:val="heading 2"/>
    <w:basedOn w:val="Normal"/>
    <w:next w:val="Normal"/>
    <w:link w:val="Heading2Char"/>
    <w:qFormat/>
    <w:rsid w:val="00F5430C"/>
    <w:pPr>
      <w:keepNext/>
      <w:numPr>
        <w:ilvl w:val="1"/>
        <w:numId w:val="2"/>
      </w:numPr>
      <w:suppressAutoHyphens/>
      <w:spacing w:after="60" w:line="240" w:lineRule="auto"/>
      <w:jc w:val="both"/>
      <w:outlineLvl w:val="1"/>
    </w:pPr>
    <w:rPr>
      <w:rFonts w:ascii="Arial Narrow" w:eastAsia="Times New Roman" w:hAnsi="Arial Narrow" w:cs="Arial Narrow"/>
      <w:b/>
      <w:bCs/>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3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22"/>
    <w:rPr>
      <w:rFonts w:ascii="Tahoma" w:hAnsi="Tahoma" w:cs="Tahoma"/>
      <w:sz w:val="16"/>
      <w:szCs w:val="16"/>
    </w:rPr>
  </w:style>
  <w:style w:type="paragraph" w:styleId="Header">
    <w:name w:val="header"/>
    <w:basedOn w:val="Normal"/>
    <w:link w:val="HeaderChar"/>
    <w:uiPriority w:val="99"/>
    <w:unhideWhenUsed/>
    <w:rsid w:val="000E0E8C"/>
    <w:pPr>
      <w:tabs>
        <w:tab w:val="center" w:pos="4536"/>
        <w:tab w:val="right" w:pos="9072"/>
      </w:tabs>
      <w:spacing w:after="0" w:line="240" w:lineRule="auto"/>
    </w:pPr>
    <w:rPr>
      <w:rFonts w:ascii="Times New Roman" w:eastAsia="Times New Roman" w:hAnsi="Times New Roman" w:cs="Times New Roman"/>
      <w:sz w:val="24"/>
      <w:szCs w:val="20"/>
      <w:lang w:val="fr-FR" w:eastAsia="en-GB"/>
    </w:rPr>
  </w:style>
  <w:style w:type="character" w:customStyle="1" w:styleId="HeaderChar">
    <w:name w:val="Header Char"/>
    <w:basedOn w:val="DefaultParagraphFont"/>
    <w:link w:val="Header"/>
    <w:uiPriority w:val="99"/>
    <w:rsid w:val="000E0E8C"/>
    <w:rPr>
      <w:rFonts w:ascii="Times New Roman" w:eastAsia="Times New Roman" w:hAnsi="Times New Roman" w:cs="Times New Roman"/>
      <w:sz w:val="24"/>
      <w:szCs w:val="20"/>
      <w:lang w:val="fr-FR" w:eastAsia="en-GB"/>
    </w:rPr>
  </w:style>
  <w:style w:type="paragraph" w:customStyle="1" w:styleId="Default">
    <w:name w:val="Default"/>
    <w:rsid w:val="000E0E8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F5430C"/>
    <w:rPr>
      <w:rFonts w:ascii="Century Gothic" w:eastAsia="Times New Roman" w:hAnsi="Century Gothic" w:cs="Century Gothic"/>
      <w:b/>
      <w:smallCaps/>
      <w:spacing w:val="-2"/>
      <w:sz w:val="28"/>
      <w:szCs w:val="20"/>
      <w:lang w:val="en-GB" w:eastAsia="ar-SA"/>
    </w:rPr>
  </w:style>
  <w:style w:type="character" w:customStyle="1" w:styleId="Heading2Char">
    <w:name w:val="Heading 2 Char"/>
    <w:basedOn w:val="DefaultParagraphFont"/>
    <w:link w:val="Heading2"/>
    <w:rsid w:val="00F5430C"/>
    <w:rPr>
      <w:rFonts w:ascii="Arial Narrow" w:eastAsia="Times New Roman" w:hAnsi="Arial Narrow" w:cs="Arial Narrow"/>
      <w:b/>
      <w:bCs/>
      <w:szCs w:val="24"/>
      <w:lang w:val="en-GB" w:eastAsia="ar-SA"/>
    </w:rPr>
  </w:style>
  <w:style w:type="paragraph" w:customStyle="1" w:styleId="times">
    <w:name w:val="times"/>
    <w:basedOn w:val="Normal"/>
    <w:rsid w:val="001420BF"/>
    <w:pPr>
      <w:numPr>
        <w:numId w:val="3"/>
      </w:numPr>
      <w:suppressAutoHyphens/>
      <w:autoSpaceDN w:val="0"/>
      <w:spacing w:before="90" w:after="0" w:line="240" w:lineRule="auto"/>
      <w:textAlignment w:val="baseline"/>
    </w:pPr>
    <w:rPr>
      <w:rFonts w:ascii="Times New Roman" w:eastAsia="Arial Unicode MS" w:hAnsi="Times New Roman" w:cs="Times New Roman"/>
      <w:lang w:val="en-GB" w:eastAsia="ar-SA"/>
    </w:rPr>
  </w:style>
  <w:style w:type="numbering" w:customStyle="1" w:styleId="LFO5">
    <w:name w:val="LFO5"/>
    <w:basedOn w:val="NoList"/>
    <w:rsid w:val="001420BF"/>
    <w:pPr>
      <w:numPr>
        <w:numId w:val="3"/>
      </w:numPr>
    </w:pPr>
  </w:style>
  <w:style w:type="paragraph" w:styleId="Footer">
    <w:name w:val="footer"/>
    <w:basedOn w:val="Normal"/>
    <w:link w:val="FooterChar"/>
    <w:uiPriority w:val="99"/>
    <w:unhideWhenUsed/>
    <w:rsid w:val="00B57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010"/>
  </w:style>
  <w:style w:type="character" w:styleId="Hyperlink">
    <w:name w:val="Hyperlink"/>
    <w:basedOn w:val="DefaultParagraphFont"/>
    <w:uiPriority w:val="99"/>
    <w:unhideWhenUsed/>
    <w:rsid w:val="00BB106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86A25E-2B2B-4C50-BC10-AFA912D75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581</Words>
  <Characters>4952</Characters>
  <Application>Microsoft Office Word</Application>
  <DocSecurity>0</DocSecurity>
  <Lines>103</Lines>
  <Paragraphs>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dc:creator>
  <cp:lastModifiedBy>mate</cp:lastModifiedBy>
  <cp:revision>71</cp:revision>
  <dcterms:created xsi:type="dcterms:W3CDTF">2018-04-03T05:29:00Z</dcterms:created>
  <dcterms:modified xsi:type="dcterms:W3CDTF">2018-04-03T14:14:00Z</dcterms:modified>
</cp:coreProperties>
</file>