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B6" w:rsidRDefault="00CE47B6" w:rsidP="00CE47B6">
      <w:pPr>
        <w:pStyle w:val="NoSpacing"/>
        <w:jc w:val="center"/>
        <w:rPr>
          <w:rFonts w:ascii="Sylfaen" w:hAnsi="Sylfaen" w:cs="Sylfaen"/>
          <w:b/>
          <w:sz w:val="28"/>
          <w:szCs w:val="28"/>
          <w:lang w:val="ka-GE"/>
        </w:rPr>
      </w:pPr>
      <w:bookmarkStart w:id="0" w:name="_GoBack"/>
      <w:r>
        <w:rPr>
          <w:rFonts w:ascii="Sylfaen" w:hAnsi="Sylfaen" w:cs="Sylfaen"/>
          <w:b/>
          <w:noProof/>
          <w:sz w:val="28"/>
          <w:szCs w:val="28"/>
          <w:lang w:val="fr-FR" w:eastAsia="fr-FR"/>
        </w:rPr>
        <w:drawing>
          <wp:inline distT="0" distB="0" distL="0" distR="0" wp14:anchorId="3ABFF806">
            <wp:extent cx="213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pic:spPr>
                </pic:pic>
              </a:graphicData>
            </a:graphic>
          </wp:inline>
        </w:drawing>
      </w:r>
    </w:p>
    <w:p w:rsidR="00CE47B6" w:rsidRDefault="00CE47B6" w:rsidP="00CE47B6">
      <w:pPr>
        <w:pStyle w:val="NoSpacing"/>
        <w:jc w:val="center"/>
        <w:rPr>
          <w:rFonts w:ascii="Sylfaen" w:hAnsi="Sylfaen" w:cs="Sylfaen"/>
          <w:b/>
          <w:sz w:val="28"/>
          <w:szCs w:val="28"/>
          <w:lang w:val="ka-GE"/>
        </w:rPr>
      </w:pPr>
    </w:p>
    <w:p w:rsidR="00CE47B6" w:rsidRDefault="00CE47B6" w:rsidP="00CE47B6">
      <w:pPr>
        <w:pStyle w:val="NoSpacing"/>
        <w:ind w:left="-284"/>
        <w:jc w:val="center"/>
        <w:rPr>
          <w:rFonts w:ascii="Sylfaen" w:hAnsi="Sylfaen" w:cs="Sylfaen"/>
          <w:b/>
          <w:sz w:val="28"/>
          <w:szCs w:val="28"/>
          <w:lang w:val="ka-GE"/>
        </w:rPr>
      </w:pPr>
    </w:p>
    <w:p w:rsidR="00CE47B6" w:rsidRDefault="00CE47B6" w:rsidP="00CE47B6">
      <w:pPr>
        <w:pStyle w:val="NoSpacing"/>
        <w:ind w:left="-284"/>
        <w:jc w:val="center"/>
        <w:rPr>
          <w:rFonts w:ascii="Sylfaen" w:hAnsi="Sylfaen" w:cs="Sylfaen"/>
          <w:b/>
          <w:sz w:val="28"/>
          <w:szCs w:val="28"/>
          <w:lang w:val="ka-GE"/>
        </w:rPr>
      </w:pPr>
    </w:p>
    <w:p w:rsidR="00CE47B6" w:rsidRDefault="00CE47B6" w:rsidP="00CE47B6">
      <w:pPr>
        <w:pStyle w:val="NoSpacing"/>
        <w:ind w:left="-284"/>
        <w:jc w:val="center"/>
        <w:rPr>
          <w:rFonts w:ascii="Sylfaen" w:hAnsi="Sylfaen" w:cs="Sylfaen"/>
          <w:b/>
          <w:sz w:val="28"/>
          <w:szCs w:val="28"/>
          <w:lang w:val="ka-GE"/>
        </w:rPr>
      </w:pPr>
    </w:p>
    <w:p w:rsidR="00162655" w:rsidRPr="00CE47B6" w:rsidRDefault="00162655" w:rsidP="00CE47B6">
      <w:pPr>
        <w:pStyle w:val="NoSpacing"/>
        <w:ind w:left="-284"/>
        <w:jc w:val="center"/>
        <w:rPr>
          <w:rFonts w:ascii="Sylfaen" w:hAnsi="Sylfaen"/>
          <w:b/>
          <w:sz w:val="28"/>
          <w:szCs w:val="28"/>
          <w:lang w:val="ka-GE"/>
        </w:rPr>
      </w:pPr>
      <w:r w:rsidRPr="00CE47B6">
        <w:rPr>
          <w:rFonts w:ascii="Sylfaen" w:hAnsi="Sylfaen" w:cs="Sylfaen"/>
          <w:b/>
          <w:sz w:val="28"/>
          <w:szCs w:val="28"/>
          <w:lang w:val="ka-GE"/>
        </w:rPr>
        <w:t>სამაგისტრო</w:t>
      </w:r>
      <w:r w:rsidRPr="00CE47B6">
        <w:rPr>
          <w:b/>
          <w:sz w:val="28"/>
          <w:szCs w:val="28"/>
          <w:lang w:val="ka-GE"/>
        </w:rPr>
        <w:t xml:space="preserve"> </w:t>
      </w:r>
      <w:r w:rsidRPr="00CE47B6">
        <w:rPr>
          <w:rFonts w:ascii="Sylfaen" w:hAnsi="Sylfaen" w:cs="Sylfaen"/>
          <w:b/>
          <w:sz w:val="28"/>
          <w:szCs w:val="28"/>
          <w:lang w:val="ka-GE"/>
        </w:rPr>
        <w:t>პროგრამა</w:t>
      </w:r>
      <w:r w:rsidRPr="00CE47B6">
        <w:rPr>
          <w:b/>
          <w:sz w:val="28"/>
          <w:szCs w:val="28"/>
          <w:lang w:val="ka-GE"/>
        </w:rPr>
        <w:t>: ,,</w:t>
      </w:r>
      <w:r w:rsidRPr="00CE47B6">
        <w:rPr>
          <w:rFonts w:ascii="Sylfaen" w:hAnsi="Sylfaen" w:cs="Sylfaen"/>
          <w:b/>
          <w:sz w:val="28"/>
          <w:szCs w:val="28"/>
          <w:lang w:val="ka-GE"/>
        </w:rPr>
        <w:t>საჯარო</w:t>
      </w:r>
      <w:r w:rsidRPr="00CE47B6">
        <w:rPr>
          <w:b/>
          <w:sz w:val="28"/>
          <w:szCs w:val="28"/>
          <w:lang w:val="ka-GE"/>
        </w:rPr>
        <w:t xml:space="preserve"> </w:t>
      </w:r>
      <w:r w:rsidR="000A3FD5">
        <w:rPr>
          <w:rFonts w:ascii="Sylfaen" w:hAnsi="Sylfaen"/>
          <w:b/>
          <w:sz w:val="28"/>
          <w:szCs w:val="28"/>
          <w:lang w:val="ka-GE"/>
        </w:rPr>
        <w:t>მმართველობა</w:t>
      </w:r>
      <w:r w:rsidRPr="00CE47B6">
        <w:rPr>
          <w:b/>
          <w:sz w:val="28"/>
          <w:szCs w:val="28"/>
          <w:lang w:val="ka-GE"/>
        </w:rPr>
        <w:t xml:space="preserve"> </w:t>
      </w:r>
      <w:r w:rsidRPr="00CE47B6">
        <w:rPr>
          <w:rFonts w:ascii="Sylfaen" w:hAnsi="Sylfaen" w:cs="Sylfaen"/>
          <w:b/>
          <w:sz w:val="28"/>
          <w:szCs w:val="28"/>
          <w:lang w:val="ka-GE"/>
        </w:rPr>
        <w:t>და</w:t>
      </w:r>
      <w:r w:rsidRPr="00CE47B6">
        <w:rPr>
          <w:b/>
          <w:sz w:val="28"/>
          <w:szCs w:val="28"/>
          <w:lang w:val="ka-GE"/>
        </w:rPr>
        <w:t xml:space="preserve"> </w:t>
      </w:r>
      <w:r w:rsidRPr="00CE47B6">
        <w:rPr>
          <w:rFonts w:ascii="Sylfaen" w:hAnsi="Sylfaen" w:cs="Sylfaen"/>
          <w:b/>
          <w:sz w:val="28"/>
          <w:szCs w:val="28"/>
          <w:lang w:val="ka-GE"/>
        </w:rPr>
        <w:t>საერთაშორისო</w:t>
      </w:r>
      <w:r w:rsidRPr="00CE47B6">
        <w:rPr>
          <w:b/>
          <w:sz w:val="28"/>
          <w:szCs w:val="28"/>
          <w:lang w:val="ka-GE"/>
        </w:rPr>
        <w:t xml:space="preserve"> </w:t>
      </w:r>
      <w:r w:rsidRPr="00CE47B6">
        <w:rPr>
          <w:rFonts w:ascii="Sylfaen" w:hAnsi="Sylfaen" w:cs="Sylfaen"/>
          <w:b/>
          <w:sz w:val="28"/>
          <w:szCs w:val="28"/>
          <w:lang w:val="ka-GE"/>
        </w:rPr>
        <w:t>ურთიერთობები</w:t>
      </w:r>
      <w:r w:rsidRPr="00CE47B6">
        <w:rPr>
          <w:b/>
          <w:sz w:val="28"/>
          <w:szCs w:val="28"/>
          <w:lang w:val="ka-GE"/>
        </w:rPr>
        <w:t>’’</w:t>
      </w:r>
    </w:p>
    <w:p w:rsidR="00CE47B6" w:rsidRPr="00CE47B6" w:rsidRDefault="00CE47B6" w:rsidP="00CE47B6">
      <w:pPr>
        <w:pStyle w:val="NoSpacing"/>
        <w:jc w:val="both"/>
        <w:rPr>
          <w:rFonts w:ascii="Sylfaen" w:hAnsi="Sylfaen"/>
          <w:lang w:val="ka-GE"/>
        </w:rPr>
      </w:pPr>
    </w:p>
    <w:p w:rsidR="00162655" w:rsidRPr="000E61D1" w:rsidRDefault="00162655" w:rsidP="00CE47B6">
      <w:pPr>
        <w:pStyle w:val="NoSpacing"/>
        <w:jc w:val="both"/>
        <w:rPr>
          <w:rFonts w:ascii="Sylfaen" w:hAnsi="Sylfaen" w:cs="Sylfaen"/>
          <w:sz w:val="24"/>
          <w:szCs w:val="24"/>
          <w:lang w:val="ka-GE"/>
        </w:rPr>
      </w:pPr>
      <w:r w:rsidRPr="000E61D1">
        <w:rPr>
          <w:rFonts w:ascii="Sylfaen" w:hAnsi="Sylfaen" w:cs="Sylfaen"/>
          <w:sz w:val="24"/>
          <w:szCs w:val="24"/>
          <w:lang w:val="ka-GE"/>
        </w:rPr>
        <w:t>ხანგრძლივობა</w:t>
      </w:r>
      <w:r w:rsidRPr="000E61D1">
        <w:rPr>
          <w:sz w:val="24"/>
          <w:szCs w:val="24"/>
          <w:lang w:val="ka-GE"/>
        </w:rPr>
        <w:t xml:space="preserve">: 10 </w:t>
      </w:r>
      <w:r w:rsidRPr="000E61D1">
        <w:rPr>
          <w:rFonts w:ascii="Sylfaen" w:hAnsi="Sylfaen" w:cs="Sylfaen"/>
          <w:sz w:val="24"/>
          <w:szCs w:val="24"/>
          <w:lang w:val="ka-GE"/>
        </w:rPr>
        <w:t>თვე</w:t>
      </w:r>
    </w:p>
    <w:p w:rsidR="00CE47B6" w:rsidRPr="000E61D1" w:rsidRDefault="00CE47B6" w:rsidP="00CE47B6">
      <w:pPr>
        <w:pStyle w:val="NoSpacing"/>
        <w:jc w:val="both"/>
        <w:rPr>
          <w:sz w:val="24"/>
          <w:szCs w:val="24"/>
          <w:lang w:val="ka-GE"/>
        </w:rPr>
      </w:pPr>
    </w:p>
    <w:p w:rsidR="00162655" w:rsidRPr="000E61D1" w:rsidRDefault="00162655" w:rsidP="00CE47B6">
      <w:pPr>
        <w:pStyle w:val="NoSpacing"/>
        <w:jc w:val="both"/>
        <w:rPr>
          <w:rFonts w:ascii="Sylfaen" w:hAnsi="Sylfaen"/>
          <w:sz w:val="24"/>
          <w:szCs w:val="24"/>
          <w:lang w:val="ka-GE"/>
        </w:rPr>
      </w:pPr>
      <w:r w:rsidRPr="000E61D1">
        <w:rPr>
          <w:rFonts w:ascii="Sylfaen" w:hAnsi="Sylfaen" w:cs="Sylfaen"/>
          <w:sz w:val="24"/>
          <w:szCs w:val="24"/>
          <w:lang w:val="ka-GE"/>
        </w:rPr>
        <w:t>ადგილი</w:t>
      </w:r>
      <w:r w:rsidRPr="000E61D1">
        <w:rPr>
          <w:sz w:val="24"/>
          <w:szCs w:val="24"/>
          <w:lang w:val="ka-GE"/>
        </w:rPr>
        <w:t>:</w:t>
      </w:r>
      <w:r w:rsidRPr="000E61D1">
        <w:rPr>
          <w:rFonts w:ascii="Sylfaen" w:hAnsi="Sylfaen"/>
          <w:sz w:val="24"/>
          <w:szCs w:val="24"/>
          <w:lang w:val="ka-GE"/>
        </w:rPr>
        <w:t xml:space="preserve"> საფრანგეთი (პარიზი, სტრასბურგი), ევრო კავშირი (ბრიუსელი)</w:t>
      </w:r>
    </w:p>
    <w:p w:rsidR="00CE47B6" w:rsidRPr="000E61D1" w:rsidRDefault="00CE47B6" w:rsidP="00CE47B6">
      <w:pPr>
        <w:pStyle w:val="NoSpacing"/>
        <w:jc w:val="both"/>
        <w:rPr>
          <w:rFonts w:ascii="Sylfaen" w:hAnsi="Sylfaen"/>
          <w:sz w:val="24"/>
          <w:szCs w:val="24"/>
          <w:lang w:val="ka-GE"/>
        </w:rPr>
      </w:pPr>
    </w:p>
    <w:p w:rsidR="00162655" w:rsidRPr="000E61D1" w:rsidRDefault="00162655" w:rsidP="00CE47B6">
      <w:pPr>
        <w:pStyle w:val="NoSpacing"/>
        <w:jc w:val="both"/>
        <w:rPr>
          <w:rFonts w:ascii="Sylfaen" w:hAnsi="Sylfaen"/>
          <w:sz w:val="24"/>
          <w:szCs w:val="24"/>
          <w:lang w:val="ka-GE"/>
        </w:rPr>
      </w:pPr>
      <w:r w:rsidRPr="000E61D1">
        <w:rPr>
          <w:rFonts w:ascii="Sylfaen" w:hAnsi="Sylfaen"/>
          <w:sz w:val="24"/>
          <w:szCs w:val="24"/>
          <w:lang w:val="ka-GE"/>
        </w:rPr>
        <w:t>ენა: ინგლისური, შესავალი ფრანგულად</w:t>
      </w:r>
    </w:p>
    <w:p w:rsidR="00CE47B6" w:rsidRPr="000E61D1" w:rsidRDefault="00CE47B6" w:rsidP="00CE47B6">
      <w:pPr>
        <w:pStyle w:val="NoSpacing"/>
        <w:jc w:val="both"/>
        <w:rPr>
          <w:rFonts w:ascii="Sylfaen" w:hAnsi="Sylfaen"/>
          <w:sz w:val="24"/>
          <w:szCs w:val="24"/>
          <w:lang w:val="ka-GE"/>
        </w:rPr>
      </w:pPr>
    </w:p>
    <w:p w:rsidR="00162655" w:rsidRPr="000E61D1" w:rsidRDefault="00162655" w:rsidP="00CE47B6">
      <w:pPr>
        <w:pStyle w:val="NoSpacing"/>
        <w:ind w:left="2694" w:hanging="2694"/>
        <w:jc w:val="both"/>
        <w:rPr>
          <w:rFonts w:ascii="Sylfaen" w:hAnsi="Sylfaen"/>
          <w:sz w:val="24"/>
          <w:szCs w:val="24"/>
          <w:lang w:val="ka-GE"/>
        </w:rPr>
      </w:pPr>
      <w:r w:rsidRPr="000E61D1">
        <w:rPr>
          <w:rFonts w:ascii="Sylfaen" w:hAnsi="Sylfaen"/>
          <w:sz w:val="24"/>
          <w:szCs w:val="24"/>
          <w:lang w:val="ka-GE"/>
        </w:rPr>
        <w:t>მისანიჭებელი დიპლომი: ,,ENA’’-ს (ადმინისტრირების ეროვნული უმაღლესი სკოლა) პროგრამის სერთიფიკატი და სორბონ პარი I –ის მასტერ 2-ის დიპლომი (Université Paris I – Panthéon-Sorbonne).</w:t>
      </w:r>
    </w:p>
    <w:p w:rsidR="00162655" w:rsidRPr="000E61D1" w:rsidRDefault="00162655" w:rsidP="00CE47B6">
      <w:pPr>
        <w:jc w:val="both"/>
        <w:rPr>
          <w:rFonts w:ascii="Sylfaen" w:hAnsi="Sylfaen"/>
          <w:sz w:val="24"/>
          <w:szCs w:val="24"/>
          <w:lang w:val="ka-GE"/>
        </w:rPr>
      </w:pPr>
    </w:p>
    <w:p w:rsidR="00CE47B6" w:rsidRPr="000E61D1" w:rsidRDefault="00CE47B6" w:rsidP="00CE47B6">
      <w:pPr>
        <w:jc w:val="both"/>
        <w:rPr>
          <w:rFonts w:ascii="Sylfaen" w:hAnsi="Sylfaen"/>
          <w:sz w:val="24"/>
          <w:szCs w:val="24"/>
          <w:lang w:val="ka-GE"/>
        </w:rPr>
      </w:pPr>
    </w:p>
    <w:p w:rsidR="00162655" w:rsidRPr="000E61D1" w:rsidRDefault="003F7F76" w:rsidP="00CE47B6">
      <w:pPr>
        <w:pStyle w:val="ListParagraph"/>
        <w:numPr>
          <w:ilvl w:val="0"/>
          <w:numId w:val="1"/>
        </w:numPr>
        <w:jc w:val="both"/>
        <w:rPr>
          <w:sz w:val="24"/>
          <w:szCs w:val="24"/>
          <w:lang w:val="en-US"/>
        </w:rPr>
      </w:pPr>
      <w:r w:rsidRPr="000E61D1">
        <w:rPr>
          <w:rFonts w:ascii="Sylfaen" w:hAnsi="Sylfaen"/>
          <w:sz w:val="24"/>
          <w:szCs w:val="24"/>
          <w:lang w:val="ka-GE"/>
        </w:rPr>
        <w:t>საერთაშორისო თანამშრომლობაზე დაფუძნებული სწავლების პროგრამა:</w:t>
      </w:r>
      <w:r w:rsidR="00162655" w:rsidRPr="000E61D1">
        <w:rPr>
          <w:sz w:val="24"/>
          <w:szCs w:val="24"/>
          <w:lang w:val="ka-GE"/>
        </w:rPr>
        <w:tab/>
      </w:r>
      <w:r w:rsidR="00162655" w:rsidRPr="000E61D1">
        <w:rPr>
          <w:sz w:val="24"/>
          <w:szCs w:val="24"/>
          <w:lang w:val="ka-GE"/>
        </w:rPr>
        <w:tab/>
      </w:r>
    </w:p>
    <w:p w:rsidR="003F7F76" w:rsidRPr="000E61D1" w:rsidRDefault="003F7F76" w:rsidP="00CE47B6">
      <w:pPr>
        <w:pStyle w:val="ListParagraph"/>
        <w:jc w:val="both"/>
        <w:rPr>
          <w:sz w:val="24"/>
          <w:szCs w:val="24"/>
          <w:lang w:val="en-US"/>
        </w:rPr>
      </w:pPr>
    </w:p>
    <w:p w:rsidR="002A72AC" w:rsidRPr="000E61D1" w:rsidRDefault="003F7F76" w:rsidP="00CE47B6">
      <w:pPr>
        <w:pStyle w:val="ListParagraph"/>
        <w:numPr>
          <w:ilvl w:val="1"/>
          <w:numId w:val="1"/>
        </w:numPr>
        <w:jc w:val="both"/>
        <w:rPr>
          <w:rFonts w:ascii="Sylfaen" w:hAnsi="Sylfaen"/>
          <w:sz w:val="24"/>
          <w:szCs w:val="24"/>
          <w:lang w:val="ka-GE"/>
        </w:rPr>
      </w:pPr>
      <w:r w:rsidRPr="000E61D1">
        <w:rPr>
          <w:rFonts w:ascii="Sylfaen" w:hAnsi="Sylfaen"/>
          <w:sz w:val="24"/>
          <w:szCs w:val="24"/>
          <w:lang w:val="ka-GE"/>
        </w:rPr>
        <w:t xml:space="preserve"> მხარეები</w:t>
      </w:r>
      <w:r w:rsidR="002A72AC" w:rsidRPr="000E61D1">
        <w:rPr>
          <w:rFonts w:ascii="Sylfaen" w:hAnsi="Sylfaen"/>
          <w:sz w:val="24"/>
          <w:szCs w:val="24"/>
          <w:lang w:val="ka-GE"/>
        </w:rPr>
        <w:t>:</w:t>
      </w:r>
    </w:p>
    <w:p w:rsidR="003F7F76" w:rsidRPr="000E61D1" w:rsidRDefault="003F7F76" w:rsidP="00CE47B6">
      <w:pPr>
        <w:pStyle w:val="ListParagraph"/>
        <w:jc w:val="both"/>
        <w:rPr>
          <w:rFonts w:ascii="Sylfaen" w:hAnsi="Sylfaen"/>
          <w:sz w:val="24"/>
          <w:szCs w:val="24"/>
          <w:lang w:val="ka-GE"/>
        </w:rPr>
      </w:pPr>
      <w:r w:rsidRPr="000E61D1">
        <w:rPr>
          <w:rFonts w:ascii="Sylfaen" w:hAnsi="Sylfaen" w:cs="Sylfaen"/>
          <w:b/>
          <w:sz w:val="24"/>
          <w:szCs w:val="24"/>
          <w:lang w:val="ka-GE"/>
        </w:rPr>
        <w:t>ადმინისტრირების</w:t>
      </w:r>
      <w:r w:rsidRPr="000E61D1">
        <w:rPr>
          <w:rFonts w:ascii="Sylfaen" w:hAnsi="Sylfaen"/>
          <w:b/>
          <w:sz w:val="24"/>
          <w:szCs w:val="24"/>
          <w:lang w:val="ka-GE"/>
        </w:rPr>
        <w:t xml:space="preserve"> ეროვნული უმაღლესი სკოლა (</w:t>
      </w:r>
      <w:r w:rsidRPr="000E61D1">
        <w:rPr>
          <w:rFonts w:ascii="Sylfaen" w:hAnsi="Sylfaen"/>
          <w:b/>
          <w:sz w:val="24"/>
          <w:szCs w:val="24"/>
          <w:lang w:val="en-US"/>
        </w:rPr>
        <w:t>ENA)</w:t>
      </w:r>
    </w:p>
    <w:p w:rsidR="00162655" w:rsidRPr="000E61D1" w:rsidRDefault="003F7F76" w:rsidP="00CE47B6">
      <w:pPr>
        <w:jc w:val="both"/>
        <w:rPr>
          <w:rFonts w:ascii="Sylfaen" w:hAnsi="Sylfaen"/>
          <w:sz w:val="24"/>
          <w:szCs w:val="24"/>
          <w:lang w:val="ka-GE"/>
        </w:rPr>
      </w:pPr>
      <w:r w:rsidRPr="000E61D1">
        <w:rPr>
          <w:rFonts w:ascii="Sylfaen" w:hAnsi="Sylfaen"/>
          <w:sz w:val="24"/>
          <w:szCs w:val="24"/>
          <w:lang w:val="ka-GE"/>
        </w:rPr>
        <w:t>წარდგენა:</w:t>
      </w:r>
    </w:p>
    <w:p w:rsidR="003F7F76" w:rsidRPr="000E61D1" w:rsidRDefault="003F7F76" w:rsidP="00CE47B6">
      <w:pPr>
        <w:jc w:val="both"/>
        <w:rPr>
          <w:rFonts w:ascii="Sylfaen" w:hAnsi="Sylfaen"/>
          <w:sz w:val="24"/>
          <w:szCs w:val="24"/>
          <w:lang w:val="ka-GE"/>
        </w:rPr>
      </w:pPr>
      <w:r w:rsidRPr="000E61D1">
        <w:rPr>
          <w:rFonts w:ascii="Sylfaen" w:hAnsi="Sylfaen"/>
          <w:sz w:val="24"/>
          <w:szCs w:val="24"/>
          <w:lang w:val="ka-GE"/>
        </w:rPr>
        <w:t>ადმინისტრირების ეროვნული უმაღლესი სკოლა (ENA) დაფუძნდა 1945 წ. გენერალ შარლ დე გოლის ინიციატივით და მისი საწყისი მიზანი იყო გზა გაეხსნა ახალგაზრდებისთვის სახელმწიფოს მართვის ორგანოებში მუშაობისთვის. მისი მაღალი რეპუტაცია დღესაც არ შენელებულა და სკოლა გამუდმებით ამზადებს სახელმწიფოს მართვის ორგანოებისთვის და მაღალჩინოსნების სასურველ კადრებს. ასობით ექსპერტი მონაწილეობს სტუდენტების დახელოვნების პროგრამაში.</w:t>
      </w:r>
    </w:p>
    <w:p w:rsidR="002A72AC" w:rsidRPr="000E61D1" w:rsidRDefault="003F7F76" w:rsidP="00CE47B6">
      <w:pPr>
        <w:jc w:val="both"/>
        <w:rPr>
          <w:rFonts w:ascii="Sylfaen" w:hAnsi="Sylfaen"/>
          <w:sz w:val="24"/>
          <w:szCs w:val="24"/>
          <w:lang w:val="ka-GE"/>
        </w:rPr>
      </w:pPr>
      <w:r w:rsidRPr="000E61D1">
        <w:rPr>
          <w:rFonts w:ascii="Sylfaen" w:hAnsi="Sylfaen"/>
          <w:sz w:val="24"/>
          <w:szCs w:val="24"/>
          <w:lang w:val="ka-GE"/>
        </w:rPr>
        <w:t>დაფუძნების დღიდან მოყოლებული სკოლამ მოამზადა 6</w:t>
      </w:r>
      <w:r w:rsidR="002A72AC" w:rsidRPr="000E61D1">
        <w:rPr>
          <w:rFonts w:ascii="Sylfaen" w:hAnsi="Sylfaen"/>
          <w:sz w:val="24"/>
          <w:szCs w:val="24"/>
          <w:lang w:val="ka-GE"/>
        </w:rPr>
        <w:t xml:space="preserve"> </w:t>
      </w:r>
      <w:r w:rsidRPr="000E61D1">
        <w:rPr>
          <w:rFonts w:ascii="Sylfaen" w:hAnsi="Sylfaen"/>
          <w:sz w:val="24"/>
          <w:szCs w:val="24"/>
          <w:lang w:val="ka-GE"/>
        </w:rPr>
        <w:t>000 ფრანგი</w:t>
      </w:r>
      <w:r w:rsidR="002A72AC" w:rsidRPr="000E61D1">
        <w:rPr>
          <w:rFonts w:ascii="Sylfaen" w:hAnsi="Sylfaen"/>
          <w:sz w:val="24"/>
          <w:szCs w:val="24"/>
          <w:lang w:val="ka-GE"/>
        </w:rPr>
        <w:t xml:space="preserve"> და</w:t>
      </w:r>
      <w:r w:rsidRPr="000E61D1">
        <w:rPr>
          <w:rFonts w:ascii="Sylfaen" w:hAnsi="Sylfaen"/>
          <w:sz w:val="24"/>
          <w:szCs w:val="24"/>
          <w:lang w:val="ka-GE"/>
        </w:rPr>
        <w:t xml:space="preserve"> 3</w:t>
      </w:r>
      <w:r w:rsidR="002A72AC" w:rsidRPr="000E61D1">
        <w:rPr>
          <w:rFonts w:ascii="Sylfaen" w:hAnsi="Sylfaen"/>
          <w:sz w:val="24"/>
          <w:szCs w:val="24"/>
          <w:lang w:val="ka-GE"/>
        </w:rPr>
        <w:t> </w:t>
      </w:r>
      <w:r w:rsidRPr="000E61D1">
        <w:rPr>
          <w:rFonts w:ascii="Sylfaen" w:hAnsi="Sylfaen"/>
          <w:sz w:val="24"/>
          <w:szCs w:val="24"/>
          <w:lang w:val="ka-GE"/>
        </w:rPr>
        <w:t>400</w:t>
      </w:r>
      <w:r w:rsidR="002A72AC" w:rsidRPr="000E61D1">
        <w:rPr>
          <w:rFonts w:ascii="Sylfaen" w:hAnsi="Sylfaen"/>
          <w:sz w:val="24"/>
          <w:szCs w:val="24"/>
          <w:lang w:val="ka-GE"/>
        </w:rPr>
        <w:t xml:space="preserve"> უცხოელი მაღალჩინოსანი 124 მსოფლიოს ქვეყნიდან.</w:t>
      </w:r>
    </w:p>
    <w:p w:rsidR="002A72AC" w:rsidRPr="000E61D1" w:rsidRDefault="002A72AC" w:rsidP="00CE47B6">
      <w:pPr>
        <w:jc w:val="both"/>
        <w:rPr>
          <w:rFonts w:ascii="Sylfaen" w:hAnsi="Sylfaen"/>
          <w:sz w:val="24"/>
          <w:szCs w:val="24"/>
          <w:lang w:val="ka-GE"/>
        </w:rPr>
      </w:pPr>
    </w:p>
    <w:p w:rsidR="002A72AC" w:rsidRPr="000E61D1" w:rsidRDefault="002A72AC" w:rsidP="00CE47B6">
      <w:pPr>
        <w:jc w:val="both"/>
        <w:rPr>
          <w:rFonts w:ascii="Sylfaen" w:hAnsi="Sylfaen"/>
          <w:sz w:val="24"/>
          <w:szCs w:val="24"/>
          <w:lang w:val="ka-GE"/>
        </w:rPr>
      </w:pPr>
      <w:r w:rsidRPr="000E61D1">
        <w:rPr>
          <w:rFonts w:ascii="Sylfaen" w:hAnsi="Sylfaen"/>
          <w:b/>
          <w:sz w:val="24"/>
          <w:szCs w:val="24"/>
          <w:lang w:val="ka-GE"/>
        </w:rPr>
        <w:lastRenderedPageBreak/>
        <w:tab/>
        <w:t>ქ. თბილისის გრიგოლ რობაქიძის სახ უნივერსიტეტი</w:t>
      </w:r>
    </w:p>
    <w:p w:rsidR="002A72AC" w:rsidRPr="000E61D1" w:rsidRDefault="002A72AC" w:rsidP="00CE47B6">
      <w:pPr>
        <w:jc w:val="both"/>
        <w:rPr>
          <w:rFonts w:ascii="Sylfaen" w:hAnsi="Sylfaen"/>
          <w:sz w:val="24"/>
          <w:szCs w:val="24"/>
          <w:lang w:val="ka-GE"/>
        </w:rPr>
      </w:pPr>
      <w:r w:rsidRPr="000E61D1">
        <w:rPr>
          <w:rFonts w:ascii="Sylfaen" w:hAnsi="Sylfaen"/>
          <w:sz w:val="24"/>
          <w:szCs w:val="24"/>
          <w:lang w:val="ka-GE"/>
        </w:rPr>
        <w:t>წარდგენა</w:t>
      </w:r>
    </w:p>
    <w:p w:rsidR="00162655" w:rsidRPr="000E61D1" w:rsidRDefault="00162655" w:rsidP="00CE47B6">
      <w:pPr>
        <w:jc w:val="both"/>
        <w:rPr>
          <w:sz w:val="24"/>
          <w:szCs w:val="24"/>
          <w:lang w:val="en-US"/>
        </w:rPr>
      </w:pPr>
    </w:p>
    <w:p w:rsidR="00162655" w:rsidRPr="000E61D1" w:rsidRDefault="002A72AC" w:rsidP="00CE47B6">
      <w:pPr>
        <w:pStyle w:val="ListParagraph"/>
        <w:numPr>
          <w:ilvl w:val="0"/>
          <w:numId w:val="1"/>
        </w:numPr>
        <w:jc w:val="both"/>
        <w:rPr>
          <w:rFonts w:ascii="Sylfaen" w:hAnsi="Sylfaen"/>
          <w:sz w:val="24"/>
          <w:szCs w:val="24"/>
          <w:lang w:val="ka-GE"/>
        </w:rPr>
      </w:pPr>
      <w:r w:rsidRPr="000E61D1">
        <w:rPr>
          <w:rFonts w:ascii="Sylfaen" w:hAnsi="Sylfaen"/>
          <w:sz w:val="24"/>
          <w:szCs w:val="24"/>
          <w:lang w:val="ka-GE"/>
        </w:rPr>
        <w:t xml:space="preserve">სასწავლო პროგრამა განკუთვნილია სახელმწიფო ახალგაზრდა მოხელეებისთვის და საჯარო მართვის </w:t>
      </w:r>
      <w:r w:rsidR="001221AC" w:rsidRPr="000E61D1">
        <w:rPr>
          <w:rFonts w:ascii="Sylfaen" w:hAnsi="Sylfaen"/>
          <w:sz w:val="24"/>
          <w:szCs w:val="24"/>
          <w:lang w:val="ka-GE"/>
        </w:rPr>
        <w:t xml:space="preserve">სპეციალობის </w:t>
      </w:r>
      <w:r w:rsidRPr="000E61D1">
        <w:rPr>
          <w:rFonts w:ascii="Sylfaen" w:hAnsi="Sylfaen"/>
          <w:sz w:val="24"/>
          <w:szCs w:val="24"/>
          <w:lang w:val="ka-GE"/>
        </w:rPr>
        <w:t>სტუდენტებისთვის.</w:t>
      </w:r>
    </w:p>
    <w:p w:rsidR="00162655" w:rsidRPr="000E61D1" w:rsidRDefault="00162655" w:rsidP="00CE47B6">
      <w:pPr>
        <w:jc w:val="both"/>
        <w:rPr>
          <w:rFonts w:ascii="Sylfaen" w:hAnsi="Sylfaen"/>
          <w:sz w:val="24"/>
          <w:szCs w:val="24"/>
          <w:lang w:val="ka-GE"/>
        </w:rPr>
      </w:pPr>
    </w:p>
    <w:p w:rsidR="00CE47B6" w:rsidRPr="000E61D1" w:rsidRDefault="00CE47B6" w:rsidP="00CE47B6">
      <w:pPr>
        <w:ind w:left="-284"/>
        <w:jc w:val="both"/>
        <w:rPr>
          <w:rFonts w:ascii="Sylfaen" w:hAnsi="Sylfaen"/>
          <w:sz w:val="24"/>
          <w:szCs w:val="24"/>
          <w:lang w:val="ka-GE"/>
        </w:rPr>
      </w:pPr>
    </w:p>
    <w:p w:rsidR="00162655" w:rsidRPr="000E61D1" w:rsidRDefault="00233FCD" w:rsidP="00CE47B6">
      <w:pPr>
        <w:jc w:val="both"/>
        <w:rPr>
          <w:rFonts w:ascii="Sylfaen" w:hAnsi="Sylfaen"/>
          <w:sz w:val="24"/>
          <w:szCs w:val="24"/>
          <w:u w:val="single"/>
          <w:lang w:val="ka-GE"/>
        </w:rPr>
      </w:pPr>
      <w:r w:rsidRPr="000E61D1">
        <w:rPr>
          <w:rFonts w:ascii="Sylfaen" w:hAnsi="Sylfaen"/>
          <w:sz w:val="24"/>
          <w:szCs w:val="24"/>
          <w:u w:val="single"/>
          <w:lang w:val="ka-GE"/>
        </w:rPr>
        <w:t>წარსადგენი კანდიდატები:</w:t>
      </w:r>
    </w:p>
    <w:p w:rsidR="00162655" w:rsidRPr="000E61D1" w:rsidRDefault="001221AC" w:rsidP="00CE47B6">
      <w:pPr>
        <w:jc w:val="both"/>
        <w:rPr>
          <w:rFonts w:ascii="Sylfaen" w:hAnsi="Sylfaen"/>
          <w:sz w:val="24"/>
          <w:szCs w:val="24"/>
          <w:lang w:val="ka-GE"/>
        </w:rPr>
      </w:pPr>
      <w:r w:rsidRPr="000E61D1">
        <w:rPr>
          <w:rFonts w:ascii="Sylfaen" w:hAnsi="Sylfaen"/>
          <w:sz w:val="24"/>
          <w:szCs w:val="24"/>
          <w:lang w:val="ka-GE"/>
        </w:rPr>
        <w:t>სასწავლო პროგრამა გამიზნულია პარტნიორი უნივერსიტეტის მაგისტრატურის პირველ კურს დამთავრებულებისთვის, რომელთაც სურთ ეზიარონ და შეისწავლონ საფრანგეთის და ევროპის მმართველ ორგანოებში მიმდინარე პროცესებსა და მუშაობის სტილს. პროგრამა შეესაბამება მაგისტრატურის მეორე კურსს. იგი სთავაზობს მრავალფეროვან, თანამედროვე მეთოდებზე დაფუძნებულ განათლებას და ასევე, პრაქტიკულ ფართო კურსს.</w:t>
      </w:r>
    </w:p>
    <w:p w:rsidR="001221AC" w:rsidRPr="000E61D1" w:rsidRDefault="001221AC" w:rsidP="00CE47B6">
      <w:pPr>
        <w:jc w:val="both"/>
        <w:rPr>
          <w:rFonts w:ascii="Sylfaen" w:hAnsi="Sylfaen"/>
          <w:sz w:val="24"/>
          <w:szCs w:val="24"/>
          <w:lang w:val="ka-GE"/>
        </w:rPr>
      </w:pPr>
      <w:r w:rsidRPr="000E61D1">
        <w:rPr>
          <w:rFonts w:ascii="Sylfaen" w:hAnsi="Sylfaen"/>
          <w:sz w:val="24"/>
          <w:szCs w:val="24"/>
          <w:lang w:val="ka-GE"/>
        </w:rPr>
        <w:t>სწავლება მიმდინარეობს ინგლისურ ენაზე, თუმცა მოიცავს ფრანგული ენის გაღრმავების მოდულსაც, რაც უნდა იყოს განპირობებული წინა წლის სასწავლო პროგრამით.</w:t>
      </w:r>
    </w:p>
    <w:p w:rsidR="001221AC" w:rsidRPr="000E61D1" w:rsidRDefault="001221AC" w:rsidP="00CE47B6">
      <w:pPr>
        <w:jc w:val="both"/>
        <w:rPr>
          <w:rFonts w:ascii="Sylfaen" w:hAnsi="Sylfaen"/>
          <w:sz w:val="24"/>
          <w:szCs w:val="24"/>
          <w:lang w:val="ka-GE"/>
        </w:rPr>
      </w:pPr>
      <w:r w:rsidRPr="000E61D1">
        <w:rPr>
          <w:rFonts w:ascii="Sylfaen" w:hAnsi="Sylfaen"/>
          <w:sz w:val="24"/>
          <w:szCs w:val="24"/>
          <w:lang w:val="ka-GE"/>
        </w:rPr>
        <w:t xml:space="preserve">პროგრამა მოამზადებს მაღალი დონის და დიდი პოტენციალის მქონე სახელმწიფო მოხელეებს, რომლებიც თავისუფლად შესძლებენ </w:t>
      </w:r>
      <w:r w:rsidR="00B47210" w:rsidRPr="000E61D1">
        <w:rPr>
          <w:rFonts w:ascii="Sylfaen" w:hAnsi="Sylfaen"/>
          <w:sz w:val="24"/>
          <w:szCs w:val="24"/>
          <w:lang w:val="ka-GE"/>
        </w:rPr>
        <w:t xml:space="preserve">საკუთარი ქვეყნის პოლიტიკური და საჯარო პროცესების წარჩინებულად წარმართვას. </w:t>
      </w:r>
      <w:r w:rsidR="00B47210" w:rsidRPr="000E61D1">
        <w:rPr>
          <w:rFonts w:ascii="Sylfaen" w:hAnsi="Sylfaen"/>
          <w:sz w:val="24"/>
          <w:szCs w:val="24"/>
          <w:lang w:val="en-US"/>
        </w:rPr>
        <w:t>,</w:t>
      </w:r>
      <w:proofErr w:type="gramStart"/>
      <w:r w:rsidR="00B47210" w:rsidRPr="000E61D1">
        <w:rPr>
          <w:rFonts w:ascii="Sylfaen" w:hAnsi="Sylfaen"/>
          <w:sz w:val="24"/>
          <w:szCs w:val="24"/>
          <w:lang w:val="en-US"/>
        </w:rPr>
        <w:t>,ENA’’</w:t>
      </w:r>
      <w:proofErr w:type="gramEnd"/>
      <w:r w:rsidR="00B47210" w:rsidRPr="000E61D1">
        <w:rPr>
          <w:rFonts w:ascii="Sylfaen" w:hAnsi="Sylfaen"/>
          <w:sz w:val="24"/>
          <w:szCs w:val="24"/>
          <w:lang w:val="en-US"/>
        </w:rPr>
        <w:t xml:space="preserve"> </w:t>
      </w:r>
      <w:r w:rsidR="00B47210" w:rsidRPr="000E61D1">
        <w:rPr>
          <w:rFonts w:ascii="Sylfaen" w:hAnsi="Sylfaen"/>
          <w:sz w:val="24"/>
          <w:szCs w:val="24"/>
          <w:lang w:val="ka-GE"/>
        </w:rPr>
        <w:t>სთავაზობს პრაქტიკული მეცადინეობების ფართო ციკლს და მუშაობა არა მხოლოდ სტუდენტის კულტურულ და ინტელექტუალურ მხარეებზე, არამედ აქტიურად ავითარებს მის ლიდერის თვისებებს, მოლაპარაკებების წარმართვის უნარს.</w:t>
      </w:r>
    </w:p>
    <w:p w:rsidR="000E61D1" w:rsidRDefault="000E61D1" w:rsidP="00CE47B6">
      <w:pPr>
        <w:jc w:val="both"/>
        <w:rPr>
          <w:rFonts w:ascii="Sylfaen" w:hAnsi="Sylfaen"/>
          <w:sz w:val="24"/>
          <w:szCs w:val="24"/>
          <w:lang w:val="ka-GE"/>
        </w:rPr>
      </w:pPr>
    </w:p>
    <w:p w:rsidR="000E61D1" w:rsidRDefault="000E61D1" w:rsidP="00CE47B6">
      <w:pPr>
        <w:jc w:val="both"/>
        <w:rPr>
          <w:rFonts w:ascii="Sylfaen" w:hAnsi="Sylfaen"/>
          <w:sz w:val="24"/>
          <w:szCs w:val="24"/>
          <w:lang w:val="ka-GE"/>
        </w:rPr>
      </w:pPr>
    </w:p>
    <w:p w:rsidR="00162655" w:rsidRPr="000E61D1" w:rsidRDefault="00B47210" w:rsidP="00CE47B6">
      <w:pPr>
        <w:jc w:val="both"/>
        <w:rPr>
          <w:rFonts w:ascii="Sylfaen" w:hAnsi="Sylfaen"/>
          <w:sz w:val="24"/>
          <w:szCs w:val="24"/>
          <w:u w:val="single"/>
          <w:lang w:val="ka-GE"/>
        </w:rPr>
      </w:pPr>
      <w:r w:rsidRPr="000E61D1">
        <w:rPr>
          <w:rFonts w:ascii="Sylfaen" w:hAnsi="Sylfaen"/>
          <w:sz w:val="24"/>
          <w:szCs w:val="24"/>
          <w:u w:val="single"/>
          <w:lang w:val="ka-GE"/>
        </w:rPr>
        <w:t>ში</w:t>
      </w:r>
      <w:r w:rsidR="00D20A73" w:rsidRPr="000E61D1">
        <w:rPr>
          <w:rFonts w:ascii="Sylfaen" w:hAnsi="Sylfaen"/>
          <w:sz w:val="24"/>
          <w:szCs w:val="24"/>
          <w:u w:val="single"/>
          <w:lang w:val="ka-GE"/>
        </w:rPr>
        <w:t>ნ</w:t>
      </w:r>
      <w:r w:rsidRPr="000E61D1">
        <w:rPr>
          <w:rFonts w:ascii="Sylfaen" w:hAnsi="Sylfaen"/>
          <w:sz w:val="24"/>
          <w:szCs w:val="24"/>
          <w:u w:val="single"/>
          <w:lang w:val="ka-GE"/>
        </w:rPr>
        <w:t>აარსი:</w:t>
      </w:r>
    </w:p>
    <w:p w:rsidR="00B47210" w:rsidRPr="000E61D1" w:rsidRDefault="00B47210" w:rsidP="00CE47B6">
      <w:pPr>
        <w:jc w:val="both"/>
        <w:rPr>
          <w:rFonts w:ascii="Sylfaen" w:hAnsi="Sylfaen"/>
          <w:sz w:val="24"/>
          <w:szCs w:val="24"/>
          <w:lang w:val="ka-GE"/>
        </w:rPr>
      </w:pPr>
      <w:r w:rsidRPr="000E61D1">
        <w:rPr>
          <w:rFonts w:ascii="Sylfaen" w:hAnsi="Sylfaen"/>
          <w:sz w:val="24"/>
          <w:szCs w:val="24"/>
          <w:lang w:val="ka-GE"/>
        </w:rPr>
        <w:t>სასწავლო მოდულები მოიცავს ლექციებს, სემინარებს, კონფერენციებს, პრაქტიკულ მუშაობას, ვიზიტებს და სტაჟირებებს. მათ უძღვებიან მაღალ ჩინოსნები, პროფესორ-მასწავლებლები და ევროპელი და ფრანგი კონსულტანტები.</w:t>
      </w:r>
    </w:p>
    <w:p w:rsidR="00B47210" w:rsidRDefault="00B47210" w:rsidP="00B47210">
      <w:pPr>
        <w:rPr>
          <w:rFonts w:ascii="Sylfaen" w:hAnsi="Sylfaen"/>
          <w:sz w:val="24"/>
          <w:szCs w:val="24"/>
          <w:lang w:val="ka-GE"/>
        </w:rPr>
      </w:pPr>
    </w:p>
    <w:p w:rsidR="000E61D1" w:rsidRPr="000E61D1" w:rsidRDefault="000E61D1" w:rsidP="00B47210">
      <w:pPr>
        <w:rPr>
          <w:rFonts w:ascii="Sylfaen" w:hAnsi="Sylfaen"/>
          <w:sz w:val="24"/>
          <w:szCs w:val="24"/>
          <w:lang w:val="ka-GE"/>
        </w:rPr>
      </w:pPr>
    </w:p>
    <w:tbl>
      <w:tblPr>
        <w:tblStyle w:val="TableGrid"/>
        <w:tblW w:w="9214" w:type="dxa"/>
        <w:tblInd w:w="108" w:type="dxa"/>
        <w:tblLook w:val="04A0" w:firstRow="1" w:lastRow="0" w:firstColumn="1" w:lastColumn="0" w:noHBand="0" w:noVBand="1"/>
      </w:tblPr>
      <w:tblGrid>
        <w:gridCol w:w="5103"/>
        <w:gridCol w:w="2410"/>
        <w:gridCol w:w="851"/>
        <w:gridCol w:w="850"/>
      </w:tblGrid>
      <w:tr w:rsidR="00D20A73" w:rsidRPr="000E61D1" w:rsidTr="000E61D1">
        <w:tc>
          <w:tcPr>
            <w:tcW w:w="5103" w:type="dxa"/>
          </w:tcPr>
          <w:p w:rsidR="003F6C98" w:rsidRPr="000E61D1" w:rsidRDefault="003F6C98" w:rsidP="00094142">
            <w:pPr>
              <w:jc w:val="center"/>
              <w:rPr>
                <w:rFonts w:ascii="Sylfaen" w:hAnsi="Sylfaen"/>
                <w:b/>
                <w:sz w:val="24"/>
                <w:szCs w:val="24"/>
                <w:lang w:val="ka-GE"/>
              </w:rPr>
            </w:pPr>
          </w:p>
          <w:p w:rsidR="00D20A73" w:rsidRPr="000E61D1" w:rsidRDefault="00D20A73" w:rsidP="00094142">
            <w:pPr>
              <w:jc w:val="center"/>
              <w:rPr>
                <w:rFonts w:ascii="Sylfaen" w:hAnsi="Sylfaen"/>
                <w:b/>
                <w:sz w:val="24"/>
                <w:szCs w:val="24"/>
                <w:lang w:val="ka-GE"/>
              </w:rPr>
            </w:pPr>
            <w:r w:rsidRPr="000E61D1">
              <w:rPr>
                <w:rFonts w:ascii="Sylfaen" w:hAnsi="Sylfaen"/>
                <w:b/>
                <w:sz w:val="24"/>
                <w:szCs w:val="24"/>
                <w:lang w:val="ka-GE"/>
              </w:rPr>
              <w:t>მოდული</w:t>
            </w:r>
          </w:p>
          <w:p w:rsidR="003F6C98" w:rsidRPr="000E61D1" w:rsidRDefault="003F6C98" w:rsidP="00094142">
            <w:pPr>
              <w:jc w:val="center"/>
              <w:rPr>
                <w:rFonts w:ascii="Sylfaen" w:hAnsi="Sylfaen"/>
                <w:b/>
                <w:sz w:val="24"/>
                <w:szCs w:val="24"/>
                <w:lang w:val="ka-GE"/>
              </w:rPr>
            </w:pPr>
          </w:p>
        </w:tc>
        <w:tc>
          <w:tcPr>
            <w:tcW w:w="2410" w:type="dxa"/>
          </w:tcPr>
          <w:p w:rsidR="003F6C98" w:rsidRPr="000E61D1" w:rsidRDefault="003F6C98" w:rsidP="00094142">
            <w:pPr>
              <w:jc w:val="center"/>
              <w:rPr>
                <w:rFonts w:ascii="Sylfaen" w:hAnsi="Sylfaen"/>
                <w:b/>
                <w:sz w:val="24"/>
                <w:szCs w:val="24"/>
                <w:lang w:val="ka-GE"/>
              </w:rPr>
            </w:pPr>
          </w:p>
          <w:p w:rsidR="00D20A73" w:rsidRPr="000E61D1" w:rsidRDefault="00D20A73" w:rsidP="00094142">
            <w:pPr>
              <w:jc w:val="center"/>
              <w:rPr>
                <w:rFonts w:ascii="Sylfaen" w:hAnsi="Sylfaen"/>
                <w:b/>
                <w:sz w:val="24"/>
                <w:szCs w:val="24"/>
                <w:lang w:val="ka-GE"/>
              </w:rPr>
            </w:pPr>
            <w:r w:rsidRPr="000E61D1">
              <w:rPr>
                <w:rFonts w:ascii="Sylfaen" w:hAnsi="Sylfaen"/>
                <w:b/>
                <w:sz w:val="24"/>
                <w:szCs w:val="24"/>
                <w:lang w:val="ka-GE"/>
              </w:rPr>
              <w:t>სწავლების ფორმა</w:t>
            </w:r>
          </w:p>
        </w:tc>
        <w:tc>
          <w:tcPr>
            <w:tcW w:w="851" w:type="dxa"/>
          </w:tcPr>
          <w:p w:rsidR="003F6C98" w:rsidRPr="000E61D1" w:rsidRDefault="003F6C98" w:rsidP="00094142">
            <w:pPr>
              <w:jc w:val="center"/>
              <w:rPr>
                <w:rFonts w:ascii="Sylfaen" w:hAnsi="Sylfaen"/>
                <w:b/>
                <w:sz w:val="24"/>
                <w:szCs w:val="24"/>
                <w:lang w:val="ka-GE"/>
              </w:rPr>
            </w:pPr>
          </w:p>
          <w:p w:rsidR="00D20A73" w:rsidRPr="000E61D1" w:rsidRDefault="00D20A73" w:rsidP="00094142">
            <w:pPr>
              <w:jc w:val="center"/>
              <w:rPr>
                <w:rFonts w:ascii="Sylfaen" w:hAnsi="Sylfaen"/>
                <w:b/>
                <w:sz w:val="24"/>
                <w:szCs w:val="24"/>
                <w:lang w:val="ka-GE"/>
              </w:rPr>
            </w:pPr>
            <w:r w:rsidRPr="000E61D1">
              <w:rPr>
                <w:rFonts w:ascii="Sylfaen" w:hAnsi="Sylfaen"/>
                <w:b/>
                <w:sz w:val="24"/>
                <w:szCs w:val="24"/>
                <w:lang w:val="ka-GE"/>
              </w:rPr>
              <w:t>სთ.</w:t>
            </w:r>
          </w:p>
        </w:tc>
        <w:tc>
          <w:tcPr>
            <w:tcW w:w="850" w:type="dxa"/>
          </w:tcPr>
          <w:p w:rsidR="003F6C98" w:rsidRPr="000E61D1" w:rsidRDefault="003F6C98" w:rsidP="00094142">
            <w:pPr>
              <w:jc w:val="center"/>
              <w:rPr>
                <w:rFonts w:ascii="Sylfaen" w:hAnsi="Sylfaen"/>
                <w:b/>
                <w:sz w:val="24"/>
                <w:szCs w:val="24"/>
                <w:lang w:val="ka-GE"/>
              </w:rPr>
            </w:pPr>
          </w:p>
          <w:p w:rsidR="00D20A73" w:rsidRPr="000E61D1" w:rsidRDefault="00D20A73" w:rsidP="00094142">
            <w:pPr>
              <w:jc w:val="center"/>
              <w:rPr>
                <w:b/>
                <w:sz w:val="24"/>
                <w:szCs w:val="24"/>
              </w:rPr>
            </w:pPr>
            <w:r w:rsidRPr="000E61D1">
              <w:rPr>
                <w:b/>
                <w:sz w:val="24"/>
                <w:szCs w:val="24"/>
              </w:rPr>
              <w:t>ECTS</w:t>
            </w:r>
          </w:p>
        </w:tc>
      </w:tr>
      <w:tr w:rsidR="00D20A73" w:rsidRPr="000E61D1" w:rsidTr="000E61D1">
        <w:tc>
          <w:tcPr>
            <w:tcW w:w="5103" w:type="dxa"/>
          </w:tcPr>
          <w:p w:rsidR="003F6C98" w:rsidRPr="000E61D1" w:rsidRDefault="003F6C98" w:rsidP="00760129">
            <w:pPr>
              <w:rPr>
                <w:rFonts w:ascii="Sylfaen" w:hAnsi="Sylfaen"/>
                <w:sz w:val="24"/>
                <w:szCs w:val="24"/>
                <w:lang w:val="ka-GE"/>
              </w:rPr>
            </w:pPr>
          </w:p>
          <w:p w:rsidR="00760129" w:rsidRPr="000E61D1" w:rsidRDefault="00760129" w:rsidP="00760129">
            <w:pPr>
              <w:rPr>
                <w:rFonts w:ascii="Sylfaen" w:hAnsi="Sylfaen"/>
                <w:sz w:val="24"/>
                <w:szCs w:val="24"/>
                <w:lang w:val="ka-GE"/>
              </w:rPr>
            </w:pPr>
            <w:r w:rsidRPr="000E61D1">
              <w:rPr>
                <w:rFonts w:ascii="Sylfaen" w:hAnsi="Sylfaen"/>
                <w:sz w:val="24"/>
                <w:szCs w:val="24"/>
                <w:lang w:val="ka-GE"/>
              </w:rPr>
              <w:t>ადმინისტრირება და ინსტიტუციები</w:t>
            </w:r>
          </w:p>
          <w:p w:rsidR="00760129" w:rsidRPr="000E61D1" w:rsidRDefault="00760129" w:rsidP="00760129">
            <w:pPr>
              <w:pStyle w:val="ListParagraph"/>
              <w:numPr>
                <w:ilvl w:val="0"/>
                <w:numId w:val="4"/>
              </w:numPr>
              <w:rPr>
                <w:rFonts w:ascii="Sylfaen" w:hAnsi="Sylfaen"/>
                <w:sz w:val="24"/>
                <w:szCs w:val="24"/>
                <w:lang w:val="ka-GE"/>
              </w:rPr>
            </w:pPr>
            <w:r w:rsidRPr="000E61D1">
              <w:rPr>
                <w:rFonts w:ascii="Sylfaen" w:hAnsi="Sylfaen"/>
                <w:sz w:val="24"/>
                <w:szCs w:val="24"/>
                <w:lang w:val="ka-GE"/>
              </w:rPr>
              <w:t>დოსიეების ანალიზი და სინთეზი</w:t>
            </w:r>
          </w:p>
          <w:p w:rsidR="00760129" w:rsidRPr="000E61D1" w:rsidRDefault="00760129" w:rsidP="00760129">
            <w:pPr>
              <w:pStyle w:val="ListParagraph"/>
              <w:numPr>
                <w:ilvl w:val="0"/>
                <w:numId w:val="4"/>
              </w:numPr>
              <w:rPr>
                <w:rFonts w:ascii="Sylfaen" w:hAnsi="Sylfaen"/>
                <w:sz w:val="24"/>
                <w:szCs w:val="24"/>
                <w:lang w:val="ka-GE"/>
              </w:rPr>
            </w:pPr>
            <w:r w:rsidRPr="000E61D1">
              <w:rPr>
                <w:rFonts w:ascii="Sylfaen" w:hAnsi="Sylfaen"/>
                <w:sz w:val="24"/>
                <w:szCs w:val="24"/>
                <w:lang w:val="ka-GE"/>
              </w:rPr>
              <w:t>საკონსტიტუციო და ადმინისტრაციული ორგანოები</w:t>
            </w:r>
          </w:p>
          <w:p w:rsidR="003F6C98" w:rsidRPr="000E61D1" w:rsidRDefault="003F6C98" w:rsidP="003F6C98">
            <w:pPr>
              <w:pStyle w:val="ListParagraph"/>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760129" w:rsidRPr="000E61D1" w:rsidRDefault="00760129" w:rsidP="00162655">
            <w:pPr>
              <w:rPr>
                <w:rFonts w:ascii="Sylfaen" w:hAnsi="Sylfaen"/>
                <w:sz w:val="24"/>
                <w:szCs w:val="24"/>
                <w:lang w:val="ka-GE"/>
              </w:rPr>
            </w:pPr>
          </w:p>
          <w:p w:rsidR="00760129" w:rsidRPr="000E61D1" w:rsidRDefault="00760129" w:rsidP="00162655">
            <w:pPr>
              <w:rPr>
                <w:rFonts w:ascii="Sylfaen" w:hAnsi="Sylfaen"/>
                <w:sz w:val="24"/>
                <w:szCs w:val="24"/>
                <w:lang w:val="ka-GE"/>
              </w:rPr>
            </w:pPr>
            <w:r w:rsidRPr="000E61D1">
              <w:rPr>
                <w:rFonts w:ascii="Sylfaen" w:hAnsi="Sylfaen"/>
                <w:sz w:val="24"/>
                <w:szCs w:val="24"/>
                <w:lang w:val="ka-GE"/>
              </w:rPr>
              <w:t>ლექცია - სემინარი</w:t>
            </w:r>
          </w:p>
          <w:p w:rsidR="00760129" w:rsidRPr="000E61D1" w:rsidRDefault="00760129" w:rsidP="00162655">
            <w:pPr>
              <w:rPr>
                <w:rFonts w:ascii="Sylfaen" w:hAnsi="Sylfaen"/>
                <w:sz w:val="24"/>
                <w:szCs w:val="24"/>
                <w:lang w:val="ka-GE"/>
              </w:rPr>
            </w:pPr>
          </w:p>
          <w:p w:rsidR="00760129" w:rsidRPr="000E61D1" w:rsidRDefault="00760129" w:rsidP="00162655">
            <w:pPr>
              <w:rPr>
                <w:rFonts w:ascii="Sylfaen" w:hAnsi="Sylfaen"/>
                <w:sz w:val="24"/>
                <w:szCs w:val="24"/>
                <w:lang w:val="ka-GE"/>
              </w:rPr>
            </w:pPr>
            <w:r w:rsidRPr="000E61D1">
              <w:rPr>
                <w:rFonts w:ascii="Sylfaen" w:hAnsi="Sylfaen"/>
                <w:sz w:val="24"/>
                <w:szCs w:val="24"/>
                <w:lang w:val="ka-GE"/>
              </w:rPr>
              <w:t>ლექცია - სემინარი</w:t>
            </w:r>
          </w:p>
          <w:p w:rsidR="003F6C98" w:rsidRPr="000E61D1" w:rsidRDefault="003F6C98" w:rsidP="00162655">
            <w:pPr>
              <w:rPr>
                <w:rFonts w:ascii="Sylfaen" w:hAnsi="Sylfaen"/>
                <w:sz w:val="24"/>
                <w:szCs w:val="24"/>
                <w:lang w:val="ka-GE"/>
              </w:rPr>
            </w:pPr>
          </w:p>
        </w:tc>
        <w:tc>
          <w:tcPr>
            <w:tcW w:w="851" w:type="dxa"/>
          </w:tcPr>
          <w:p w:rsidR="003F6C98" w:rsidRPr="000E61D1" w:rsidRDefault="003F6C98" w:rsidP="001B77BB">
            <w:pPr>
              <w:jc w:val="center"/>
              <w:rPr>
                <w:rFonts w:ascii="Sylfaen" w:hAnsi="Sylfaen"/>
                <w:sz w:val="24"/>
                <w:szCs w:val="24"/>
                <w:lang w:val="ka-GE"/>
              </w:rPr>
            </w:pPr>
          </w:p>
          <w:p w:rsidR="00D20A73" w:rsidRPr="000E61D1" w:rsidRDefault="00760129" w:rsidP="001B77BB">
            <w:pPr>
              <w:jc w:val="center"/>
              <w:rPr>
                <w:rFonts w:ascii="Sylfaen" w:hAnsi="Sylfaen"/>
                <w:b/>
                <w:sz w:val="24"/>
                <w:szCs w:val="24"/>
                <w:lang w:val="ka-GE"/>
              </w:rPr>
            </w:pPr>
            <w:r w:rsidRPr="000E61D1">
              <w:rPr>
                <w:rFonts w:ascii="Sylfaen" w:hAnsi="Sylfaen"/>
                <w:b/>
                <w:sz w:val="24"/>
                <w:szCs w:val="24"/>
                <w:lang w:val="ka-GE"/>
              </w:rPr>
              <w:t>75</w:t>
            </w: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30</w:t>
            </w:r>
          </w:p>
          <w:p w:rsidR="003F6C98" w:rsidRPr="000E61D1" w:rsidRDefault="003F6C98" w:rsidP="001B77BB">
            <w:pPr>
              <w:jc w:val="center"/>
              <w:rPr>
                <w:rFonts w:ascii="Sylfaen" w:hAnsi="Sylfaen"/>
                <w:sz w:val="24"/>
                <w:szCs w:val="24"/>
                <w:lang w:val="ka-GE"/>
              </w:rPr>
            </w:pP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45</w:t>
            </w:r>
          </w:p>
        </w:tc>
        <w:tc>
          <w:tcPr>
            <w:tcW w:w="850" w:type="dxa"/>
          </w:tcPr>
          <w:p w:rsidR="003F6C98" w:rsidRPr="000E61D1" w:rsidRDefault="003F6C98" w:rsidP="00162655">
            <w:pPr>
              <w:rPr>
                <w:rFonts w:ascii="Sylfaen" w:hAnsi="Sylfaen"/>
                <w:sz w:val="24"/>
                <w:szCs w:val="24"/>
                <w:lang w:val="ka-GE"/>
              </w:rPr>
            </w:pPr>
          </w:p>
          <w:p w:rsidR="00D20A73" w:rsidRPr="000E61D1" w:rsidRDefault="003F6C98" w:rsidP="001B77BB">
            <w:pPr>
              <w:jc w:val="center"/>
              <w:rPr>
                <w:rFonts w:ascii="Sylfaen" w:hAnsi="Sylfaen"/>
                <w:b/>
                <w:sz w:val="24"/>
                <w:szCs w:val="24"/>
                <w:lang w:val="ka-GE"/>
              </w:rPr>
            </w:pPr>
            <w:r w:rsidRPr="000E61D1">
              <w:rPr>
                <w:rFonts w:ascii="Sylfaen" w:hAnsi="Sylfaen"/>
                <w:b/>
                <w:sz w:val="24"/>
                <w:szCs w:val="24"/>
                <w:lang w:val="ka-GE"/>
              </w:rPr>
              <w:t>10</w:t>
            </w:r>
          </w:p>
        </w:tc>
      </w:tr>
      <w:tr w:rsidR="00D20A73" w:rsidRPr="000E61D1" w:rsidTr="000E61D1">
        <w:tc>
          <w:tcPr>
            <w:tcW w:w="5103" w:type="dxa"/>
          </w:tcPr>
          <w:p w:rsidR="003F6C98" w:rsidRPr="000E61D1" w:rsidRDefault="003F6C98" w:rsidP="00162655">
            <w:pPr>
              <w:rPr>
                <w:rFonts w:ascii="Sylfaen" w:hAnsi="Sylfaen"/>
                <w:sz w:val="24"/>
                <w:szCs w:val="24"/>
                <w:lang w:val="ka-GE"/>
              </w:rPr>
            </w:pPr>
          </w:p>
          <w:p w:rsidR="00D20A73" w:rsidRPr="000E61D1" w:rsidRDefault="003F6C98" w:rsidP="00162655">
            <w:pPr>
              <w:rPr>
                <w:rFonts w:ascii="Sylfaen" w:hAnsi="Sylfaen"/>
                <w:sz w:val="24"/>
                <w:szCs w:val="24"/>
                <w:lang w:val="ka-GE"/>
              </w:rPr>
            </w:pPr>
            <w:r w:rsidRPr="000E61D1">
              <w:rPr>
                <w:rFonts w:ascii="Sylfaen" w:hAnsi="Sylfaen"/>
                <w:sz w:val="24"/>
                <w:szCs w:val="24"/>
                <w:lang w:val="ka-GE"/>
              </w:rPr>
              <w:t>საჯარო მართვა და საჯარო მენეჯმენტი</w:t>
            </w:r>
          </w:p>
          <w:p w:rsidR="003F6C98" w:rsidRPr="000E61D1" w:rsidRDefault="003F6C98" w:rsidP="003F6C98">
            <w:pPr>
              <w:pStyle w:val="ListParagraph"/>
              <w:numPr>
                <w:ilvl w:val="0"/>
                <w:numId w:val="4"/>
              </w:numPr>
              <w:rPr>
                <w:rFonts w:ascii="Sylfaen" w:hAnsi="Sylfaen"/>
                <w:sz w:val="24"/>
                <w:szCs w:val="24"/>
                <w:lang w:val="ka-GE"/>
              </w:rPr>
            </w:pPr>
            <w:r w:rsidRPr="000E61D1">
              <w:rPr>
                <w:rFonts w:ascii="Sylfaen" w:hAnsi="Sylfaen"/>
                <w:sz w:val="24"/>
                <w:szCs w:val="24"/>
                <w:lang w:val="ka-GE"/>
              </w:rPr>
              <w:t>ტერიტორიული მართვა და ლოკალური განვითარება</w:t>
            </w:r>
          </w:p>
          <w:p w:rsidR="003F6C98" w:rsidRPr="000E61D1" w:rsidRDefault="003F6C98" w:rsidP="003F6C98">
            <w:pPr>
              <w:pStyle w:val="ListParagraph"/>
              <w:numPr>
                <w:ilvl w:val="0"/>
                <w:numId w:val="4"/>
              </w:numPr>
              <w:rPr>
                <w:rFonts w:ascii="Sylfaen" w:hAnsi="Sylfaen"/>
                <w:sz w:val="24"/>
                <w:szCs w:val="24"/>
                <w:lang w:val="ka-GE"/>
              </w:rPr>
            </w:pPr>
            <w:r w:rsidRPr="000E61D1">
              <w:rPr>
                <w:rFonts w:ascii="Sylfaen" w:hAnsi="Sylfaen"/>
                <w:sz w:val="24"/>
                <w:szCs w:val="24"/>
                <w:lang w:val="ka-GE"/>
              </w:rPr>
              <w:t>საჯარო პოლიტიკები: კონცეპციები და შეფასება</w:t>
            </w:r>
          </w:p>
          <w:p w:rsidR="003F6C98" w:rsidRPr="000E61D1" w:rsidRDefault="003F6C98" w:rsidP="003F6C98">
            <w:pPr>
              <w:pStyle w:val="ListParagraph"/>
              <w:numPr>
                <w:ilvl w:val="0"/>
                <w:numId w:val="4"/>
              </w:numPr>
              <w:rPr>
                <w:rFonts w:ascii="Sylfaen" w:hAnsi="Sylfaen"/>
                <w:sz w:val="24"/>
                <w:szCs w:val="24"/>
                <w:lang w:val="ka-GE"/>
              </w:rPr>
            </w:pPr>
            <w:r w:rsidRPr="000E61D1">
              <w:rPr>
                <w:rFonts w:ascii="Sylfaen" w:hAnsi="Sylfaen"/>
                <w:sz w:val="24"/>
                <w:szCs w:val="24"/>
                <w:lang w:val="ka-GE"/>
              </w:rPr>
              <w:t>ადმინისტრაციული მართვის და საჯარო ფინანსების კანონმდებლობა</w:t>
            </w:r>
          </w:p>
          <w:p w:rsidR="003F6C98" w:rsidRPr="000E61D1" w:rsidRDefault="003F6C98" w:rsidP="003F6C98">
            <w:pPr>
              <w:pStyle w:val="ListParagraph"/>
              <w:numPr>
                <w:ilvl w:val="0"/>
                <w:numId w:val="4"/>
              </w:numPr>
              <w:rPr>
                <w:rFonts w:ascii="Sylfaen" w:hAnsi="Sylfaen"/>
                <w:sz w:val="24"/>
                <w:szCs w:val="24"/>
                <w:lang w:val="ka-GE"/>
              </w:rPr>
            </w:pPr>
            <w:r w:rsidRPr="000E61D1">
              <w:rPr>
                <w:rFonts w:ascii="Sylfaen" w:hAnsi="Sylfaen"/>
                <w:sz w:val="24"/>
                <w:szCs w:val="24"/>
                <w:lang w:val="en-US"/>
              </w:rPr>
              <w:t xml:space="preserve">HR </w:t>
            </w:r>
            <w:r w:rsidRPr="000E61D1">
              <w:rPr>
                <w:rFonts w:ascii="Sylfaen" w:hAnsi="Sylfaen"/>
                <w:sz w:val="24"/>
                <w:szCs w:val="24"/>
                <w:lang w:val="ka-GE"/>
              </w:rPr>
              <w:t>და მენეჯმენტი</w:t>
            </w:r>
          </w:p>
          <w:p w:rsidR="003F6C98" w:rsidRPr="000E61D1" w:rsidRDefault="003F6C98" w:rsidP="003F6C98">
            <w:pPr>
              <w:pStyle w:val="ListParagraph"/>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3F6C98" w:rsidRPr="000E61D1" w:rsidRDefault="003F6C98" w:rsidP="00162655">
            <w:pPr>
              <w:rPr>
                <w:rFonts w:ascii="Sylfaen" w:hAnsi="Sylfaen"/>
                <w:sz w:val="24"/>
                <w:szCs w:val="24"/>
                <w:lang w:val="ka-GE"/>
              </w:rPr>
            </w:pPr>
          </w:p>
          <w:p w:rsidR="003F6C98" w:rsidRPr="000E61D1" w:rsidRDefault="003F6C98" w:rsidP="003F6C98">
            <w:pPr>
              <w:rPr>
                <w:rFonts w:ascii="Sylfaen" w:hAnsi="Sylfaen"/>
                <w:sz w:val="24"/>
                <w:szCs w:val="24"/>
                <w:lang w:val="ka-GE"/>
              </w:rPr>
            </w:pPr>
            <w:r w:rsidRPr="000E61D1">
              <w:rPr>
                <w:rFonts w:ascii="Sylfaen" w:hAnsi="Sylfaen"/>
                <w:sz w:val="24"/>
                <w:szCs w:val="24"/>
                <w:lang w:val="ka-GE"/>
              </w:rPr>
              <w:t>ლექცია - სემინარი</w:t>
            </w:r>
          </w:p>
          <w:p w:rsidR="003F6C98" w:rsidRPr="000E61D1" w:rsidRDefault="003F6C98" w:rsidP="00162655">
            <w:pPr>
              <w:rPr>
                <w:rFonts w:ascii="Sylfaen" w:hAnsi="Sylfaen"/>
                <w:sz w:val="24"/>
                <w:szCs w:val="24"/>
                <w:lang w:val="ka-GE"/>
              </w:rPr>
            </w:pPr>
          </w:p>
          <w:p w:rsidR="003F6C98" w:rsidRPr="000E61D1" w:rsidRDefault="003F6C98" w:rsidP="003F6C98">
            <w:pPr>
              <w:rPr>
                <w:rFonts w:ascii="Sylfaen" w:hAnsi="Sylfaen"/>
                <w:sz w:val="24"/>
                <w:szCs w:val="24"/>
                <w:lang w:val="ka-GE"/>
              </w:rPr>
            </w:pPr>
            <w:r w:rsidRPr="000E61D1">
              <w:rPr>
                <w:rFonts w:ascii="Sylfaen" w:hAnsi="Sylfaen"/>
                <w:sz w:val="24"/>
                <w:szCs w:val="24"/>
                <w:lang w:val="ka-GE"/>
              </w:rPr>
              <w:t>ლექცია - სემინარი</w:t>
            </w:r>
          </w:p>
          <w:p w:rsidR="003F6C98" w:rsidRPr="000E61D1" w:rsidRDefault="003F6C98" w:rsidP="00162655">
            <w:pPr>
              <w:rPr>
                <w:rFonts w:ascii="Sylfaen" w:hAnsi="Sylfaen"/>
                <w:sz w:val="24"/>
                <w:szCs w:val="24"/>
                <w:lang w:val="ka-GE"/>
              </w:rPr>
            </w:pPr>
          </w:p>
          <w:p w:rsidR="003F6C98" w:rsidRPr="000E61D1" w:rsidRDefault="003F6C98" w:rsidP="003F6C98">
            <w:pPr>
              <w:rPr>
                <w:rFonts w:ascii="Sylfaen" w:hAnsi="Sylfaen"/>
                <w:sz w:val="24"/>
                <w:szCs w:val="24"/>
                <w:lang w:val="ka-GE"/>
              </w:rPr>
            </w:pPr>
            <w:r w:rsidRPr="000E61D1">
              <w:rPr>
                <w:rFonts w:ascii="Sylfaen" w:hAnsi="Sylfaen"/>
                <w:sz w:val="24"/>
                <w:szCs w:val="24"/>
                <w:lang w:val="ka-GE"/>
              </w:rPr>
              <w:t>ლექცია - სემინარი</w:t>
            </w:r>
          </w:p>
          <w:p w:rsidR="003F6C98" w:rsidRPr="000E61D1" w:rsidRDefault="003F6C98" w:rsidP="00162655">
            <w:pPr>
              <w:rPr>
                <w:rFonts w:ascii="Sylfaen" w:hAnsi="Sylfaen"/>
                <w:sz w:val="24"/>
                <w:szCs w:val="24"/>
                <w:lang w:val="ka-GE"/>
              </w:rPr>
            </w:pPr>
          </w:p>
          <w:p w:rsidR="003F6C98" w:rsidRPr="000E61D1" w:rsidRDefault="003F6C98" w:rsidP="003F6C98">
            <w:pPr>
              <w:rPr>
                <w:rFonts w:ascii="Sylfaen" w:hAnsi="Sylfaen"/>
                <w:sz w:val="24"/>
                <w:szCs w:val="24"/>
                <w:lang w:val="ka-GE"/>
              </w:rPr>
            </w:pPr>
            <w:r w:rsidRPr="000E61D1">
              <w:rPr>
                <w:rFonts w:ascii="Sylfaen" w:hAnsi="Sylfaen"/>
                <w:sz w:val="24"/>
                <w:szCs w:val="24"/>
                <w:lang w:val="ka-GE"/>
              </w:rPr>
              <w:t>ლექცია - სემინარი</w:t>
            </w:r>
          </w:p>
          <w:p w:rsidR="003F6C98" w:rsidRPr="000E61D1" w:rsidRDefault="003F6C98" w:rsidP="00162655">
            <w:pPr>
              <w:rPr>
                <w:rFonts w:ascii="Sylfaen" w:hAnsi="Sylfaen"/>
                <w:sz w:val="24"/>
                <w:szCs w:val="24"/>
                <w:lang w:val="ka-GE"/>
              </w:rPr>
            </w:pPr>
          </w:p>
        </w:tc>
        <w:tc>
          <w:tcPr>
            <w:tcW w:w="851" w:type="dxa"/>
          </w:tcPr>
          <w:p w:rsidR="00D20A73" w:rsidRPr="000E61D1" w:rsidRDefault="00D20A73" w:rsidP="001B77BB">
            <w:pPr>
              <w:jc w:val="center"/>
              <w:rPr>
                <w:rFonts w:ascii="Sylfaen" w:hAnsi="Sylfaen"/>
                <w:sz w:val="24"/>
                <w:szCs w:val="24"/>
                <w:lang w:val="ka-GE"/>
              </w:rPr>
            </w:pPr>
          </w:p>
          <w:p w:rsidR="003F6C98" w:rsidRPr="000E61D1" w:rsidRDefault="003F6C98" w:rsidP="001B77BB">
            <w:pPr>
              <w:jc w:val="center"/>
              <w:rPr>
                <w:rFonts w:ascii="Sylfaen" w:hAnsi="Sylfaen"/>
                <w:b/>
                <w:sz w:val="24"/>
                <w:szCs w:val="24"/>
                <w:lang w:val="ka-GE"/>
              </w:rPr>
            </w:pPr>
            <w:r w:rsidRPr="000E61D1">
              <w:rPr>
                <w:rFonts w:ascii="Sylfaen" w:hAnsi="Sylfaen"/>
                <w:b/>
                <w:sz w:val="24"/>
                <w:szCs w:val="24"/>
                <w:lang w:val="ka-GE"/>
              </w:rPr>
              <w:t>145</w:t>
            </w: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25</w:t>
            </w:r>
          </w:p>
          <w:p w:rsidR="003F6C98" w:rsidRPr="000E61D1" w:rsidRDefault="003F6C98" w:rsidP="001B77BB">
            <w:pPr>
              <w:jc w:val="center"/>
              <w:rPr>
                <w:rFonts w:ascii="Sylfaen" w:hAnsi="Sylfaen"/>
                <w:sz w:val="24"/>
                <w:szCs w:val="24"/>
                <w:lang w:val="ka-GE"/>
              </w:rPr>
            </w:pP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25</w:t>
            </w:r>
          </w:p>
          <w:p w:rsidR="003F6C98" w:rsidRPr="000E61D1" w:rsidRDefault="003F6C98" w:rsidP="001B77BB">
            <w:pPr>
              <w:jc w:val="center"/>
              <w:rPr>
                <w:rFonts w:ascii="Sylfaen" w:hAnsi="Sylfaen"/>
                <w:sz w:val="24"/>
                <w:szCs w:val="24"/>
                <w:lang w:val="ka-GE"/>
              </w:rPr>
            </w:pP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30</w:t>
            </w:r>
          </w:p>
          <w:p w:rsidR="003F6C98" w:rsidRPr="000E61D1" w:rsidRDefault="003F6C98" w:rsidP="001B77BB">
            <w:pPr>
              <w:jc w:val="center"/>
              <w:rPr>
                <w:rFonts w:ascii="Sylfaen" w:hAnsi="Sylfaen"/>
                <w:sz w:val="24"/>
                <w:szCs w:val="24"/>
                <w:lang w:val="ka-GE"/>
              </w:rPr>
            </w:pPr>
          </w:p>
          <w:p w:rsidR="003F6C98" w:rsidRPr="000E61D1" w:rsidRDefault="003F6C98" w:rsidP="001B77BB">
            <w:pPr>
              <w:jc w:val="center"/>
              <w:rPr>
                <w:rFonts w:ascii="Sylfaen" w:hAnsi="Sylfaen"/>
                <w:sz w:val="24"/>
                <w:szCs w:val="24"/>
                <w:lang w:val="ka-GE"/>
              </w:rPr>
            </w:pPr>
            <w:r w:rsidRPr="000E61D1">
              <w:rPr>
                <w:rFonts w:ascii="Sylfaen" w:hAnsi="Sylfaen"/>
                <w:sz w:val="24"/>
                <w:szCs w:val="24"/>
                <w:lang w:val="ka-GE"/>
              </w:rPr>
              <w:t>65</w:t>
            </w:r>
          </w:p>
        </w:tc>
        <w:tc>
          <w:tcPr>
            <w:tcW w:w="850" w:type="dxa"/>
          </w:tcPr>
          <w:p w:rsidR="00D20A73" w:rsidRPr="000E61D1" w:rsidRDefault="00D20A73" w:rsidP="001B77BB">
            <w:pPr>
              <w:jc w:val="center"/>
              <w:rPr>
                <w:rFonts w:ascii="Sylfaen" w:hAnsi="Sylfaen"/>
                <w:sz w:val="24"/>
                <w:szCs w:val="24"/>
                <w:lang w:val="ka-GE"/>
              </w:rPr>
            </w:pPr>
          </w:p>
          <w:p w:rsidR="0032275D" w:rsidRPr="000E61D1" w:rsidRDefault="0032275D" w:rsidP="001B77BB">
            <w:pPr>
              <w:jc w:val="center"/>
              <w:rPr>
                <w:rFonts w:ascii="Sylfaen" w:hAnsi="Sylfaen"/>
                <w:b/>
                <w:sz w:val="24"/>
                <w:szCs w:val="24"/>
                <w:lang w:val="ka-GE"/>
              </w:rPr>
            </w:pPr>
            <w:r w:rsidRPr="000E61D1">
              <w:rPr>
                <w:rFonts w:ascii="Sylfaen" w:hAnsi="Sylfaen"/>
                <w:b/>
                <w:sz w:val="24"/>
                <w:szCs w:val="24"/>
                <w:lang w:val="ka-GE"/>
              </w:rPr>
              <w:t>19</w:t>
            </w:r>
          </w:p>
        </w:tc>
      </w:tr>
      <w:tr w:rsidR="00D20A73" w:rsidRPr="000E61D1" w:rsidTr="000E61D1">
        <w:tc>
          <w:tcPr>
            <w:tcW w:w="5103" w:type="dxa"/>
          </w:tcPr>
          <w:p w:rsidR="0032275D" w:rsidRPr="000E61D1" w:rsidRDefault="0032275D" w:rsidP="00162655">
            <w:pPr>
              <w:rPr>
                <w:rFonts w:ascii="Sylfaen" w:hAnsi="Sylfaen"/>
                <w:sz w:val="24"/>
                <w:szCs w:val="24"/>
                <w:lang w:val="ka-GE"/>
              </w:rPr>
            </w:pPr>
          </w:p>
          <w:p w:rsidR="00D20A73" w:rsidRPr="000E61D1" w:rsidRDefault="0032275D" w:rsidP="00162655">
            <w:pPr>
              <w:rPr>
                <w:rFonts w:ascii="Sylfaen" w:hAnsi="Sylfaen"/>
                <w:sz w:val="24"/>
                <w:szCs w:val="24"/>
                <w:lang w:val="ka-GE"/>
              </w:rPr>
            </w:pPr>
            <w:r w:rsidRPr="000E61D1">
              <w:rPr>
                <w:rFonts w:ascii="Sylfaen" w:hAnsi="Sylfaen"/>
                <w:sz w:val="24"/>
                <w:szCs w:val="24"/>
                <w:lang w:val="ka-GE"/>
              </w:rPr>
              <w:t>მთელი გუნდის მონახულება</w:t>
            </w:r>
          </w:p>
          <w:p w:rsidR="0032275D" w:rsidRPr="000E61D1" w:rsidRDefault="0032275D" w:rsidP="00162655">
            <w:pPr>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r w:rsidRPr="000E61D1">
              <w:rPr>
                <w:rFonts w:ascii="Sylfaen" w:hAnsi="Sylfaen"/>
                <w:sz w:val="24"/>
                <w:szCs w:val="24"/>
                <w:lang w:val="ka-GE"/>
              </w:rPr>
              <w:t>სასწავლო ვიზიტი</w:t>
            </w:r>
          </w:p>
        </w:tc>
        <w:tc>
          <w:tcPr>
            <w:tcW w:w="851" w:type="dxa"/>
          </w:tcPr>
          <w:p w:rsidR="00D20A73" w:rsidRPr="000E61D1" w:rsidRDefault="00D20A73" w:rsidP="00162655">
            <w:pPr>
              <w:rPr>
                <w:sz w:val="24"/>
                <w:szCs w:val="24"/>
              </w:rPr>
            </w:pPr>
          </w:p>
        </w:tc>
        <w:tc>
          <w:tcPr>
            <w:tcW w:w="850" w:type="dxa"/>
          </w:tcPr>
          <w:p w:rsidR="00D20A73" w:rsidRPr="000E61D1" w:rsidRDefault="00D20A73" w:rsidP="00162655">
            <w:pPr>
              <w:rPr>
                <w:sz w:val="24"/>
                <w:szCs w:val="24"/>
              </w:rPr>
            </w:pPr>
          </w:p>
        </w:tc>
      </w:tr>
      <w:tr w:rsidR="00D20A73" w:rsidRPr="000E61D1" w:rsidTr="000E61D1">
        <w:tc>
          <w:tcPr>
            <w:tcW w:w="5103" w:type="dxa"/>
          </w:tcPr>
          <w:p w:rsidR="00D20A73" w:rsidRPr="000E61D1" w:rsidRDefault="00D20A73"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r w:rsidRPr="000E61D1">
              <w:rPr>
                <w:rFonts w:ascii="Sylfaen" w:hAnsi="Sylfaen"/>
                <w:sz w:val="24"/>
                <w:szCs w:val="24"/>
                <w:lang w:val="ka-GE"/>
              </w:rPr>
              <w:t>უცხო ენა - ფრანგული</w:t>
            </w:r>
          </w:p>
          <w:p w:rsidR="0032275D" w:rsidRPr="000E61D1" w:rsidRDefault="0032275D" w:rsidP="00162655">
            <w:pPr>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r w:rsidRPr="000E61D1">
              <w:rPr>
                <w:rFonts w:ascii="Sylfaen" w:hAnsi="Sylfaen"/>
                <w:sz w:val="24"/>
                <w:szCs w:val="24"/>
                <w:lang w:val="ka-GE"/>
              </w:rPr>
              <w:t>ლექცია</w:t>
            </w:r>
          </w:p>
        </w:tc>
        <w:tc>
          <w:tcPr>
            <w:tcW w:w="851" w:type="dxa"/>
          </w:tcPr>
          <w:p w:rsidR="00D20A73" w:rsidRPr="000E61D1" w:rsidRDefault="00D20A73" w:rsidP="001B77BB">
            <w:pPr>
              <w:jc w:val="center"/>
              <w:rPr>
                <w:rFonts w:ascii="Sylfaen" w:hAnsi="Sylfaen"/>
                <w:sz w:val="24"/>
                <w:szCs w:val="24"/>
                <w:lang w:val="ka-GE"/>
              </w:rPr>
            </w:pPr>
          </w:p>
          <w:p w:rsidR="0032275D" w:rsidRPr="000E61D1" w:rsidRDefault="0032275D" w:rsidP="001B77BB">
            <w:pPr>
              <w:jc w:val="center"/>
              <w:rPr>
                <w:rFonts w:ascii="Sylfaen" w:hAnsi="Sylfaen"/>
                <w:b/>
                <w:sz w:val="24"/>
                <w:szCs w:val="24"/>
                <w:lang w:val="ka-GE"/>
              </w:rPr>
            </w:pPr>
            <w:r w:rsidRPr="000E61D1">
              <w:rPr>
                <w:rFonts w:ascii="Sylfaen" w:hAnsi="Sylfaen"/>
                <w:b/>
                <w:sz w:val="24"/>
                <w:szCs w:val="24"/>
                <w:lang w:val="ka-GE"/>
              </w:rPr>
              <w:t>40</w:t>
            </w:r>
          </w:p>
        </w:tc>
        <w:tc>
          <w:tcPr>
            <w:tcW w:w="850" w:type="dxa"/>
          </w:tcPr>
          <w:p w:rsidR="00D20A73" w:rsidRPr="000E61D1" w:rsidRDefault="00D20A73" w:rsidP="001B77BB">
            <w:pPr>
              <w:jc w:val="center"/>
              <w:rPr>
                <w:rFonts w:ascii="Sylfaen" w:hAnsi="Sylfaen"/>
                <w:sz w:val="24"/>
                <w:szCs w:val="24"/>
                <w:lang w:val="ka-GE"/>
              </w:rPr>
            </w:pPr>
          </w:p>
          <w:p w:rsidR="0032275D" w:rsidRPr="000E61D1" w:rsidRDefault="0032275D" w:rsidP="001B77BB">
            <w:pPr>
              <w:jc w:val="center"/>
              <w:rPr>
                <w:rFonts w:ascii="Sylfaen" w:hAnsi="Sylfaen"/>
                <w:b/>
                <w:sz w:val="24"/>
                <w:szCs w:val="24"/>
                <w:lang w:val="ka-GE"/>
              </w:rPr>
            </w:pPr>
            <w:r w:rsidRPr="000E61D1">
              <w:rPr>
                <w:rFonts w:ascii="Sylfaen" w:hAnsi="Sylfaen"/>
                <w:b/>
                <w:sz w:val="24"/>
                <w:szCs w:val="24"/>
                <w:lang w:val="ka-GE"/>
              </w:rPr>
              <w:t>2</w:t>
            </w:r>
          </w:p>
        </w:tc>
      </w:tr>
      <w:tr w:rsidR="00D20A73" w:rsidRPr="000E61D1" w:rsidTr="000E61D1">
        <w:tc>
          <w:tcPr>
            <w:tcW w:w="5103" w:type="dxa"/>
          </w:tcPr>
          <w:p w:rsidR="0032275D" w:rsidRPr="000E61D1" w:rsidRDefault="0032275D" w:rsidP="00162655">
            <w:pPr>
              <w:rPr>
                <w:rFonts w:ascii="Sylfaen" w:hAnsi="Sylfaen"/>
                <w:sz w:val="24"/>
                <w:szCs w:val="24"/>
                <w:lang w:val="ka-GE"/>
              </w:rPr>
            </w:pPr>
          </w:p>
          <w:p w:rsidR="00D20A73" w:rsidRPr="000E61D1" w:rsidRDefault="0032275D" w:rsidP="00162655">
            <w:pPr>
              <w:rPr>
                <w:rFonts w:ascii="Sylfaen" w:hAnsi="Sylfaen"/>
                <w:sz w:val="24"/>
                <w:szCs w:val="24"/>
                <w:lang w:val="ka-GE"/>
              </w:rPr>
            </w:pPr>
            <w:r w:rsidRPr="000E61D1">
              <w:rPr>
                <w:rFonts w:ascii="Sylfaen" w:hAnsi="Sylfaen"/>
                <w:sz w:val="24"/>
                <w:szCs w:val="24"/>
                <w:lang w:val="ka-GE"/>
              </w:rPr>
              <w:t>საერთაშორისო და ევროპული საკითხები</w:t>
            </w:r>
          </w:p>
          <w:p w:rsidR="0032275D" w:rsidRPr="000E61D1" w:rsidRDefault="0032275D" w:rsidP="0032275D">
            <w:pPr>
              <w:pStyle w:val="ListParagraph"/>
              <w:numPr>
                <w:ilvl w:val="0"/>
                <w:numId w:val="4"/>
              </w:numPr>
              <w:rPr>
                <w:rFonts w:ascii="Sylfaen" w:hAnsi="Sylfaen"/>
                <w:sz w:val="24"/>
                <w:szCs w:val="24"/>
                <w:lang w:val="ka-GE"/>
              </w:rPr>
            </w:pPr>
            <w:r w:rsidRPr="000E61D1">
              <w:rPr>
                <w:rFonts w:ascii="Sylfaen" w:hAnsi="Sylfaen"/>
                <w:sz w:val="24"/>
                <w:szCs w:val="24"/>
                <w:lang w:val="ka-GE"/>
              </w:rPr>
              <w:t>მსოფლიო მმართველობა და საერთაშორისო მნიშვნელოვანი საკითხები</w:t>
            </w:r>
          </w:p>
          <w:p w:rsidR="0032275D" w:rsidRPr="000E61D1" w:rsidRDefault="0032275D" w:rsidP="0032275D">
            <w:pPr>
              <w:pStyle w:val="ListParagraph"/>
              <w:numPr>
                <w:ilvl w:val="0"/>
                <w:numId w:val="4"/>
              </w:numPr>
              <w:rPr>
                <w:rFonts w:ascii="Sylfaen" w:hAnsi="Sylfaen"/>
                <w:sz w:val="24"/>
                <w:szCs w:val="24"/>
                <w:lang w:val="ka-GE"/>
              </w:rPr>
            </w:pPr>
            <w:r w:rsidRPr="000E61D1">
              <w:rPr>
                <w:rFonts w:ascii="Sylfaen" w:hAnsi="Sylfaen"/>
                <w:sz w:val="24"/>
                <w:szCs w:val="24"/>
                <w:lang w:val="ka-GE"/>
              </w:rPr>
              <w:t>დიპლომატიის თანამედროვე პრაქტიკები</w:t>
            </w:r>
          </w:p>
          <w:p w:rsidR="0032275D" w:rsidRPr="000E61D1" w:rsidRDefault="0032275D" w:rsidP="0032275D">
            <w:pPr>
              <w:pStyle w:val="ListParagraph"/>
              <w:numPr>
                <w:ilvl w:val="0"/>
                <w:numId w:val="4"/>
              </w:numPr>
              <w:rPr>
                <w:rFonts w:ascii="Sylfaen" w:hAnsi="Sylfaen"/>
                <w:sz w:val="24"/>
                <w:szCs w:val="24"/>
                <w:lang w:val="ka-GE"/>
              </w:rPr>
            </w:pPr>
            <w:r w:rsidRPr="000E61D1">
              <w:rPr>
                <w:rFonts w:ascii="Sylfaen" w:hAnsi="Sylfaen"/>
                <w:sz w:val="24"/>
                <w:szCs w:val="24"/>
                <w:lang w:val="ka-GE"/>
              </w:rPr>
              <w:t>მოლაპარაკება და ურთიერთობა</w:t>
            </w:r>
          </w:p>
          <w:p w:rsidR="0032275D" w:rsidRPr="000E61D1" w:rsidRDefault="0032275D" w:rsidP="0032275D">
            <w:pPr>
              <w:pStyle w:val="ListParagraph"/>
              <w:numPr>
                <w:ilvl w:val="0"/>
                <w:numId w:val="4"/>
              </w:numPr>
              <w:rPr>
                <w:rFonts w:ascii="Sylfaen" w:hAnsi="Sylfaen"/>
                <w:sz w:val="24"/>
                <w:szCs w:val="24"/>
                <w:lang w:val="ka-GE"/>
              </w:rPr>
            </w:pPr>
            <w:r w:rsidRPr="000E61D1">
              <w:rPr>
                <w:rFonts w:ascii="Sylfaen" w:hAnsi="Sylfaen"/>
                <w:sz w:val="24"/>
                <w:szCs w:val="24"/>
                <w:lang w:val="ka-GE"/>
              </w:rPr>
              <w:t>ევროპული საკითხები</w:t>
            </w:r>
          </w:p>
          <w:p w:rsidR="0032275D" w:rsidRPr="000E61D1" w:rsidRDefault="0032275D" w:rsidP="00162655">
            <w:pPr>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r w:rsidRPr="000E61D1">
              <w:rPr>
                <w:rFonts w:ascii="Sylfaen" w:hAnsi="Sylfaen"/>
                <w:sz w:val="24"/>
                <w:szCs w:val="24"/>
                <w:lang w:val="ka-GE"/>
              </w:rPr>
              <w:t>ლექცია - სემინარი</w:t>
            </w:r>
          </w:p>
          <w:p w:rsidR="0032275D" w:rsidRPr="000E61D1" w:rsidRDefault="0032275D" w:rsidP="00162655">
            <w:pPr>
              <w:rPr>
                <w:rFonts w:ascii="Sylfaen" w:hAnsi="Sylfaen"/>
                <w:sz w:val="24"/>
                <w:szCs w:val="24"/>
                <w:lang w:val="ka-GE"/>
              </w:rPr>
            </w:pPr>
          </w:p>
          <w:p w:rsidR="0032275D" w:rsidRPr="000E61D1" w:rsidRDefault="0032275D" w:rsidP="00162655">
            <w:pPr>
              <w:rPr>
                <w:rFonts w:ascii="Sylfaen" w:hAnsi="Sylfaen"/>
                <w:sz w:val="24"/>
                <w:szCs w:val="24"/>
                <w:lang w:val="ka-GE"/>
              </w:rPr>
            </w:pPr>
          </w:p>
          <w:p w:rsidR="0032275D" w:rsidRPr="000E61D1" w:rsidRDefault="0032275D" w:rsidP="0032275D">
            <w:pPr>
              <w:rPr>
                <w:rFonts w:ascii="Sylfaen" w:hAnsi="Sylfaen"/>
                <w:sz w:val="24"/>
                <w:szCs w:val="24"/>
                <w:lang w:val="ka-GE"/>
              </w:rPr>
            </w:pPr>
            <w:r w:rsidRPr="000E61D1">
              <w:rPr>
                <w:rFonts w:ascii="Sylfaen" w:hAnsi="Sylfaen"/>
                <w:sz w:val="24"/>
                <w:szCs w:val="24"/>
                <w:lang w:val="ka-GE"/>
              </w:rPr>
              <w:t>ლექცია - სემინარი</w:t>
            </w:r>
          </w:p>
          <w:p w:rsidR="0032275D" w:rsidRPr="000E61D1" w:rsidRDefault="0032275D" w:rsidP="00162655">
            <w:pPr>
              <w:rPr>
                <w:rFonts w:ascii="Sylfaen" w:hAnsi="Sylfaen"/>
                <w:sz w:val="24"/>
                <w:szCs w:val="24"/>
                <w:lang w:val="ka-GE"/>
              </w:rPr>
            </w:pPr>
          </w:p>
          <w:p w:rsidR="0097561E" w:rsidRPr="000E61D1" w:rsidRDefault="0097561E" w:rsidP="00162655">
            <w:pPr>
              <w:rPr>
                <w:rFonts w:ascii="Sylfaen" w:hAnsi="Sylfaen"/>
                <w:sz w:val="24"/>
                <w:szCs w:val="24"/>
                <w:lang w:val="ka-GE"/>
              </w:rPr>
            </w:pPr>
            <w:r w:rsidRPr="000E61D1">
              <w:rPr>
                <w:rFonts w:ascii="Sylfaen" w:hAnsi="Sylfaen"/>
                <w:sz w:val="24"/>
                <w:szCs w:val="24"/>
                <w:lang w:val="ka-GE"/>
              </w:rPr>
              <w:t>ლექცია - სემინარი</w:t>
            </w:r>
          </w:p>
          <w:p w:rsidR="0032275D" w:rsidRPr="000E61D1" w:rsidRDefault="0032275D" w:rsidP="00162655">
            <w:pPr>
              <w:rPr>
                <w:rFonts w:ascii="Sylfaen" w:hAnsi="Sylfaen"/>
                <w:sz w:val="24"/>
                <w:szCs w:val="24"/>
                <w:lang w:val="ka-GE"/>
              </w:rPr>
            </w:pPr>
            <w:r w:rsidRPr="000E61D1">
              <w:rPr>
                <w:rFonts w:ascii="Sylfaen" w:hAnsi="Sylfaen"/>
                <w:sz w:val="24"/>
                <w:szCs w:val="24"/>
                <w:lang w:val="ka-GE"/>
              </w:rPr>
              <w:t>ლექცია - სემინარი - ვიზიტი</w:t>
            </w:r>
          </w:p>
          <w:p w:rsidR="0097561E" w:rsidRPr="000E61D1" w:rsidRDefault="0097561E" w:rsidP="00162655">
            <w:pPr>
              <w:rPr>
                <w:rFonts w:ascii="Sylfaen" w:hAnsi="Sylfaen"/>
                <w:sz w:val="24"/>
                <w:szCs w:val="24"/>
                <w:lang w:val="ka-GE"/>
              </w:rPr>
            </w:pPr>
          </w:p>
        </w:tc>
        <w:tc>
          <w:tcPr>
            <w:tcW w:w="851" w:type="dxa"/>
          </w:tcPr>
          <w:p w:rsidR="00D20A73" w:rsidRPr="000E61D1" w:rsidRDefault="00D20A73" w:rsidP="001B77BB">
            <w:pPr>
              <w:jc w:val="center"/>
              <w:rPr>
                <w:rFonts w:ascii="Sylfaen" w:hAnsi="Sylfaen"/>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145</w:t>
            </w: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32</w:t>
            </w:r>
          </w:p>
          <w:p w:rsidR="0097561E" w:rsidRPr="000E61D1" w:rsidRDefault="0097561E" w:rsidP="001B77BB">
            <w:pPr>
              <w:jc w:val="center"/>
              <w:rPr>
                <w:rFonts w:ascii="Sylfaen" w:hAnsi="Sylfaen"/>
                <w:sz w:val="24"/>
                <w:szCs w:val="24"/>
                <w:lang w:val="ka-GE"/>
              </w:rPr>
            </w:pPr>
          </w:p>
          <w:p w:rsidR="0097561E" w:rsidRPr="000E61D1" w:rsidRDefault="0097561E" w:rsidP="001B77BB">
            <w:pPr>
              <w:jc w:val="center"/>
              <w:rPr>
                <w:rFonts w:ascii="Sylfaen" w:hAnsi="Sylfaen"/>
                <w:sz w:val="24"/>
                <w:szCs w:val="24"/>
                <w:lang w:val="ka-GE"/>
              </w:rPr>
            </w:pP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18</w:t>
            </w:r>
          </w:p>
          <w:p w:rsidR="0097561E" w:rsidRPr="000E61D1" w:rsidRDefault="0097561E" w:rsidP="001B77BB">
            <w:pPr>
              <w:jc w:val="center"/>
              <w:rPr>
                <w:rFonts w:ascii="Sylfaen" w:hAnsi="Sylfaen"/>
                <w:sz w:val="24"/>
                <w:szCs w:val="24"/>
                <w:lang w:val="ka-GE"/>
              </w:rPr>
            </w:pP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15</w:t>
            </w: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80</w:t>
            </w:r>
          </w:p>
        </w:tc>
        <w:tc>
          <w:tcPr>
            <w:tcW w:w="850" w:type="dxa"/>
          </w:tcPr>
          <w:p w:rsidR="00D20A73" w:rsidRPr="000E61D1" w:rsidRDefault="00D20A73" w:rsidP="001B77BB">
            <w:pPr>
              <w:jc w:val="center"/>
              <w:rPr>
                <w:rFonts w:ascii="Sylfaen" w:hAnsi="Sylfaen"/>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19</w:t>
            </w:r>
          </w:p>
        </w:tc>
      </w:tr>
      <w:tr w:rsidR="00D20A73" w:rsidRPr="000E61D1" w:rsidTr="000E61D1">
        <w:tc>
          <w:tcPr>
            <w:tcW w:w="5103" w:type="dxa"/>
          </w:tcPr>
          <w:p w:rsidR="00D20A73" w:rsidRPr="000E61D1" w:rsidRDefault="00D20A73" w:rsidP="00162655">
            <w:pPr>
              <w:rPr>
                <w:rFonts w:ascii="Sylfaen" w:hAnsi="Sylfaen"/>
                <w:sz w:val="24"/>
                <w:szCs w:val="24"/>
                <w:lang w:val="ka-GE"/>
              </w:rPr>
            </w:pPr>
          </w:p>
          <w:p w:rsidR="0097561E" w:rsidRPr="000E61D1" w:rsidRDefault="0097561E" w:rsidP="00162655">
            <w:pPr>
              <w:rPr>
                <w:rFonts w:ascii="Sylfaen" w:hAnsi="Sylfaen"/>
                <w:sz w:val="24"/>
                <w:szCs w:val="24"/>
                <w:lang w:val="ka-GE"/>
              </w:rPr>
            </w:pPr>
            <w:r w:rsidRPr="000E61D1">
              <w:rPr>
                <w:rFonts w:ascii="Sylfaen" w:hAnsi="Sylfaen"/>
                <w:sz w:val="24"/>
                <w:szCs w:val="24"/>
                <w:lang w:val="ka-GE"/>
              </w:rPr>
              <w:t>სასწავლო ვიზიტი ბრიუსელში</w:t>
            </w:r>
          </w:p>
          <w:p w:rsidR="0097561E" w:rsidRPr="000E61D1" w:rsidRDefault="0097561E" w:rsidP="00162655">
            <w:pPr>
              <w:rPr>
                <w:rFonts w:ascii="Sylfaen" w:hAnsi="Sylfaen"/>
                <w:sz w:val="24"/>
                <w:szCs w:val="24"/>
                <w:lang w:val="ka-GE"/>
              </w:rPr>
            </w:pPr>
          </w:p>
        </w:tc>
        <w:tc>
          <w:tcPr>
            <w:tcW w:w="2410" w:type="dxa"/>
          </w:tcPr>
          <w:p w:rsidR="00D20A73" w:rsidRPr="000E61D1" w:rsidRDefault="00D20A73" w:rsidP="00162655">
            <w:pPr>
              <w:rPr>
                <w:rFonts w:ascii="Sylfaen" w:hAnsi="Sylfaen"/>
                <w:sz w:val="24"/>
                <w:szCs w:val="24"/>
                <w:lang w:val="ka-GE"/>
              </w:rPr>
            </w:pPr>
          </w:p>
          <w:p w:rsidR="0097561E" w:rsidRPr="000E61D1" w:rsidRDefault="0097561E" w:rsidP="00162655">
            <w:pPr>
              <w:rPr>
                <w:rFonts w:ascii="Sylfaen" w:hAnsi="Sylfaen"/>
                <w:sz w:val="24"/>
                <w:szCs w:val="24"/>
                <w:lang w:val="ka-GE"/>
              </w:rPr>
            </w:pPr>
            <w:r w:rsidRPr="000E61D1">
              <w:rPr>
                <w:rFonts w:ascii="Sylfaen" w:hAnsi="Sylfaen"/>
                <w:sz w:val="24"/>
                <w:szCs w:val="24"/>
                <w:lang w:val="ka-GE"/>
              </w:rPr>
              <w:t>სასწავლო ვიზიტი</w:t>
            </w:r>
          </w:p>
        </w:tc>
        <w:tc>
          <w:tcPr>
            <w:tcW w:w="851" w:type="dxa"/>
          </w:tcPr>
          <w:p w:rsidR="00D20A73" w:rsidRPr="000E61D1" w:rsidRDefault="00D20A73" w:rsidP="00162655">
            <w:pPr>
              <w:rPr>
                <w:sz w:val="24"/>
                <w:szCs w:val="24"/>
              </w:rPr>
            </w:pPr>
          </w:p>
        </w:tc>
        <w:tc>
          <w:tcPr>
            <w:tcW w:w="850" w:type="dxa"/>
          </w:tcPr>
          <w:p w:rsidR="00D20A73" w:rsidRPr="000E61D1" w:rsidRDefault="00D20A73" w:rsidP="00162655">
            <w:pPr>
              <w:rPr>
                <w:sz w:val="24"/>
                <w:szCs w:val="24"/>
              </w:rPr>
            </w:pPr>
          </w:p>
        </w:tc>
      </w:tr>
      <w:tr w:rsidR="00D20A73" w:rsidRPr="000E61D1" w:rsidTr="000E61D1">
        <w:tc>
          <w:tcPr>
            <w:tcW w:w="5103" w:type="dxa"/>
          </w:tcPr>
          <w:p w:rsidR="00D20A73" w:rsidRPr="000E61D1" w:rsidRDefault="00D20A73" w:rsidP="00162655">
            <w:pPr>
              <w:rPr>
                <w:rFonts w:ascii="Sylfaen" w:hAnsi="Sylfaen"/>
                <w:sz w:val="24"/>
                <w:szCs w:val="24"/>
                <w:lang w:val="ka-GE"/>
              </w:rPr>
            </w:pPr>
          </w:p>
          <w:p w:rsidR="0097561E" w:rsidRPr="000E61D1" w:rsidRDefault="0097561E" w:rsidP="00162655">
            <w:pPr>
              <w:rPr>
                <w:rFonts w:ascii="Sylfaen" w:hAnsi="Sylfaen"/>
                <w:sz w:val="24"/>
                <w:szCs w:val="24"/>
                <w:lang w:val="ka-GE"/>
              </w:rPr>
            </w:pPr>
            <w:r w:rsidRPr="000E61D1">
              <w:rPr>
                <w:rFonts w:ascii="Sylfaen" w:hAnsi="Sylfaen"/>
                <w:sz w:val="24"/>
                <w:szCs w:val="24"/>
                <w:lang w:val="ka-GE"/>
              </w:rPr>
              <w:t>უცხო ენა - ფრანგული</w:t>
            </w:r>
          </w:p>
          <w:p w:rsidR="0097561E" w:rsidRDefault="0097561E" w:rsidP="00162655">
            <w:pPr>
              <w:rPr>
                <w:rFonts w:ascii="Sylfaen" w:hAnsi="Sylfaen"/>
                <w:sz w:val="24"/>
                <w:szCs w:val="24"/>
                <w:lang w:val="en-US"/>
              </w:rPr>
            </w:pPr>
          </w:p>
          <w:p w:rsidR="000706C0" w:rsidRDefault="000706C0" w:rsidP="00162655">
            <w:pPr>
              <w:rPr>
                <w:rFonts w:ascii="Sylfaen" w:hAnsi="Sylfaen"/>
                <w:sz w:val="24"/>
                <w:szCs w:val="24"/>
                <w:lang w:val="en-US"/>
              </w:rPr>
            </w:pPr>
          </w:p>
          <w:p w:rsidR="000706C0" w:rsidRPr="000706C0" w:rsidRDefault="000706C0" w:rsidP="00162655">
            <w:pPr>
              <w:rPr>
                <w:rFonts w:ascii="Sylfaen" w:hAnsi="Sylfaen"/>
                <w:sz w:val="24"/>
                <w:szCs w:val="24"/>
                <w:lang w:val="en-US"/>
              </w:rPr>
            </w:pPr>
          </w:p>
        </w:tc>
        <w:tc>
          <w:tcPr>
            <w:tcW w:w="2410" w:type="dxa"/>
          </w:tcPr>
          <w:p w:rsidR="00D20A73" w:rsidRPr="000E61D1" w:rsidRDefault="00D20A73" w:rsidP="00162655">
            <w:pPr>
              <w:rPr>
                <w:rFonts w:ascii="Sylfaen" w:hAnsi="Sylfaen"/>
                <w:sz w:val="24"/>
                <w:szCs w:val="24"/>
                <w:lang w:val="ka-GE"/>
              </w:rPr>
            </w:pPr>
          </w:p>
          <w:p w:rsidR="0097561E" w:rsidRPr="000E61D1" w:rsidRDefault="0097561E" w:rsidP="0097561E">
            <w:pPr>
              <w:rPr>
                <w:rFonts w:ascii="Sylfaen" w:hAnsi="Sylfaen"/>
                <w:sz w:val="24"/>
                <w:szCs w:val="24"/>
                <w:lang w:val="ka-GE"/>
              </w:rPr>
            </w:pPr>
            <w:r w:rsidRPr="000E61D1">
              <w:rPr>
                <w:rFonts w:ascii="Sylfaen" w:hAnsi="Sylfaen"/>
                <w:sz w:val="24"/>
                <w:szCs w:val="24"/>
                <w:lang w:val="ka-GE"/>
              </w:rPr>
              <w:t xml:space="preserve">ლექცია </w:t>
            </w:r>
          </w:p>
        </w:tc>
        <w:tc>
          <w:tcPr>
            <w:tcW w:w="851" w:type="dxa"/>
          </w:tcPr>
          <w:p w:rsidR="00D20A73" w:rsidRPr="000E61D1" w:rsidRDefault="00D20A73" w:rsidP="001B77BB">
            <w:pPr>
              <w:jc w:val="center"/>
              <w:rPr>
                <w:rFonts w:ascii="Sylfaen" w:hAnsi="Sylfaen"/>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40</w:t>
            </w:r>
          </w:p>
        </w:tc>
        <w:tc>
          <w:tcPr>
            <w:tcW w:w="850" w:type="dxa"/>
          </w:tcPr>
          <w:p w:rsidR="00D20A73" w:rsidRPr="000E61D1" w:rsidRDefault="00D20A73" w:rsidP="001B77BB">
            <w:pPr>
              <w:jc w:val="center"/>
              <w:rPr>
                <w:rFonts w:ascii="Sylfaen" w:hAnsi="Sylfaen"/>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2</w:t>
            </w:r>
          </w:p>
        </w:tc>
      </w:tr>
    </w:tbl>
    <w:tbl>
      <w:tblPr>
        <w:tblStyle w:val="TableGrid1"/>
        <w:tblW w:w="9214" w:type="dxa"/>
        <w:tblInd w:w="108" w:type="dxa"/>
        <w:tblLook w:val="04A0" w:firstRow="1" w:lastRow="0" w:firstColumn="1" w:lastColumn="0" w:noHBand="0" w:noVBand="1"/>
      </w:tblPr>
      <w:tblGrid>
        <w:gridCol w:w="5103"/>
        <w:gridCol w:w="2410"/>
        <w:gridCol w:w="851"/>
        <w:gridCol w:w="850"/>
      </w:tblGrid>
      <w:tr w:rsidR="0097561E" w:rsidRPr="000E61D1" w:rsidTr="000E61D1">
        <w:tc>
          <w:tcPr>
            <w:tcW w:w="5103" w:type="dxa"/>
          </w:tcPr>
          <w:p w:rsidR="00D20A73" w:rsidRDefault="00D20A73" w:rsidP="00D25A66">
            <w:pPr>
              <w:rPr>
                <w:rFonts w:ascii="Sylfaen" w:hAnsi="Sylfaen"/>
                <w:sz w:val="24"/>
                <w:szCs w:val="24"/>
                <w:lang w:val="ka-GE"/>
              </w:rPr>
            </w:pPr>
          </w:p>
          <w:p w:rsidR="000E61D1" w:rsidRPr="000706C0" w:rsidRDefault="000E61D1" w:rsidP="00D25A66">
            <w:pPr>
              <w:rPr>
                <w:rFonts w:ascii="Sylfaen" w:hAnsi="Sylfaen"/>
                <w:sz w:val="24"/>
                <w:szCs w:val="24"/>
                <w:lang w:val="en-US"/>
              </w:rPr>
            </w:pPr>
          </w:p>
          <w:p w:rsidR="0097561E" w:rsidRPr="000E61D1" w:rsidRDefault="0097561E" w:rsidP="00D25A66">
            <w:pPr>
              <w:rPr>
                <w:rFonts w:ascii="Sylfaen" w:hAnsi="Sylfaen"/>
                <w:sz w:val="24"/>
                <w:szCs w:val="24"/>
                <w:lang w:val="ka-GE"/>
              </w:rPr>
            </w:pPr>
            <w:r w:rsidRPr="000E61D1">
              <w:rPr>
                <w:rFonts w:ascii="Sylfaen" w:hAnsi="Sylfaen"/>
                <w:sz w:val="24"/>
                <w:szCs w:val="24"/>
                <w:lang w:val="ka-GE"/>
              </w:rPr>
              <w:t>კვლევა</w:t>
            </w:r>
          </w:p>
          <w:p w:rsidR="0097561E" w:rsidRPr="000E61D1" w:rsidRDefault="0097561E" w:rsidP="0097561E">
            <w:pPr>
              <w:pStyle w:val="ListParagraph"/>
              <w:numPr>
                <w:ilvl w:val="0"/>
                <w:numId w:val="4"/>
              </w:numPr>
              <w:rPr>
                <w:rFonts w:ascii="Sylfaen" w:hAnsi="Sylfaen"/>
                <w:sz w:val="24"/>
                <w:szCs w:val="24"/>
                <w:lang w:val="ka-GE"/>
              </w:rPr>
            </w:pPr>
            <w:r w:rsidRPr="000E61D1">
              <w:rPr>
                <w:rFonts w:ascii="Sylfaen" w:hAnsi="Sylfaen"/>
                <w:sz w:val="24"/>
                <w:szCs w:val="24"/>
                <w:lang w:val="ka-GE"/>
              </w:rPr>
              <w:t>მეთოდოლოგია</w:t>
            </w:r>
          </w:p>
          <w:p w:rsidR="0097561E" w:rsidRPr="000E61D1" w:rsidRDefault="0097561E" w:rsidP="0097561E">
            <w:pPr>
              <w:pStyle w:val="ListParagraph"/>
              <w:numPr>
                <w:ilvl w:val="0"/>
                <w:numId w:val="4"/>
              </w:numPr>
              <w:rPr>
                <w:rFonts w:ascii="Sylfaen" w:hAnsi="Sylfaen"/>
                <w:sz w:val="24"/>
                <w:szCs w:val="24"/>
                <w:lang w:val="ka-GE"/>
              </w:rPr>
            </w:pPr>
            <w:r w:rsidRPr="000E61D1">
              <w:rPr>
                <w:rFonts w:ascii="Sylfaen" w:hAnsi="Sylfaen"/>
                <w:sz w:val="24"/>
                <w:szCs w:val="24"/>
                <w:lang w:val="ka-GE"/>
              </w:rPr>
              <w:t>სამაგისტრო თემის მზადება</w:t>
            </w:r>
          </w:p>
          <w:p w:rsidR="0097561E" w:rsidRPr="000E61D1" w:rsidRDefault="0097561E" w:rsidP="0097561E">
            <w:pPr>
              <w:pStyle w:val="ListParagraph"/>
              <w:rPr>
                <w:rFonts w:ascii="Sylfaen" w:hAnsi="Sylfaen"/>
                <w:sz w:val="24"/>
                <w:szCs w:val="24"/>
                <w:lang w:val="ka-GE"/>
              </w:rPr>
            </w:pPr>
          </w:p>
        </w:tc>
        <w:tc>
          <w:tcPr>
            <w:tcW w:w="2410" w:type="dxa"/>
          </w:tcPr>
          <w:p w:rsidR="00D20A73" w:rsidRPr="000E61D1" w:rsidRDefault="00D20A73" w:rsidP="00D25A66">
            <w:pPr>
              <w:rPr>
                <w:rFonts w:ascii="Sylfaen" w:hAnsi="Sylfaen"/>
                <w:sz w:val="24"/>
                <w:szCs w:val="24"/>
                <w:lang w:val="ka-GE"/>
              </w:rPr>
            </w:pPr>
          </w:p>
          <w:p w:rsidR="0097561E" w:rsidRDefault="0097561E" w:rsidP="00D25A66">
            <w:pPr>
              <w:rPr>
                <w:rFonts w:ascii="Sylfaen" w:hAnsi="Sylfaen"/>
                <w:sz w:val="24"/>
                <w:szCs w:val="24"/>
                <w:lang w:val="ka-GE"/>
              </w:rPr>
            </w:pPr>
          </w:p>
          <w:p w:rsidR="000E61D1" w:rsidRPr="000E61D1" w:rsidRDefault="000E61D1" w:rsidP="00D25A66">
            <w:pPr>
              <w:rPr>
                <w:rFonts w:ascii="Sylfaen" w:hAnsi="Sylfaen"/>
                <w:sz w:val="24"/>
                <w:szCs w:val="24"/>
                <w:lang w:val="ka-GE"/>
              </w:rPr>
            </w:pPr>
          </w:p>
          <w:p w:rsidR="000E61D1" w:rsidRDefault="000E61D1" w:rsidP="00D25A66">
            <w:pPr>
              <w:rPr>
                <w:rFonts w:ascii="Sylfaen" w:hAnsi="Sylfaen"/>
                <w:sz w:val="24"/>
                <w:szCs w:val="24"/>
                <w:lang w:val="ka-GE"/>
              </w:rPr>
            </w:pPr>
          </w:p>
          <w:p w:rsidR="000E61D1" w:rsidRDefault="000E61D1" w:rsidP="00D25A66">
            <w:pPr>
              <w:rPr>
                <w:rFonts w:ascii="Sylfaen" w:hAnsi="Sylfaen"/>
                <w:sz w:val="24"/>
                <w:szCs w:val="24"/>
                <w:lang w:val="ka-GE"/>
              </w:rPr>
            </w:pPr>
          </w:p>
          <w:p w:rsidR="0097561E" w:rsidRPr="000E61D1" w:rsidRDefault="0097561E" w:rsidP="00D25A66">
            <w:pPr>
              <w:rPr>
                <w:rFonts w:ascii="Sylfaen" w:hAnsi="Sylfaen"/>
                <w:sz w:val="24"/>
                <w:szCs w:val="24"/>
                <w:lang w:val="ka-GE"/>
              </w:rPr>
            </w:pPr>
            <w:r w:rsidRPr="000E61D1">
              <w:rPr>
                <w:rFonts w:ascii="Sylfaen" w:hAnsi="Sylfaen"/>
                <w:sz w:val="24"/>
                <w:szCs w:val="24"/>
                <w:lang w:val="ka-GE"/>
              </w:rPr>
              <w:t>სემინარი</w:t>
            </w:r>
          </w:p>
          <w:p w:rsidR="0097561E" w:rsidRPr="000E61D1" w:rsidRDefault="0097561E" w:rsidP="00D25A66">
            <w:pPr>
              <w:rPr>
                <w:rFonts w:ascii="Sylfaen" w:hAnsi="Sylfaen"/>
                <w:sz w:val="24"/>
                <w:szCs w:val="24"/>
                <w:lang w:val="ka-GE"/>
              </w:rPr>
            </w:pPr>
            <w:r w:rsidRPr="000E61D1">
              <w:rPr>
                <w:rFonts w:ascii="Sylfaen" w:hAnsi="Sylfaen"/>
                <w:sz w:val="24"/>
                <w:szCs w:val="24"/>
                <w:lang w:val="ka-GE"/>
              </w:rPr>
              <w:t>სემინარი</w:t>
            </w:r>
          </w:p>
        </w:tc>
        <w:tc>
          <w:tcPr>
            <w:tcW w:w="851" w:type="dxa"/>
          </w:tcPr>
          <w:p w:rsidR="00D20A73" w:rsidRPr="000E61D1" w:rsidRDefault="00D20A73" w:rsidP="001B77BB">
            <w:pPr>
              <w:jc w:val="center"/>
              <w:rPr>
                <w:rFonts w:ascii="Sylfaen" w:hAnsi="Sylfaen"/>
                <w:sz w:val="24"/>
                <w:szCs w:val="24"/>
                <w:lang w:val="ka-GE"/>
              </w:rPr>
            </w:pPr>
          </w:p>
          <w:p w:rsidR="000E61D1" w:rsidRDefault="000E61D1" w:rsidP="001B77BB">
            <w:pPr>
              <w:jc w:val="center"/>
              <w:rPr>
                <w:rFonts w:ascii="Sylfaen" w:hAnsi="Sylfaen"/>
                <w:b/>
                <w:sz w:val="24"/>
                <w:szCs w:val="24"/>
                <w:lang w:val="ka-GE"/>
              </w:rPr>
            </w:pPr>
          </w:p>
          <w:p w:rsidR="000E61D1" w:rsidRDefault="000E61D1" w:rsidP="001B77BB">
            <w:pPr>
              <w:jc w:val="center"/>
              <w:rPr>
                <w:rFonts w:ascii="Sylfaen" w:hAnsi="Sylfaen"/>
                <w:b/>
                <w:sz w:val="24"/>
                <w:szCs w:val="24"/>
                <w:lang w:val="ka-GE"/>
              </w:rPr>
            </w:pPr>
          </w:p>
          <w:p w:rsidR="000E61D1" w:rsidRDefault="000E61D1" w:rsidP="001B77BB">
            <w:pPr>
              <w:jc w:val="center"/>
              <w:rPr>
                <w:rFonts w:ascii="Sylfaen" w:hAnsi="Sylfaen"/>
                <w:b/>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55</w:t>
            </w: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30</w:t>
            </w:r>
          </w:p>
          <w:p w:rsidR="0097561E" w:rsidRPr="000E61D1" w:rsidRDefault="0097561E" w:rsidP="001B77BB">
            <w:pPr>
              <w:jc w:val="center"/>
              <w:rPr>
                <w:rFonts w:ascii="Sylfaen" w:hAnsi="Sylfaen"/>
                <w:sz w:val="24"/>
                <w:szCs w:val="24"/>
                <w:lang w:val="ka-GE"/>
              </w:rPr>
            </w:pPr>
            <w:r w:rsidRPr="000E61D1">
              <w:rPr>
                <w:rFonts w:ascii="Sylfaen" w:hAnsi="Sylfaen"/>
                <w:sz w:val="24"/>
                <w:szCs w:val="24"/>
                <w:lang w:val="ka-GE"/>
              </w:rPr>
              <w:t>25</w:t>
            </w:r>
          </w:p>
        </w:tc>
        <w:tc>
          <w:tcPr>
            <w:tcW w:w="850" w:type="dxa"/>
          </w:tcPr>
          <w:p w:rsidR="00D20A73" w:rsidRDefault="00D20A73" w:rsidP="001B77BB">
            <w:pPr>
              <w:jc w:val="center"/>
              <w:rPr>
                <w:rFonts w:ascii="Sylfaen" w:hAnsi="Sylfaen"/>
                <w:sz w:val="24"/>
                <w:szCs w:val="24"/>
                <w:lang w:val="ka-GE"/>
              </w:rPr>
            </w:pPr>
          </w:p>
          <w:p w:rsidR="000E61D1" w:rsidRDefault="000E61D1" w:rsidP="001B77BB">
            <w:pPr>
              <w:jc w:val="center"/>
              <w:rPr>
                <w:rFonts w:ascii="Sylfaen" w:hAnsi="Sylfaen"/>
                <w:sz w:val="24"/>
                <w:szCs w:val="24"/>
                <w:lang w:val="ka-GE"/>
              </w:rPr>
            </w:pPr>
          </w:p>
          <w:p w:rsidR="000E61D1" w:rsidRPr="000E61D1" w:rsidRDefault="000E61D1" w:rsidP="001B77BB">
            <w:pPr>
              <w:jc w:val="center"/>
              <w:rPr>
                <w:rFonts w:ascii="Sylfaen" w:hAnsi="Sylfaen"/>
                <w:sz w:val="24"/>
                <w:szCs w:val="24"/>
                <w:lang w:val="ka-GE"/>
              </w:rPr>
            </w:pPr>
          </w:p>
          <w:p w:rsidR="000E61D1" w:rsidRDefault="000E61D1" w:rsidP="001B77BB">
            <w:pPr>
              <w:jc w:val="center"/>
              <w:rPr>
                <w:rFonts w:ascii="Sylfaen" w:hAnsi="Sylfaen"/>
                <w:b/>
                <w:sz w:val="24"/>
                <w:szCs w:val="24"/>
                <w:lang w:val="ka-GE"/>
              </w:rPr>
            </w:pPr>
          </w:p>
          <w:p w:rsidR="0097561E" w:rsidRPr="000E61D1" w:rsidRDefault="0097561E" w:rsidP="001B77BB">
            <w:pPr>
              <w:jc w:val="center"/>
              <w:rPr>
                <w:rFonts w:ascii="Sylfaen" w:hAnsi="Sylfaen"/>
                <w:b/>
                <w:sz w:val="24"/>
                <w:szCs w:val="24"/>
                <w:lang w:val="ka-GE"/>
              </w:rPr>
            </w:pPr>
            <w:r w:rsidRPr="000E61D1">
              <w:rPr>
                <w:rFonts w:ascii="Sylfaen" w:hAnsi="Sylfaen"/>
                <w:b/>
                <w:sz w:val="24"/>
                <w:szCs w:val="24"/>
                <w:lang w:val="ka-GE"/>
              </w:rPr>
              <w:t>8</w:t>
            </w:r>
          </w:p>
        </w:tc>
      </w:tr>
    </w:tbl>
    <w:p w:rsidR="001B77BB" w:rsidRPr="000E61D1" w:rsidRDefault="00D20A73" w:rsidP="000E61D1">
      <w:pPr>
        <w:jc w:val="both"/>
        <w:rPr>
          <w:rFonts w:ascii="Sylfaen" w:hAnsi="Sylfaen"/>
          <w:sz w:val="24"/>
          <w:szCs w:val="24"/>
          <w:lang w:val="ka-GE"/>
        </w:rPr>
      </w:pPr>
      <w:r w:rsidRPr="000E61D1">
        <w:rPr>
          <w:sz w:val="24"/>
          <w:szCs w:val="24"/>
        </w:rPr>
        <w:lastRenderedPageBreak/>
        <w:tab/>
      </w:r>
      <w:r w:rsidR="001B77BB" w:rsidRPr="000E61D1">
        <w:rPr>
          <w:sz w:val="24"/>
          <w:szCs w:val="24"/>
        </w:rPr>
        <w:tab/>
      </w:r>
      <w:r w:rsidR="001B77BB" w:rsidRPr="000E61D1">
        <w:rPr>
          <w:sz w:val="24"/>
          <w:szCs w:val="24"/>
        </w:rPr>
        <w:tab/>
      </w:r>
    </w:p>
    <w:p w:rsidR="001B77BB" w:rsidRPr="000E61D1" w:rsidRDefault="001B77BB" w:rsidP="000E61D1">
      <w:pPr>
        <w:pStyle w:val="NoSpacing"/>
        <w:numPr>
          <w:ilvl w:val="0"/>
          <w:numId w:val="6"/>
        </w:numPr>
        <w:jc w:val="both"/>
        <w:rPr>
          <w:rFonts w:ascii="Sylfaen" w:hAnsi="Sylfaen" w:cs="Sylfaen"/>
          <w:sz w:val="24"/>
          <w:szCs w:val="24"/>
          <w:lang w:val="ka-GE"/>
        </w:rPr>
      </w:pPr>
      <w:r w:rsidRPr="000E61D1">
        <w:rPr>
          <w:sz w:val="24"/>
          <w:szCs w:val="24"/>
          <w:lang w:val="ka-GE"/>
        </w:rPr>
        <w:t xml:space="preserve">420 </w:t>
      </w:r>
      <w:r w:rsidRPr="000E61D1">
        <w:rPr>
          <w:rFonts w:ascii="Sylfaen" w:hAnsi="Sylfaen" w:cs="Sylfaen"/>
          <w:sz w:val="24"/>
          <w:szCs w:val="24"/>
          <w:lang w:val="ka-GE"/>
        </w:rPr>
        <w:t>სთ</w:t>
      </w:r>
      <w:r w:rsidRPr="000E61D1">
        <w:rPr>
          <w:sz w:val="24"/>
          <w:szCs w:val="24"/>
          <w:lang w:val="ka-GE"/>
        </w:rPr>
        <w:t xml:space="preserve">. - </w:t>
      </w:r>
      <w:r w:rsidRPr="000E61D1">
        <w:rPr>
          <w:rFonts w:ascii="Sylfaen" w:hAnsi="Sylfaen" w:cs="Sylfaen"/>
          <w:sz w:val="24"/>
          <w:szCs w:val="24"/>
          <w:lang w:val="ka-GE"/>
        </w:rPr>
        <w:t>სალექციო</w:t>
      </w:r>
      <w:r w:rsidRPr="000E61D1">
        <w:rPr>
          <w:sz w:val="24"/>
          <w:szCs w:val="24"/>
          <w:lang w:val="ka-GE"/>
        </w:rPr>
        <w:t xml:space="preserve"> </w:t>
      </w:r>
      <w:r w:rsidRPr="000E61D1">
        <w:rPr>
          <w:rFonts w:ascii="Sylfaen" w:hAnsi="Sylfaen" w:cs="Sylfaen"/>
          <w:sz w:val="24"/>
          <w:szCs w:val="24"/>
          <w:lang w:val="ka-GE"/>
        </w:rPr>
        <w:t>კურსი</w:t>
      </w:r>
    </w:p>
    <w:p w:rsidR="001B77BB" w:rsidRPr="000E61D1" w:rsidRDefault="001B77BB" w:rsidP="000E61D1">
      <w:pPr>
        <w:pStyle w:val="NoSpacing"/>
        <w:numPr>
          <w:ilvl w:val="0"/>
          <w:numId w:val="6"/>
        </w:numPr>
        <w:jc w:val="both"/>
        <w:rPr>
          <w:rFonts w:ascii="Sylfaen" w:hAnsi="Sylfaen" w:cs="Sylfaen"/>
          <w:sz w:val="24"/>
          <w:szCs w:val="24"/>
          <w:lang w:val="ka-GE"/>
        </w:rPr>
      </w:pPr>
      <w:r w:rsidRPr="000E61D1">
        <w:rPr>
          <w:rFonts w:ascii="Sylfaen" w:hAnsi="Sylfaen" w:cs="Sylfaen"/>
          <w:sz w:val="24"/>
          <w:szCs w:val="24"/>
          <w:lang w:val="ka-GE"/>
        </w:rPr>
        <w:t>80 სთ. - ფრანგული ენა</w:t>
      </w:r>
    </w:p>
    <w:p w:rsidR="001B77BB" w:rsidRPr="000E61D1" w:rsidRDefault="001B77BB" w:rsidP="000E61D1">
      <w:pPr>
        <w:pStyle w:val="NoSpacing"/>
        <w:numPr>
          <w:ilvl w:val="0"/>
          <w:numId w:val="6"/>
        </w:numPr>
        <w:jc w:val="both"/>
        <w:rPr>
          <w:rFonts w:ascii="Sylfaen" w:hAnsi="Sylfaen"/>
          <w:sz w:val="24"/>
          <w:szCs w:val="24"/>
          <w:lang w:val="ka-GE"/>
        </w:rPr>
      </w:pPr>
      <w:r w:rsidRPr="000E61D1">
        <w:rPr>
          <w:rFonts w:ascii="Sylfaen" w:hAnsi="Sylfaen"/>
          <w:sz w:val="24"/>
          <w:szCs w:val="24"/>
          <w:lang w:val="ka-GE"/>
        </w:rPr>
        <w:t>2 სასწავლო ვიზიტი</w:t>
      </w:r>
    </w:p>
    <w:p w:rsidR="001B77BB" w:rsidRPr="000E61D1" w:rsidRDefault="001B77BB" w:rsidP="000E61D1">
      <w:pPr>
        <w:pStyle w:val="NoSpacing"/>
        <w:jc w:val="both"/>
        <w:rPr>
          <w:rFonts w:ascii="Sylfaen" w:hAnsi="Sylfaen"/>
          <w:sz w:val="24"/>
          <w:szCs w:val="24"/>
          <w:lang w:val="ka-GE"/>
        </w:rPr>
      </w:pPr>
    </w:p>
    <w:p w:rsidR="001B77BB" w:rsidRPr="000E61D1" w:rsidRDefault="001B77BB" w:rsidP="000E61D1">
      <w:pPr>
        <w:pStyle w:val="NoSpacing"/>
        <w:jc w:val="both"/>
        <w:rPr>
          <w:rFonts w:ascii="Sylfaen" w:hAnsi="Sylfaen"/>
          <w:sz w:val="24"/>
          <w:szCs w:val="24"/>
          <w:lang w:val="ka-GE"/>
        </w:rPr>
      </w:pPr>
    </w:p>
    <w:p w:rsidR="001B77BB" w:rsidRPr="000E61D1" w:rsidRDefault="001B77BB" w:rsidP="000E61D1">
      <w:pPr>
        <w:pStyle w:val="NoSpacing"/>
        <w:jc w:val="both"/>
        <w:rPr>
          <w:rFonts w:ascii="Sylfaen" w:hAnsi="Sylfaen"/>
          <w:sz w:val="24"/>
          <w:szCs w:val="24"/>
          <w:lang w:val="ka-GE"/>
        </w:rPr>
      </w:pPr>
    </w:p>
    <w:p w:rsidR="001B77BB" w:rsidRPr="000E61D1" w:rsidRDefault="001B77BB" w:rsidP="000E61D1">
      <w:pPr>
        <w:pStyle w:val="NoSpacing"/>
        <w:jc w:val="both"/>
        <w:rPr>
          <w:rFonts w:ascii="Sylfaen" w:hAnsi="Sylfaen"/>
          <w:sz w:val="24"/>
          <w:szCs w:val="24"/>
          <w:u w:val="single"/>
          <w:lang w:val="ka-GE"/>
        </w:rPr>
      </w:pPr>
      <w:r w:rsidRPr="000E61D1">
        <w:rPr>
          <w:rFonts w:ascii="Sylfaen" w:hAnsi="Sylfaen"/>
          <w:sz w:val="24"/>
          <w:szCs w:val="24"/>
          <w:u w:val="single"/>
          <w:lang w:val="ka-GE"/>
        </w:rPr>
        <w:t>მისანიჭებელი დიპლომი:</w:t>
      </w:r>
    </w:p>
    <w:p w:rsidR="001B77BB" w:rsidRPr="000E61D1" w:rsidRDefault="001B77BB" w:rsidP="000E61D1">
      <w:pPr>
        <w:pStyle w:val="NoSpacing"/>
        <w:jc w:val="both"/>
        <w:rPr>
          <w:rFonts w:ascii="Sylfaen" w:hAnsi="Sylfaen"/>
          <w:sz w:val="24"/>
          <w:szCs w:val="24"/>
          <w:lang w:val="ka-GE"/>
        </w:rPr>
      </w:pPr>
    </w:p>
    <w:p w:rsidR="001B77BB" w:rsidRPr="000E61D1" w:rsidRDefault="001B77BB" w:rsidP="000E61D1">
      <w:pPr>
        <w:pStyle w:val="NoSpacing"/>
        <w:jc w:val="both"/>
        <w:rPr>
          <w:rFonts w:ascii="Sylfaen" w:hAnsi="Sylfaen"/>
          <w:sz w:val="24"/>
          <w:szCs w:val="24"/>
          <w:lang w:val="ka-GE"/>
        </w:rPr>
      </w:pPr>
      <w:r w:rsidRPr="000E61D1">
        <w:rPr>
          <w:rFonts w:ascii="Sylfaen" w:hAnsi="Sylfaen"/>
          <w:sz w:val="24"/>
          <w:szCs w:val="24"/>
          <w:lang w:val="ka-GE"/>
        </w:rPr>
        <w:t>,,ENA’’-ს (ადმინისტრირების ეროვნული უმაღლესი სკოლა) პროგრამის სერთიფიკატი ზეპირი და წერილობითი გამოცდების ქულების დანართით;  სორბონ პარი I –ის მასტერ 2-ის დიპლომი (Université Paris I – Panthéon-Sorbonne); ქ. თბილისის გრიგოლ რობაქიძის სახ. დიპლომი.</w:t>
      </w:r>
    </w:p>
    <w:p w:rsidR="00CE47B6" w:rsidRPr="000E61D1" w:rsidRDefault="00CE47B6" w:rsidP="000E61D1">
      <w:pPr>
        <w:pStyle w:val="NoSpacing"/>
        <w:jc w:val="both"/>
        <w:rPr>
          <w:rFonts w:ascii="Sylfaen" w:hAnsi="Sylfaen"/>
          <w:sz w:val="24"/>
          <w:szCs w:val="24"/>
          <w:lang w:val="ka-GE"/>
        </w:rPr>
      </w:pPr>
    </w:p>
    <w:p w:rsidR="00D20A73" w:rsidRPr="000E61D1" w:rsidRDefault="00D20A73" w:rsidP="000E61D1">
      <w:pPr>
        <w:pStyle w:val="NoSpacing"/>
        <w:jc w:val="both"/>
        <w:rPr>
          <w:sz w:val="24"/>
          <w:szCs w:val="24"/>
          <w:lang w:val="ka-GE"/>
        </w:rPr>
      </w:pPr>
      <w:r w:rsidRPr="000E61D1">
        <w:rPr>
          <w:sz w:val="24"/>
          <w:szCs w:val="24"/>
          <w:lang w:val="ka-GE"/>
        </w:rPr>
        <w:tab/>
      </w:r>
      <w:r w:rsidRPr="000E61D1">
        <w:rPr>
          <w:sz w:val="24"/>
          <w:szCs w:val="24"/>
          <w:lang w:val="ka-GE"/>
        </w:rPr>
        <w:tab/>
      </w:r>
      <w:r w:rsidRPr="000E61D1">
        <w:rPr>
          <w:sz w:val="24"/>
          <w:szCs w:val="24"/>
          <w:lang w:val="ka-GE"/>
        </w:rPr>
        <w:tab/>
      </w:r>
    </w:p>
    <w:p w:rsidR="001B77BB" w:rsidRPr="000E61D1" w:rsidRDefault="001B77BB" w:rsidP="000E61D1">
      <w:pPr>
        <w:pStyle w:val="NoSpacing"/>
        <w:jc w:val="both"/>
        <w:rPr>
          <w:rFonts w:ascii="Sylfaen" w:hAnsi="Sylfaen"/>
          <w:sz w:val="24"/>
          <w:szCs w:val="24"/>
          <w:u w:val="single"/>
          <w:lang w:val="ka-GE"/>
        </w:rPr>
      </w:pPr>
      <w:r w:rsidRPr="000E61D1">
        <w:rPr>
          <w:rFonts w:ascii="Sylfaen" w:hAnsi="Sylfaen"/>
          <w:sz w:val="24"/>
          <w:szCs w:val="24"/>
          <w:u w:val="single"/>
          <w:lang w:val="ka-GE"/>
        </w:rPr>
        <w:t>სასწავლო პერსონალი:</w:t>
      </w:r>
    </w:p>
    <w:p w:rsidR="001B77BB" w:rsidRPr="000E61D1" w:rsidRDefault="001B77BB" w:rsidP="000E61D1">
      <w:pPr>
        <w:pStyle w:val="NoSpacing"/>
        <w:jc w:val="both"/>
        <w:rPr>
          <w:rFonts w:ascii="Sylfaen" w:hAnsi="Sylfaen"/>
          <w:sz w:val="24"/>
          <w:szCs w:val="24"/>
          <w:lang w:val="ka-GE"/>
        </w:rPr>
      </w:pPr>
    </w:p>
    <w:p w:rsidR="00BB4EBD" w:rsidRPr="000E61D1" w:rsidRDefault="001B77BB" w:rsidP="000E61D1">
      <w:pPr>
        <w:pStyle w:val="NoSpacing"/>
        <w:jc w:val="both"/>
        <w:rPr>
          <w:rFonts w:ascii="Sylfaen" w:hAnsi="Sylfaen"/>
          <w:sz w:val="24"/>
          <w:szCs w:val="24"/>
          <w:lang w:val="ka-GE"/>
        </w:rPr>
      </w:pPr>
      <w:r w:rsidRPr="000E61D1">
        <w:rPr>
          <w:rFonts w:ascii="Sylfaen" w:hAnsi="Sylfaen"/>
          <w:sz w:val="24"/>
          <w:szCs w:val="24"/>
          <w:lang w:val="ka-GE"/>
        </w:rPr>
        <w:t>მოწვეული მაღალი რანგის საჯარო მოხელეები, უნივერსიტეტების პროფესორ - მასწავლებლები</w:t>
      </w:r>
      <w:r w:rsidR="00BB4EBD" w:rsidRPr="000E61D1">
        <w:rPr>
          <w:rFonts w:ascii="Sylfaen" w:hAnsi="Sylfaen"/>
          <w:sz w:val="24"/>
          <w:szCs w:val="24"/>
          <w:lang w:val="ka-GE"/>
        </w:rPr>
        <w:t>. მეთოდოლოგია ადაპტირებულია უცხოელი მსმენელისთვის.</w:t>
      </w:r>
    </w:p>
    <w:p w:rsidR="00BB4EBD" w:rsidRPr="000E61D1" w:rsidRDefault="00BB4EBD" w:rsidP="000E61D1">
      <w:pPr>
        <w:pStyle w:val="NoSpacing"/>
        <w:jc w:val="both"/>
        <w:rPr>
          <w:rFonts w:ascii="Sylfaen" w:hAnsi="Sylfaen"/>
          <w:sz w:val="24"/>
          <w:szCs w:val="24"/>
          <w:lang w:val="ka-GE"/>
        </w:rPr>
      </w:pPr>
    </w:p>
    <w:p w:rsidR="00CE47B6" w:rsidRPr="000E61D1" w:rsidRDefault="00CE47B6" w:rsidP="000E61D1">
      <w:pPr>
        <w:pStyle w:val="NoSpacing"/>
        <w:jc w:val="both"/>
        <w:rPr>
          <w:rFonts w:ascii="Sylfaen" w:hAnsi="Sylfaen"/>
          <w:sz w:val="24"/>
          <w:szCs w:val="24"/>
          <w:lang w:val="ka-GE"/>
        </w:rPr>
      </w:pPr>
    </w:p>
    <w:p w:rsidR="00BB4EBD" w:rsidRPr="000E61D1" w:rsidRDefault="00BB4EBD" w:rsidP="000E61D1">
      <w:pPr>
        <w:pStyle w:val="NoSpacing"/>
        <w:jc w:val="both"/>
        <w:rPr>
          <w:rFonts w:ascii="Sylfaen" w:hAnsi="Sylfaen"/>
          <w:sz w:val="24"/>
          <w:szCs w:val="24"/>
          <w:u w:val="single"/>
          <w:lang w:val="ka-GE"/>
        </w:rPr>
      </w:pPr>
      <w:r w:rsidRPr="000E61D1">
        <w:rPr>
          <w:rFonts w:ascii="Sylfaen" w:hAnsi="Sylfaen"/>
          <w:sz w:val="24"/>
          <w:szCs w:val="24"/>
          <w:u w:val="single"/>
          <w:lang w:val="ka-GE"/>
        </w:rPr>
        <w:t>ჩაწერა:</w:t>
      </w:r>
    </w:p>
    <w:p w:rsidR="00BB4EBD" w:rsidRPr="000E61D1" w:rsidRDefault="00BB4EBD" w:rsidP="000E61D1">
      <w:pPr>
        <w:pStyle w:val="NoSpacing"/>
        <w:jc w:val="both"/>
        <w:rPr>
          <w:rFonts w:ascii="Sylfaen" w:hAnsi="Sylfaen"/>
          <w:sz w:val="24"/>
          <w:szCs w:val="24"/>
          <w:lang w:val="ka-GE"/>
        </w:rPr>
      </w:pPr>
    </w:p>
    <w:p w:rsidR="00D20A73" w:rsidRPr="000E61D1" w:rsidRDefault="00BB4EBD" w:rsidP="000E61D1">
      <w:pPr>
        <w:pStyle w:val="NoSpacing"/>
        <w:jc w:val="both"/>
        <w:rPr>
          <w:sz w:val="24"/>
          <w:szCs w:val="24"/>
          <w:lang w:val="ka-GE"/>
        </w:rPr>
      </w:pPr>
      <w:r w:rsidRPr="000E61D1">
        <w:rPr>
          <w:rFonts w:ascii="Sylfaen" w:hAnsi="Sylfaen"/>
          <w:sz w:val="24"/>
          <w:szCs w:val="24"/>
          <w:lang w:val="ka-GE"/>
        </w:rPr>
        <w:t>პროგრამაზე ჩაწერის პროცედურა იწარმოებს პარტნიორი უნივერსიტეტის ბაზაზე და მის მიერ შერჩეული კომისიის გადაწყვეტილებით.</w:t>
      </w:r>
      <w:r w:rsidR="00D20A73" w:rsidRPr="000E61D1">
        <w:rPr>
          <w:sz w:val="24"/>
          <w:szCs w:val="24"/>
          <w:lang w:val="ka-GE"/>
        </w:rPr>
        <w:tab/>
      </w:r>
      <w:r w:rsidR="00D20A73" w:rsidRPr="000E61D1">
        <w:rPr>
          <w:sz w:val="24"/>
          <w:szCs w:val="24"/>
          <w:lang w:val="ka-GE"/>
        </w:rPr>
        <w:tab/>
      </w:r>
    </w:p>
    <w:p w:rsidR="00D20A73" w:rsidRPr="000E61D1" w:rsidRDefault="00D20A73" w:rsidP="000E61D1">
      <w:pPr>
        <w:jc w:val="both"/>
        <w:rPr>
          <w:sz w:val="24"/>
          <w:szCs w:val="24"/>
          <w:lang w:val="ka-GE"/>
        </w:rPr>
      </w:pPr>
      <w:r w:rsidRPr="000E61D1">
        <w:rPr>
          <w:sz w:val="24"/>
          <w:szCs w:val="24"/>
          <w:lang w:val="ka-GE"/>
        </w:rPr>
        <w:tab/>
      </w:r>
      <w:r w:rsidRPr="000E61D1">
        <w:rPr>
          <w:sz w:val="24"/>
          <w:szCs w:val="24"/>
          <w:lang w:val="ka-GE"/>
        </w:rPr>
        <w:tab/>
      </w:r>
      <w:r w:rsidRPr="000E61D1">
        <w:rPr>
          <w:sz w:val="24"/>
          <w:szCs w:val="24"/>
          <w:lang w:val="ka-GE"/>
        </w:rPr>
        <w:tab/>
      </w:r>
    </w:p>
    <w:p w:rsidR="00D20A73" w:rsidRPr="000E61D1" w:rsidRDefault="00D20A73" w:rsidP="000E61D1">
      <w:pPr>
        <w:jc w:val="both"/>
        <w:rPr>
          <w:sz w:val="24"/>
          <w:szCs w:val="24"/>
          <w:lang w:val="ka-GE"/>
        </w:rPr>
      </w:pPr>
      <w:r w:rsidRPr="000E61D1">
        <w:rPr>
          <w:sz w:val="24"/>
          <w:szCs w:val="24"/>
          <w:lang w:val="ka-GE"/>
        </w:rPr>
        <w:tab/>
      </w:r>
      <w:r w:rsidRPr="000E61D1">
        <w:rPr>
          <w:sz w:val="24"/>
          <w:szCs w:val="24"/>
          <w:lang w:val="ka-GE"/>
        </w:rPr>
        <w:tab/>
      </w:r>
      <w:r w:rsidRPr="000E61D1">
        <w:rPr>
          <w:sz w:val="24"/>
          <w:szCs w:val="24"/>
          <w:lang w:val="ka-GE"/>
        </w:rPr>
        <w:tab/>
      </w:r>
    </w:p>
    <w:p w:rsidR="00B9761B" w:rsidRPr="000E61D1" w:rsidRDefault="00D20A73" w:rsidP="00D20A73">
      <w:pPr>
        <w:rPr>
          <w:sz w:val="24"/>
          <w:szCs w:val="24"/>
          <w:lang w:val="ka-GE"/>
        </w:rPr>
      </w:pPr>
      <w:r w:rsidRPr="000E61D1">
        <w:rPr>
          <w:sz w:val="24"/>
          <w:szCs w:val="24"/>
          <w:lang w:val="ka-GE"/>
        </w:rPr>
        <w:tab/>
      </w:r>
      <w:r w:rsidRPr="000E61D1">
        <w:rPr>
          <w:sz w:val="24"/>
          <w:szCs w:val="24"/>
          <w:lang w:val="ka-GE"/>
        </w:rPr>
        <w:tab/>
      </w:r>
      <w:r w:rsidRPr="000E61D1">
        <w:rPr>
          <w:sz w:val="24"/>
          <w:szCs w:val="24"/>
          <w:lang w:val="ka-GE"/>
        </w:rPr>
        <w:tab/>
      </w:r>
      <w:bookmarkEnd w:id="0"/>
    </w:p>
    <w:sectPr w:rsidR="00B9761B" w:rsidRPr="000E61D1" w:rsidSect="000E61D1">
      <w:pgSz w:w="11906" w:h="16838"/>
      <w:pgMar w:top="1134"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54745"/>
    <w:multiLevelType w:val="multilevel"/>
    <w:tmpl w:val="77B60E16"/>
    <w:lvl w:ilvl="0">
      <w:start w:val="1"/>
      <w:numFmt w:val="decimal"/>
      <w:lvlText w:val="%1."/>
      <w:lvlJc w:val="left"/>
      <w:pPr>
        <w:ind w:left="720" w:hanging="360"/>
      </w:pPr>
      <w:rPr>
        <w:rFonts w:ascii="Sylfaen" w:hAnsi="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7C4563"/>
    <w:multiLevelType w:val="hybridMultilevel"/>
    <w:tmpl w:val="67A475B6"/>
    <w:lvl w:ilvl="0" w:tplc="CFD0ECD8">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B9148A"/>
    <w:multiLevelType w:val="hybridMultilevel"/>
    <w:tmpl w:val="C172A32A"/>
    <w:lvl w:ilvl="0" w:tplc="CFD0ECD8">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671D56"/>
    <w:multiLevelType w:val="hybridMultilevel"/>
    <w:tmpl w:val="F43A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1E0845"/>
    <w:multiLevelType w:val="hybridMultilevel"/>
    <w:tmpl w:val="85E06E0C"/>
    <w:lvl w:ilvl="0" w:tplc="52ACFE7C">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4D2DE1"/>
    <w:multiLevelType w:val="hybridMultilevel"/>
    <w:tmpl w:val="BBDC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E6"/>
    <w:rsid w:val="000706C0"/>
    <w:rsid w:val="00094142"/>
    <w:rsid w:val="000A3FD5"/>
    <w:rsid w:val="000E61D1"/>
    <w:rsid w:val="001221AC"/>
    <w:rsid w:val="00162655"/>
    <w:rsid w:val="001B77BB"/>
    <w:rsid w:val="00233FCD"/>
    <w:rsid w:val="002A72AC"/>
    <w:rsid w:val="0032275D"/>
    <w:rsid w:val="003852E6"/>
    <w:rsid w:val="003F6C98"/>
    <w:rsid w:val="003F7F76"/>
    <w:rsid w:val="00760129"/>
    <w:rsid w:val="0097561E"/>
    <w:rsid w:val="00B47210"/>
    <w:rsid w:val="00B9761B"/>
    <w:rsid w:val="00BB4EBD"/>
    <w:rsid w:val="00CE47B6"/>
    <w:rsid w:val="00D20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08537-F43F-49BF-816C-73DA9A4D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2655"/>
    <w:pPr>
      <w:spacing w:after="0" w:line="240" w:lineRule="auto"/>
    </w:pPr>
  </w:style>
  <w:style w:type="paragraph" w:styleId="ListParagraph">
    <w:name w:val="List Paragraph"/>
    <w:basedOn w:val="Normal"/>
    <w:uiPriority w:val="34"/>
    <w:qFormat/>
    <w:rsid w:val="003F7F76"/>
    <w:pPr>
      <w:ind w:left="720"/>
      <w:contextualSpacing/>
    </w:pPr>
  </w:style>
  <w:style w:type="table" w:styleId="TableGrid">
    <w:name w:val="Table Grid"/>
    <w:basedOn w:val="TableNormal"/>
    <w:uiPriority w:val="59"/>
    <w:rsid w:val="00D20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20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4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9865-F205-4EBA-A662-CE411A9C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624</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Tamuna</dc:creator>
  <cp:keywords/>
  <dc:description/>
  <cp:lastModifiedBy>Tamar Gagoshidze</cp:lastModifiedBy>
  <cp:revision>9</cp:revision>
  <dcterms:created xsi:type="dcterms:W3CDTF">2014-04-21T04:43:00Z</dcterms:created>
  <dcterms:modified xsi:type="dcterms:W3CDTF">2016-10-06T06:32:00Z</dcterms:modified>
</cp:coreProperties>
</file>