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06" w:rsidRPr="00AF3E14" w:rsidRDefault="00271806" w:rsidP="00534C13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:rsidR="00271806" w:rsidRPr="00AF3E14" w:rsidRDefault="00271806" w:rsidP="00534C13">
      <w:pPr>
        <w:tabs>
          <w:tab w:val="left" w:pos="345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AF3E14">
        <w:rPr>
          <w:rFonts w:ascii="Arial" w:hAnsi="Arial" w:cs="Arial"/>
          <w:b/>
          <w:bCs/>
          <w:color w:val="000000" w:themeColor="text1"/>
        </w:rPr>
        <w:t>Monthly Progress Report</w:t>
      </w:r>
    </w:p>
    <w:p w:rsidR="00271806" w:rsidRPr="00AF3E14" w:rsidRDefault="00271806" w:rsidP="003E37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AF3E14">
        <w:rPr>
          <w:rFonts w:ascii="Arial" w:hAnsi="Arial" w:cs="Arial"/>
          <w:b/>
          <w:bCs/>
          <w:color w:val="000000" w:themeColor="text1"/>
        </w:rPr>
        <w:t>USAID Health System Strengthening Project</w:t>
      </w:r>
    </w:p>
    <w:p w:rsidR="00271806" w:rsidRPr="00AF3E14" w:rsidRDefault="00271806" w:rsidP="003E3763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</w:p>
    <w:p w:rsidR="00271806" w:rsidRPr="00AF3E14" w:rsidRDefault="00133AB8" w:rsidP="000D391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</w:rPr>
      </w:pPr>
      <w:r w:rsidRPr="00AF3E14">
        <w:rPr>
          <w:rFonts w:ascii="Arial" w:hAnsi="Arial" w:cs="Arial"/>
          <w:b/>
          <w:color w:val="000000" w:themeColor="text1"/>
        </w:rPr>
        <w:t>February 2013</w:t>
      </w:r>
    </w:p>
    <w:p w:rsidR="00271806" w:rsidRPr="00AF3E14" w:rsidRDefault="00271806" w:rsidP="00337E6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7D03DC" w:rsidRPr="00AF3E14" w:rsidRDefault="007D03DC" w:rsidP="00337E6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BD4FD8" w:rsidRPr="00AF3E14" w:rsidRDefault="00BD4FD8" w:rsidP="00337E6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271806" w:rsidRPr="00AF3E14" w:rsidRDefault="00271806" w:rsidP="00DA4E4D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AF3E14">
        <w:rPr>
          <w:rFonts w:ascii="Arial" w:hAnsi="Arial" w:cs="Arial"/>
          <w:b/>
          <w:bCs/>
          <w:color w:val="000000" w:themeColor="text1"/>
          <w:u w:val="single"/>
        </w:rPr>
        <w:t>Progress on Project Implementation Activities:</w:t>
      </w:r>
    </w:p>
    <w:p w:rsidR="00271806" w:rsidRPr="00AF3E14" w:rsidRDefault="00271806" w:rsidP="004D23DA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7157"/>
      </w:tblGrid>
      <w:tr w:rsidR="00B308A1" w:rsidRPr="00AF3E14">
        <w:tc>
          <w:tcPr>
            <w:tcW w:w="9576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Objective 1: Strengthen Insurer Capacity to Provide Quality Health Insurance</w:t>
            </w:r>
          </w:p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308A1" w:rsidRPr="00AF3E14">
        <w:tc>
          <w:tcPr>
            <w:tcW w:w="2419" w:type="dxa"/>
            <w:tcBorders>
              <w:top w:val="single" w:sz="12" w:space="0" w:color="auto"/>
            </w:tcBorders>
          </w:tcPr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157" w:type="dxa"/>
            <w:tcBorders>
              <w:top w:val="single" w:sz="12" w:space="0" w:color="auto"/>
            </w:tcBorders>
          </w:tcPr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B308A1" w:rsidRPr="00AF3E14" w:rsidTr="00453B15">
        <w:trPr>
          <w:trHeight w:val="2735"/>
        </w:trPr>
        <w:tc>
          <w:tcPr>
            <w:tcW w:w="2419" w:type="dxa"/>
          </w:tcPr>
          <w:p w:rsidR="00271806" w:rsidRPr="00AF3E14" w:rsidRDefault="00271806" w:rsidP="00596AE8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</w:rPr>
              <w:t>Activity</w:t>
            </w:r>
            <w:r w:rsidR="000615F8" w:rsidRPr="00AF3E14">
              <w:rPr>
                <w:rFonts w:ascii="Arial" w:hAnsi="Arial" w:cs="Arial"/>
                <w:b/>
                <w:color w:val="000000" w:themeColor="text1"/>
              </w:rPr>
              <w:t>:</w:t>
            </w: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8962B3" w:rsidRPr="00AF3E14">
              <w:rPr>
                <w:rFonts w:ascii="Arial" w:hAnsi="Arial" w:cs="Arial"/>
                <w:color w:val="000000" w:themeColor="text1"/>
              </w:rPr>
              <w:t>Development and roll out of professional trainings and knowledge exchange to address capacity building needs of health insurance companies</w:t>
            </w:r>
          </w:p>
        </w:tc>
        <w:tc>
          <w:tcPr>
            <w:tcW w:w="7157" w:type="dxa"/>
          </w:tcPr>
          <w:p w:rsidR="00395968" w:rsidRPr="00AF3E14" w:rsidRDefault="00A20B2E" w:rsidP="00601D1A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E11C3C" w:rsidRPr="00AF3E14" w:rsidRDefault="00E11C3C" w:rsidP="00601D1A">
            <w:pPr>
              <w:rPr>
                <w:rFonts w:ascii="Arial" w:hAnsi="Arial" w:cs="Arial"/>
                <w:color w:val="000000" w:themeColor="text1"/>
              </w:rPr>
            </w:pPr>
          </w:p>
          <w:p w:rsidR="00644DD0" w:rsidRPr="00AF3E14" w:rsidRDefault="00644DD0" w:rsidP="00453B1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Cs/>
                <w:color w:val="000000" w:themeColor="text1"/>
              </w:rPr>
              <w:t xml:space="preserve">Following the USAID approval, </w:t>
            </w:r>
            <w:r w:rsidR="00842469" w:rsidRPr="00AF3E14">
              <w:rPr>
                <w:rFonts w:ascii="Arial" w:hAnsi="Arial" w:cs="Arial"/>
                <w:bCs/>
                <w:color w:val="000000" w:themeColor="text1"/>
              </w:rPr>
              <w:t>G</w:t>
            </w:r>
            <w:r w:rsidR="00453B15" w:rsidRPr="00AF3E14">
              <w:rPr>
                <w:rFonts w:ascii="Arial" w:hAnsi="Arial" w:cs="Arial"/>
                <w:bCs/>
                <w:color w:val="000000" w:themeColor="text1"/>
              </w:rPr>
              <w:t xml:space="preserve">eorgian </w:t>
            </w:r>
            <w:r w:rsidR="00842469" w:rsidRPr="00AF3E14">
              <w:rPr>
                <w:rFonts w:ascii="Arial" w:hAnsi="Arial" w:cs="Arial"/>
                <w:bCs/>
                <w:color w:val="000000" w:themeColor="text1"/>
              </w:rPr>
              <w:t>I</w:t>
            </w:r>
            <w:r w:rsidR="00453B15" w:rsidRPr="00AF3E14">
              <w:rPr>
                <w:rFonts w:ascii="Arial" w:hAnsi="Arial" w:cs="Arial"/>
                <w:bCs/>
                <w:color w:val="000000" w:themeColor="text1"/>
              </w:rPr>
              <w:t xml:space="preserve">nsurance </w:t>
            </w:r>
            <w:r w:rsidR="00842469" w:rsidRPr="00AF3E14">
              <w:rPr>
                <w:rFonts w:ascii="Arial" w:hAnsi="Arial" w:cs="Arial"/>
                <w:bCs/>
                <w:color w:val="000000" w:themeColor="text1"/>
              </w:rPr>
              <w:t>A</w:t>
            </w:r>
            <w:r w:rsidR="00453B15" w:rsidRPr="00AF3E14">
              <w:rPr>
                <w:rFonts w:ascii="Arial" w:hAnsi="Arial" w:cs="Arial"/>
                <w:bCs/>
                <w:color w:val="000000" w:themeColor="text1"/>
              </w:rPr>
              <w:t xml:space="preserve">ssociation (GIA) </w:t>
            </w:r>
            <w:r w:rsidR="00133AB8" w:rsidRPr="00AF3E14">
              <w:rPr>
                <w:rFonts w:ascii="Arial" w:hAnsi="Arial" w:cs="Arial"/>
                <w:bCs/>
                <w:color w:val="000000" w:themeColor="text1"/>
              </w:rPr>
              <w:t>contract is currently being processed by the</w:t>
            </w:r>
            <w:r w:rsidR="00E11C3C" w:rsidRPr="00AF3E1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="00E11C3C" w:rsidRPr="00AF3E14">
              <w:rPr>
                <w:rFonts w:ascii="Arial" w:hAnsi="Arial" w:cs="Arial"/>
                <w:bCs/>
                <w:color w:val="000000" w:themeColor="text1"/>
              </w:rPr>
              <w:t>Abt</w:t>
            </w:r>
            <w:proofErr w:type="spellEnd"/>
            <w:r w:rsidR="00E11C3C" w:rsidRPr="00AF3E14">
              <w:rPr>
                <w:rFonts w:ascii="Arial" w:hAnsi="Arial" w:cs="Arial"/>
                <w:bCs/>
                <w:color w:val="000000" w:themeColor="text1"/>
              </w:rPr>
              <w:t xml:space="preserve"> Associates</w:t>
            </w:r>
            <w:r w:rsidR="00133AB8" w:rsidRPr="00AF3E14">
              <w:rPr>
                <w:rFonts w:ascii="Arial" w:hAnsi="Arial" w:cs="Arial"/>
                <w:bCs/>
                <w:color w:val="000000" w:themeColor="text1"/>
              </w:rPr>
              <w:t>’</w:t>
            </w:r>
            <w:r w:rsidRPr="00AF3E1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133AB8" w:rsidRPr="00AF3E14">
              <w:rPr>
                <w:rFonts w:ascii="Arial" w:hAnsi="Arial" w:cs="Arial"/>
                <w:bCs/>
                <w:color w:val="000000" w:themeColor="text1"/>
              </w:rPr>
              <w:t>contracts department.</w:t>
            </w:r>
          </w:p>
          <w:p w:rsidR="00644DD0" w:rsidRPr="00AF3E14" w:rsidRDefault="00644DD0" w:rsidP="00453B15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4C5AE7" w:rsidRPr="00AF3E14" w:rsidRDefault="004C5AE7" w:rsidP="00644DD0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308A1" w:rsidRPr="00AF3E14" w:rsidTr="00453B15">
        <w:trPr>
          <w:trHeight w:val="1943"/>
        </w:trPr>
        <w:tc>
          <w:tcPr>
            <w:tcW w:w="2419" w:type="dxa"/>
          </w:tcPr>
          <w:p w:rsidR="00271806" w:rsidRPr="00AF3E14" w:rsidRDefault="000615F8" w:rsidP="00596A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</w:rPr>
              <w:t>Activity:</w:t>
            </w:r>
          </w:p>
          <w:p w:rsidR="00271806" w:rsidRPr="00AF3E14" w:rsidRDefault="00C76E0B" w:rsidP="00596AE8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Enhance health insurance literacy and support </w:t>
            </w:r>
            <w:r w:rsidR="00994F18" w:rsidRPr="00AF3E14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F3E14">
              <w:rPr>
                <w:rFonts w:ascii="Arial" w:hAnsi="Arial" w:cs="Arial"/>
                <w:color w:val="000000" w:themeColor="text1"/>
              </w:rPr>
              <w:t>expansion of the voluntary</w:t>
            </w:r>
            <w:r w:rsidR="00994F18" w:rsidRPr="00AF3E14">
              <w:rPr>
                <w:rFonts w:ascii="Arial" w:hAnsi="Arial" w:cs="Arial"/>
                <w:color w:val="000000" w:themeColor="text1"/>
              </w:rPr>
              <w:t xml:space="preserve"> health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insurance market to cover those currently uninsured.</w:t>
            </w:r>
          </w:p>
        </w:tc>
        <w:tc>
          <w:tcPr>
            <w:tcW w:w="7157" w:type="dxa"/>
          </w:tcPr>
          <w:p w:rsidR="00E11C3C" w:rsidRPr="00AF3E14" w:rsidRDefault="00E11C3C" w:rsidP="00E11C3C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Next Steps:</w:t>
            </w:r>
          </w:p>
          <w:p w:rsidR="00644DD0" w:rsidRPr="00AF3E14" w:rsidRDefault="00644DD0" w:rsidP="00644DD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:rsidR="00544305" w:rsidRPr="00AF3E14" w:rsidRDefault="00644DD0" w:rsidP="00B75092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bCs/>
                <w:color w:val="000000" w:themeColor="text1"/>
              </w:rPr>
              <w:t xml:space="preserve">HSSP </w:t>
            </w:r>
            <w:r w:rsidR="00E11C3C" w:rsidRPr="00AF3E14">
              <w:rPr>
                <w:rFonts w:ascii="Arial" w:hAnsi="Arial" w:cs="Arial"/>
                <w:bCs/>
                <w:color w:val="000000" w:themeColor="text1"/>
              </w:rPr>
              <w:t>plans to meet with GIA as</w:t>
            </w:r>
            <w:r w:rsidRPr="00AF3E14">
              <w:rPr>
                <w:rFonts w:ascii="Arial" w:hAnsi="Arial" w:cs="Arial"/>
                <w:bCs/>
                <w:color w:val="000000" w:themeColor="text1"/>
              </w:rPr>
              <w:t xml:space="preserve"> soon as the contract is finalized, to </w:t>
            </w:r>
            <w:r w:rsidR="00133AB8" w:rsidRPr="00AF3E14">
              <w:rPr>
                <w:rFonts w:ascii="Arial" w:hAnsi="Arial" w:cs="Arial"/>
                <w:bCs/>
                <w:color w:val="000000" w:themeColor="text1"/>
              </w:rPr>
              <w:t>discuss the detailed action plan</w:t>
            </w:r>
            <w:r w:rsidRPr="00AF3E1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133AB8" w:rsidRPr="00AF3E14">
              <w:rPr>
                <w:rFonts w:ascii="Arial" w:hAnsi="Arial" w:cs="Arial"/>
                <w:bCs/>
                <w:color w:val="000000" w:themeColor="text1"/>
              </w:rPr>
              <w:t>for implementation of their</w:t>
            </w:r>
            <w:r w:rsidRPr="00AF3E14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proofErr w:type="spellStart"/>
            <w:r w:rsidRPr="00AF3E14">
              <w:rPr>
                <w:rFonts w:ascii="Arial" w:hAnsi="Arial" w:cs="Arial"/>
                <w:bCs/>
                <w:color w:val="000000" w:themeColor="text1"/>
              </w:rPr>
              <w:t>workplan</w:t>
            </w:r>
            <w:proofErr w:type="spellEnd"/>
            <w:r w:rsidR="00133AB8" w:rsidRPr="00AF3E14">
              <w:rPr>
                <w:rFonts w:ascii="Arial" w:hAnsi="Arial" w:cs="Arial"/>
                <w:bCs/>
                <w:color w:val="000000" w:themeColor="text1"/>
              </w:rPr>
              <w:t xml:space="preserve"> activities</w:t>
            </w:r>
            <w:r w:rsidRPr="00AF3E14">
              <w:rPr>
                <w:rFonts w:ascii="Arial" w:hAnsi="Arial" w:cs="Arial"/>
                <w:bCs/>
                <w:color w:val="000000" w:themeColor="text1"/>
              </w:rPr>
              <w:t xml:space="preserve">. </w:t>
            </w:r>
          </w:p>
        </w:tc>
      </w:tr>
      <w:tr w:rsidR="00B308A1" w:rsidRPr="00AF3E14" w:rsidTr="00B65BFB"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9" w:rsidRPr="00AF3E14" w:rsidRDefault="00A90A29" w:rsidP="008379BF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Assist in enhancing private sector delivered and non-state funded health insurance</w:t>
            </w:r>
          </w:p>
        </w:tc>
        <w:tc>
          <w:tcPr>
            <w:tcW w:w="7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A29" w:rsidRPr="00AF3E14" w:rsidRDefault="00A90A29" w:rsidP="008379BF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Next Steps:</w:t>
            </w:r>
          </w:p>
          <w:p w:rsidR="00453B15" w:rsidRPr="00AF3E14" w:rsidRDefault="00453B15" w:rsidP="0059686B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 w:themeColor="text1"/>
              </w:rPr>
            </w:pPr>
          </w:p>
          <w:p w:rsidR="00133AB8" w:rsidRPr="00AF3E14" w:rsidRDefault="0059686B" w:rsidP="00133AB8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Meet with GIA to discuss the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impact of the new Universal Healthcare Program and the ways how GIA can assist this process best.</w:t>
            </w:r>
          </w:p>
          <w:p w:rsidR="00133AB8" w:rsidRPr="00AF3E14" w:rsidRDefault="00133AB8" w:rsidP="00133AB8">
            <w:pPr>
              <w:pBdr>
                <w:bottom w:val="single" w:sz="4" w:space="1" w:color="auto"/>
              </w:pBdr>
              <w:rPr>
                <w:rFonts w:ascii="Arial" w:hAnsi="Arial" w:cs="Arial"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margin" w:tblpY="-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B308A1" w:rsidRPr="00AF3E14" w:rsidTr="00F341AF">
        <w:trPr>
          <w:trHeight w:val="1498"/>
        </w:trPr>
        <w:tc>
          <w:tcPr>
            <w:tcW w:w="95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341AF" w:rsidRPr="00AF3E14" w:rsidRDefault="00F341AF" w:rsidP="00F341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341AF" w:rsidRPr="00AF3E14" w:rsidRDefault="00F341AF" w:rsidP="00F341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Objective 2: Strengthen provider capacity to manage and deliver quality health care services</w:t>
            </w:r>
          </w:p>
          <w:p w:rsidR="00F341AF" w:rsidRPr="00AF3E14" w:rsidRDefault="00F341AF" w:rsidP="00F341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341AF" w:rsidRPr="00AF3E14" w:rsidRDefault="00F341AF" w:rsidP="00F341A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271806" w:rsidRPr="00AF3E14" w:rsidRDefault="00271806" w:rsidP="008157A8">
      <w:pPr>
        <w:rPr>
          <w:rFonts w:ascii="Arial" w:hAnsi="Arial" w:cs="Arial"/>
          <w:color w:val="000000" w:themeColor="text1"/>
        </w:rPr>
      </w:pPr>
    </w:p>
    <w:p w:rsidR="00271806" w:rsidRPr="00AF3E14" w:rsidRDefault="00271806" w:rsidP="008157A8">
      <w:pPr>
        <w:rPr>
          <w:rFonts w:ascii="Arial" w:hAnsi="Arial" w:cs="Arial"/>
          <w:color w:val="000000" w:themeColor="text1"/>
        </w:rPr>
      </w:pPr>
    </w:p>
    <w:p w:rsidR="00271806" w:rsidRPr="00AF3E14" w:rsidRDefault="00271806" w:rsidP="008157A8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9"/>
        <w:gridCol w:w="7157"/>
      </w:tblGrid>
      <w:tr w:rsidR="00B308A1" w:rsidRPr="00AF3E14">
        <w:tc>
          <w:tcPr>
            <w:tcW w:w="2419" w:type="dxa"/>
            <w:tcBorders>
              <w:top w:val="single" w:sz="12" w:space="0" w:color="auto"/>
            </w:tcBorders>
          </w:tcPr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157" w:type="dxa"/>
            <w:tcBorders>
              <w:top w:val="single" w:sz="12" w:space="0" w:color="auto"/>
            </w:tcBorders>
          </w:tcPr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271806" w:rsidRPr="00AF3E14">
        <w:tc>
          <w:tcPr>
            <w:tcW w:w="2419" w:type="dxa"/>
          </w:tcPr>
          <w:p w:rsidR="00271806" w:rsidRPr="00AF3E14" w:rsidRDefault="000615F8" w:rsidP="00596AE8">
            <w:pPr>
              <w:rPr>
                <w:rFonts w:ascii="Arial" w:hAnsi="Arial" w:cs="Arial"/>
                <w:b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</w:rPr>
              <w:t>Activity:</w:t>
            </w:r>
          </w:p>
          <w:p w:rsidR="00271806" w:rsidRPr="00AF3E14" w:rsidRDefault="008B7065" w:rsidP="00596AE8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Build / strengthen capacity of associations in health care to help their members develop capabilities to deliver higher quality health services and better customer experience</w:t>
            </w:r>
          </w:p>
        </w:tc>
        <w:tc>
          <w:tcPr>
            <w:tcW w:w="7157" w:type="dxa"/>
          </w:tcPr>
          <w:p w:rsidR="009D338A" w:rsidRPr="00AF3E14" w:rsidRDefault="009D338A" w:rsidP="009D338A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Progress this month: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F341AF" w:rsidRPr="00AF3E14" w:rsidRDefault="00F341AF" w:rsidP="009D338A">
            <w:pPr>
              <w:rPr>
                <w:rFonts w:ascii="Arial" w:hAnsi="Arial" w:cs="Arial"/>
                <w:color w:val="000000" w:themeColor="text1"/>
              </w:rPr>
            </w:pPr>
          </w:p>
          <w:p w:rsidR="003470DB" w:rsidRPr="00AF3E14" w:rsidRDefault="00F341AF" w:rsidP="003470DB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The </w:t>
            </w:r>
            <w:r w:rsidR="009D338A" w:rsidRPr="00AF3E14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Code of </w:t>
            </w:r>
            <w:r w:rsidRPr="00AF3E14">
              <w:rPr>
                <w:rFonts w:ascii="Arial" w:hAnsi="Arial" w:cs="Arial"/>
                <w:i/>
                <w:color w:val="000000" w:themeColor="text1"/>
                <w:u w:val="single"/>
              </w:rPr>
              <w:t>Doctor’s Professional Conduct:</w:t>
            </w:r>
            <w:r w:rsidR="009D338A" w:rsidRPr="00AF3E14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 </w:t>
            </w:r>
          </w:p>
          <w:p w:rsidR="00B833F1" w:rsidRPr="00AF3E14" w:rsidRDefault="00B833F1" w:rsidP="003470DB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B833F1" w:rsidRPr="00AF3E14" w:rsidRDefault="00453B15" w:rsidP="003470DB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No major progress was demonstrated in this area, due to </w:t>
            </w:r>
            <w:r w:rsidR="00AA54AB" w:rsidRPr="00AF3E14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shift of resources to </w:t>
            </w:r>
            <w:r w:rsidR="00F341AF" w:rsidRPr="00AF3E14">
              <w:rPr>
                <w:rFonts w:ascii="Arial" w:hAnsi="Arial" w:cs="Arial"/>
                <w:color w:val="000000" w:themeColor="text1"/>
              </w:rPr>
              <w:t>respond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to </w:t>
            </w:r>
            <w:r w:rsidR="008944B9" w:rsidRPr="00AF3E14">
              <w:rPr>
                <w:rFonts w:ascii="Arial" w:hAnsi="Arial" w:cs="Arial"/>
                <w:color w:val="000000" w:themeColor="text1"/>
              </w:rPr>
              <w:t>Ministry of Labor, Health and Social Affairs’ (</w:t>
            </w:r>
            <w:proofErr w:type="spellStart"/>
            <w:r w:rsidR="008944B9" w:rsidRPr="00AF3E14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="008944B9" w:rsidRPr="00AF3E14">
              <w:rPr>
                <w:rFonts w:ascii="Arial" w:hAnsi="Arial" w:cs="Arial"/>
                <w:color w:val="000000" w:themeColor="text1"/>
              </w:rPr>
              <w:t>)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ad hoc request</w:t>
            </w:r>
            <w:r w:rsidR="00F341AF" w:rsidRPr="00AF3E14">
              <w:rPr>
                <w:rFonts w:ascii="Arial" w:hAnsi="Arial" w:cs="Arial"/>
                <w:color w:val="000000" w:themeColor="text1"/>
              </w:rPr>
              <w:t xml:space="preserve">s. </w:t>
            </w:r>
          </w:p>
          <w:p w:rsidR="00B833F1" w:rsidRPr="00AF3E14" w:rsidRDefault="00B833F1" w:rsidP="003470DB">
            <w:pPr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AC0CA7" w:rsidRPr="00AF3E14" w:rsidRDefault="00AC0CA7" w:rsidP="00AC0CA7">
            <w:pPr>
              <w:rPr>
                <w:rFonts w:ascii="Arial" w:hAnsi="Arial" w:cs="Arial"/>
                <w:color w:val="000000" w:themeColor="text1"/>
              </w:rPr>
            </w:pPr>
          </w:p>
          <w:p w:rsidR="0006074F" w:rsidRPr="00AF3E14" w:rsidRDefault="005336E7" w:rsidP="005336E7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Next steps: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F341AF" w:rsidRPr="00AF3E14" w:rsidRDefault="00F341AF" w:rsidP="005336E7">
            <w:pPr>
              <w:rPr>
                <w:rFonts w:ascii="Arial" w:hAnsi="Arial" w:cs="Arial"/>
                <w:color w:val="000000" w:themeColor="text1"/>
              </w:rPr>
            </w:pPr>
          </w:p>
          <w:p w:rsidR="00F341AF" w:rsidRPr="00AF3E14" w:rsidRDefault="00F341AF" w:rsidP="005336E7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i/>
                <w:color w:val="000000" w:themeColor="text1"/>
                <w:u w:val="single"/>
              </w:rPr>
              <w:t>The Code of Doctor’s Professional Conduct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:</w:t>
            </w:r>
          </w:p>
          <w:p w:rsidR="00F341AF" w:rsidRPr="00AF3E14" w:rsidRDefault="00F341AF" w:rsidP="005336E7">
            <w:pPr>
              <w:rPr>
                <w:rFonts w:ascii="Arial" w:hAnsi="Arial" w:cs="Arial"/>
                <w:color w:val="000000" w:themeColor="text1"/>
              </w:rPr>
            </w:pPr>
          </w:p>
          <w:p w:rsidR="00EF78FD" w:rsidRPr="00AF3E14" w:rsidRDefault="00F341AF" w:rsidP="005336E7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Communicate </w:t>
            </w:r>
            <w:r w:rsidR="00BF4C9B" w:rsidRPr="00AF3E14">
              <w:rPr>
                <w:rFonts w:ascii="Arial" w:hAnsi="Arial" w:cs="Arial"/>
                <w:color w:val="000000" w:themeColor="text1"/>
              </w:rPr>
              <w:t>with Geo</w:t>
            </w:r>
            <w:r w:rsidRPr="00AF3E14">
              <w:rPr>
                <w:rFonts w:ascii="Arial" w:hAnsi="Arial" w:cs="Arial"/>
                <w:color w:val="000000" w:themeColor="text1"/>
              </w:rPr>
              <w:t>-</w:t>
            </w:r>
            <w:r w:rsidR="00BF4C9B" w:rsidRPr="00AF3E14">
              <w:rPr>
                <w:rFonts w:ascii="Arial" w:hAnsi="Arial" w:cs="Arial"/>
                <w:color w:val="000000" w:themeColor="text1"/>
              </w:rPr>
              <w:t>Hosp</w:t>
            </w:r>
            <w:r w:rsidR="00C37B54" w:rsidRPr="00AF3E14">
              <w:rPr>
                <w:rFonts w:ascii="Arial" w:hAnsi="Arial" w:cs="Arial"/>
                <w:color w:val="000000" w:themeColor="text1"/>
              </w:rPr>
              <w:t>itals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and My Family Clinic, the largest health provider networks,</w:t>
            </w:r>
            <w:r w:rsidR="00C37B54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to discuss the plans for dissemination and implementation of the </w:t>
            </w:r>
            <w:r w:rsidR="00C37B54" w:rsidRPr="00AF3E14">
              <w:rPr>
                <w:rFonts w:ascii="Arial" w:hAnsi="Arial" w:cs="Arial"/>
                <w:color w:val="000000" w:themeColor="text1"/>
              </w:rPr>
              <w:t xml:space="preserve">Code of </w:t>
            </w:r>
            <w:r w:rsidRPr="00AF3E14">
              <w:rPr>
                <w:rFonts w:ascii="Arial" w:hAnsi="Arial" w:cs="Arial"/>
                <w:color w:val="000000" w:themeColor="text1"/>
              </w:rPr>
              <w:t>Doctor’s Professional Conduct.</w:t>
            </w:r>
          </w:p>
          <w:p w:rsidR="00C37B54" w:rsidRPr="00AF3E14" w:rsidRDefault="00C37B54" w:rsidP="005336E7">
            <w:pPr>
              <w:rPr>
                <w:rFonts w:ascii="Arial" w:hAnsi="Arial" w:cs="Arial"/>
                <w:color w:val="000000" w:themeColor="text1"/>
              </w:rPr>
            </w:pPr>
          </w:p>
          <w:p w:rsidR="00014961" w:rsidRPr="00AF3E14" w:rsidRDefault="00C37B54" w:rsidP="005336E7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Begin design of e-certification for Doctors Code of Professional Conduct</w:t>
            </w:r>
            <w:r w:rsidR="00F341AF" w:rsidRPr="00AF3E14">
              <w:rPr>
                <w:rFonts w:ascii="Arial" w:hAnsi="Arial" w:cs="Arial"/>
                <w:color w:val="000000" w:themeColor="text1"/>
              </w:rPr>
              <w:t>.</w:t>
            </w:r>
          </w:p>
          <w:p w:rsidR="00EF0F52" w:rsidRPr="00AF3E14" w:rsidRDefault="00EF0F52" w:rsidP="00A86C1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71806" w:rsidRPr="00AF3E14" w:rsidRDefault="00271806" w:rsidP="008157A8">
      <w:pPr>
        <w:rPr>
          <w:rFonts w:ascii="Arial" w:hAnsi="Arial" w:cs="Arial"/>
          <w:color w:val="000000" w:themeColor="text1"/>
        </w:rPr>
      </w:pPr>
    </w:p>
    <w:p w:rsidR="00545659" w:rsidRPr="00AF3E14" w:rsidRDefault="00545659" w:rsidP="008157A8">
      <w:pPr>
        <w:rPr>
          <w:rFonts w:ascii="Arial" w:hAnsi="Arial" w:cs="Arial"/>
          <w:color w:val="000000" w:themeColor="text1"/>
        </w:rPr>
      </w:pPr>
    </w:p>
    <w:p w:rsidR="00545659" w:rsidRPr="00AF3E14" w:rsidRDefault="00545659" w:rsidP="008157A8">
      <w:pPr>
        <w:rPr>
          <w:rFonts w:ascii="Arial" w:hAnsi="Arial" w:cs="Arial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7062"/>
      </w:tblGrid>
      <w:tr w:rsidR="00B308A1" w:rsidRPr="00AF3E14" w:rsidTr="00E54EE1">
        <w:tc>
          <w:tcPr>
            <w:tcW w:w="9468" w:type="dxa"/>
            <w:gridSpan w:val="2"/>
            <w:tcBorders>
              <w:bottom w:val="single" w:sz="12" w:space="0" w:color="auto"/>
            </w:tcBorders>
          </w:tcPr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543561" w:rsidRPr="00AF3E14" w:rsidRDefault="00543561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Objective 3: Strengthen Government Capacity to Guide</w:t>
            </w:r>
          </w:p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and Monitor Health Services</w:t>
            </w:r>
          </w:p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308A1" w:rsidRPr="00AF3E14" w:rsidTr="00E54EE1">
        <w:tc>
          <w:tcPr>
            <w:tcW w:w="2406" w:type="dxa"/>
            <w:tcBorders>
              <w:top w:val="single" w:sz="12" w:space="0" w:color="auto"/>
            </w:tcBorders>
          </w:tcPr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Activity Area</w:t>
            </w:r>
          </w:p>
        </w:tc>
        <w:tc>
          <w:tcPr>
            <w:tcW w:w="7062" w:type="dxa"/>
            <w:tcBorders>
              <w:top w:val="single" w:sz="12" w:space="0" w:color="auto"/>
            </w:tcBorders>
          </w:tcPr>
          <w:p w:rsidR="00271806" w:rsidRPr="00AF3E14" w:rsidRDefault="00271806" w:rsidP="008157A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bCs/>
                <w:color w:val="000000" w:themeColor="text1"/>
              </w:rPr>
              <w:t>Progress Report</w:t>
            </w:r>
          </w:p>
        </w:tc>
      </w:tr>
      <w:tr w:rsidR="00B308A1" w:rsidRPr="00AF3E14" w:rsidTr="00E54EE1">
        <w:tc>
          <w:tcPr>
            <w:tcW w:w="2406" w:type="dxa"/>
          </w:tcPr>
          <w:p w:rsidR="00271806" w:rsidRPr="00AF3E14" w:rsidRDefault="00E54EE1" w:rsidP="00B53934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Activity:</w:t>
            </w:r>
          </w:p>
          <w:p w:rsidR="00271806" w:rsidRPr="00AF3E14" w:rsidRDefault="003C38C8" w:rsidP="00B53934">
            <w:pPr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Work with MOLHSA and other stakeholders to develop a Health Management Information System</w:t>
            </w:r>
            <w:r w:rsidR="00C94718" w:rsidRPr="00AF3E14">
              <w:rPr>
                <w:rFonts w:ascii="Arial" w:hAnsi="Arial" w:cs="Arial"/>
                <w:color w:val="000000" w:themeColor="text1"/>
              </w:rPr>
              <w:t xml:space="preserve"> (HMIS)</w:t>
            </w:r>
          </w:p>
        </w:tc>
        <w:tc>
          <w:tcPr>
            <w:tcW w:w="7062" w:type="dxa"/>
          </w:tcPr>
          <w:p w:rsidR="00F478BD" w:rsidRPr="00AF3E14" w:rsidRDefault="00F478BD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46CFC" w:rsidRPr="00AF3E14" w:rsidRDefault="00641643" w:rsidP="008108CF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</w:rPr>
              <w:t>Progress This Month:</w:t>
            </w:r>
          </w:p>
          <w:p w:rsidR="00B46CFC" w:rsidRPr="00AF3E14" w:rsidRDefault="00B46CFC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35E0A" w:rsidRPr="00AF3E14" w:rsidRDefault="002373B7" w:rsidP="005F72A1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Beneficiary Registration Module</w:t>
            </w:r>
          </w:p>
          <w:p w:rsidR="00B6775F" w:rsidRPr="00AF3E14" w:rsidRDefault="00B6775F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F35216" w:rsidRDefault="0011755B" w:rsidP="00C1790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In February</w:t>
            </w:r>
            <w:r w:rsidR="00883E97" w:rsidRPr="00AF3E14">
              <w:rPr>
                <w:rFonts w:ascii="Arial" w:hAnsi="Arial" w:cs="Arial"/>
                <w:color w:val="000000" w:themeColor="text1"/>
              </w:rPr>
              <w:t xml:space="preserve"> 2013, the Go</w:t>
            </w:r>
            <w:r w:rsidR="00363DB0" w:rsidRPr="00AF3E14">
              <w:rPr>
                <w:rFonts w:ascii="Arial" w:hAnsi="Arial" w:cs="Arial"/>
                <w:color w:val="000000" w:themeColor="text1"/>
              </w:rPr>
              <w:t xml:space="preserve">vernment of Georgia announced the </w:t>
            </w:r>
            <w:r w:rsidR="00883E97" w:rsidRPr="00AF3E14">
              <w:rPr>
                <w:rFonts w:ascii="Arial" w:hAnsi="Arial" w:cs="Arial"/>
                <w:color w:val="000000" w:themeColor="text1"/>
              </w:rPr>
              <w:t>new initiative targeting the uninsured population</w:t>
            </w:r>
            <w:r w:rsidR="002373B7" w:rsidRPr="00AF3E14">
              <w:rPr>
                <w:rFonts w:ascii="Arial" w:hAnsi="Arial" w:cs="Arial"/>
                <w:color w:val="000000" w:themeColor="text1"/>
              </w:rPr>
              <w:t xml:space="preserve">. The program, </w:t>
            </w:r>
            <w:r w:rsidR="00883E97" w:rsidRPr="00AF3E14">
              <w:rPr>
                <w:rFonts w:ascii="Arial" w:hAnsi="Arial" w:cs="Arial"/>
                <w:color w:val="000000" w:themeColor="text1"/>
              </w:rPr>
              <w:t xml:space="preserve">which </w:t>
            </w:r>
            <w:r w:rsidR="002373B7" w:rsidRPr="00AF3E14">
              <w:rPr>
                <w:rFonts w:ascii="Arial" w:hAnsi="Arial" w:cs="Arial"/>
                <w:color w:val="000000" w:themeColor="text1"/>
              </w:rPr>
              <w:t xml:space="preserve">came into force on February 28, </w:t>
            </w:r>
            <w:r w:rsidR="00883E97" w:rsidRPr="00AF3E14">
              <w:rPr>
                <w:rFonts w:ascii="Arial" w:hAnsi="Arial" w:cs="Arial"/>
                <w:color w:val="000000" w:themeColor="text1"/>
              </w:rPr>
              <w:t xml:space="preserve">required various upgrades </w:t>
            </w:r>
            <w:r w:rsidR="00551256" w:rsidRPr="00AF3E14">
              <w:rPr>
                <w:rFonts w:ascii="Arial" w:hAnsi="Arial" w:cs="Arial"/>
                <w:color w:val="000000" w:themeColor="text1"/>
              </w:rPr>
              <w:t xml:space="preserve">of </w:t>
            </w:r>
            <w:r w:rsidR="00883E97" w:rsidRPr="00AF3E14">
              <w:rPr>
                <w:rFonts w:ascii="Arial" w:hAnsi="Arial" w:cs="Arial"/>
                <w:color w:val="000000" w:themeColor="text1"/>
              </w:rPr>
              <w:t>the</w:t>
            </w:r>
            <w:r w:rsidR="002373B7" w:rsidRPr="00AF3E14">
              <w:rPr>
                <w:rFonts w:ascii="Arial" w:hAnsi="Arial" w:cs="Arial"/>
                <w:color w:val="000000" w:themeColor="text1"/>
              </w:rPr>
              <w:t xml:space="preserve"> Beneficiary Registration Module.</w:t>
            </w:r>
            <w:r w:rsidR="00551256" w:rsidRPr="00AF3E14">
              <w:rPr>
                <w:rFonts w:ascii="Arial" w:hAnsi="Arial" w:cs="Arial"/>
                <w:color w:val="000000" w:themeColor="text1"/>
              </w:rPr>
              <w:t xml:space="preserve"> Consequently, </w:t>
            </w:r>
            <w:r w:rsidR="00551256" w:rsidRPr="00AF3E14">
              <w:rPr>
                <w:rFonts w:ascii="Arial" w:hAnsi="Arial" w:cs="Arial"/>
                <w:color w:val="000000" w:themeColor="text1"/>
              </w:rPr>
              <w:lastRenderedPageBreak/>
              <w:t>HSSP</w:t>
            </w:r>
            <w:r w:rsidR="00883E97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team actively worked to modify and create a flexible tool for managing beneficiaries </w:t>
            </w:r>
            <w:r w:rsidR="00E11C3C" w:rsidRPr="00AF3E14">
              <w:rPr>
                <w:rFonts w:ascii="Arial" w:hAnsi="Arial" w:cs="Arial"/>
                <w:color w:val="000000" w:themeColor="text1"/>
              </w:rPr>
              <w:t>of planned and urgent out-</w:t>
            </w:r>
            <w:r w:rsidRPr="00AF3E14">
              <w:rPr>
                <w:rFonts w:ascii="Arial" w:hAnsi="Arial" w:cs="Arial"/>
                <w:color w:val="000000" w:themeColor="text1"/>
              </w:rPr>
              <w:t>patient services, stipulated</w:t>
            </w:r>
            <w:r w:rsidR="00F35216" w:rsidRPr="00AF3E14">
              <w:rPr>
                <w:rFonts w:ascii="Arial" w:hAnsi="Arial" w:cs="Arial"/>
                <w:color w:val="000000" w:themeColor="text1"/>
              </w:rPr>
              <w:t xml:space="preserve"> by the Governmental Decree # 36 on “Measures for I</w:t>
            </w:r>
            <w:r w:rsidRPr="00AF3E14">
              <w:rPr>
                <w:rFonts w:ascii="Arial" w:hAnsi="Arial" w:cs="Arial"/>
                <w:color w:val="000000" w:themeColor="text1"/>
              </w:rPr>
              <w:t>mplementation of the Uni</w:t>
            </w:r>
            <w:r w:rsidR="00F35216" w:rsidRPr="00AF3E14">
              <w:rPr>
                <w:rFonts w:ascii="Arial" w:hAnsi="Arial" w:cs="Arial"/>
                <w:color w:val="000000" w:themeColor="text1"/>
              </w:rPr>
              <w:t>versal Healthcare P</w:t>
            </w:r>
            <w:r w:rsidRPr="00AF3E14">
              <w:rPr>
                <w:rFonts w:ascii="Arial" w:hAnsi="Arial" w:cs="Arial"/>
                <w:color w:val="000000" w:themeColor="text1"/>
              </w:rPr>
              <w:t>rogram</w:t>
            </w:r>
            <w:r w:rsidR="00F35216" w:rsidRPr="00AF3E14">
              <w:rPr>
                <w:rFonts w:ascii="Arial" w:hAnsi="Arial" w:cs="Arial"/>
                <w:color w:val="000000" w:themeColor="text1"/>
              </w:rPr>
              <w:t>”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D00377" w:rsidRPr="00AF3E14" w:rsidRDefault="00D00377" w:rsidP="00C1790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755B" w:rsidRDefault="0011755B" w:rsidP="00C1790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The new tool enables automatic transfer of the information </w:t>
            </w:r>
            <w:r w:rsidR="00B36E1C" w:rsidRPr="00AF3E14">
              <w:rPr>
                <w:rFonts w:ascii="Arial" w:hAnsi="Arial" w:cs="Arial"/>
                <w:color w:val="000000" w:themeColor="text1"/>
              </w:rPr>
              <w:t>on</w:t>
            </w:r>
            <w:r w:rsidR="007567DF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rendered </w:t>
            </w:r>
            <w:r w:rsidR="00B36E1C" w:rsidRPr="00AF3E14">
              <w:rPr>
                <w:rFonts w:ascii="Arial" w:hAnsi="Arial" w:cs="Arial"/>
                <w:color w:val="000000" w:themeColor="text1"/>
              </w:rPr>
              <w:t>services to the Financial and B</w:t>
            </w:r>
            <w:r w:rsidRPr="00AF3E14">
              <w:rPr>
                <w:rFonts w:ascii="Arial" w:hAnsi="Arial" w:cs="Arial"/>
                <w:color w:val="000000" w:themeColor="text1"/>
              </w:rPr>
              <w:t>illing module</w:t>
            </w:r>
            <w:r w:rsidR="007567DF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for payment calculation and </w:t>
            </w:r>
            <w:r w:rsidR="00B36E1C" w:rsidRPr="00AF3E14">
              <w:rPr>
                <w:rFonts w:ascii="Arial" w:hAnsi="Arial" w:cs="Arial"/>
                <w:color w:val="000000" w:themeColor="text1"/>
              </w:rPr>
              <w:t>validation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D00377" w:rsidRPr="00AF3E14" w:rsidRDefault="00D00377" w:rsidP="00C1790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36E1C" w:rsidRDefault="00B36E1C" w:rsidP="00C1790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Moreover, due to </w:t>
            </w:r>
            <w:r w:rsidR="007567DF" w:rsidRPr="00AF3E14">
              <w:rPr>
                <w:rFonts w:ascii="Arial" w:hAnsi="Arial" w:cs="Arial"/>
                <w:color w:val="000000" w:themeColor="text1"/>
              </w:rPr>
              <w:t>the high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flexibility achieved through these modifications, service providers are now able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 to register an</w:t>
            </w:r>
            <w:r w:rsidRPr="00AF3E14">
              <w:rPr>
                <w:rFonts w:ascii="Arial" w:hAnsi="Arial" w:cs="Arial"/>
                <w:color w:val="000000" w:themeColor="text1"/>
              </w:rPr>
              <w:t>d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 manage their primary target population</w:t>
            </w:r>
            <w:r w:rsidRPr="00AF3E14">
              <w:rPr>
                <w:rFonts w:ascii="Arial" w:hAnsi="Arial" w:cs="Arial"/>
                <w:color w:val="000000" w:themeColor="text1"/>
              </w:rPr>
              <w:t>,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 as well as </w:t>
            </w:r>
            <w:r w:rsidRPr="00AF3E14">
              <w:rPr>
                <w:rFonts w:ascii="Arial" w:hAnsi="Arial" w:cs="Arial"/>
                <w:color w:val="000000" w:themeColor="text1"/>
              </w:rPr>
              <w:t>all other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567DF" w:rsidRPr="00AF3E14">
              <w:rPr>
                <w:rFonts w:ascii="Arial" w:hAnsi="Arial" w:cs="Arial"/>
                <w:color w:val="000000" w:themeColor="text1"/>
              </w:rPr>
              <w:t xml:space="preserve">potential 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beneficiaries. </w:t>
            </w:r>
          </w:p>
          <w:p w:rsidR="00D00377" w:rsidRPr="00AF3E14" w:rsidRDefault="00D00377" w:rsidP="00C1790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755B" w:rsidRPr="00AF3E14" w:rsidRDefault="00B36E1C" w:rsidP="00C1790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E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ase of beneficiary management on one hand and the automatic linkage with the </w:t>
            </w:r>
            <w:r w:rsidRPr="00AF3E14">
              <w:rPr>
                <w:rFonts w:ascii="Arial" w:hAnsi="Arial" w:cs="Arial"/>
                <w:color w:val="000000" w:themeColor="text1"/>
              </w:rPr>
              <w:t>Financial M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odule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on the other, 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>shall ensure smooth business operation</w:t>
            </w:r>
            <w:r w:rsidRPr="00AF3E14">
              <w:rPr>
                <w:rFonts w:ascii="Arial" w:hAnsi="Arial" w:cs="Arial"/>
                <w:color w:val="000000" w:themeColor="text1"/>
              </w:rPr>
              <w:t>s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 as the Universal Healthcare program roll</w:t>
            </w:r>
            <w:r w:rsidR="007567DF" w:rsidRPr="00AF3E14">
              <w:rPr>
                <w:rFonts w:ascii="Arial" w:hAnsi="Arial" w:cs="Arial"/>
                <w:color w:val="000000" w:themeColor="text1"/>
              </w:rPr>
              <w:t xml:space="preserve">s out to 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>full extent.</w:t>
            </w:r>
          </w:p>
          <w:p w:rsidR="0011755B" w:rsidRPr="00AF3E14" w:rsidRDefault="0011755B" w:rsidP="00C17906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F3E14" w:rsidRDefault="00453B15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F3E14" w:rsidRDefault="00453B15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</w:rPr>
              <w:t>Dialysis sub-component</w:t>
            </w:r>
            <w:r w:rsidRPr="00AF3E14">
              <w:rPr>
                <w:rFonts w:ascii="Arial" w:hAnsi="Arial" w:cs="Arial"/>
                <w:color w:val="000000" w:themeColor="text1"/>
              </w:rPr>
              <w:t>:</w:t>
            </w:r>
          </w:p>
          <w:p w:rsidR="00453B15" w:rsidRPr="00AF3E14" w:rsidRDefault="00453B15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F3E14" w:rsidRDefault="0011755B" w:rsidP="00EA6912">
            <w:pPr>
              <w:jc w:val="both"/>
              <w:rPr>
                <w:rFonts w:ascii="Arial" w:hAnsi="Arial" w:cs="Arial"/>
                <w:color w:val="000000" w:themeColor="text1"/>
                <w:lang w:val="ka-GE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The module </w:t>
            </w:r>
            <w:r w:rsidR="00B36E1C" w:rsidRPr="00AF3E14">
              <w:rPr>
                <w:rFonts w:ascii="Arial" w:hAnsi="Arial" w:cs="Arial"/>
                <w:color w:val="000000" w:themeColor="text1"/>
              </w:rPr>
              <w:t>is</w:t>
            </w:r>
            <w:r w:rsidR="007805C3" w:rsidRPr="00AF3E14">
              <w:rPr>
                <w:rFonts w:ascii="Arial" w:hAnsi="Arial" w:cs="Arial"/>
                <w:color w:val="000000" w:themeColor="text1"/>
              </w:rPr>
              <w:t xml:space="preserve"> fully functional and in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use by the heal</w:t>
            </w:r>
            <w:r w:rsidR="007805C3" w:rsidRPr="00AF3E14">
              <w:rPr>
                <w:rFonts w:ascii="Arial" w:hAnsi="Arial" w:cs="Arial"/>
                <w:color w:val="000000" w:themeColor="text1"/>
              </w:rPr>
              <w:t xml:space="preserve">th department of the </w:t>
            </w:r>
            <w:proofErr w:type="spellStart"/>
            <w:r w:rsidR="007805C3" w:rsidRPr="00AF3E14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="007805C3" w:rsidRPr="00AF3E14">
              <w:rPr>
                <w:rFonts w:ascii="Arial" w:hAnsi="Arial" w:cs="Arial"/>
                <w:color w:val="000000" w:themeColor="text1"/>
              </w:rPr>
              <w:t xml:space="preserve"> and </w:t>
            </w:r>
            <w:r w:rsidRPr="00AF3E14">
              <w:rPr>
                <w:rFonts w:ascii="Arial" w:hAnsi="Arial" w:cs="Arial"/>
                <w:color w:val="000000" w:themeColor="text1"/>
              </w:rPr>
              <w:t>select healthcare providers</w:t>
            </w:r>
            <w:r w:rsidR="007805C3" w:rsidRPr="00AF3E14">
              <w:rPr>
                <w:rFonts w:ascii="Arial" w:hAnsi="Arial" w:cs="Arial"/>
                <w:color w:val="000000" w:themeColor="text1"/>
              </w:rPr>
              <w:t>, rendering the dialysis service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. HSSP team </w:t>
            </w:r>
            <w:r w:rsidR="007805C3" w:rsidRPr="00AF3E14">
              <w:rPr>
                <w:rFonts w:ascii="Arial" w:hAnsi="Arial" w:cs="Arial"/>
                <w:color w:val="000000" w:themeColor="text1"/>
              </w:rPr>
              <w:t>provides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post-implementation </w:t>
            </w:r>
            <w:r w:rsidR="007805C3" w:rsidRPr="00AF3E14">
              <w:rPr>
                <w:rFonts w:ascii="Arial" w:hAnsi="Arial" w:cs="Arial"/>
                <w:color w:val="000000" w:themeColor="text1"/>
              </w:rPr>
              <w:t xml:space="preserve">service </w:t>
            </w:r>
            <w:r w:rsidRPr="00AF3E14">
              <w:rPr>
                <w:rFonts w:ascii="Arial" w:hAnsi="Arial" w:cs="Arial"/>
                <w:color w:val="000000" w:themeColor="text1"/>
              </w:rPr>
              <w:t>support, as needed.</w:t>
            </w:r>
          </w:p>
          <w:p w:rsidR="00453B15" w:rsidRPr="00AF3E14" w:rsidRDefault="00453B15" w:rsidP="00EA691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D201D" w:rsidRPr="00AF3E14" w:rsidRDefault="003D201D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117AA2" w:rsidRPr="00AF3E14" w:rsidRDefault="00E35E0A" w:rsidP="00A013D4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Case Registration Module</w:t>
            </w:r>
          </w:p>
          <w:p w:rsidR="00277D76" w:rsidRPr="00AF3E14" w:rsidRDefault="00277D76" w:rsidP="00A013D4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11755B" w:rsidRDefault="000C2B4E" w:rsidP="00A013D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Similar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 to the Beneficiary registration module, the launch of the Universal Healthcare Program </w:t>
            </w:r>
            <w:r w:rsidRPr="00AF3E14">
              <w:rPr>
                <w:rFonts w:ascii="Arial" w:hAnsi="Arial" w:cs="Arial"/>
                <w:color w:val="000000" w:themeColor="text1"/>
              </w:rPr>
              <w:t>(governed by the Decree # 36) required</w:t>
            </w:r>
            <w:r w:rsidR="0011755B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amendments to the e</w:t>
            </w:r>
            <w:r w:rsidRPr="00AF3E14">
              <w:rPr>
                <w:rFonts w:ascii="Arial" w:hAnsi="Arial" w:cs="Arial"/>
                <w:color w:val="000000" w:themeColor="text1"/>
              </w:rPr>
              <w:t>xisting Case Registration M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odule to fully </w:t>
            </w:r>
            <w:r w:rsidRPr="00AF3E14">
              <w:rPr>
                <w:rFonts w:ascii="Arial" w:hAnsi="Arial" w:cs="Arial"/>
                <w:color w:val="000000" w:themeColor="text1"/>
              </w:rPr>
              <w:t>respond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the new </w:t>
            </w:r>
            <w:r w:rsidRPr="00AF3E14">
              <w:rPr>
                <w:rFonts w:ascii="Arial" w:hAnsi="Arial" w:cs="Arial"/>
                <w:color w:val="000000" w:themeColor="text1"/>
              </w:rPr>
              <w:t>obligations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of urgent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in-patient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case management.  </w:t>
            </w:r>
          </w:p>
          <w:p w:rsidR="00D00377" w:rsidRPr="00AF3E14" w:rsidRDefault="00D00377" w:rsidP="00A013D4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308A1" w:rsidRDefault="007567DF" w:rsidP="0075011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Also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, t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>he Case Registration M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odule was completely integrated into th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>e Financial and Billing M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odule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 xml:space="preserve"> for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instant 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>validation of cases and generation of bills.</w:t>
            </w:r>
          </w:p>
          <w:p w:rsidR="00D00377" w:rsidRPr="00AF3E14" w:rsidRDefault="00D00377" w:rsidP="00750113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2139B8" w:rsidRPr="00AF3E14" w:rsidRDefault="00FB6890" w:rsidP="0075011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All 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>abovementioned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dram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>atically increases the efficiency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of </w:t>
            </w:r>
            <w:r w:rsidR="007567DF" w:rsidRPr="00AF3E14">
              <w:rPr>
                <w:rFonts w:ascii="Arial" w:hAnsi="Arial" w:cs="Arial"/>
                <w:color w:val="000000" w:themeColor="text1"/>
              </w:rPr>
              <w:t xml:space="preserve">in-hospital </w:t>
            </w:r>
            <w:r w:rsidRPr="00AF3E14">
              <w:rPr>
                <w:rFonts w:ascii="Arial" w:hAnsi="Arial" w:cs="Arial"/>
                <w:color w:val="000000" w:themeColor="text1"/>
              </w:rPr>
              <w:t>case manage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>ment, information accuracy and reduces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the risk of fraud th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>r</w:t>
            </w:r>
            <w:r w:rsidRPr="00AF3E14">
              <w:rPr>
                <w:rFonts w:ascii="Arial" w:hAnsi="Arial" w:cs="Arial"/>
                <w:color w:val="000000" w:themeColor="text1"/>
              </w:rPr>
              <w:t>ough accurate calculation of payment</w:t>
            </w:r>
            <w:r w:rsidR="00B308A1" w:rsidRPr="00AF3E14">
              <w:rPr>
                <w:rFonts w:ascii="Arial" w:hAnsi="Arial" w:cs="Arial"/>
                <w:color w:val="000000" w:themeColor="text1"/>
              </w:rPr>
              <w:t>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to be p</w:t>
            </w:r>
            <w:r w:rsidR="007567DF" w:rsidRPr="00AF3E14">
              <w:rPr>
                <w:rFonts w:ascii="Arial" w:hAnsi="Arial" w:cs="Arial"/>
                <w:color w:val="000000" w:themeColor="text1"/>
              </w:rPr>
              <w:t>rovided to healthcare facilities</w:t>
            </w:r>
            <w:r w:rsidRPr="00AF3E14">
              <w:rPr>
                <w:rFonts w:ascii="Arial" w:hAnsi="Arial" w:cs="Arial"/>
                <w:color w:val="000000" w:themeColor="text1"/>
              </w:rPr>
              <w:t>.</w:t>
            </w:r>
          </w:p>
          <w:p w:rsidR="00BB58DF" w:rsidRPr="00AF3E14" w:rsidRDefault="00BB58DF" w:rsidP="0075011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BB58DF" w:rsidRPr="00D00377" w:rsidRDefault="00BB58DF" w:rsidP="00750113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lastRenderedPageBreak/>
              <w:t>Common Database of Private Health Insurance Beneficiaries:</w:t>
            </w:r>
            <w:r w:rsidRPr="00D00377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F42C91" w:rsidRPr="00AF3E14" w:rsidRDefault="00F42C91" w:rsidP="00750113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0F3C5B" w:rsidRDefault="00B308A1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HSSP continued 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>its efforts to integrate patient’s insurance status,</w:t>
            </w:r>
            <w:r w:rsidR="004A5218" w:rsidRPr="00AF3E14">
              <w:rPr>
                <w:rFonts w:ascii="Arial" w:hAnsi="Arial" w:cs="Arial"/>
                <w:color w:val="000000" w:themeColor="text1"/>
                <w:lang w:val="ka-GE"/>
              </w:rPr>
              <w:t xml:space="preserve"> </w:t>
            </w:r>
            <w:r w:rsidR="004A5218" w:rsidRPr="00AF3E14">
              <w:rPr>
                <w:rFonts w:ascii="Arial" w:hAnsi="Arial" w:cs="Arial"/>
                <w:color w:val="000000" w:themeColor="text1"/>
                <w:lang w:val="ka-GE"/>
              </w:rPr>
              <w:t>whether State or private/corporate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 xml:space="preserve">, identification functionality into the </w:t>
            </w:r>
            <w:r w:rsidR="006A4F4A" w:rsidRPr="00AF3E14">
              <w:rPr>
                <w:rFonts w:ascii="Arial" w:hAnsi="Arial" w:cs="Arial"/>
                <w:color w:val="000000" w:themeColor="text1"/>
                <w:lang w:val="ka-GE"/>
              </w:rPr>
              <w:t>new Case R</w:t>
            </w:r>
            <w:r w:rsidR="00453B15" w:rsidRPr="00AF3E14">
              <w:rPr>
                <w:rFonts w:ascii="Arial" w:hAnsi="Arial" w:cs="Arial"/>
                <w:color w:val="000000" w:themeColor="text1"/>
                <w:lang w:val="ka-GE"/>
              </w:rPr>
              <w:t xml:space="preserve">egistration 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>M</w:t>
            </w:r>
            <w:r w:rsidR="006A4F4A" w:rsidRPr="00AF3E14">
              <w:rPr>
                <w:rFonts w:ascii="Arial" w:hAnsi="Arial" w:cs="Arial"/>
                <w:color w:val="000000" w:themeColor="text1"/>
                <w:lang w:val="ka-GE"/>
              </w:rPr>
              <w:t xml:space="preserve">odule. 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>For this very purpose, the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team actively collaborated with the 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ocial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ervice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A</w:t>
            </w:r>
            <w:r w:rsidRPr="00AF3E14">
              <w:rPr>
                <w:rFonts w:ascii="Arial" w:hAnsi="Arial" w:cs="Arial"/>
                <w:color w:val="000000" w:themeColor="text1"/>
              </w:rPr>
              <w:t>gency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 xml:space="preserve">(SSA) for two main goals: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to collect information from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all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insurance companies regarding their client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 xml:space="preserve">s in pre-set format and to develop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the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>,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so called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>,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web-services that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shall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ensure automatic exchange of this type of information. As a result, a common database was created that groups the data for corporately and individually insured beneficiaries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>.</w:t>
            </w:r>
            <w:r w:rsidR="00D0037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0F3C5B" w:rsidRDefault="000F3C5B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6775F" w:rsidRDefault="00B308A1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The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information 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>was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further validated with the </w:t>
            </w:r>
            <w:r w:rsidRPr="00AF3E14">
              <w:rPr>
                <w:rFonts w:ascii="Arial" w:hAnsi="Arial" w:cs="Arial"/>
                <w:color w:val="000000" w:themeColor="text1"/>
              </w:rPr>
              <w:t>Civil Registry A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gency database, based on which all incorrect entrie</w:t>
            </w:r>
            <w:r w:rsidR="00ED1166" w:rsidRPr="00AF3E14">
              <w:rPr>
                <w:rFonts w:ascii="Arial" w:hAnsi="Arial" w:cs="Arial"/>
                <w:color w:val="000000" w:themeColor="text1"/>
              </w:rPr>
              <w:t>s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were sent back to insurance companies for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additional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corrections. 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Moreover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 xml:space="preserve">the team has created a mechanism for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>c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 xml:space="preserve">ontinuous </w:t>
            </w:r>
            <w:r w:rsidR="00D00377" w:rsidRPr="00AF3E14">
              <w:rPr>
                <w:rFonts w:ascii="Arial" w:hAnsi="Arial" w:cs="Arial"/>
                <w:color w:val="000000" w:themeColor="text1"/>
              </w:rPr>
              <w:t xml:space="preserve">synchronization </w:t>
            </w:r>
            <w:r w:rsidR="00D00377">
              <w:rPr>
                <w:rFonts w:ascii="Arial" w:hAnsi="Arial" w:cs="Arial"/>
                <w:color w:val="000000" w:themeColor="text1"/>
              </w:rPr>
              <w:t>of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 xml:space="preserve"> this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 information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 xml:space="preserve">, guaranteeing </w:t>
            </w:r>
            <w:r w:rsidR="00FB6890" w:rsidRPr="00AF3E14">
              <w:rPr>
                <w:rFonts w:ascii="Arial" w:hAnsi="Arial" w:cs="Arial"/>
                <w:color w:val="000000" w:themeColor="text1"/>
              </w:rPr>
              <w:t xml:space="preserve">constant updates and </w:t>
            </w:r>
            <w:r w:rsidR="00ED1166" w:rsidRPr="00AF3E14">
              <w:rPr>
                <w:rFonts w:ascii="Arial" w:hAnsi="Arial" w:cs="Arial"/>
                <w:color w:val="000000" w:themeColor="text1"/>
              </w:rPr>
              <w:t>completeness of the database</w:t>
            </w:r>
            <w:r w:rsidR="004A5218" w:rsidRPr="00AF3E14">
              <w:rPr>
                <w:rFonts w:ascii="Arial" w:hAnsi="Arial" w:cs="Arial"/>
                <w:color w:val="000000" w:themeColor="text1"/>
              </w:rPr>
              <w:t xml:space="preserve"> in future</w:t>
            </w:r>
            <w:r w:rsidR="00ED1166" w:rsidRPr="00AF3E14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:rsidR="00D00377" w:rsidRPr="00AF3E14" w:rsidRDefault="00D00377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D1166" w:rsidRPr="00AF3E14" w:rsidRDefault="00937206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These </w:t>
            </w:r>
            <w:r w:rsidR="00ED1166" w:rsidRPr="00AF3E14">
              <w:rPr>
                <w:rFonts w:ascii="Arial" w:hAnsi="Arial" w:cs="Arial"/>
                <w:color w:val="000000" w:themeColor="text1"/>
              </w:rPr>
              <w:t>efforts shall result in instant identification of the benefi</w:t>
            </w:r>
            <w:r w:rsidRPr="00AF3E14">
              <w:rPr>
                <w:rFonts w:ascii="Arial" w:hAnsi="Arial" w:cs="Arial"/>
                <w:color w:val="000000" w:themeColor="text1"/>
              </w:rPr>
              <w:t>ciary’s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 xml:space="preserve"> insurance status and provide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real-time validation function. </w:t>
            </w:r>
            <w:r w:rsidR="00ED1166" w:rsidRPr="00AF3E14">
              <w:rPr>
                <w:rFonts w:ascii="Arial" w:hAnsi="Arial" w:cs="Arial"/>
                <w:color w:val="000000" w:themeColor="text1"/>
              </w:rPr>
              <w:t xml:space="preserve">The ultimate </w:t>
            </w:r>
            <w:r w:rsidRPr="00AF3E14">
              <w:rPr>
                <w:rFonts w:ascii="Arial" w:hAnsi="Arial" w:cs="Arial"/>
                <w:color w:val="000000" w:themeColor="text1"/>
              </w:rPr>
              <w:t>goal</w:t>
            </w:r>
            <w:r w:rsidR="00ED1166" w:rsidRPr="00AF3E14">
              <w:rPr>
                <w:rFonts w:ascii="Arial" w:hAnsi="Arial" w:cs="Arial"/>
                <w:color w:val="000000" w:themeColor="text1"/>
              </w:rPr>
              <w:t xml:space="preserve"> is to ensure effective administration of governmental funds, so that the ones insured under the corporate plan do not receive service 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under the Universal Healthcare P</w:t>
            </w:r>
            <w:r w:rsidR="00ED1166" w:rsidRPr="00AF3E14">
              <w:rPr>
                <w:rFonts w:ascii="Arial" w:hAnsi="Arial" w:cs="Arial"/>
                <w:color w:val="000000" w:themeColor="text1"/>
              </w:rPr>
              <w:t>rogram (as per Decree # 36, eligibility criteria excludes having a valid corporate or individual health insurance and targets the uninsured population only)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.</w:t>
            </w:r>
          </w:p>
          <w:p w:rsidR="00750113" w:rsidRPr="00AF3E14" w:rsidRDefault="00750113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F3E14" w:rsidRDefault="00453B15" w:rsidP="001E37DF">
            <w:pPr>
              <w:tabs>
                <w:tab w:val="left" w:pos="1050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D55EF" w:rsidRPr="00AF3E14" w:rsidRDefault="0055035C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 xml:space="preserve">Medical </w:t>
            </w:r>
            <w:r w:rsidR="006D41D5" w:rsidRPr="00AF3E14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>Mediation</w:t>
            </w:r>
            <w:r w:rsidR="000A6E19" w:rsidRPr="00AF3E14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 xml:space="preserve"> Module</w:t>
            </w:r>
            <w:r w:rsidR="00110123" w:rsidRPr="00AF3E14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 xml:space="preserve"> </w:t>
            </w:r>
          </w:p>
          <w:p w:rsidR="0067295A" w:rsidRPr="00AF3E14" w:rsidRDefault="0067295A" w:rsidP="00F014E2">
            <w:pPr>
              <w:jc w:val="both"/>
              <w:rPr>
                <w:rFonts w:ascii="Arial" w:hAnsi="Arial" w:cs="Arial"/>
                <w:color w:val="000000" w:themeColor="text1"/>
                <w:lang w:val="ka-GE"/>
              </w:rPr>
            </w:pPr>
          </w:p>
          <w:p w:rsidR="0067295A" w:rsidRPr="00AF3E14" w:rsidRDefault="00ED1166" w:rsidP="00ED1166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T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 xml:space="preserve">he module </w:t>
            </w:r>
            <w:r w:rsidR="00BA1E2D" w:rsidRPr="00AF3E14">
              <w:rPr>
                <w:rFonts w:ascii="Arial" w:hAnsi="Arial" w:cs="Arial"/>
                <w:color w:val="000000" w:themeColor="text1"/>
              </w:rPr>
              <w:t xml:space="preserve">is 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fully operational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and in use by the 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Medical Mediation Service</w:t>
            </w:r>
            <w:r w:rsidR="00BA1E2D" w:rsidRPr="00AF3E14">
              <w:rPr>
                <w:rFonts w:ascii="Arial" w:hAnsi="Arial" w:cs="Arial"/>
                <w:color w:val="000000" w:themeColor="text1"/>
              </w:rPr>
              <w:t>. HSSP team provides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post-implementation support, as needed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.</w:t>
            </w:r>
          </w:p>
          <w:p w:rsidR="00EE0950" w:rsidRPr="00AF3E14" w:rsidRDefault="00EE0950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5BBE" w:rsidRPr="00AF3E14" w:rsidRDefault="00B46CFC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>Reporting Module</w:t>
            </w:r>
            <w:r w:rsidR="00C45BBE" w:rsidRPr="00AF3E14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 xml:space="preserve"> </w:t>
            </w:r>
          </w:p>
          <w:p w:rsidR="0067295A" w:rsidRPr="00AF3E14" w:rsidRDefault="0067295A" w:rsidP="008108CF">
            <w:pPr>
              <w:jc w:val="both"/>
              <w:rPr>
                <w:rFonts w:ascii="Arial" w:hAnsi="Arial" w:cs="Arial"/>
                <w:color w:val="000000" w:themeColor="text1"/>
                <w:u w:val="single"/>
                <w:lang w:val="ka-GE"/>
              </w:rPr>
            </w:pPr>
          </w:p>
          <w:p w:rsidR="00BB58DF" w:rsidRPr="00AF3E14" w:rsidRDefault="00453B15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  <w:lang w:val="ka-GE"/>
              </w:rPr>
              <w:t>During the current reporting period, significant progress was made to advance and expand the Reporting Modul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e 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 xml:space="preserve">in several directions, namely: </w:t>
            </w:r>
          </w:p>
          <w:p w:rsidR="00453B15" w:rsidRPr="00AF3E14" w:rsidRDefault="00453B15" w:rsidP="008108CF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BB58DF" w:rsidRPr="00D00377" w:rsidRDefault="00F42C91" w:rsidP="008108CF">
            <w:pPr>
              <w:jc w:val="both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H</w:t>
            </w:r>
            <w:r w:rsidR="00BB58DF" w:rsidRPr="00D00377">
              <w:rPr>
                <w:rFonts w:ascii="Arial" w:hAnsi="Arial" w:cs="Arial"/>
                <w:i/>
                <w:color w:val="000000" w:themeColor="text1"/>
                <w:u w:val="single"/>
                <w:lang w:val="ka-GE"/>
              </w:rPr>
              <w:t xml:space="preserve">ealthcare 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P</w:t>
            </w:r>
            <w:r w:rsidR="00032F3F" w:rsidRPr="00D00377">
              <w:rPr>
                <w:rFonts w:ascii="Arial" w:hAnsi="Arial" w:cs="Arial"/>
                <w:i/>
                <w:color w:val="000000" w:themeColor="text1"/>
                <w:u w:val="single"/>
                <w:lang w:val="ka-GE"/>
              </w:rPr>
              <w:t>rovider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 C</w:t>
            </w:r>
            <w:r w:rsidR="00032F3F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omponent</w:t>
            </w:r>
            <w:r w:rsidR="00453B15" w:rsidRPr="00D00377">
              <w:rPr>
                <w:rFonts w:ascii="Arial" w:hAnsi="Arial" w:cs="Arial"/>
                <w:i/>
                <w:color w:val="000000" w:themeColor="text1"/>
                <w:u w:val="single"/>
                <w:lang w:val="ka-GE"/>
              </w:rPr>
              <w:t>:</w:t>
            </w:r>
          </w:p>
          <w:p w:rsidR="00453B15" w:rsidRPr="00AF3E14" w:rsidRDefault="00453B15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330A0" w:rsidRDefault="001330A0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The final agreement was reached 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 xml:space="preserve">on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conten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t and format of the reporting forms that are to be used by healthcare providers </w:t>
            </w:r>
            <w:r w:rsidRPr="00AF3E14">
              <w:rPr>
                <w:rFonts w:ascii="Arial" w:hAnsi="Arial" w:cs="Arial"/>
                <w:color w:val="000000" w:themeColor="text1"/>
              </w:rPr>
              <w:lastRenderedPageBreak/>
              <w:t xml:space="preserve">for their monthly reporting 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>under the Universal Healthcare P</w:t>
            </w:r>
            <w:r w:rsidRPr="00AF3E14">
              <w:rPr>
                <w:rFonts w:ascii="Arial" w:hAnsi="Arial" w:cs="Arial"/>
                <w:color w:val="000000" w:themeColor="text1"/>
              </w:rPr>
              <w:t>rogram. The form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were created, configured and 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>tested.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C</w:t>
            </w:r>
            <w:r w:rsidRPr="00AF3E14">
              <w:rPr>
                <w:rFonts w:ascii="Arial" w:hAnsi="Arial" w:cs="Arial"/>
                <w:color w:val="000000" w:themeColor="text1"/>
              </w:rPr>
              <w:t>urrently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,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 xml:space="preserve"> the Reporting M</w:t>
            </w:r>
            <w:r w:rsidRPr="00AF3E14">
              <w:rPr>
                <w:rFonts w:ascii="Arial" w:hAnsi="Arial" w:cs="Arial"/>
                <w:color w:val="000000" w:themeColor="text1"/>
              </w:rPr>
              <w:t>odule is fully integrated within t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 xml:space="preserve">he Financial and Billing 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 xml:space="preserve">Module, which shall have a 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major implication on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 xml:space="preserve">data accuracy during the submission and analysis process. In addition, </w:t>
            </w:r>
            <w:r w:rsidRPr="00AF3E14">
              <w:rPr>
                <w:rFonts w:ascii="Arial" w:hAnsi="Arial" w:cs="Arial"/>
                <w:color w:val="000000" w:themeColor="text1"/>
              </w:rPr>
              <w:t>th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r</w:t>
            </w:r>
            <w:r w:rsidRPr="00AF3E14">
              <w:rPr>
                <w:rFonts w:ascii="Arial" w:hAnsi="Arial" w:cs="Arial"/>
                <w:color w:val="000000" w:themeColor="text1"/>
              </w:rPr>
              <w:t>ou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>gh web-based links, the system ensures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real-ti</w:t>
            </w:r>
            <w:r w:rsidR="00BB58DF" w:rsidRPr="00AF3E14">
              <w:rPr>
                <w:rFonts w:ascii="Arial" w:hAnsi="Arial" w:cs="Arial"/>
                <w:color w:val="000000" w:themeColor="text1"/>
              </w:rPr>
              <w:t>me connection with the State T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reasury 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>providing a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reimbursement to healthcare providers.</w:t>
            </w:r>
          </w:p>
          <w:p w:rsidR="00D00377" w:rsidRPr="00AF3E14" w:rsidRDefault="00D00377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330A0" w:rsidRPr="00AF3E14" w:rsidRDefault="00032F3F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S</w:t>
            </w:r>
            <w:r w:rsidR="001330A0" w:rsidRPr="00AF3E14">
              <w:rPr>
                <w:rFonts w:ascii="Arial" w:hAnsi="Arial" w:cs="Arial"/>
                <w:color w:val="000000" w:themeColor="text1"/>
              </w:rPr>
              <w:t>tarting from March 2013</w:t>
            </w:r>
            <w:r w:rsidRPr="00AF3E14">
              <w:rPr>
                <w:rFonts w:ascii="Arial" w:hAnsi="Arial" w:cs="Arial"/>
                <w:color w:val="000000" w:themeColor="text1"/>
              </w:rPr>
              <w:t>,</w:t>
            </w:r>
            <w:r w:rsidR="001330A0" w:rsidRPr="00AF3E14">
              <w:rPr>
                <w:rFonts w:ascii="Arial" w:hAnsi="Arial" w:cs="Arial"/>
                <w:color w:val="000000" w:themeColor="text1"/>
              </w:rPr>
              <w:t xml:space="preserve"> all healthcare fa</w:t>
            </w:r>
            <w:r w:rsidR="00F42C91" w:rsidRPr="00AF3E14">
              <w:rPr>
                <w:rFonts w:ascii="Arial" w:hAnsi="Arial" w:cs="Arial"/>
                <w:color w:val="000000" w:themeColor="text1"/>
              </w:rPr>
              <w:t>cilities (contracted under the Universal H</w:t>
            </w:r>
            <w:r w:rsidR="001330A0" w:rsidRPr="00AF3E14">
              <w:rPr>
                <w:rFonts w:ascii="Arial" w:hAnsi="Arial" w:cs="Arial"/>
                <w:color w:val="000000" w:themeColor="text1"/>
              </w:rPr>
              <w:t>ealth and all other vertical programs) sh</w:t>
            </w:r>
            <w:r w:rsidRPr="00AF3E14">
              <w:rPr>
                <w:rFonts w:ascii="Arial" w:hAnsi="Arial" w:cs="Arial"/>
                <w:color w:val="000000" w:themeColor="text1"/>
              </w:rPr>
              <w:t>all submit their monthly reports via the Reporting M</w:t>
            </w:r>
            <w:r w:rsidR="001330A0" w:rsidRPr="00AF3E14">
              <w:rPr>
                <w:rFonts w:ascii="Arial" w:hAnsi="Arial" w:cs="Arial"/>
                <w:color w:val="000000" w:themeColor="text1"/>
              </w:rPr>
              <w:t>odule.</w:t>
            </w:r>
          </w:p>
          <w:p w:rsidR="00EA540E" w:rsidRPr="00AF3E14" w:rsidRDefault="00EA540E" w:rsidP="008108C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:rsidR="0002274D" w:rsidRPr="00D00377" w:rsidRDefault="00654896" w:rsidP="008108CF">
            <w:pPr>
              <w:jc w:val="both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I</w:t>
            </w:r>
            <w:r w:rsidR="001330A0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nsurance 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Reporting C</w:t>
            </w:r>
            <w:r w:rsidR="00032F3F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omponent</w:t>
            </w:r>
            <w:r w:rsidR="001330A0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:</w:t>
            </w:r>
          </w:p>
          <w:p w:rsidR="00654896" w:rsidRPr="00AF3E14" w:rsidRDefault="00654896" w:rsidP="008108CF">
            <w:pPr>
              <w:jc w:val="both"/>
              <w:rPr>
                <w:rFonts w:ascii="Arial" w:hAnsi="Arial" w:cs="Arial"/>
                <w:i/>
                <w:color w:val="000000" w:themeColor="text1"/>
              </w:rPr>
            </w:pPr>
          </w:p>
          <w:p w:rsidR="001B6383" w:rsidRDefault="001330A0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As a re</w:t>
            </w:r>
            <w:r w:rsidR="00032F3F" w:rsidRPr="00AF3E14">
              <w:rPr>
                <w:rFonts w:ascii="Arial" w:hAnsi="Arial" w:cs="Arial"/>
                <w:color w:val="000000" w:themeColor="text1"/>
              </w:rPr>
              <w:t>sponse to the request from the Social Service A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gency, HSSP provided substantial upgrades to the insurance reporting part </w:t>
            </w:r>
            <w:r w:rsidR="00032F3F" w:rsidRPr="00AF3E14">
              <w:rPr>
                <w:rFonts w:ascii="Arial" w:hAnsi="Arial" w:cs="Arial"/>
                <w:color w:val="000000" w:themeColor="text1"/>
              </w:rPr>
              <w:t xml:space="preserve">on many levels, including the </w:t>
            </w:r>
            <w:r w:rsidRPr="00AF3E14">
              <w:rPr>
                <w:rFonts w:ascii="Arial" w:hAnsi="Arial" w:cs="Arial"/>
                <w:color w:val="000000" w:themeColor="text1"/>
              </w:rPr>
              <w:t>reporting for</w:t>
            </w:r>
            <w:r w:rsidR="00032F3F" w:rsidRPr="00AF3E14">
              <w:rPr>
                <w:rFonts w:ascii="Arial" w:hAnsi="Arial" w:cs="Arial"/>
                <w:color w:val="000000" w:themeColor="text1"/>
              </w:rPr>
              <w:t>ms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. All the upgrades were tested and currently being launched, so that the reporting in the following month is done through this module. </w:t>
            </w:r>
          </w:p>
          <w:p w:rsidR="00D00377" w:rsidRPr="00AF3E14" w:rsidRDefault="00D00377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F3E14" w:rsidRDefault="00453B15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  <w:lang w:val="ka-GE"/>
              </w:rPr>
              <w:t xml:space="preserve">New </w:t>
            </w:r>
            <w:r w:rsidR="002918B1" w:rsidRPr="00AF3E14">
              <w:rPr>
                <w:rFonts w:ascii="Arial" w:hAnsi="Arial" w:cs="Arial"/>
                <w:color w:val="000000" w:themeColor="text1"/>
                <w:lang w:val="ka-GE"/>
              </w:rPr>
              <w:t>unified</w:t>
            </w:r>
            <w:r w:rsidRPr="00AF3E14">
              <w:rPr>
                <w:rFonts w:ascii="Arial" w:hAnsi="Arial" w:cs="Arial"/>
                <w:color w:val="000000" w:themeColor="text1"/>
                <w:lang w:val="ka-GE"/>
              </w:rPr>
              <w:t xml:space="preserve"> in-patient reporting form was integrated</w:t>
            </w:r>
            <w:r w:rsidR="002918B1" w:rsidRPr="00AF3E14">
              <w:rPr>
                <w:rFonts w:ascii="Arial" w:hAnsi="Arial" w:cs="Arial"/>
                <w:color w:val="000000" w:themeColor="text1"/>
                <w:lang w:val="ka-GE"/>
              </w:rPr>
              <w:t xml:space="preserve"> within the Reporting M</w:t>
            </w:r>
            <w:r w:rsidRPr="00AF3E14">
              <w:rPr>
                <w:rFonts w:ascii="Arial" w:hAnsi="Arial" w:cs="Arial"/>
                <w:color w:val="000000" w:themeColor="text1"/>
                <w:lang w:val="ka-GE"/>
              </w:rPr>
              <w:t>odule, enabling a</w:t>
            </w:r>
            <w:r w:rsidR="00032F3F" w:rsidRPr="00AF3E14">
              <w:rPr>
                <w:rFonts w:ascii="Arial" w:hAnsi="Arial" w:cs="Arial"/>
                <w:color w:val="000000" w:themeColor="text1"/>
                <w:lang w:val="ka-GE"/>
              </w:rPr>
              <w:t xml:space="preserve">utomatic generation </w:t>
            </w:r>
            <w:r w:rsidR="00654896" w:rsidRPr="00AF3E14">
              <w:rPr>
                <w:rFonts w:ascii="Arial" w:hAnsi="Arial" w:cs="Arial"/>
                <w:color w:val="000000" w:themeColor="text1"/>
              </w:rPr>
              <w:t xml:space="preserve">of </w:t>
            </w:r>
            <w:r w:rsidR="00032F3F" w:rsidRPr="00AF3E14">
              <w:rPr>
                <w:rFonts w:ascii="Arial" w:hAnsi="Arial" w:cs="Arial"/>
                <w:color w:val="000000" w:themeColor="text1"/>
                <w:lang w:val="ka-GE"/>
              </w:rPr>
              <w:t>information</w:t>
            </w:r>
            <w:r w:rsidR="00032F3F" w:rsidRPr="00AF3E14">
              <w:rPr>
                <w:rFonts w:ascii="Arial" w:hAnsi="Arial" w:cs="Arial"/>
                <w:color w:val="000000" w:themeColor="text1"/>
              </w:rPr>
              <w:t>, including the</w:t>
            </w:r>
            <w:r w:rsidRPr="00AF3E14">
              <w:rPr>
                <w:rFonts w:ascii="Arial" w:hAnsi="Arial" w:cs="Arial"/>
                <w:color w:val="000000" w:themeColor="text1"/>
                <w:lang w:val="ka-GE"/>
              </w:rPr>
              <w:t xml:space="preserve"> invoice.</w:t>
            </w:r>
          </w:p>
          <w:p w:rsidR="00BB58DF" w:rsidRPr="00AF3E14" w:rsidRDefault="00BB58DF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32F3F" w:rsidRPr="00D00377" w:rsidRDefault="00BB58DF" w:rsidP="00BB58DF">
            <w:pPr>
              <w:jc w:val="both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N</w:t>
            </w:r>
            <w:r w:rsidR="00654896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ational 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C</w:t>
            </w:r>
            <w:r w:rsidR="00654896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enter for 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D</w:t>
            </w:r>
            <w:r w:rsidR="00654896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isease 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C</w:t>
            </w:r>
            <w:r w:rsidR="00654896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ontrol and 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P</w:t>
            </w:r>
            <w:r w:rsidR="00654896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ublic 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H</w:t>
            </w:r>
            <w:r w:rsidR="00992531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ealth (NCDCPH) C</w:t>
            </w:r>
            <w:r w:rsidR="00032F3F"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>omponent</w:t>
            </w:r>
            <w:r w:rsidRPr="00D00377">
              <w:rPr>
                <w:rFonts w:ascii="Arial" w:hAnsi="Arial" w:cs="Arial"/>
                <w:i/>
                <w:color w:val="000000" w:themeColor="text1"/>
                <w:u w:val="single"/>
              </w:rPr>
              <w:t xml:space="preserve">:  </w:t>
            </w:r>
          </w:p>
          <w:p w:rsidR="00654896" w:rsidRPr="00AF3E14" w:rsidRDefault="00654896" w:rsidP="00BB58D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B58DF" w:rsidRPr="00AF3E14" w:rsidRDefault="00654896" w:rsidP="00BB58DF">
            <w:pPr>
              <w:jc w:val="both"/>
              <w:rPr>
                <w:rFonts w:ascii="Arial" w:hAnsi="Arial" w:cs="Arial"/>
                <w:color w:val="000000" w:themeColor="text1"/>
                <w:lang w:val="ka-GE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New reporting forms</w:t>
            </w:r>
            <w:r w:rsidR="00992531" w:rsidRPr="00AF3E14">
              <w:rPr>
                <w:rFonts w:ascii="Arial" w:hAnsi="Arial" w:cs="Arial"/>
                <w:color w:val="000000" w:themeColor="text1"/>
              </w:rPr>
              <w:t>, to be used by healthcare providers for statistics reporting to NCDCPH, are developed and being tested.</w:t>
            </w:r>
          </w:p>
          <w:p w:rsidR="00BB58DF" w:rsidRPr="00AF3E14" w:rsidRDefault="00BB58DF" w:rsidP="00BB58DF">
            <w:pPr>
              <w:jc w:val="both"/>
              <w:rPr>
                <w:rFonts w:ascii="Arial" w:hAnsi="Arial" w:cs="Arial"/>
                <w:color w:val="000000" w:themeColor="text1"/>
                <w:lang w:val="ka-GE"/>
              </w:rPr>
            </w:pPr>
          </w:p>
          <w:p w:rsidR="00BB58DF" w:rsidRPr="00AF3E14" w:rsidRDefault="00BB58DF" w:rsidP="008108CF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F3E14" w:rsidRDefault="00453B15" w:rsidP="008108CF">
            <w:pPr>
              <w:jc w:val="both"/>
              <w:rPr>
                <w:rFonts w:ascii="Arial" w:hAnsi="Arial" w:cs="Arial"/>
                <w:b/>
                <w:color w:val="000000" w:themeColor="text1"/>
                <w:lang w:val="ka-GE"/>
              </w:rPr>
            </w:pPr>
          </w:p>
          <w:p w:rsidR="001D55EF" w:rsidRPr="00AF3E14" w:rsidRDefault="000A6E19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Immunization Module </w:t>
            </w:r>
          </w:p>
          <w:p w:rsidR="001E37DF" w:rsidRPr="00AF3E14" w:rsidRDefault="001E37DF" w:rsidP="008108CF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453B15" w:rsidRDefault="00992531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Beneficiary and clinical ca</w:t>
            </w:r>
            <w:r w:rsidR="00D95C31" w:rsidRPr="00AF3E14">
              <w:rPr>
                <w:rFonts w:ascii="Arial" w:hAnsi="Arial" w:cs="Arial"/>
                <w:color w:val="000000" w:themeColor="text1"/>
              </w:rPr>
              <w:t xml:space="preserve">se registration </w:t>
            </w:r>
            <w:r w:rsidR="001E37DF" w:rsidRPr="00AF3E14">
              <w:rPr>
                <w:rFonts w:ascii="Arial" w:hAnsi="Arial" w:cs="Arial"/>
                <w:color w:val="000000" w:themeColor="text1"/>
              </w:rPr>
              <w:t>components</w:t>
            </w:r>
            <w:r w:rsidR="002918B1" w:rsidRPr="00AF3E14">
              <w:rPr>
                <w:rFonts w:ascii="Arial" w:hAnsi="Arial" w:cs="Arial"/>
                <w:color w:val="000000" w:themeColor="text1"/>
              </w:rPr>
              <w:t xml:space="preserve"> of the Immunization M</w:t>
            </w:r>
            <w:r w:rsidR="00D95C31" w:rsidRPr="00AF3E14">
              <w:rPr>
                <w:rFonts w:ascii="Arial" w:hAnsi="Arial" w:cs="Arial"/>
                <w:color w:val="000000" w:themeColor="text1"/>
              </w:rPr>
              <w:t xml:space="preserve">odule are completed. 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>However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, during this period NCDCPH underwent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a major management change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>. Consequently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,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the team held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a meeting and 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>presentation with the newly appointed director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Dr. </w:t>
            </w:r>
            <w:proofErr w:type="spellStart"/>
            <w:r w:rsidRPr="00AF3E14">
              <w:rPr>
                <w:rFonts w:ascii="Arial" w:hAnsi="Arial" w:cs="Arial"/>
                <w:color w:val="000000" w:themeColor="text1"/>
              </w:rPr>
              <w:t>Amiran</w:t>
            </w:r>
            <w:proofErr w:type="spellEnd"/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AF3E14">
              <w:rPr>
                <w:rFonts w:ascii="Arial" w:hAnsi="Arial" w:cs="Arial"/>
                <w:color w:val="000000" w:themeColor="text1"/>
              </w:rPr>
              <w:t>Gamkrelidze</w:t>
            </w:r>
            <w:proofErr w:type="spellEnd"/>
            <w:r w:rsidRPr="00AF3E14">
              <w:rPr>
                <w:rFonts w:ascii="Arial" w:hAnsi="Arial" w:cs="Arial"/>
                <w:color w:val="000000" w:themeColor="text1"/>
              </w:rPr>
              <w:t>), who sets the Immunization M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>odule implementation as one of the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top priorities. As agreed, the 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>testing of th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e module shall actively start in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 March 2013, f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ollowed by the decree making the module 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>manda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tory for all facilities providing the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 state immunization program.</w:t>
            </w:r>
          </w:p>
          <w:p w:rsidR="00453B15" w:rsidRPr="00AF3E14" w:rsidRDefault="00992531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lastRenderedPageBreak/>
              <w:t>T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he stock management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component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is currently under 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development process, however several components are already available, that were presented to the NCDCPH and the </w:t>
            </w:r>
            <w:r w:rsidR="002918B1" w:rsidRPr="00AF3E14">
              <w:rPr>
                <w:rFonts w:ascii="Arial" w:hAnsi="Arial" w:cs="Arial"/>
                <w:color w:val="000000" w:themeColor="text1"/>
              </w:rPr>
              <w:t>US Embassy Defense Threat R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>eduction Office and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its implementing partner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918B1" w:rsidRPr="00AF3E14">
              <w:rPr>
                <w:rFonts w:ascii="Arial" w:hAnsi="Arial" w:cs="Arial"/>
                <w:color w:val="000000" w:themeColor="text1"/>
              </w:rPr>
              <w:t xml:space="preserve">- 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>CHM2HILL.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 Besides the comments and feedback</w:t>
            </w:r>
            <w:r w:rsidRPr="00AF3E14">
              <w:rPr>
                <w:rFonts w:ascii="Arial" w:hAnsi="Arial" w:cs="Arial"/>
                <w:color w:val="000000" w:themeColor="text1"/>
              </w:rPr>
              <w:t>s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 received</w:t>
            </w:r>
            <w:r w:rsidRPr="00AF3E14">
              <w:rPr>
                <w:rFonts w:ascii="Arial" w:hAnsi="Arial" w:cs="Arial"/>
                <w:color w:val="000000" w:themeColor="text1"/>
              </w:rPr>
              <w:t>,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 the tea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m shall continue working on development of the </w:t>
            </w:r>
            <w:r w:rsidR="00EC216E" w:rsidRPr="00AF3E14">
              <w:rPr>
                <w:rFonts w:ascii="Arial" w:hAnsi="Arial" w:cs="Arial"/>
                <w:color w:val="000000" w:themeColor="text1"/>
              </w:rPr>
              <w:t xml:space="preserve">remaining forms. </w:t>
            </w:r>
          </w:p>
          <w:p w:rsidR="00992531" w:rsidRPr="00AF3E14" w:rsidRDefault="00992531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453B15" w:rsidRPr="00AF3E14" w:rsidRDefault="00453B15" w:rsidP="00F014E2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45BBE" w:rsidRPr="00AF3E14" w:rsidRDefault="00E033E6" w:rsidP="008108CF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User Management</w:t>
            </w:r>
            <w:r w:rsidR="00AC4EAB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Module</w:t>
            </w:r>
            <w:r w:rsidR="008F6915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607B65" w:rsidRPr="00AF3E14" w:rsidRDefault="00607B65" w:rsidP="00EA69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330A0" w:rsidRPr="00AF3E14" w:rsidRDefault="005F661A" w:rsidP="00EA69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Several more modules were ful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ly integrated into the unified U</w:t>
            </w:r>
            <w:r w:rsidRPr="00AF3E14">
              <w:rPr>
                <w:rFonts w:ascii="Arial" w:hAnsi="Arial" w:cs="Arial"/>
                <w:color w:val="000000" w:themeColor="text1"/>
              </w:rPr>
              <w:t>se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r M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anagement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Module,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namely: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the Financial and Billing Module, Beneficiary and Case Registration M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odules. All medical facilities that are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contractors to the government under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several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program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were provided with their unique usernames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 and passwords, enabling electronic submission of information.</w:t>
            </w:r>
          </w:p>
          <w:p w:rsidR="00BF7B04" w:rsidRPr="00AF3E14" w:rsidRDefault="00BF7B04" w:rsidP="00EA6912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A6912" w:rsidRPr="00AF3E14" w:rsidRDefault="00EA6912" w:rsidP="003B6F0B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8108CF" w:rsidRPr="00AF3E14" w:rsidRDefault="00A96F7A" w:rsidP="003B6F0B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Pharmaceutical Modules</w:t>
            </w:r>
          </w:p>
          <w:p w:rsidR="00F014E2" w:rsidRPr="00AF3E14" w:rsidRDefault="00F014E2" w:rsidP="003B6F0B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F014E2" w:rsidRPr="00AF3E14" w:rsidRDefault="00F014E2" w:rsidP="00F014E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</w:rPr>
              <w:t>E-Prescription System</w:t>
            </w:r>
          </w:p>
          <w:p w:rsidR="00641730" w:rsidRPr="00AF3E14" w:rsidRDefault="00641730" w:rsidP="00F014E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Development of basic functionalities of the module is completed and ready for testing; however, i</w:t>
            </w:r>
            <w:r w:rsidR="002B5FD8" w:rsidRPr="00AF3E14">
              <w:rPr>
                <w:rFonts w:ascii="Arial" w:hAnsi="Arial" w:cs="Arial"/>
                <w:color w:val="000000" w:themeColor="text1"/>
              </w:rPr>
              <w:t>mplementation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/testing is still pending and 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 xml:space="preserve">waiting a </w:t>
            </w:r>
            <w:r w:rsidR="002B5FD8" w:rsidRPr="00AF3E14">
              <w:rPr>
                <w:rFonts w:ascii="Arial" w:hAnsi="Arial" w:cs="Arial"/>
                <w:color w:val="000000" w:themeColor="text1"/>
              </w:rPr>
              <w:t xml:space="preserve">political decision. </w:t>
            </w:r>
            <w:r w:rsidR="00E83481" w:rsidRPr="00AF3E14">
              <w:rPr>
                <w:rFonts w:ascii="Arial" w:hAnsi="Arial" w:cs="Arial"/>
                <w:color w:val="000000" w:themeColor="text1"/>
              </w:rPr>
              <w:t xml:space="preserve">Another alternative can be </w:t>
            </w:r>
            <w:r w:rsidR="00422A1B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E83481" w:rsidRPr="00AF3E14">
              <w:rPr>
                <w:rFonts w:ascii="Arial" w:hAnsi="Arial" w:cs="Arial"/>
                <w:color w:val="000000" w:themeColor="text1"/>
              </w:rPr>
              <w:t xml:space="preserve">introduction of the e-prescription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system</w:t>
            </w:r>
            <w:r w:rsidR="00E83481" w:rsidRPr="00AF3E14">
              <w:rPr>
                <w:rFonts w:ascii="Arial" w:hAnsi="Arial" w:cs="Arial"/>
                <w:color w:val="000000" w:themeColor="text1"/>
              </w:rPr>
              <w:t xml:space="preserve"> via the insurance sector, which is subject to discussion with the Georgian Insurance Association. </w:t>
            </w:r>
          </w:p>
          <w:p w:rsidR="00F014E2" w:rsidRPr="00AF3E14" w:rsidRDefault="00534C13" w:rsidP="00F014E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</w:rPr>
              <w:t>Pharmacy D</w:t>
            </w:r>
            <w:r w:rsidR="00F014E2" w:rsidRPr="00AF3E14">
              <w:rPr>
                <w:rFonts w:ascii="Arial" w:hAnsi="Arial" w:cs="Arial"/>
                <w:b/>
                <w:color w:val="000000" w:themeColor="text1"/>
              </w:rPr>
              <w:t>atabase</w:t>
            </w:r>
          </w:p>
          <w:p w:rsidR="00E83481" w:rsidRPr="00AF3E14" w:rsidRDefault="00E83481" w:rsidP="00E8348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The module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is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fully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operational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and in use by the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State Medical Activity Regulation Agency (SMARA).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HSSP team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solely provides needs </w:t>
            </w:r>
            <w:r w:rsidRPr="00AF3E14">
              <w:rPr>
                <w:rFonts w:ascii="Arial" w:hAnsi="Arial" w:cs="Arial"/>
                <w:color w:val="000000" w:themeColor="text1"/>
              </w:rPr>
              <w:t>based post-implementation support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 services</w:t>
            </w:r>
            <w:r w:rsidRPr="00AF3E14">
              <w:rPr>
                <w:rFonts w:ascii="Arial" w:hAnsi="Arial" w:cs="Arial"/>
                <w:color w:val="000000" w:themeColor="text1"/>
              </w:rPr>
              <w:t>.</w:t>
            </w:r>
          </w:p>
          <w:p w:rsidR="00E83481" w:rsidRPr="00AF3E14" w:rsidRDefault="00E83481" w:rsidP="00E8348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83481" w:rsidRPr="00AF3E14" w:rsidRDefault="00E83481" w:rsidP="00E8348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The plan for the following months is to develop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pharmacy and pharmaceutical products inspection component, enabling tracking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of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information on inspection result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s and subsequent actions</w:t>
            </w:r>
            <w:r w:rsidRPr="00AF3E14">
              <w:rPr>
                <w:rFonts w:ascii="Arial" w:hAnsi="Arial" w:cs="Arial"/>
                <w:color w:val="000000" w:themeColor="text1"/>
              </w:rPr>
              <w:t>. Active discussion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with the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SMARA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shall resume from March. </w:t>
            </w:r>
          </w:p>
          <w:p w:rsidR="00E83481" w:rsidRDefault="00E83481" w:rsidP="00E8348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F3C5B" w:rsidRDefault="000F3C5B" w:rsidP="00E8348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F3C5B" w:rsidRDefault="000F3C5B" w:rsidP="00E8348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0F3C5B" w:rsidRPr="00AF3E14" w:rsidRDefault="000F3C5B" w:rsidP="00E8348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117AA2" w:rsidRPr="00AF3E14" w:rsidRDefault="00F014E2" w:rsidP="00F014E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</w:rPr>
              <w:lastRenderedPageBreak/>
              <w:t>Electronic Drug Registry</w:t>
            </w:r>
            <w:r w:rsidR="00422A1B">
              <w:rPr>
                <w:rFonts w:ascii="Arial" w:hAnsi="Arial" w:cs="Arial"/>
                <w:b/>
                <w:color w:val="000000" w:themeColor="text1"/>
              </w:rPr>
              <w:t xml:space="preserve"> enable </w:t>
            </w:r>
          </w:p>
          <w:p w:rsidR="00453B15" w:rsidRPr="00AF3E14" w:rsidRDefault="008C3862" w:rsidP="00453B15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HSSP continued working on 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 xml:space="preserve">analytic and data processing interfaces, </w:t>
            </w:r>
            <w:r w:rsidR="00422A1B">
              <w:rPr>
                <w:rFonts w:ascii="Arial" w:hAnsi="Arial" w:cs="Arial"/>
                <w:color w:val="000000" w:themeColor="text1"/>
              </w:rPr>
              <w:t>supporting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 xml:space="preserve"> retros</w:t>
            </w:r>
            <w:r w:rsidR="00422A1B">
              <w:rPr>
                <w:rFonts w:ascii="Arial" w:hAnsi="Arial" w:cs="Arial"/>
                <w:color w:val="000000" w:themeColor="text1"/>
              </w:rPr>
              <w:t>pective analysis and correction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 xml:space="preserve"> of errors made for different reasons.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 As of this reporting period, largest share of errors are corrected. 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453B15" w:rsidRPr="00AF3E14" w:rsidRDefault="00133AB8" w:rsidP="00453B15">
            <w:pPr>
              <w:spacing w:after="200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Consolidation of </w:t>
            </w:r>
            <w:r w:rsidR="00422A1B">
              <w:rPr>
                <w:rFonts w:ascii="Arial" w:hAnsi="Arial" w:cs="Arial"/>
                <w:color w:val="000000" w:themeColor="text1"/>
              </w:rPr>
              <w:t xml:space="preserve">pharmaceutical information 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>from various sources (public web-site, internal excel based registries) into the Electronic Drug Registry</w:t>
            </w:r>
            <w:r w:rsidR="00422A1B">
              <w:rPr>
                <w:rFonts w:ascii="Arial" w:hAnsi="Arial" w:cs="Arial"/>
                <w:color w:val="000000" w:themeColor="text1"/>
              </w:rPr>
              <w:t xml:space="preserve"> (EDR) is completed, 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 xml:space="preserve">so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that </w:t>
            </w:r>
            <w:r w:rsidR="00422A1B">
              <w:rPr>
                <w:rFonts w:ascii="Arial" w:hAnsi="Arial" w:cs="Arial"/>
                <w:color w:val="000000" w:themeColor="text1"/>
              </w:rPr>
              <w:t xml:space="preserve">starting from March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422A1B">
              <w:rPr>
                <w:rFonts w:ascii="Arial" w:hAnsi="Arial" w:cs="Arial"/>
                <w:color w:val="000000" w:themeColor="text1"/>
              </w:rPr>
              <w:t>EDR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F6A88">
              <w:rPr>
                <w:rFonts w:ascii="Arial" w:hAnsi="Arial" w:cs="Arial"/>
                <w:color w:val="000000" w:themeColor="text1"/>
              </w:rPr>
              <w:t>is to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be the single source of product related information. </w:t>
            </w:r>
          </w:p>
          <w:p w:rsidR="00F014E2" w:rsidRPr="00AF3E14" w:rsidRDefault="00B918D1" w:rsidP="00F014E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B918D1">
              <w:rPr>
                <w:rFonts w:ascii="Arial" w:hAnsi="Arial" w:cs="Arial"/>
                <w:b/>
                <w:color w:val="000000" w:themeColor="text1"/>
                <w:u w:val="single"/>
              </w:rPr>
              <w:t>I</w:t>
            </w:r>
            <w:r w:rsidR="00133AB8" w:rsidRPr="00B918D1">
              <w:rPr>
                <w:rFonts w:ascii="Arial" w:hAnsi="Arial" w:cs="Arial"/>
                <w:b/>
                <w:color w:val="000000" w:themeColor="text1"/>
                <w:u w:val="single"/>
              </w:rPr>
              <w:t>nf</w:t>
            </w:r>
            <w:r w:rsidR="00133AB8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ormation Portal</w:t>
            </w:r>
            <w:r w:rsidR="00453B15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(</w:t>
            </w:r>
            <w:r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the </w:t>
            </w:r>
            <w:r w:rsidR="00453B15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so called </w:t>
            </w:r>
            <w:r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- </w:t>
            </w:r>
            <w:r w:rsidR="00453B15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“</w:t>
            </w:r>
            <w:proofErr w:type="spellStart"/>
            <w:r w:rsidR="00453B15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eHealth</w:t>
            </w:r>
            <w:proofErr w:type="spellEnd"/>
            <w:r w:rsidR="00453B15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Cloud”)</w:t>
            </w:r>
          </w:p>
          <w:p w:rsidR="003F4DAA" w:rsidRDefault="00133AB8" w:rsidP="00F014E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D</w:t>
            </w:r>
            <w:r w:rsidR="00B918D1">
              <w:rPr>
                <w:rFonts w:ascii="Arial" w:hAnsi="Arial" w:cs="Arial"/>
                <w:color w:val="000000" w:themeColor="text1"/>
              </w:rPr>
              <w:t xml:space="preserve">ue to </w:t>
            </w:r>
            <w:r w:rsidRPr="00AF3E14">
              <w:rPr>
                <w:rFonts w:ascii="Arial" w:hAnsi="Arial" w:cs="Arial"/>
                <w:color w:val="000000" w:themeColor="text1"/>
              </w:rPr>
              <w:t>major effort</w:t>
            </w:r>
            <w:r w:rsidR="00B918D1">
              <w:rPr>
                <w:rFonts w:ascii="Arial" w:hAnsi="Arial" w:cs="Arial"/>
                <w:color w:val="000000" w:themeColor="text1"/>
              </w:rPr>
              <w:t>s in terms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18D1">
              <w:rPr>
                <w:rFonts w:ascii="Arial" w:hAnsi="Arial" w:cs="Arial"/>
                <w:color w:val="000000" w:themeColor="text1"/>
              </w:rPr>
              <w:t>of data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collection taken earlier, currently the Informational Portal includes complete information o</w:t>
            </w:r>
            <w:r w:rsidR="00B918D1">
              <w:rPr>
                <w:rFonts w:ascii="Arial" w:hAnsi="Arial" w:cs="Arial"/>
                <w:color w:val="000000" w:themeColor="text1"/>
              </w:rPr>
              <w:t>n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all healthcare facilities </w:t>
            </w:r>
            <w:r w:rsidR="00B918D1">
              <w:rPr>
                <w:rFonts w:ascii="Arial" w:hAnsi="Arial" w:cs="Arial"/>
                <w:color w:val="000000" w:themeColor="text1"/>
              </w:rPr>
              <w:t xml:space="preserve">(including the first ever information on out-patient clinics)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along with their capacities of beds, services, staff and etc. Prices of services will be added in the following month. </w:t>
            </w:r>
            <w:r w:rsidR="00B918D1">
              <w:rPr>
                <w:rFonts w:ascii="Arial" w:hAnsi="Arial" w:cs="Arial"/>
                <w:color w:val="000000" w:themeColor="text1"/>
              </w:rPr>
              <w:t>T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he portal </w:t>
            </w:r>
            <w:r w:rsidR="00B918D1">
              <w:rPr>
                <w:rFonts w:ascii="Arial" w:hAnsi="Arial" w:cs="Arial"/>
                <w:color w:val="000000" w:themeColor="text1"/>
              </w:rPr>
              <w:t xml:space="preserve">was made </w:t>
            </w:r>
            <w:r w:rsidRPr="00AF3E14">
              <w:rPr>
                <w:rFonts w:ascii="Arial" w:hAnsi="Arial" w:cs="Arial"/>
                <w:color w:val="000000" w:themeColor="text1"/>
              </w:rPr>
              <w:t>public</w:t>
            </w:r>
            <w:r w:rsidR="00B918D1">
              <w:rPr>
                <w:rFonts w:ascii="Arial" w:hAnsi="Arial" w:cs="Arial"/>
                <w:color w:val="000000" w:themeColor="text1"/>
              </w:rPr>
              <w:t xml:space="preserve"> in February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, although with limited information. </w:t>
            </w:r>
            <w:r w:rsidR="00B918D1">
              <w:rPr>
                <w:rFonts w:ascii="Arial" w:hAnsi="Arial" w:cs="Arial"/>
                <w:color w:val="000000" w:themeColor="text1"/>
              </w:rPr>
              <w:t xml:space="preserve">The rest are already used by the </w:t>
            </w:r>
            <w:proofErr w:type="spellStart"/>
            <w:r w:rsidR="00B918D1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="00B918D1">
              <w:rPr>
                <w:rFonts w:ascii="Arial" w:hAnsi="Arial" w:cs="Arial"/>
                <w:color w:val="000000" w:themeColor="text1"/>
              </w:rPr>
              <w:t xml:space="preserve"> for analysis and planning.</w:t>
            </w:r>
          </w:p>
          <w:p w:rsidR="00133AB8" w:rsidRPr="00AF3E14" w:rsidRDefault="003F4DAA" w:rsidP="00F014E2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</w:t>
            </w:r>
            <w:r w:rsidRPr="00AF3E14">
              <w:rPr>
                <w:rFonts w:ascii="Arial" w:hAnsi="Arial" w:cs="Arial"/>
                <w:color w:val="000000" w:themeColor="text1"/>
              </w:rPr>
              <w:t>n several occasion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HSSP has made it clear that for the long-term sustainability of the portal it is mandatory that health facilities regularly update their information. The </w:t>
            </w:r>
            <w:proofErr w:type="spellStart"/>
            <w:r w:rsidR="00133AB8" w:rsidRPr="00AF3E14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 shall work on required regulatory mechanisms.</w:t>
            </w:r>
          </w:p>
          <w:p w:rsidR="00DD44A0" w:rsidRPr="00AF3E14" w:rsidRDefault="00DD44A0" w:rsidP="0031486E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486E" w:rsidRPr="00AF3E14" w:rsidRDefault="005D2325" w:rsidP="0031486E">
            <w:pPr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>Financial Module</w:t>
            </w:r>
            <w:r w:rsidR="00DD0A01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  <w:r w:rsidR="00110123" w:rsidRPr="00AF3E14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:rsidR="008F26E0" w:rsidRDefault="008F26E0" w:rsidP="00133AB8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5F661A" w:rsidRDefault="00133AB8" w:rsidP="00133AB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The Financial and Billing M</w:t>
            </w:r>
            <w:r w:rsidR="005F661A" w:rsidRPr="00AF3E14">
              <w:rPr>
                <w:rFonts w:ascii="Arial" w:hAnsi="Arial" w:cs="Arial"/>
                <w:color w:val="000000" w:themeColor="text1"/>
              </w:rPr>
              <w:t>odule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is</w:t>
            </w:r>
            <w:r w:rsidR="008F26E0">
              <w:rPr>
                <w:rFonts w:ascii="Arial" w:hAnsi="Arial" w:cs="Arial"/>
                <w:color w:val="000000" w:themeColor="text1"/>
              </w:rPr>
              <w:t xml:space="preserve"> the main pillar of </w:t>
            </w:r>
            <w:r w:rsidR="005F661A" w:rsidRPr="00AF3E14">
              <w:rPr>
                <w:rFonts w:ascii="Arial" w:hAnsi="Arial" w:cs="Arial"/>
                <w:color w:val="000000" w:themeColor="text1"/>
              </w:rPr>
              <w:t>successful implementation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of </w:t>
            </w:r>
            <w:r w:rsidRPr="00AF3E14">
              <w:rPr>
                <w:rFonts w:ascii="Arial" w:hAnsi="Arial" w:cs="Arial"/>
                <w:color w:val="000000" w:themeColor="text1"/>
              </w:rPr>
              <w:t>the new Un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iversal Healthcare Program, therefore </w:t>
            </w:r>
            <w:r w:rsidR="005F661A" w:rsidRPr="00AF3E14">
              <w:rPr>
                <w:rFonts w:ascii="Arial" w:hAnsi="Arial" w:cs="Arial"/>
                <w:color w:val="000000" w:themeColor="text1"/>
              </w:rPr>
              <w:t xml:space="preserve">the development of this module was set as the </w:t>
            </w:r>
            <w:r w:rsidR="00DE69B8">
              <w:rPr>
                <w:rFonts w:ascii="Arial" w:hAnsi="Arial" w:cs="Arial"/>
                <w:color w:val="000000" w:themeColor="text1"/>
              </w:rPr>
              <w:t xml:space="preserve">main </w:t>
            </w:r>
            <w:r w:rsidR="005F661A" w:rsidRPr="00AF3E14">
              <w:rPr>
                <w:rFonts w:ascii="Arial" w:hAnsi="Arial" w:cs="Arial"/>
                <w:color w:val="000000" w:themeColor="text1"/>
              </w:rPr>
              <w:t>priority</w:t>
            </w:r>
            <w:r w:rsidR="00DE69B8">
              <w:rPr>
                <w:rFonts w:ascii="Arial" w:hAnsi="Arial" w:cs="Arial"/>
                <w:color w:val="000000" w:themeColor="text1"/>
              </w:rPr>
              <w:t xml:space="preserve">. During the </w:t>
            </w:r>
            <w:r w:rsidR="000F1DEA">
              <w:rPr>
                <w:rFonts w:ascii="Arial" w:hAnsi="Arial" w:cs="Arial"/>
                <w:color w:val="000000" w:themeColor="text1"/>
              </w:rPr>
              <w:t xml:space="preserve">current </w:t>
            </w:r>
            <w:r w:rsidR="00DE69B8">
              <w:rPr>
                <w:rFonts w:ascii="Arial" w:hAnsi="Arial" w:cs="Arial"/>
                <w:color w:val="000000" w:themeColor="text1"/>
              </w:rPr>
              <w:t xml:space="preserve">reporting </w:t>
            </w:r>
            <w:r w:rsidR="000F1DEA">
              <w:rPr>
                <w:rFonts w:ascii="Arial" w:hAnsi="Arial" w:cs="Arial"/>
                <w:color w:val="000000" w:themeColor="text1"/>
              </w:rPr>
              <w:t>period:</w:t>
            </w:r>
          </w:p>
          <w:p w:rsidR="000F1DEA" w:rsidRPr="00AF3E14" w:rsidRDefault="000F1DEA" w:rsidP="00133AB8">
            <w:pPr>
              <w:jc w:val="both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5F661A" w:rsidRPr="00DE69B8" w:rsidRDefault="000F1DEA" w:rsidP="00DE69B8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Several web based </w:t>
            </w:r>
            <w:r w:rsidR="005F661A" w:rsidRPr="00DE69B8">
              <w:rPr>
                <w:rFonts w:ascii="Arial" w:hAnsi="Arial" w:cs="Arial"/>
                <w:color w:val="000000" w:themeColor="text1"/>
              </w:rPr>
              <w:t>services were created for automatic in</w:t>
            </w:r>
            <w:r w:rsidR="00133AB8" w:rsidRPr="00DE69B8">
              <w:rPr>
                <w:rFonts w:ascii="Arial" w:hAnsi="Arial" w:cs="Arial"/>
                <w:color w:val="000000" w:themeColor="text1"/>
              </w:rPr>
              <w:t>formation exchange between the F</w:t>
            </w:r>
            <w:r w:rsidR="005F661A" w:rsidRPr="00DE69B8">
              <w:rPr>
                <w:rFonts w:ascii="Arial" w:hAnsi="Arial" w:cs="Arial"/>
                <w:color w:val="000000" w:themeColor="text1"/>
              </w:rPr>
              <w:t xml:space="preserve">inancial and </w:t>
            </w:r>
            <w:r w:rsidR="00133AB8" w:rsidRPr="00DE69B8">
              <w:rPr>
                <w:rFonts w:ascii="Arial" w:hAnsi="Arial" w:cs="Arial"/>
                <w:color w:val="000000" w:themeColor="text1"/>
              </w:rPr>
              <w:t>Reporting/Beneficiary/C</w:t>
            </w:r>
            <w:r>
              <w:rPr>
                <w:rFonts w:ascii="Arial" w:hAnsi="Arial" w:cs="Arial"/>
                <w:color w:val="000000" w:themeColor="text1"/>
              </w:rPr>
              <w:t xml:space="preserve">ase </w:t>
            </w:r>
            <w:r w:rsidR="00133AB8" w:rsidRPr="00DE69B8">
              <w:rPr>
                <w:rFonts w:ascii="Arial" w:hAnsi="Arial" w:cs="Arial"/>
                <w:color w:val="000000" w:themeColor="text1"/>
              </w:rPr>
              <w:t>Registration Modules, which compares and validate</w:t>
            </w:r>
            <w:r>
              <w:rPr>
                <w:rFonts w:ascii="Arial" w:hAnsi="Arial" w:cs="Arial"/>
                <w:color w:val="000000" w:themeColor="text1"/>
              </w:rPr>
              <w:t>s</w:t>
            </w:r>
            <w:r w:rsidR="00133AB8" w:rsidRPr="00DE69B8">
              <w:rPr>
                <w:rFonts w:ascii="Arial" w:hAnsi="Arial" w:cs="Arial"/>
                <w:color w:val="000000" w:themeColor="text1"/>
              </w:rPr>
              <w:t xml:space="preserve"> the </w:t>
            </w:r>
            <w:r>
              <w:rPr>
                <w:rFonts w:ascii="Arial" w:hAnsi="Arial" w:cs="Arial"/>
                <w:color w:val="000000" w:themeColor="text1"/>
              </w:rPr>
              <w:t>data</w:t>
            </w:r>
            <w:r w:rsidR="00133AB8" w:rsidRPr="00DE69B8">
              <w:rPr>
                <w:rFonts w:ascii="Arial" w:hAnsi="Arial" w:cs="Arial"/>
                <w:color w:val="000000" w:themeColor="text1"/>
              </w:rPr>
              <w:t xml:space="preserve"> submitted by the healthcare providers against the list of contracted medical facilities registered in the Financial and Billing Module.</w:t>
            </w:r>
          </w:p>
          <w:p w:rsidR="005F661A" w:rsidRPr="00AF3E14" w:rsidRDefault="00133AB8" w:rsidP="005F661A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Integration of F</w:t>
            </w:r>
            <w:r w:rsidR="000F1DEA">
              <w:rPr>
                <w:rFonts w:ascii="Arial" w:hAnsi="Arial" w:cs="Arial"/>
                <w:color w:val="000000" w:themeColor="text1"/>
              </w:rPr>
              <w:t>inancial M</w:t>
            </w:r>
            <w:r w:rsidR="005F661A" w:rsidRPr="00AF3E14">
              <w:rPr>
                <w:rFonts w:ascii="Arial" w:hAnsi="Arial" w:cs="Arial"/>
                <w:color w:val="000000" w:themeColor="text1"/>
              </w:rPr>
              <w:t xml:space="preserve">odule and </w:t>
            </w:r>
            <w:r w:rsidRPr="00AF3E14">
              <w:rPr>
                <w:rFonts w:ascii="Arial" w:hAnsi="Arial" w:cs="Arial"/>
                <w:color w:val="000000" w:themeColor="text1"/>
              </w:rPr>
              <w:t>the State T</w:t>
            </w:r>
            <w:r w:rsidR="005F661A" w:rsidRPr="00AF3E14">
              <w:rPr>
                <w:rFonts w:ascii="Arial" w:hAnsi="Arial" w:cs="Arial"/>
                <w:color w:val="000000" w:themeColor="text1"/>
              </w:rPr>
              <w:t>reasury systems (excluding specific scenarios, such as treatment provided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abroad) is completed</w:t>
            </w:r>
            <w:r w:rsidR="000F1DEA">
              <w:rPr>
                <w:rFonts w:ascii="Arial" w:hAnsi="Arial" w:cs="Arial"/>
                <w:color w:val="000000" w:themeColor="text1"/>
              </w:rPr>
              <w:t>. Testing i</w:t>
            </w:r>
            <w:r w:rsidRPr="00AF3E14">
              <w:rPr>
                <w:rFonts w:ascii="Arial" w:hAnsi="Arial" w:cs="Arial"/>
                <w:color w:val="000000" w:themeColor="text1"/>
              </w:rPr>
              <w:t>s</w:t>
            </w:r>
            <w:r w:rsidR="005F661A" w:rsidRPr="00AF3E14">
              <w:rPr>
                <w:rFonts w:ascii="Arial" w:hAnsi="Arial" w:cs="Arial"/>
                <w:color w:val="000000" w:themeColor="text1"/>
              </w:rPr>
              <w:t xml:space="preserve"> to be carried out in the following month.</w:t>
            </w:r>
          </w:p>
          <w:p w:rsidR="005F661A" w:rsidRDefault="005F661A" w:rsidP="005F661A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lastRenderedPageBreak/>
              <w:t xml:space="preserve">The list of </w:t>
            </w:r>
            <w:proofErr w:type="spellStart"/>
            <w:r w:rsidR="00133AB8" w:rsidRPr="00AF3E14">
              <w:rPr>
                <w:rFonts w:ascii="Arial" w:hAnsi="Arial" w:cs="Arial"/>
                <w:color w:val="000000" w:themeColor="text1"/>
              </w:rPr>
              <w:t>nosologies</w:t>
            </w:r>
            <w:proofErr w:type="spellEnd"/>
            <w:r w:rsidRPr="00AF3E14">
              <w:rPr>
                <w:rFonts w:ascii="Arial" w:hAnsi="Arial" w:cs="Arial"/>
                <w:color w:val="000000" w:themeColor="text1"/>
              </w:rPr>
              <w:t xml:space="preserve"> and corresponding codes (created by the health department of the </w:t>
            </w:r>
            <w:proofErr w:type="spellStart"/>
            <w:r w:rsidRPr="00AF3E14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Pr="00AF3E14">
              <w:rPr>
                <w:rFonts w:ascii="Arial" w:hAnsi="Arial" w:cs="Arial"/>
                <w:color w:val="000000" w:themeColor="text1"/>
              </w:rPr>
              <w:t xml:space="preserve">) were </w:t>
            </w:r>
            <w:r w:rsidR="000F1DEA">
              <w:rPr>
                <w:rFonts w:ascii="Arial" w:hAnsi="Arial" w:cs="Arial"/>
                <w:color w:val="000000" w:themeColor="text1"/>
              </w:rPr>
              <w:t>analyzed and migrated into the Financial M</w:t>
            </w:r>
            <w:r w:rsidRPr="00AF3E14">
              <w:rPr>
                <w:rFonts w:ascii="Arial" w:hAnsi="Arial" w:cs="Arial"/>
                <w:color w:val="000000" w:themeColor="text1"/>
              </w:rPr>
              <w:t>odule.</w:t>
            </w:r>
          </w:p>
          <w:p w:rsidR="000F1DEA" w:rsidRPr="00AF3E14" w:rsidRDefault="000F1DEA" w:rsidP="000F1DEA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Numerous meetings and presentations were held with the </w:t>
            </w:r>
            <w:proofErr w:type="spellStart"/>
            <w:r w:rsidRPr="00AF3E14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Pr="00AF3E14">
              <w:rPr>
                <w:rFonts w:ascii="Arial" w:hAnsi="Arial" w:cs="Arial"/>
                <w:color w:val="000000" w:themeColor="text1"/>
              </w:rPr>
              <w:t xml:space="preserve"> and its affiliated agencies. The beta version of the system </w:t>
            </w:r>
            <w:r>
              <w:rPr>
                <w:rFonts w:ascii="Arial" w:hAnsi="Arial" w:cs="Arial"/>
                <w:color w:val="000000" w:themeColor="text1"/>
              </w:rPr>
              <w:t xml:space="preserve">was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tested and the staff trained. </w:t>
            </w:r>
            <w:r>
              <w:rPr>
                <w:rFonts w:ascii="Arial" w:hAnsi="Arial" w:cs="Arial"/>
                <w:color w:val="000000" w:themeColor="text1"/>
              </w:rPr>
              <w:t>HSSP team provided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testing and implementation support, to ensure smooth launch and uninterrupted operability.</w:t>
            </w:r>
          </w:p>
          <w:p w:rsidR="00644DD0" w:rsidRDefault="00644DD0" w:rsidP="00644DD0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By the end of the reportin</w:t>
            </w:r>
            <w:r w:rsidR="000F1DEA">
              <w:rPr>
                <w:rFonts w:ascii="Arial" w:hAnsi="Arial" w:cs="Arial"/>
                <w:color w:val="000000" w:themeColor="text1"/>
              </w:rPr>
              <w:t xml:space="preserve">g period the Financial Module is launched, by which the 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SSA </w:t>
            </w:r>
            <w:r w:rsidR="000F1DEA">
              <w:rPr>
                <w:rFonts w:ascii="Arial" w:hAnsi="Arial" w:cs="Arial"/>
                <w:color w:val="000000" w:themeColor="text1"/>
              </w:rPr>
              <w:t xml:space="preserve">shall manage and monitor all </w:t>
            </w:r>
            <w:r w:rsidR="000F1DEA" w:rsidRPr="00AF3E14">
              <w:rPr>
                <w:rFonts w:ascii="Arial" w:hAnsi="Arial" w:cs="Arial"/>
                <w:color w:val="000000" w:themeColor="text1"/>
              </w:rPr>
              <w:t>cases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un</w:t>
            </w:r>
            <w:r w:rsidR="000F1DEA">
              <w:rPr>
                <w:rFonts w:ascii="Arial" w:hAnsi="Arial" w:cs="Arial"/>
                <w:color w:val="000000" w:themeColor="text1"/>
              </w:rPr>
              <w:t>der the so called vertical and Universal H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ealthcare </w:t>
            </w:r>
            <w:r w:rsidR="000F1DEA">
              <w:rPr>
                <w:rFonts w:ascii="Arial" w:hAnsi="Arial" w:cs="Arial"/>
                <w:color w:val="000000" w:themeColor="text1"/>
              </w:rPr>
              <w:t>p</w:t>
            </w:r>
            <w:r w:rsidRPr="00AF3E14">
              <w:rPr>
                <w:rFonts w:ascii="Arial" w:hAnsi="Arial" w:cs="Arial"/>
                <w:color w:val="000000" w:themeColor="text1"/>
              </w:rPr>
              <w:t>rogram</w:t>
            </w:r>
            <w:r w:rsidR="000F1DEA">
              <w:rPr>
                <w:rFonts w:ascii="Arial" w:hAnsi="Arial" w:cs="Arial"/>
                <w:color w:val="000000" w:themeColor="text1"/>
              </w:rPr>
              <w:t>s electronically.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:rsidR="000F3C5B" w:rsidRPr="00AF3E14" w:rsidRDefault="000F3C5B" w:rsidP="00644DD0">
            <w:pPr>
              <w:spacing w:after="2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977BD1" w:rsidRPr="00AF3E14" w:rsidRDefault="00977BD1" w:rsidP="00E02BB2">
            <w:pPr>
              <w:spacing w:after="200"/>
              <w:jc w:val="both"/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</w:pPr>
            <w:r w:rsidRPr="00AF3E14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>Other</w:t>
            </w:r>
            <w:r w:rsidR="00DD44A0" w:rsidRPr="00AF3E14">
              <w:rPr>
                <w:rFonts w:ascii="Arial" w:hAnsi="Arial" w:cs="Arial"/>
                <w:b/>
                <w:color w:val="000000" w:themeColor="text1"/>
                <w:u w:val="single"/>
                <w:lang w:val="ka-GE"/>
              </w:rPr>
              <w:t xml:space="preserve"> Activities:</w:t>
            </w:r>
          </w:p>
          <w:p w:rsidR="004555C0" w:rsidRPr="00AF3E14" w:rsidRDefault="00133AB8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HSSP presented the Health Management Information System during the USAID partners meeting.</w:t>
            </w:r>
          </w:p>
          <w:p w:rsidR="000F3C5B" w:rsidRDefault="000F3C5B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0F3C5B" w:rsidRPr="00AF3E14" w:rsidRDefault="000F3C5B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0F3C5B" w:rsidRDefault="000F3C5B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Next S</w:t>
            </w:r>
            <w:r w:rsidR="003A4FE4" w:rsidRPr="00AF3E14">
              <w:rPr>
                <w:rFonts w:ascii="Arial" w:hAnsi="Arial" w:cs="Arial"/>
                <w:b/>
                <w:color w:val="000000" w:themeColor="text1"/>
              </w:rPr>
              <w:t xml:space="preserve">teps:  </w:t>
            </w:r>
          </w:p>
          <w:p w:rsidR="000F3C5B" w:rsidRPr="000F3C5B" w:rsidRDefault="000F3C5B" w:rsidP="003A4FE4">
            <w:pPr>
              <w:spacing w:line="276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0E1292" w:rsidRPr="00AF3E14" w:rsidRDefault="000E1292" w:rsidP="000E1292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Continue working </w:t>
            </w:r>
            <w:r w:rsidR="00E70FAA" w:rsidRPr="00AF3E14">
              <w:rPr>
                <w:rFonts w:ascii="Arial" w:hAnsi="Arial" w:cs="Arial"/>
                <w:color w:val="000000" w:themeColor="text1"/>
              </w:rPr>
              <w:t xml:space="preserve">on </w:t>
            </w:r>
            <w:r w:rsidR="007B5EE9" w:rsidRPr="00AF3E14">
              <w:rPr>
                <w:rFonts w:ascii="Arial" w:hAnsi="Arial" w:cs="Arial"/>
                <w:color w:val="000000" w:themeColor="text1"/>
              </w:rPr>
              <w:t xml:space="preserve">Information Portal 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>to create complete facility profiles</w:t>
            </w:r>
            <w:r w:rsidR="007B5EE9" w:rsidRPr="00AF3E14">
              <w:rPr>
                <w:rFonts w:ascii="Arial" w:hAnsi="Arial" w:cs="Arial"/>
                <w:color w:val="000000" w:themeColor="text1"/>
              </w:rPr>
              <w:t>;</w:t>
            </w:r>
          </w:p>
          <w:p w:rsidR="00977BD1" w:rsidRPr="00AF3E14" w:rsidRDefault="00977BD1" w:rsidP="000E1292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Continue working on streamlining the information exchange between the Revenue Service and </w:t>
            </w:r>
            <w:r w:rsidR="007B5EE9" w:rsidRPr="00AF3E14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AF3E14">
              <w:rPr>
                <w:rFonts w:ascii="Arial" w:hAnsi="Arial" w:cs="Arial"/>
                <w:color w:val="000000" w:themeColor="text1"/>
              </w:rPr>
              <w:t>HMIS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>;</w:t>
            </w:r>
          </w:p>
          <w:p w:rsidR="00977BD1" w:rsidRPr="00AF3E14" w:rsidRDefault="007B5EE9" w:rsidP="000E1292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Advance Immunization M</w:t>
            </w:r>
            <w:r w:rsidR="00977BD1" w:rsidRPr="00AF3E14">
              <w:rPr>
                <w:rFonts w:ascii="Arial" w:hAnsi="Arial" w:cs="Arial"/>
                <w:color w:val="000000" w:themeColor="text1"/>
              </w:rPr>
              <w:t>odule to testi</w:t>
            </w:r>
            <w:r w:rsidR="00CD0790">
              <w:rPr>
                <w:rFonts w:ascii="Arial" w:hAnsi="Arial" w:cs="Arial"/>
                <w:color w:val="000000" w:themeColor="text1"/>
              </w:rPr>
              <w:t>ng level.</w:t>
            </w:r>
            <w:r w:rsidRPr="00AF3E1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D0790">
              <w:rPr>
                <w:rFonts w:ascii="Arial" w:hAnsi="Arial" w:cs="Arial"/>
                <w:color w:val="000000" w:themeColor="text1"/>
              </w:rPr>
              <w:t>Continue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 the development of </w:t>
            </w:r>
            <w:r w:rsidRPr="00AF3E14">
              <w:rPr>
                <w:rFonts w:ascii="Arial" w:hAnsi="Arial" w:cs="Arial"/>
                <w:color w:val="000000" w:themeColor="text1"/>
              </w:rPr>
              <w:t>the Stock M</w:t>
            </w:r>
            <w:r w:rsidR="00977BD1" w:rsidRPr="00AF3E14">
              <w:rPr>
                <w:rFonts w:ascii="Arial" w:hAnsi="Arial" w:cs="Arial"/>
                <w:color w:val="000000" w:themeColor="text1"/>
              </w:rPr>
              <w:t>anagement component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 xml:space="preserve">, including </w:t>
            </w:r>
            <w:r w:rsidR="00CD0790">
              <w:rPr>
                <w:rFonts w:ascii="Arial" w:hAnsi="Arial" w:cs="Arial"/>
                <w:color w:val="000000" w:themeColor="text1"/>
              </w:rPr>
              <w:t xml:space="preserve">the </w:t>
            </w:r>
            <w:r w:rsidR="00133AB8" w:rsidRPr="00AF3E14">
              <w:rPr>
                <w:rFonts w:ascii="Arial" w:hAnsi="Arial" w:cs="Arial"/>
                <w:color w:val="000000" w:themeColor="text1"/>
              </w:rPr>
              <w:t>collaboration with the DRTOG implementing partners</w:t>
            </w:r>
            <w:r w:rsidR="00E27770">
              <w:rPr>
                <w:rFonts w:ascii="Arial" w:hAnsi="Arial" w:cs="Arial"/>
                <w:color w:val="000000" w:themeColor="text1"/>
              </w:rPr>
              <w:t>;</w:t>
            </w:r>
          </w:p>
          <w:p w:rsidR="00133AB8" w:rsidRPr="00AF3E14" w:rsidRDefault="00133AB8" w:rsidP="000E1292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Continue optimization and streamlining of the Financial and Billing modules, as well as Beneficiary R</w:t>
            </w:r>
            <w:r w:rsidR="00E27770">
              <w:rPr>
                <w:rFonts w:ascii="Arial" w:hAnsi="Arial" w:cs="Arial"/>
                <w:color w:val="000000" w:themeColor="text1"/>
              </w:rPr>
              <w:t>egistration Modules;</w:t>
            </w:r>
          </w:p>
          <w:p w:rsidR="003A4FE4" w:rsidRPr="00AF3E14" w:rsidRDefault="000E1292" w:rsidP="00977BD1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 xml:space="preserve">Continue operational support to </w:t>
            </w:r>
            <w:proofErr w:type="spellStart"/>
            <w:r w:rsidRPr="00AF3E14">
              <w:rPr>
                <w:rFonts w:ascii="Arial" w:hAnsi="Arial" w:cs="Arial"/>
                <w:color w:val="000000" w:themeColor="text1"/>
              </w:rPr>
              <w:t>MoLHSA</w:t>
            </w:r>
            <w:proofErr w:type="spellEnd"/>
            <w:r w:rsidRPr="00AF3E14">
              <w:rPr>
                <w:rFonts w:ascii="Arial" w:hAnsi="Arial" w:cs="Arial"/>
                <w:color w:val="000000" w:themeColor="text1"/>
              </w:rPr>
              <w:t xml:space="preserve"> with</w:t>
            </w:r>
            <w:r w:rsidR="00453B15" w:rsidRPr="00AF3E14">
              <w:rPr>
                <w:rFonts w:ascii="Arial" w:hAnsi="Arial" w:cs="Arial"/>
                <w:color w:val="000000" w:themeColor="text1"/>
              </w:rPr>
              <w:t xml:space="preserve"> all modules within the HMIS</w:t>
            </w:r>
            <w:r w:rsidR="00E27770">
              <w:rPr>
                <w:rFonts w:ascii="Arial" w:hAnsi="Arial" w:cs="Arial"/>
                <w:color w:val="000000" w:themeColor="text1"/>
              </w:rPr>
              <w:t>;</w:t>
            </w:r>
          </w:p>
          <w:p w:rsidR="00453B15" w:rsidRPr="00AF3E14" w:rsidRDefault="00453B15" w:rsidP="00977BD1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AF3E14">
              <w:rPr>
                <w:rFonts w:ascii="Arial" w:hAnsi="Arial" w:cs="Arial"/>
                <w:color w:val="000000" w:themeColor="text1"/>
              </w:rPr>
              <w:t>Resume activities in terms of implementation of the Code of the Doctor’s Professional conduct</w:t>
            </w:r>
            <w:r w:rsidR="00CD0790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p w:rsidR="00271806" w:rsidRPr="00AF3E14" w:rsidRDefault="00271806" w:rsidP="00B53934">
      <w:pPr>
        <w:rPr>
          <w:rFonts w:ascii="Arial" w:hAnsi="Arial" w:cs="Arial"/>
          <w:color w:val="000000" w:themeColor="text1"/>
        </w:rPr>
      </w:pPr>
    </w:p>
    <w:p w:rsidR="00271806" w:rsidRPr="00AF3E14" w:rsidRDefault="00271806" w:rsidP="00B53934">
      <w:pPr>
        <w:rPr>
          <w:rFonts w:ascii="Arial" w:hAnsi="Arial" w:cs="Arial"/>
          <w:color w:val="000000" w:themeColor="text1"/>
        </w:rPr>
      </w:pPr>
    </w:p>
    <w:p w:rsidR="003B6F0B" w:rsidRPr="00AF3E14" w:rsidRDefault="003B6F0B">
      <w:pPr>
        <w:rPr>
          <w:rFonts w:ascii="Arial" w:hAnsi="Arial" w:cs="Arial"/>
          <w:color w:val="000000" w:themeColor="text1"/>
        </w:rPr>
      </w:pPr>
      <w:bookmarkStart w:id="0" w:name="_GoBack"/>
      <w:bookmarkEnd w:id="0"/>
    </w:p>
    <w:p w:rsidR="00AF3E14" w:rsidRPr="00AF3E14" w:rsidRDefault="00AF3E14">
      <w:pPr>
        <w:rPr>
          <w:rFonts w:ascii="Arial" w:hAnsi="Arial" w:cs="Arial"/>
          <w:color w:val="000000" w:themeColor="text1"/>
        </w:rPr>
      </w:pPr>
    </w:p>
    <w:sectPr w:rsidR="00AF3E14" w:rsidRPr="00AF3E14" w:rsidSect="00C9500E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C2" w:rsidRDefault="00002AC2">
      <w:r>
        <w:separator/>
      </w:r>
    </w:p>
  </w:endnote>
  <w:endnote w:type="continuationSeparator" w:id="0">
    <w:p w:rsidR="00002AC2" w:rsidRDefault="0000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DF" w:rsidRPr="00342101" w:rsidRDefault="00BB58DF" w:rsidP="0041157D">
    <w:pPr>
      <w:pStyle w:val="Footer"/>
      <w:framePr w:wrap="auto" w:vAnchor="text" w:hAnchor="margin" w:xAlign="right" w:y="1"/>
      <w:rPr>
        <w:rStyle w:val="PageNumber"/>
        <w:rFonts w:ascii="Gill Sans MT" w:hAnsi="Gill Sans MT" w:cs="Gill Sans MT"/>
        <w:sz w:val="20"/>
        <w:szCs w:val="20"/>
      </w:rPr>
    </w:pPr>
    <w:r w:rsidRPr="00342101">
      <w:rPr>
        <w:rStyle w:val="PageNumber"/>
        <w:rFonts w:ascii="Gill Sans MT" w:hAnsi="Gill Sans MT" w:cs="Gill Sans MT"/>
        <w:sz w:val="20"/>
        <w:szCs w:val="20"/>
      </w:rPr>
      <w:fldChar w:fldCharType="begin"/>
    </w:r>
    <w:r w:rsidRPr="00342101">
      <w:rPr>
        <w:rStyle w:val="PageNumber"/>
        <w:rFonts w:ascii="Gill Sans MT" w:hAnsi="Gill Sans MT" w:cs="Gill Sans MT"/>
        <w:sz w:val="20"/>
        <w:szCs w:val="20"/>
      </w:rPr>
      <w:instrText xml:space="preserve">PAGE  </w:instrText>
    </w:r>
    <w:r w:rsidRPr="00342101">
      <w:rPr>
        <w:rStyle w:val="PageNumber"/>
        <w:rFonts w:ascii="Gill Sans MT" w:hAnsi="Gill Sans MT" w:cs="Gill Sans MT"/>
        <w:sz w:val="20"/>
        <w:szCs w:val="20"/>
      </w:rPr>
      <w:fldChar w:fldCharType="separate"/>
    </w:r>
    <w:r w:rsidR="000F3C5B">
      <w:rPr>
        <w:rStyle w:val="PageNumber"/>
        <w:rFonts w:ascii="Gill Sans MT" w:hAnsi="Gill Sans MT" w:cs="Gill Sans MT"/>
        <w:noProof/>
        <w:sz w:val="20"/>
        <w:szCs w:val="20"/>
      </w:rPr>
      <w:t>8</w:t>
    </w:r>
    <w:r w:rsidRPr="00342101">
      <w:rPr>
        <w:rStyle w:val="PageNumber"/>
        <w:rFonts w:ascii="Gill Sans MT" w:hAnsi="Gill Sans MT" w:cs="Gill Sans MT"/>
        <w:sz w:val="20"/>
        <w:szCs w:val="20"/>
      </w:rPr>
      <w:fldChar w:fldCharType="end"/>
    </w:r>
  </w:p>
  <w:p w:rsidR="00BB58DF" w:rsidRDefault="00BB58DF" w:rsidP="0034210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C2" w:rsidRDefault="00002AC2">
      <w:r>
        <w:separator/>
      </w:r>
    </w:p>
  </w:footnote>
  <w:footnote w:type="continuationSeparator" w:id="0">
    <w:p w:rsidR="00002AC2" w:rsidRDefault="00002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8DF" w:rsidRDefault="00BB58DF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-402590</wp:posOffset>
          </wp:positionH>
          <wp:positionV relativeFrom="paragraph">
            <wp:posOffset>-223520</wp:posOffset>
          </wp:positionV>
          <wp:extent cx="3086735" cy="706120"/>
          <wp:effectExtent l="0" t="0" r="0" b="0"/>
          <wp:wrapThrough wrapText="bothSides">
            <wp:wrapPolygon edited="0">
              <wp:start x="0" y="0"/>
              <wp:lineTo x="0" y="20978"/>
              <wp:lineTo x="21462" y="20978"/>
              <wp:lineTo x="21462" y="0"/>
              <wp:lineTo x="0" y="0"/>
            </wp:wrapPolygon>
          </wp:wrapThrough>
          <wp:docPr id="1" name="Picture 1" descr="Health System Strengthening Project logo F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 System Strengthening Project logo F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73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0F8"/>
    <w:multiLevelType w:val="hybridMultilevel"/>
    <w:tmpl w:val="0352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695C3A"/>
    <w:multiLevelType w:val="hybridMultilevel"/>
    <w:tmpl w:val="54989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E1986"/>
    <w:multiLevelType w:val="hybridMultilevel"/>
    <w:tmpl w:val="A60C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51BB6"/>
    <w:multiLevelType w:val="hybridMultilevel"/>
    <w:tmpl w:val="B118686A"/>
    <w:lvl w:ilvl="0" w:tplc="8CCAB404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B78A3"/>
    <w:multiLevelType w:val="hybridMultilevel"/>
    <w:tmpl w:val="DE5C0F88"/>
    <w:lvl w:ilvl="0" w:tplc="FC7E20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0128F"/>
    <w:multiLevelType w:val="hybridMultilevel"/>
    <w:tmpl w:val="409AC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22877"/>
    <w:multiLevelType w:val="hybridMultilevel"/>
    <w:tmpl w:val="09B0E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5A100C"/>
    <w:multiLevelType w:val="multilevel"/>
    <w:tmpl w:val="B4A6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3A00C38"/>
    <w:multiLevelType w:val="hybridMultilevel"/>
    <w:tmpl w:val="13726FC6"/>
    <w:lvl w:ilvl="0" w:tplc="6642696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B501F"/>
    <w:multiLevelType w:val="hybridMultilevel"/>
    <w:tmpl w:val="18CA6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5727F"/>
    <w:multiLevelType w:val="hybridMultilevel"/>
    <w:tmpl w:val="5F501404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cs="Wingdings" w:hint="default"/>
      </w:rPr>
    </w:lvl>
  </w:abstractNum>
  <w:abstractNum w:abstractNumId="11">
    <w:nsid w:val="1AEB51E0"/>
    <w:multiLevelType w:val="hybridMultilevel"/>
    <w:tmpl w:val="9FB8C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4580B"/>
    <w:multiLevelType w:val="hybridMultilevel"/>
    <w:tmpl w:val="B2EC959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AF1361"/>
    <w:multiLevelType w:val="hybridMultilevel"/>
    <w:tmpl w:val="6DBC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2BFA49F6"/>
    <w:multiLevelType w:val="hybridMultilevel"/>
    <w:tmpl w:val="5E94AA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F05FC"/>
    <w:multiLevelType w:val="hybridMultilevel"/>
    <w:tmpl w:val="745421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359A8"/>
    <w:multiLevelType w:val="hybridMultilevel"/>
    <w:tmpl w:val="98C4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15A7985"/>
    <w:multiLevelType w:val="hybridMultilevel"/>
    <w:tmpl w:val="7AEAD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32425158"/>
    <w:multiLevelType w:val="hybridMultilevel"/>
    <w:tmpl w:val="7BFE25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2305D8"/>
    <w:multiLevelType w:val="hybridMultilevel"/>
    <w:tmpl w:val="BA5A9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>
    <w:nsid w:val="3CB065A3"/>
    <w:multiLevelType w:val="hybridMultilevel"/>
    <w:tmpl w:val="B0E84906"/>
    <w:lvl w:ilvl="0" w:tplc="A9720F6A">
      <w:numFmt w:val="bullet"/>
      <w:lvlText w:val="-"/>
      <w:lvlJc w:val="left"/>
      <w:pPr>
        <w:ind w:left="720" w:hanging="360"/>
      </w:pPr>
      <w:rPr>
        <w:rFonts w:ascii="Sylfaen" w:eastAsia="Times New Roman" w:hAnsi="Sylfaen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907A7F"/>
    <w:multiLevelType w:val="hybridMultilevel"/>
    <w:tmpl w:val="6ABA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0A6377"/>
    <w:multiLevelType w:val="hybridMultilevel"/>
    <w:tmpl w:val="F7F07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32E4A"/>
    <w:multiLevelType w:val="hybridMultilevel"/>
    <w:tmpl w:val="1CEA95D2"/>
    <w:lvl w:ilvl="0" w:tplc="27A097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4">
    <w:nsid w:val="47827FF1"/>
    <w:multiLevelType w:val="hybridMultilevel"/>
    <w:tmpl w:val="495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F12344"/>
    <w:multiLevelType w:val="hybridMultilevel"/>
    <w:tmpl w:val="3E6AD1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>
    <w:nsid w:val="485D5FDC"/>
    <w:multiLevelType w:val="hybridMultilevel"/>
    <w:tmpl w:val="98C41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A757F9"/>
    <w:multiLevelType w:val="hybridMultilevel"/>
    <w:tmpl w:val="45D8C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6F5E34"/>
    <w:multiLevelType w:val="hybridMultilevel"/>
    <w:tmpl w:val="6BAC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B6158B"/>
    <w:multiLevelType w:val="hybridMultilevel"/>
    <w:tmpl w:val="40F42C22"/>
    <w:lvl w:ilvl="0" w:tplc="B510B2D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F5D5A2F"/>
    <w:multiLevelType w:val="hybridMultilevel"/>
    <w:tmpl w:val="60FE7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A20D65"/>
    <w:multiLevelType w:val="hybridMultilevel"/>
    <w:tmpl w:val="05E21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A2EBA"/>
    <w:multiLevelType w:val="hybridMultilevel"/>
    <w:tmpl w:val="A8C2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CB416D"/>
    <w:multiLevelType w:val="hybridMultilevel"/>
    <w:tmpl w:val="49FA87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33618"/>
    <w:multiLevelType w:val="hybridMultilevel"/>
    <w:tmpl w:val="EF7A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C4F96"/>
    <w:multiLevelType w:val="hybridMultilevel"/>
    <w:tmpl w:val="F5E8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F2720D6"/>
    <w:multiLevelType w:val="hybridMultilevel"/>
    <w:tmpl w:val="EF2886C8"/>
    <w:lvl w:ilvl="0" w:tplc="9B8A6820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7">
    <w:nsid w:val="5F8A0713"/>
    <w:multiLevelType w:val="hybridMultilevel"/>
    <w:tmpl w:val="84808BA8"/>
    <w:lvl w:ilvl="0" w:tplc="04090001">
      <w:start w:val="1"/>
      <w:numFmt w:val="bullet"/>
      <w:lvlText w:val=""/>
      <w:lvlJc w:val="left"/>
      <w:pPr>
        <w:ind w:left="-3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4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3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85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29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01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456" w:hanging="360"/>
      </w:pPr>
      <w:rPr>
        <w:rFonts w:ascii="Wingdings" w:hAnsi="Wingdings" w:cs="Wingdings" w:hint="default"/>
      </w:rPr>
    </w:lvl>
  </w:abstractNum>
  <w:abstractNum w:abstractNumId="38">
    <w:nsid w:val="64DB008D"/>
    <w:multiLevelType w:val="hybridMultilevel"/>
    <w:tmpl w:val="9E7EB8D8"/>
    <w:lvl w:ilvl="0" w:tplc="8CCAB404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E323C1"/>
    <w:multiLevelType w:val="hybridMultilevel"/>
    <w:tmpl w:val="D482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2D632D"/>
    <w:multiLevelType w:val="hybridMultilevel"/>
    <w:tmpl w:val="10DC21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81DC1"/>
    <w:multiLevelType w:val="hybridMultilevel"/>
    <w:tmpl w:val="E5080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0B2505"/>
    <w:multiLevelType w:val="hybridMultilevel"/>
    <w:tmpl w:val="B234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F5364"/>
    <w:multiLevelType w:val="hybridMultilevel"/>
    <w:tmpl w:val="49EA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B571A3"/>
    <w:multiLevelType w:val="hybridMultilevel"/>
    <w:tmpl w:val="EFC4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F20F8F"/>
    <w:multiLevelType w:val="hybridMultilevel"/>
    <w:tmpl w:val="258A80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AA54CE1"/>
    <w:multiLevelType w:val="hybridMultilevel"/>
    <w:tmpl w:val="F25C3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393860"/>
    <w:multiLevelType w:val="hybridMultilevel"/>
    <w:tmpl w:val="D2C6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6"/>
  </w:num>
  <w:num w:numId="4">
    <w:abstractNumId w:val="0"/>
  </w:num>
  <w:num w:numId="5">
    <w:abstractNumId w:val="35"/>
  </w:num>
  <w:num w:numId="6">
    <w:abstractNumId w:val="8"/>
  </w:num>
  <w:num w:numId="7">
    <w:abstractNumId w:val="17"/>
  </w:num>
  <w:num w:numId="8">
    <w:abstractNumId w:val="23"/>
  </w:num>
  <w:num w:numId="9">
    <w:abstractNumId w:val="13"/>
  </w:num>
  <w:num w:numId="10">
    <w:abstractNumId w:val="4"/>
  </w:num>
  <w:num w:numId="11">
    <w:abstractNumId w:val="33"/>
  </w:num>
  <w:num w:numId="12">
    <w:abstractNumId w:val="46"/>
  </w:num>
  <w:num w:numId="13">
    <w:abstractNumId w:val="37"/>
  </w:num>
  <w:num w:numId="14">
    <w:abstractNumId w:val="10"/>
  </w:num>
  <w:num w:numId="15">
    <w:abstractNumId w:val="19"/>
  </w:num>
  <w:num w:numId="16">
    <w:abstractNumId w:val="6"/>
  </w:num>
  <w:num w:numId="17">
    <w:abstractNumId w:val="36"/>
  </w:num>
  <w:num w:numId="18">
    <w:abstractNumId w:val="2"/>
  </w:num>
  <w:num w:numId="19">
    <w:abstractNumId w:val="41"/>
  </w:num>
  <w:num w:numId="20">
    <w:abstractNumId w:val="12"/>
  </w:num>
  <w:num w:numId="21">
    <w:abstractNumId w:val="47"/>
  </w:num>
  <w:num w:numId="22">
    <w:abstractNumId w:val="21"/>
  </w:num>
  <w:num w:numId="23">
    <w:abstractNumId w:val="44"/>
  </w:num>
  <w:num w:numId="24">
    <w:abstractNumId w:val="30"/>
  </w:num>
  <w:num w:numId="25">
    <w:abstractNumId w:val="15"/>
  </w:num>
  <w:num w:numId="26">
    <w:abstractNumId w:val="11"/>
  </w:num>
  <w:num w:numId="27">
    <w:abstractNumId w:val="9"/>
  </w:num>
  <w:num w:numId="28">
    <w:abstractNumId w:val="39"/>
  </w:num>
  <w:num w:numId="29">
    <w:abstractNumId w:val="32"/>
  </w:num>
  <w:num w:numId="30">
    <w:abstractNumId w:val="38"/>
  </w:num>
  <w:num w:numId="31">
    <w:abstractNumId w:val="3"/>
  </w:num>
  <w:num w:numId="32">
    <w:abstractNumId w:val="7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43"/>
  </w:num>
  <w:num w:numId="38">
    <w:abstractNumId w:val="31"/>
  </w:num>
  <w:num w:numId="39">
    <w:abstractNumId w:val="42"/>
  </w:num>
  <w:num w:numId="40">
    <w:abstractNumId w:val="45"/>
  </w:num>
  <w:num w:numId="41">
    <w:abstractNumId w:val="34"/>
  </w:num>
  <w:num w:numId="42">
    <w:abstractNumId w:val="28"/>
  </w:num>
  <w:num w:numId="43">
    <w:abstractNumId w:val="24"/>
  </w:num>
  <w:num w:numId="44">
    <w:abstractNumId w:val="22"/>
  </w:num>
  <w:num w:numId="45">
    <w:abstractNumId w:val="40"/>
  </w:num>
  <w:num w:numId="46">
    <w:abstractNumId w:val="1"/>
  </w:num>
  <w:num w:numId="47">
    <w:abstractNumId w:val="20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6C"/>
    <w:rsid w:val="0000062F"/>
    <w:rsid w:val="00002780"/>
    <w:rsid w:val="00002AC2"/>
    <w:rsid w:val="00003E56"/>
    <w:rsid w:val="00004292"/>
    <w:rsid w:val="000044CC"/>
    <w:rsid w:val="00004D32"/>
    <w:rsid w:val="00005E59"/>
    <w:rsid w:val="000074C1"/>
    <w:rsid w:val="00007D88"/>
    <w:rsid w:val="0001069E"/>
    <w:rsid w:val="00011C6F"/>
    <w:rsid w:val="00012254"/>
    <w:rsid w:val="00012751"/>
    <w:rsid w:val="00013333"/>
    <w:rsid w:val="00014961"/>
    <w:rsid w:val="00015406"/>
    <w:rsid w:val="00021781"/>
    <w:rsid w:val="0002238B"/>
    <w:rsid w:val="0002274D"/>
    <w:rsid w:val="00022965"/>
    <w:rsid w:val="00022CD2"/>
    <w:rsid w:val="00023094"/>
    <w:rsid w:val="0002310E"/>
    <w:rsid w:val="00024ED8"/>
    <w:rsid w:val="000327BB"/>
    <w:rsid w:val="00032F3F"/>
    <w:rsid w:val="00033603"/>
    <w:rsid w:val="00035AC6"/>
    <w:rsid w:val="00035F60"/>
    <w:rsid w:val="000410F8"/>
    <w:rsid w:val="000420C5"/>
    <w:rsid w:val="00051F51"/>
    <w:rsid w:val="000520EE"/>
    <w:rsid w:val="00054E69"/>
    <w:rsid w:val="00056270"/>
    <w:rsid w:val="000564F3"/>
    <w:rsid w:val="0006074F"/>
    <w:rsid w:val="000615F8"/>
    <w:rsid w:val="00063307"/>
    <w:rsid w:val="00064148"/>
    <w:rsid w:val="00066718"/>
    <w:rsid w:val="00074BD0"/>
    <w:rsid w:val="00076508"/>
    <w:rsid w:val="00077C10"/>
    <w:rsid w:val="0008063A"/>
    <w:rsid w:val="00082272"/>
    <w:rsid w:val="00083748"/>
    <w:rsid w:val="00084F17"/>
    <w:rsid w:val="000850CB"/>
    <w:rsid w:val="0008535C"/>
    <w:rsid w:val="000859CE"/>
    <w:rsid w:val="000865C6"/>
    <w:rsid w:val="000871FD"/>
    <w:rsid w:val="00090CF2"/>
    <w:rsid w:val="00090F00"/>
    <w:rsid w:val="00091C0D"/>
    <w:rsid w:val="00091C32"/>
    <w:rsid w:val="000924A7"/>
    <w:rsid w:val="00092DDA"/>
    <w:rsid w:val="0009766A"/>
    <w:rsid w:val="000A0DD2"/>
    <w:rsid w:val="000A1621"/>
    <w:rsid w:val="000A24B6"/>
    <w:rsid w:val="000A24D5"/>
    <w:rsid w:val="000A3183"/>
    <w:rsid w:val="000A6E19"/>
    <w:rsid w:val="000A712A"/>
    <w:rsid w:val="000A77A9"/>
    <w:rsid w:val="000B3849"/>
    <w:rsid w:val="000B798A"/>
    <w:rsid w:val="000B7BA7"/>
    <w:rsid w:val="000C2B4E"/>
    <w:rsid w:val="000C3129"/>
    <w:rsid w:val="000C3360"/>
    <w:rsid w:val="000C3905"/>
    <w:rsid w:val="000C418C"/>
    <w:rsid w:val="000D0177"/>
    <w:rsid w:val="000D1471"/>
    <w:rsid w:val="000D37A3"/>
    <w:rsid w:val="000D3913"/>
    <w:rsid w:val="000D4C78"/>
    <w:rsid w:val="000D4FFC"/>
    <w:rsid w:val="000D6FCC"/>
    <w:rsid w:val="000E1292"/>
    <w:rsid w:val="000E1F33"/>
    <w:rsid w:val="000E20CA"/>
    <w:rsid w:val="000E3999"/>
    <w:rsid w:val="000E3E4E"/>
    <w:rsid w:val="000E3EB6"/>
    <w:rsid w:val="000F1A66"/>
    <w:rsid w:val="000F1B55"/>
    <w:rsid w:val="000F1D20"/>
    <w:rsid w:val="000F1DEA"/>
    <w:rsid w:val="000F354A"/>
    <w:rsid w:val="000F3910"/>
    <w:rsid w:val="000F3C5B"/>
    <w:rsid w:val="000F42A0"/>
    <w:rsid w:val="000F4E38"/>
    <w:rsid w:val="000F670F"/>
    <w:rsid w:val="000F7EE0"/>
    <w:rsid w:val="00100947"/>
    <w:rsid w:val="00102DE9"/>
    <w:rsid w:val="00104F1E"/>
    <w:rsid w:val="0010619C"/>
    <w:rsid w:val="00107FDC"/>
    <w:rsid w:val="00110123"/>
    <w:rsid w:val="00111720"/>
    <w:rsid w:val="00112C70"/>
    <w:rsid w:val="001139B1"/>
    <w:rsid w:val="00114868"/>
    <w:rsid w:val="00114CDA"/>
    <w:rsid w:val="00116D4A"/>
    <w:rsid w:val="0011755B"/>
    <w:rsid w:val="00117AA2"/>
    <w:rsid w:val="00121797"/>
    <w:rsid w:val="00122131"/>
    <w:rsid w:val="00122B4D"/>
    <w:rsid w:val="00122E8A"/>
    <w:rsid w:val="00123B00"/>
    <w:rsid w:val="001257D4"/>
    <w:rsid w:val="00125C79"/>
    <w:rsid w:val="0012622D"/>
    <w:rsid w:val="001305EC"/>
    <w:rsid w:val="00131A5A"/>
    <w:rsid w:val="001330A0"/>
    <w:rsid w:val="00133AB8"/>
    <w:rsid w:val="00136E63"/>
    <w:rsid w:val="00136F83"/>
    <w:rsid w:val="0013761F"/>
    <w:rsid w:val="0014141D"/>
    <w:rsid w:val="00145BC2"/>
    <w:rsid w:val="00145D45"/>
    <w:rsid w:val="0014683D"/>
    <w:rsid w:val="00146C97"/>
    <w:rsid w:val="001524D7"/>
    <w:rsid w:val="0015379C"/>
    <w:rsid w:val="00156547"/>
    <w:rsid w:val="00157C84"/>
    <w:rsid w:val="00161677"/>
    <w:rsid w:val="001633DB"/>
    <w:rsid w:val="00164195"/>
    <w:rsid w:val="001648AB"/>
    <w:rsid w:val="00167D5C"/>
    <w:rsid w:val="00172808"/>
    <w:rsid w:val="001756BA"/>
    <w:rsid w:val="00175D1A"/>
    <w:rsid w:val="001766A9"/>
    <w:rsid w:val="0018123F"/>
    <w:rsid w:val="00183063"/>
    <w:rsid w:val="00184000"/>
    <w:rsid w:val="00192571"/>
    <w:rsid w:val="00193FED"/>
    <w:rsid w:val="001969BF"/>
    <w:rsid w:val="00196D8B"/>
    <w:rsid w:val="001A2C2F"/>
    <w:rsid w:val="001A4E32"/>
    <w:rsid w:val="001A6368"/>
    <w:rsid w:val="001A63B9"/>
    <w:rsid w:val="001A6B50"/>
    <w:rsid w:val="001B02CA"/>
    <w:rsid w:val="001B0F3F"/>
    <w:rsid w:val="001B19EC"/>
    <w:rsid w:val="001B468B"/>
    <w:rsid w:val="001B5370"/>
    <w:rsid w:val="001B6383"/>
    <w:rsid w:val="001B6919"/>
    <w:rsid w:val="001B7D40"/>
    <w:rsid w:val="001C1C51"/>
    <w:rsid w:val="001C303C"/>
    <w:rsid w:val="001C40BB"/>
    <w:rsid w:val="001C63F9"/>
    <w:rsid w:val="001D2E41"/>
    <w:rsid w:val="001D3971"/>
    <w:rsid w:val="001D5151"/>
    <w:rsid w:val="001D55EF"/>
    <w:rsid w:val="001D6935"/>
    <w:rsid w:val="001D73C1"/>
    <w:rsid w:val="001D77F0"/>
    <w:rsid w:val="001E04E0"/>
    <w:rsid w:val="001E0D25"/>
    <w:rsid w:val="001E2BC9"/>
    <w:rsid w:val="001E37DF"/>
    <w:rsid w:val="001E40E4"/>
    <w:rsid w:val="001E478C"/>
    <w:rsid w:val="001E500F"/>
    <w:rsid w:val="001E5035"/>
    <w:rsid w:val="001E538D"/>
    <w:rsid w:val="001E6F85"/>
    <w:rsid w:val="001F0555"/>
    <w:rsid w:val="001F09C1"/>
    <w:rsid w:val="001F2E44"/>
    <w:rsid w:val="001F3528"/>
    <w:rsid w:val="001F4729"/>
    <w:rsid w:val="001F48BE"/>
    <w:rsid w:val="001F5B93"/>
    <w:rsid w:val="001F6943"/>
    <w:rsid w:val="001F6C47"/>
    <w:rsid w:val="001F7142"/>
    <w:rsid w:val="001F750D"/>
    <w:rsid w:val="001F75CB"/>
    <w:rsid w:val="0020096B"/>
    <w:rsid w:val="002010E4"/>
    <w:rsid w:val="0020150F"/>
    <w:rsid w:val="00201ADF"/>
    <w:rsid w:val="002047BD"/>
    <w:rsid w:val="00204B7E"/>
    <w:rsid w:val="00210E40"/>
    <w:rsid w:val="002118A7"/>
    <w:rsid w:val="00212D37"/>
    <w:rsid w:val="002139B8"/>
    <w:rsid w:val="00214A4B"/>
    <w:rsid w:val="002168A2"/>
    <w:rsid w:val="00220399"/>
    <w:rsid w:val="00220811"/>
    <w:rsid w:val="002218D8"/>
    <w:rsid w:val="00223239"/>
    <w:rsid w:val="00224F11"/>
    <w:rsid w:val="00226D9D"/>
    <w:rsid w:val="002319F5"/>
    <w:rsid w:val="002321CC"/>
    <w:rsid w:val="002331B1"/>
    <w:rsid w:val="00234E65"/>
    <w:rsid w:val="002373B7"/>
    <w:rsid w:val="00242D4F"/>
    <w:rsid w:val="00242E32"/>
    <w:rsid w:val="00244381"/>
    <w:rsid w:val="002524DE"/>
    <w:rsid w:val="002531E1"/>
    <w:rsid w:val="0025451D"/>
    <w:rsid w:val="0025639F"/>
    <w:rsid w:val="002575B6"/>
    <w:rsid w:val="00257F73"/>
    <w:rsid w:val="0026203F"/>
    <w:rsid w:val="0026207B"/>
    <w:rsid w:val="0026305F"/>
    <w:rsid w:val="00263120"/>
    <w:rsid w:val="00264B45"/>
    <w:rsid w:val="00266421"/>
    <w:rsid w:val="0026766B"/>
    <w:rsid w:val="00267B1F"/>
    <w:rsid w:val="00267E5F"/>
    <w:rsid w:val="00270EDB"/>
    <w:rsid w:val="00271806"/>
    <w:rsid w:val="00273061"/>
    <w:rsid w:val="0027330A"/>
    <w:rsid w:val="002761BD"/>
    <w:rsid w:val="00276BD0"/>
    <w:rsid w:val="002776BE"/>
    <w:rsid w:val="00277D76"/>
    <w:rsid w:val="00286714"/>
    <w:rsid w:val="00291889"/>
    <w:rsid w:val="002918B1"/>
    <w:rsid w:val="00292BC5"/>
    <w:rsid w:val="00294995"/>
    <w:rsid w:val="002A2F65"/>
    <w:rsid w:val="002A34F7"/>
    <w:rsid w:val="002A5AA7"/>
    <w:rsid w:val="002A6F3B"/>
    <w:rsid w:val="002A7AB8"/>
    <w:rsid w:val="002B0BE9"/>
    <w:rsid w:val="002B5FD8"/>
    <w:rsid w:val="002B7C11"/>
    <w:rsid w:val="002C496E"/>
    <w:rsid w:val="002C534A"/>
    <w:rsid w:val="002C57F3"/>
    <w:rsid w:val="002C7159"/>
    <w:rsid w:val="002C7347"/>
    <w:rsid w:val="002C7648"/>
    <w:rsid w:val="002D2422"/>
    <w:rsid w:val="002D2635"/>
    <w:rsid w:val="002D2D23"/>
    <w:rsid w:val="002D3356"/>
    <w:rsid w:val="002D360D"/>
    <w:rsid w:val="002D3B10"/>
    <w:rsid w:val="002D4884"/>
    <w:rsid w:val="002D7EAF"/>
    <w:rsid w:val="002E06B7"/>
    <w:rsid w:val="002E0E30"/>
    <w:rsid w:val="002E205E"/>
    <w:rsid w:val="002E754A"/>
    <w:rsid w:val="002E7996"/>
    <w:rsid w:val="002F0BAF"/>
    <w:rsid w:val="002F488C"/>
    <w:rsid w:val="002F58BC"/>
    <w:rsid w:val="002F6595"/>
    <w:rsid w:val="002F77F3"/>
    <w:rsid w:val="002F7916"/>
    <w:rsid w:val="002F7DBE"/>
    <w:rsid w:val="0030087D"/>
    <w:rsid w:val="003012D9"/>
    <w:rsid w:val="0030219F"/>
    <w:rsid w:val="0030345D"/>
    <w:rsid w:val="00303479"/>
    <w:rsid w:val="0030354C"/>
    <w:rsid w:val="00303A0D"/>
    <w:rsid w:val="00304404"/>
    <w:rsid w:val="00311059"/>
    <w:rsid w:val="00311101"/>
    <w:rsid w:val="00312076"/>
    <w:rsid w:val="003128D7"/>
    <w:rsid w:val="00312A61"/>
    <w:rsid w:val="00312BCE"/>
    <w:rsid w:val="003136B6"/>
    <w:rsid w:val="0031486E"/>
    <w:rsid w:val="0031573C"/>
    <w:rsid w:val="00316CC3"/>
    <w:rsid w:val="00320097"/>
    <w:rsid w:val="0032013C"/>
    <w:rsid w:val="00321AFF"/>
    <w:rsid w:val="00322A1D"/>
    <w:rsid w:val="00323414"/>
    <w:rsid w:val="00324A65"/>
    <w:rsid w:val="00324EB7"/>
    <w:rsid w:val="00325F31"/>
    <w:rsid w:val="003266FA"/>
    <w:rsid w:val="00326B64"/>
    <w:rsid w:val="00327F68"/>
    <w:rsid w:val="00330436"/>
    <w:rsid w:val="00331080"/>
    <w:rsid w:val="0033128C"/>
    <w:rsid w:val="0033268F"/>
    <w:rsid w:val="00332690"/>
    <w:rsid w:val="003326DE"/>
    <w:rsid w:val="00332F58"/>
    <w:rsid w:val="00333E74"/>
    <w:rsid w:val="0033411D"/>
    <w:rsid w:val="003357D2"/>
    <w:rsid w:val="003357F0"/>
    <w:rsid w:val="00337E6C"/>
    <w:rsid w:val="00341B36"/>
    <w:rsid w:val="00342101"/>
    <w:rsid w:val="00343B54"/>
    <w:rsid w:val="00345C26"/>
    <w:rsid w:val="00345F12"/>
    <w:rsid w:val="003470DB"/>
    <w:rsid w:val="00352EBF"/>
    <w:rsid w:val="003531DF"/>
    <w:rsid w:val="003536B1"/>
    <w:rsid w:val="00354039"/>
    <w:rsid w:val="00354173"/>
    <w:rsid w:val="00354185"/>
    <w:rsid w:val="00354852"/>
    <w:rsid w:val="00356D12"/>
    <w:rsid w:val="00357B94"/>
    <w:rsid w:val="00357F71"/>
    <w:rsid w:val="00360FD2"/>
    <w:rsid w:val="003622D8"/>
    <w:rsid w:val="00362D53"/>
    <w:rsid w:val="00363311"/>
    <w:rsid w:val="003636BF"/>
    <w:rsid w:val="00363DB0"/>
    <w:rsid w:val="00364AD2"/>
    <w:rsid w:val="00366C0A"/>
    <w:rsid w:val="00367235"/>
    <w:rsid w:val="00370541"/>
    <w:rsid w:val="003709A2"/>
    <w:rsid w:val="00370A78"/>
    <w:rsid w:val="00371C35"/>
    <w:rsid w:val="00372656"/>
    <w:rsid w:val="00372A72"/>
    <w:rsid w:val="00372ABD"/>
    <w:rsid w:val="00372C1D"/>
    <w:rsid w:val="003740DB"/>
    <w:rsid w:val="003742CC"/>
    <w:rsid w:val="003765D9"/>
    <w:rsid w:val="00380260"/>
    <w:rsid w:val="00380FBE"/>
    <w:rsid w:val="0038407A"/>
    <w:rsid w:val="00384FBC"/>
    <w:rsid w:val="00386BBC"/>
    <w:rsid w:val="00391DAC"/>
    <w:rsid w:val="00394845"/>
    <w:rsid w:val="00395297"/>
    <w:rsid w:val="00395656"/>
    <w:rsid w:val="00395968"/>
    <w:rsid w:val="00395C1B"/>
    <w:rsid w:val="00396F47"/>
    <w:rsid w:val="00397539"/>
    <w:rsid w:val="003A03AF"/>
    <w:rsid w:val="003A084C"/>
    <w:rsid w:val="003A14CB"/>
    <w:rsid w:val="003A3409"/>
    <w:rsid w:val="003A4FE4"/>
    <w:rsid w:val="003A67DC"/>
    <w:rsid w:val="003A6E06"/>
    <w:rsid w:val="003B0E97"/>
    <w:rsid w:val="003B5A81"/>
    <w:rsid w:val="003B6CEB"/>
    <w:rsid w:val="003B6F0B"/>
    <w:rsid w:val="003B6F44"/>
    <w:rsid w:val="003B7118"/>
    <w:rsid w:val="003B7EAC"/>
    <w:rsid w:val="003C050E"/>
    <w:rsid w:val="003C0AC3"/>
    <w:rsid w:val="003C2FF4"/>
    <w:rsid w:val="003C38C8"/>
    <w:rsid w:val="003C40C4"/>
    <w:rsid w:val="003C7C80"/>
    <w:rsid w:val="003D201D"/>
    <w:rsid w:val="003D2A46"/>
    <w:rsid w:val="003D3605"/>
    <w:rsid w:val="003D4030"/>
    <w:rsid w:val="003D554F"/>
    <w:rsid w:val="003D5D33"/>
    <w:rsid w:val="003D6E33"/>
    <w:rsid w:val="003D744D"/>
    <w:rsid w:val="003D75C4"/>
    <w:rsid w:val="003D7AF2"/>
    <w:rsid w:val="003E1EE6"/>
    <w:rsid w:val="003E2803"/>
    <w:rsid w:val="003E3763"/>
    <w:rsid w:val="003E3B64"/>
    <w:rsid w:val="003E6878"/>
    <w:rsid w:val="003E68F0"/>
    <w:rsid w:val="003E73A9"/>
    <w:rsid w:val="003F0724"/>
    <w:rsid w:val="003F10F4"/>
    <w:rsid w:val="003F4393"/>
    <w:rsid w:val="003F4AC0"/>
    <w:rsid w:val="003F4DAA"/>
    <w:rsid w:val="003F5E54"/>
    <w:rsid w:val="003F70A1"/>
    <w:rsid w:val="0040161F"/>
    <w:rsid w:val="0040175E"/>
    <w:rsid w:val="004021A1"/>
    <w:rsid w:val="00402790"/>
    <w:rsid w:val="00402A76"/>
    <w:rsid w:val="00404DBD"/>
    <w:rsid w:val="004061D7"/>
    <w:rsid w:val="0040631D"/>
    <w:rsid w:val="00410858"/>
    <w:rsid w:val="0041157D"/>
    <w:rsid w:val="00411A98"/>
    <w:rsid w:val="00411B15"/>
    <w:rsid w:val="00416113"/>
    <w:rsid w:val="004209C0"/>
    <w:rsid w:val="00422A1B"/>
    <w:rsid w:val="004255E0"/>
    <w:rsid w:val="00426DD0"/>
    <w:rsid w:val="00426EA1"/>
    <w:rsid w:val="00430F3E"/>
    <w:rsid w:val="0043109C"/>
    <w:rsid w:val="00435085"/>
    <w:rsid w:val="00435DC6"/>
    <w:rsid w:val="00436D26"/>
    <w:rsid w:val="00437102"/>
    <w:rsid w:val="00440B58"/>
    <w:rsid w:val="00440F2C"/>
    <w:rsid w:val="004422A8"/>
    <w:rsid w:val="00442321"/>
    <w:rsid w:val="004429A6"/>
    <w:rsid w:val="00445F84"/>
    <w:rsid w:val="00452CF2"/>
    <w:rsid w:val="00453B15"/>
    <w:rsid w:val="00454FB4"/>
    <w:rsid w:val="0045539D"/>
    <w:rsid w:val="00455508"/>
    <w:rsid w:val="004555C0"/>
    <w:rsid w:val="004556BC"/>
    <w:rsid w:val="00460249"/>
    <w:rsid w:val="00460DD4"/>
    <w:rsid w:val="0046491C"/>
    <w:rsid w:val="00464924"/>
    <w:rsid w:val="004657A1"/>
    <w:rsid w:val="00467A28"/>
    <w:rsid w:val="0047152E"/>
    <w:rsid w:val="00471CA8"/>
    <w:rsid w:val="004720D9"/>
    <w:rsid w:val="00472243"/>
    <w:rsid w:val="00472F61"/>
    <w:rsid w:val="00475A4B"/>
    <w:rsid w:val="00480880"/>
    <w:rsid w:val="00481D20"/>
    <w:rsid w:val="00482F59"/>
    <w:rsid w:val="004870B8"/>
    <w:rsid w:val="0049077E"/>
    <w:rsid w:val="00491A96"/>
    <w:rsid w:val="00492185"/>
    <w:rsid w:val="004924F6"/>
    <w:rsid w:val="004929FD"/>
    <w:rsid w:val="00496606"/>
    <w:rsid w:val="004A164E"/>
    <w:rsid w:val="004A5218"/>
    <w:rsid w:val="004A5414"/>
    <w:rsid w:val="004A7F83"/>
    <w:rsid w:val="004B2524"/>
    <w:rsid w:val="004B29FD"/>
    <w:rsid w:val="004B2F7C"/>
    <w:rsid w:val="004C3CA7"/>
    <w:rsid w:val="004C5AE7"/>
    <w:rsid w:val="004C5C9B"/>
    <w:rsid w:val="004C5E2B"/>
    <w:rsid w:val="004D0E6B"/>
    <w:rsid w:val="004D0F09"/>
    <w:rsid w:val="004D23DA"/>
    <w:rsid w:val="004D31E8"/>
    <w:rsid w:val="004D4E4D"/>
    <w:rsid w:val="004D7198"/>
    <w:rsid w:val="004E0060"/>
    <w:rsid w:val="004E6B2C"/>
    <w:rsid w:val="004F34C8"/>
    <w:rsid w:val="004F35A3"/>
    <w:rsid w:val="004F3A6C"/>
    <w:rsid w:val="004F7910"/>
    <w:rsid w:val="004F7D61"/>
    <w:rsid w:val="005015D8"/>
    <w:rsid w:val="0050250D"/>
    <w:rsid w:val="00502744"/>
    <w:rsid w:val="005036F9"/>
    <w:rsid w:val="005053D2"/>
    <w:rsid w:val="00506923"/>
    <w:rsid w:val="005074B1"/>
    <w:rsid w:val="0051027F"/>
    <w:rsid w:val="00511258"/>
    <w:rsid w:val="005117B7"/>
    <w:rsid w:val="00511F16"/>
    <w:rsid w:val="00512B9A"/>
    <w:rsid w:val="0051393E"/>
    <w:rsid w:val="00514AD2"/>
    <w:rsid w:val="00515233"/>
    <w:rsid w:val="005152ED"/>
    <w:rsid w:val="00515542"/>
    <w:rsid w:val="00516F04"/>
    <w:rsid w:val="00517354"/>
    <w:rsid w:val="00517BDD"/>
    <w:rsid w:val="0052099D"/>
    <w:rsid w:val="0052151F"/>
    <w:rsid w:val="00521A77"/>
    <w:rsid w:val="00526862"/>
    <w:rsid w:val="00531DDA"/>
    <w:rsid w:val="00532ECF"/>
    <w:rsid w:val="005336E7"/>
    <w:rsid w:val="00534A52"/>
    <w:rsid w:val="00534C13"/>
    <w:rsid w:val="005369DD"/>
    <w:rsid w:val="00536DAF"/>
    <w:rsid w:val="00537133"/>
    <w:rsid w:val="0053737B"/>
    <w:rsid w:val="0054013F"/>
    <w:rsid w:val="00540651"/>
    <w:rsid w:val="005409B4"/>
    <w:rsid w:val="005414C8"/>
    <w:rsid w:val="00541AEB"/>
    <w:rsid w:val="00543561"/>
    <w:rsid w:val="00544305"/>
    <w:rsid w:val="00545659"/>
    <w:rsid w:val="00545CF2"/>
    <w:rsid w:val="00546162"/>
    <w:rsid w:val="005463BA"/>
    <w:rsid w:val="0054739D"/>
    <w:rsid w:val="00550083"/>
    <w:rsid w:val="0055035C"/>
    <w:rsid w:val="00551256"/>
    <w:rsid w:val="00553561"/>
    <w:rsid w:val="00554485"/>
    <w:rsid w:val="00557AB7"/>
    <w:rsid w:val="005604A4"/>
    <w:rsid w:val="00565C3A"/>
    <w:rsid w:val="005664CB"/>
    <w:rsid w:val="00567A37"/>
    <w:rsid w:val="005710F2"/>
    <w:rsid w:val="00575EFA"/>
    <w:rsid w:val="005766A1"/>
    <w:rsid w:val="005769B0"/>
    <w:rsid w:val="00577498"/>
    <w:rsid w:val="00577E6B"/>
    <w:rsid w:val="005819EA"/>
    <w:rsid w:val="00581E2F"/>
    <w:rsid w:val="005839C1"/>
    <w:rsid w:val="00585CE8"/>
    <w:rsid w:val="00585FB0"/>
    <w:rsid w:val="00591BB2"/>
    <w:rsid w:val="00592250"/>
    <w:rsid w:val="0059412B"/>
    <w:rsid w:val="00596762"/>
    <w:rsid w:val="0059686B"/>
    <w:rsid w:val="00596AE8"/>
    <w:rsid w:val="00597047"/>
    <w:rsid w:val="00597097"/>
    <w:rsid w:val="005A07A9"/>
    <w:rsid w:val="005A0CA7"/>
    <w:rsid w:val="005A1793"/>
    <w:rsid w:val="005A2065"/>
    <w:rsid w:val="005A3BA8"/>
    <w:rsid w:val="005A41CD"/>
    <w:rsid w:val="005A51A1"/>
    <w:rsid w:val="005A5BE2"/>
    <w:rsid w:val="005B089E"/>
    <w:rsid w:val="005B15D6"/>
    <w:rsid w:val="005B206E"/>
    <w:rsid w:val="005B324E"/>
    <w:rsid w:val="005B3F18"/>
    <w:rsid w:val="005B58E8"/>
    <w:rsid w:val="005B5CD1"/>
    <w:rsid w:val="005C098C"/>
    <w:rsid w:val="005C0ECE"/>
    <w:rsid w:val="005C1213"/>
    <w:rsid w:val="005C4753"/>
    <w:rsid w:val="005C5175"/>
    <w:rsid w:val="005D2325"/>
    <w:rsid w:val="005D2527"/>
    <w:rsid w:val="005D26CE"/>
    <w:rsid w:val="005D3EC9"/>
    <w:rsid w:val="005D476D"/>
    <w:rsid w:val="005D6826"/>
    <w:rsid w:val="005E114E"/>
    <w:rsid w:val="005E607D"/>
    <w:rsid w:val="005E664B"/>
    <w:rsid w:val="005E6D78"/>
    <w:rsid w:val="005F13B1"/>
    <w:rsid w:val="005F13F6"/>
    <w:rsid w:val="005F1C34"/>
    <w:rsid w:val="005F2A02"/>
    <w:rsid w:val="005F4446"/>
    <w:rsid w:val="005F646F"/>
    <w:rsid w:val="005F661A"/>
    <w:rsid w:val="005F72A1"/>
    <w:rsid w:val="00600573"/>
    <w:rsid w:val="006016A7"/>
    <w:rsid w:val="00601D1A"/>
    <w:rsid w:val="00604922"/>
    <w:rsid w:val="00604C08"/>
    <w:rsid w:val="00606130"/>
    <w:rsid w:val="0060634D"/>
    <w:rsid w:val="00607A68"/>
    <w:rsid w:val="00607B65"/>
    <w:rsid w:val="00607CAB"/>
    <w:rsid w:val="00610649"/>
    <w:rsid w:val="00612265"/>
    <w:rsid w:val="006132A6"/>
    <w:rsid w:val="0061348F"/>
    <w:rsid w:val="0061496C"/>
    <w:rsid w:val="00614AA2"/>
    <w:rsid w:val="00617356"/>
    <w:rsid w:val="006213C1"/>
    <w:rsid w:val="00623F10"/>
    <w:rsid w:val="006258A2"/>
    <w:rsid w:val="00626CD1"/>
    <w:rsid w:val="0063021A"/>
    <w:rsid w:val="006309DE"/>
    <w:rsid w:val="00633F56"/>
    <w:rsid w:val="00635EF1"/>
    <w:rsid w:val="0063784D"/>
    <w:rsid w:val="00641486"/>
    <w:rsid w:val="00641643"/>
    <w:rsid w:val="00641730"/>
    <w:rsid w:val="00641CED"/>
    <w:rsid w:val="00642554"/>
    <w:rsid w:val="00644DD0"/>
    <w:rsid w:val="00646394"/>
    <w:rsid w:val="00646C0F"/>
    <w:rsid w:val="00650EB0"/>
    <w:rsid w:val="00652C80"/>
    <w:rsid w:val="00654201"/>
    <w:rsid w:val="00654896"/>
    <w:rsid w:val="00655AD5"/>
    <w:rsid w:val="00655EBB"/>
    <w:rsid w:val="00657B73"/>
    <w:rsid w:val="00660114"/>
    <w:rsid w:val="006604CA"/>
    <w:rsid w:val="006613A4"/>
    <w:rsid w:val="00661DF2"/>
    <w:rsid w:val="006658E3"/>
    <w:rsid w:val="00667EDB"/>
    <w:rsid w:val="006714F4"/>
    <w:rsid w:val="00672019"/>
    <w:rsid w:val="0067295A"/>
    <w:rsid w:val="006729F3"/>
    <w:rsid w:val="00672C6A"/>
    <w:rsid w:val="00673BB7"/>
    <w:rsid w:val="00675463"/>
    <w:rsid w:val="0067564D"/>
    <w:rsid w:val="00675832"/>
    <w:rsid w:val="00677EDC"/>
    <w:rsid w:val="00680E34"/>
    <w:rsid w:val="0068379C"/>
    <w:rsid w:val="00683886"/>
    <w:rsid w:val="006841D0"/>
    <w:rsid w:val="0068623B"/>
    <w:rsid w:val="00687CF7"/>
    <w:rsid w:val="00690578"/>
    <w:rsid w:val="00691278"/>
    <w:rsid w:val="00692538"/>
    <w:rsid w:val="0069258C"/>
    <w:rsid w:val="00694F69"/>
    <w:rsid w:val="0069545B"/>
    <w:rsid w:val="00696094"/>
    <w:rsid w:val="00696395"/>
    <w:rsid w:val="006964D3"/>
    <w:rsid w:val="00696902"/>
    <w:rsid w:val="006A08AE"/>
    <w:rsid w:val="006A364E"/>
    <w:rsid w:val="006A4F4A"/>
    <w:rsid w:val="006A5609"/>
    <w:rsid w:val="006B34CE"/>
    <w:rsid w:val="006B37B6"/>
    <w:rsid w:val="006B3F4A"/>
    <w:rsid w:val="006B405F"/>
    <w:rsid w:val="006B5A9D"/>
    <w:rsid w:val="006B70FB"/>
    <w:rsid w:val="006C00BF"/>
    <w:rsid w:val="006C0C90"/>
    <w:rsid w:val="006C1859"/>
    <w:rsid w:val="006C6353"/>
    <w:rsid w:val="006D1F11"/>
    <w:rsid w:val="006D21AC"/>
    <w:rsid w:val="006D2EB3"/>
    <w:rsid w:val="006D3DD5"/>
    <w:rsid w:val="006D41D5"/>
    <w:rsid w:val="006D521C"/>
    <w:rsid w:val="006D78CF"/>
    <w:rsid w:val="006D7D28"/>
    <w:rsid w:val="006E0053"/>
    <w:rsid w:val="006E4A84"/>
    <w:rsid w:val="006F0F14"/>
    <w:rsid w:val="006F139A"/>
    <w:rsid w:val="006F1D89"/>
    <w:rsid w:val="006F287F"/>
    <w:rsid w:val="006F2F52"/>
    <w:rsid w:val="006F4F9A"/>
    <w:rsid w:val="006F54A5"/>
    <w:rsid w:val="006F5511"/>
    <w:rsid w:val="006F5A64"/>
    <w:rsid w:val="007004C0"/>
    <w:rsid w:val="00700E55"/>
    <w:rsid w:val="00701349"/>
    <w:rsid w:val="0070294A"/>
    <w:rsid w:val="00702D82"/>
    <w:rsid w:val="00703FBC"/>
    <w:rsid w:val="00704ACA"/>
    <w:rsid w:val="00704C68"/>
    <w:rsid w:val="00705EBD"/>
    <w:rsid w:val="007064C0"/>
    <w:rsid w:val="0070745A"/>
    <w:rsid w:val="007102B9"/>
    <w:rsid w:val="00710510"/>
    <w:rsid w:val="00710B8E"/>
    <w:rsid w:val="00712424"/>
    <w:rsid w:val="00713153"/>
    <w:rsid w:val="00714C7C"/>
    <w:rsid w:val="00715711"/>
    <w:rsid w:val="00715BAC"/>
    <w:rsid w:val="0071644E"/>
    <w:rsid w:val="007240E8"/>
    <w:rsid w:val="00724F68"/>
    <w:rsid w:val="00725D55"/>
    <w:rsid w:val="007261A0"/>
    <w:rsid w:val="00726D52"/>
    <w:rsid w:val="007272A5"/>
    <w:rsid w:val="00731779"/>
    <w:rsid w:val="00732469"/>
    <w:rsid w:val="00733968"/>
    <w:rsid w:val="00735887"/>
    <w:rsid w:val="00740BF6"/>
    <w:rsid w:val="00740ED5"/>
    <w:rsid w:val="007410BD"/>
    <w:rsid w:val="00742E29"/>
    <w:rsid w:val="007444F4"/>
    <w:rsid w:val="0074452F"/>
    <w:rsid w:val="00744603"/>
    <w:rsid w:val="007453A5"/>
    <w:rsid w:val="0074586D"/>
    <w:rsid w:val="00746AD7"/>
    <w:rsid w:val="00746CA8"/>
    <w:rsid w:val="00747F3A"/>
    <w:rsid w:val="00750113"/>
    <w:rsid w:val="00752DE4"/>
    <w:rsid w:val="0075572A"/>
    <w:rsid w:val="007567DF"/>
    <w:rsid w:val="00757A4A"/>
    <w:rsid w:val="00760831"/>
    <w:rsid w:val="00760EA8"/>
    <w:rsid w:val="007627A6"/>
    <w:rsid w:val="0076298A"/>
    <w:rsid w:val="007630E5"/>
    <w:rsid w:val="00766099"/>
    <w:rsid w:val="007700BB"/>
    <w:rsid w:val="007703CC"/>
    <w:rsid w:val="00770B19"/>
    <w:rsid w:val="00771CB2"/>
    <w:rsid w:val="007735ED"/>
    <w:rsid w:val="00775024"/>
    <w:rsid w:val="00776E63"/>
    <w:rsid w:val="00777C49"/>
    <w:rsid w:val="0078034D"/>
    <w:rsid w:val="007805C3"/>
    <w:rsid w:val="0078069B"/>
    <w:rsid w:val="00781A19"/>
    <w:rsid w:val="00781BA8"/>
    <w:rsid w:val="00781FBE"/>
    <w:rsid w:val="0078262E"/>
    <w:rsid w:val="00783509"/>
    <w:rsid w:val="007837B7"/>
    <w:rsid w:val="007840E4"/>
    <w:rsid w:val="00785129"/>
    <w:rsid w:val="0078581B"/>
    <w:rsid w:val="00785C6D"/>
    <w:rsid w:val="00785CB4"/>
    <w:rsid w:val="00785E4B"/>
    <w:rsid w:val="00790B37"/>
    <w:rsid w:val="00790BA9"/>
    <w:rsid w:val="00793046"/>
    <w:rsid w:val="0079547C"/>
    <w:rsid w:val="00795758"/>
    <w:rsid w:val="00797C46"/>
    <w:rsid w:val="007A0D07"/>
    <w:rsid w:val="007A121A"/>
    <w:rsid w:val="007A1FFB"/>
    <w:rsid w:val="007A233B"/>
    <w:rsid w:val="007A242B"/>
    <w:rsid w:val="007A26C5"/>
    <w:rsid w:val="007A26F2"/>
    <w:rsid w:val="007A3B97"/>
    <w:rsid w:val="007B0776"/>
    <w:rsid w:val="007B201F"/>
    <w:rsid w:val="007B22DF"/>
    <w:rsid w:val="007B2FA9"/>
    <w:rsid w:val="007B32EF"/>
    <w:rsid w:val="007B3635"/>
    <w:rsid w:val="007B4687"/>
    <w:rsid w:val="007B5EE9"/>
    <w:rsid w:val="007B69D6"/>
    <w:rsid w:val="007C1A91"/>
    <w:rsid w:val="007C4741"/>
    <w:rsid w:val="007C7DCE"/>
    <w:rsid w:val="007D03DC"/>
    <w:rsid w:val="007D2772"/>
    <w:rsid w:val="007D2F3D"/>
    <w:rsid w:val="007D4146"/>
    <w:rsid w:val="007D47B9"/>
    <w:rsid w:val="007D4BE5"/>
    <w:rsid w:val="007D5724"/>
    <w:rsid w:val="007E1388"/>
    <w:rsid w:val="007E2996"/>
    <w:rsid w:val="007E2EDF"/>
    <w:rsid w:val="007E4287"/>
    <w:rsid w:val="007E44EF"/>
    <w:rsid w:val="007E4B4C"/>
    <w:rsid w:val="007E59E3"/>
    <w:rsid w:val="007E6043"/>
    <w:rsid w:val="007E6632"/>
    <w:rsid w:val="007E6853"/>
    <w:rsid w:val="007E6D63"/>
    <w:rsid w:val="007F18B2"/>
    <w:rsid w:val="007F276D"/>
    <w:rsid w:val="007F3229"/>
    <w:rsid w:val="007F4A6F"/>
    <w:rsid w:val="007F4F41"/>
    <w:rsid w:val="00800642"/>
    <w:rsid w:val="008020E1"/>
    <w:rsid w:val="008031E2"/>
    <w:rsid w:val="008061DE"/>
    <w:rsid w:val="00806293"/>
    <w:rsid w:val="0080762B"/>
    <w:rsid w:val="008108CF"/>
    <w:rsid w:val="008156CC"/>
    <w:rsid w:val="008157A8"/>
    <w:rsid w:val="00815B03"/>
    <w:rsid w:val="00815B0E"/>
    <w:rsid w:val="00821096"/>
    <w:rsid w:val="008226A3"/>
    <w:rsid w:val="00825961"/>
    <w:rsid w:val="00826336"/>
    <w:rsid w:val="0083298D"/>
    <w:rsid w:val="0083518A"/>
    <w:rsid w:val="00835580"/>
    <w:rsid w:val="00836245"/>
    <w:rsid w:val="0083638F"/>
    <w:rsid w:val="008379BF"/>
    <w:rsid w:val="00841A32"/>
    <w:rsid w:val="00842469"/>
    <w:rsid w:val="00844E17"/>
    <w:rsid w:val="008466C0"/>
    <w:rsid w:val="0084759F"/>
    <w:rsid w:val="008475FB"/>
    <w:rsid w:val="008525B6"/>
    <w:rsid w:val="008535C1"/>
    <w:rsid w:val="008553BD"/>
    <w:rsid w:val="00856EA7"/>
    <w:rsid w:val="00857135"/>
    <w:rsid w:val="00857444"/>
    <w:rsid w:val="00860293"/>
    <w:rsid w:val="0086320B"/>
    <w:rsid w:val="00864FF0"/>
    <w:rsid w:val="0086614C"/>
    <w:rsid w:val="00867934"/>
    <w:rsid w:val="00867E51"/>
    <w:rsid w:val="00871C61"/>
    <w:rsid w:val="00872A03"/>
    <w:rsid w:val="0087380E"/>
    <w:rsid w:val="00875DF2"/>
    <w:rsid w:val="00882490"/>
    <w:rsid w:val="00882DB6"/>
    <w:rsid w:val="00882F1E"/>
    <w:rsid w:val="00883E97"/>
    <w:rsid w:val="00884C7C"/>
    <w:rsid w:val="008855BE"/>
    <w:rsid w:val="00886265"/>
    <w:rsid w:val="0088686E"/>
    <w:rsid w:val="00891238"/>
    <w:rsid w:val="00891619"/>
    <w:rsid w:val="008917E8"/>
    <w:rsid w:val="00891EDC"/>
    <w:rsid w:val="00892DB5"/>
    <w:rsid w:val="008944B9"/>
    <w:rsid w:val="008962B3"/>
    <w:rsid w:val="008A1478"/>
    <w:rsid w:val="008A3BD5"/>
    <w:rsid w:val="008A4E80"/>
    <w:rsid w:val="008A6445"/>
    <w:rsid w:val="008B1F70"/>
    <w:rsid w:val="008B2B48"/>
    <w:rsid w:val="008B42E3"/>
    <w:rsid w:val="008B6D0A"/>
    <w:rsid w:val="008B7065"/>
    <w:rsid w:val="008B7996"/>
    <w:rsid w:val="008C0492"/>
    <w:rsid w:val="008C3862"/>
    <w:rsid w:val="008C3D2B"/>
    <w:rsid w:val="008C3EAF"/>
    <w:rsid w:val="008C46AC"/>
    <w:rsid w:val="008C4CCF"/>
    <w:rsid w:val="008C5FFE"/>
    <w:rsid w:val="008D0532"/>
    <w:rsid w:val="008D097C"/>
    <w:rsid w:val="008D30D3"/>
    <w:rsid w:val="008D5D40"/>
    <w:rsid w:val="008D6DD9"/>
    <w:rsid w:val="008E0D03"/>
    <w:rsid w:val="008E1D03"/>
    <w:rsid w:val="008E2446"/>
    <w:rsid w:val="008E2A0D"/>
    <w:rsid w:val="008E5049"/>
    <w:rsid w:val="008E5D49"/>
    <w:rsid w:val="008E736D"/>
    <w:rsid w:val="008E7CED"/>
    <w:rsid w:val="008F0A3E"/>
    <w:rsid w:val="008F147C"/>
    <w:rsid w:val="008F26E0"/>
    <w:rsid w:val="008F27A7"/>
    <w:rsid w:val="008F35D6"/>
    <w:rsid w:val="008F41C7"/>
    <w:rsid w:val="008F4E5A"/>
    <w:rsid w:val="008F5942"/>
    <w:rsid w:val="008F5B1D"/>
    <w:rsid w:val="008F6243"/>
    <w:rsid w:val="008F6915"/>
    <w:rsid w:val="008F6A88"/>
    <w:rsid w:val="008F7023"/>
    <w:rsid w:val="008F71CD"/>
    <w:rsid w:val="00900808"/>
    <w:rsid w:val="00900884"/>
    <w:rsid w:val="00901B3E"/>
    <w:rsid w:val="0090297D"/>
    <w:rsid w:val="00902D7D"/>
    <w:rsid w:val="009042FD"/>
    <w:rsid w:val="00905F87"/>
    <w:rsid w:val="009109D7"/>
    <w:rsid w:val="00911A4D"/>
    <w:rsid w:val="00912BC7"/>
    <w:rsid w:val="00913055"/>
    <w:rsid w:val="009155F6"/>
    <w:rsid w:val="009161B2"/>
    <w:rsid w:val="00917215"/>
    <w:rsid w:val="00920F42"/>
    <w:rsid w:val="00922117"/>
    <w:rsid w:val="00923930"/>
    <w:rsid w:val="00924A98"/>
    <w:rsid w:val="0092513E"/>
    <w:rsid w:val="00927042"/>
    <w:rsid w:val="0092733E"/>
    <w:rsid w:val="00927719"/>
    <w:rsid w:val="00932DBF"/>
    <w:rsid w:val="0093696A"/>
    <w:rsid w:val="009371D6"/>
    <w:rsid w:val="00937206"/>
    <w:rsid w:val="00942F38"/>
    <w:rsid w:val="009469CB"/>
    <w:rsid w:val="00947363"/>
    <w:rsid w:val="0094786E"/>
    <w:rsid w:val="00953280"/>
    <w:rsid w:val="00955249"/>
    <w:rsid w:val="00957796"/>
    <w:rsid w:val="00960C2C"/>
    <w:rsid w:val="0096122A"/>
    <w:rsid w:val="00961389"/>
    <w:rsid w:val="00961C2E"/>
    <w:rsid w:val="00962041"/>
    <w:rsid w:val="00962749"/>
    <w:rsid w:val="00963200"/>
    <w:rsid w:val="0096353F"/>
    <w:rsid w:val="00965F11"/>
    <w:rsid w:val="0096634E"/>
    <w:rsid w:val="00970E20"/>
    <w:rsid w:val="009710A1"/>
    <w:rsid w:val="00971933"/>
    <w:rsid w:val="009737F1"/>
    <w:rsid w:val="009759C9"/>
    <w:rsid w:val="00975A24"/>
    <w:rsid w:val="00976D36"/>
    <w:rsid w:val="00977BD1"/>
    <w:rsid w:val="0098315A"/>
    <w:rsid w:val="00984216"/>
    <w:rsid w:val="00987AE3"/>
    <w:rsid w:val="00990C0D"/>
    <w:rsid w:val="009917E7"/>
    <w:rsid w:val="00992531"/>
    <w:rsid w:val="00994F18"/>
    <w:rsid w:val="00995ECF"/>
    <w:rsid w:val="00996C12"/>
    <w:rsid w:val="0099776D"/>
    <w:rsid w:val="00997F88"/>
    <w:rsid w:val="009A1763"/>
    <w:rsid w:val="009A3602"/>
    <w:rsid w:val="009A431C"/>
    <w:rsid w:val="009A442B"/>
    <w:rsid w:val="009A46DB"/>
    <w:rsid w:val="009B0561"/>
    <w:rsid w:val="009B0D62"/>
    <w:rsid w:val="009B1044"/>
    <w:rsid w:val="009B1D88"/>
    <w:rsid w:val="009B3071"/>
    <w:rsid w:val="009B3B08"/>
    <w:rsid w:val="009B609A"/>
    <w:rsid w:val="009B6281"/>
    <w:rsid w:val="009C5D33"/>
    <w:rsid w:val="009C6550"/>
    <w:rsid w:val="009C6E79"/>
    <w:rsid w:val="009C7928"/>
    <w:rsid w:val="009C7A48"/>
    <w:rsid w:val="009D1976"/>
    <w:rsid w:val="009D2712"/>
    <w:rsid w:val="009D2B1D"/>
    <w:rsid w:val="009D338A"/>
    <w:rsid w:val="009D4619"/>
    <w:rsid w:val="009D5193"/>
    <w:rsid w:val="009E1D9D"/>
    <w:rsid w:val="009E270A"/>
    <w:rsid w:val="009E3AAD"/>
    <w:rsid w:val="009E4DFC"/>
    <w:rsid w:val="009E5FD6"/>
    <w:rsid w:val="009E60A6"/>
    <w:rsid w:val="009E70BA"/>
    <w:rsid w:val="009F16C2"/>
    <w:rsid w:val="009F24E4"/>
    <w:rsid w:val="009F2D59"/>
    <w:rsid w:val="009F373E"/>
    <w:rsid w:val="009F45F4"/>
    <w:rsid w:val="009F46AB"/>
    <w:rsid w:val="009F64AB"/>
    <w:rsid w:val="009F698C"/>
    <w:rsid w:val="00A013D4"/>
    <w:rsid w:val="00A02E4D"/>
    <w:rsid w:val="00A045E0"/>
    <w:rsid w:val="00A04DEB"/>
    <w:rsid w:val="00A076FF"/>
    <w:rsid w:val="00A07B4D"/>
    <w:rsid w:val="00A10B4C"/>
    <w:rsid w:val="00A10E64"/>
    <w:rsid w:val="00A11714"/>
    <w:rsid w:val="00A1333D"/>
    <w:rsid w:val="00A14056"/>
    <w:rsid w:val="00A15A13"/>
    <w:rsid w:val="00A16169"/>
    <w:rsid w:val="00A165F9"/>
    <w:rsid w:val="00A206C6"/>
    <w:rsid w:val="00A208A2"/>
    <w:rsid w:val="00A20B2E"/>
    <w:rsid w:val="00A2191D"/>
    <w:rsid w:val="00A21E3A"/>
    <w:rsid w:val="00A23F12"/>
    <w:rsid w:val="00A24966"/>
    <w:rsid w:val="00A27241"/>
    <w:rsid w:val="00A27564"/>
    <w:rsid w:val="00A275C9"/>
    <w:rsid w:val="00A2778D"/>
    <w:rsid w:val="00A313E2"/>
    <w:rsid w:val="00A40541"/>
    <w:rsid w:val="00A42A21"/>
    <w:rsid w:val="00A444D7"/>
    <w:rsid w:val="00A46B03"/>
    <w:rsid w:val="00A47E0F"/>
    <w:rsid w:val="00A5031B"/>
    <w:rsid w:val="00A52DB9"/>
    <w:rsid w:val="00A53172"/>
    <w:rsid w:val="00A53756"/>
    <w:rsid w:val="00A55DB8"/>
    <w:rsid w:val="00A574D9"/>
    <w:rsid w:val="00A575F6"/>
    <w:rsid w:val="00A6006F"/>
    <w:rsid w:val="00A6058A"/>
    <w:rsid w:val="00A62FCB"/>
    <w:rsid w:val="00A63FB5"/>
    <w:rsid w:val="00A64A39"/>
    <w:rsid w:val="00A64FF0"/>
    <w:rsid w:val="00A67D1F"/>
    <w:rsid w:val="00A67F29"/>
    <w:rsid w:val="00A70CF5"/>
    <w:rsid w:val="00A71926"/>
    <w:rsid w:val="00A730DC"/>
    <w:rsid w:val="00A73F2A"/>
    <w:rsid w:val="00A756DA"/>
    <w:rsid w:val="00A75BB4"/>
    <w:rsid w:val="00A800A3"/>
    <w:rsid w:val="00A8083D"/>
    <w:rsid w:val="00A809C7"/>
    <w:rsid w:val="00A83593"/>
    <w:rsid w:val="00A84335"/>
    <w:rsid w:val="00A85712"/>
    <w:rsid w:val="00A86C12"/>
    <w:rsid w:val="00A87B26"/>
    <w:rsid w:val="00A90686"/>
    <w:rsid w:val="00A9084F"/>
    <w:rsid w:val="00A90A29"/>
    <w:rsid w:val="00A91CBB"/>
    <w:rsid w:val="00A920CE"/>
    <w:rsid w:val="00A92928"/>
    <w:rsid w:val="00A930CE"/>
    <w:rsid w:val="00A94850"/>
    <w:rsid w:val="00A96AB2"/>
    <w:rsid w:val="00A96F7A"/>
    <w:rsid w:val="00A974DD"/>
    <w:rsid w:val="00A9792F"/>
    <w:rsid w:val="00AA1BFA"/>
    <w:rsid w:val="00AA3A56"/>
    <w:rsid w:val="00AA3E95"/>
    <w:rsid w:val="00AA54AB"/>
    <w:rsid w:val="00AA6962"/>
    <w:rsid w:val="00AB0774"/>
    <w:rsid w:val="00AB2A9C"/>
    <w:rsid w:val="00AB2FDA"/>
    <w:rsid w:val="00AB4658"/>
    <w:rsid w:val="00AB4DC9"/>
    <w:rsid w:val="00AB517D"/>
    <w:rsid w:val="00AB544A"/>
    <w:rsid w:val="00AB6208"/>
    <w:rsid w:val="00AB64A4"/>
    <w:rsid w:val="00AB64C4"/>
    <w:rsid w:val="00AC0CA7"/>
    <w:rsid w:val="00AC1024"/>
    <w:rsid w:val="00AC29E8"/>
    <w:rsid w:val="00AC48F4"/>
    <w:rsid w:val="00AC4EAB"/>
    <w:rsid w:val="00AC5172"/>
    <w:rsid w:val="00AC668E"/>
    <w:rsid w:val="00AC6E9E"/>
    <w:rsid w:val="00AC7B1A"/>
    <w:rsid w:val="00AD0170"/>
    <w:rsid w:val="00AD0E11"/>
    <w:rsid w:val="00AD1C53"/>
    <w:rsid w:val="00AD1FA6"/>
    <w:rsid w:val="00AD2065"/>
    <w:rsid w:val="00AD2689"/>
    <w:rsid w:val="00AD2CB5"/>
    <w:rsid w:val="00AD3AF2"/>
    <w:rsid w:val="00AD3DDF"/>
    <w:rsid w:val="00AD3FD8"/>
    <w:rsid w:val="00AD4B99"/>
    <w:rsid w:val="00AD4FC3"/>
    <w:rsid w:val="00AD5295"/>
    <w:rsid w:val="00AD61A8"/>
    <w:rsid w:val="00AE4234"/>
    <w:rsid w:val="00AE4FF7"/>
    <w:rsid w:val="00AE72A5"/>
    <w:rsid w:val="00AE789A"/>
    <w:rsid w:val="00AE790B"/>
    <w:rsid w:val="00AF1F9C"/>
    <w:rsid w:val="00AF2761"/>
    <w:rsid w:val="00AF2E9C"/>
    <w:rsid w:val="00AF3E14"/>
    <w:rsid w:val="00AF40AC"/>
    <w:rsid w:val="00AF4543"/>
    <w:rsid w:val="00AF493A"/>
    <w:rsid w:val="00AF4C39"/>
    <w:rsid w:val="00AF5FF0"/>
    <w:rsid w:val="00AF697A"/>
    <w:rsid w:val="00AF7A58"/>
    <w:rsid w:val="00AF7CCE"/>
    <w:rsid w:val="00B01761"/>
    <w:rsid w:val="00B04D5A"/>
    <w:rsid w:val="00B05B2C"/>
    <w:rsid w:val="00B05BCD"/>
    <w:rsid w:val="00B05C78"/>
    <w:rsid w:val="00B06593"/>
    <w:rsid w:val="00B10972"/>
    <w:rsid w:val="00B10AA0"/>
    <w:rsid w:val="00B10C4A"/>
    <w:rsid w:val="00B11261"/>
    <w:rsid w:val="00B12477"/>
    <w:rsid w:val="00B13EA9"/>
    <w:rsid w:val="00B15428"/>
    <w:rsid w:val="00B15B34"/>
    <w:rsid w:val="00B15EB5"/>
    <w:rsid w:val="00B160C4"/>
    <w:rsid w:val="00B16B72"/>
    <w:rsid w:val="00B17389"/>
    <w:rsid w:val="00B21A6B"/>
    <w:rsid w:val="00B25C93"/>
    <w:rsid w:val="00B3013D"/>
    <w:rsid w:val="00B308A1"/>
    <w:rsid w:val="00B30C6F"/>
    <w:rsid w:val="00B31129"/>
    <w:rsid w:val="00B36E1C"/>
    <w:rsid w:val="00B37394"/>
    <w:rsid w:val="00B40043"/>
    <w:rsid w:val="00B40F30"/>
    <w:rsid w:val="00B424B4"/>
    <w:rsid w:val="00B45961"/>
    <w:rsid w:val="00B46CFC"/>
    <w:rsid w:val="00B52194"/>
    <w:rsid w:val="00B53344"/>
    <w:rsid w:val="00B53934"/>
    <w:rsid w:val="00B5420D"/>
    <w:rsid w:val="00B5493E"/>
    <w:rsid w:val="00B55826"/>
    <w:rsid w:val="00B5658E"/>
    <w:rsid w:val="00B5720D"/>
    <w:rsid w:val="00B57A59"/>
    <w:rsid w:val="00B60388"/>
    <w:rsid w:val="00B60C86"/>
    <w:rsid w:val="00B61C3B"/>
    <w:rsid w:val="00B61DC6"/>
    <w:rsid w:val="00B627FE"/>
    <w:rsid w:val="00B6391E"/>
    <w:rsid w:val="00B65BFB"/>
    <w:rsid w:val="00B663FB"/>
    <w:rsid w:val="00B6775F"/>
    <w:rsid w:val="00B74084"/>
    <w:rsid w:val="00B74C1F"/>
    <w:rsid w:val="00B74F79"/>
    <w:rsid w:val="00B75092"/>
    <w:rsid w:val="00B77202"/>
    <w:rsid w:val="00B80403"/>
    <w:rsid w:val="00B833F1"/>
    <w:rsid w:val="00B83BC5"/>
    <w:rsid w:val="00B8450C"/>
    <w:rsid w:val="00B85088"/>
    <w:rsid w:val="00B85BEB"/>
    <w:rsid w:val="00B8685E"/>
    <w:rsid w:val="00B86AEF"/>
    <w:rsid w:val="00B87781"/>
    <w:rsid w:val="00B90C51"/>
    <w:rsid w:val="00B918D1"/>
    <w:rsid w:val="00B932D7"/>
    <w:rsid w:val="00B97BD4"/>
    <w:rsid w:val="00BA1C4B"/>
    <w:rsid w:val="00BA1E2D"/>
    <w:rsid w:val="00BA3A50"/>
    <w:rsid w:val="00BA3D56"/>
    <w:rsid w:val="00BA404D"/>
    <w:rsid w:val="00BA40A8"/>
    <w:rsid w:val="00BA49B4"/>
    <w:rsid w:val="00BA637E"/>
    <w:rsid w:val="00BA7FB7"/>
    <w:rsid w:val="00BB08DD"/>
    <w:rsid w:val="00BB3270"/>
    <w:rsid w:val="00BB58DF"/>
    <w:rsid w:val="00BB7E92"/>
    <w:rsid w:val="00BC22E7"/>
    <w:rsid w:val="00BC4152"/>
    <w:rsid w:val="00BD0B78"/>
    <w:rsid w:val="00BD1212"/>
    <w:rsid w:val="00BD343D"/>
    <w:rsid w:val="00BD496E"/>
    <w:rsid w:val="00BD4FD8"/>
    <w:rsid w:val="00BD71F2"/>
    <w:rsid w:val="00BE06EE"/>
    <w:rsid w:val="00BE1369"/>
    <w:rsid w:val="00BE2C11"/>
    <w:rsid w:val="00BE3130"/>
    <w:rsid w:val="00BE3428"/>
    <w:rsid w:val="00BE383C"/>
    <w:rsid w:val="00BF0BA7"/>
    <w:rsid w:val="00BF0CFA"/>
    <w:rsid w:val="00BF23F0"/>
    <w:rsid w:val="00BF39C5"/>
    <w:rsid w:val="00BF43B3"/>
    <w:rsid w:val="00BF4B33"/>
    <w:rsid w:val="00BF4C9B"/>
    <w:rsid w:val="00BF7B04"/>
    <w:rsid w:val="00C035E5"/>
    <w:rsid w:val="00C03B0D"/>
    <w:rsid w:val="00C04062"/>
    <w:rsid w:val="00C04156"/>
    <w:rsid w:val="00C05674"/>
    <w:rsid w:val="00C05932"/>
    <w:rsid w:val="00C1418C"/>
    <w:rsid w:val="00C1583F"/>
    <w:rsid w:val="00C15D7F"/>
    <w:rsid w:val="00C160E8"/>
    <w:rsid w:val="00C17906"/>
    <w:rsid w:val="00C2006D"/>
    <w:rsid w:val="00C211DC"/>
    <w:rsid w:val="00C25BAB"/>
    <w:rsid w:val="00C3080A"/>
    <w:rsid w:val="00C33166"/>
    <w:rsid w:val="00C358FA"/>
    <w:rsid w:val="00C37240"/>
    <w:rsid w:val="00C37B54"/>
    <w:rsid w:val="00C441E0"/>
    <w:rsid w:val="00C45BBE"/>
    <w:rsid w:val="00C50136"/>
    <w:rsid w:val="00C503FA"/>
    <w:rsid w:val="00C523A5"/>
    <w:rsid w:val="00C5499B"/>
    <w:rsid w:val="00C57A04"/>
    <w:rsid w:val="00C617F9"/>
    <w:rsid w:val="00C63EBB"/>
    <w:rsid w:val="00C714EF"/>
    <w:rsid w:val="00C7402E"/>
    <w:rsid w:val="00C750E5"/>
    <w:rsid w:val="00C75CA3"/>
    <w:rsid w:val="00C75CC3"/>
    <w:rsid w:val="00C763A8"/>
    <w:rsid w:val="00C76E0B"/>
    <w:rsid w:val="00C81161"/>
    <w:rsid w:val="00C8156F"/>
    <w:rsid w:val="00C82C24"/>
    <w:rsid w:val="00C844F8"/>
    <w:rsid w:val="00C84C11"/>
    <w:rsid w:val="00C8521C"/>
    <w:rsid w:val="00C91BE2"/>
    <w:rsid w:val="00C922D2"/>
    <w:rsid w:val="00C92BD1"/>
    <w:rsid w:val="00C94718"/>
    <w:rsid w:val="00C9500E"/>
    <w:rsid w:val="00CA0ED3"/>
    <w:rsid w:val="00CA38A8"/>
    <w:rsid w:val="00CA42D8"/>
    <w:rsid w:val="00CA4375"/>
    <w:rsid w:val="00CA4776"/>
    <w:rsid w:val="00CA4AE6"/>
    <w:rsid w:val="00CA6451"/>
    <w:rsid w:val="00CA6734"/>
    <w:rsid w:val="00CA6EF2"/>
    <w:rsid w:val="00CA725B"/>
    <w:rsid w:val="00CB1B8F"/>
    <w:rsid w:val="00CB2CEE"/>
    <w:rsid w:val="00CB7F21"/>
    <w:rsid w:val="00CC0309"/>
    <w:rsid w:val="00CC0A51"/>
    <w:rsid w:val="00CC1181"/>
    <w:rsid w:val="00CC1C35"/>
    <w:rsid w:val="00CC264E"/>
    <w:rsid w:val="00CC5CB1"/>
    <w:rsid w:val="00CC6213"/>
    <w:rsid w:val="00CD0262"/>
    <w:rsid w:val="00CD0790"/>
    <w:rsid w:val="00CD284D"/>
    <w:rsid w:val="00CD2C6F"/>
    <w:rsid w:val="00CD366A"/>
    <w:rsid w:val="00CD5818"/>
    <w:rsid w:val="00CE2A69"/>
    <w:rsid w:val="00CE3655"/>
    <w:rsid w:val="00CE41E4"/>
    <w:rsid w:val="00CE50C0"/>
    <w:rsid w:val="00CF2DA0"/>
    <w:rsid w:val="00CF314B"/>
    <w:rsid w:val="00CF50E0"/>
    <w:rsid w:val="00CF6F95"/>
    <w:rsid w:val="00CF7718"/>
    <w:rsid w:val="00D00302"/>
    <w:rsid w:val="00D00377"/>
    <w:rsid w:val="00D0231F"/>
    <w:rsid w:val="00D02A32"/>
    <w:rsid w:val="00D04AFA"/>
    <w:rsid w:val="00D05544"/>
    <w:rsid w:val="00D0670A"/>
    <w:rsid w:val="00D07837"/>
    <w:rsid w:val="00D11362"/>
    <w:rsid w:val="00D1326D"/>
    <w:rsid w:val="00D13A60"/>
    <w:rsid w:val="00D14F88"/>
    <w:rsid w:val="00D165DB"/>
    <w:rsid w:val="00D168D5"/>
    <w:rsid w:val="00D16A08"/>
    <w:rsid w:val="00D23AF4"/>
    <w:rsid w:val="00D23BA1"/>
    <w:rsid w:val="00D24127"/>
    <w:rsid w:val="00D246E5"/>
    <w:rsid w:val="00D261CB"/>
    <w:rsid w:val="00D27926"/>
    <w:rsid w:val="00D30352"/>
    <w:rsid w:val="00D30B6D"/>
    <w:rsid w:val="00D32358"/>
    <w:rsid w:val="00D360C4"/>
    <w:rsid w:val="00D4028B"/>
    <w:rsid w:val="00D41CFB"/>
    <w:rsid w:val="00D42454"/>
    <w:rsid w:val="00D45B00"/>
    <w:rsid w:val="00D468F8"/>
    <w:rsid w:val="00D46BAD"/>
    <w:rsid w:val="00D51F3F"/>
    <w:rsid w:val="00D53479"/>
    <w:rsid w:val="00D54F60"/>
    <w:rsid w:val="00D55B32"/>
    <w:rsid w:val="00D560F7"/>
    <w:rsid w:val="00D56A1F"/>
    <w:rsid w:val="00D5770F"/>
    <w:rsid w:val="00D60D29"/>
    <w:rsid w:val="00D62CD0"/>
    <w:rsid w:val="00D62FCE"/>
    <w:rsid w:val="00D65067"/>
    <w:rsid w:val="00D676F5"/>
    <w:rsid w:val="00D67843"/>
    <w:rsid w:val="00D70791"/>
    <w:rsid w:val="00D72A90"/>
    <w:rsid w:val="00D73809"/>
    <w:rsid w:val="00D73873"/>
    <w:rsid w:val="00D73EF1"/>
    <w:rsid w:val="00D750C2"/>
    <w:rsid w:val="00D765F9"/>
    <w:rsid w:val="00D7722D"/>
    <w:rsid w:val="00D77612"/>
    <w:rsid w:val="00D81AE4"/>
    <w:rsid w:val="00D84952"/>
    <w:rsid w:val="00D85FEC"/>
    <w:rsid w:val="00D87B6E"/>
    <w:rsid w:val="00D9001F"/>
    <w:rsid w:val="00D90473"/>
    <w:rsid w:val="00D93D45"/>
    <w:rsid w:val="00D95C31"/>
    <w:rsid w:val="00D9694D"/>
    <w:rsid w:val="00DA2C5B"/>
    <w:rsid w:val="00DA2FC3"/>
    <w:rsid w:val="00DA3410"/>
    <w:rsid w:val="00DA4E4D"/>
    <w:rsid w:val="00DA4E6A"/>
    <w:rsid w:val="00DA5857"/>
    <w:rsid w:val="00DA7CB5"/>
    <w:rsid w:val="00DB00C8"/>
    <w:rsid w:val="00DB181E"/>
    <w:rsid w:val="00DB4514"/>
    <w:rsid w:val="00DB4B29"/>
    <w:rsid w:val="00DB505F"/>
    <w:rsid w:val="00DB5482"/>
    <w:rsid w:val="00DB753C"/>
    <w:rsid w:val="00DC0C40"/>
    <w:rsid w:val="00DC18EC"/>
    <w:rsid w:val="00DC1EB7"/>
    <w:rsid w:val="00DC25F6"/>
    <w:rsid w:val="00DC2E91"/>
    <w:rsid w:val="00DC31D5"/>
    <w:rsid w:val="00DC31EB"/>
    <w:rsid w:val="00DC3B64"/>
    <w:rsid w:val="00DC600A"/>
    <w:rsid w:val="00DC67C6"/>
    <w:rsid w:val="00DC67DB"/>
    <w:rsid w:val="00DC7EDD"/>
    <w:rsid w:val="00DD0A01"/>
    <w:rsid w:val="00DD1FC2"/>
    <w:rsid w:val="00DD44A0"/>
    <w:rsid w:val="00DD4966"/>
    <w:rsid w:val="00DD6ABE"/>
    <w:rsid w:val="00DE0891"/>
    <w:rsid w:val="00DE0C2C"/>
    <w:rsid w:val="00DE11C4"/>
    <w:rsid w:val="00DE1340"/>
    <w:rsid w:val="00DE1B9C"/>
    <w:rsid w:val="00DE2E38"/>
    <w:rsid w:val="00DE356B"/>
    <w:rsid w:val="00DE4027"/>
    <w:rsid w:val="00DE48D6"/>
    <w:rsid w:val="00DE69B8"/>
    <w:rsid w:val="00DE6F11"/>
    <w:rsid w:val="00DF034B"/>
    <w:rsid w:val="00DF3EBA"/>
    <w:rsid w:val="00DF48AA"/>
    <w:rsid w:val="00DF6B3E"/>
    <w:rsid w:val="00DF6DF9"/>
    <w:rsid w:val="00DF71F7"/>
    <w:rsid w:val="00E01968"/>
    <w:rsid w:val="00E02BB2"/>
    <w:rsid w:val="00E02D9F"/>
    <w:rsid w:val="00E033E6"/>
    <w:rsid w:val="00E0468F"/>
    <w:rsid w:val="00E052C7"/>
    <w:rsid w:val="00E0535E"/>
    <w:rsid w:val="00E11C3C"/>
    <w:rsid w:val="00E12AB2"/>
    <w:rsid w:val="00E14A04"/>
    <w:rsid w:val="00E159AB"/>
    <w:rsid w:val="00E1619D"/>
    <w:rsid w:val="00E20DBC"/>
    <w:rsid w:val="00E20F92"/>
    <w:rsid w:val="00E21EA7"/>
    <w:rsid w:val="00E22473"/>
    <w:rsid w:val="00E22BC6"/>
    <w:rsid w:val="00E23F34"/>
    <w:rsid w:val="00E24F2A"/>
    <w:rsid w:val="00E2673F"/>
    <w:rsid w:val="00E27770"/>
    <w:rsid w:val="00E27A9E"/>
    <w:rsid w:val="00E31552"/>
    <w:rsid w:val="00E31D22"/>
    <w:rsid w:val="00E32B9C"/>
    <w:rsid w:val="00E3319C"/>
    <w:rsid w:val="00E3336B"/>
    <w:rsid w:val="00E34CB5"/>
    <w:rsid w:val="00E35E0A"/>
    <w:rsid w:val="00E379E0"/>
    <w:rsid w:val="00E40292"/>
    <w:rsid w:val="00E4084F"/>
    <w:rsid w:val="00E43A61"/>
    <w:rsid w:val="00E47C8E"/>
    <w:rsid w:val="00E501C8"/>
    <w:rsid w:val="00E5048F"/>
    <w:rsid w:val="00E5450C"/>
    <w:rsid w:val="00E54EE1"/>
    <w:rsid w:val="00E570C0"/>
    <w:rsid w:val="00E57B39"/>
    <w:rsid w:val="00E60271"/>
    <w:rsid w:val="00E62884"/>
    <w:rsid w:val="00E62C59"/>
    <w:rsid w:val="00E62C77"/>
    <w:rsid w:val="00E64513"/>
    <w:rsid w:val="00E64EA4"/>
    <w:rsid w:val="00E65E62"/>
    <w:rsid w:val="00E70FAA"/>
    <w:rsid w:val="00E7289B"/>
    <w:rsid w:val="00E74A80"/>
    <w:rsid w:val="00E760A9"/>
    <w:rsid w:val="00E80F08"/>
    <w:rsid w:val="00E83481"/>
    <w:rsid w:val="00E836A8"/>
    <w:rsid w:val="00E842D2"/>
    <w:rsid w:val="00E862BC"/>
    <w:rsid w:val="00E86664"/>
    <w:rsid w:val="00E87C51"/>
    <w:rsid w:val="00E87EB7"/>
    <w:rsid w:val="00E93D2B"/>
    <w:rsid w:val="00E96607"/>
    <w:rsid w:val="00E97301"/>
    <w:rsid w:val="00EA1275"/>
    <w:rsid w:val="00EA18B5"/>
    <w:rsid w:val="00EA1DA8"/>
    <w:rsid w:val="00EA540E"/>
    <w:rsid w:val="00EA6912"/>
    <w:rsid w:val="00EB03DD"/>
    <w:rsid w:val="00EB09C9"/>
    <w:rsid w:val="00EB09EC"/>
    <w:rsid w:val="00EB2EE0"/>
    <w:rsid w:val="00EB7B52"/>
    <w:rsid w:val="00EC19F7"/>
    <w:rsid w:val="00EC216E"/>
    <w:rsid w:val="00EC23D3"/>
    <w:rsid w:val="00EC2C10"/>
    <w:rsid w:val="00EC3802"/>
    <w:rsid w:val="00EC4882"/>
    <w:rsid w:val="00EC52D8"/>
    <w:rsid w:val="00EC6537"/>
    <w:rsid w:val="00ED0D21"/>
    <w:rsid w:val="00ED1166"/>
    <w:rsid w:val="00ED42C9"/>
    <w:rsid w:val="00ED4C06"/>
    <w:rsid w:val="00ED6544"/>
    <w:rsid w:val="00EE0950"/>
    <w:rsid w:val="00EE56C9"/>
    <w:rsid w:val="00EF0CF0"/>
    <w:rsid w:val="00EF0F52"/>
    <w:rsid w:val="00EF3D86"/>
    <w:rsid w:val="00EF3E2D"/>
    <w:rsid w:val="00EF78FD"/>
    <w:rsid w:val="00F014E2"/>
    <w:rsid w:val="00F02727"/>
    <w:rsid w:val="00F02E1F"/>
    <w:rsid w:val="00F049B3"/>
    <w:rsid w:val="00F04BC9"/>
    <w:rsid w:val="00F06AF6"/>
    <w:rsid w:val="00F06CAA"/>
    <w:rsid w:val="00F06D0A"/>
    <w:rsid w:val="00F06FEB"/>
    <w:rsid w:val="00F106D8"/>
    <w:rsid w:val="00F10B9D"/>
    <w:rsid w:val="00F14B07"/>
    <w:rsid w:val="00F14CC9"/>
    <w:rsid w:val="00F1522D"/>
    <w:rsid w:val="00F16917"/>
    <w:rsid w:val="00F17BC7"/>
    <w:rsid w:val="00F2014B"/>
    <w:rsid w:val="00F20E9F"/>
    <w:rsid w:val="00F231AA"/>
    <w:rsid w:val="00F23838"/>
    <w:rsid w:val="00F23905"/>
    <w:rsid w:val="00F27E3B"/>
    <w:rsid w:val="00F301E5"/>
    <w:rsid w:val="00F3080F"/>
    <w:rsid w:val="00F31A75"/>
    <w:rsid w:val="00F33685"/>
    <w:rsid w:val="00F341AF"/>
    <w:rsid w:val="00F3505E"/>
    <w:rsid w:val="00F35216"/>
    <w:rsid w:val="00F363C7"/>
    <w:rsid w:val="00F36BA4"/>
    <w:rsid w:val="00F37801"/>
    <w:rsid w:val="00F40322"/>
    <w:rsid w:val="00F42C91"/>
    <w:rsid w:val="00F439F8"/>
    <w:rsid w:val="00F43BB9"/>
    <w:rsid w:val="00F44FA9"/>
    <w:rsid w:val="00F4587C"/>
    <w:rsid w:val="00F458C1"/>
    <w:rsid w:val="00F46A1C"/>
    <w:rsid w:val="00F478BD"/>
    <w:rsid w:val="00F50B0E"/>
    <w:rsid w:val="00F50E27"/>
    <w:rsid w:val="00F53C7F"/>
    <w:rsid w:val="00F5692A"/>
    <w:rsid w:val="00F57D08"/>
    <w:rsid w:val="00F626D3"/>
    <w:rsid w:val="00F64B96"/>
    <w:rsid w:val="00F657EE"/>
    <w:rsid w:val="00F67289"/>
    <w:rsid w:val="00F676CA"/>
    <w:rsid w:val="00F72894"/>
    <w:rsid w:val="00F73261"/>
    <w:rsid w:val="00F73447"/>
    <w:rsid w:val="00F7392C"/>
    <w:rsid w:val="00F73B7B"/>
    <w:rsid w:val="00F74AD0"/>
    <w:rsid w:val="00F75DD0"/>
    <w:rsid w:val="00F76EDD"/>
    <w:rsid w:val="00F8163B"/>
    <w:rsid w:val="00F81BBC"/>
    <w:rsid w:val="00F84858"/>
    <w:rsid w:val="00F857C1"/>
    <w:rsid w:val="00F86790"/>
    <w:rsid w:val="00F9071B"/>
    <w:rsid w:val="00F921A8"/>
    <w:rsid w:val="00F923AA"/>
    <w:rsid w:val="00F9253F"/>
    <w:rsid w:val="00F935D1"/>
    <w:rsid w:val="00F946BF"/>
    <w:rsid w:val="00F95C5C"/>
    <w:rsid w:val="00FA1C7A"/>
    <w:rsid w:val="00FA1E7E"/>
    <w:rsid w:val="00FA2785"/>
    <w:rsid w:val="00FA5831"/>
    <w:rsid w:val="00FB050A"/>
    <w:rsid w:val="00FB06C3"/>
    <w:rsid w:val="00FB3790"/>
    <w:rsid w:val="00FB5C36"/>
    <w:rsid w:val="00FB6890"/>
    <w:rsid w:val="00FB7A53"/>
    <w:rsid w:val="00FC200A"/>
    <w:rsid w:val="00FC296A"/>
    <w:rsid w:val="00FC5978"/>
    <w:rsid w:val="00FD01FB"/>
    <w:rsid w:val="00FD0299"/>
    <w:rsid w:val="00FD2433"/>
    <w:rsid w:val="00FD30BE"/>
    <w:rsid w:val="00FD5302"/>
    <w:rsid w:val="00FD5E25"/>
    <w:rsid w:val="00FD6594"/>
    <w:rsid w:val="00FD7A59"/>
    <w:rsid w:val="00FE0AEE"/>
    <w:rsid w:val="00FE31E2"/>
    <w:rsid w:val="00FE6194"/>
    <w:rsid w:val="00FF0062"/>
    <w:rsid w:val="00FF0CA1"/>
    <w:rsid w:val="00FF1210"/>
    <w:rsid w:val="00FF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2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73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2101"/>
  </w:style>
  <w:style w:type="paragraph" w:styleId="Header">
    <w:name w:val="header"/>
    <w:basedOn w:val="Normal"/>
    <w:link w:val="Head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738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41C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D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0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1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3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738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607CA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7CAB"/>
    <w:rPr>
      <w:rFonts w:ascii="Consolas" w:eastAsia="Times New Roman" w:hAnsi="Consolas" w:cs="Consolas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4E0060"/>
    <w:pPr>
      <w:spacing w:after="120" w:line="480" w:lineRule="auto"/>
      <w:ind w:left="360"/>
    </w:pPr>
    <w:rPr>
      <w:rFonts w:ascii="Arial" w:hAnsi="Arial" w:cs="Arial"/>
      <w:sz w:val="22"/>
      <w:szCs w:val="22"/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E0060"/>
    <w:rPr>
      <w:rFonts w:ascii="Arial" w:hAnsi="Arial" w:cs="Arial"/>
      <w:sz w:val="20"/>
      <w:szCs w:val="20"/>
      <w:lang w:eastAsia="de-DE"/>
    </w:rPr>
  </w:style>
  <w:style w:type="paragraph" w:styleId="FootnoteText">
    <w:name w:val="footnote text"/>
    <w:aliases w:val="single space,FOOTNOTES,fn"/>
    <w:basedOn w:val="Normal"/>
    <w:link w:val="FootnoteTextChar1"/>
    <w:uiPriority w:val="99"/>
    <w:semiHidden/>
    <w:rsid w:val="00E14A04"/>
    <w:rPr>
      <w:rFonts w:ascii="Arial" w:hAnsi="Arial" w:cs="Arial"/>
      <w:sz w:val="22"/>
      <w:szCs w:val="22"/>
      <w:lang w:eastAsia="de-DE"/>
    </w:rPr>
  </w:style>
  <w:style w:type="character" w:customStyle="1" w:styleId="FootnoteTextChar">
    <w:name w:val="Footnote Text Char"/>
    <w:aliases w:val="single space Char,FOOTNOTES Char,fn Char"/>
    <w:basedOn w:val="DefaultParagraphFont"/>
    <w:uiPriority w:val="99"/>
    <w:semiHidden/>
    <w:rsid w:val="00E82D8E"/>
    <w:rPr>
      <w:sz w:val="20"/>
      <w:szCs w:val="20"/>
    </w:rPr>
  </w:style>
  <w:style w:type="character" w:customStyle="1" w:styleId="FootnoteTextChar1">
    <w:name w:val="Footnote Text Char1"/>
    <w:aliases w:val="single space Char1,FOOTNOTES Char1,fn Char1"/>
    <w:basedOn w:val="DefaultParagraphFont"/>
    <w:link w:val="FootnoteText"/>
    <w:uiPriority w:val="99"/>
    <w:semiHidden/>
    <w:locked/>
    <w:rsid w:val="00E14A04"/>
    <w:rPr>
      <w:rFonts w:ascii="Arial" w:hAnsi="Arial" w:cs="Arial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E14A04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AB54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D2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738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42101"/>
  </w:style>
  <w:style w:type="paragraph" w:styleId="Header">
    <w:name w:val="header"/>
    <w:basedOn w:val="Normal"/>
    <w:link w:val="HeaderChar"/>
    <w:uiPriority w:val="99"/>
    <w:rsid w:val="003421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7389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41CE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D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D01F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D13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13A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173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13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17389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607CAB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07CAB"/>
    <w:rPr>
      <w:rFonts w:ascii="Consolas" w:eastAsia="Times New Roman" w:hAnsi="Consolas" w:cs="Consolas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rsid w:val="004E0060"/>
    <w:pPr>
      <w:spacing w:after="120" w:line="480" w:lineRule="auto"/>
      <w:ind w:left="360"/>
    </w:pPr>
    <w:rPr>
      <w:rFonts w:ascii="Arial" w:hAnsi="Arial" w:cs="Arial"/>
      <w:sz w:val="22"/>
      <w:szCs w:val="22"/>
      <w:lang w:eastAsia="de-D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E0060"/>
    <w:rPr>
      <w:rFonts w:ascii="Arial" w:hAnsi="Arial" w:cs="Arial"/>
      <w:sz w:val="20"/>
      <w:szCs w:val="20"/>
      <w:lang w:eastAsia="de-DE"/>
    </w:rPr>
  </w:style>
  <w:style w:type="paragraph" w:styleId="FootnoteText">
    <w:name w:val="footnote text"/>
    <w:aliases w:val="single space,FOOTNOTES,fn"/>
    <w:basedOn w:val="Normal"/>
    <w:link w:val="FootnoteTextChar1"/>
    <w:uiPriority w:val="99"/>
    <w:semiHidden/>
    <w:rsid w:val="00E14A04"/>
    <w:rPr>
      <w:rFonts w:ascii="Arial" w:hAnsi="Arial" w:cs="Arial"/>
      <w:sz w:val="22"/>
      <w:szCs w:val="22"/>
      <w:lang w:eastAsia="de-DE"/>
    </w:rPr>
  </w:style>
  <w:style w:type="character" w:customStyle="1" w:styleId="FootnoteTextChar">
    <w:name w:val="Footnote Text Char"/>
    <w:aliases w:val="single space Char,FOOTNOTES Char,fn Char"/>
    <w:basedOn w:val="DefaultParagraphFont"/>
    <w:uiPriority w:val="99"/>
    <w:semiHidden/>
    <w:rsid w:val="00E82D8E"/>
    <w:rPr>
      <w:sz w:val="20"/>
      <w:szCs w:val="20"/>
    </w:rPr>
  </w:style>
  <w:style w:type="character" w:customStyle="1" w:styleId="FootnoteTextChar1">
    <w:name w:val="Footnote Text Char1"/>
    <w:aliases w:val="single space Char1,FOOTNOTES Char1,fn Char1"/>
    <w:basedOn w:val="DefaultParagraphFont"/>
    <w:link w:val="FootnoteText"/>
    <w:uiPriority w:val="99"/>
    <w:semiHidden/>
    <w:locked/>
    <w:rsid w:val="00E14A04"/>
    <w:rPr>
      <w:rFonts w:ascii="Arial" w:hAnsi="Arial" w:cs="Arial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rsid w:val="00E14A04"/>
    <w:rPr>
      <w:vertAlign w:val="superscript"/>
    </w:rPr>
  </w:style>
  <w:style w:type="character" w:styleId="Strong">
    <w:name w:val="Strong"/>
    <w:basedOn w:val="DefaultParagraphFont"/>
    <w:uiPriority w:val="22"/>
    <w:qFormat/>
    <w:locked/>
    <w:rsid w:val="00AB5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1124-62F7-4BB4-83A5-3BA339C0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monthly report should seek to be a brief yet precise, description of the activities, with emphasis on issues that have arisen, impacts made, constraints encountered, and suggestions for additional actions that might be taken</vt:lpstr>
    </vt:vector>
  </TitlesOfParts>
  <Company>Abt Associates, Inc.</Company>
  <LinksUpToDate>false</LinksUpToDate>
  <CharactersWithSpaces>13160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monthly report should seek to be a brief yet precise, description of the activities, with emphasis on issues that have arisen, impacts made, constraints encountered, and suggestions for additional actions that might be taken</dc:title>
  <dc:subject/>
  <dc:creator>McEuenM</dc:creator>
  <cp:keywords/>
  <dc:description/>
  <cp:lastModifiedBy>Ketevan Tatoshvili</cp:lastModifiedBy>
  <cp:revision>2</cp:revision>
  <cp:lastPrinted>2010-08-14T13:15:00Z</cp:lastPrinted>
  <dcterms:created xsi:type="dcterms:W3CDTF">2013-03-07T18:27:00Z</dcterms:created>
  <dcterms:modified xsi:type="dcterms:W3CDTF">2013-03-07T18:27:00Z</dcterms:modified>
</cp:coreProperties>
</file>