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8620"/>
        <w:gridCol w:w="960"/>
      </w:tblGrid>
      <w:tr w:rsidR="001535DF" w:rsidTr="00432F40">
        <w:trPr>
          <w:trHeight w:val="150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proofErr w:type="spellStart"/>
            <w:r>
              <w:rPr>
                <w:color w:val="000000"/>
              </w:rPr>
              <w:t>vSphere</w:t>
            </w:r>
            <w:proofErr w:type="spellEnd"/>
            <w:r>
              <w:rPr>
                <w:color w:val="000000"/>
              </w:rPr>
              <w:t xml:space="preserve"> Enterprise 3</w:t>
            </w:r>
            <w:r>
              <w:rPr>
                <w:rFonts w:ascii="Sylfaen" w:hAnsi="Sylfaen"/>
                <w:color w:val="000000"/>
                <w:lang w:val="ka-GE"/>
              </w:rPr>
              <w:t>2</w:t>
            </w:r>
            <w:r>
              <w:rPr>
                <w:color w:val="000000"/>
              </w:rPr>
              <w:t xml:space="preserve"> CPU</w:t>
            </w:r>
          </w:p>
        </w:tc>
        <w:tc>
          <w:tcPr>
            <w:tcW w:w="8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377F6F" w:rsidRDefault="001535DF" w:rsidP="00432F40">
            <w:pPr>
              <w:rPr>
                <w:highlight w:val="yellow"/>
              </w:rPr>
            </w:pP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სამინისტროში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არსებული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ვირტუალიზაციის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პლატფორმის</w:t>
            </w:r>
            <w:r w:rsidRPr="00377F6F">
              <w:rPr>
                <w:color w:val="000000"/>
                <w:highlight w:val="yellow"/>
                <w:lang w:val="ka-GE"/>
              </w:rPr>
              <w:t xml:space="preserve"> VMware vSphere-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ისთვის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დამატებითი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ლიცენზიები</w:t>
            </w:r>
            <w:r w:rsidRPr="00377F6F">
              <w:rPr>
                <w:color w:val="000000"/>
                <w:highlight w:val="yellow"/>
                <w:lang w:val="ka-GE"/>
              </w:rPr>
              <w:t xml:space="preserve"> 1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პროცესორზე</w:t>
            </w:r>
            <w:r w:rsidRPr="00377F6F">
              <w:rPr>
                <w:color w:val="000000"/>
                <w:highlight w:val="yellow"/>
                <w:lang w:val="ka-GE"/>
              </w:rPr>
              <w:t xml:space="preserve">, 1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წლიანი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განახლებებითა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და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მწარმოებლის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ტექნიკური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მხარდაჭერით</w:t>
            </w:r>
            <w:r w:rsidRPr="00377F6F">
              <w:rPr>
                <w:color w:val="000000"/>
                <w:highlight w:val="yellow"/>
                <w:lang w:val="ka-GE"/>
              </w:rPr>
              <w:t xml:space="preserve">.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ლიცენზია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უნდა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უზრუნველყოფდეს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ერთ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ვირტუალურ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მანქანაზე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არანაკლებ</w:t>
            </w:r>
            <w:r w:rsidRPr="00377F6F">
              <w:rPr>
                <w:color w:val="000000"/>
                <w:highlight w:val="yellow"/>
                <w:lang w:val="ka-GE"/>
              </w:rPr>
              <w:t xml:space="preserve"> 32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ვირტუალური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პროცესორის</w:t>
            </w:r>
            <w:r w:rsidRPr="00377F6F">
              <w:rPr>
                <w:color w:val="00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000000"/>
                <w:highlight w:val="yellow"/>
                <w:lang w:val="ka-GE"/>
              </w:rPr>
              <w:t>მხარდაჭერას</w:t>
            </w:r>
            <w:r w:rsidRPr="00377F6F">
              <w:rPr>
                <w:color w:val="000000"/>
                <w:highlight w:val="yellow"/>
                <w:lang w:val="ka-GE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E65863" w:rsidRDefault="001535DF" w:rsidP="00432F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32</w:t>
            </w:r>
          </w:p>
        </w:tc>
      </w:tr>
      <w:tr w:rsidR="001535DF" w:rsidTr="00432F40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r>
              <w:rPr>
                <w:color w:val="000000"/>
              </w:rPr>
              <w:t>Support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377F6F" w:rsidRDefault="001535DF" w:rsidP="00432F40">
            <w:pPr>
              <w:rPr>
                <w:highlight w:val="yellow"/>
              </w:rPr>
            </w:pPr>
            <w:proofErr w:type="spellStart"/>
            <w:proofErr w:type="gramStart"/>
            <w:r w:rsidRPr="00377F6F">
              <w:rPr>
                <w:rFonts w:ascii="Sylfaen" w:hAnsi="Sylfaen"/>
                <w:color w:val="000000"/>
                <w:highlight w:val="yellow"/>
              </w:rPr>
              <w:t>სამინისტროში</w:t>
            </w:r>
            <w:proofErr w:type="spellEnd"/>
            <w:proofErr w:type="gram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არსებული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ვირტუალიზაციის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პლატფორმის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VMware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vSphere-ისთვის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დამატებითი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ლიცენზიებისთვის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არანაკლებ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1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წლიანი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განახლებებები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მწარმოებლის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ტექნიკური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77F6F">
              <w:rPr>
                <w:rFonts w:ascii="Sylfaen" w:hAnsi="Sylfaen"/>
                <w:color w:val="000000"/>
                <w:highlight w:val="yellow"/>
              </w:rPr>
              <w:t>მხარდაჭერა</w:t>
            </w:r>
            <w:proofErr w:type="spellEnd"/>
            <w:r w:rsidRPr="00377F6F">
              <w:rPr>
                <w:rFonts w:ascii="Sylfaen" w:hAnsi="Sylfaen"/>
                <w:color w:val="000000"/>
                <w:highlight w:val="yellow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E65863" w:rsidRDefault="001535DF" w:rsidP="00432F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32</w:t>
            </w:r>
          </w:p>
        </w:tc>
      </w:tr>
      <w:tr w:rsidR="001535DF" w:rsidTr="00432F40">
        <w:trPr>
          <w:trHeight w:val="15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r>
              <w:rPr>
                <w:color w:val="000000"/>
              </w:rPr>
              <w:t>SRM - 50 VMs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F551E5" w:rsidRDefault="001535DF" w:rsidP="00432F40">
            <w:pPr>
              <w:rPr>
                <w:highlight w:val="yellow"/>
              </w:rPr>
            </w:pP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სამინისტროში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არსებული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და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ახლად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დამატებული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ვირტუალური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ინფრასტრუქტურის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სარეზერვო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მონაცემთა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ცენტრში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გადართვის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სპეციალური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პროგრამული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უზრუნველყოფა</w:t>
            </w:r>
            <w:r w:rsidRPr="00F551E5">
              <w:rPr>
                <w:color w:val="000000"/>
                <w:highlight w:val="yellow"/>
                <w:lang w:val="ka-GE"/>
              </w:rPr>
              <w:t xml:space="preserve">, 1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წლიანი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განახლებებითა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და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მწარმოებლის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ტექნიკური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მხარდაჭერით</w:t>
            </w:r>
            <w:r w:rsidRPr="00F551E5">
              <w:rPr>
                <w:color w:val="000000"/>
                <w:highlight w:val="yellow"/>
                <w:lang w:val="ka-GE"/>
              </w:rPr>
              <w:t xml:space="preserve">.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ლიცენზია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უნდა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უზრუნველყოფდეს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არანაკლებ</w:t>
            </w:r>
            <w:r w:rsidRPr="00F551E5">
              <w:rPr>
                <w:color w:val="000000"/>
                <w:highlight w:val="yellow"/>
                <w:lang w:val="ka-GE"/>
              </w:rPr>
              <w:t xml:space="preserve"> 25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ერთდროული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ვირტუალური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მანქანის</w:t>
            </w:r>
            <w:r w:rsidRPr="00F551E5">
              <w:rPr>
                <w:color w:val="000000"/>
                <w:highlight w:val="yellow"/>
                <w:lang w:val="ka-GE"/>
              </w:rPr>
              <w:t xml:space="preserve"> </w:t>
            </w:r>
            <w:r w:rsidRPr="00F551E5">
              <w:rPr>
                <w:rFonts w:ascii="Sylfaen" w:hAnsi="Sylfaen"/>
                <w:color w:val="000000"/>
                <w:highlight w:val="yellow"/>
                <w:lang w:val="ka-GE"/>
              </w:rPr>
              <w:t>დაცვას</w:t>
            </w:r>
            <w:r w:rsidRPr="00F551E5">
              <w:rPr>
                <w:color w:val="000000"/>
                <w:highlight w:val="yellow"/>
                <w:lang w:val="ka-G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1535DF" w:rsidTr="00432F40">
        <w:trPr>
          <w:trHeight w:val="15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r>
              <w:rPr>
                <w:color w:val="000000"/>
              </w:rPr>
              <w:t>SRM Support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F551E5" w:rsidRDefault="001535DF" w:rsidP="00432F40">
            <w:pPr>
              <w:rPr>
                <w:highlight w:val="yellow"/>
              </w:rPr>
            </w:pPr>
            <w:proofErr w:type="spellStart"/>
            <w:proofErr w:type="gramStart"/>
            <w:r w:rsidRPr="00F551E5">
              <w:rPr>
                <w:rFonts w:ascii="Sylfaen" w:hAnsi="Sylfaen"/>
                <w:color w:val="000000"/>
                <w:highlight w:val="yellow"/>
              </w:rPr>
              <w:t>სამინისტროში</w:t>
            </w:r>
            <w:proofErr w:type="spellEnd"/>
            <w:proofErr w:type="gram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არსებული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ახლად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დამატებული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ვირტუალური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ინფრასტრუქტურის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სარეზერვო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მონაცემთა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ცენტრში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გადართვის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სპეციალური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პროგრამული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უზრუნველყოფისთვის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არანაკლებ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1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წლიანი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განახლებებები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მწარმოებლის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ტექნიკური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მხარდაჭერა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 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არანაკლებ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25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ერთდროული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ვირტუალური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მანქანის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F551E5">
              <w:rPr>
                <w:rFonts w:ascii="Sylfaen" w:hAnsi="Sylfaen"/>
                <w:color w:val="000000"/>
                <w:highlight w:val="yellow"/>
              </w:rPr>
              <w:t>დაცვას</w:t>
            </w:r>
            <w:proofErr w:type="spellEnd"/>
            <w:r w:rsidRPr="00F551E5">
              <w:rPr>
                <w:rFonts w:ascii="Sylfaen" w:hAnsi="Sylfaen"/>
                <w:color w:val="000000"/>
                <w:highlight w:val="yellow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1535DF" w:rsidTr="00432F40">
        <w:trPr>
          <w:trHeight w:val="27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r>
              <w:rPr>
                <w:color w:val="000000"/>
              </w:rPr>
              <w:t>Operations management - 50 VMs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DE3C3A" w:rsidRDefault="001535DF" w:rsidP="00432F40">
            <w:pPr>
              <w:rPr>
                <w:highlight w:val="yellow"/>
              </w:rPr>
            </w:pPr>
            <w:proofErr w:type="spellStart"/>
            <w:proofErr w:type="gramStart"/>
            <w:r w:rsidRPr="00DE3C3A">
              <w:rPr>
                <w:rFonts w:ascii="Sylfaen" w:hAnsi="Sylfaen"/>
                <w:color w:val="000000"/>
                <w:highlight w:val="yellow"/>
              </w:rPr>
              <w:t>ვირტუალური</w:t>
            </w:r>
            <w:proofErr w:type="spellEnd"/>
            <w:proofErr w:type="gram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ინფრასტრუქტურის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მონიტორინგის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საშუალების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სპეციალური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პროგრამული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უზრუნველყოფა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, 1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წლიანი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განახლებებითა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მწარმოებლის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ტექნიკური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მხარდაჭერით</w:t>
            </w:r>
            <w:proofErr w:type="spellEnd"/>
            <w:r w:rsidRPr="00DE3C3A">
              <w:rPr>
                <w:color w:val="000000"/>
                <w:highlight w:val="yellow"/>
              </w:rPr>
              <w:t>. </w:t>
            </w:r>
            <w:proofErr w:type="spellStart"/>
            <w:proofErr w:type="gramStart"/>
            <w:r w:rsidRPr="00DE3C3A">
              <w:rPr>
                <w:rFonts w:ascii="Sylfaen" w:hAnsi="Sylfaen"/>
                <w:color w:val="000000"/>
                <w:highlight w:val="yellow"/>
              </w:rPr>
              <w:t>ლიცენზია</w:t>
            </w:r>
            <w:proofErr w:type="spellEnd"/>
            <w:proofErr w:type="gram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უნდა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უზრუნველყოფდეს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სამინისტროში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არსებული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ამ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პროექტის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ფარგლებში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დანერგილი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ვირტუალური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ინფრასტრუქტურისთვის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ისეთ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ფუნქციონალურ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შესაძლებლობებს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როგორებიცაა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: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კონფიგურაციების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მართვა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ოპერაციების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მართვა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წარმადობის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მონიტორინგი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ანალიზი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(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მათ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შორის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ფიზიკური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რესურსებისაც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: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პროცესორი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მეხსიერება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დისკი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ქსელი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). </w:t>
            </w:r>
            <w:proofErr w:type="spellStart"/>
            <w:proofErr w:type="gramStart"/>
            <w:r w:rsidRPr="00DE3C3A">
              <w:rPr>
                <w:rFonts w:ascii="Sylfaen" w:hAnsi="Sylfaen"/>
                <w:color w:val="000000"/>
                <w:highlight w:val="yellow"/>
              </w:rPr>
              <w:t>ლიცენზია</w:t>
            </w:r>
            <w:proofErr w:type="spellEnd"/>
            <w:proofErr w:type="gram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უნდა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იყოს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განსაზღვრული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არანაკლებ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50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ერთდროული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ვირტუალური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მანქანის</w:t>
            </w:r>
            <w:proofErr w:type="spellEnd"/>
            <w:r w:rsidRPr="00DE3C3A">
              <w:rPr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სამართავად</w:t>
            </w:r>
            <w:proofErr w:type="spellEnd"/>
            <w:r w:rsidRPr="00DE3C3A">
              <w:rPr>
                <w:color w:val="000000"/>
                <w:highlight w:val="yellow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535DF" w:rsidTr="00432F40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r>
              <w:rPr>
                <w:color w:val="000000"/>
              </w:rPr>
              <w:t>Support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DE3C3A" w:rsidRDefault="001535DF" w:rsidP="00432F40">
            <w:pPr>
              <w:rPr>
                <w:highlight w:val="yellow"/>
              </w:rPr>
            </w:pP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ვირტუალური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ინფრასტრუქტურის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მონიტორინგის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საშუალების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სპეციალური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პროგრამული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უზრუნველყოფის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1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წლიანი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განახლებები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და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მწარმოებლის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ტექნიკური</w:t>
            </w:r>
            <w:proofErr w:type="spellEnd"/>
            <w:r w:rsidRPr="00DE3C3A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E3C3A">
              <w:rPr>
                <w:rFonts w:ascii="Sylfaen" w:hAnsi="Sylfaen"/>
                <w:color w:val="000000"/>
                <w:highlight w:val="yellow"/>
              </w:rPr>
              <w:t>მხარდაჭერა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535DF" w:rsidTr="00432F40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r>
              <w:rPr>
                <w:rFonts w:ascii="Sylfaen" w:hAnsi="Sylfaen"/>
                <w:color w:val="FF0000"/>
                <w:lang w:val="ka-GE"/>
              </w:rPr>
              <w:t xml:space="preserve">განახლება </w:t>
            </w:r>
            <w:r>
              <w:rPr>
                <w:color w:val="FF0000"/>
                <w:lang w:val="ka-GE"/>
              </w:rPr>
              <w:t>Vcenter  server</w:t>
            </w:r>
            <w:r>
              <w:rPr>
                <w:rFonts w:ascii="Sylfaen" w:hAnsi="Sylfaen"/>
                <w:color w:val="FF0000"/>
                <w:lang w:val="ka-GE"/>
              </w:rPr>
              <w:t xml:space="preserve"> - 1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377F6F" w:rsidRDefault="001535DF" w:rsidP="00432F40">
            <w:pPr>
              <w:rPr>
                <w:highlight w:val="yellow"/>
              </w:rPr>
            </w:pP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სამინისტროში არსებული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1 ცალი </w:t>
            </w:r>
            <w:r w:rsidRPr="00377F6F">
              <w:rPr>
                <w:color w:val="FF0000"/>
                <w:highlight w:val="yellow"/>
                <w:lang w:val="ka-GE"/>
              </w:rPr>
              <w:t>VMware vCenter Standard-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ის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ლიცენზიის </w:t>
            </w:r>
            <w:r w:rsidRPr="00377F6F">
              <w:rPr>
                <w:color w:val="FF0000"/>
                <w:highlight w:val="yellow"/>
                <w:lang w:val="ka-GE"/>
              </w:rPr>
              <w:t xml:space="preserve">1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წლიანი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განახლებებისა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და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მწარმოებლის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ტექნიკური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მხარდაჭერის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სერვისული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პაკეტი</w:t>
            </w:r>
            <w:r w:rsidRPr="00377F6F">
              <w:rPr>
                <w:color w:val="FF0000"/>
                <w:highlight w:val="yellow"/>
                <w:lang w:val="ka-GE"/>
              </w:rPr>
              <w:t>.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ვადის ამოწურვა უნდა მოხდეს, ახალი ლიცენზიების ვადასთასთან ერთად.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pPr>
              <w:jc w:val="center"/>
            </w:pPr>
            <w:r>
              <w:rPr>
                <w:color w:val="FF0000"/>
              </w:rPr>
              <w:t>1</w:t>
            </w:r>
          </w:p>
        </w:tc>
      </w:tr>
      <w:tr w:rsidR="001535DF" w:rsidTr="00432F40">
        <w:trPr>
          <w:trHeight w:val="9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r>
              <w:rPr>
                <w:rFonts w:ascii="Sylfaen" w:hAnsi="Sylfaen"/>
                <w:color w:val="FF0000"/>
                <w:lang w:val="ka-GE"/>
              </w:rPr>
              <w:lastRenderedPageBreak/>
              <w:t xml:space="preserve">განახლება </w:t>
            </w:r>
            <w:r>
              <w:rPr>
                <w:color w:val="FF0000"/>
                <w:lang w:val="ka-GE"/>
              </w:rPr>
              <w:t>vsphere ent. Plus 8 CPU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Pr="00377F6F" w:rsidRDefault="001535DF" w:rsidP="00432F40">
            <w:pPr>
              <w:rPr>
                <w:highlight w:val="yellow"/>
              </w:rPr>
            </w:pP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სამინისტროში არსებული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ლიცენზიების</w:t>
            </w:r>
            <w:r w:rsidRPr="00377F6F">
              <w:rPr>
                <w:color w:val="FF0000"/>
                <w:highlight w:val="yellow"/>
                <w:lang w:val="ka-GE"/>
              </w:rPr>
              <w:t xml:space="preserve"> VMware vSphere Enterprise Plus-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ის</w:t>
            </w:r>
            <w:r w:rsidRPr="00377F6F">
              <w:rPr>
                <w:color w:val="FF0000"/>
                <w:highlight w:val="yellow"/>
                <w:lang w:val="ka-GE"/>
              </w:rPr>
              <w:t xml:space="preserve"> 1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წლიანი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განახლებებისა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და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მწარმოებლის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ტექნიკური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მხარდაჭერის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სერვისული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პაკეტი</w:t>
            </w:r>
            <w:r w:rsidRPr="00377F6F">
              <w:rPr>
                <w:color w:val="FF0000"/>
                <w:highlight w:val="yellow"/>
                <w:lang w:val="ka-GE"/>
              </w:rPr>
              <w:t xml:space="preserve"> 8 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>პროცესორისთვის</w:t>
            </w:r>
            <w:r w:rsidRPr="00377F6F">
              <w:rPr>
                <w:color w:val="FF0000"/>
                <w:highlight w:val="yellow"/>
                <w:lang w:val="ka-GE"/>
              </w:rPr>
              <w:t>.</w:t>
            </w:r>
            <w:r w:rsidRPr="00377F6F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ვადის ამოწურვა უნდა მოხდეს, ახალი ლიცენზიების ვადასთასთან ერთად.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5DF" w:rsidRDefault="001535DF" w:rsidP="00432F40">
            <w:pPr>
              <w:jc w:val="center"/>
            </w:pPr>
            <w:r>
              <w:rPr>
                <w:color w:val="FF0000"/>
              </w:rPr>
              <w:t>1</w:t>
            </w:r>
          </w:p>
        </w:tc>
      </w:tr>
    </w:tbl>
    <w:p w:rsidR="001535DF" w:rsidRDefault="001535DF" w:rsidP="001535DF">
      <w:pPr>
        <w:jc w:val="both"/>
        <w:rPr>
          <w:rFonts w:ascii="Sylfaen" w:hAnsi="Sylfaen"/>
          <w:sz w:val="24"/>
          <w:szCs w:val="24"/>
          <w:lang w:val="ka-GE"/>
        </w:rPr>
      </w:pPr>
    </w:p>
    <w:p w:rsidR="001535DF" w:rsidRDefault="001535DF" w:rsidP="001535DF">
      <w:pPr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მომწოდებელმა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უნდა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უზრუნველყოს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მოწოდებული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პროგრამული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უზრუნველყოფის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ინსტალაცია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კონფიგურირება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გამართვა</w:t>
      </w:r>
      <w:r>
        <w:rPr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სავალდებულოთ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შესასრულებელი</w:t>
      </w:r>
      <w:r>
        <w:rPr>
          <w:sz w:val="24"/>
          <w:szCs w:val="24"/>
          <w:lang w:val="ka-GE"/>
        </w:rPr>
        <w:t xml:space="preserve"> </w:t>
      </w:r>
      <w:bookmarkStart w:id="0" w:name="_GoBack"/>
      <w:r>
        <w:rPr>
          <w:rFonts w:ascii="Sylfaen" w:hAnsi="Sylfaen"/>
          <w:sz w:val="24"/>
          <w:szCs w:val="24"/>
          <w:lang w:val="ka-GE"/>
        </w:rPr>
        <w:t>ტექნიკური</w:t>
      </w:r>
      <w:r>
        <w:rPr>
          <w:sz w:val="24"/>
          <w:szCs w:val="24"/>
          <w:lang w:val="ka-GE"/>
        </w:rPr>
        <w:t xml:space="preserve"> </w:t>
      </w:r>
      <w:bookmarkEnd w:id="0"/>
      <w:r>
        <w:rPr>
          <w:rFonts w:ascii="Sylfaen" w:hAnsi="Sylfaen"/>
          <w:sz w:val="24"/>
          <w:szCs w:val="24"/>
          <w:lang w:val="ka-GE"/>
        </w:rPr>
        <w:t>სამუშაოები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უნდა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მოიცავდეს</w:t>
      </w:r>
      <w:r>
        <w:rPr>
          <w:sz w:val="24"/>
          <w:szCs w:val="24"/>
          <w:lang w:val="ka-GE"/>
        </w:rPr>
        <w:t>:</w:t>
      </w:r>
    </w:p>
    <w:p w:rsidR="001535DF" w:rsidRDefault="001535DF" w:rsidP="001535DF">
      <w:pPr>
        <w:jc w:val="both"/>
        <w:rPr>
          <w:lang w:val="ka-GE"/>
        </w:rPr>
      </w:pPr>
    </w:p>
    <w:p w:rsidR="001535DF" w:rsidRDefault="001535DF" w:rsidP="001535D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ჰიპერვიზორის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ინსტალაცია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კონფიგურაცია</w:t>
      </w:r>
      <w:r>
        <w:rPr>
          <w:lang w:val="ka-GE"/>
        </w:rPr>
        <w:t xml:space="preserve"> </w:t>
      </w:r>
      <w:r>
        <w:t xml:space="preserve">16 </w:t>
      </w:r>
      <w:r>
        <w:rPr>
          <w:rFonts w:ascii="Sylfaen" w:hAnsi="Sylfaen"/>
          <w:lang w:val="ka-GE"/>
        </w:rPr>
        <w:t>ბლეიდ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სერვერზე</w:t>
      </w:r>
      <w:r>
        <w:rPr>
          <w:lang w:val="ka-GE"/>
        </w:rPr>
        <w:t xml:space="preserve"> (2 </w:t>
      </w:r>
      <w:r>
        <w:t xml:space="preserve">CPU, 128GB); </w:t>
      </w:r>
    </w:p>
    <w:p w:rsidR="001535DF" w:rsidRDefault="001535DF" w:rsidP="001535D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არსებული</w:t>
      </w:r>
      <w:r>
        <w:rPr>
          <w:lang w:val="ka-GE"/>
        </w:rPr>
        <w:t xml:space="preserve"> VM</w:t>
      </w:r>
      <w:r>
        <w:t xml:space="preserve">ware </w:t>
      </w:r>
      <w:r>
        <w:rPr>
          <w:lang w:val="ka-GE"/>
        </w:rPr>
        <w:t>View-</w:t>
      </w:r>
      <w:r>
        <w:rPr>
          <w:rFonts w:ascii="Sylfaen" w:hAnsi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დეინსტალაცია</w:t>
      </w:r>
      <w:r>
        <w:rPr>
          <w:lang w:val="ka-GE"/>
        </w:rPr>
        <w:t xml:space="preserve"> 1 </w:t>
      </w:r>
      <w:r>
        <w:rPr>
          <w:rFonts w:ascii="Sylfaen" w:hAnsi="Sylfaen"/>
          <w:lang w:val="ka-GE"/>
        </w:rPr>
        <w:t>ცალი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ბლეიდ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სერვერზე</w:t>
      </w:r>
      <w:r>
        <w:rPr>
          <w:lang w:val="ka-GE"/>
        </w:rPr>
        <w:t xml:space="preserve"> (4CPU, 128GB)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მასზე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მოწოდებული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ჰიპერვიზორის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ინსტალაცია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კონფიგურაცია</w:t>
      </w:r>
      <w:r>
        <w:rPr>
          <w:lang w:val="ka-GE"/>
        </w:rPr>
        <w:t>;</w:t>
      </w:r>
    </w:p>
    <w:p w:rsidR="001535DF" w:rsidRDefault="001535DF" w:rsidP="001535D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2 </w:t>
      </w:r>
      <w:r>
        <w:rPr>
          <w:rFonts w:ascii="Sylfaen" w:hAnsi="Sylfaen"/>
          <w:lang w:val="ka-GE"/>
        </w:rPr>
        <w:t>ცალ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ბლეიდ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სერვერზე</w:t>
      </w:r>
      <w:r>
        <w:rPr>
          <w:lang w:val="ka-GE"/>
        </w:rPr>
        <w:t xml:space="preserve"> (4</w:t>
      </w:r>
      <w:r>
        <w:t xml:space="preserve">CPU, 128GB) VMware </w:t>
      </w:r>
      <w:proofErr w:type="spellStart"/>
      <w:r>
        <w:t>vSphere</w:t>
      </w:r>
      <w:proofErr w:type="spellEnd"/>
      <w:r>
        <w:rPr>
          <w:lang w:val="ka-GE"/>
        </w:rPr>
        <w:t>-</w:t>
      </w:r>
      <w:r>
        <w:rPr>
          <w:rFonts w:ascii="Sylfaen" w:hAnsi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განახლება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მიმდინარე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ვერსიამდე</w:t>
      </w:r>
    </w:p>
    <w:p w:rsidR="001535DF" w:rsidRDefault="001535DF" w:rsidP="001535D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ვირტუალური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გარემოს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კონფიგურირება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დამკვეთის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მოთხოვნების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შესაბამისად</w:t>
      </w:r>
    </w:p>
    <w:p w:rsidR="001535DF" w:rsidRDefault="001535DF" w:rsidP="001535D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ძველი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სთორიჯიდან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ახალ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სთორიჯზე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ინფორმაციის</w:t>
      </w:r>
      <w:r>
        <w:rPr>
          <w:lang w:val="ka-GE"/>
        </w:rPr>
        <w:t xml:space="preserve"> (</w:t>
      </w:r>
      <w:r>
        <w:rPr>
          <w:rFonts w:ascii="Sylfaen" w:hAnsi="Sylfaen"/>
          <w:lang w:val="ka-GE"/>
        </w:rPr>
        <w:t>როგორც</w:t>
      </w:r>
      <w:r>
        <w:rPr>
          <w:lang w:val="ka-GE"/>
        </w:rPr>
        <w:t xml:space="preserve"> VM, </w:t>
      </w:r>
      <w:r>
        <w:rPr>
          <w:rFonts w:ascii="Sylfaen" w:hAnsi="Sylfaen"/>
          <w:lang w:val="ka-GE"/>
        </w:rPr>
        <w:t>ისე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ბაზების</w:t>
      </w:r>
      <w:r>
        <w:rPr>
          <w:lang w:val="ka-GE"/>
        </w:rPr>
        <w:t xml:space="preserve">) </w:t>
      </w:r>
      <w:r>
        <w:rPr>
          <w:rFonts w:ascii="Sylfaen" w:hAnsi="Sylfaen"/>
          <w:lang w:val="ka-GE"/>
        </w:rPr>
        <w:t>მიგრაციას</w:t>
      </w:r>
    </w:p>
    <w:p w:rsidR="001535DF" w:rsidRDefault="001535DF" w:rsidP="001535DF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/>
        </w:rPr>
        <w:t>ვირტუალური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/>
        </w:rPr>
        <w:t>ინფრასტრუქტურის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სარეზერვო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ცენტრში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გადართვის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მიზნით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მოწოდებული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/>
        </w:rPr>
        <w:t>პროგრამული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უზრუნველყოფ</w:t>
      </w:r>
      <w:proofErr w:type="spellEnd"/>
      <w:r>
        <w:rPr>
          <w:rFonts w:ascii="Sylfaen" w:hAnsi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ინსტალაცია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არსებულ</w:t>
      </w:r>
      <w:r>
        <w:rPr>
          <w:lang w:val="ka-GE"/>
        </w:rPr>
        <w:t xml:space="preserve"> </w:t>
      </w:r>
      <w:r>
        <w:t>EMC</w:t>
      </w:r>
      <w:r>
        <w:rPr>
          <w:lang w:val="ka-GE"/>
        </w:rPr>
        <w:t>-</w:t>
      </w:r>
      <w:r>
        <w:rPr>
          <w:rFonts w:ascii="Sylfaen" w:hAnsi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სთორიჯების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რეპლიკაციის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სისტემასთან</w:t>
      </w:r>
      <w:r>
        <w:rPr>
          <w:lang w:val="ka-GE"/>
        </w:rPr>
        <w:t xml:space="preserve"> (</w:t>
      </w:r>
      <w:proofErr w:type="spellStart"/>
      <w:r>
        <w:t>MirrorView</w:t>
      </w:r>
      <w:proofErr w:type="spellEnd"/>
      <w:r>
        <w:t xml:space="preserve">) </w:t>
      </w:r>
      <w:r>
        <w:rPr>
          <w:rFonts w:ascii="Sylfaen" w:hAnsi="Sylfaen"/>
          <w:lang w:val="ka-GE"/>
        </w:rPr>
        <w:t>ინტეგრაცია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აგება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მოხდეს</w:t>
      </w:r>
      <w:r>
        <w:rPr>
          <w:lang w:val="ka-GE"/>
        </w:rPr>
        <w:t xml:space="preserve"> </w:t>
      </w:r>
      <w:r>
        <w:t xml:space="preserve">50 </w:t>
      </w:r>
      <w:proofErr w:type="spellStart"/>
      <w:r>
        <w:rPr>
          <w:rFonts w:ascii="Sylfaen" w:hAnsi="Sylfaen"/>
        </w:rPr>
        <w:t>ერთდროული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ვირტუალური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მანქანის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დასაცავად</w:t>
      </w:r>
      <w:r>
        <w:rPr>
          <w:lang w:val="ka-GE"/>
        </w:rPr>
        <w:t xml:space="preserve">. </w:t>
      </w:r>
    </w:p>
    <w:p w:rsidR="001535DF" w:rsidRDefault="001535DF" w:rsidP="001535D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მომწოდებელმა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აგებული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ვირტუალური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ინფრასტრუქტურის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დოკუმენტაციის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შექმნა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მოიცავდეს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მინიმუმ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აგებული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დიზაინს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ფიზიკური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ვირტუალური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პლატფორმების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საკონფიგურაციო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მონაცემებს</w:t>
      </w:r>
      <w:r>
        <w:rPr>
          <w:lang w:val="ka-GE"/>
        </w:rPr>
        <w:t>, EMC-</w:t>
      </w:r>
      <w:r>
        <w:rPr>
          <w:rFonts w:ascii="Sylfaen" w:hAnsi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სანახის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რეპლიკაციის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ტოპოლოგიას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სარეზერვო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მონაცემთა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ცენტრში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გადართვის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სქემას</w:t>
      </w:r>
      <w:r>
        <w:rPr>
          <w:lang w:val="ka-GE"/>
        </w:rPr>
        <w:t xml:space="preserve">. </w:t>
      </w:r>
    </w:p>
    <w:p w:rsidR="001535DF" w:rsidRDefault="001535DF" w:rsidP="001535DF">
      <w:pPr>
        <w:pStyle w:val="ListParagraph"/>
        <w:rPr>
          <w:color w:val="000000"/>
          <w:lang w:val="ka-GE"/>
        </w:rPr>
      </w:pPr>
    </w:p>
    <w:p w:rsidR="001535DF" w:rsidRDefault="001535DF" w:rsidP="001535DF">
      <w:pPr>
        <w:pStyle w:val="ListParagraph"/>
        <w:ind w:left="0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მომწოდებელი კომპანია უნდა იყოს მის მიერ შემოთავაზებული პროდუქციის მწარმოებელი კომპანიის ავტორიზებული პარტნიორი. მას უნდა გააჩნდეს ზემოთხსენებული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ტექნიკური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სამუშაოების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განხორციელების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გამოცდილება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შტატში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ყავდეს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შესაბამისი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სპეციალისტები</w:t>
      </w:r>
      <w:r>
        <w:rPr>
          <w:sz w:val="24"/>
          <w:szCs w:val="24"/>
          <w:lang w:val="ka-GE"/>
        </w:rPr>
        <w:t>:</w:t>
      </w:r>
    </w:p>
    <w:p w:rsidR="001535DF" w:rsidRDefault="001535DF" w:rsidP="001535DF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მინიმუმ</w:t>
      </w:r>
      <w:r>
        <w:rPr>
          <w:sz w:val="24"/>
          <w:szCs w:val="24"/>
          <w:lang w:val="ka-GE"/>
        </w:rPr>
        <w:t xml:space="preserve"> 2 (</w:t>
      </w:r>
      <w:r>
        <w:rPr>
          <w:rFonts w:ascii="Sylfaen" w:hAnsi="Sylfaen"/>
          <w:sz w:val="24"/>
          <w:szCs w:val="24"/>
          <w:lang w:val="ka-GE"/>
        </w:rPr>
        <w:t>ორი</w:t>
      </w:r>
      <w:r>
        <w:rPr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VMware</w:t>
      </w:r>
      <w:r>
        <w:rPr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>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სერტიფიცირებული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სპეციალისტი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2 (</w:t>
      </w:r>
      <w:r>
        <w:rPr>
          <w:rFonts w:ascii="Sylfaen" w:hAnsi="Sylfaen"/>
          <w:sz w:val="24"/>
          <w:szCs w:val="24"/>
          <w:lang w:val="ka-GE"/>
        </w:rPr>
        <w:t>ორი</w:t>
      </w:r>
      <w:r>
        <w:rPr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>ტენდერის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ფარგლებში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მოწოდებული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სისტემის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სერტიფიცირებული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სპეციალისტი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იმ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შემთხვევაში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თუ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უკანასკნელი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განსხვავდება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VMware-</w:t>
      </w:r>
      <w:r>
        <w:rPr>
          <w:rFonts w:ascii="Sylfaen" w:hAnsi="Sylfaen"/>
          <w:sz w:val="24"/>
          <w:szCs w:val="24"/>
          <w:lang w:val="ka-GE"/>
        </w:rPr>
        <w:t>ისგან</w:t>
      </w:r>
      <w:r>
        <w:rPr>
          <w:sz w:val="24"/>
          <w:szCs w:val="24"/>
          <w:lang w:val="ka-GE"/>
        </w:rPr>
        <w:t xml:space="preserve">. </w:t>
      </w:r>
    </w:p>
    <w:p w:rsidR="001535DF" w:rsidRDefault="001535DF" w:rsidP="001535DF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მინიმუმ</w:t>
      </w:r>
      <w:r>
        <w:rPr>
          <w:sz w:val="24"/>
          <w:szCs w:val="24"/>
          <w:lang w:val="ka-GE"/>
        </w:rPr>
        <w:t xml:space="preserve"> 1 (</w:t>
      </w:r>
      <w:r>
        <w:rPr>
          <w:rFonts w:ascii="Sylfaen" w:hAnsi="Sylfaen"/>
          <w:sz w:val="24"/>
          <w:szCs w:val="24"/>
          <w:lang w:val="ka-GE"/>
        </w:rPr>
        <w:t>სასურველია</w:t>
      </w:r>
      <w:r>
        <w:rPr>
          <w:sz w:val="24"/>
          <w:szCs w:val="24"/>
          <w:lang w:val="ka-GE"/>
        </w:rPr>
        <w:t xml:space="preserve"> 2) </w:t>
      </w:r>
      <w:r>
        <w:rPr>
          <w:rFonts w:ascii="Sylfaen" w:hAnsi="Sylfaen"/>
          <w:sz w:val="24"/>
          <w:szCs w:val="24"/>
          <w:lang w:val="ka-GE"/>
        </w:rPr>
        <w:t>ტექნიკური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სპეციალისტი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EMC</w:t>
      </w:r>
      <w:r>
        <w:rPr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>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მონაცემთა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სანახი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სისტემების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სერტიფიცირებით</w:t>
      </w:r>
      <w:r>
        <w:rPr>
          <w:sz w:val="24"/>
          <w:szCs w:val="24"/>
          <w:lang w:val="ka-GE"/>
        </w:rPr>
        <w:t>.</w:t>
      </w:r>
    </w:p>
    <w:p w:rsidR="001535DF" w:rsidRDefault="001535DF" w:rsidP="001535DF">
      <w:pPr>
        <w:rPr>
          <w:rFonts w:ascii="Sylfaen" w:hAnsi="Sylfaen"/>
          <w:color w:val="1F497D"/>
          <w:sz w:val="24"/>
          <w:szCs w:val="24"/>
          <w:lang w:val="ka-GE"/>
        </w:rPr>
      </w:pPr>
    </w:p>
    <w:p w:rsidR="001535DF" w:rsidRDefault="001535DF" w:rsidP="001535DF">
      <w:pPr>
        <w:rPr>
          <w:rFonts w:ascii="Sylfaen" w:hAnsi="Sylfaen"/>
          <w:i/>
          <w:iCs/>
          <w:color w:val="1F497D"/>
          <w:sz w:val="24"/>
          <w:szCs w:val="24"/>
          <w:lang w:val="ka-GE"/>
        </w:rPr>
      </w:pPr>
    </w:p>
    <w:p w:rsidR="001712E9" w:rsidRDefault="00681670"/>
    <w:sectPr w:rsidR="001712E9" w:rsidSect="001535DF">
      <w:pgSz w:w="16834" w:h="11909" w:orient="landscape" w:code="9"/>
      <w:pgMar w:top="851" w:right="567" w:bottom="567" w:left="567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ABC"/>
    <w:multiLevelType w:val="hybridMultilevel"/>
    <w:tmpl w:val="81DC41EE"/>
    <w:lvl w:ilvl="0" w:tplc="FA321150">
      <w:start w:val="16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C0B60"/>
    <w:multiLevelType w:val="hybridMultilevel"/>
    <w:tmpl w:val="0310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A6"/>
    <w:rsid w:val="000465C1"/>
    <w:rsid w:val="000F6DF8"/>
    <w:rsid w:val="001535DF"/>
    <w:rsid w:val="002719A5"/>
    <w:rsid w:val="002D2F4A"/>
    <w:rsid w:val="00316BF5"/>
    <w:rsid w:val="00377F6F"/>
    <w:rsid w:val="003F3EEA"/>
    <w:rsid w:val="00471437"/>
    <w:rsid w:val="005924A6"/>
    <w:rsid w:val="005B1D89"/>
    <w:rsid w:val="0066416B"/>
    <w:rsid w:val="00681670"/>
    <w:rsid w:val="0073382A"/>
    <w:rsid w:val="00844ABE"/>
    <w:rsid w:val="00922919"/>
    <w:rsid w:val="00946379"/>
    <w:rsid w:val="00A36D34"/>
    <w:rsid w:val="00C0278C"/>
    <w:rsid w:val="00C85A4F"/>
    <w:rsid w:val="00D64490"/>
    <w:rsid w:val="00DE3C3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5D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5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3</cp:revision>
  <dcterms:created xsi:type="dcterms:W3CDTF">2012-11-19T11:36:00Z</dcterms:created>
  <dcterms:modified xsi:type="dcterms:W3CDTF">2012-11-19T12:57:00Z</dcterms:modified>
</cp:coreProperties>
</file>