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40" w:rsidRPr="00410067" w:rsidRDefault="001B0740"/>
    <w:p w:rsidR="001B0740" w:rsidRPr="00410067" w:rsidRDefault="00716A59">
      <w:pPr>
        <w:jc w:val="center"/>
        <w:rPr>
          <w:rFonts w:ascii="Times New Roman Bold" w:hAnsi="Times New Roman Bold"/>
          <w:b/>
          <w:sz w:val="50"/>
        </w:rPr>
      </w:pPr>
      <w:r w:rsidRPr="00410067">
        <w:rPr>
          <w:rFonts w:ascii="Times New Roman Bold" w:hAnsi="Times New Roman Bold"/>
          <w:b/>
          <w:sz w:val="50"/>
        </w:rPr>
        <w:t>CONTRACT</w:t>
      </w:r>
    </w:p>
    <w:p w:rsidR="001B0740" w:rsidRPr="00410067" w:rsidRDefault="001B0740">
      <w:pPr>
        <w:pStyle w:val="Title"/>
        <w:rPr>
          <w:sz w:val="40"/>
        </w:rPr>
      </w:pPr>
    </w:p>
    <w:p w:rsidR="001B0740" w:rsidRPr="00410067" w:rsidRDefault="001B0740">
      <w:pPr>
        <w:pStyle w:val="Title"/>
        <w:rPr>
          <w:sz w:val="40"/>
        </w:rPr>
      </w:pPr>
    </w:p>
    <w:p w:rsidR="001B0740" w:rsidRPr="00410067" w:rsidRDefault="001B0740">
      <w:pPr>
        <w:jc w:val="center"/>
      </w:pPr>
      <w:proofErr w:type="gramStart"/>
      <w:r w:rsidRPr="00410067">
        <w:rPr>
          <w:sz w:val="40"/>
        </w:rPr>
        <w:t>for</w:t>
      </w:r>
      <w:proofErr w:type="gramEnd"/>
      <w:r w:rsidRPr="00410067">
        <w:rPr>
          <w:sz w:val="40"/>
        </w:rPr>
        <w:t xml:space="preserve"> the</w:t>
      </w:r>
    </w:p>
    <w:p w:rsidR="001B0740" w:rsidRPr="00410067" w:rsidRDefault="001B0740">
      <w:pPr>
        <w:jc w:val="center"/>
        <w:rPr>
          <w:b/>
          <w:sz w:val="52"/>
        </w:rPr>
      </w:pPr>
      <w:r w:rsidRPr="00410067">
        <w:rPr>
          <w:b/>
          <w:sz w:val="56"/>
        </w:rPr>
        <w:t xml:space="preserve">Supply </w:t>
      </w:r>
      <w:r w:rsidR="00D8205C">
        <w:rPr>
          <w:b/>
          <w:sz w:val="56"/>
        </w:rPr>
        <w:t xml:space="preserve">of </w:t>
      </w:r>
      <w:r w:rsidR="00921518">
        <w:rPr>
          <w:b/>
          <w:sz w:val="56"/>
        </w:rPr>
        <w:t xml:space="preserve">MS </w:t>
      </w:r>
      <w:r w:rsidR="00D8205C">
        <w:rPr>
          <w:b/>
          <w:sz w:val="56"/>
        </w:rPr>
        <w:t>Licenses</w:t>
      </w:r>
      <w:r w:rsidRPr="00410067">
        <w:rPr>
          <w:b/>
          <w:sz w:val="56"/>
        </w:rPr>
        <w:t xml:space="preserve"> </w:t>
      </w:r>
      <w:r w:rsidR="000D6FF8">
        <w:rPr>
          <w:b/>
          <w:sz w:val="56"/>
        </w:rPr>
        <w:t>(2</w:t>
      </w:r>
      <w:r w:rsidR="000D6FF8" w:rsidRPr="000D6FF8">
        <w:rPr>
          <w:b/>
          <w:sz w:val="56"/>
          <w:vertAlign w:val="superscript"/>
        </w:rPr>
        <w:t>nd</w:t>
      </w:r>
      <w:r w:rsidR="000D6FF8">
        <w:rPr>
          <w:b/>
          <w:sz w:val="56"/>
        </w:rPr>
        <w:t xml:space="preserve"> and 3</w:t>
      </w:r>
      <w:r w:rsidR="000D6FF8" w:rsidRPr="000D6FF8">
        <w:rPr>
          <w:b/>
          <w:sz w:val="56"/>
          <w:vertAlign w:val="superscript"/>
        </w:rPr>
        <w:t>rd</w:t>
      </w:r>
      <w:r w:rsidR="000D6FF8">
        <w:rPr>
          <w:b/>
          <w:sz w:val="56"/>
        </w:rPr>
        <w:t xml:space="preserve"> years) </w:t>
      </w:r>
      <w:r w:rsidRPr="00410067">
        <w:rPr>
          <w:b/>
          <w:sz w:val="56"/>
        </w:rPr>
        <w:t xml:space="preserve">for </w:t>
      </w:r>
      <w:r w:rsidR="002C0E53">
        <w:rPr>
          <w:b/>
          <w:sz w:val="56"/>
        </w:rPr>
        <w:t xml:space="preserve">the Ministry of </w:t>
      </w:r>
      <w:proofErr w:type="spellStart"/>
      <w:r w:rsidR="00921518">
        <w:rPr>
          <w:b/>
          <w:sz w:val="56"/>
        </w:rPr>
        <w:t>Labour</w:t>
      </w:r>
      <w:proofErr w:type="spellEnd"/>
      <w:r w:rsidR="00921518">
        <w:rPr>
          <w:b/>
          <w:sz w:val="56"/>
        </w:rPr>
        <w:t>, Health and Social Affairs</w:t>
      </w:r>
      <w:r w:rsidR="002C0E53">
        <w:rPr>
          <w:b/>
          <w:sz w:val="56"/>
        </w:rPr>
        <w:t xml:space="preserve"> of Georgia</w:t>
      </w:r>
    </w:p>
    <w:p w:rsidR="001B0740" w:rsidRPr="00410067" w:rsidRDefault="001B0740">
      <w:pPr>
        <w:jc w:val="center"/>
        <w:rPr>
          <w:b/>
          <w:sz w:val="40"/>
        </w:rPr>
      </w:pPr>
    </w:p>
    <w:p w:rsidR="001B0740" w:rsidRPr="00410067" w:rsidRDefault="009F7C9E">
      <w:pPr>
        <w:jc w:val="center"/>
        <w:rPr>
          <w:b/>
          <w:i/>
          <w:sz w:val="40"/>
        </w:rPr>
      </w:pPr>
      <w:r>
        <w:rPr>
          <w:b/>
          <w:sz w:val="40"/>
        </w:rPr>
        <w:t>Contract</w:t>
      </w:r>
      <w:r w:rsidR="001B0740" w:rsidRPr="00410067">
        <w:rPr>
          <w:b/>
          <w:sz w:val="40"/>
        </w:rPr>
        <w:t xml:space="preserve"> No:  </w:t>
      </w:r>
      <w:r w:rsidR="00921518">
        <w:rPr>
          <w:b/>
          <w:sz w:val="40"/>
        </w:rPr>
        <w:t>HSDP</w:t>
      </w:r>
      <w:r w:rsidR="002C0E53">
        <w:rPr>
          <w:b/>
          <w:sz w:val="40"/>
        </w:rPr>
        <w:t>/</w:t>
      </w:r>
      <w:r w:rsidR="00921518">
        <w:rPr>
          <w:b/>
          <w:sz w:val="40"/>
        </w:rPr>
        <w:t>DC</w:t>
      </w:r>
      <w:r w:rsidR="002C0E53">
        <w:rPr>
          <w:b/>
          <w:sz w:val="40"/>
        </w:rPr>
        <w:t>/MS/0</w:t>
      </w:r>
      <w:r w:rsidR="00921518">
        <w:rPr>
          <w:b/>
          <w:sz w:val="40"/>
        </w:rPr>
        <w:t>2</w:t>
      </w:r>
    </w:p>
    <w:p w:rsidR="002C0E53" w:rsidRDefault="002C0E53">
      <w:pPr>
        <w:jc w:val="center"/>
        <w:rPr>
          <w:b/>
          <w:sz w:val="40"/>
        </w:rPr>
      </w:pPr>
    </w:p>
    <w:p w:rsidR="001B0740" w:rsidRPr="00410067" w:rsidRDefault="001B0740">
      <w:pPr>
        <w:jc w:val="center"/>
        <w:rPr>
          <w:b/>
          <w:sz w:val="40"/>
        </w:rPr>
      </w:pPr>
      <w:r w:rsidRPr="00410067">
        <w:rPr>
          <w:b/>
          <w:sz w:val="40"/>
        </w:rPr>
        <w:t xml:space="preserve">Project:  </w:t>
      </w:r>
      <w:r w:rsidR="00921518">
        <w:rPr>
          <w:b/>
          <w:sz w:val="40"/>
        </w:rPr>
        <w:t>Health Sector Development</w:t>
      </w:r>
      <w:r w:rsidR="002C0E53">
        <w:rPr>
          <w:b/>
          <w:sz w:val="40"/>
        </w:rPr>
        <w:t xml:space="preserve"> </w:t>
      </w:r>
      <w:r w:rsidRPr="00410067">
        <w:rPr>
          <w:b/>
          <w:sz w:val="40"/>
        </w:rPr>
        <w:t>Project</w:t>
      </w:r>
    </w:p>
    <w:p w:rsidR="002C0E53" w:rsidRDefault="002C0E53" w:rsidP="00D8205C">
      <w:pPr>
        <w:ind w:left="-540" w:firstLine="540"/>
        <w:jc w:val="center"/>
        <w:rPr>
          <w:b/>
          <w:sz w:val="40"/>
        </w:rPr>
      </w:pPr>
    </w:p>
    <w:p w:rsidR="001B0740" w:rsidRPr="00410067" w:rsidRDefault="001B0740" w:rsidP="00D8205C">
      <w:pPr>
        <w:ind w:left="-540" w:firstLine="540"/>
        <w:jc w:val="center"/>
        <w:rPr>
          <w:i/>
          <w:sz w:val="40"/>
        </w:rPr>
      </w:pPr>
      <w:r w:rsidRPr="00410067">
        <w:rPr>
          <w:b/>
          <w:sz w:val="40"/>
        </w:rPr>
        <w:t xml:space="preserve">Purchaser:  </w:t>
      </w:r>
      <w:r w:rsidR="00921518">
        <w:rPr>
          <w:b/>
          <w:sz w:val="40"/>
        </w:rPr>
        <w:t>National Center for Disease Control and Public Health</w:t>
      </w:r>
    </w:p>
    <w:p w:rsidR="001B0740" w:rsidRPr="00410067" w:rsidRDefault="001B0740">
      <w:pPr>
        <w:jc w:val="center"/>
        <w:rPr>
          <w:i/>
          <w:sz w:val="40"/>
        </w:rPr>
      </w:pPr>
    </w:p>
    <w:p w:rsidR="001B0740" w:rsidRPr="00410067" w:rsidRDefault="001B0740">
      <w:pPr>
        <w:pStyle w:val="explanatorynotes"/>
        <w:numPr>
          <w:ilvl w:val="12"/>
          <w:numId w:val="0"/>
        </w:numPr>
      </w:pPr>
    </w:p>
    <w:p w:rsidR="001B0740" w:rsidRPr="00410067" w:rsidRDefault="001B0740">
      <w:pPr>
        <w:pStyle w:val="Heading1a"/>
        <w:keepLines w:val="0"/>
        <w:numPr>
          <w:ilvl w:val="12"/>
          <w:numId w:val="0"/>
        </w:numPr>
        <w:tabs>
          <w:tab w:val="clear" w:pos="-720"/>
        </w:tabs>
        <w:spacing w:before="240" w:after="240"/>
        <w:outlineLvl w:val="0"/>
        <w:rPr>
          <w:sz w:val="22"/>
        </w:rPr>
        <w:sectPr w:rsidR="001B0740" w:rsidRPr="00410067" w:rsidSect="001B0740">
          <w:headerReference w:type="first" r:id="rId8"/>
          <w:footnotePr>
            <w:numRestart w:val="eachPage"/>
          </w:footnotePr>
          <w:endnotePr>
            <w:numRestart w:val="eachSect"/>
          </w:endnotePr>
          <w:type w:val="oddPage"/>
          <w:pgSz w:w="12240" w:h="15840" w:code="1"/>
          <w:pgMar w:top="1800" w:right="1440" w:bottom="1152" w:left="1800" w:header="720" w:footer="432" w:gutter="0"/>
          <w:pgNumType w:fmt="lowerRoman"/>
          <w:cols w:space="720"/>
          <w:formProt w:val="0"/>
          <w:titlePg/>
        </w:sectPr>
      </w:pPr>
    </w:p>
    <w:p w:rsidR="00716A59" w:rsidRPr="00410067" w:rsidRDefault="00716A59" w:rsidP="00716A59">
      <w:pPr>
        <w:pStyle w:val="Head81"/>
      </w:pPr>
      <w:bookmarkStart w:id="0" w:name="_Toc521497264"/>
      <w:bookmarkStart w:id="1" w:name="_Toc207770097"/>
      <w:r w:rsidRPr="00410067">
        <w:lastRenderedPageBreak/>
        <w:t>Contract Agreement</w:t>
      </w:r>
      <w:bookmarkEnd w:id="0"/>
      <w:bookmarkEnd w:id="1"/>
    </w:p>
    <w:p w:rsidR="00716A59" w:rsidRPr="00410067" w:rsidRDefault="00716A59" w:rsidP="00716A59">
      <w:pPr>
        <w:tabs>
          <w:tab w:val="left" w:pos="5400"/>
          <w:tab w:val="left" w:pos="8280"/>
        </w:tabs>
        <w:rPr>
          <w:sz w:val="22"/>
        </w:rPr>
      </w:pPr>
    </w:p>
    <w:p w:rsidR="00716A59" w:rsidRPr="00410067" w:rsidRDefault="00716A59" w:rsidP="00716A59">
      <w:pPr>
        <w:tabs>
          <w:tab w:val="left" w:pos="5400"/>
          <w:tab w:val="left" w:pos="8280"/>
        </w:tabs>
      </w:pPr>
      <w:r w:rsidRPr="00410067">
        <w:t>THIS CONTRACT AGREEMENT is made</w:t>
      </w:r>
    </w:p>
    <w:p w:rsidR="007B0DCA" w:rsidRPr="00410067" w:rsidRDefault="007B0DCA" w:rsidP="007B0DCA">
      <w:pPr>
        <w:tabs>
          <w:tab w:val="left" w:pos="720"/>
          <w:tab w:val="left" w:pos="2520"/>
          <w:tab w:val="left" w:pos="6120"/>
          <w:tab w:val="left" w:pos="7200"/>
        </w:tabs>
        <w:spacing w:after="240"/>
        <w:rPr>
          <w:i/>
        </w:rPr>
      </w:pPr>
      <w:r w:rsidRPr="00410067">
        <w:rPr>
          <w:i/>
        </w:rPr>
        <w:tab/>
      </w:r>
      <w:proofErr w:type="gramStart"/>
      <w:r w:rsidRPr="00B2129A">
        <w:t>the</w:t>
      </w:r>
      <w:proofErr w:type="gramEnd"/>
      <w:r w:rsidRPr="00B2129A">
        <w:rPr>
          <w:i/>
        </w:rPr>
        <w:t xml:space="preserve"> </w:t>
      </w:r>
      <w:r w:rsidR="00921518" w:rsidRPr="001C050C">
        <w:rPr>
          <w:rStyle w:val="preparersnote"/>
          <w:i w:val="0"/>
          <w:highlight w:val="yellow"/>
        </w:rPr>
        <w:t>--</w:t>
      </w:r>
      <w:r w:rsidRPr="001C050C">
        <w:rPr>
          <w:rStyle w:val="preparersnote"/>
          <w:i w:val="0"/>
          <w:highlight w:val="yellow"/>
        </w:rPr>
        <w:t xml:space="preserve"> </w:t>
      </w:r>
      <w:r w:rsidRPr="001C050C">
        <w:rPr>
          <w:highlight w:val="yellow"/>
        </w:rPr>
        <w:t>day</w:t>
      </w:r>
      <w:r w:rsidRPr="00B2129A">
        <w:t xml:space="preserve"> of</w:t>
      </w:r>
      <w:r w:rsidRPr="00B2129A">
        <w:rPr>
          <w:i/>
        </w:rPr>
        <w:t xml:space="preserve"> </w:t>
      </w:r>
      <w:r w:rsidR="00921518">
        <w:rPr>
          <w:rStyle w:val="preparersnote"/>
          <w:i w:val="0"/>
        </w:rPr>
        <w:t>June</w:t>
      </w:r>
      <w:r w:rsidRPr="00B2129A">
        <w:rPr>
          <w:rStyle w:val="preparersnote"/>
          <w:b w:val="0"/>
          <w:i w:val="0"/>
        </w:rPr>
        <w:t>,</w:t>
      </w:r>
      <w:r w:rsidRPr="00B2129A">
        <w:rPr>
          <w:rStyle w:val="preparersnote"/>
          <w:i w:val="0"/>
        </w:rPr>
        <w:t xml:space="preserve"> 201</w:t>
      </w:r>
      <w:r w:rsidR="00921518">
        <w:rPr>
          <w:rStyle w:val="preparersnote"/>
          <w:i w:val="0"/>
        </w:rPr>
        <w:t>2</w:t>
      </w:r>
      <w:r w:rsidRPr="00B2129A">
        <w:rPr>
          <w:rStyle w:val="preparersnote"/>
          <w:b w:val="0"/>
          <w:i w:val="0"/>
        </w:rPr>
        <w:t>.</w:t>
      </w:r>
    </w:p>
    <w:p w:rsidR="00716A59" w:rsidRPr="00410067" w:rsidRDefault="00716A59" w:rsidP="00716A59">
      <w:r w:rsidRPr="00410067">
        <w:t>BETWEEN</w:t>
      </w:r>
    </w:p>
    <w:p w:rsidR="00D8205C" w:rsidRPr="00D8205C" w:rsidRDefault="00716A59" w:rsidP="00D8205C">
      <w:pPr>
        <w:ind w:left="1440" w:hanging="720"/>
      </w:pPr>
      <w:r w:rsidRPr="00410067">
        <w:t>(1)</w:t>
      </w:r>
      <w:r w:rsidRPr="00410067">
        <w:tab/>
      </w:r>
      <w:r w:rsidR="00921518">
        <w:rPr>
          <w:b/>
        </w:rPr>
        <w:t>LEPL L. Sakvarelidze National Center for Disease Control and Public Health</w:t>
      </w:r>
      <w:r w:rsidR="00921518">
        <w:t xml:space="preserve"> and having its principal place of business at 9, Asatiani Street, Tbilisi, Georgia (hereinafter called “the Purchaser”),</w:t>
      </w:r>
      <w:r w:rsidR="00D8205C" w:rsidRPr="00D8205C">
        <w:t xml:space="preserve"> </w:t>
      </w:r>
      <w:r w:rsidR="00921518">
        <w:t xml:space="preserve"> and</w:t>
      </w:r>
    </w:p>
    <w:p w:rsidR="00716A59" w:rsidRPr="00410067" w:rsidRDefault="00716A59" w:rsidP="00716A59">
      <w:pPr>
        <w:ind w:left="1440" w:hanging="720"/>
      </w:pPr>
      <w:r w:rsidRPr="00410067">
        <w:t xml:space="preserve"> </w:t>
      </w:r>
      <w:proofErr w:type="gramStart"/>
      <w:r w:rsidRPr="00410067">
        <w:t>and</w:t>
      </w:r>
      <w:proofErr w:type="gramEnd"/>
      <w:r w:rsidRPr="00410067">
        <w:t xml:space="preserve"> </w:t>
      </w:r>
    </w:p>
    <w:p w:rsidR="00716A59" w:rsidRPr="00410067" w:rsidRDefault="00716A59" w:rsidP="00716A59">
      <w:pPr>
        <w:ind w:left="1440" w:hanging="720"/>
      </w:pPr>
      <w:r w:rsidRPr="00410067">
        <w:t>(2)</w:t>
      </w:r>
      <w:r w:rsidRPr="00410067">
        <w:tab/>
      </w:r>
      <w:r w:rsidR="00667CD4" w:rsidRPr="00410067">
        <w:rPr>
          <w:b/>
        </w:rPr>
        <w:t>UGT Ltd</w:t>
      </w:r>
      <w:r w:rsidRPr="00410067">
        <w:rPr>
          <w:rStyle w:val="preparersnote"/>
          <w:b w:val="0"/>
        </w:rPr>
        <w:t>,</w:t>
      </w:r>
      <w:r w:rsidRPr="00410067">
        <w:t xml:space="preserve"> a corporation incorporated under the laws of</w:t>
      </w:r>
      <w:r w:rsidR="00667CD4" w:rsidRPr="00410067">
        <w:t xml:space="preserve"> </w:t>
      </w:r>
      <w:r w:rsidR="00667CD4" w:rsidRPr="00410067">
        <w:rPr>
          <w:rStyle w:val="preparersnote"/>
          <w:i w:val="0"/>
        </w:rPr>
        <w:t>Georgia</w:t>
      </w:r>
      <w:r w:rsidRPr="00410067">
        <w:t xml:space="preserve"> and having its principal place of business at </w:t>
      </w:r>
      <w:r w:rsidR="00667CD4" w:rsidRPr="00410067">
        <w:rPr>
          <w:b/>
        </w:rPr>
        <w:t xml:space="preserve">17a </w:t>
      </w:r>
      <w:proofErr w:type="spellStart"/>
      <w:r w:rsidR="00667CD4" w:rsidRPr="00410067">
        <w:rPr>
          <w:b/>
        </w:rPr>
        <w:t>Chavchavadze</w:t>
      </w:r>
      <w:proofErr w:type="spellEnd"/>
      <w:r w:rsidR="00667CD4" w:rsidRPr="00410067">
        <w:rPr>
          <w:b/>
        </w:rPr>
        <w:t xml:space="preserve"> Ave., Tbilisi 0179, Georgia</w:t>
      </w:r>
      <w:r w:rsidR="00D8205C">
        <w:rPr>
          <w:b/>
        </w:rPr>
        <w:t xml:space="preserve">, </w:t>
      </w:r>
      <w:proofErr w:type="gramStart"/>
      <w:r w:rsidR="00D8205C">
        <w:rPr>
          <w:b/>
        </w:rPr>
        <w:t>ID#</w:t>
      </w:r>
      <w:r w:rsidR="00611E86">
        <w:rPr>
          <w:b/>
        </w:rPr>
        <w:t xml:space="preserve"> </w:t>
      </w:r>
      <w:r w:rsidR="00D8205C">
        <w:rPr>
          <w:b/>
        </w:rPr>
        <w:t>204892964</w:t>
      </w:r>
      <w:r w:rsidRPr="00410067">
        <w:rPr>
          <w:rStyle w:val="preparersnote"/>
        </w:rPr>
        <w:t xml:space="preserve"> </w:t>
      </w:r>
      <w:r w:rsidRPr="00410067">
        <w:t>(hereinafter called “the Supplier”)</w:t>
      </w:r>
      <w:proofErr w:type="gramEnd"/>
      <w:r w:rsidRPr="00410067">
        <w:t>.</w:t>
      </w:r>
    </w:p>
    <w:p w:rsidR="00716A59" w:rsidRPr="00410067" w:rsidRDefault="00716A59" w:rsidP="00716A59"/>
    <w:p w:rsidR="00716A59" w:rsidRDefault="00716A59" w:rsidP="00716A59">
      <w:r w:rsidRPr="00410067">
        <w:t>WHEREAS the Purchaser desires to engage the Supplier to supply</w:t>
      </w:r>
      <w:r w:rsidR="00D8205C">
        <w:t xml:space="preserve"> and</w:t>
      </w:r>
      <w:r w:rsidRPr="00410067">
        <w:t xml:space="preserve"> achieve Operational Acceptance of the following </w:t>
      </w:r>
      <w:r w:rsidR="00D8205C">
        <w:t>Licenses</w:t>
      </w:r>
      <w:r w:rsidR="00667CD4" w:rsidRPr="00410067">
        <w:t>:</w:t>
      </w:r>
      <w:r w:rsidRPr="00410067">
        <w:t xml:space="preserve"> </w:t>
      </w:r>
      <w:r w:rsidR="00667CD4" w:rsidRPr="00410067">
        <w:rPr>
          <w:b/>
        </w:rPr>
        <w:t xml:space="preserve">Supply </w:t>
      </w:r>
      <w:r w:rsidR="00054A0E">
        <w:rPr>
          <w:b/>
        </w:rPr>
        <w:t xml:space="preserve">of </w:t>
      </w:r>
      <w:r w:rsidR="00921518">
        <w:rPr>
          <w:b/>
        </w:rPr>
        <w:t xml:space="preserve">MS </w:t>
      </w:r>
      <w:r w:rsidR="00054A0E">
        <w:rPr>
          <w:b/>
        </w:rPr>
        <w:t>Licenses</w:t>
      </w:r>
      <w:r w:rsidR="00667CD4" w:rsidRPr="00410067">
        <w:rPr>
          <w:b/>
        </w:rPr>
        <w:t xml:space="preserve"> </w:t>
      </w:r>
      <w:r w:rsidR="000D6FF8">
        <w:rPr>
          <w:b/>
        </w:rPr>
        <w:t>(2</w:t>
      </w:r>
      <w:r w:rsidR="000D6FF8" w:rsidRPr="000D6FF8">
        <w:rPr>
          <w:b/>
          <w:vertAlign w:val="superscript"/>
        </w:rPr>
        <w:t>nd</w:t>
      </w:r>
      <w:r w:rsidR="000D6FF8">
        <w:rPr>
          <w:b/>
        </w:rPr>
        <w:t xml:space="preserve"> and 3</w:t>
      </w:r>
      <w:r w:rsidR="000D6FF8" w:rsidRPr="000D6FF8">
        <w:rPr>
          <w:b/>
          <w:vertAlign w:val="superscript"/>
        </w:rPr>
        <w:t>rd</w:t>
      </w:r>
      <w:r w:rsidR="000D6FF8">
        <w:rPr>
          <w:b/>
        </w:rPr>
        <w:t xml:space="preserve"> years) </w:t>
      </w:r>
      <w:r w:rsidR="00667CD4" w:rsidRPr="00410067">
        <w:rPr>
          <w:b/>
        </w:rPr>
        <w:t xml:space="preserve">for </w:t>
      </w:r>
      <w:r w:rsidR="002C0E53">
        <w:rPr>
          <w:b/>
        </w:rPr>
        <w:t xml:space="preserve">the Ministry of </w:t>
      </w:r>
      <w:proofErr w:type="spellStart"/>
      <w:r w:rsidR="00921518">
        <w:rPr>
          <w:b/>
        </w:rPr>
        <w:t>Labour</w:t>
      </w:r>
      <w:proofErr w:type="spellEnd"/>
      <w:r w:rsidR="00921518">
        <w:rPr>
          <w:b/>
        </w:rPr>
        <w:t>, Health and Social Affairs</w:t>
      </w:r>
      <w:r w:rsidR="002C0E53">
        <w:rPr>
          <w:b/>
        </w:rPr>
        <w:t xml:space="preserve"> of Georgia</w:t>
      </w:r>
      <w:r w:rsidR="00054A0E" w:rsidRPr="00E41C1A">
        <w:rPr>
          <w:rFonts w:ascii="Sylfaen" w:hAnsi="Sylfaen" w:cs="Sylfaen"/>
        </w:rPr>
        <w:t xml:space="preserve"> </w:t>
      </w:r>
      <w:r w:rsidR="00054A0E">
        <w:rPr>
          <w:rFonts w:ascii="Sylfaen" w:hAnsi="Sylfaen" w:cs="Sylfaen"/>
        </w:rPr>
        <w:t xml:space="preserve"> </w:t>
      </w:r>
      <w:r w:rsidRPr="00410067">
        <w:t>(“</w:t>
      </w:r>
      <w:r w:rsidR="00054A0E">
        <w:t>Licenses</w:t>
      </w:r>
      <w:r w:rsidRPr="00410067">
        <w:t>”), and the Supplier has agreed to such engagement upon and subject to the terms and conditions appearing below in this Contract Agreement.</w:t>
      </w:r>
    </w:p>
    <w:p w:rsidR="00F609A9" w:rsidRDefault="00F609A9" w:rsidP="00716A59"/>
    <w:p w:rsidR="00F609A9" w:rsidRPr="00F609A9" w:rsidRDefault="00F609A9" w:rsidP="00716A59">
      <w:r>
        <w:t xml:space="preserve">AND </w:t>
      </w:r>
      <w:r w:rsidRPr="00FD1F72">
        <w:t xml:space="preserve">WHEREAS on June </w:t>
      </w:r>
      <w:r w:rsidR="00833E93" w:rsidRPr="00FD1F72">
        <w:t>30,</w:t>
      </w:r>
      <w:r w:rsidRPr="00FD1F72">
        <w:t xml:space="preserve"> 2011 </w:t>
      </w:r>
      <w:r w:rsidRPr="00FD1F72">
        <w:rPr>
          <w:b/>
        </w:rPr>
        <w:t xml:space="preserve">the Ministry of </w:t>
      </w:r>
      <w:proofErr w:type="spellStart"/>
      <w:r w:rsidRPr="00FD1F72">
        <w:rPr>
          <w:b/>
        </w:rPr>
        <w:t>Labour</w:t>
      </w:r>
      <w:proofErr w:type="spellEnd"/>
      <w:r w:rsidRPr="00FD1F72">
        <w:rPr>
          <w:b/>
        </w:rPr>
        <w:t xml:space="preserve">, Health and Social Affairs of Georgia and Microsoft </w:t>
      </w:r>
      <w:r w:rsidR="00833E93" w:rsidRPr="00FD1F72">
        <w:t>entered into</w:t>
      </w:r>
      <w:r w:rsidRPr="00FD1F72">
        <w:rPr>
          <w:b/>
        </w:rPr>
        <w:t xml:space="preserve"> </w:t>
      </w:r>
      <w:r w:rsidRPr="00FD1F72">
        <w:t>a</w:t>
      </w:r>
      <w:r w:rsidRPr="00FD1F72">
        <w:rPr>
          <w:b/>
        </w:rPr>
        <w:t xml:space="preserve"> </w:t>
      </w:r>
      <w:r w:rsidRPr="00FD1F72">
        <w:t xml:space="preserve">3-year “Microsoft Enterprise Agreement” </w:t>
      </w:r>
      <w:r w:rsidRPr="00FD1F72">
        <w:rPr>
          <w:b/>
        </w:rPr>
        <w:t># U</w:t>
      </w:r>
      <w:r w:rsidR="00FD1F72" w:rsidRPr="00FD1F72">
        <w:rPr>
          <w:b/>
        </w:rPr>
        <w:t>5192785</w:t>
      </w:r>
      <w:r w:rsidRPr="00FD1F72">
        <w:rPr>
          <w:b/>
        </w:rPr>
        <w:t xml:space="preserve">; </w:t>
      </w:r>
      <w:r w:rsidRPr="00FD1F72">
        <w:t>and the</w:t>
      </w:r>
      <w:r>
        <w:t xml:space="preserve"> price of the Licenses for the 1</w:t>
      </w:r>
      <w:r w:rsidRPr="00F609A9">
        <w:rPr>
          <w:vertAlign w:val="superscript"/>
        </w:rPr>
        <w:t>st</w:t>
      </w:r>
      <w:r>
        <w:t xml:space="preserve"> year was paid by the Purchaser; and presently </w:t>
      </w:r>
      <w:r w:rsidRPr="00F609A9">
        <w:t xml:space="preserve">the Ministry of </w:t>
      </w:r>
      <w:proofErr w:type="spellStart"/>
      <w:r w:rsidRPr="00F609A9">
        <w:t>Labour</w:t>
      </w:r>
      <w:proofErr w:type="spellEnd"/>
      <w:r w:rsidRPr="00F609A9">
        <w:t>, Health and Social Affairs of Georgia</w:t>
      </w:r>
      <w:r>
        <w:t xml:space="preserve"> asks the Purchaser to finance supply of the Licenses for the 2</w:t>
      </w:r>
      <w:r w:rsidRPr="00F609A9">
        <w:rPr>
          <w:vertAlign w:val="superscript"/>
        </w:rPr>
        <w:t>nd</w:t>
      </w:r>
      <w:r>
        <w:t xml:space="preserve"> and 3</w:t>
      </w:r>
      <w:r w:rsidRPr="00F609A9">
        <w:rPr>
          <w:vertAlign w:val="superscript"/>
        </w:rPr>
        <w:t>rd</w:t>
      </w:r>
      <w:r>
        <w:t xml:space="preserve"> years;</w:t>
      </w:r>
    </w:p>
    <w:p w:rsidR="00716A59" w:rsidRPr="00410067" w:rsidRDefault="00716A59" w:rsidP="00716A59"/>
    <w:p w:rsidR="00716A59" w:rsidRPr="00410067" w:rsidRDefault="00716A59" w:rsidP="00716A59">
      <w:r w:rsidRPr="00410067">
        <w:t>NOW IT IS HEREBY AGREED as follows:</w:t>
      </w:r>
    </w:p>
    <w:p w:rsidR="00716A59" w:rsidRPr="00410067" w:rsidRDefault="00716A59" w:rsidP="00716A59"/>
    <w:tbl>
      <w:tblPr>
        <w:tblW w:w="0" w:type="auto"/>
        <w:tblLayout w:type="fixed"/>
        <w:tblLook w:val="0000"/>
      </w:tblPr>
      <w:tblGrid>
        <w:gridCol w:w="2160"/>
        <w:gridCol w:w="6948"/>
      </w:tblGrid>
      <w:tr w:rsidR="00716A59" w:rsidRPr="00410067" w:rsidTr="00806DE2">
        <w:tc>
          <w:tcPr>
            <w:tcW w:w="2160" w:type="dxa"/>
          </w:tcPr>
          <w:p w:rsidR="00716A59" w:rsidRPr="00410067" w:rsidRDefault="00716A59" w:rsidP="00806DE2">
            <w:pPr>
              <w:pStyle w:val="HeadB22"/>
            </w:pPr>
            <w:r w:rsidRPr="00410067">
              <w:t xml:space="preserve">Article 1. </w:t>
            </w:r>
            <w:r w:rsidRPr="00410067">
              <w:br/>
            </w:r>
            <w:r w:rsidRPr="00410067">
              <w:br/>
              <w:t>Contract Documents</w:t>
            </w:r>
          </w:p>
        </w:tc>
        <w:tc>
          <w:tcPr>
            <w:tcW w:w="6948" w:type="dxa"/>
          </w:tcPr>
          <w:p w:rsidR="00716A59" w:rsidRPr="00410067" w:rsidRDefault="00716A59" w:rsidP="00806DE2">
            <w:pPr>
              <w:spacing w:after="200"/>
              <w:ind w:left="540" w:right="-72" w:hanging="540"/>
            </w:pPr>
            <w:r w:rsidRPr="00410067">
              <w:t>1.1</w:t>
            </w:r>
            <w:r w:rsidRPr="00410067">
              <w:tab/>
              <w:t>Contract Documents (Reference GCC Clause 1.1 (a) (ii))</w:t>
            </w:r>
          </w:p>
          <w:p w:rsidR="00716A59" w:rsidRPr="00410067" w:rsidRDefault="00716A59" w:rsidP="00806DE2">
            <w:pPr>
              <w:spacing w:after="200"/>
              <w:ind w:left="547" w:right="-72"/>
            </w:pPr>
            <w:r w:rsidRPr="00410067">
              <w:t>The following documents shall constitute the Contract between the Purchaser and the Supplier, and each shall be read and construed as an integral part of the Contract:</w:t>
            </w:r>
          </w:p>
        </w:tc>
      </w:tr>
      <w:tr w:rsidR="00716A59" w:rsidRPr="00410067" w:rsidTr="00806DE2">
        <w:tc>
          <w:tcPr>
            <w:tcW w:w="2160" w:type="dxa"/>
          </w:tcPr>
          <w:p w:rsidR="00716A59" w:rsidRPr="00410067" w:rsidRDefault="00716A59" w:rsidP="00806DE2">
            <w:pPr>
              <w:ind w:left="360" w:hanging="360"/>
              <w:jc w:val="left"/>
            </w:pPr>
          </w:p>
        </w:tc>
        <w:tc>
          <w:tcPr>
            <w:tcW w:w="6948" w:type="dxa"/>
          </w:tcPr>
          <w:p w:rsidR="00716A59" w:rsidRPr="00410067" w:rsidRDefault="00716A59" w:rsidP="00806DE2">
            <w:pPr>
              <w:ind w:left="1094" w:right="-72" w:hanging="547"/>
            </w:pPr>
            <w:r w:rsidRPr="00410067">
              <w:t>(a)</w:t>
            </w:r>
            <w:r w:rsidRPr="00410067">
              <w:tab/>
              <w:t>This Contract Agreement and the Appendices attached to the Contract Agreement</w:t>
            </w:r>
          </w:p>
          <w:p w:rsidR="00716A59" w:rsidRPr="00410067" w:rsidRDefault="00716A59" w:rsidP="00806DE2">
            <w:pPr>
              <w:ind w:left="1080" w:right="-72" w:hanging="540"/>
            </w:pPr>
            <w:r w:rsidRPr="00410067">
              <w:t>(b)</w:t>
            </w:r>
            <w:r w:rsidRPr="00410067">
              <w:tab/>
              <w:t>Special Conditions of Contract</w:t>
            </w:r>
          </w:p>
          <w:p w:rsidR="00716A59" w:rsidRPr="00410067" w:rsidRDefault="00716A59" w:rsidP="00806DE2">
            <w:pPr>
              <w:ind w:left="1080" w:right="-72" w:hanging="540"/>
            </w:pPr>
            <w:r w:rsidRPr="00410067">
              <w:t>(c)</w:t>
            </w:r>
            <w:r w:rsidRPr="00410067">
              <w:tab/>
              <w:t>General Conditions of Contract</w:t>
            </w:r>
          </w:p>
          <w:p w:rsidR="00716A59" w:rsidRPr="00410067" w:rsidRDefault="00716A59" w:rsidP="00806DE2">
            <w:pPr>
              <w:ind w:left="1080" w:right="-72" w:hanging="540"/>
              <w:jc w:val="left"/>
            </w:pPr>
            <w:r w:rsidRPr="00410067">
              <w:lastRenderedPageBreak/>
              <w:t xml:space="preserve">(d) </w:t>
            </w:r>
            <w:r w:rsidRPr="00410067">
              <w:tab/>
              <w:t>Technical Requirements (including Implementation Schedule)</w:t>
            </w:r>
          </w:p>
          <w:p w:rsidR="00716A59" w:rsidRPr="00410067" w:rsidRDefault="00716A59" w:rsidP="00806DE2">
            <w:pPr>
              <w:ind w:left="1080" w:right="-72" w:hanging="540"/>
            </w:pPr>
            <w:r w:rsidRPr="00410067">
              <w:t>(e)</w:t>
            </w:r>
            <w:r w:rsidRPr="00410067">
              <w:tab/>
              <w:t xml:space="preserve">The Supplier’s bid and original Price Schedules </w:t>
            </w:r>
          </w:p>
          <w:p w:rsidR="00716A59" w:rsidRPr="00410067" w:rsidRDefault="00716A59" w:rsidP="00806DE2">
            <w:pPr>
              <w:ind w:left="1080" w:right="-72" w:hanging="540"/>
            </w:pPr>
          </w:p>
        </w:tc>
      </w:tr>
      <w:tr w:rsidR="00716A59" w:rsidRPr="00410067" w:rsidTr="00806DE2">
        <w:tc>
          <w:tcPr>
            <w:tcW w:w="2160" w:type="dxa"/>
          </w:tcPr>
          <w:p w:rsidR="00716A59" w:rsidRPr="00410067" w:rsidRDefault="00716A59" w:rsidP="00806DE2">
            <w:pPr>
              <w:ind w:left="360" w:hanging="360"/>
              <w:jc w:val="left"/>
            </w:pPr>
          </w:p>
        </w:tc>
        <w:tc>
          <w:tcPr>
            <w:tcW w:w="6948" w:type="dxa"/>
          </w:tcPr>
          <w:p w:rsidR="00716A59" w:rsidRPr="00410067" w:rsidRDefault="00716A59" w:rsidP="00806DE2">
            <w:pPr>
              <w:ind w:left="540" w:right="-72" w:hanging="540"/>
            </w:pPr>
            <w:r w:rsidRPr="00410067">
              <w:t>1.2</w:t>
            </w:r>
            <w:r w:rsidRPr="00410067">
              <w:tab/>
              <w:t>Order of Precedence (Reference GCC Clause 2)</w:t>
            </w:r>
          </w:p>
          <w:p w:rsidR="00716A59" w:rsidRPr="00410067" w:rsidRDefault="00716A59" w:rsidP="00806DE2">
            <w:pPr>
              <w:ind w:left="540" w:right="-72"/>
            </w:pPr>
            <w:r w:rsidRPr="00410067">
              <w:t>In the event of any ambiguity or conflict between the Contract Documents listed above, the order of precedence shall be the order in which the Contract Documents are listed in Article 1.1 (Contract Documents) above, provided that Appendix 7 shall prevail over all provisions of the Contract Agreement and the other Appendices attached to the Contract Agreement and all the other Contract Documents listed in Article 1.1 above.</w:t>
            </w:r>
          </w:p>
          <w:p w:rsidR="00716A59" w:rsidRPr="00410067" w:rsidRDefault="00716A59" w:rsidP="00806DE2">
            <w:pPr>
              <w:ind w:left="540" w:right="-72" w:hanging="540"/>
            </w:pPr>
            <w:r w:rsidRPr="00410067">
              <w:t>1.3</w:t>
            </w:r>
            <w:r w:rsidRPr="00410067">
              <w:tab/>
              <w:t>Definitions (Reference GCC Clause 1)</w:t>
            </w:r>
          </w:p>
          <w:p w:rsidR="00716A59" w:rsidRPr="00410067" w:rsidRDefault="00716A59" w:rsidP="00806DE2">
            <w:pPr>
              <w:ind w:left="540" w:right="-72"/>
            </w:pPr>
            <w:r w:rsidRPr="00410067">
              <w:t>Capitalized words and phrases used in this Contract Agreement shall have the same meanings as are ascribed to them in the General Conditions of Contract.</w:t>
            </w:r>
          </w:p>
        </w:tc>
      </w:tr>
      <w:tr w:rsidR="00716A59" w:rsidRPr="00410067" w:rsidTr="00806DE2">
        <w:tc>
          <w:tcPr>
            <w:tcW w:w="2160" w:type="dxa"/>
          </w:tcPr>
          <w:p w:rsidR="00716A59" w:rsidRPr="00410067" w:rsidRDefault="00716A59" w:rsidP="00806DE2">
            <w:pPr>
              <w:pStyle w:val="HeadB22"/>
            </w:pPr>
            <w:r w:rsidRPr="00410067">
              <w:t xml:space="preserve">Article 2.  </w:t>
            </w:r>
            <w:r w:rsidRPr="00410067">
              <w:br/>
            </w:r>
            <w:r w:rsidRPr="00410067">
              <w:br/>
              <w:t>Contract Price and Terms of Payment</w:t>
            </w:r>
          </w:p>
        </w:tc>
        <w:tc>
          <w:tcPr>
            <w:tcW w:w="6948" w:type="dxa"/>
          </w:tcPr>
          <w:p w:rsidR="00716A59" w:rsidRPr="0026275A" w:rsidRDefault="00716A59" w:rsidP="00806DE2">
            <w:pPr>
              <w:ind w:left="540" w:right="-72" w:hanging="540"/>
            </w:pPr>
            <w:r w:rsidRPr="0026275A">
              <w:t>2.1</w:t>
            </w:r>
            <w:r w:rsidRPr="0026275A">
              <w:tab/>
              <w:t>Contract Price (Reference GCC Clause 1.1(a)(viii) and GCC Clause 11)</w:t>
            </w:r>
          </w:p>
          <w:p w:rsidR="00716A59" w:rsidRPr="0026275A" w:rsidRDefault="00716A59" w:rsidP="00806DE2">
            <w:pPr>
              <w:ind w:left="540" w:right="-72"/>
            </w:pPr>
            <w:r w:rsidRPr="0026275A">
              <w:t xml:space="preserve">The Purchaser hereby agrees to pay to the Supplier the Contract Price in consideration of the performance by the Supplier of its obligations under the Contract.  The Contract Price shall be the aggregate of: </w:t>
            </w:r>
            <w:r w:rsidR="00054A0E" w:rsidRPr="0026275A">
              <w:rPr>
                <w:b/>
              </w:rPr>
              <w:t xml:space="preserve">USD </w:t>
            </w:r>
            <w:r w:rsidR="00AD6F6F" w:rsidRPr="0026275A">
              <w:rPr>
                <w:b/>
                <w:lang w:val="en-GB"/>
              </w:rPr>
              <w:t>374,278.00</w:t>
            </w:r>
            <w:r w:rsidR="00054A0E" w:rsidRPr="0026275A">
              <w:rPr>
                <w:b/>
                <w:lang w:val="en-GB"/>
              </w:rPr>
              <w:t xml:space="preserve"> (</w:t>
            </w:r>
            <w:r w:rsidR="00AD6F6F" w:rsidRPr="0026275A">
              <w:rPr>
                <w:b/>
                <w:lang w:val="en-GB"/>
              </w:rPr>
              <w:t>three</w:t>
            </w:r>
            <w:r w:rsidR="00054A0E" w:rsidRPr="0026275A">
              <w:rPr>
                <w:b/>
                <w:lang w:val="en-GB"/>
              </w:rPr>
              <w:t xml:space="preserve"> hundred seventy </w:t>
            </w:r>
            <w:r w:rsidR="00AD6F6F" w:rsidRPr="0026275A">
              <w:rPr>
                <w:b/>
                <w:lang w:val="en-GB"/>
              </w:rPr>
              <w:t>four</w:t>
            </w:r>
            <w:r w:rsidR="00054A0E" w:rsidRPr="0026275A">
              <w:rPr>
                <w:b/>
                <w:lang w:val="en-GB"/>
              </w:rPr>
              <w:t xml:space="preserve"> thousand </w:t>
            </w:r>
            <w:r w:rsidR="00AD6F6F" w:rsidRPr="0026275A">
              <w:rPr>
                <w:b/>
                <w:lang w:val="en-GB"/>
              </w:rPr>
              <w:t>two</w:t>
            </w:r>
            <w:r w:rsidR="00054A0E" w:rsidRPr="0026275A">
              <w:rPr>
                <w:b/>
                <w:lang w:val="en-GB"/>
              </w:rPr>
              <w:t xml:space="preserve"> hundred and </w:t>
            </w:r>
            <w:r w:rsidR="00AD6F6F" w:rsidRPr="0026275A">
              <w:rPr>
                <w:b/>
                <w:lang w:val="en-GB"/>
              </w:rPr>
              <w:t>seventy eight US</w:t>
            </w:r>
            <w:r w:rsidR="00054A0E" w:rsidRPr="0026275A">
              <w:rPr>
                <w:b/>
                <w:lang w:val="en-GB"/>
              </w:rPr>
              <w:t xml:space="preserve"> dollars) equivalent in </w:t>
            </w:r>
            <w:proofErr w:type="gramStart"/>
            <w:r w:rsidR="00054A0E" w:rsidRPr="0026275A">
              <w:rPr>
                <w:b/>
                <w:lang w:val="en-GB"/>
              </w:rPr>
              <w:t>GEL</w:t>
            </w:r>
            <w:r w:rsidR="00054A0E" w:rsidRPr="0026275A">
              <w:rPr>
                <w:rFonts w:ascii="Sylfaen" w:hAnsi="Sylfaen" w:cs="Sylfaen"/>
              </w:rPr>
              <w:t>.</w:t>
            </w:r>
            <w:r w:rsidRPr="0026275A">
              <w:rPr>
                <w:rStyle w:val="preparersnote"/>
                <w:b w:val="0"/>
              </w:rPr>
              <w:t>,</w:t>
            </w:r>
            <w:proofErr w:type="gramEnd"/>
            <w:r w:rsidRPr="0026275A">
              <w:t xml:space="preserve"> as specified in the Grand Summary Price Schedule.</w:t>
            </w:r>
          </w:p>
          <w:p w:rsidR="00716A59" w:rsidRPr="0026275A" w:rsidRDefault="00716A59" w:rsidP="00806DE2">
            <w:pPr>
              <w:ind w:left="540" w:right="-72"/>
            </w:pPr>
            <w:r w:rsidRPr="0026275A">
              <w:t>The Contract Price shall be understood to reflect the terms and conditions used in the specification of prices in the detailed price schedules, including the terms and conditions of the associated Incoterms, and the taxes, duties and related levies if and as identified.</w:t>
            </w:r>
          </w:p>
        </w:tc>
      </w:tr>
      <w:tr w:rsidR="00716A59" w:rsidRPr="00410067" w:rsidTr="00806DE2">
        <w:tc>
          <w:tcPr>
            <w:tcW w:w="2160" w:type="dxa"/>
          </w:tcPr>
          <w:p w:rsidR="00716A59" w:rsidRPr="00410067" w:rsidRDefault="00716A59" w:rsidP="00806DE2">
            <w:pPr>
              <w:pStyle w:val="HeadB22"/>
            </w:pPr>
            <w:r w:rsidRPr="00410067">
              <w:t xml:space="preserve">Article 3.  </w:t>
            </w:r>
            <w:r w:rsidRPr="00410067">
              <w:br/>
            </w:r>
            <w:r w:rsidRPr="00410067">
              <w:br/>
              <w:t>Effective Date for Determining Time for Operational Acceptance</w:t>
            </w:r>
          </w:p>
        </w:tc>
        <w:tc>
          <w:tcPr>
            <w:tcW w:w="6948" w:type="dxa"/>
          </w:tcPr>
          <w:p w:rsidR="00716A59" w:rsidRPr="0026275A" w:rsidRDefault="00716A59" w:rsidP="00806DE2">
            <w:pPr>
              <w:ind w:left="540" w:right="-72" w:hanging="540"/>
            </w:pPr>
            <w:r w:rsidRPr="0026275A">
              <w:t>3.1</w:t>
            </w:r>
            <w:r w:rsidRPr="0026275A">
              <w:tab/>
              <w:t>Effective Date (Reference GCC Clause 1.1 (e) (ix))</w:t>
            </w:r>
          </w:p>
          <w:p w:rsidR="00716A59" w:rsidRPr="0026275A" w:rsidRDefault="00716A59" w:rsidP="00806DE2">
            <w:pPr>
              <w:ind w:left="540" w:right="-72"/>
            </w:pPr>
            <w:r w:rsidRPr="0026275A">
              <w:t>The time allowed for supply and achieving Operational Acceptance of the System shall be determined from the date when all of the following conditions have been fulfilled:</w:t>
            </w:r>
          </w:p>
          <w:p w:rsidR="00716A59" w:rsidRPr="0026275A" w:rsidRDefault="00716A59" w:rsidP="00806DE2">
            <w:pPr>
              <w:ind w:left="1080" w:right="-72" w:hanging="540"/>
            </w:pPr>
            <w:r w:rsidRPr="0026275A">
              <w:t>(a)</w:t>
            </w:r>
            <w:r w:rsidRPr="0026275A">
              <w:tab/>
              <w:t>This Contract Agreement has been duly executed for and on behalf of the Purchaser and the Supplier;</w:t>
            </w:r>
          </w:p>
          <w:p w:rsidR="00716A59" w:rsidRPr="0026275A" w:rsidRDefault="00716A59" w:rsidP="00806DE2">
            <w:pPr>
              <w:ind w:left="1080" w:right="-72" w:hanging="540"/>
            </w:pPr>
            <w:r w:rsidRPr="0026275A">
              <w:t>(b)</w:t>
            </w:r>
            <w:r w:rsidRPr="0026275A">
              <w:tab/>
              <w:t>The Supplier has submitted to the Purchaser the performance security and the advance payment security, in accordance with GCC Clause 13.2 and GCC Clause 13.3;</w:t>
            </w:r>
          </w:p>
        </w:tc>
      </w:tr>
      <w:tr w:rsidR="00716A59" w:rsidRPr="00410067" w:rsidTr="00806DE2">
        <w:tc>
          <w:tcPr>
            <w:tcW w:w="2160" w:type="dxa"/>
          </w:tcPr>
          <w:p w:rsidR="00716A59" w:rsidRPr="00410067" w:rsidRDefault="00716A59" w:rsidP="00806DE2">
            <w:pPr>
              <w:ind w:left="360" w:hanging="360"/>
              <w:jc w:val="left"/>
            </w:pPr>
          </w:p>
        </w:tc>
        <w:tc>
          <w:tcPr>
            <w:tcW w:w="6948" w:type="dxa"/>
          </w:tcPr>
          <w:p w:rsidR="00716A59" w:rsidRPr="0026275A" w:rsidRDefault="00716A59" w:rsidP="009505ED">
            <w:pPr>
              <w:ind w:left="1080" w:right="-72" w:hanging="540"/>
            </w:pPr>
            <w:r w:rsidRPr="0026275A">
              <w:t>(c)</w:t>
            </w:r>
            <w:r w:rsidRPr="0026275A">
              <w:tab/>
              <w:t xml:space="preserve">The Purchaser has paid the Supplier the advance payment, </w:t>
            </w:r>
            <w:r w:rsidRPr="0026275A">
              <w:lastRenderedPageBreak/>
              <w:t>in accordance with GCC Clause 12;</w:t>
            </w:r>
          </w:p>
          <w:p w:rsidR="00716A59" w:rsidRPr="0026275A" w:rsidRDefault="00716A59" w:rsidP="00806DE2">
            <w:pPr>
              <w:ind w:left="540" w:right="-72"/>
            </w:pPr>
            <w:r w:rsidRPr="0026275A">
              <w:t>Each party shall use its best efforts to fulfill the above conditions for which it is responsible as soon as practicable.</w:t>
            </w:r>
          </w:p>
          <w:p w:rsidR="00716A59" w:rsidRPr="0026275A" w:rsidRDefault="00716A59" w:rsidP="00806DE2">
            <w:pPr>
              <w:ind w:left="540" w:right="-72" w:hanging="540"/>
            </w:pPr>
            <w:r w:rsidRPr="0026275A">
              <w:t>3.2</w:t>
            </w:r>
            <w:r w:rsidRPr="0026275A">
              <w:tab/>
              <w:t xml:space="preserve">If the conditions listed </w:t>
            </w:r>
            <w:proofErr w:type="gramStart"/>
            <w:r w:rsidRPr="0026275A">
              <w:t>under</w:t>
            </w:r>
            <w:proofErr w:type="gramEnd"/>
            <w:r w:rsidRPr="0026275A">
              <w:t xml:space="preserve"> 3.1 are not fulfilled within two (2) months from the date of this Contract Agreement because of reasons not attributable to the Supplier, the parties shall discuss and agree on an equitable adjustment to the Contract Price and the Time for Achieving Operational Acceptance and/or other relevant conditions of the Contract.</w:t>
            </w:r>
          </w:p>
        </w:tc>
      </w:tr>
      <w:tr w:rsidR="00716A59" w:rsidRPr="00410067" w:rsidTr="00806DE2">
        <w:tc>
          <w:tcPr>
            <w:tcW w:w="2160" w:type="dxa"/>
          </w:tcPr>
          <w:p w:rsidR="00716A59" w:rsidRPr="00410067" w:rsidRDefault="00716A59" w:rsidP="00806DE2">
            <w:pPr>
              <w:pStyle w:val="HeadB22"/>
            </w:pPr>
            <w:r w:rsidRPr="00410067">
              <w:lastRenderedPageBreak/>
              <w:t xml:space="preserve">Article 4.  </w:t>
            </w:r>
            <w:r w:rsidRPr="00410067">
              <w:br/>
            </w:r>
            <w:r w:rsidRPr="00410067">
              <w:br/>
              <w:t>Appendixes</w:t>
            </w:r>
          </w:p>
        </w:tc>
        <w:tc>
          <w:tcPr>
            <w:tcW w:w="6948" w:type="dxa"/>
          </w:tcPr>
          <w:p w:rsidR="00716A59" w:rsidRPr="00410067" w:rsidRDefault="00716A59" w:rsidP="00806DE2">
            <w:pPr>
              <w:ind w:left="540" w:right="-72" w:hanging="540"/>
            </w:pPr>
            <w:r w:rsidRPr="00410067">
              <w:t>4.1</w:t>
            </w:r>
            <w:r w:rsidRPr="00410067">
              <w:tab/>
              <w:t>The Appendixes listed below shall be deemed to form an integral part of this Contract Agreement.</w:t>
            </w:r>
          </w:p>
        </w:tc>
      </w:tr>
      <w:tr w:rsidR="00716A59" w:rsidRPr="00410067" w:rsidTr="00806DE2">
        <w:tc>
          <w:tcPr>
            <w:tcW w:w="2160" w:type="dxa"/>
          </w:tcPr>
          <w:p w:rsidR="00716A59" w:rsidRPr="00410067" w:rsidRDefault="00716A59" w:rsidP="00806DE2">
            <w:pPr>
              <w:ind w:left="360" w:hanging="360"/>
              <w:jc w:val="left"/>
            </w:pPr>
          </w:p>
        </w:tc>
        <w:tc>
          <w:tcPr>
            <w:tcW w:w="6948" w:type="dxa"/>
          </w:tcPr>
          <w:p w:rsidR="00716A59" w:rsidRPr="00410067" w:rsidRDefault="00716A59" w:rsidP="00806DE2">
            <w:pPr>
              <w:ind w:left="540" w:right="-72" w:hanging="540"/>
            </w:pPr>
            <w:r w:rsidRPr="00410067">
              <w:t>4.2</w:t>
            </w:r>
            <w:r w:rsidRPr="00410067">
              <w:tab/>
              <w:t>Reference in the Contract to any Appendix shall mean the Appendixes listed below and attached to this Contract Agreement, and the Contract shall be read and construed accordingly.</w:t>
            </w:r>
          </w:p>
        </w:tc>
      </w:tr>
    </w:tbl>
    <w:p w:rsidR="00716A59" w:rsidRPr="00410067" w:rsidRDefault="00716A59" w:rsidP="00716A59"/>
    <w:p w:rsidR="00716A59" w:rsidRPr="00410067" w:rsidRDefault="00716A59" w:rsidP="00716A59">
      <w:r w:rsidRPr="00410067">
        <w:t>APPENDIXES</w:t>
      </w:r>
    </w:p>
    <w:p w:rsidR="00716A59" w:rsidRPr="00410067" w:rsidRDefault="00716A59" w:rsidP="00716A59">
      <w:pPr>
        <w:spacing w:after="60"/>
        <w:ind w:left="2160" w:hanging="1440"/>
      </w:pPr>
      <w:proofErr w:type="gramStart"/>
      <w:r w:rsidRPr="00410067">
        <w:t>Appendix 1.</w:t>
      </w:r>
      <w:proofErr w:type="gramEnd"/>
      <w:r w:rsidRPr="00410067">
        <w:tab/>
        <w:t>Supplier’s Representative</w:t>
      </w:r>
      <w:r w:rsidRPr="00410067">
        <w:tab/>
      </w:r>
    </w:p>
    <w:p w:rsidR="00716A59" w:rsidRPr="00410067" w:rsidRDefault="00716A59" w:rsidP="00716A59">
      <w:pPr>
        <w:spacing w:after="60"/>
        <w:ind w:left="2160" w:hanging="1440"/>
        <w:rPr>
          <w:i/>
        </w:rPr>
      </w:pPr>
      <w:proofErr w:type="gramStart"/>
      <w:r w:rsidRPr="00410067">
        <w:t>Appendix 2.</w:t>
      </w:r>
      <w:proofErr w:type="gramEnd"/>
      <w:r w:rsidRPr="00410067">
        <w:tab/>
      </w:r>
      <w:r w:rsidR="004E6505">
        <w:t>Adjudicator</w:t>
      </w:r>
    </w:p>
    <w:p w:rsidR="00716A59" w:rsidRPr="00410067" w:rsidRDefault="00716A59" w:rsidP="00716A59">
      <w:pPr>
        <w:spacing w:after="60"/>
        <w:ind w:left="2160" w:hanging="1440"/>
      </w:pPr>
      <w:proofErr w:type="gramStart"/>
      <w:r w:rsidRPr="00410067">
        <w:t>Appendix 3.</w:t>
      </w:r>
      <w:proofErr w:type="gramEnd"/>
      <w:r w:rsidRPr="00410067">
        <w:tab/>
        <w:t>List of Approved Subcontractors</w:t>
      </w:r>
    </w:p>
    <w:p w:rsidR="00716A59" w:rsidRPr="00410067" w:rsidRDefault="00716A59" w:rsidP="00716A59">
      <w:pPr>
        <w:spacing w:after="60"/>
        <w:ind w:left="2160" w:hanging="1440"/>
      </w:pPr>
      <w:proofErr w:type="gramStart"/>
      <w:r w:rsidRPr="00410067">
        <w:t>Appendix 4.</w:t>
      </w:r>
      <w:proofErr w:type="gramEnd"/>
      <w:r w:rsidRPr="00410067">
        <w:tab/>
        <w:t>Categories of Software</w:t>
      </w:r>
    </w:p>
    <w:p w:rsidR="00716A59" w:rsidRPr="00410067" w:rsidRDefault="00716A59" w:rsidP="00716A59">
      <w:pPr>
        <w:spacing w:after="60"/>
        <w:ind w:left="2160" w:hanging="1440"/>
      </w:pPr>
      <w:proofErr w:type="gramStart"/>
      <w:r w:rsidRPr="00410067">
        <w:t>Appendix 5.</w:t>
      </w:r>
      <w:proofErr w:type="gramEnd"/>
      <w:r w:rsidRPr="00410067">
        <w:tab/>
        <w:t>Custom Materials</w:t>
      </w:r>
    </w:p>
    <w:p w:rsidR="00716A59" w:rsidRPr="00410067" w:rsidRDefault="00716A59" w:rsidP="00716A59">
      <w:pPr>
        <w:spacing w:after="60"/>
        <w:ind w:left="2160" w:hanging="1440"/>
      </w:pPr>
      <w:proofErr w:type="gramStart"/>
      <w:r w:rsidRPr="00410067">
        <w:t>Appendix 6.</w:t>
      </w:r>
      <w:proofErr w:type="gramEnd"/>
      <w:r w:rsidRPr="00410067">
        <w:tab/>
        <w:t>Revised Price Schedules (if any)</w:t>
      </w:r>
    </w:p>
    <w:p w:rsidR="00716A59" w:rsidRPr="00410067" w:rsidRDefault="00716A59" w:rsidP="00716A59">
      <w:pPr>
        <w:spacing w:after="0"/>
        <w:ind w:left="2160" w:hanging="1440"/>
      </w:pPr>
      <w:proofErr w:type="gramStart"/>
      <w:r w:rsidRPr="00410067">
        <w:t>Appendix 7.</w:t>
      </w:r>
      <w:proofErr w:type="gramEnd"/>
      <w:r w:rsidRPr="00410067">
        <w:tab/>
        <w:t>Minutes of Contract Finalization Discussions and Agreed-to Contract Amendments</w:t>
      </w:r>
    </w:p>
    <w:p w:rsidR="00716A59" w:rsidRPr="00410067" w:rsidRDefault="00716A59" w:rsidP="00716A59"/>
    <w:p w:rsidR="00716A59" w:rsidRPr="00410067" w:rsidRDefault="00716A59" w:rsidP="00716A59">
      <w:r w:rsidRPr="00410067">
        <w:rPr>
          <w:sz w:val="22"/>
        </w:rPr>
        <w:br w:type="page"/>
      </w:r>
      <w:r w:rsidRPr="00410067">
        <w:lastRenderedPageBreak/>
        <w:t>IN WITNESS WHEREOF the Purchaser and the Supplier have caused this Agreement to be duly executed by their duly authorized representatives the day and year first above written.</w:t>
      </w:r>
    </w:p>
    <w:p w:rsidR="00716A59" w:rsidRPr="00410067" w:rsidRDefault="00716A59" w:rsidP="00716A59"/>
    <w:p w:rsidR="00716A59" w:rsidRPr="00410067" w:rsidRDefault="00716A59" w:rsidP="00716A59">
      <w:r w:rsidRPr="00410067">
        <w:t>For and on behalf of the Purchaser</w:t>
      </w:r>
    </w:p>
    <w:p w:rsidR="00716A59" w:rsidRPr="00410067" w:rsidRDefault="00716A59" w:rsidP="00716A59"/>
    <w:p w:rsidR="00054A0E" w:rsidRPr="00A60696" w:rsidRDefault="00054A0E" w:rsidP="00054A0E">
      <w:pPr>
        <w:jc w:val="left"/>
        <w:rPr>
          <w:rFonts w:ascii="Sylfaen" w:hAnsi="Sylfaen" w:cs="Sylfaen"/>
        </w:rPr>
      </w:pPr>
      <w:r>
        <w:t xml:space="preserve">Signed:   </w:t>
      </w:r>
      <w:r w:rsidR="00921518">
        <w:rPr>
          <w:rFonts w:ascii="Sylfaen" w:hAnsi="Sylfaen" w:cs="Sylfaen"/>
          <w:b/>
        </w:rPr>
        <w:t>Nata Avaliani</w:t>
      </w:r>
      <w:r w:rsidRPr="00A60696">
        <w:rPr>
          <w:rFonts w:ascii="Sylfaen" w:hAnsi="Sylfaen" w:cs="Sylfaen"/>
        </w:rPr>
        <w:t xml:space="preserve"> </w:t>
      </w:r>
    </w:p>
    <w:p w:rsidR="00716A59" w:rsidRDefault="00716A59" w:rsidP="00054A0E">
      <w:pPr>
        <w:tabs>
          <w:tab w:val="left" w:pos="900"/>
          <w:tab w:val="left" w:pos="7200"/>
        </w:tabs>
        <w:rPr>
          <w:rStyle w:val="preparersnote"/>
          <w:b w:val="0"/>
        </w:rPr>
      </w:pPr>
      <w:r w:rsidRPr="00410067">
        <w:tab/>
      </w:r>
      <w:proofErr w:type="gramStart"/>
      <w:r w:rsidRPr="00410067">
        <w:t>in</w:t>
      </w:r>
      <w:proofErr w:type="gramEnd"/>
      <w:r w:rsidRPr="00410067">
        <w:t xml:space="preserve"> the capacity of </w:t>
      </w:r>
      <w:r w:rsidR="00921518">
        <w:rPr>
          <w:rFonts w:ascii="Sylfaen" w:hAnsi="Sylfaen" w:cs="Sylfaen"/>
          <w:b/>
          <w:i/>
        </w:rPr>
        <w:t>General Director</w:t>
      </w:r>
      <w:r w:rsidR="00054A0E">
        <w:rPr>
          <w:rStyle w:val="preparersnote"/>
          <w:b w:val="0"/>
        </w:rPr>
        <w:t xml:space="preserve"> </w:t>
      </w:r>
    </w:p>
    <w:p w:rsidR="00054A0E" w:rsidRPr="00410067" w:rsidRDefault="00054A0E" w:rsidP="00054A0E">
      <w:pPr>
        <w:tabs>
          <w:tab w:val="left" w:pos="900"/>
          <w:tab w:val="left" w:pos="7200"/>
        </w:tabs>
      </w:pPr>
    </w:p>
    <w:p w:rsidR="00716A59" w:rsidRPr="00410067" w:rsidRDefault="00716A59" w:rsidP="00716A59">
      <w:pPr>
        <w:tabs>
          <w:tab w:val="left" w:pos="7200"/>
        </w:tabs>
      </w:pPr>
      <w:proofErr w:type="gramStart"/>
      <w:r w:rsidRPr="00410067">
        <w:t>in</w:t>
      </w:r>
      <w:proofErr w:type="gramEnd"/>
      <w:r w:rsidRPr="00410067">
        <w:t xml:space="preserve"> the presence of</w:t>
      </w:r>
      <w:r w:rsidR="00921518">
        <w:t xml:space="preserve"> Irakli Paresishvili, Goods Procurement Consultant</w:t>
      </w:r>
      <w:r w:rsidRPr="00410067">
        <w:tab/>
      </w:r>
    </w:p>
    <w:p w:rsidR="00716A59" w:rsidRDefault="00921518" w:rsidP="00716A59">
      <w:r>
        <w:tab/>
      </w:r>
    </w:p>
    <w:p w:rsidR="00D707CA" w:rsidRPr="00410067" w:rsidRDefault="00D707CA" w:rsidP="00716A59"/>
    <w:p w:rsidR="00716A59" w:rsidRPr="00410067" w:rsidRDefault="00716A59" w:rsidP="00716A59">
      <w:r w:rsidRPr="00410067">
        <w:t>For and on behalf of the Supplier</w:t>
      </w:r>
    </w:p>
    <w:p w:rsidR="00716A59" w:rsidRPr="00410067" w:rsidRDefault="00716A59" w:rsidP="00716A59"/>
    <w:p w:rsidR="00716A59" w:rsidRPr="00410067" w:rsidRDefault="00716A59" w:rsidP="00716A59">
      <w:pPr>
        <w:tabs>
          <w:tab w:val="left" w:pos="900"/>
          <w:tab w:val="left" w:pos="7200"/>
        </w:tabs>
      </w:pPr>
      <w:r w:rsidRPr="00410067">
        <w:t>Signed:</w:t>
      </w:r>
      <w:r w:rsidRPr="00410067">
        <w:tab/>
      </w:r>
      <w:r w:rsidR="00054A0E">
        <w:rPr>
          <w:b/>
        </w:rPr>
        <w:t>George Maisuradze</w:t>
      </w:r>
      <w:r w:rsidRPr="00410067">
        <w:tab/>
      </w:r>
    </w:p>
    <w:p w:rsidR="00716A59" w:rsidRPr="00410067" w:rsidRDefault="00716A59" w:rsidP="00716A59">
      <w:pPr>
        <w:tabs>
          <w:tab w:val="left" w:pos="900"/>
          <w:tab w:val="left" w:pos="7200"/>
        </w:tabs>
      </w:pPr>
      <w:r w:rsidRPr="00410067">
        <w:tab/>
      </w:r>
      <w:proofErr w:type="gramStart"/>
      <w:r w:rsidRPr="00410067">
        <w:t>in</w:t>
      </w:r>
      <w:proofErr w:type="gramEnd"/>
      <w:r w:rsidRPr="00410067">
        <w:t xml:space="preserve"> the capacity of </w:t>
      </w:r>
      <w:r w:rsidR="009505ED" w:rsidRPr="00140110">
        <w:rPr>
          <w:rStyle w:val="preparersnote"/>
        </w:rPr>
        <w:t>Director of UGT Ltd.</w:t>
      </w:r>
    </w:p>
    <w:p w:rsidR="00716A59" w:rsidRPr="00410067" w:rsidRDefault="00716A59" w:rsidP="00716A59"/>
    <w:p w:rsidR="00716A59" w:rsidRPr="00410067" w:rsidRDefault="00716A59" w:rsidP="00716A59">
      <w:pPr>
        <w:tabs>
          <w:tab w:val="left" w:pos="7200"/>
        </w:tabs>
      </w:pPr>
      <w:r w:rsidRPr="00410067">
        <w:tab/>
      </w:r>
    </w:p>
    <w:p w:rsidR="00716A59" w:rsidRPr="00410067" w:rsidRDefault="00716A59" w:rsidP="00716A59"/>
    <w:p w:rsidR="00716A59" w:rsidRPr="00410067" w:rsidRDefault="00716A59" w:rsidP="00716A59">
      <w:pPr>
        <w:tabs>
          <w:tab w:val="left" w:pos="900"/>
        </w:tabs>
      </w:pPr>
    </w:p>
    <w:p w:rsidR="00716A59" w:rsidRPr="00410067" w:rsidRDefault="00716A59" w:rsidP="00716A59"/>
    <w:p w:rsidR="00716A59" w:rsidRPr="00410067" w:rsidRDefault="00716A59" w:rsidP="00716A59">
      <w:pPr>
        <w:pStyle w:val="Head82"/>
      </w:pPr>
      <w:r w:rsidRPr="00410067">
        <w:rPr>
          <w:sz w:val="24"/>
        </w:rPr>
        <w:br w:type="page"/>
      </w:r>
      <w:bookmarkStart w:id="2" w:name="_Toc521497265"/>
      <w:bookmarkStart w:id="3" w:name="_Toc207770098"/>
      <w:proofErr w:type="gramStart"/>
      <w:r w:rsidRPr="00410067">
        <w:lastRenderedPageBreak/>
        <w:t>Appendix 1.</w:t>
      </w:r>
      <w:proofErr w:type="gramEnd"/>
      <w:r w:rsidRPr="00410067">
        <w:t xml:space="preserve">  Supplier’s Representative</w:t>
      </w:r>
      <w:bookmarkEnd w:id="2"/>
      <w:bookmarkEnd w:id="3"/>
    </w:p>
    <w:p w:rsidR="00716A59" w:rsidRPr="00410067" w:rsidRDefault="00716A59" w:rsidP="00716A59">
      <w:pPr>
        <w:rPr>
          <w:sz w:val="22"/>
        </w:rPr>
      </w:pPr>
    </w:p>
    <w:p w:rsidR="00716A59" w:rsidRPr="00410067" w:rsidRDefault="00716A59" w:rsidP="00716A59">
      <w:r w:rsidRPr="00410067">
        <w:t>In accordance with GCC Clause 1.1 (b) (</w:t>
      </w:r>
      <w:proofErr w:type="gramStart"/>
      <w:r w:rsidRPr="00410067">
        <w:t>iv</w:t>
      </w:r>
      <w:proofErr w:type="gramEnd"/>
      <w:r w:rsidRPr="00410067">
        <w:t>), the Supplier’s Representative is:</w:t>
      </w:r>
    </w:p>
    <w:p w:rsidR="00716A59" w:rsidRPr="00410067" w:rsidRDefault="00716A59" w:rsidP="00716A59"/>
    <w:p w:rsidR="00DA6F59" w:rsidRPr="006755F6" w:rsidRDefault="00DA6F59" w:rsidP="00DA6F59">
      <w:pPr>
        <w:tabs>
          <w:tab w:val="left" w:pos="7200"/>
        </w:tabs>
        <w:ind w:left="1620" w:hanging="900"/>
        <w:rPr>
          <w:b/>
        </w:rPr>
      </w:pPr>
      <w:r w:rsidRPr="006755F6">
        <w:t>Name:</w:t>
      </w:r>
      <w:r w:rsidRPr="006755F6">
        <w:rPr>
          <w:b/>
        </w:rPr>
        <w:t xml:space="preserve"> George Maisuradze, Director</w:t>
      </w:r>
    </w:p>
    <w:p w:rsidR="00DA6F59" w:rsidRPr="006755F6" w:rsidRDefault="00DA6F59" w:rsidP="00DA6F59">
      <w:pPr>
        <w:ind w:left="720"/>
      </w:pPr>
    </w:p>
    <w:p w:rsidR="00DA6F59" w:rsidRPr="006755F6" w:rsidRDefault="00DA6F59" w:rsidP="00DA6F59">
      <w:pPr>
        <w:ind w:left="720"/>
      </w:pPr>
    </w:p>
    <w:p w:rsidR="00DA6F59" w:rsidRPr="006755F6" w:rsidRDefault="00DA6F59" w:rsidP="00DA6F59">
      <w:pPr>
        <w:ind w:left="720" w:hanging="720"/>
      </w:pPr>
      <w:r w:rsidRPr="006755F6">
        <w:t>In accordance with GCC Clause 4.3, the Supplier's addresses for notices under the Contract are:</w:t>
      </w:r>
    </w:p>
    <w:p w:rsidR="00DA6F59" w:rsidRPr="006755F6" w:rsidRDefault="00DA6F59" w:rsidP="00DA6F59">
      <w:pPr>
        <w:ind w:left="720"/>
      </w:pPr>
    </w:p>
    <w:p w:rsidR="00DA6F59" w:rsidRPr="006755F6" w:rsidRDefault="00DA6F59" w:rsidP="00DA6F59">
      <w:pPr>
        <w:spacing w:after="160"/>
        <w:ind w:left="734" w:right="-72" w:hanging="14"/>
        <w:rPr>
          <w:b/>
        </w:rPr>
      </w:pPr>
      <w:r w:rsidRPr="006755F6">
        <w:t xml:space="preserve">Address of the Supplier's Representative:  </w:t>
      </w:r>
      <w:r w:rsidRPr="006755F6">
        <w:rPr>
          <w:b/>
        </w:rPr>
        <w:t xml:space="preserve">17a </w:t>
      </w:r>
      <w:proofErr w:type="spellStart"/>
      <w:r w:rsidRPr="006755F6">
        <w:rPr>
          <w:b/>
        </w:rPr>
        <w:t>Chavchavadze</w:t>
      </w:r>
      <w:proofErr w:type="spellEnd"/>
      <w:r w:rsidRPr="006755F6">
        <w:rPr>
          <w:b/>
        </w:rPr>
        <w:t xml:space="preserve"> Avenue, 0179 Tbilisi, Georgia. </w:t>
      </w:r>
    </w:p>
    <w:p w:rsidR="00DA6F59" w:rsidRPr="00E04B97" w:rsidRDefault="00DA6F59" w:rsidP="00DA6F59">
      <w:pPr>
        <w:spacing w:after="160"/>
        <w:ind w:left="734" w:right="-72" w:hanging="14"/>
        <w:rPr>
          <w:rStyle w:val="preparersnote"/>
          <w:rFonts w:ascii="Sylfaen" w:hAnsi="Sylfaen"/>
          <w:lang w:val="de-AT"/>
        </w:rPr>
      </w:pPr>
      <w:r w:rsidRPr="00E04B97">
        <w:rPr>
          <w:lang w:val="de-AT"/>
        </w:rPr>
        <w:t xml:space="preserve">E-mail: </w:t>
      </w:r>
      <w:r w:rsidR="00417B1E" w:rsidRPr="00417B1E">
        <w:fldChar w:fldCharType="begin"/>
      </w:r>
      <w:r w:rsidR="00084381" w:rsidRPr="003C27F4">
        <w:rPr>
          <w:lang w:val="fr-FR"/>
        </w:rPr>
        <w:instrText xml:space="preserve"> HYPERLINK "mailto:George.kophenlu@ugt.ge" </w:instrText>
      </w:r>
      <w:r w:rsidR="00417B1E" w:rsidRPr="00417B1E">
        <w:fldChar w:fldCharType="separate"/>
      </w:r>
      <w:r w:rsidR="00A919DA" w:rsidRPr="00E04B97">
        <w:rPr>
          <w:rStyle w:val="Hyperlink"/>
          <w:b/>
          <w:lang w:val="de-AT"/>
        </w:rPr>
        <w:t>George.kophenlu@ugt.ge</w:t>
      </w:r>
      <w:r w:rsidR="00417B1E">
        <w:rPr>
          <w:rStyle w:val="Hyperlink"/>
          <w:b/>
          <w:lang w:val="de-AT"/>
        </w:rPr>
        <w:fldChar w:fldCharType="end"/>
      </w:r>
      <w:r w:rsidRPr="00E04B97">
        <w:rPr>
          <w:rFonts w:ascii="Sylfaen" w:hAnsi="Sylfaen"/>
          <w:b/>
          <w:lang w:val="de-AT"/>
        </w:rPr>
        <w:t xml:space="preserve"> </w:t>
      </w:r>
    </w:p>
    <w:p w:rsidR="00DA6F59" w:rsidRPr="00E04B97" w:rsidRDefault="00DA6F59" w:rsidP="00DA6F59">
      <w:pPr>
        <w:spacing w:after="160"/>
        <w:ind w:left="734" w:right="-72" w:hanging="14"/>
        <w:rPr>
          <w:rStyle w:val="preparersnote"/>
          <w:b w:val="0"/>
          <w:lang w:val="de-AT"/>
        </w:rPr>
      </w:pPr>
    </w:p>
    <w:p w:rsidR="00DA6F59" w:rsidRPr="00E04B97" w:rsidRDefault="00DA6F59" w:rsidP="00DA6F59">
      <w:pPr>
        <w:spacing w:after="160"/>
        <w:ind w:left="734" w:right="-72" w:hanging="734"/>
        <w:rPr>
          <w:rStyle w:val="preparersnote"/>
          <w:b w:val="0"/>
          <w:lang w:val="de-AT"/>
        </w:rPr>
      </w:pPr>
    </w:p>
    <w:p w:rsidR="00DA6F59" w:rsidRPr="006755F6" w:rsidRDefault="00DA6F59" w:rsidP="00DA6F59">
      <w:pPr>
        <w:ind w:left="720"/>
      </w:pPr>
      <w:r w:rsidRPr="006755F6">
        <w:t xml:space="preserve">Fallback address of the Supplier: </w:t>
      </w:r>
    </w:p>
    <w:p w:rsidR="00DA6F59" w:rsidRPr="006755F6" w:rsidRDefault="00DA6F59" w:rsidP="00DA6F59">
      <w:pPr>
        <w:spacing w:after="0"/>
      </w:pPr>
      <w:r w:rsidRPr="006755F6">
        <w:t xml:space="preserve">17a, </w:t>
      </w:r>
      <w:proofErr w:type="spellStart"/>
      <w:r w:rsidRPr="006755F6">
        <w:t>Chavchavadze</w:t>
      </w:r>
      <w:proofErr w:type="spellEnd"/>
      <w:r w:rsidRPr="006755F6">
        <w:t xml:space="preserve"> Avenue, </w:t>
      </w:r>
      <w:proofErr w:type="spellStart"/>
      <w:r w:rsidRPr="006755F6">
        <w:t>Vake</w:t>
      </w:r>
      <w:proofErr w:type="spellEnd"/>
      <w:r w:rsidRPr="006755F6">
        <w:t xml:space="preserve"> District, Tbilisi, Georgia</w:t>
      </w:r>
    </w:p>
    <w:p w:rsidR="00DA6F59" w:rsidRPr="006755F6" w:rsidRDefault="00DA6F59" w:rsidP="00DA6F59">
      <w:pPr>
        <w:spacing w:after="0"/>
      </w:pPr>
      <w:r w:rsidRPr="006755F6">
        <w:t>ATTN:</w:t>
      </w:r>
      <w:r w:rsidRPr="006755F6">
        <w:tab/>
      </w:r>
      <w:r w:rsidRPr="006755F6">
        <w:tab/>
        <w:t>Mr. Giorgi Maisuradze, Director</w:t>
      </w:r>
    </w:p>
    <w:p w:rsidR="00DA6F59" w:rsidRPr="006755F6" w:rsidRDefault="00DA6F59" w:rsidP="00DA6F59">
      <w:pPr>
        <w:spacing w:after="0"/>
      </w:pPr>
      <w:r w:rsidRPr="006755F6">
        <w:t xml:space="preserve">Tel.: </w:t>
      </w:r>
      <w:r w:rsidRPr="006755F6">
        <w:tab/>
      </w:r>
      <w:r w:rsidRPr="006755F6">
        <w:tab/>
        <w:t>+995 32 222 05 05</w:t>
      </w:r>
    </w:p>
    <w:p w:rsidR="00DA6F59" w:rsidRPr="00E04B97" w:rsidRDefault="00DA6F59" w:rsidP="00DA6F59">
      <w:pPr>
        <w:spacing w:after="0"/>
        <w:rPr>
          <w:lang w:val="de-AT"/>
        </w:rPr>
      </w:pPr>
      <w:r w:rsidRPr="00E04B97">
        <w:rPr>
          <w:lang w:val="de-AT"/>
        </w:rPr>
        <w:t xml:space="preserve">Fax: </w:t>
      </w:r>
      <w:r w:rsidRPr="00E04B97">
        <w:rPr>
          <w:lang w:val="de-AT"/>
        </w:rPr>
        <w:tab/>
      </w:r>
      <w:r w:rsidRPr="00E04B97">
        <w:rPr>
          <w:lang w:val="de-AT"/>
        </w:rPr>
        <w:tab/>
        <w:t>+995 32 222 02 06</w:t>
      </w:r>
    </w:p>
    <w:p w:rsidR="00DA6F59" w:rsidRPr="00E04B97" w:rsidRDefault="00DA6F59" w:rsidP="00DA6F59">
      <w:pPr>
        <w:spacing w:after="0"/>
        <w:rPr>
          <w:lang w:val="de-AT"/>
        </w:rPr>
      </w:pPr>
      <w:r w:rsidRPr="00E04B97">
        <w:rPr>
          <w:lang w:val="de-AT"/>
        </w:rPr>
        <w:t xml:space="preserve">E-Mail: </w:t>
      </w:r>
      <w:r w:rsidRPr="00E04B97">
        <w:rPr>
          <w:lang w:val="de-AT"/>
        </w:rPr>
        <w:tab/>
        <w:t>ugt@ugt.ge</w:t>
      </w:r>
    </w:p>
    <w:p w:rsidR="00716A59" w:rsidRPr="00E04B97" w:rsidRDefault="00716A59" w:rsidP="00716A59">
      <w:pPr>
        <w:rPr>
          <w:lang w:val="de-AT"/>
        </w:rPr>
      </w:pPr>
    </w:p>
    <w:p w:rsidR="00716A59" w:rsidRPr="00E04B97" w:rsidRDefault="00716A59" w:rsidP="00716A59">
      <w:pPr>
        <w:rPr>
          <w:lang w:val="de-AT"/>
        </w:rPr>
      </w:pPr>
    </w:p>
    <w:p w:rsidR="00716A59" w:rsidRPr="00E04B97" w:rsidRDefault="00716A59" w:rsidP="00716A59">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lang w:val="de-AT"/>
        </w:rPr>
      </w:pPr>
    </w:p>
    <w:p w:rsidR="00716A59" w:rsidRPr="00E04B97" w:rsidRDefault="00716A59" w:rsidP="00716A59">
      <w:pPr>
        <w:rPr>
          <w:lang w:val="de-AT"/>
        </w:rPr>
      </w:pPr>
    </w:p>
    <w:p w:rsidR="00716A59" w:rsidRPr="00E04B97" w:rsidRDefault="00716A59" w:rsidP="00716A59">
      <w:pPr>
        <w:rPr>
          <w:lang w:val="de-AT"/>
        </w:rPr>
      </w:pPr>
    </w:p>
    <w:p w:rsidR="00716A59" w:rsidRPr="00E04B97" w:rsidRDefault="00716A59" w:rsidP="00716A59">
      <w:pPr>
        <w:rPr>
          <w:lang w:val="de-AT"/>
        </w:rPr>
      </w:pPr>
    </w:p>
    <w:p w:rsidR="00716A59" w:rsidRPr="00E04B97" w:rsidRDefault="00716A59" w:rsidP="00716A59">
      <w:pPr>
        <w:rPr>
          <w:lang w:val="de-AT"/>
        </w:rPr>
      </w:pPr>
    </w:p>
    <w:p w:rsidR="00716A59" w:rsidRPr="00E04B97" w:rsidRDefault="00716A59" w:rsidP="00716A59">
      <w:pPr>
        <w:rPr>
          <w:lang w:val="de-AT"/>
        </w:rPr>
      </w:pPr>
    </w:p>
    <w:p w:rsidR="00716A59" w:rsidRPr="00E04B97" w:rsidRDefault="00716A59" w:rsidP="00716A59">
      <w:pPr>
        <w:rPr>
          <w:lang w:val="de-AT"/>
        </w:rPr>
      </w:pPr>
    </w:p>
    <w:p w:rsidR="00716A59" w:rsidRPr="00E04B97" w:rsidRDefault="00716A59" w:rsidP="00716A59">
      <w:pPr>
        <w:rPr>
          <w:lang w:val="de-AT"/>
        </w:rPr>
      </w:pPr>
    </w:p>
    <w:p w:rsidR="00716A59" w:rsidRPr="00410067" w:rsidRDefault="00716A59" w:rsidP="00716A59">
      <w:pPr>
        <w:pStyle w:val="Head82"/>
      </w:pPr>
      <w:r w:rsidRPr="003C27F4">
        <w:rPr>
          <w:sz w:val="24"/>
          <w:lang w:val="fr-FR"/>
        </w:rPr>
        <w:br w:type="page"/>
      </w:r>
      <w:bookmarkStart w:id="4" w:name="_Toc521497266"/>
      <w:bookmarkStart w:id="5" w:name="_Toc207770099"/>
      <w:proofErr w:type="gramStart"/>
      <w:r w:rsidRPr="00410067">
        <w:lastRenderedPageBreak/>
        <w:t>Appendix 2.</w:t>
      </w:r>
      <w:proofErr w:type="gramEnd"/>
      <w:r w:rsidRPr="00410067">
        <w:t xml:space="preserve">  Adjudicator</w:t>
      </w:r>
      <w:bookmarkEnd w:id="4"/>
      <w:bookmarkEnd w:id="5"/>
    </w:p>
    <w:p w:rsidR="00716A59" w:rsidRPr="00410067" w:rsidRDefault="00716A59" w:rsidP="00716A59">
      <w:pPr>
        <w:rPr>
          <w:sz w:val="22"/>
        </w:rPr>
      </w:pPr>
    </w:p>
    <w:p w:rsidR="00716A59" w:rsidRPr="00410067" w:rsidRDefault="00716A59" w:rsidP="00716A59">
      <w:r w:rsidRPr="00410067">
        <w:t>In accordance with GCC Clause 1.1 (b) (</w:t>
      </w:r>
      <w:proofErr w:type="gramStart"/>
      <w:r w:rsidRPr="00410067">
        <w:t>vi</w:t>
      </w:r>
      <w:proofErr w:type="gramEnd"/>
      <w:r w:rsidRPr="00410067">
        <w:t>), the agreed-upon Adjudicator is:</w:t>
      </w:r>
    </w:p>
    <w:p w:rsidR="00716A59" w:rsidRPr="00410067" w:rsidRDefault="00716A59" w:rsidP="00716A59">
      <w:pPr>
        <w:rPr>
          <w:sz w:val="28"/>
        </w:rPr>
      </w:pPr>
    </w:p>
    <w:p w:rsidR="00716A59" w:rsidRPr="006755F6" w:rsidRDefault="00716A59" w:rsidP="00716A59">
      <w:pPr>
        <w:tabs>
          <w:tab w:val="left" w:pos="7200"/>
        </w:tabs>
        <w:ind w:left="720"/>
        <w:rPr>
          <w:szCs w:val="24"/>
        </w:rPr>
      </w:pPr>
      <w:r w:rsidRPr="006755F6">
        <w:rPr>
          <w:szCs w:val="24"/>
        </w:rPr>
        <w:t xml:space="preserve">Name:  </w:t>
      </w:r>
      <w:r w:rsidR="00F47DAA" w:rsidRPr="006755F6">
        <w:rPr>
          <w:szCs w:val="24"/>
        </w:rPr>
        <w:t xml:space="preserve">George </w:t>
      </w:r>
      <w:proofErr w:type="spellStart"/>
      <w:r w:rsidR="00F47DAA" w:rsidRPr="006755F6">
        <w:rPr>
          <w:szCs w:val="24"/>
        </w:rPr>
        <w:t>Shubitidze</w:t>
      </w:r>
      <w:proofErr w:type="spellEnd"/>
      <w:r w:rsidRPr="006755F6">
        <w:rPr>
          <w:szCs w:val="24"/>
        </w:rPr>
        <w:tab/>
      </w:r>
    </w:p>
    <w:p w:rsidR="00716A59" w:rsidRPr="006755F6" w:rsidRDefault="00716A59" w:rsidP="00716A59">
      <w:pPr>
        <w:ind w:left="720"/>
        <w:rPr>
          <w:szCs w:val="24"/>
        </w:rPr>
      </w:pPr>
    </w:p>
    <w:p w:rsidR="00716A59" w:rsidRPr="006755F6" w:rsidRDefault="00716A59" w:rsidP="00716A59">
      <w:pPr>
        <w:tabs>
          <w:tab w:val="left" w:pos="7200"/>
        </w:tabs>
        <w:ind w:left="720"/>
        <w:rPr>
          <w:szCs w:val="24"/>
        </w:rPr>
      </w:pPr>
      <w:r w:rsidRPr="006755F6">
        <w:rPr>
          <w:szCs w:val="24"/>
        </w:rPr>
        <w:t xml:space="preserve">Title: </w:t>
      </w:r>
      <w:r w:rsidR="00F47DAA" w:rsidRPr="006755F6">
        <w:rPr>
          <w:szCs w:val="24"/>
        </w:rPr>
        <w:t>President of ICT Business Council of Georgia</w:t>
      </w:r>
      <w:r w:rsidRPr="006755F6">
        <w:rPr>
          <w:szCs w:val="24"/>
        </w:rPr>
        <w:tab/>
      </w:r>
    </w:p>
    <w:p w:rsidR="00716A59" w:rsidRPr="00410067" w:rsidRDefault="00716A59" w:rsidP="00716A59">
      <w:pPr>
        <w:tabs>
          <w:tab w:val="left" w:pos="7200"/>
        </w:tabs>
        <w:ind w:left="720"/>
        <w:rPr>
          <w:sz w:val="28"/>
        </w:rPr>
      </w:pPr>
    </w:p>
    <w:p w:rsidR="00716A59" w:rsidRPr="005370D1" w:rsidRDefault="00716A59" w:rsidP="00716A59">
      <w:pPr>
        <w:tabs>
          <w:tab w:val="left" w:pos="7200"/>
        </w:tabs>
        <w:ind w:left="720"/>
        <w:rPr>
          <w:sz w:val="28"/>
        </w:rPr>
      </w:pPr>
      <w:r w:rsidRPr="005370D1">
        <w:t xml:space="preserve">Address: </w:t>
      </w:r>
      <w:proofErr w:type="spellStart"/>
      <w:r w:rsidR="00D41E35" w:rsidRPr="005370D1">
        <w:rPr>
          <w:rStyle w:val="preparersnote"/>
          <w:b w:val="0"/>
        </w:rPr>
        <w:t>Nutsubidze</w:t>
      </w:r>
      <w:proofErr w:type="spellEnd"/>
      <w:r w:rsidR="00D41E35" w:rsidRPr="005370D1">
        <w:rPr>
          <w:rStyle w:val="preparersnote"/>
          <w:b w:val="0"/>
        </w:rPr>
        <w:t xml:space="preserve"> Plateau, 3</w:t>
      </w:r>
      <w:r w:rsidR="005370D1" w:rsidRPr="005370D1">
        <w:rPr>
          <w:rStyle w:val="preparersnote"/>
          <w:b w:val="0"/>
        </w:rPr>
        <w:t>, 1, 12, 25, Tbilisi 0183, Georgia</w:t>
      </w:r>
      <w:r w:rsidRPr="005370D1">
        <w:rPr>
          <w:sz w:val="28"/>
        </w:rPr>
        <w:tab/>
      </w:r>
    </w:p>
    <w:p w:rsidR="00716A59" w:rsidRPr="005370D1" w:rsidRDefault="00716A59" w:rsidP="00716A59">
      <w:pPr>
        <w:ind w:left="720"/>
        <w:rPr>
          <w:sz w:val="28"/>
        </w:rPr>
      </w:pPr>
    </w:p>
    <w:p w:rsidR="00716A59" w:rsidRPr="00410067" w:rsidRDefault="00716A59" w:rsidP="00716A59">
      <w:pPr>
        <w:tabs>
          <w:tab w:val="left" w:pos="7200"/>
        </w:tabs>
        <w:ind w:left="720"/>
        <w:rPr>
          <w:sz w:val="28"/>
        </w:rPr>
      </w:pPr>
      <w:r w:rsidRPr="005370D1">
        <w:t xml:space="preserve">Telephone: </w:t>
      </w:r>
      <w:r w:rsidR="005370D1" w:rsidRPr="005370D1">
        <w:rPr>
          <w:sz w:val="28"/>
        </w:rPr>
        <w:t>+99577 750115</w:t>
      </w:r>
      <w:r w:rsidRPr="00410067">
        <w:rPr>
          <w:sz w:val="28"/>
        </w:rPr>
        <w:tab/>
      </w:r>
    </w:p>
    <w:p w:rsidR="00716A59" w:rsidRPr="00410067" w:rsidRDefault="00716A59" w:rsidP="00716A59">
      <w:pPr>
        <w:ind w:left="720"/>
        <w:rPr>
          <w:sz w:val="28"/>
        </w:rPr>
      </w:pPr>
    </w:p>
    <w:p w:rsidR="00716A59" w:rsidRPr="00410067" w:rsidRDefault="00716A59" w:rsidP="00716A59">
      <w:pPr>
        <w:ind w:left="720"/>
        <w:rPr>
          <w:sz w:val="28"/>
        </w:rPr>
      </w:pPr>
    </w:p>
    <w:p w:rsidR="00716A59" w:rsidRPr="00410067" w:rsidRDefault="00716A59" w:rsidP="00716A59">
      <w:r w:rsidRPr="00410067">
        <w:t>In accordance with GCC Clause 6.1.3, the agreed-upon fees and reimbursable expenses are:</w:t>
      </w:r>
    </w:p>
    <w:p w:rsidR="00716A59" w:rsidRPr="00410067" w:rsidRDefault="00716A59" w:rsidP="00716A59">
      <w:pPr>
        <w:ind w:left="720"/>
        <w:rPr>
          <w:sz w:val="28"/>
        </w:rPr>
      </w:pPr>
    </w:p>
    <w:p w:rsidR="00716A59" w:rsidRPr="00410067" w:rsidRDefault="00716A59" w:rsidP="00716A59">
      <w:pPr>
        <w:tabs>
          <w:tab w:val="left" w:pos="7200"/>
        </w:tabs>
        <w:ind w:left="720"/>
        <w:rPr>
          <w:sz w:val="28"/>
        </w:rPr>
      </w:pPr>
      <w:r w:rsidRPr="00410067">
        <w:t>Hourly Fees:</w:t>
      </w:r>
      <w:r w:rsidRPr="00410067">
        <w:rPr>
          <w:sz w:val="28"/>
        </w:rPr>
        <w:t xml:space="preserve"> </w:t>
      </w:r>
      <w:r w:rsidR="00F20031" w:rsidRPr="00BB49E1">
        <w:rPr>
          <w:b/>
        </w:rPr>
        <w:t>USD 250.00</w:t>
      </w:r>
      <w:r w:rsidRPr="00410067">
        <w:rPr>
          <w:sz w:val="28"/>
        </w:rPr>
        <w:tab/>
      </w:r>
    </w:p>
    <w:p w:rsidR="00716A59" w:rsidRPr="00410067" w:rsidRDefault="00716A59" w:rsidP="00716A59">
      <w:pPr>
        <w:ind w:left="720"/>
        <w:rPr>
          <w:sz w:val="28"/>
        </w:rPr>
      </w:pPr>
    </w:p>
    <w:p w:rsidR="00F20031" w:rsidRDefault="00716A59" w:rsidP="00716A59">
      <w:pPr>
        <w:tabs>
          <w:tab w:val="left" w:pos="7200"/>
        </w:tabs>
        <w:ind w:left="720"/>
        <w:rPr>
          <w:rStyle w:val="preparersnote"/>
          <w:b w:val="0"/>
        </w:rPr>
      </w:pPr>
      <w:r w:rsidRPr="00410067">
        <w:t>Reimbursable Expenses:</w:t>
      </w:r>
    </w:p>
    <w:p w:rsidR="00F20031" w:rsidRPr="00F20031" w:rsidRDefault="00F20031" w:rsidP="00F20031">
      <w:pPr>
        <w:numPr>
          <w:ilvl w:val="0"/>
          <w:numId w:val="31"/>
        </w:numPr>
        <w:tabs>
          <w:tab w:val="left" w:pos="6455"/>
        </w:tabs>
        <w:spacing w:after="0"/>
        <w:ind w:right="-11"/>
      </w:pPr>
      <w:r w:rsidRPr="00F20031">
        <w:t>Stationery</w:t>
      </w:r>
    </w:p>
    <w:p w:rsidR="00F20031" w:rsidRPr="00F20031" w:rsidRDefault="00F20031" w:rsidP="00F20031">
      <w:pPr>
        <w:numPr>
          <w:ilvl w:val="0"/>
          <w:numId w:val="31"/>
        </w:numPr>
        <w:tabs>
          <w:tab w:val="left" w:pos="6455"/>
        </w:tabs>
        <w:spacing w:after="0"/>
        <w:ind w:right="-11"/>
      </w:pPr>
      <w:r w:rsidRPr="00F20031">
        <w:t>Telephone, fax and other direct communication costs</w:t>
      </w:r>
    </w:p>
    <w:p w:rsidR="00F20031" w:rsidRPr="00F20031" w:rsidRDefault="00F20031" w:rsidP="00F20031">
      <w:pPr>
        <w:numPr>
          <w:ilvl w:val="0"/>
          <w:numId w:val="31"/>
        </w:numPr>
        <w:tabs>
          <w:tab w:val="left" w:pos="6455"/>
        </w:tabs>
        <w:spacing w:after="0"/>
        <w:ind w:right="-11"/>
      </w:pPr>
      <w:r w:rsidRPr="00F20031">
        <w:t>Local travel expenses, covering also accommodation</w:t>
      </w:r>
    </w:p>
    <w:p w:rsidR="00F20031" w:rsidRDefault="00F20031" w:rsidP="00F20031">
      <w:pPr>
        <w:spacing w:after="160"/>
        <w:ind w:left="695" w:hanging="695"/>
      </w:pPr>
    </w:p>
    <w:p w:rsidR="00716A59" w:rsidRPr="00410067" w:rsidRDefault="00716A59" w:rsidP="00716A59">
      <w:pPr>
        <w:ind w:left="720"/>
        <w:rPr>
          <w:sz w:val="28"/>
        </w:rPr>
      </w:pPr>
    </w:p>
    <w:p w:rsidR="00716A59" w:rsidRPr="00410067" w:rsidRDefault="00716A59" w:rsidP="00716A59">
      <w:pPr>
        <w:ind w:left="720"/>
        <w:rPr>
          <w:sz w:val="28"/>
        </w:rPr>
      </w:pPr>
    </w:p>
    <w:p w:rsidR="00716A59" w:rsidRPr="00410067" w:rsidRDefault="00716A59" w:rsidP="00716A59">
      <w:r w:rsidRPr="00410067">
        <w:t>Pursuant to GCC Clause 6.1.4, if at the time of Contract signing, agreement has not been reached between the Purchaser and the Supplier, an Adjudicator will be appointed by the Appointing Authority named in the SCC.</w:t>
      </w:r>
    </w:p>
    <w:p w:rsidR="00716A59" w:rsidRPr="00410067" w:rsidRDefault="00716A59" w:rsidP="00716A59">
      <w:pPr>
        <w:pStyle w:val="Head82"/>
      </w:pPr>
      <w:r w:rsidRPr="00410067">
        <w:rPr>
          <w:sz w:val="22"/>
        </w:rPr>
        <w:br w:type="page"/>
      </w:r>
      <w:bookmarkStart w:id="6" w:name="_Toc521497267"/>
      <w:bookmarkStart w:id="7" w:name="_Toc207770100"/>
      <w:proofErr w:type="gramStart"/>
      <w:r w:rsidRPr="00410067">
        <w:lastRenderedPageBreak/>
        <w:t>Appendix 3.</w:t>
      </w:r>
      <w:proofErr w:type="gramEnd"/>
      <w:r w:rsidRPr="00410067">
        <w:t xml:space="preserve">  List of Approved Subcontractors</w:t>
      </w:r>
      <w:bookmarkEnd w:id="6"/>
      <w:bookmarkEnd w:id="7"/>
      <w:r w:rsidRPr="00410067">
        <w:t xml:space="preserve"> </w:t>
      </w:r>
    </w:p>
    <w:p w:rsidR="00716A59" w:rsidRPr="00410067" w:rsidRDefault="00716A59" w:rsidP="00716A59">
      <w:pPr>
        <w:pStyle w:val="explanatorynotes"/>
      </w:pPr>
    </w:p>
    <w:p w:rsidR="00716A59" w:rsidRPr="00410067" w:rsidRDefault="00E20501" w:rsidP="00716A59">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pPr>
      <w:r>
        <w:t>N/A</w:t>
      </w:r>
    </w:p>
    <w:p w:rsidR="00716A59" w:rsidRPr="00410067" w:rsidRDefault="00716A59" w:rsidP="00716A59"/>
    <w:p w:rsidR="00716A59" w:rsidRPr="00410067" w:rsidRDefault="00716A59" w:rsidP="00716A59">
      <w:pPr>
        <w:pStyle w:val="Head82"/>
      </w:pPr>
      <w:r w:rsidRPr="00410067">
        <w:br w:type="page"/>
      </w:r>
      <w:bookmarkStart w:id="8" w:name="_Toc521497268"/>
      <w:bookmarkStart w:id="9" w:name="_Toc207770101"/>
      <w:proofErr w:type="gramStart"/>
      <w:r w:rsidRPr="00410067">
        <w:lastRenderedPageBreak/>
        <w:t>Appendix 4.</w:t>
      </w:r>
      <w:proofErr w:type="gramEnd"/>
      <w:r w:rsidRPr="00410067">
        <w:t xml:space="preserve">  Categories of Software</w:t>
      </w:r>
      <w:bookmarkEnd w:id="8"/>
      <w:bookmarkEnd w:id="9"/>
      <w:r w:rsidRPr="00410067">
        <w:t xml:space="preserve"> </w:t>
      </w:r>
    </w:p>
    <w:p w:rsidR="00716A59" w:rsidRPr="00410067" w:rsidRDefault="00716A59" w:rsidP="00716A59">
      <w:r w:rsidRPr="00410067">
        <w:t>The following table assigns each item of Software supplied and installed under the Contract to one of the three categories: (</w:t>
      </w:r>
      <w:proofErr w:type="spellStart"/>
      <w:r w:rsidRPr="00410067">
        <w:t>i</w:t>
      </w:r>
      <w:proofErr w:type="spellEnd"/>
      <w:r w:rsidRPr="00410067">
        <w:t>) System Software, (ii) General-Purpose Software, or (iii) Application Software; and to one of the two categories: (</w:t>
      </w:r>
      <w:proofErr w:type="spellStart"/>
      <w:r w:rsidRPr="00410067">
        <w:t>i</w:t>
      </w:r>
      <w:proofErr w:type="spellEnd"/>
      <w:r w:rsidRPr="00410067">
        <w:t xml:space="preserve">) Standard Software or (ii) Custom Software.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tblPr>
      <w:tblGrid>
        <w:gridCol w:w="2304"/>
        <w:gridCol w:w="1224"/>
        <w:gridCol w:w="1224"/>
        <w:gridCol w:w="1224"/>
        <w:gridCol w:w="1224"/>
        <w:gridCol w:w="1224"/>
      </w:tblGrid>
      <w:tr w:rsidR="00716A59" w:rsidRPr="00410067" w:rsidTr="00806DE2">
        <w:trPr>
          <w:tblHeader/>
          <w:jc w:val="center"/>
        </w:trPr>
        <w:tc>
          <w:tcPr>
            <w:tcW w:w="2304" w:type="dxa"/>
          </w:tcPr>
          <w:p w:rsidR="00716A59" w:rsidRPr="00410067" w:rsidRDefault="00716A59" w:rsidP="00806DE2">
            <w:pPr>
              <w:spacing w:before="120"/>
              <w:rPr>
                <w:sz w:val="22"/>
              </w:rPr>
            </w:pPr>
          </w:p>
        </w:tc>
        <w:tc>
          <w:tcPr>
            <w:tcW w:w="3672" w:type="dxa"/>
            <w:gridSpan w:val="3"/>
          </w:tcPr>
          <w:p w:rsidR="00716A59" w:rsidRPr="00410067" w:rsidRDefault="00716A59" w:rsidP="00806DE2">
            <w:pPr>
              <w:spacing w:before="120"/>
              <w:jc w:val="center"/>
              <w:rPr>
                <w:sz w:val="22"/>
              </w:rPr>
            </w:pPr>
            <w:r w:rsidRPr="00410067">
              <w:rPr>
                <w:sz w:val="22"/>
              </w:rPr>
              <w:t>(select one per item)</w:t>
            </w:r>
          </w:p>
        </w:tc>
        <w:tc>
          <w:tcPr>
            <w:tcW w:w="2448" w:type="dxa"/>
            <w:gridSpan w:val="2"/>
          </w:tcPr>
          <w:p w:rsidR="00716A59" w:rsidRPr="00410067" w:rsidRDefault="00716A59" w:rsidP="00806DE2">
            <w:pPr>
              <w:spacing w:before="120"/>
              <w:jc w:val="center"/>
              <w:rPr>
                <w:sz w:val="22"/>
              </w:rPr>
            </w:pPr>
            <w:r w:rsidRPr="00410067">
              <w:rPr>
                <w:sz w:val="22"/>
              </w:rPr>
              <w:t>(select one per item)</w:t>
            </w:r>
          </w:p>
        </w:tc>
      </w:tr>
      <w:tr w:rsidR="00716A59" w:rsidRPr="00410067" w:rsidTr="00806DE2">
        <w:trPr>
          <w:tblHeader/>
          <w:jc w:val="center"/>
        </w:trPr>
        <w:tc>
          <w:tcPr>
            <w:tcW w:w="2304" w:type="dxa"/>
          </w:tcPr>
          <w:p w:rsidR="00716A59" w:rsidRPr="00410067" w:rsidRDefault="00716A59" w:rsidP="00806DE2">
            <w:pPr>
              <w:spacing w:before="120"/>
              <w:jc w:val="center"/>
              <w:rPr>
                <w:sz w:val="22"/>
              </w:rPr>
            </w:pPr>
            <w:r w:rsidRPr="00410067">
              <w:rPr>
                <w:sz w:val="22"/>
              </w:rPr>
              <w:br/>
            </w:r>
            <w:r w:rsidRPr="00410067">
              <w:rPr>
                <w:sz w:val="22"/>
              </w:rPr>
              <w:br/>
              <w:t>Software Item</w:t>
            </w:r>
          </w:p>
        </w:tc>
        <w:tc>
          <w:tcPr>
            <w:tcW w:w="1224" w:type="dxa"/>
          </w:tcPr>
          <w:p w:rsidR="00716A59" w:rsidRPr="00410067" w:rsidRDefault="00716A59" w:rsidP="00806DE2">
            <w:pPr>
              <w:spacing w:before="120"/>
              <w:jc w:val="center"/>
              <w:rPr>
                <w:sz w:val="22"/>
              </w:rPr>
            </w:pPr>
            <w:r w:rsidRPr="00410067">
              <w:rPr>
                <w:sz w:val="22"/>
              </w:rPr>
              <w:br/>
              <w:t>System Software</w:t>
            </w:r>
          </w:p>
        </w:tc>
        <w:tc>
          <w:tcPr>
            <w:tcW w:w="1224" w:type="dxa"/>
          </w:tcPr>
          <w:p w:rsidR="00716A59" w:rsidRPr="00410067" w:rsidRDefault="00716A59" w:rsidP="00806DE2">
            <w:pPr>
              <w:spacing w:before="120"/>
              <w:jc w:val="center"/>
              <w:rPr>
                <w:sz w:val="22"/>
              </w:rPr>
            </w:pPr>
            <w:r w:rsidRPr="00410067">
              <w:rPr>
                <w:sz w:val="22"/>
              </w:rPr>
              <w:t>General-Purpose Software</w:t>
            </w:r>
          </w:p>
        </w:tc>
        <w:tc>
          <w:tcPr>
            <w:tcW w:w="1224" w:type="dxa"/>
          </w:tcPr>
          <w:p w:rsidR="00716A59" w:rsidRPr="00410067" w:rsidRDefault="00716A59" w:rsidP="00806DE2">
            <w:pPr>
              <w:spacing w:before="120"/>
              <w:jc w:val="center"/>
              <w:rPr>
                <w:sz w:val="22"/>
              </w:rPr>
            </w:pPr>
            <w:r w:rsidRPr="00410067">
              <w:rPr>
                <w:sz w:val="22"/>
              </w:rPr>
              <w:br/>
              <w:t>Application Software</w:t>
            </w:r>
          </w:p>
        </w:tc>
        <w:tc>
          <w:tcPr>
            <w:tcW w:w="1224" w:type="dxa"/>
          </w:tcPr>
          <w:p w:rsidR="00716A59" w:rsidRPr="00410067" w:rsidRDefault="00716A59" w:rsidP="00806DE2">
            <w:pPr>
              <w:spacing w:before="120"/>
              <w:jc w:val="center"/>
              <w:rPr>
                <w:sz w:val="22"/>
              </w:rPr>
            </w:pPr>
            <w:r w:rsidRPr="00410067">
              <w:rPr>
                <w:sz w:val="22"/>
              </w:rPr>
              <w:br/>
              <w:t>Standard Software</w:t>
            </w:r>
          </w:p>
        </w:tc>
        <w:tc>
          <w:tcPr>
            <w:tcW w:w="1224" w:type="dxa"/>
          </w:tcPr>
          <w:p w:rsidR="00716A59" w:rsidRPr="00410067" w:rsidRDefault="00716A59" w:rsidP="00806DE2">
            <w:pPr>
              <w:spacing w:before="120"/>
              <w:jc w:val="center"/>
              <w:rPr>
                <w:sz w:val="22"/>
              </w:rPr>
            </w:pPr>
            <w:r w:rsidRPr="00410067">
              <w:rPr>
                <w:sz w:val="22"/>
              </w:rPr>
              <w:br/>
              <w:t>Custom Software</w:t>
            </w:r>
          </w:p>
        </w:tc>
      </w:tr>
      <w:tr w:rsidR="00716A59" w:rsidRPr="00410067" w:rsidTr="00806DE2">
        <w:trPr>
          <w:tblHeader/>
          <w:jc w:val="center"/>
        </w:trPr>
        <w:tc>
          <w:tcPr>
            <w:tcW w:w="2304" w:type="dxa"/>
          </w:tcPr>
          <w:p w:rsidR="00716A59" w:rsidRPr="00410067" w:rsidRDefault="00716A59" w:rsidP="00921518">
            <w:pPr>
              <w:spacing w:before="120"/>
            </w:pPr>
            <w:r w:rsidRPr="00410067">
              <w:t xml:space="preserve">Supply of </w:t>
            </w:r>
            <w:r w:rsidR="00921518">
              <w:t xml:space="preserve">MS </w:t>
            </w:r>
            <w:r w:rsidR="00140110">
              <w:t xml:space="preserve">Licenses </w:t>
            </w:r>
            <w:r w:rsidRPr="00410067">
              <w:t xml:space="preserve">for the </w:t>
            </w:r>
            <w:r w:rsidR="00921518">
              <w:rPr>
                <w:rFonts w:ascii="Sylfaen" w:hAnsi="Sylfaen" w:cs="Sylfaen"/>
              </w:rPr>
              <w:t xml:space="preserve">Ministry of </w:t>
            </w:r>
            <w:proofErr w:type="spellStart"/>
            <w:r w:rsidR="00921518">
              <w:rPr>
                <w:rFonts w:ascii="Sylfaen" w:hAnsi="Sylfaen" w:cs="Sylfaen"/>
              </w:rPr>
              <w:t>Labour</w:t>
            </w:r>
            <w:proofErr w:type="spellEnd"/>
            <w:r w:rsidR="00921518">
              <w:rPr>
                <w:rFonts w:ascii="Sylfaen" w:hAnsi="Sylfaen" w:cs="Sylfaen"/>
              </w:rPr>
              <w:t>, Health and Social Affairs of Georgia</w:t>
            </w:r>
          </w:p>
        </w:tc>
        <w:tc>
          <w:tcPr>
            <w:tcW w:w="1224" w:type="dxa"/>
          </w:tcPr>
          <w:p w:rsidR="00716A59" w:rsidRPr="00410067" w:rsidRDefault="00724C82" w:rsidP="00724C82">
            <w:pPr>
              <w:spacing w:before="120"/>
              <w:jc w:val="center"/>
            </w:pPr>
            <w:r>
              <w:t>X</w:t>
            </w:r>
          </w:p>
        </w:tc>
        <w:tc>
          <w:tcPr>
            <w:tcW w:w="1224" w:type="dxa"/>
          </w:tcPr>
          <w:p w:rsidR="00716A59" w:rsidRPr="00410067" w:rsidRDefault="00716A59" w:rsidP="00724C82">
            <w:pPr>
              <w:spacing w:before="120"/>
              <w:jc w:val="center"/>
            </w:pPr>
          </w:p>
        </w:tc>
        <w:tc>
          <w:tcPr>
            <w:tcW w:w="1224" w:type="dxa"/>
          </w:tcPr>
          <w:p w:rsidR="00716A59" w:rsidRPr="00410067" w:rsidRDefault="00724C82" w:rsidP="00724C82">
            <w:pPr>
              <w:spacing w:before="120"/>
              <w:jc w:val="center"/>
            </w:pPr>
            <w:r>
              <w:t>X</w:t>
            </w:r>
          </w:p>
        </w:tc>
        <w:tc>
          <w:tcPr>
            <w:tcW w:w="1224" w:type="dxa"/>
          </w:tcPr>
          <w:p w:rsidR="00716A59" w:rsidRPr="00410067" w:rsidRDefault="00724C82" w:rsidP="00724C82">
            <w:pPr>
              <w:spacing w:before="120"/>
              <w:jc w:val="center"/>
            </w:pPr>
            <w:r>
              <w:t>X</w:t>
            </w: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pStyle w:val="TextBox"/>
              <w:keepNext w:val="0"/>
              <w:keepLines w:val="0"/>
              <w:tabs>
                <w:tab w:val="clear" w:pos="-720"/>
              </w:tabs>
              <w:spacing w:before="120" w:after="120"/>
              <w:rPr>
                <w:sz w:val="24"/>
              </w:rPr>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r w:rsidR="00716A59" w:rsidRPr="00410067" w:rsidTr="00806DE2">
        <w:trPr>
          <w:jc w:val="center"/>
        </w:trPr>
        <w:tc>
          <w:tcPr>
            <w:tcW w:w="230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c>
          <w:tcPr>
            <w:tcW w:w="1224" w:type="dxa"/>
          </w:tcPr>
          <w:p w:rsidR="00716A59" w:rsidRPr="00410067" w:rsidRDefault="00716A59" w:rsidP="00806DE2">
            <w:pPr>
              <w:spacing w:before="120"/>
            </w:pPr>
          </w:p>
        </w:tc>
      </w:tr>
    </w:tbl>
    <w:p w:rsidR="00716A59" w:rsidRPr="00410067" w:rsidRDefault="00716A59" w:rsidP="00716A59"/>
    <w:p w:rsidR="00716A59" w:rsidRPr="00410067" w:rsidRDefault="00716A59" w:rsidP="00716A59">
      <w:pPr>
        <w:rPr>
          <w:sz w:val="22"/>
        </w:rPr>
      </w:pPr>
    </w:p>
    <w:p w:rsidR="00716A59" w:rsidRPr="00410067" w:rsidRDefault="00716A59" w:rsidP="00716A59">
      <w:pPr>
        <w:pStyle w:val="Head82"/>
      </w:pPr>
      <w:r w:rsidRPr="00410067">
        <w:rPr>
          <w:sz w:val="22"/>
        </w:rPr>
        <w:br w:type="page"/>
      </w:r>
      <w:bookmarkStart w:id="10" w:name="_Toc521497269"/>
      <w:bookmarkStart w:id="11" w:name="_Toc207770102"/>
      <w:proofErr w:type="gramStart"/>
      <w:r w:rsidRPr="00410067">
        <w:lastRenderedPageBreak/>
        <w:t>Appendix 5.</w:t>
      </w:r>
      <w:proofErr w:type="gramEnd"/>
      <w:r w:rsidRPr="00410067">
        <w:t xml:space="preserve">  Custom Materials</w:t>
      </w:r>
      <w:bookmarkEnd w:id="10"/>
      <w:bookmarkEnd w:id="11"/>
    </w:p>
    <w:p w:rsidR="00716A59" w:rsidRPr="00410067" w:rsidRDefault="00716A59" w:rsidP="00716A59">
      <w:pPr>
        <w:rPr>
          <w:sz w:val="22"/>
        </w:rPr>
      </w:pPr>
    </w:p>
    <w:p w:rsidR="00716A59" w:rsidRPr="00410067" w:rsidRDefault="00716A59" w:rsidP="00716A59">
      <w:r w:rsidRPr="00410067">
        <w:t xml:space="preserve">The follow table specifies the Custom Materials the Supplier will provide under the Contract.  </w:t>
      </w:r>
    </w:p>
    <w:p w:rsidR="00716A59" w:rsidRPr="00410067" w:rsidRDefault="00716A59" w:rsidP="00716A59"/>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8280"/>
      </w:tblGrid>
      <w:tr w:rsidR="00716A59" w:rsidRPr="00410067" w:rsidTr="00806DE2">
        <w:trPr>
          <w:jc w:val="center"/>
        </w:trPr>
        <w:tc>
          <w:tcPr>
            <w:tcW w:w="8280" w:type="dxa"/>
          </w:tcPr>
          <w:p w:rsidR="00716A59" w:rsidRPr="00410067" w:rsidRDefault="00716A59" w:rsidP="00806DE2">
            <w:pPr>
              <w:spacing w:before="120"/>
              <w:jc w:val="center"/>
            </w:pPr>
            <w:r w:rsidRPr="00410067">
              <w:t>Custom Materials</w:t>
            </w:r>
          </w:p>
        </w:tc>
      </w:tr>
      <w:tr w:rsidR="00716A59" w:rsidRPr="00410067" w:rsidTr="00806DE2">
        <w:trPr>
          <w:jc w:val="center"/>
        </w:trPr>
        <w:tc>
          <w:tcPr>
            <w:tcW w:w="8280" w:type="dxa"/>
          </w:tcPr>
          <w:p w:rsidR="00716A59" w:rsidRPr="00410067" w:rsidRDefault="00716A59" w:rsidP="00806DE2">
            <w:pPr>
              <w:spacing w:before="120"/>
            </w:pPr>
            <w:r w:rsidRPr="00410067">
              <w:t>None</w:t>
            </w: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r w:rsidR="00716A59" w:rsidRPr="00410067" w:rsidTr="00806DE2">
        <w:trPr>
          <w:jc w:val="center"/>
        </w:trPr>
        <w:tc>
          <w:tcPr>
            <w:tcW w:w="8280" w:type="dxa"/>
          </w:tcPr>
          <w:p w:rsidR="00716A59" w:rsidRPr="00410067" w:rsidRDefault="00716A59" w:rsidP="00806DE2">
            <w:pPr>
              <w:spacing w:before="120"/>
            </w:pPr>
          </w:p>
        </w:tc>
      </w:tr>
    </w:tbl>
    <w:p w:rsidR="00716A59" w:rsidRPr="00410067" w:rsidRDefault="00716A59" w:rsidP="00716A59"/>
    <w:p w:rsidR="00716A59" w:rsidRPr="00410067" w:rsidRDefault="00716A59" w:rsidP="00716A59"/>
    <w:p w:rsidR="00716A59" w:rsidRPr="00410067" w:rsidRDefault="00716A59" w:rsidP="00716A59">
      <w:pPr>
        <w:pStyle w:val="Head82"/>
      </w:pPr>
      <w:r w:rsidRPr="00410067">
        <w:rPr>
          <w:sz w:val="22"/>
        </w:rPr>
        <w:br w:type="page"/>
      </w:r>
      <w:bookmarkStart w:id="12" w:name="_Toc521497270"/>
      <w:bookmarkStart w:id="13" w:name="_Toc207770103"/>
      <w:proofErr w:type="gramStart"/>
      <w:r w:rsidRPr="00410067">
        <w:lastRenderedPageBreak/>
        <w:t>Appendix 6.</w:t>
      </w:r>
      <w:proofErr w:type="gramEnd"/>
      <w:r w:rsidRPr="00410067">
        <w:t xml:space="preserve">  Revised Price Schedules</w:t>
      </w:r>
      <w:bookmarkEnd w:id="12"/>
      <w:bookmarkEnd w:id="13"/>
    </w:p>
    <w:p w:rsidR="00716A59" w:rsidRPr="00410067" w:rsidRDefault="00716A59" w:rsidP="00716A59">
      <w:pPr>
        <w:rPr>
          <w:sz w:val="22"/>
        </w:rPr>
      </w:pPr>
    </w:p>
    <w:p w:rsidR="00716A59" w:rsidRPr="00410067" w:rsidRDefault="00716A59" w:rsidP="00716A59">
      <w:r w:rsidRPr="00410067">
        <w:t>The attached Revised Price Schedules (if any) shall form part of this Contract Agreement and, where differences exist, shall supersede the Price Schedules contained in the Supplier’s Bid.  These Revised Price Schedules reflect any corrections or adjustments to the Supplier’s bid price, pursuant to the ITB Clauses 18.3, 26.2, and 33.1 (ITB Clauses 30.3, 38.2, and 45.1 in the two-stage SBD).</w:t>
      </w:r>
    </w:p>
    <w:p w:rsidR="00716A59" w:rsidRPr="006755F6" w:rsidRDefault="006755F6" w:rsidP="00716A59">
      <w:pPr>
        <w:rPr>
          <w:b/>
        </w:rPr>
      </w:pPr>
      <w:r w:rsidRPr="006755F6">
        <w:rPr>
          <w:b/>
        </w:rPr>
        <w:t>Not Applicable</w:t>
      </w:r>
    </w:p>
    <w:p w:rsidR="00716A59" w:rsidRPr="00410067" w:rsidRDefault="00716A59" w:rsidP="00716A59">
      <w:pPr>
        <w:jc w:val="center"/>
      </w:pPr>
    </w:p>
    <w:p w:rsidR="00716A59" w:rsidRPr="00410067" w:rsidRDefault="00716A59" w:rsidP="00716A59">
      <w:pPr>
        <w:jc w:val="center"/>
      </w:pPr>
    </w:p>
    <w:p w:rsidR="00716A59" w:rsidRPr="00410067" w:rsidRDefault="00716A59" w:rsidP="00716A59">
      <w:pPr>
        <w:jc w:val="center"/>
      </w:pPr>
    </w:p>
    <w:p w:rsidR="00716A59" w:rsidRPr="00410067" w:rsidRDefault="00716A59" w:rsidP="00716A59">
      <w:pPr>
        <w:pStyle w:val="Head82"/>
      </w:pPr>
      <w:r w:rsidRPr="00410067">
        <w:rPr>
          <w:sz w:val="22"/>
        </w:rPr>
        <w:br w:type="page"/>
      </w:r>
      <w:bookmarkStart w:id="14" w:name="_Toc521497271"/>
      <w:bookmarkStart w:id="15" w:name="_Toc207770104"/>
      <w:proofErr w:type="gramStart"/>
      <w:r w:rsidRPr="00410067">
        <w:lastRenderedPageBreak/>
        <w:t>Appendix 7.</w:t>
      </w:r>
      <w:proofErr w:type="gramEnd"/>
      <w:r w:rsidRPr="00410067">
        <w:t xml:space="preserve">  Minutes of Contract Finalization Discussions and Agreed-to Contract Amendments</w:t>
      </w:r>
      <w:bookmarkEnd w:id="14"/>
      <w:bookmarkEnd w:id="15"/>
    </w:p>
    <w:p w:rsidR="00716A59" w:rsidRPr="00410067" w:rsidRDefault="00716A59" w:rsidP="00716A59">
      <w:pPr>
        <w:rPr>
          <w:sz w:val="28"/>
        </w:rPr>
      </w:pPr>
    </w:p>
    <w:p w:rsidR="00716A59" w:rsidRPr="00410067" w:rsidRDefault="00716A59" w:rsidP="00716A59">
      <w:r w:rsidRPr="00410067">
        <w:t>The attached Contract amendments (if any) shall form part of this Contract Agreement and, where differences exist, shall supersede the relevant clauses in the GCC, SCC, Technical Requirements, or other parts of this Contract as defined in GCC Clause 1.1 (a) (ii).</w:t>
      </w:r>
    </w:p>
    <w:p w:rsidR="00716A59" w:rsidRPr="00410067" w:rsidRDefault="00716A59" w:rsidP="00716A59"/>
    <w:p w:rsidR="00716A59" w:rsidRPr="00410067" w:rsidRDefault="00DA6F59" w:rsidP="00DA6F59">
      <w:pPr>
        <w:jc w:val="left"/>
      </w:pPr>
      <w:r>
        <w:t>None</w:t>
      </w:r>
    </w:p>
    <w:p w:rsidR="00716A59" w:rsidRPr="00410067" w:rsidRDefault="00716A59" w:rsidP="00716A59">
      <w:pPr>
        <w:jc w:val="center"/>
      </w:pPr>
    </w:p>
    <w:p w:rsidR="00716A59" w:rsidRPr="00410067" w:rsidRDefault="00716A59" w:rsidP="00716A59">
      <w:pPr>
        <w:jc w:val="center"/>
      </w:pPr>
    </w:p>
    <w:p w:rsidR="00716A59" w:rsidRPr="00410067" w:rsidRDefault="00716A59" w:rsidP="00716A59">
      <w:pPr>
        <w:jc w:val="center"/>
      </w:pPr>
    </w:p>
    <w:p w:rsidR="00716A59" w:rsidRPr="00410067" w:rsidRDefault="00716A59" w:rsidP="00716A59">
      <w:pPr>
        <w:jc w:val="center"/>
      </w:pPr>
    </w:p>
    <w:p w:rsidR="00716A59" w:rsidRPr="00410067" w:rsidRDefault="00716A59" w:rsidP="00716A59">
      <w:pPr>
        <w:jc w:val="center"/>
      </w:pPr>
    </w:p>
    <w:p w:rsidR="00716A59" w:rsidRPr="00410067" w:rsidRDefault="00716A59" w:rsidP="00716A59">
      <w:pPr>
        <w:jc w:val="center"/>
      </w:pPr>
    </w:p>
    <w:p w:rsidR="00716A59" w:rsidRPr="00410067" w:rsidRDefault="00716A59" w:rsidP="00716A59">
      <w:pPr>
        <w:jc w:val="center"/>
      </w:pPr>
    </w:p>
    <w:p w:rsidR="00D707CA" w:rsidRDefault="00D707CA" w:rsidP="004E6505">
      <w:pPr>
        <w:pStyle w:val="Head81"/>
        <w:rPr>
          <w:sz w:val="22"/>
        </w:rPr>
        <w:sectPr w:rsidR="00D707CA" w:rsidSect="00716A59">
          <w:headerReference w:type="even" r:id="rId9"/>
          <w:headerReference w:type="default" r:id="rId10"/>
          <w:headerReference w:type="first" r:id="rId11"/>
          <w:footnotePr>
            <w:numRestart w:val="eachPage"/>
          </w:footnotePr>
          <w:endnotePr>
            <w:numRestart w:val="eachSect"/>
          </w:endnotePr>
          <w:pgSz w:w="12240" w:h="15840" w:code="1"/>
          <w:pgMar w:top="1800" w:right="1440" w:bottom="1152" w:left="1800" w:header="720" w:footer="432" w:gutter="0"/>
          <w:cols w:space="720"/>
          <w:formProt w:val="0"/>
          <w:titlePg/>
        </w:sectPr>
      </w:pPr>
    </w:p>
    <w:p w:rsidR="004E6505" w:rsidRPr="00410067" w:rsidRDefault="004E6505" w:rsidP="004E6505">
      <w:pPr>
        <w:pStyle w:val="Heading1"/>
      </w:pPr>
      <w:bookmarkStart w:id="16" w:name="_Toc521498742"/>
      <w:bookmarkStart w:id="17" w:name="_Toc269580771"/>
      <w:bookmarkStart w:id="18" w:name="_Toc269581202"/>
      <w:bookmarkStart w:id="19" w:name="_Toc281827225"/>
      <w:bookmarkStart w:id="20" w:name="_Toc309207971"/>
      <w:bookmarkStart w:id="21" w:name="_Toc521498739"/>
      <w:bookmarkStart w:id="22" w:name="_Toc269580769"/>
      <w:bookmarkStart w:id="23" w:name="_Toc269581200"/>
      <w:r w:rsidRPr="00410067">
        <w:lastRenderedPageBreak/>
        <w:t>Special Conditions of Contract (SCC)</w:t>
      </w:r>
      <w:bookmarkEnd w:id="16"/>
      <w:bookmarkEnd w:id="17"/>
      <w:bookmarkEnd w:id="18"/>
      <w:bookmarkEnd w:id="19"/>
      <w:bookmarkEnd w:id="20"/>
    </w:p>
    <w:p w:rsidR="004E6505" w:rsidRPr="00410067" w:rsidRDefault="004E6505" w:rsidP="004E6505">
      <w:pPr>
        <w:jc w:val="left"/>
        <w:rPr>
          <w:sz w:val="22"/>
        </w:rPr>
      </w:pPr>
    </w:p>
    <w:p w:rsidR="004E6505" w:rsidRPr="00410067" w:rsidRDefault="004E6505" w:rsidP="004E6505">
      <w:pPr>
        <w:pStyle w:val="Heading2"/>
        <w:rPr>
          <w:rFonts w:ascii="Times New Roman" w:hAnsi="Times New Roman"/>
        </w:rPr>
      </w:pPr>
      <w:r w:rsidRPr="00410067">
        <w:rPr>
          <w:sz w:val="22"/>
        </w:rPr>
        <w:br w:type="page"/>
      </w:r>
      <w:bookmarkStart w:id="24" w:name="_Ref324794508"/>
      <w:bookmarkStart w:id="25" w:name="_Toc352140251"/>
      <w:bookmarkStart w:id="26" w:name="_Toc521498744"/>
      <w:bookmarkStart w:id="27" w:name="_Toc269580772"/>
      <w:bookmarkStart w:id="28" w:name="_Toc269581203"/>
      <w:bookmarkStart w:id="29" w:name="_Toc281827226"/>
      <w:bookmarkStart w:id="30" w:name="_Toc309207972"/>
      <w:r w:rsidRPr="00410067">
        <w:rPr>
          <w:rFonts w:ascii="Times New Roman" w:hAnsi="Times New Roman"/>
        </w:rPr>
        <w:lastRenderedPageBreak/>
        <w:t>Table of Clauses</w:t>
      </w:r>
      <w:bookmarkEnd w:id="24"/>
      <w:bookmarkEnd w:id="25"/>
      <w:bookmarkEnd w:id="26"/>
      <w:bookmarkEnd w:id="27"/>
      <w:bookmarkEnd w:id="28"/>
      <w:bookmarkEnd w:id="29"/>
      <w:bookmarkEnd w:id="30"/>
    </w:p>
    <w:p w:rsidR="0040642A" w:rsidRDefault="00417B1E">
      <w:pPr>
        <w:pStyle w:val="TOC2"/>
        <w:rPr>
          <w:rFonts w:ascii="Calibri" w:hAnsi="Calibri"/>
          <w:sz w:val="22"/>
          <w:szCs w:val="22"/>
        </w:rPr>
      </w:pPr>
      <w:r w:rsidRPr="00417B1E">
        <w:fldChar w:fldCharType="begin"/>
      </w:r>
      <w:r w:rsidR="004E6505" w:rsidRPr="00410067">
        <w:instrText xml:space="preserve"> TOC \h \z \t "Head 5.1,1,Head 5.2,2" </w:instrText>
      </w:r>
      <w:r w:rsidRPr="00417B1E">
        <w:fldChar w:fldCharType="separate"/>
      </w:r>
      <w:hyperlink w:anchor="_Toc281832177" w:history="1">
        <w:r w:rsidR="0040642A" w:rsidRPr="00282E4B">
          <w:rPr>
            <w:rStyle w:val="Hyperlink"/>
          </w:rPr>
          <w:t>1.</w:t>
        </w:r>
        <w:r w:rsidR="0040642A">
          <w:rPr>
            <w:rFonts w:ascii="Calibri" w:hAnsi="Calibri"/>
            <w:sz w:val="22"/>
            <w:szCs w:val="22"/>
          </w:rPr>
          <w:tab/>
        </w:r>
        <w:r w:rsidR="0040642A" w:rsidRPr="00282E4B">
          <w:rPr>
            <w:rStyle w:val="Hyperlink"/>
          </w:rPr>
          <w:t>Definitions (GCC Clause 1)</w:t>
        </w:r>
        <w:r w:rsidR="0040642A">
          <w:rPr>
            <w:webHidden/>
          </w:rPr>
          <w:tab/>
        </w:r>
        <w:r>
          <w:rPr>
            <w:webHidden/>
          </w:rPr>
          <w:fldChar w:fldCharType="begin"/>
        </w:r>
        <w:r w:rsidR="0040642A">
          <w:rPr>
            <w:webHidden/>
          </w:rPr>
          <w:instrText xml:space="preserve"> PAGEREF _Toc281832177 \h </w:instrText>
        </w:r>
        <w:r>
          <w:rPr>
            <w:webHidden/>
          </w:rPr>
        </w:r>
        <w:r>
          <w:rPr>
            <w:webHidden/>
          </w:rPr>
          <w:fldChar w:fldCharType="separate"/>
        </w:r>
        <w:r w:rsidR="00746EF4">
          <w:rPr>
            <w:webHidden/>
          </w:rPr>
          <w:t>16</w:t>
        </w:r>
        <w:r>
          <w:rPr>
            <w:webHidden/>
          </w:rPr>
          <w:fldChar w:fldCharType="end"/>
        </w:r>
      </w:hyperlink>
    </w:p>
    <w:p w:rsidR="0040642A" w:rsidRDefault="00417B1E">
      <w:pPr>
        <w:pStyle w:val="TOC2"/>
        <w:rPr>
          <w:rFonts w:ascii="Calibri" w:hAnsi="Calibri"/>
          <w:sz w:val="22"/>
          <w:szCs w:val="22"/>
        </w:rPr>
      </w:pPr>
      <w:hyperlink w:anchor="_Toc281832178" w:history="1">
        <w:r w:rsidR="0040642A" w:rsidRPr="00282E4B">
          <w:rPr>
            <w:rStyle w:val="Hyperlink"/>
          </w:rPr>
          <w:t>2.</w:t>
        </w:r>
        <w:r w:rsidR="0040642A">
          <w:rPr>
            <w:rFonts w:ascii="Calibri" w:hAnsi="Calibri"/>
            <w:sz w:val="22"/>
            <w:szCs w:val="22"/>
          </w:rPr>
          <w:tab/>
        </w:r>
        <w:r w:rsidR="0040642A" w:rsidRPr="00282E4B">
          <w:rPr>
            <w:rStyle w:val="Hyperlink"/>
          </w:rPr>
          <w:t>Contract Documents (GCC Clause 2)</w:t>
        </w:r>
        <w:r w:rsidR="0040642A">
          <w:rPr>
            <w:webHidden/>
          </w:rPr>
          <w:tab/>
        </w:r>
        <w:r>
          <w:rPr>
            <w:webHidden/>
          </w:rPr>
          <w:fldChar w:fldCharType="begin"/>
        </w:r>
        <w:r w:rsidR="0040642A">
          <w:rPr>
            <w:webHidden/>
          </w:rPr>
          <w:instrText xml:space="preserve"> PAGEREF _Toc281832178 \h </w:instrText>
        </w:r>
        <w:r>
          <w:rPr>
            <w:webHidden/>
          </w:rPr>
        </w:r>
        <w:r>
          <w:rPr>
            <w:webHidden/>
          </w:rPr>
          <w:fldChar w:fldCharType="separate"/>
        </w:r>
        <w:r w:rsidR="00746EF4">
          <w:rPr>
            <w:webHidden/>
          </w:rPr>
          <w:t>16</w:t>
        </w:r>
        <w:r>
          <w:rPr>
            <w:webHidden/>
          </w:rPr>
          <w:fldChar w:fldCharType="end"/>
        </w:r>
      </w:hyperlink>
    </w:p>
    <w:p w:rsidR="0040642A" w:rsidRDefault="00417B1E">
      <w:pPr>
        <w:pStyle w:val="TOC2"/>
        <w:rPr>
          <w:rFonts w:ascii="Calibri" w:hAnsi="Calibri"/>
          <w:sz w:val="22"/>
          <w:szCs w:val="22"/>
        </w:rPr>
      </w:pPr>
      <w:hyperlink w:anchor="_Toc281832179" w:history="1">
        <w:r w:rsidR="0040642A" w:rsidRPr="00282E4B">
          <w:rPr>
            <w:rStyle w:val="Hyperlink"/>
          </w:rPr>
          <w:t>3.</w:t>
        </w:r>
        <w:r w:rsidR="0040642A">
          <w:rPr>
            <w:rFonts w:ascii="Calibri" w:hAnsi="Calibri"/>
            <w:sz w:val="22"/>
            <w:szCs w:val="22"/>
          </w:rPr>
          <w:tab/>
        </w:r>
        <w:r w:rsidR="0040642A" w:rsidRPr="00282E4B">
          <w:rPr>
            <w:rStyle w:val="Hyperlink"/>
          </w:rPr>
          <w:t>Interpretation (GCC Clause 3)</w:t>
        </w:r>
        <w:r w:rsidR="0040642A">
          <w:rPr>
            <w:webHidden/>
          </w:rPr>
          <w:tab/>
        </w:r>
        <w:r>
          <w:rPr>
            <w:webHidden/>
          </w:rPr>
          <w:fldChar w:fldCharType="begin"/>
        </w:r>
        <w:r w:rsidR="0040642A">
          <w:rPr>
            <w:webHidden/>
          </w:rPr>
          <w:instrText xml:space="preserve"> PAGEREF _Toc281832179 \h </w:instrText>
        </w:r>
        <w:r>
          <w:rPr>
            <w:webHidden/>
          </w:rPr>
        </w:r>
        <w:r>
          <w:rPr>
            <w:webHidden/>
          </w:rPr>
          <w:fldChar w:fldCharType="separate"/>
        </w:r>
        <w:r w:rsidR="00746EF4">
          <w:rPr>
            <w:webHidden/>
          </w:rPr>
          <w:t>17</w:t>
        </w:r>
        <w:r>
          <w:rPr>
            <w:webHidden/>
          </w:rPr>
          <w:fldChar w:fldCharType="end"/>
        </w:r>
      </w:hyperlink>
    </w:p>
    <w:p w:rsidR="0040642A" w:rsidRDefault="00417B1E">
      <w:pPr>
        <w:pStyle w:val="TOC2"/>
        <w:rPr>
          <w:rFonts w:ascii="Calibri" w:hAnsi="Calibri"/>
          <w:sz w:val="22"/>
          <w:szCs w:val="22"/>
        </w:rPr>
      </w:pPr>
      <w:hyperlink w:anchor="_Toc281832180" w:history="1">
        <w:r w:rsidR="0040642A" w:rsidRPr="00282E4B">
          <w:rPr>
            <w:rStyle w:val="Hyperlink"/>
          </w:rPr>
          <w:t>4.</w:t>
        </w:r>
        <w:r w:rsidR="0040642A">
          <w:rPr>
            <w:rFonts w:ascii="Calibri" w:hAnsi="Calibri"/>
            <w:sz w:val="22"/>
            <w:szCs w:val="22"/>
          </w:rPr>
          <w:tab/>
        </w:r>
        <w:r w:rsidR="0040642A" w:rsidRPr="00282E4B">
          <w:rPr>
            <w:rStyle w:val="Hyperlink"/>
          </w:rPr>
          <w:t>Notices (GCC Clause 4)</w:t>
        </w:r>
        <w:r w:rsidR="0040642A">
          <w:rPr>
            <w:webHidden/>
          </w:rPr>
          <w:tab/>
        </w:r>
        <w:r>
          <w:rPr>
            <w:webHidden/>
          </w:rPr>
          <w:fldChar w:fldCharType="begin"/>
        </w:r>
        <w:r w:rsidR="0040642A">
          <w:rPr>
            <w:webHidden/>
          </w:rPr>
          <w:instrText xml:space="preserve"> PAGEREF _Toc281832180 \h </w:instrText>
        </w:r>
        <w:r>
          <w:rPr>
            <w:webHidden/>
          </w:rPr>
        </w:r>
        <w:r>
          <w:rPr>
            <w:webHidden/>
          </w:rPr>
          <w:fldChar w:fldCharType="separate"/>
        </w:r>
        <w:r w:rsidR="00746EF4">
          <w:rPr>
            <w:webHidden/>
          </w:rPr>
          <w:t>17</w:t>
        </w:r>
        <w:r>
          <w:rPr>
            <w:webHidden/>
          </w:rPr>
          <w:fldChar w:fldCharType="end"/>
        </w:r>
      </w:hyperlink>
    </w:p>
    <w:p w:rsidR="0040642A" w:rsidRDefault="00417B1E">
      <w:pPr>
        <w:pStyle w:val="TOC2"/>
        <w:rPr>
          <w:rFonts w:ascii="Calibri" w:hAnsi="Calibri"/>
          <w:sz w:val="22"/>
          <w:szCs w:val="22"/>
        </w:rPr>
      </w:pPr>
      <w:hyperlink w:anchor="_Toc281832181" w:history="1">
        <w:r w:rsidR="0040642A" w:rsidRPr="00282E4B">
          <w:rPr>
            <w:rStyle w:val="Hyperlink"/>
          </w:rPr>
          <w:t>5.</w:t>
        </w:r>
        <w:r w:rsidR="0040642A">
          <w:rPr>
            <w:rFonts w:ascii="Calibri" w:hAnsi="Calibri"/>
            <w:sz w:val="22"/>
            <w:szCs w:val="22"/>
          </w:rPr>
          <w:tab/>
        </w:r>
        <w:r w:rsidR="0040642A" w:rsidRPr="00282E4B">
          <w:rPr>
            <w:rStyle w:val="Hyperlink"/>
          </w:rPr>
          <w:t>Governing Law (GCC Clause 5)</w:t>
        </w:r>
        <w:r w:rsidR="0040642A">
          <w:rPr>
            <w:webHidden/>
          </w:rPr>
          <w:tab/>
        </w:r>
        <w:r>
          <w:rPr>
            <w:webHidden/>
          </w:rPr>
          <w:fldChar w:fldCharType="begin"/>
        </w:r>
        <w:r w:rsidR="0040642A">
          <w:rPr>
            <w:webHidden/>
          </w:rPr>
          <w:instrText xml:space="preserve"> PAGEREF _Toc281832181 \h </w:instrText>
        </w:r>
        <w:r>
          <w:rPr>
            <w:webHidden/>
          </w:rPr>
        </w:r>
        <w:r>
          <w:rPr>
            <w:webHidden/>
          </w:rPr>
          <w:fldChar w:fldCharType="separate"/>
        </w:r>
        <w:r w:rsidR="00746EF4">
          <w:rPr>
            <w:webHidden/>
          </w:rPr>
          <w:t>17</w:t>
        </w:r>
        <w:r>
          <w:rPr>
            <w:webHidden/>
          </w:rPr>
          <w:fldChar w:fldCharType="end"/>
        </w:r>
      </w:hyperlink>
    </w:p>
    <w:p w:rsidR="0040642A" w:rsidRDefault="00417B1E">
      <w:pPr>
        <w:pStyle w:val="TOC2"/>
        <w:rPr>
          <w:rFonts w:ascii="Calibri" w:hAnsi="Calibri"/>
          <w:sz w:val="22"/>
          <w:szCs w:val="22"/>
        </w:rPr>
      </w:pPr>
      <w:hyperlink w:anchor="_Toc281832182" w:history="1">
        <w:r w:rsidR="0040642A" w:rsidRPr="00282E4B">
          <w:rPr>
            <w:rStyle w:val="Hyperlink"/>
          </w:rPr>
          <w:t>6.</w:t>
        </w:r>
        <w:r w:rsidR="0040642A">
          <w:rPr>
            <w:rFonts w:ascii="Calibri" w:hAnsi="Calibri"/>
            <w:sz w:val="22"/>
            <w:szCs w:val="22"/>
          </w:rPr>
          <w:tab/>
        </w:r>
        <w:r w:rsidR="0040642A" w:rsidRPr="00282E4B">
          <w:rPr>
            <w:rStyle w:val="Hyperlink"/>
          </w:rPr>
          <w:t>Settlement of Disputes (GCC Clause 6)</w:t>
        </w:r>
        <w:r w:rsidR="0040642A">
          <w:rPr>
            <w:webHidden/>
          </w:rPr>
          <w:tab/>
        </w:r>
        <w:r>
          <w:rPr>
            <w:webHidden/>
          </w:rPr>
          <w:fldChar w:fldCharType="begin"/>
        </w:r>
        <w:r w:rsidR="0040642A">
          <w:rPr>
            <w:webHidden/>
          </w:rPr>
          <w:instrText xml:space="preserve"> PAGEREF _Toc281832182 \h </w:instrText>
        </w:r>
        <w:r>
          <w:rPr>
            <w:webHidden/>
          </w:rPr>
        </w:r>
        <w:r>
          <w:rPr>
            <w:webHidden/>
          </w:rPr>
          <w:fldChar w:fldCharType="separate"/>
        </w:r>
        <w:r w:rsidR="00746EF4">
          <w:rPr>
            <w:webHidden/>
          </w:rPr>
          <w:t>17</w:t>
        </w:r>
        <w:r>
          <w:rPr>
            <w:webHidden/>
          </w:rPr>
          <w:fldChar w:fldCharType="end"/>
        </w:r>
      </w:hyperlink>
    </w:p>
    <w:p w:rsidR="0040642A" w:rsidRDefault="00417B1E">
      <w:pPr>
        <w:pStyle w:val="TOC1"/>
        <w:rPr>
          <w:rFonts w:ascii="Calibri" w:hAnsi="Calibri"/>
          <w:b w:val="0"/>
          <w:noProof/>
          <w:sz w:val="22"/>
          <w:szCs w:val="22"/>
        </w:rPr>
      </w:pPr>
      <w:hyperlink w:anchor="_Toc281832183" w:history="1">
        <w:r w:rsidR="0040642A" w:rsidRPr="00282E4B">
          <w:rPr>
            <w:rStyle w:val="Hyperlink"/>
            <w:noProof/>
          </w:rPr>
          <w:t>B.  Subject Matter of Contract</w:t>
        </w:r>
        <w:r w:rsidR="0040642A">
          <w:rPr>
            <w:noProof/>
            <w:webHidden/>
          </w:rPr>
          <w:tab/>
        </w:r>
        <w:r>
          <w:rPr>
            <w:noProof/>
            <w:webHidden/>
          </w:rPr>
          <w:fldChar w:fldCharType="begin"/>
        </w:r>
        <w:r w:rsidR="0040642A">
          <w:rPr>
            <w:noProof/>
            <w:webHidden/>
          </w:rPr>
          <w:instrText xml:space="preserve"> PAGEREF _Toc281832183 \h </w:instrText>
        </w:r>
        <w:r>
          <w:rPr>
            <w:noProof/>
            <w:webHidden/>
          </w:rPr>
        </w:r>
        <w:r>
          <w:rPr>
            <w:noProof/>
            <w:webHidden/>
          </w:rPr>
          <w:fldChar w:fldCharType="separate"/>
        </w:r>
        <w:r w:rsidR="00746EF4">
          <w:rPr>
            <w:noProof/>
            <w:webHidden/>
          </w:rPr>
          <w:t>17</w:t>
        </w:r>
        <w:r>
          <w:rPr>
            <w:noProof/>
            <w:webHidden/>
          </w:rPr>
          <w:fldChar w:fldCharType="end"/>
        </w:r>
      </w:hyperlink>
    </w:p>
    <w:p w:rsidR="0040642A" w:rsidRDefault="00417B1E">
      <w:pPr>
        <w:pStyle w:val="TOC2"/>
        <w:rPr>
          <w:rFonts w:ascii="Calibri" w:hAnsi="Calibri"/>
          <w:sz w:val="22"/>
          <w:szCs w:val="22"/>
        </w:rPr>
      </w:pPr>
      <w:hyperlink w:anchor="_Toc281832184" w:history="1">
        <w:r w:rsidR="0040642A" w:rsidRPr="00282E4B">
          <w:rPr>
            <w:rStyle w:val="Hyperlink"/>
          </w:rPr>
          <w:t>7.</w:t>
        </w:r>
        <w:r w:rsidR="0040642A">
          <w:rPr>
            <w:rFonts w:ascii="Calibri" w:hAnsi="Calibri"/>
            <w:sz w:val="22"/>
            <w:szCs w:val="22"/>
          </w:rPr>
          <w:tab/>
        </w:r>
        <w:r w:rsidR="0040642A" w:rsidRPr="00282E4B">
          <w:rPr>
            <w:rStyle w:val="Hyperlink"/>
          </w:rPr>
          <w:t>Scope of the System (GCC Clause 7)</w:t>
        </w:r>
        <w:r w:rsidR="0040642A">
          <w:rPr>
            <w:webHidden/>
          </w:rPr>
          <w:tab/>
        </w:r>
        <w:r>
          <w:rPr>
            <w:webHidden/>
          </w:rPr>
          <w:fldChar w:fldCharType="begin"/>
        </w:r>
        <w:r w:rsidR="0040642A">
          <w:rPr>
            <w:webHidden/>
          </w:rPr>
          <w:instrText xml:space="preserve"> PAGEREF _Toc281832184 \h </w:instrText>
        </w:r>
        <w:r>
          <w:rPr>
            <w:webHidden/>
          </w:rPr>
        </w:r>
        <w:r>
          <w:rPr>
            <w:webHidden/>
          </w:rPr>
          <w:fldChar w:fldCharType="separate"/>
        </w:r>
        <w:r w:rsidR="00746EF4">
          <w:rPr>
            <w:webHidden/>
          </w:rPr>
          <w:t>17</w:t>
        </w:r>
        <w:r>
          <w:rPr>
            <w:webHidden/>
          </w:rPr>
          <w:fldChar w:fldCharType="end"/>
        </w:r>
      </w:hyperlink>
    </w:p>
    <w:p w:rsidR="0040642A" w:rsidRDefault="00417B1E">
      <w:pPr>
        <w:pStyle w:val="TOC2"/>
        <w:rPr>
          <w:rFonts w:ascii="Calibri" w:hAnsi="Calibri"/>
          <w:sz w:val="22"/>
          <w:szCs w:val="22"/>
        </w:rPr>
      </w:pPr>
      <w:hyperlink w:anchor="_Toc281832185" w:history="1">
        <w:r w:rsidR="0040642A" w:rsidRPr="00282E4B">
          <w:rPr>
            <w:rStyle w:val="Hyperlink"/>
          </w:rPr>
          <w:t>8.</w:t>
        </w:r>
        <w:r w:rsidR="0040642A">
          <w:rPr>
            <w:rFonts w:ascii="Calibri" w:hAnsi="Calibri"/>
            <w:sz w:val="22"/>
            <w:szCs w:val="22"/>
          </w:rPr>
          <w:tab/>
        </w:r>
        <w:r w:rsidR="0040642A" w:rsidRPr="00282E4B">
          <w:rPr>
            <w:rStyle w:val="Hyperlink"/>
          </w:rPr>
          <w:t>Time for Commencement and Operational Acceptance (GCC Clause 8)</w:t>
        </w:r>
        <w:r w:rsidR="0040642A">
          <w:rPr>
            <w:webHidden/>
          </w:rPr>
          <w:tab/>
        </w:r>
        <w:r>
          <w:rPr>
            <w:webHidden/>
          </w:rPr>
          <w:fldChar w:fldCharType="begin"/>
        </w:r>
        <w:r w:rsidR="0040642A">
          <w:rPr>
            <w:webHidden/>
          </w:rPr>
          <w:instrText xml:space="preserve"> PAGEREF _Toc281832185 \h </w:instrText>
        </w:r>
        <w:r>
          <w:rPr>
            <w:webHidden/>
          </w:rPr>
        </w:r>
        <w:r>
          <w:rPr>
            <w:webHidden/>
          </w:rPr>
          <w:fldChar w:fldCharType="separate"/>
        </w:r>
        <w:r w:rsidR="00746EF4">
          <w:rPr>
            <w:webHidden/>
          </w:rPr>
          <w:t>18</w:t>
        </w:r>
        <w:r>
          <w:rPr>
            <w:webHidden/>
          </w:rPr>
          <w:fldChar w:fldCharType="end"/>
        </w:r>
      </w:hyperlink>
    </w:p>
    <w:p w:rsidR="0040642A" w:rsidRDefault="00417B1E">
      <w:pPr>
        <w:pStyle w:val="TOC2"/>
        <w:rPr>
          <w:rFonts w:ascii="Calibri" w:hAnsi="Calibri"/>
          <w:sz w:val="22"/>
          <w:szCs w:val="22"/>
        </w:rPr>
      </w:pPr>
      <w:hyperlink w:anchor="_Toc281832186" w:history="1">
        <w:r w:rsidR="0040642A" w:rsidRPr="00282E4B">
          <w:rPr>
            <w:rStyle w:val="Hyperlink"/>
          </w:rPr>
          <w:t>9.</w:t>
        </w:r>
        <w:r w:rsidR="0040642A">
          <w:rPr>
            <w:rFonts w:ascii="Calibri" w:hAnsi="Calibri"/>
            <w:sz w:val="22"/>
            <w:szCs w:val="22"/>
          </w:rPr>
          <w:tab/>
        </w:r>
        <w:r w:rsidR="0040642A" w:rsidRPr="00282E4B">
          <w:rPr>
            <w:rStyle w:val="Hyperlink"/>
          </w:rPr>
          <w:t>Supplier’s Responsibilities (GCC Clause 9)</w:t>
        </w:r>
        <w:r w:rsidR="0040642A">
          <w:rPr>
            <w:webHidden/>
          </w:rPr>
          <w:tab/>
        </w:r>
        <w:r>
          <w:rPr>
            <w:webHidden/>
          </w:rPr>
          <w:fldChar w:fldCharType="begin"/>
        </w:r>
        <w:r w:rsidR="0040642A">
          <w:rPr>
            <w:webHidden/>
          </w:rPr>
          <w:instrText xml:space="preserve"> PAGEREF _Toc281832186 \h </w:instrText>
        </w:r>
        <w:r>
          <w:rPr>
            <w:webHidden/>
          </w:rPr>
        </w:r>
        <w:r>
          <w:rPr>
            <w:webHidden/>
          </w:rPr>
          <w:fldChar w:fldCharType="separate"/>
        </w:r>
        <w:r w:rsidR="00746EF4">
          <w:rPr>
            <w:webHidden/>
          </w:rPr>
          <w:t>18</w:t>
        </w:r>
        <w:r>
          <w:rPr>
            <w:webHidden/>
          </w:rPr>
          <w:fldChar w:fldCharType="end"/>
        </w:r>
      </w:hyperlink>
    </w:p>
    <w:p w:rsidR="0040642A" w:rsidRDefault="00417B1E">
      <w:pPr>
        <w:pStyle w:val="TOC2"/>
        <w:rPr>
          <w:rFonts w:ascii="Calibri" w:hAnsi="Calibri"/>
          <w:sz w:val="22"/>
          <w:szCs w:val="22"/>
        </w:rPr>
      </w:pPr>
      <w:hyperlink w:anchor="_Toc281832187" w:history="1">
        <w:r w:rsidR="0040642A" w:rsidRPr="00282E4B">
          <w:rPr>
            <w:rStyle w:val="Hyperlink"/>
          </w:rPr>
          <w:t>10.</w:t>
        </w:r>
        <w:r w:rsidR="0040642A">
          <w:rPr>
            <w:rFonts w:ascii="Calibri" w:hAnsi="Calibri"/>
            <w:sz w:val="22"/>
            <w:szCs w:val="22"/>
          </w:rPr>
          <w:tab/>
        </w:r>
        <w:r w:rsidR="0040642A" w:rsidRPr="00282E4B">
          <w:rPr>
            <w:rStyle w:val="Hyperlink"/>
          </w:rPr>
          <w:t>Purchaser’s Responsibilities (GCC Clause 10)</w:t>
        </w:r>
        <w:r w:rsidR="0040642A">
          <w:rPr>
            <w:webHidden/>
          </w:rPr>
          <w:tab/>
        </w:r>
        <w:r>
          <w:rPr>
            <w:webHidden/>
          </w:rPr>
          <w:fldChar w:fldCharType="begin"/>
        </w:r>
        <w:r w:rsidR="0040642A">
          <w:rPr>
            <w:webHidden/>
          </w:rPr>
          <w:instrText xml:space="preserve"> PAGEREF _Toc281832187 \h </w:instrText>
        </w:r>
        <w:r>
          <w:rPr>
            <w:webHidden/>
          </w:rPr>
        </w:r>
        <w:r>
          <w:rPr>
            <w:webHidden/>
          </w:rPr>
          <w:fldChar w:fldCharType="separate"/>
        </w:r>
        <w:r w:rsidR="00746EF4">
          <w:rPr>
            <w:webHidden/>
          </w:rPr>
          <w:t>18</w:t>
        </w:r>
        <w:r>
          <w:rPr>
            <w:webHidden/>
          </w:rPr>
          <w:fldChar w:fldCharType="end"/>
        </w:r>
      </w:hyperlink>
    </w:p>
    <w:p w:rsidR="0040642A" w:rsidRDefault="00417B1E">
      <w:pPr>
        <w:pStyle w:val="TOC1"/>
        <w:rPr>
          <w:rFonts w:ascii="Calibri" w:hAnsi="Calibri"/>
          <w:b w:val="0"/>
          <w:noProof/>
          <w:sz w:val="22"/>
          <w:szCs w:val="22"/>
        </w:rPr>
      </w:pPr>
      <w:hyperlink w:anchor="_Toc281832188" w:history="1">
        <w:r w:rsidR="0040642A" w:rsidRPr="00282E4B">
          <w:rPr>
            <w:rStyle w:val="Hyperlink"/>
            <w:noProof/>
          </w:rPr>
          <w:t>C.  Payment</w:t>
        </w:r>
        <w:r w:rsidR="0040642A">
          <w:rPr>
            <w:noProof/>
            <w:webHidden/>
          </w:rPr>
          <w:tab/>
        </w:r>
        <w:r>
          <w:rPr>
            <w:noProof/>
            <w:webHidden/>
          </w:rPr>
          <w:fldChar w:fldCharType="begin"/>
        </w:r>
        <w:r w:rsidR="0040642A">
          <w:rPr>
            <w:noProof/>
            <w:webHidden/>
          </w:rPr>
          <w:instrText xml:space="preserve"> PAGEREF _Toc281832188 \h </w:instrText>
        </w:r>
        <w:r>
          <w:rPr>
            <w:noProof/>
            <w:webHidden/>
          </w:rPr>
        </w:r>
        <w:r>
          <w:rPr>
            <w:noProof/>
            <w:webHidden/>
          </w:rPr>
          <w:fldChar w:fldCharType="separate"/>
        </w:r>
        <w:r w:rsidR="00746EF4">
          <w:rPr>
            <w:noProof/>
            <w:webHidden/>
          </w:rPr>
          <w:t>18</w:t>
        </w:r>
        <w:r>
          <w:rPr>
            <w:noProof/>
            <w:webHidden/>
          </w:rPr>
          <w:fldChar w:fldCharType="end"/>
        </w:r>
      </w:hyperlink>
    </w:p>
    <w:p w:rsidR="0040642A" w:rsidRDefault="00417B1E">
      <w:pPr>
        <w:pStyle w:val="TOC2"/>
        <w:rPr>
          <w:rFonts w:ascii="Calibri" w:hAnsi="Calibri"/>
          <w:sz w:val="22"/>
          <w:szCs w:val="22"/>
        </w:rPr>
      </w:pPr>
      <w:hyperlink w:anchor="_Toc281832189" w:history="1">
        <w:r w:rsidR="0040642A" w:rsidRPr="00282E4B">
          <w:rPr>
            <w:rStyle w:val="Hyperlink"/>
          </w:rPr>
          <w:t>11.</w:t>
        </w:r>
        <w:r w:rsidR="0040642A">
          <w:rPr>
            <w:rFonts w:ascii="Calibri" w:hAnsi="Calibri"/>
            <w:sz w:val="22"/>
            <w:szCs w:val="22"/>
          </w:rPr>
          <w:tab/>
        </w:r>
        <w:r w:rsidR="0040642A" w:rsidRPr="00282E4B">
          <w:rPr>
            <w:rStyle w:val="Hyperlink"/>
          </w:rPr>
          <w:t>Contract Price (GCC Clause 11)</w:t>
        </w:r>
        <w:r w:rsidR="0040642A">
          <w:rPr>
            <w:webHidden/>
          </w:rPr>
          <w:tab/>
        </w:r>
        <w:r>
          <w:rPr>
            <w:webHidden/>
          </w:rPr>
          <w:fldChar w:fldCharType="begin"/>
        </w:r>
        <w:r w:rsidR="0040642A">
          <w:rPr>
            <w:webHidden/>
          </w:rPr>
          <w:instrText xml:space="preserve"> PAGEREF _Toc281832189 \h </w:instrText>
        </w:r>
        <w:r>
          <w:rPr>
            <w:webHidden/>
          </w:rPr>
        </w:r>
        <w:r>
          <w:rPr>
            <w:webHidden/>
          </w:rPr>
          <w:fldChar w:fldCharType="separate"/>
        </w:r>
        <w:r w:rsidR="00746EF4">
          <w:rPr>
            <w:webHidden/>
          </w:rPr>
          <w:t>18</w:t>
        </w:r>
        <w:r>
          <w:rPr>
            <w:webHidden/>
          </w:rPr>
          <w:fldChar w:fldCharType="end"/>
        </w:r>
      </w:hyperlink>
    </w:p>
    <w:p w:rsidR="0040642A" w:rsidRDefault="00417B1E">
      <w:pPr>
        <w:pStyle w:val="TOC2"/>
        <w:rPr>
          <w:rFonts w:ascii="Calibri" w:hAnsi="Calibri"/>
          <w:sz w:val="22"/>
          <w:szCs w:val="22"/>
        </w:rPr>
      </w:pPr>
      <w:hyperlink w:anchor="_Toc281832190" w:history="1">
        <w:r w:rsidR="0040642A" w:rsidRPr="00282E4B">
          <w:rPr>
            <w:rStyle w:val="Hyperlink"/>
          </w:rPr>
          <w:t>12.</w:t>
        </w:r>
        <w:r w:rsidR="0040642A">
          <w:rPr>
            <w:rFonts w:ascii="Calibri" w:hAnsi="Calibri"/>
            <w:sz w:val="22"/>
            <w:szCs w:val="22"/>
          </w:rPr>
          <w:tab/>
        </w:r>
        <w:r w:rsidR="0040642A" w:rsidRPr="00282E4B">
          <w:rPr>
            <w:rStyle w:val="Hyperlink"/>
          </w:rPr>
          <w:t>Terms of Payment (GCC Clause 12)</w:t>
        </w:r>
        <w:r w:rsidR="0040642A">
          <w:rPr>
            <w:webHidden/>
          </w:rPr>
          <w:tab/>
        </w:r>
        <w:r>
          <w:rPr>
            <w:webHidden/>
          </w:rPr>
          <w:fldChar w:fldCharType="begin"/>
        </w:r>
        <w:r w:rsidR="0040642A">
          <w:rPr>
            <w:webHidden/>
          </w:rPr>
          <w:instrText xml:space="preserve"> PAGEREF _Toc281832190 \h </w:instrText>
        </w:r>
        <w:r>
          <w:rPr>
            <w:webHidden/>
          </w:rPr>
        </w:r>
        <w:r>
          <w:rPr>
            <w:webHidden/>
          </w:rPr>
          <w:fldChar w:fldCharType="separate"/>
        </w:r>
        <w:r w:rsidR="00746EF4">
          <w:rPr>
            <w:webHidden/>
          </w:rPr>
          <w:t>18</w:t>
        </w:r>
        <w:r>
          <w:rPr>
            <w:webHidden/>
          </w:rPr>
          <w:fldChar w:fldCharType="end"/>
        </w:r>
      </w:hyperlink>
    </w:p>
    <w:p w:rsidR="0040642A" w:rsidRDefault="00417B1E">
      <w:pPr>
        <w:pStyle w:val="TOC2"/>
        <w:rPr>
          <w:rFonts w:ascii="Calibri" w:hAnsi="Calibri"/>
          <w:sz w:val="22"/>
          <w:szCs w:val="22"/>
        </w:rPr>
      </w:pPr>
      <w:hyperlink w:anchor="_Toc281832191" w:history="1">
        <w:r w:rsidR="0040642A" w:rsidRPr="00282E4B">
          <w:rPr>
            <w:rStyle w:val="Hyperlink"/>
          </w:rPr>
          <w:t>13.</w:t>
        </w:r>
        <w:r w:rsidR="0040642A">
          <w:rPr>
            <w:rFonts w:ascii="Calibri" w:hAnsi="Calibri"/>
            <w:sz w:val="22"/>
            <w:szCs w:val="22"/>
          </w:rPr>
          <w:tab/>
        </w:r>
        <w:r w:rsidR="0040642A" w:rsidRPr="00282E4B">
          <w:rPr>
            <w:rStyle w:val="Hyperlink"/>
          </w:rPr>
          <w:t>Securities (GCC Clause 13)</w:t>
        </w:r>
        <w:r w:rsidR="0040642A">
          <w:rPr>
            <w:webHidden/>
          </w:rPr>
          <w:tab/>
        </w:r>
        <w:r>
          <w:rPr>
            <w:webHidden/>
          </w:rPr>
          <w:fldChar w:fldCharType="begin"/>
        </w:r>
        <w:r w:rsidR="0040642A">
          <w:rPr>
            <w:webHidden/>
          </w:rPr>
          <w:instrText xml:space="preserve"> PAGEREF _Toc281832191 \h </w:instrText>
        </w:r>
        <w:r>
          <w:rPr>
            <w:webHidden/>
          </w:rPr>
        </w:r>
        <w:r>
          <w:rPr>
            <w:webHidden/>
          </w:rPr>
          <w:fldChar w:fldCharType="separate"/>
        </w:r>
        <w:r w:rsidR="00746EF4">
          <w:rPr>
            <w:webHidden/>
          </w:rPr>
          <w:t>19</w:t>
        </w:r>
        <w:r>
          <w:rPr>
            <w:webHidden/>
          </w:rPr>
          <w:fldChar w:fldCharType="end"/>
        </w:r>
      </w:hyperlink>
    </w:p>
    <w:p w:rsidR="0040642A" w:rsidRDefault="00417B1E">
      <w:pPr>
        <w:pStyle w:val="TOC2"/>
        <w:rPr>
          <w:rFonts w:ascii="Calibri" w:hAnsi="Calibri"/>
          <w:sz w:val="22"/>
          <w:szCs w:val="22"/>
        </w:rPr>
      </w:pPr>
      <w:hyperlink w:anchor="_Toc281832192" w:history="1">
        <w:r w:rsidR="0040642A" w:rsidRPr="00282E4B">
          <w:rPr>
            <w:rStyle w:val="Hyperlink"/>
          </w:rPr>
          <w:t>14.</w:t>
        </w:r>
        <w:r w:rsidR="0040642A">
          <w:rPr>
            <w:rFonts w:ascii="Calibri" w:hAnsi="Calibri"/>
            <w:sz w:val="22"/>
            <w:szCs w:val="22"/>
          </w:rPr>
          <w:tab/>
        </w:r>
        <w:r w:rsidR="0040642A" w:rsidRPr="00282E4B">
          <w:rPr>
            <w:rStyle w:val="Hyperlink"/>
          </w:rPr>
          <w:t>Taxes and Duties (GCC Clause 14)</w:t>
        </w:r>
        <w:r w:rsidR="0040642A">
          <w:rPr>
            <w:webHidden/>
          </w:rPr>
          <w:tab/>
        </w:r>
        <w:r>
          <w:rPr>
            <w:webHidden/>
          </w:rPr>
          <w:fldChar w:fldCharType="begin"/>
        </w:r>
        <w:r w:rsidR="0040642A">
          <w:rPr>
            <w:webHidden/>
          </w:rPr>
          <w:instrText xml:space="preserve"> PAGEREF _Toc281832192 \h </w:instrText>
        </w:r>
        <w:r>
          <w:rPr>
            <w:webHidden/>
          </w:rPr>
        </w:r>
        <w:r>
          <w:rPr>
            <w:webHidden/>
          </w:rPr>
          <w:fldChar w:fldCharType="separate"/>
        </w:r>
        <w:r w:rsidR="00746EF4">
          <w:rPr>
            <w:webHidden/>
          </w:rPr>
          <w:t>20</w:t>
        </w:r>
        <w:r>
          <w:rPr>
            <w:webHidden/>
          </w:rPr>
          <w:fldChar w:fldCharType="end"/>
        </w:r>
      </w:hyperlink>
    </w:p>
    <w:p w:rsidR="0040642A" w:rsidRDefault="00417B1E">
      <w:pPr>
        <w:pStyle w:val="TOC1"/>
        <w:rPr>
          <w:rFonts w:ascii="Calibri" w:hAnsi="Calibri"/>
          <w:b w:val="0"/>
          <w:noProof/>
          <w:sz w:val="22"/>
          <w:szCs w:val="22"/>
        </w:rPr>
      </w:pPr>
      <w:hyperlink w:anchor="_Toc281832193" w:history="1">
        <w:r w:rsidR="0040642A" w:rsidRPr="00282E4B">
          <w:rPr>
            <w:rStyle w:val="Hyperlink"/>
            <w:noProof/>
          </w:rPr>
          <w:t>D.  Intellectual Property</w:t>
        </w:r>
        <w:r w:rsidR="0040642A">
          <w:rPr>
            <w:noProof/>
            <w:webHidden/>
          </w:rPr>
          <w:tab/>
        </w:r>
        <w:r>
          <w:rPr>
            <w:noProof/>
            <w:webHidden/>
          </w:rPr>
          <w:fldChar w:fldCharType="begin"/>
        </w:r>
        <w:r w:rsidR="0040642A">
          <w:rPr>
            <w:noProof/>
            <w:webHidden/>
          </w:rPr>
          <w:instrText xml:space="preserve"> PAGEREF _Toc281832193 \h </w:instrText>
        </w:r>
        <w:r>
          <w:rPr>
            <w:noProof/>
            <w:webHidden/>
          </w:rPr>
        </w:r>
        <w:r>
          <w:rPr>
            <w:noProof/>
            <w:webHidden/>
          </w:rPr>
          <w:fldChar w:fldCharType="separate"/>
        </w:r>
        <w:r w:rsidR="00746EF4">
          <w:rPr>
            <w:noProof/>
            <w:webHidden/>
          </w:rPr>
          <w:t>20</w:t>
        </w:r>
        <w:r>
          <w:rPr>
            <w:noProof/>
            <w:webHidden/>
          </w:rPr>
          <w:fldChar w:fldCharType="end"/>
        </w:r>
      </w:hyperlink>
    </w:p>
    <w:p w:rsidR="0040642A" w:rsidRDefault="00417B1E">
      <w:pPr>
        <w:pStyle w:val="TOC2"/>
        <w:rPr>
          <w:rFonts w:ascii="Calibri" w:hAnsi="Calibri"/>
          <w:sz w:val="22"/>
          <w:szCs w:val="22"/>
        </w:rPr>
      </w:pPr>
      <w:hyperlink w:anchor="_Toc281832194" w:history="1">
        <w:r w:rsidR="0040642A" w:rsidRPr="00282E4B">
          <w:rPr>
            <w:rStyle w:val="Hyperlink"/>
          </w:rPr>
          <w:t>15.</w:t>
        </w:r>
        <w:r w:rsidR="0040642A">
          <w:rPr>
            <w:rFonts w:ascii="Calibri" w:hAnsi="Calibri"/>
            <w:sz w:val="22"/>
            <w:szCs w:val="22"/>
          </w:rPr>
          <w:tab/>
        </w:r>
        <w:r w:rsidR="0040642A" w:rsidRPr="00282E4B">
          <w:rPr>
            <w:rStyle w:val="Hyperlink"/>
          </w:rPr>
          <w:t>Copyright (GCC Clause 15)</w:t>
        </w:r>
        <w:r w:rsidR="0040642A">
          <w:rPr>
            <w:webHidden/>
          </w:rPr>
          <w:tab/>
        </w:r>
        <w:r>
          <w:rPr>
            <w:webHidden/>
          </w:rPr>
          <w:fldChar w:fldCharType="begin"/>
        </w:r>
        <w:r w:rsidR="0040642A">
          <w:rPr>
            <w:webHidden/>
          </w:rPr>
          <w:instrText xml:space="preserve"> PAGEREF _Toc281832194 \h </w:instrText>
        </w:r>
        <w:r>
          <w:rPr>
            <w:webHidden/>
          </w:rPr>
        </w:r>
        <w:r>
          <w:rPr>
            <w:webHidden/>
          </w:rPr>
          <w:fldChar w:fldCharType="separate"/>
        </w:r>
        <w:r w:rsidR="00746EF4">
          <w:rPr>
            <w:webHidden/>
          </w:rPr>
          <w:t>20</w:t>
        </w:r>
        <w:r>
          <w:rPr>
            <w:webHidden/>
          </w:rPr>
          <w:fldChar w:fldCharType="end"/>
        </w:r>
      </w:hyperlink>
    </w:p>
    <w:p w:rsidR="0040642A" w:rsidRDefault="00417B1E">
      <w:pPr>
        <w:pStyle w:val="TOC2"/>
        <w:rPr>
          <w:rFonts w:ascii="Calibri" w:hAnsi="Calibri"/>
          <w:sz w:val="22"/>
          <w:szCs w:val="22"/>
        </w:rPr>
      </w:pPr>
      <w:hyperlink w:anchor="_Toc281832195" w:history="1">
        <w:r w:rsidR="0040642A" w:rsidRPr="00282E4B">
          <w:rPr>
            <w:rStyle w:val="Hyperlink"/>
          </w:rPr>
          <w:t>16.</w:t>
        </w:r>
        <w:r w:rsidR="0040642A">
          <w:rPr>
            <w:rFonts w:ascii="Calibri" w:hAnsi="Calibri"/>
            <w:sz w:val="22"/>
            <w:szCs w:val="22"/>
          </w:rPr>
          <w:tab/>
        </w:r>
        <w:r w:rsidR="0040642A" w:rsidRPr="00282E4B">
          <w:rPr>
            <w:rStyle w:val="Hyperlink"/>
          </w:rPr>
          <w:t>Software License Agreements (GCC Clause 16)</w:t>
        </w:r>
        <w:r w:rsidR="0040642A">
          <w:rPr>
            <w:webHidden/>
          </w:rPr>
          <w:tab/>
        </w:r>
        <w:r>
          <w:rPr>
            <w:webHidden/>
          </w:rPr>
          <w:fldChar w:fldCharType="begin"/>
        </w:r>
        <w:r w:rsidR="0040642A">
          <w:rPr>
            <w:webHidden/>
          </w:rPr>
          <w:instrText xml:space="preserve"> PAGEREF _Toc281832195 \h </w:instrText>
        </w:r>
        <w:r>
          <w:rPr>
            <w:webHidden/>
          </w:rPr>
        </w:r>
        <w:r>
          <w:rPr>
            <w:webHidden/>
          </w:rPr>
          <w:fldChar w:fldCharType="separate"/>
        </w:r>
        <w:r w:rsidR="00746EF4">
          <w:rPr>
            <w:webHidden/>
          </w:rPr>
          <w:t>20</w:t>
        </w:r>
        <w:r>
          <w:rPr>
            <w:webHidden/>
          </w:rPr>
          <w:fldChar w:fldCharType="end"/>
        </w:r>
      </w:hyperlink>
    </w:p>
    <w:p w:rsidR="0040642A" w:rsidRDefault="00417B1E">
      <w:pPr>
        <w:pStyle w:val="TOC2"/>
        <w:rPr>
          <w:rFonts w:ascii="Calibri" w:hAnsi="Calibri"/>
          <w:sz w:val="22"/>
          <w:szCs w:val="22"/>
        </w:rPr>
      </w:pPr>
      <w:hyperlink w:anchor="_Toc281832196" w:history="1">
        <w:r w:rsidR="0040642A" w:rsidRPr="00282E4B">
          <w:rPr>
            <w:rStyle w:val="Hyperlink"/>
          </w:rPr>
          <w:t>17.</w:t>
        </w:r>
        <w:r w:rsidR="0040642A">
          <w:rPr>
            <w:rFonts w:ascii="Calibri" w:hAnsi="Calibri"/>
            <w:sz w:val="22"/>
            <w:szCs w:val="22"/>
          </w:rPr>
          <w:tab/>
        </w:r>
        <w:r w:rsidR="0040642A" w:rsidRPr="00282E4B">
          <w:rPr>
            <w:rStyle w:val="Hyperlink"/>
          </w:rPr>
          <w:t>Confidential Information (GCC Clause 17)</w:t>
        </w:r>
        <w:r w:rsidR="0040642A">
          <w:rPr>
            <w:webHidden/>
          </w:rPr>
          <w:tab/>
        </w:r>
        <w:r>
          <w:rPr>
            <w:webHidden/>
          </w:rPr>
          <w:fldChar w:fldCharType="begin"/>
        </w:r>
        <w:r w:rsidR="0040642A">
          <w:rPr>
            <w:webHidden/>
          </w:rPr>
          <w:instrText xml:space="preserve"> PAGEREF _Toc281832196 \h </w:instrText>
        </w:r>
        <w:r>
          <w:rPr>
            <w:webHidden/>
          </w:rPr>
        </w:r>
        <w:r>
          <w:rPr>
            <w:webHidden/>
          </w:rPr>
          <w:fldChar w:fldCharType="separate"/>
        </w:r>
        <w:r w:rsidR="00746EF4">
          <w:rPr>
            <w:webHidden/>
          </w:rPr>
          <w:t>21</w:t>
        </w:r>
        <w:r>
          <w:rPr>
            <w:webHidden/>
          </w:rPr>
          <w:fldChar w:fldCharType="end"/>
        </w:r>
      </w:hyperlink>
    </w:p>
    <w:p w:rsidR="0040642A" w:rsidRDefault="00417B1E">
      <w:pPr>
        <w:pStyle w:val="TOC1"/>
        <w:rPr>
          <w:rFonts w:ascii="Calibri" w:hAnsi="Calibri"/>
          <w:b w:val="0"/>
          <w:noProof/>
          <w:sz w:val="22"/>
          <w:szCs w:val="22"/>
        </w:rPr>
      </w:pPr>
      <w:hyperlink w:anchor="_Toc281832197" w:history="1">
        <w:r w:rsidR="0040642A" w:rsidRPr="00282E4B">
          <w:rPr>
            <w:rStyle w:val="Hyperlink"/>
            <w:noProof/>
          </w:rPr>
          <w:t>E.  Supply, Installation, Testing, Commissioning, and Acceptance of the System</w:t>
        </w:r>
        <w:r w:rsidR="0040642A">
          <w:rPr>
            <w:noProof/>
            <w:webHidden/>
          </w:rPr>
          <w:tab/>
        </w:r>
        <w:r>
          <w:rPr>
            <w:noProof/>
            <w:webHidden/>
          </w:rPr>
          <w:fldChar w:fldCharType="begin"/>
        </w:r>
        <w:r w:rsidR="0040642A">
          <w:rPr>
            <w:noProof/>
            <w:webHidden/>
          </w:rPr>
          <w:instrText xml:space="preserve"> PAGEREF _Toc281832197 \h </w:instrText>
        </w:r>
        <w:r>
          <w:rPr>
            <w:noProof/>
            <w:webHidden/>
          </w:rPr>
        </w:r>
        <w:r>
          <w:rPr>
            <w:noProof/>
            <w:webHidden/>
          </w:rPr>
          <w:fldChar w:fldCharType="separate"/>
        </w:r>
        <w:r w:rsidR="00746EF4">
          <w:rPr>
            <w:noProof/>
            <w:webHidden/>
          </w:rPr>
          <w:t>21</w:t>
        </w:r>
        <w:r>
          <w:rPr>
            <w:noProof/>
            <w:webHidden/>
          </w:rPr>
          <w:fldChar w:fldCharType="end"/>
        </w:r>
      </w:hyperlink>
    </w:p>
    <w:p w:rsidR="0040642A" w:rsidRDefault="00417B1E">
      <w:pPr>
        <w:pStyle w:val="TOC2"/>
        <w:rPr>
          <w:rFonts w:ascii="Calibri" w:hAnsi="Calibri"/>
          <w:sz w:val="22"/>
          <w:szCs w:val="22"/>
        </w:rPr>
      </w:pPr>
      <w:hyperlink w:anchor="_Toc281832198" w:history="1">
        <w:r w:rsidR="0040642A" w:rsidRPr="00282E4B">
          <w:rPr>
            <w:rStyle w:val="Hyperlink"/>
          </w:rPr>
          <w:t>18.</w:t>
        </w:r>
        <w:r w:rsidR="0040642A">
          <w:rPr>
            <w:rFonts w:ascii="Calibri" w:hAnsi="Calibri"/>
            <w:sz w:val="22"/>
            <w:szCs w:val="22"/>
          </w:rPr>
          <w:tab/>
        </w:r>
        <w:r w:rsidR="0040642A" w:rsidRPr="00282E4B">
          <w:rPr>
            <w:rStyle w:val="Hyperlink"/>
          </w:rPr>
          <w:t>Representatives (GCC Clause 18)</w:t>
        </w:r>
        <w:r w:rsidR="0040642A">
          <w:rPr>
            <w:webHidden/>
          </w:rPr>
          <w:tab/>
        </w:r>
        <w:r>
          <w:rPr>
            <w:webHidden/>
          </w:rPr>
          <w:fldChar w:fldCharType="begin"/>
        </w:r>
        <w:r w:rsidR="0040642A">
          <w:rPr>
            <w:webHidden/>
          </w:rPr>
          <w:instrText xml:space="preserve"> PAGEREF _Toc281832198 \h </w:instrText>
        </w:r>
        <w:r>
          <w:rPr>
            <w:webHidden/>
          </w:rPr>
        </w:r>
        <w:r>
          <w:rPr>
            <w:webHidden/>
          </w:rPr>
          <w:fldChar w:fldCharType="separate"/>
        </w:r>
        <w:r w:rsidR="00746EF4">
          <w:rPr>
            <w:webHidden/>
          </w:rPr>
          <w:t>21</w:t>
        </w:r>
        <w:r>
          <w:rPr>
            <w:webHidden/>
          </w:rPr>
          <w:fldChar w:fldCharType="end"/>
        </w:r>
      </w:hyperlink>
    </w:p>
    <w:p w:rsidR="0040642A" w:rsidRDefault="00417B1E">
      <w:pPr>
        <w:pStyle w:val="TOC2"/>
        <w:rPr>
          <w:rFonts w:ascii="Calibri" w:hAnsi="Calibri"/>
          <w:sz w:val="22"/>
          <w:szCs w:val="22"/>
        </w:rPr>
      </w:pPr>
      <w:hyperlink w:anchor="_Toc281832199" w:history="1">
        <w:r w:rsidR="0040642A" w:rsidRPr="00282E4B">
          <w:rPr>
            <w:rStyle w:val="Hyperlink"/>
          </w:rPr>
          <w:t>19.</w:t>
        </w:r>
        <w:r w:rsidR="0040642A">
          <w:rPr>
            <w:rFonts w:ascii="Calibri" w:hAnsi="Calibri"/>
            <w:sz w:val="22"/>
            <w:szCs w:val="22"/>
          </w:rPr>
          <w:tab/>
        </w:r>
        <w:r w:rsidR="0040642A" w:rsidRPr="00282E4B">
          <w:rPr>
            <w:rStyle w:val="Hyperlink"/>
          </w:rPr>
          <w:t>Project Plan (GCC Clause 19)</w:t>
        </w:r>
        <w:r w:rsidR="0040642A">
          <w:rPr>
            <w:webHidden/>
          </w:rPr>
          <w:tab/>
        </w:r>
        <w:r>
          <w:rPr>
            <w:webHidden/>
          </w:rPr>
          <w:fldChar w:fldCharType="begin"/>
        </w:r>
        <w:r w:rsidR="0040642A">
          <w:rPr>
            <w:webHidden/>
          </w:rPr>
          <w:instrText xml:space="preserve"> PAGEREF _Toc281832199 \h </w:instrText>
        </w:r>
        <w:r>
          <w:rPr>
            <w:webHidden/>
          </w:rPr>
        </w:r>
        <w:r>
          <w:rPr>
            <w:webHidden/>
          </w:rPr>
          <w:fldChar w:fldCharType="separate"/>
        </w:r>
        <w:r w:rsidR="00746EF4">
          <w:rPr>
            <w:webHidden/>
          </w:rPr>
          <w:t>21</w:t>
        </w:r>
        <w:r>
          <w:rPr>
            <w:webHidden/>
          </w:rPr>
          <w:fldChar w:fldCharType="end"/>
        </w:r>
      </w:hyperlink>
    </w:p>
    <w:p w:rsidR="0040642A" w:rsidRDefault="00417B1E">
      <w:pPr>
        <w:pStyle w:val="TOC2"/>
        <w:rPr>
          <w:rFonts w:ascii="Calibri" w:hAnsi="Calibri"/>
          <w:sz w:val="22"/>
          <w:szCs w:val="22"/>
        </w:rPr>
      </w:pPr>
      <w:hyperlink w:anchor="_Toc281832200" w:history="1">
        <w:r w:rsidR="0040642A" w:rsidRPr="00282E4B">
          <w:rPr>
            <w:rStyle w:val="Hyperlink"/>
          </w:rPr>
          <w:t>20.</w:t>
        </w:r>
        <w:r w:rsidR="0040642A">
          <w:rPr>
            <w:rFonts w:ascii="Calibri" w:hAnsi="Calibri"/>
            <w:sz w:val="22"/>
            <w:szCs w:val="22"/>
          </w:rPr>
          <w:tab/>
        </w:r>
        <w:r w:rsidR="0040642A" w:rsidRPr="00282E4B">
          <w:rPr>
            <w:rStyle w:val="Hyperlink"/>
          </w:rPr>
          <w:t>Subcontracting (GCC Clause 20)</w:t>
        </w:r>
        <w:r w:rsidR="0040642A">
          <w:rPr>
            <w:webHidden/>
          </w:rPr>
          <w:tab/>
        </w:r>
        <w:r>
          <w:rPr>
            <w:webHidden/>
          </w:rPr>
          <w:fldChar w:fldCharType="begin"/>
        </w:r>
        <w:r w:rsidR="0040642A">
          <w:rPr>
            <w:webHidden/>
          </w:rPr>
          <w:instrText xml:space="preserve"> PAGEREF _Toc281832200 \h </w:instrText>
        </w:r>
        <w:r>
          <w:rPr>
            <w:webHidden/>
          </w:rPr>
        </w:r>
        <w:r>
          <w:rPr>
            <w:webHidden/>
          </w:rPr>
          <w:fldChar w:fldCharType="separate"/>
        </w:r>
        <w:r w:rsidR="00746EF4">
          <w:rPr>
            <w:webHidden/>
          </w:rPr>
          <w:t>21</w:t>
        </w:r>
        <w:r>
          <w:rPr>
            <w:webHidden/>
          </w:rPr>
          <w:fldChar w:fldCharType="end"/>
        </w:r>
      </w:hyperlink>
    </w:p>
    <w:p w:rsidR="0040642A" w:rsidRDefault="00417B1E">
      <w:pPr>
        <w:pStyle w:val="TOC2"/>
        <w:rPr>
          <w:rFonts w:ascii="Calibri" w:hAnsi="Calibri"/>
          <w:sz w:val="22"/>
          <w:szCs w:val="22"/>
        </w:rPr>
      </w:pPr>
      <w:hyperlink w:anchor="_Toc281832201" w:history="1">
        <w:r w:rsidR="0040642A" w:rsidRPr="00282E4B">
          <w:rPr>
            <w:rStyle w:val="Hyperlink"/>
          </w:rPr>
          <w:t>21.</w:t>
        </w:r>
        <w:r w:rsidR="0040642A">
          <w:rPr>
            <w:rFonts w:ascii="Calibri" w:hAnsi="Calibri"/>
            <w:sz w:val="22"/>
            <w:szCs w:val="22"/>
          </w:rPr>
          <w:tab/>
        </w:r>
        <w:r w:rsidR="0040642A" w:rsidRPr="00282E4B">
          <w:rPr>
            <w:rStyle w:val="Hyperlink"/>
          </w:rPr>
          <w:t>Design and Engineering (GCC Clause 21)</w:t>
        </w:r>
        <w:r w:rsidR="0040642A">
          <w:rPr>
            <w:webHidden/>
          </w:rPr>
          <w:tab/>
        </w:r>
        <w:r>
          <w:rPr>
            <w:webHidden/>
          </w:rPr>
          <w:fldChar w:fldCharType="begin"/>
        </w:r>
        <w:r w:rsidR="0040642A">
          <w:rPr>
            <w:webHidden/>
          </w:rPr>
          <w:instrText xml:space="preserve"> PAGEREF _Toc281832201 \h </w:instrText>
        </w:r>
        <w:r>
          <w:rPr>
            <w:webHidden/>
          </w:rPr>
        </w:r>
        <w:r>
          <w:rPr>
            <w:webHidden/>
          </w:rPr>
          <w:fldChar w:fldCharType="separate"/>
        </w:r>
        <w:r w:rsidR="00746EF4">
          <w:rPr>
            <w:webHidden/>
          </w:rPr>
          <w:t>21</w:t>
        </w:r>
        <w:r>
          <w:rPr>
            <w:webHidden/>
          </w:rPr>
          <w:fldChar w:fldCharType="end"/>
        </w:r>
      </w:hyperlink>
    </w:p>
    <w:p w:rsidR="0040642A" w:rsidRDefault="00417B1E">
      <w:pPr>
        <w:pStyle w:val="TOC2"/>
        <w:rPr>
          <w:rFonts w:ascii="Calibri" w:hAnsi="Calibri"/>
          <w:sz w:val="22"/>
          <w:szCs w:val="22"/>
        </w:rPr>
      </w:pPr>
      <w:hyperlink w:anchor="_Toc281832202" w:history="1">
        <w:r w:rsidR="0040642A" w:rsidRPr="00282E4B">
          <w:rPr>
            <w:rStyle w:val="Hyperlink"/>
          </w:rPr>
          <w:t>22.</w:t>
        </w:r>
        <w:r w:rsidR="0040642A">
          <w:rPr>
            <w:rFonts w:ascii="Calibri" w:hAnsi="Calibri"/>
            <w:sz w:val="22"/>
            <w:szCs w:val="22"/>
          </w:rPr>
          <w:tab/>
        </w:r>
        <w:r w:rsidR="0040642A" w:rsidRPr="00282E4B">
          <w:rPr>
            <w:rStyle w:val="Hyperlink"/>
          </w:rPr>
          <w:t>Procurement, Delivery, and Transport (GCC Clause 22)</w:t>
        </w:r>
        <w:r w:rsidR="0040642A">
          <w:rPr>
            <w:webHidden/>
          </w:rPr>
          <w:tab/>
        </w:r>
        <w:r>
          <w:rPr>
            <w:webHidden/>
          </w:rPr>
          <w:fldChar w:fldCharType="begin"/>
        </w:r>
        <w:r w:rsidR="0040642A">
          <w:rPr>
            <w:webHidden/>
          </w:rPr>
          <w:instrText xml:space="preserve"> PAGEREF _Toc281832202 \h </w:instrText>
        </w:r>
        <w:r>
          <w:rPr>
            <w:webHidden/>
          </w:rPr>
        </w:r>
        <w:r>
          <w:rPr>
            <w:webHidden/>
          </w:rPr>
          <w:fldChar w:fldCharType="separate"/>
        </w:r>
        <w:r w:rsidR="00746EF4">
          <w:rPr>
            <w:webHidden/>
          </w:rPr>
          <w:t>22</w:t>
        </w:r>
        <w:r>
          <w:rPr>
            <w:webHidden/>
          </w:rPr>
          <w:fldChar w:fldCharType="end"/>
        </w:r>
      </w:hyperlink>
    </w:p>
    <w:p w:rsidR="0040642A" w:rsidRDefault="00417B1E">
      <w:pPr>
        <w:pStyle w:val="TOC2"/>
        <w:rPr>
          <w:rFonts w:ascii="Calibri" w:hAnsi="Calibri"/>
          <w:sz w:val="22"/>
          <w:szCs w:val="22"/>
        </w:rPr>
      </w:pPr>
      <w:hyperlink w:anchor="_Toc281832203" w:history="1">
        <w:r w:rsidR="0040642A" w:rsidRPr="00282E4B">
          <w:rPr>
            <w:rStyle w:val="Hyperlink"/>
          </w:rPr>
          <w:t>23.</w:t>
        </w:r>
        <w:r w:rsidR="0040642A">
          <w:rPr>
            <w:rFonts w:ascii="Calibri" w:hAnsi="Calibri"/>
            <w:sz w:val="22"/>
            <w:szCs w:val="22"/>
          </w:rPr>
          <w:tab/>
        </w:r>
        <w:r w:rsidR="0040642A" w:rsidRPr="00282E4B">
          <w:rPr>
            <w:rStyle w:val="Hyperlink"/>
          </w:rPr>
          <w:t>Product Upgrades (GCC Clause 23)</w:t>
        </w:r>
        <w:r w:rsidR="0040642A">
          <w:rPr>
            <w:webHidden/>
          </w:rPr>
          <w:tab/>
        </w:r>
        <w:r>
          <w:rPr>
            <w:webHidden/>
          </w:rPr>
          <w:fldChar w:fldCharType="begin"/>
        </w:r>
        <w:r w:rsidR="0040642A">
          <w:rPr>
            <w:webHidden/>
          </w:rPr>
          <w:instrText xml:space="preserve"> PAGEREF _Toc281832203 \h </w:instrText>
        </w:r>
        <w:r>
          <w:rPr>
            <w:webHidden/>
          </w:rPr>
        </w:r>
        <w:r>
          <w:rPr>
            <w:webHidden/>
          </w:rPr>
          <w:fldChar w:fldCharType="separate"/>
        </w:r>
        <w:r w:rsidR="00746EF4">
          <w:rPr>
            <w:webHidden/>
          </w:rPr>
          <w:t>22</w:t>
        </w:r>
        <w:r>
          <w:rPr>
            <w:webHidden/>
          </w:rPr>
          <w:fldChar w:fldCharType="end"/>
        </w:r>
      </w:hyperlink>
    </w:p>
    <w:p w:rsidR="0040642A" w:rsidRDefault="00417B1E">
      <w:pPr>
        <w:pStyle w:val="TOC2"/>
        <w:rPr>
          <w:rFonts w:ascii="Calibri" w:hAnsi="Calibri"/>
          <w:sz w:val="22"/>
          <w:szCs w:val="22"/>
        </w:rPr>
      </w:pPr>
      <w:hyperlink w:anchor="_Toc281832204" w:history="1">
        <w:r w:rsidR="0040642A" w:rsidRPr="00282E4B">
          <w:rPr>
            <w:rStyle w:val="Hyperlink"/>
          </w:rPr>
          <w:t>24.</w:t>
        </w:r>
        <w:r w:rsidR="0040642A">
          <w:rPr>
            <w:rFonts w:ascii="Calibri" w:hAnsi="Calibri"/>
            <w:sz w:val="22"/>
            <w:szCs w:val="22"/>
          </w:rPr>
          <w:tab/>
        </w:r>
        <w:r w:rsidR="0040642A" w:rsidRPr="00282E4B">
          <w:rPr>
            <w:rStyle w:val="Hyperlink"/>
          </w:rPr>
          <w:t>Implementation, Installation, and Other Services (GCC Clause 24)</w:t>
        </w:r>
        <w:r w:rsidR="0040642A">
          <w:rPr>
            <w:webHidden/>
          </w:rPr>
          <w:tab/>
        </w:r>
        <w:r>
          <w:rPr>
            <w:webHidden/>
          </w:rPr>
          <w:fldChar w:fldCharType="begin"/>
        </w:r>
        <w:r w:rsidR="0040642A">
          <w:rPr>
            <w:webHidden/>
          </w:rPr>
          <w:instrText xml:space="preserve"> PAGEREF _Toc281832204 \h </w:instrText>
        </w:r>
        <w:r>
          <w:rPr>
            <w:webHidden/>
          </w:rPr>
        </w:r>
        <w:r>
          <w:rPr>
            <w:webHidden/>
          </w:rPr>
          <w:fldChar w:fldCharType="separate"/>
        </w:r>
        <w:r w:rsidR="00746EF4">
          <w:rPr>
            <w:webHidden/>
          </w:rPr>
          <w:t>22</w:t>
        </w:r>
        <w:r>
          <w:rPr>
            <w:webHidden/>
          </w:rPr>
          <w:fldChar w:fldCharType="end"/>
        </w:r>
      </w:hyperlink>
    </w:p>
    <w:p w:rsidR="0040642A" w:rsidRDefault="00417B1E">
      <w:pPr>
        <w:pStyle w:val="TOC2"/>
        <w:rPr>
          <w:rFonts w:ascii="Calibri" w:hAnsi="Calibri"/>
          <w:sz w:val="22"/>
          <w:szCs w:val="22"/>
        </w:rPr>
      </w:pPr>
      <w:hyperlink w:anchor="_Toc281832205" w:history="1">
        <w:r w:rsidR="0040642A" w:rsidRPr="00282E4B">
          <w:rPr>
            <w:rStyle w:val="Hyperlink"/>
          </w:rPr>
          <w:t>25.</w:t>
        </w:r>
        <w:r w:rsidR="0040642A">
          <w:rPr>
            <w:rFonts w:ascii="Calibri" w:hAnsi="Calibri"/>
            <w:sz w:val="22"/>
            <w:szCs w:val="22"/>
          </w:rPr>
          <w:tab/>
        </w:r>
        <w:r w:rsidR="0040642A" w:rsidRPr="00282E4B">
          <w:rPr>
            <w:rStyle w:val="Hyperlink"/>
          </w:rPr>
          <w:t>Inspections and Tests (GCC Clause 25)</w:t>
        </w:r>
        <w:r w:rsidR="0040642A">
          <w:rPr>
            <w:webHidden/>
          </w:rPr>
          <w:tab/>
        </w:r>
        <w:r>
          <w:rPr>
            <w:webHidden/>
          </w:rPr>
          <w:fldChar w:fldCharType="begin"/>
        </w:r>
        <w:r w:rsidR="0040642A">
          <w:rPr>
            <w:webHidden/>
          </w:rPr>
          <w:instrText xml:space="preserve"> PAGEREF _Toc281832205 \h </w:instrText>
        </w:r>
        <w:r>
          <w:rPr>
            <w:webHidden/>
          </w:rPr>
        </w:r>
        <w:r>
          <w:rPr>
            <w:webHidden/>
          </w:rPr>
          <w:fldChar w:fldCharType="separate"/>
        </w:r>
        <w:r w:rsidR="00746EF4">
          <w:rPr>
            <w:webHidden/>
          </w:rPr>
          <w:t>23</w:t>
        </w:r>
        <w:r>
          <w:rPr>
            <w:webHidden/>
          </w:rPr>
          <w:fldChar w:fldCharType="end"/>
        </w:r>
      </w:hyperlink>
    </w:p>
    <w:p w:rsidR="0040642A" w:rsidRDefault="00417B1E">
      <w:pPr>
        <w:pStyle w:val="TOC2"/>
        <w:rPr>
          <w:rFonts w:ascii="Calibri" w:hAnsi="Calibri"/>
          <w:sz w:val="22"/>
          <w:szCs w:val="22"/>
        </w:rPr>
      </w:pPr>
      <w:hyperlink w:anchor="_Toc281832206" w:history="1">
        <w:r w:rsidR="0040642A" w:rsidRPr="00282E4B">
          <w:rPr>
            <w:rStyle w:val="Hyperlink"/>
          </w:rPr>
          <w:t>26.</w:t>
        </w:r>
        <w:r w:rsidR="0040642A">
          <w:rPr>
            <w:rFonts w:ascii="Calibri" w:hAnsi="Calibri"/>
            <w:sz w:val="22"/>
            <w:szCs w:val="22"/>
          </w:rPr>
          <w:tab/>
        </w:r>
        <w:r w:rsidR="0040642A" w:rsidRPr="00282E4B">
          <w:rPr>
            <w:rStyle w:val="Hyperlink"/>
          </w:rPr>
          <w:t>Installation of the System (GCC Clause 26)</w:t>
        </w:r>
        <w:r w:rsidR="0040642A">
          <w:rPr>
            <w:webHidden/>
          </w:rPr>
          <w:tab/>
        </w:r>
        <w:r>
          <w:rPr>
            <w:webHidden/>
          </w:rPr>
          <w:fldChar w:fldCharType="begin"/>
        </w:r>
        <w:r w:rsidR="0040642A">
          <w:rPr>
            <w:webHidden/>
          </w:rPr>
          <w:instrText xml:space="preserve"> PAGEREF _Toc281832206 \h </w:instrText>
        </w:r>
        <w:r>
          <w:rPr>
            <w:webHidden/>
          </w:rPr>
        </w:r>
        <w:r>
          <w:rPr>
            <w:webHidden/>
          </w:rPr>
          <w:fldChar w:fldCharType="separate"/>
        </w:r>
        <w:r w:rsidR="00746EF4">
          <w:rPr>
            <w:webHidden/>
          </w:rPr>
          <w:t>23</w:t>
        </w:r>
        <w:r>
          <w:rPr>
            <w:webHidden/>
          </w:rPr>
          <w:fldChar w:fldCharType="end"/>
        </w:r>
      </w:hyperlink>
    </w:p>
    <w:p w:rsidR="0040642A" w:rsidRDefault="00417B1E">
      <w:pPr>
        <w:pStyle w:val="TOC2"/>
        <w:rPr>
          <w:rFonts w:ascii="Calibri" w:hAnsi="Calibri"/>
          <w:sz w:val="22"/>
          <w:szCs w:val="22"/>
        </w:rPr>
      </w:pPr>
      <w:hyperlink w:anchor="_Toc281832207" w:history="1">
        <w:r w:rsidR="0040642A" w:rsidRPr="00282E4B">
          <w:rPr>
            <w:rStyle w:val="Hyperlink"/>
          </w:rPr>
          <w:t>27.</w:t>
        </w:r>
        <w:r w:rsidR="0040642A">
          <w:rPr>
            <w:rFonts w:ascii="Calibri" w:hAnsi="Calibri"/>
            <w:sz w:val="22"/>
            <w:szCs w:val="22"/>
          </w:rPr>
          <w:tab/>
        </w:r>
        <w:r w:rsidR="0040642A" w:rsidRPr="00282E4B">
          <w:rPr>
            <w:rStyle w:val="Hyperlink"/>
          </w:rPr>
          <w:t>Commissioning and Operational Acceptance (GCC Clause 27)</w:t>
        </w:r>
        <w:r w:rsidR="0040642A">
          <w:rPr>
            <w:webHidden/>
          </w:rPr>
          <w:tab/>
        </w:r>
        <w:r>
          <w:rPr>
            <w:webHidden/>
          </w:rPr>
          <w:fldChar w:fldCharType="begin"/>
        </w:r>
        <w:r w:rsidR="0040642A">
          <w:rPr>
            <w:webHidden/>
          </w:rPr>
          <w:instrText xml:space="preserve"> PAGEREF _Toc281832207 \h </w:instrText>
        </w:r>
        <w:r>
          <w:rPr>
            <w:webHidden/>
          </w:rPr>
        </w:r>
        <w:r>
          <w:rPr>
            <w:webHidden/>
          </w:rPr>
          <w:fldChar w:fldCharType="separate"/>
        </w:r>
        <w:r w:rsidR="00746EF4">
          <w:rPr>
            <w:webHidden/>
          </w:rPr>
          <w:t>23</w:t>
        </w:r>
        <w:r>
          <w:rPr>
            <w:webHidden/>
          </w:rPr>
          <w:fldChar w:fldCharType="end"/>
        </w:r>
      </w:hyperlink>
    </w:p>
    <w:p w:rsidR="0040642A" w:rsidRDefault="00417B1E">
      <w:pPr>
        <w:pStyle w:val="TOC1"/>
        <w:rPr>
          <w:rFonts w:ascii="Calibri" w:hAnsi="Calibri"/>
          <w:b w:val="0"/>
          <w:noProof/>
          <w:sz w:val="22"/>
          <w:szCs w:val="22"/>
        </w:rPr>
      </w:pPr>
      <w:hyperlink w:anchor="_Toc281832208" w:history="1">
        <w:r w:rsidR="0040642A" w:rsidRPr="00282E4B">
          <w:rPr>
            <w:rStyle w:val="Hyperlink"/>
            <w:noProof/>
          </w:rPr>
          <w:t>F.  Guarantees and Liabilities</w:t>
        </w:r>
        <w:r w:rsidR="0040642A">
          <w:rPr>
            <w:noProof/>
            <w:webHidden/>
          </w:rPr>
          <w:tab/>
        </w:r>
        <w:r>
          <w:rPr>
            <w:noProof/>
            <w:webHidden/>
          </w:rPr>
          <w:fldChar w:fldCharType="begin"/>
        </w:r>
        <w:r w:rsidR="0040642A">
          <w:rPr>
            <w:noProof/>
            <w:webHidden/>
          </w:rPr>
          <w:instrText xml:space="preserve"> PAGEREF _Toc281832208 \h </w:instrText>
        </w:r>
        <w:r>
          <w:rPr>
            <w:noProof/>
            <w:webHidden/>
          </w:rPr>
        </w:r>
        <w:r>
          <w:rPr>
            <w:noProof/>
            <w:webHidden/>
          </w:rPr>
          <w:fldChar w:fldCharType="separate"/>
        </w:r>
        <w:r w:rsidR="00746EF4">
          <w:rPr>
            <w:noProof/>
            <w:webHidden/>
          </w:rPr>
          <w:t>23</w:t>
        </w:r>
        <w:r>
          <w:rPr>
            <w:noProof/>
            <w:webHidden/>
          </w:rPr>
          <w:fldChar w:fldCharType="end"/>
        </w:r>
      </w:hyperlink>
    </w:p>
    <w:p w:rsidR="0040642A" w:rsidRDefault="00417B1E">
      <w:pPr>
        <w:pStyle w:val="TOC2"/>
        <w:rPr>
          <w:rFonts w:ascii="Calibri" w:hAnsi="Calibri"/>
          <w:sz w:val="22"/>
          <w:szCs w:val="22"/>
        </w:rPr>
      </w:pPr>
      <w:hyperlink w:anchor="_Toc281832209" w:history="1">
        <w:r w:rsidR="0040642A" w:rsidRPr="00282E4B">
          <w:rPr>
            <w:rStyle w:val="Hyperlink"/>
          </w:rPr>
          <w:t>28.</w:t>
        </w:r>
        <w:r w:rsidR="0040642A">
          <w:rPr>
            <w:rFonts w:ascii="Calibri" w:hAnsi="Calibri"/>
            <w:sz w:val="22"/>
            <w:szCs w:val="22"/>
          </w:rPr>
          <w:tab/>
        </w:r>
        <w:r w:rsidR="0040642A" w:rsidRPr="00282E4B">
          <w:rPr>
            <w:rStyle w:val="Hyperlink"/>
          </w:rPr>
          <w:t>Operational Acceptance Time Guarantee (GCC Clause 28)</w:t>
        </w:r>
        <w:r w:rsidR="0040642A">
          <w:rPr>
            <w:webHidden/>
          </w:rPr>
          <w:tab/>
        </w:r>
        <w:r>
          <w:rPr>
            <w:webHidden/>
          </w:rPr>
          <w:fldChar w:fldCharType="begin"/>
        </w:r>
        <w:r w:rsidR="0040642A">
          <w:rPr>
            <w:webHidden/>
          </w:rPr>
          <w:instrText xml:space="preserve"> PAGEREF _Toc281832209 \h </w:instrText>
        </w:r>
        <w:r>
          <w:rPr>
            <w:webHidden/>
          </w:rPr>
        </w:r>
        <w:r>
          <w:rPr>
            <w:webHidden/>
          </w:rPr>
          <w:fldChar w:fldCharType="separate"/>
        </w:r>
        <w:r w:rsidR="00746EF4">
          <w:rPr>
            <w:webHidden/>
          </w:rPr>
          <w:t>23</w:t>
        </w:r>
        <w:r>
          <w:rPr>
            <w:webHidden/>
          </w:rPr>
          <w:fldChar w:fldCharType="end"/>
        </w:r>
      </w:hyperlink>
    </w:p>
    <w:p w:rsidR="0040642A" w:rsidRDefault="00417B1E">
      <w:pPr>
        <w:pStyle w:val="TOC2"/>
        <w:rPr>
          <w:rFonts w:ascii="Calibri" w:hAnsi="Calibri"/>
          <w:sz w:val="22"/>
          <w:szCs w:val="22"/>
        </w:rPr>
      </w:pPr>
      <w:hyperlink w:anchor="_Toc281832210" w:history="1">
        <w:r w:rsidR="0040642A" w:rsidRPr="00282E4B">
          <w:rPr>
            <w:rStyle w:val="Hyperlink"/>
          </w:rPr>
          <w:t>29.</w:t>
        </w:r>
        <w:r w:rsidR="0040642A">
          <w:rPr>
            <w:rFonts w:ascii="Calibri" w:hAnsi="Calibri"/>
            <w:sz w:val="22"/>
            <w:szCs w:val="22"/>
          </w:rPr>
          <w:tab/>
        </w:r>
        <w:r w:rsidR="0040642A" w:rsidRPr="00282E4B">
          <w:rPr>
            <w:rStyle w:val="Hyperlink"/>
          </w:rPr>
          <w:t>Defect Liability (GCC Clause 29)</w:t>
        </w:r>
        <w:r w:rsidR="0040642A">
          <w:rPr>
            <w:webHidden/>
          </w:rPr>
          <w:tab/>
        </w:r>
        <w:r>
          <w:rPr>
            <w:webHidden/>
          </w:rPr>
          <w:fldChar w:fldCharType="begin"/>
        </w:r>
        <w:r w:rsidR="0040642A">
          <w:rPr>
            <w:webHidden/>
          </w:rPr>
          <w:instrText xml:space="preserve"> PAGEREF _Toc281832210 \h </w:instrText>
        </w:r>
        <w:r>
          <w:rPr>
            <w:webHidden/>
          </w:rPr>
        </w:r>
        <w:r>
          <w:rPr>
            <w:webHidden/>
          </w:rPr>
          <w:fldChar w:fldCharType="separate"/>
        </w:r>
        <w:r w:rsidR="00746EF4">
          <w:rPr>
            <w:webHidden/>
          </w:rPr>
          <w:t>23</w:t>
        </w:r>
        <w:r>
          <w:rPr>
            <w:webHidden/>
          </w:rPr>
          <w:fldChar w:fldCharType="end"/>
        </w:r>
      </w:hyperlink>
    </w:p>
    <w:p w:rsidR="0040642A" w:rsidRDefault="00417B1E">
      <w:pPr>
        <w:pStyle w:val="TOC2"/>
        <w:rPr>
          <w:rFonts w:ascii="Calibri" w:hAnsi="Calibri"/>
          <w:sz w:val="22"/>
          <w:szCs w:val="22"/>
        </w:rPr>
      </w:pPr>
      <w:hyperlink w:anchor="_Toc281832211" w:history="1">
        <w:r w:rsidR="0040642A" w:rsidRPr="00282E4B">
          <w:rPr>
            <w:rStyle w:val="Hyperlink"/>
          </w:rPr>
          <w:t>30.</w:t>
        </w:r>
        <w:r w:rsidR="0040642A">
          <w:rPr>
            <w:rFonts w:ascii="Calibri" w:hAnsi="Calibri"/>
            <w:sz w:val="22"/>
            <w:szCs w:val="22"/>
          </w:rPr>
          <w:tab/>
        </w:r>
        <w:r w:rsidR="0040642A" w:rsidRPr="00282E4B">
          <w:rPr>
            <w:rStyle w:val="Hyperlink"/>
          </w:rPr>
          <w:t>Functional Guarantees (GCC Clause 30)</w:t>
        </w:r>
        <w:r w:rsidR="0040642A">
          <w:rPr>
            <w:webHidden/>
          </w:rPr>
          <w:tab/>
        </w:r>
        <w:r>
          <w:rPr>
            <w:webHidden/>
          </w:rPr>
          <w:fldChar w:fldCharType="begin"/>
        </w:r>
        <w:r w:rsidR="0040642A">
          <w:rPr>
            <w:webHidden/>
          </w:rPr>
          <w:instrText xml:space="preserve"> PAGEREF _Toc281832211 \h </w:instrText>
        </w:r>
        <w:r>
          <w:rPr>
            <w:webHidden/>
          </w:rPr>
        </w:r>
        <w:r>
          <w:rPr>
            <w:webHidden/>
          </w:rPr>
          <w:fldChar w:fldCharType="separate"/>
        </w:r>
        <w:r w:rsidR="00746EF4">
          <w:rPr>
            <w:webHidden/>
          </w:rPr>
          <w:t>24</w:t>
        </w:r>
        <w:r>
          <w:rPr>
            <w:webHidden/>
          </w:rPr>
          <w:fldChar w:fldCharType="end"/>
        </w:r>
      </w:hyperlink>
    </w:p>
    <w:p w:rsidR="0040642A" w:rsidRDefault="00417B1E">
      <w:pPr>
        <w:pStyle w:val="TOC2"/>
        <w:rPr>
          <w:rFonts w:ascii="Calibri" w:hAnsi="Calibri"/>
          <w:sz w:val="22"/>
          <w:szCs w:val="22"/>
        </w:rPr>
      </w:pPr>
      <w:hyperlink w:anchor="_Toc281832212" w:history="1">
        <w:r w:rsidR="0040642A" w:rsidRPr="00282E4B">
          <w:rPr>
            <w:rStyle w:val="Hyperlink"/>
          </w:rPr>
          <w:t>31.</w:t>
        </w:r>
        <w:r w:rsidR="0040642A">
          <w:rPr>
            <w:rFonts w:ascii="Calibri" w:hAnsi="Calibri"/>
            <w:sz w:val="22"/>
            <w:szCs w:val="22"/>
          </w:rPr>
          <w:tab/>
        </w:r>
        <w:r w:rsidR="0040642A" w:rsidRPr="00282E4B">
          <w:rPr>
            <w:rStyle w:val="Hyperlink"/>
          </w:rPr>
          <w:t>Intellectual Property Rights Warranty (GCC Clause 31)</w:t>
        </w:r>
        <w:r w:rsidR="0040642A">
          <w:rPr>
            <w:webHidden/>
          </w:rPr>
          <w:tab/>
        </w:r>
        <w:r>
          <w:rPr>
            <w:webHidden/>
          </w:rPr>
          <w:fldChar w:fldCharType="begin"/>
        </w:r>
        <w:r w:rsidR="0040642A">
          <w:rPr>
            <w:webHidden/>
          </w:rPr>
          <w:instrText xml:space="preserve"> PAGEREF _Toc281832212 \h </w:instrText>
        </w:r>
        <w:r>
          <w:rPr>
            <w:webHidden/>
          </w:rPr>
        </w:r>
        <w:r>
          <w:rPr>
            <w:webHidden/>
          </w:rPr>
          <w:fldChar w:fldCharType="separate"/>
        </w:r>
        <w:r w:rsidR="00746EF4">
          <w:rPr>
            <w:webHidden/>
          </w:rPr>
          <w:t>24</w:t>
        </w:r>
        <w:r>
          <w:rPr>
            <w:webHidden/>
          </w:rPr>
          <w:fldChar w:fldCharType="end"/>
        </w:r>
      </w:hyperlink>
    </w:p>
    <w:p w:rsidR="0040642A" w:rsidRDefault="00417B1E">
      <w:pPr>
        <w:pStyle w:val="TOC2"/>
        <w:rPr>
          <w:rFonts w:ascii="Calibri" w:hAnsi="Calibri"/>
          <w:sz w:val="22"/>
          <w:szCs w:val="22"/>
        </w:rPr>
      </w:pPr>
      <w:hyperlink w:anchor="_Toc281832213" w:history="1">
        <w:r w:rsidR="0040642A" w:rsidRPr="00282E4B">
          <w:rPr>
            <w:rStyle w:val="Hyperlink"/>
          </w:rPr>
          <w:t>32.</w:t>
        </w:r>
        <w:r w:rsidR="0040642A">
          <w:rPr>
            <w:rFonts w:ascii="Calibri" w:hAnsi="Calibri"/>
            <w:sz w:val="22"/>
            <w:szCs w:val="22"/>
          </w:rPr>
          <w:tab/>
        </w:r>
        <w:r w:rsidR="0040642A" w:rsidRPr="00282E4B">
          <w:rPr>
            <w:rStyle w:val="Hyperlink"/>
          </w:rPr>
          <w:t>Intellectual Property Rights Indemnity (GCC Clause 32)</w:t>
        </w:r>
        <w:r w:rsidR="0040642A">
          <w:rPr>
            <w:webHidden/>
          </w:rPr>
          <w:tab/>
        </w:r>
        <w:r>
          <w:rPr>
            <w:webHidden/>
          </w:rPr>
          <w:fldChar w:fldCharType="begin"/>
        </w:r>
        <w:r w:rsidR="0040642A">
          <w:rPr>
            <w:webHidden/>
          </w:rPr>
          <w:instrText xml:space="preserve"> PAGEREF _Toc281832213 \h </w:instrText>
        </w:r>
        <w:r>
          <w:rPr>
            <w:webHidden/>
          </w:rPr>
        </w:r>
        <w:r>
          <w:rPr>
            <w:webHidden/>
          </w:rPr>
          <w:fldChar w:fldCharType="separate"/>
        </w:r>
        <w:r w:rsidR="00746EF4">
          <w:rPr>
            <w:webHidden/>
          </w:rPr>
          <w:t>24</w:t>
        </w:r>
        <w:r>
          <w:rPr>
            <w:webHidden/>
          </w:rPr>
          <w:fldChar w:fldCharType="end"/>
        </w:r>
      </w:hyperlink>
    </w:p>
    <w:p w:rsidR="0040642A" w:rsidRDefault="00417B1E">
      <w:pPr>
        <w:pStyle w:val="TOC2"/>
        <w:rPr>
          <w:rFonts w:ascii="Calibri" w:hAnsi="Calibri"/>
          <w:sz w:val="22"/>
          <w:szCs w:val="22"/>
        </w:rPr>
      </w:pPr>
      <w:hyperlink w:anchor="_Toc281832214" w:history="1">
        <w:r w:rsidR="0040642A" w:rsidRPr="00282E4B">
          <w:rPr>
            <w:rStyle w:val="Hyperlink"/>
          </w:rPr>
          <w:t>33.</w:t>
        </w:r>
        <w:r w:rsidR="0040642A">
          <w:rPr>
            <w:rFonts w:ascii="Calibri" w:hAnsi="Calibri"/>
            <w:sz w:val="22"/>
            <w:szCs w:val="22"/>
          </w:rPr>
          <w:tab/>
        </w:r>
        <w:r w:rsidR="0040642A" w:rsidRPr="00282E4B">
          <w:rPr>
            <w:rStyle w:val="Hyperlink"/>
          </w:rPr>
          <w:t>Limitation of Liability (GCC Clause 33)</w:t>
        </w:r>
        <w:r w:rsidR="0040642A">
          <w:rPr>
            <w:webHidden/>
          </w:rPr>
          <w:tab/>
        </w:r>
        <w:r>
          <w:rPr>
            <w:webHidden/>
          </w:rPr>
          <w:fldChar w:fldCharType="begin"/>
        </w:r>
        <w:r w:rsidR="0040642A">
          <w:rPr>
            <w:webHidden/>
          </w:rPr>
          <w:instrText xml:space="preserve"> PAGEREF _Toc281832214 \h </w:instrText>
        </w:r>
        <w:r>
          <w:rPr>
            <w:webHidden/>
          </w:rPr>
        </w:r>
        <w:r>
          <w:rPr>
            <w:webHidden/>
          </w:rPr>
          <w:fldChar w:fldCharType="separate"/>
        </w:r>
        <w:r w:rsidR="00746EF4">
          <w:rPr>
            <w:webHidden/>
          </w:rPr>
          <w:t>24</w:t>
        </w:r>
        <w:r>
          <w:rPr>
            <w:webHidden/>
          </w:rPr>
          <w:fldChar w:fldCharType="end"/>
        </w:r>
      </w:hyperlink>
    </w:p>
    <w:p w:rsidR="0040642A" w:rsidRDefault="00417B1E">
      <w:pPr>
        <w:pStyle w:val="TOC1"/>
        <w:rPr>
          <w:rFonts w:ascii="Calibri" w:hAnsi="Calibri"/>
          <w:b w:val="0"/>
          <w:noProof/>
          <w:sz w:val="22"/>
          <w:szCs w:val="22"/>
        </w:rPr>
      </w:pPr>
      <w:hyperlink w:anchor="_Toc281832215" w:history="1">
        <w:r w:rsidR="0040642A" w:rsidRPr="00282E4B">
          <w:rPr>
            <w:rStyle w:val="Hyperlink"/>
            <w:noProof/>
          </w:rPr>
          <w:t>G.  Risk Distribution</w:t>
        </w:r>
        <w:r w:rsidR="0040642A">
          <w:rPr>
            <w:noProof/>
            <w:webHidden/>
          </w:rPr>
          <w:tab/>
        </w:r>
        <w:r>
          <w:rPr>
            <w:noProof/>
            <w:webHidden/>
          </w:rPr>
          <w:fldChar w:fldCharType="begin"/>
        </w:r>
        <w:r w:rsidR="0040642A">
          <w:rPr>
            <w:noProof/>
            <w:webHidden/>
          </w:rPr>
          <w:instrText xml:space="preserve"> PAGEREF _Toc281832215 \h </w:instrText>
        </w:r>
        <w:r>
          <w:rPr>
            <w:noProof/>
            <w:webHidden/>
          </w:rPr>
        </w:r>
        <w:r>
          <w:rPr>
            <w:noProof/>
            <w:webHidden/>
          </w:rPr>
          <w:fldChar w:fldCharType="separate"/>
        </w:r>
        <w:r w:rsidR="00746EF4">
          <w:rPr>
            <w:noProof/>
            <w:webHidden/>
          </w:rPr>
          <w:t>24</w:t>
        </w:r>
        <w:r>
          <w:rPr>
            <w:noProof/>
            <w:webHidden/>
          </w:rPr>
          <w:fldChar w:fldCharType="end"/>
        </w:r>
      </w:hyperlink>
    </w:p>
    <w:p w:rsidR="0040642A" w:rsidRDefault="00417B1E">
      <w:pPr>
        <w:pStyle w:val="TOC2"/>
        <w:rPr>
          <w:rFonts w:ascii="Calibri" w:hAnsi="Calibri"/>
          <w:sz w:val="22"/>
          <w:szCs w:val="22"/>
        </w:rPr>
      </w:pPr>
      <w:hyperlink w:anchor="_Toc281832216" w:history="1">
        <w:r w:rsidR="0040642A" w:rsidRPr="00282E4B">
          <w:rPr>
            <w:rStyle w:val="Hyperlink"/>
          </w:rPr>
          <w:t>34.</w:t>
        </w:r>
        <w:r w:rsidR="0040642A">
          <w:rPr>
            <w:rFonts w:ascii="Calibri" w:hAnsi="Calibri"/>
            <w:sz w:val="22"/>
            <w:szCs w:val="22"/>
          </w:rPr>
          <w:tab/>
        </w:r>
        <w:r w:rsidR="0040642A" w:rsidRPr="00282E4B">
          <w:rPr>
            <w:rStyle w:val="Hyperlink"/>
          </w:rPr>
          <w:t>Transfer of Ownership (GCC Clause 34)</w:t>
        </w:r>
        <w:r w:rsidR="0040642A">
          <w:rPr>
            <w:webHidden/>
          </w:rPr>
          <w:tab/>
        </w:r>
        <w:r>
          <w:rPr>
            <w:webHidden/>
          </w:rPr>
          <w:fldChar w:fldCharType="begin"/>
        </w:r>
        <w:r w:rsidR="0040642A">
          <w:rPr>
            <w:webHidden/>
          </w:rPr>
          <w:instrText xml:space="preserve"> PAGEREF _Toc281832216 \h </w:instrText>
        </w:r>
        <w:r>
          <w:rPr>
            <w:webHidden/>
          </w:rPr>
        </w:r>
        <w:r>
          <w:rPr>
            <w:webHidden/>
          </w:rPr>
          <w:fldChar w:fldCharType="separate"/>
        </w:r>
        <w:r w:rsidR="00746EF4">
          <w:rPr>
            <w:webHidden/>
          </w:rPr>
          <w:t>24</w:t>
        </w:r>
        <w:r>
          <w:rPr>
            <w:webHidden/>
          </w:rPr>
          <w:fldChar w:fldCharType="end"/>
        </w:r>
      </w:hyperlink>
    </w:p>
    <w:p w:rsidR="0040642A" w:rsidRDefault="00417B1E">
      <w:pPr>
        <w:pStyle w:val="TOC2"/>
        <w:rPr>
          <w:rFonts w:ascii="Calibri" w:hAnsi="Calibri"/>
          <w:sz w:val="22"/>
          <w:szCs w:val="22"/>
        </w:rPr>
      </w:pPr>
      <w:hyperlink w:anchor="_Toc281832217" w:history="1">
        <w:r w:rsidR="0040642A" w:rsidRPr="00282E4B">
          <w:rPr>
            <w:rStyle w:val="Hyperlink"/>
          </w:rPr>
          <w:t>35.</w:t>
        </w:r>
        <w:r w:rsidR="0040642A">
          <w:rPr>
            <w:rFonts w:ascii="Calibri" w:hAnsi="Calibri"/>
            <w:sz w:val="22"/>
            <w:szCs w:val="22"/>
          </w:rPr>
          <w:tab/>
        </w:r>
        <w:r w:rsidR="0040642A" w:rsidRPr="00282E4B">
          <w:rPr>
            <w:rStyle w:val="Hyperlink"/>
          </w:rPr>
          <w:t>Care of the System (GCC Clause 35)</w:t>
        </w:r>
        <w:r w:rsidR="0040642A">
          <w:rPr>
            <w:webHidden/>
          </w:rPr>
          <w:tab/>
        </w:r>
        <w:r>
          <w:rPr>
            <w:webHidden/>
          </w:rPr>
          <w:fldChar w:fldCharType="begin"/>
        </w:r>
        <w:r w:rsidR="0040642A">
          <w:rPr>
            <w:webHidden/>
          </w:rPr>
          <w:instrText xml:space="preserve"> PAGEREF _Toc281832217 \h </w:instrText>
        </w:r>
        <w:r>
          <w:rPr>
            <w:webHidden/>
          </w:rPr>
        </w:r>
        <w:r>
          <w:rPr>
            <w:webHidden/>
          </w:rPr>
          <w:fldChar w:fldCharType="separate"/>
        </w:r>
        <w:r w:rsidR="00746EF4">
          <w:rPr>
            <w:webHidden/>
          </w:rPr>
          <w:t>25</w:t>
        </w:r>
        <w:r>
          <w:rPr>
            <w:webHidden/>
          </w:rPr>
          <w:fldChar w:fldCharType="end"/>
        </w:r>
      </w:hyperlink>
    </w:p>
    <w:p w:rsidR="0040642A" w:rsidRDefault="00417B1E">
      <w:pPr>
        <w:pStyle w:val="TOC2"/>
        <w:rPr>
          <w:rFonts w:ascii="Calibri" w:hAnsi="Calibri"/>
          <w:sz w:val="22"/>
          <w:szCs w:val="22"/>
        </w:rPr>
      </w:pPr>
      <w:hyperlink w:anchor="_Toc281832218" w:history="1">
        <w:r w:rsidR="0040642A" w:rsidRPr="00282E4B">
          <w:rPr>
            <w:rStyle w:val="Hyperlink"/>
          </w:rPr>
          <w:t>36.</w:t>
        </w:r>
        <w:r w:rsidR="0040642A">
          <w:rPr>
            <w:rFonts w:ascii="Calibri" w:hAnsi="Calibri"/>
            <w:sz w:val="22"/>
            <w:szCs w:val="22"/>
          </w:rPr>
          <w:tab/>
        </w:r>
        <w:r w:rsidR="0040642A" w:rsidRPr="00282E4B">
          <w:rPr>
            <w:rStyle w:val="Hyperlink"/>
          </w:rPr>
          <w:t>Loss of or Damage to Property; Accident or Injury to Workers; Indemnification (GCC Clause 36)</w:t>
        </w:r>
        <w:r w:rsidR="0040642A">
          <w:rPr>
            <w:webHidden/>
          </w:rPr>
          <w:tab/>
        </w:r>
        <w:r>
          <w:rPr>
            <w:webHidden/>
          </w:rPr>
          <w:fldChar w:fldCharType="begin"/>
        </w:r>
        <w:r w:rsidR="0040642A">
          <w:rPr>
            <w:webHidden/>
          </w:rPr>
          <w:instrText xml:space="preserve"> PAGEREF _Toc281832218 \h </w:instrText>
        </w:r>
        <w:r>
          <w:rPr>
            <w:webHidden/>
          </w:rPr>
        </w:r>
        <w:r>
          <w:rPr>
            <w:webHidden/>
          </w:rPr>
          <w:fldChar w:fldCharType="separate"/>
        </w:r>
        <w:r w:rsidR="00746EF4">
          <w:rPr>
            <w:webHidden/>
          </w:rPr>
          <w:t>25</w:t>
        </w:r>
        <w:r>
          <w:rPr>
            <w:webHidden/>
          </w:rPr>
          <w:fldChar w:fldCharType="end"/>
        </w:r>
      </w:hyperlink>
    </w:p>
    <w:p w:rsidR="0040642A" w:rsidRDefault="00417B1E">
      <w:pPr>
        <w:pStyle w:val="TOC2"/>
        <w:rPr>
          <w:rFonts w:ascii="Calibri" w:hAnsi="Calibri"/>
          <w:sz w:val="22"/>
          <w:szCs w:val="22"/>
        </w:rPr>
      </w:pPr>
      <w:hyperlink w:anchor="_Toc281832219" w:history="1">
        <w:r w:rsidR="0040642A" w:rsidRPr="00282E4B">
          <w:rPr>
            <w:rStyle w:val="Hyperlink"/>
          </w:rPr>
          <w:t>37.</w:t>
        </w:r>
        <w:r w:rsidR="0040642A">
          <w:rPr>
            <w:rFonts w:ascii="Calibri" w:hAnsi="Calibri"/>
            <w:sz w:val="22"/>
            <w:szCs w:val="22"/>
          </w:rPr>
          <w:tab/>
        </w:r>
        <w:r w:rsidR="0040642A" w:rsidRPr="00282E4B">
          <w:rPr>
            <w:rStyle w:val="Hyperlink"/>
          </w:rPr>
          <w:t>Insurances (GCC Clause 37)</w:t>
        </w:r>
        <w:r w:rsidR="0040642A">
          <w:rPr>
            <w:webHidden/>
          </w:rPr>
          <w:tab/>
        </w:r>
        <w:r>
          <w:rPr>
            <w:webHidden/>
          </w:rPr>
          <w:fldChar w:fldCharType="begin"/>
        </w:r>
        <w:r w:rsidR="0040642A">
          <w:rPr>
            <w:webHidden/>
          </w:rPr>
          <w:instrText xml:space="preserve"> PAGEREF _Toc281832219 \h </w:instrText>
        </w:r>
        <w:r>
          <w:rPr>
            <w:webHidden/>
          </w:rPr>
        </w:r>
        <w:r>
          <w:rPr>
            <w:webHidden/>
          </w:rPr>
          <w:fldChar w:fldCharType="separate"/>
        </w:r>
        <w:r w:rsidR="00746EF4">
          <w:rPr>
            <w:webHidden/>
          </w:rPr>
          <w:t>25</w:t>
        </w:r>
        <w:r>
          <w:rPr>
            <w:webHidden/>
          </w:rPr>
          <w:fldChar w:fldCharType="end"/>
        </w:r>
      </w:hyperlink>
    </w:p>
    <w:p w:rsidR="0040642A" w:rsidRDefault="00417B1E">
      <w:pPr>
        <w:pStyle w:val="TOC2"/>
        <w:rPr>
          <w:rFonts w:ascii="Calibri" w:hAnsi="Calibri"/>
          <w:sz w:val="22"/>
          <w:szCs w:val="22"/>
        </w:rPr>
      </w:pPr>
      <w:hyperlink w:anchor="_Toc281832220" w:history="1">
        <w:r w:rsidR="0040642A" w:rsidRPr="00282E4B">
          <w:rPr>
            <w:rStyle w:val="Hyperlink"/>
          </w:rPr>
          <w:t>38.</w:t>
        </w:r>
        <w:r w:rsidR="0040642A">
          <w:rPr>
            <w:rFonts w:ascii="Calibri" w:hAnsi="Calibri"/>
            <w:sz w:val="22"/>
            <w:szCs w:val="22"/>
          </w:rPr>
          <w:tab/>
        </w:r>
        <w:r w:rsidR="0040642A" w:rsidRPr="00282E4B">
          <w:rPr>
            <w:rStyle w:val="Hyperlink"/>
          </w:rPr>
          <w:t>Force Majeure (GCC Clause 38)</w:t>
        </w:r>
        <w:r w:rsidR="0040642A">
          <w:rPr>
            <w:webHidden/>
          </w:rPr>
          <w:tab/>
        </w:r>
        <w:r>
          <w:rPr>
            <w:webHidden/>
          </w:rPr>
          <w:fldChar w:fldCharType="begin"/>
        </w:r>
        <w:r w:rsidR="0040642A">
          <w:rPr>
            <w:webHidden/>
          </w:rPr>
          <w:instrText xml:space="preserve"> PAGEREF _Toc281832220 \h </w:instrText>
        </w:r>
        <w:r>
          <w:rPr>
            <w:webHidden/>
          </w:rPr>
        </w:r>
        <w:r>
          <w:rPr>
            <w:webHidden/>
          </w:rPr>
          <w:fldChar w:fldCharType="separate"/>
        </w:r>
        <w:r w:rsidR="00746EF4">
          <w:rPr>
            <w:webHidden/>
          </w:rPr>
          <w:t>25</w:t>
        </w:r>
        <w:r>
          <w:rPr>
            <w:webHidden/>
          </w:rPr>
          <w:fldChar w:fldCharType="end"/>
        </w:r>
      </w:hyperlink>
    </w:p>
    <w:p w:rsidR="0040642A" w:rsidRDefault="00417B1E">
      <w:pPr>
        <w:pStyle w:val="TOC1"/>
        <w:rPr>
          <w:rFonts w:ascii="Calibri" w:hAnsi="Calibri"/>
          <w:b w:val="0"/>
          <w:noProof/>
          <w:sz w:val="22"/>
          <w:szCs w:val="22"/>
        </w:rPr>
      </w:pPr>
      <w:hyperlink w:anchor="_Toc281832221" w:history="1">
        <w:r w:rsidR="0040642A" w:rsidRPr="00282E4B">
          <w:rPr>
            <w:rStyle w:val="Hyperlink"/>
            <w:noProof/>
          </w:rPr>
          <w:t>H.  Change in Contract Elements</w:t>
        </w:r>
        <w:r w:rsidR="0040642A">
          <w:rPr>
            <w:noProof/>
            <w:webHidden/>
          </w:rPr>
          <w:tab/>
        </w:r>
        <w:r>
          <w:rPr>
            <w:noProof/>
            <w:webHidden/>
          </w:rPr>
          <w:fldChar w:fldCharType="begin"/>
        </w:r>
        <w:r w:rsidR="0040642A">
          <w:rPr>
            <w:noProof/>
            <w:webHidden/>
          </w:rPr>
          <w:instrText xml:space="preserve"> PAGEREF _Toc281832221 \h </w:instrText>
        </w:r>
        <w:r>
          <w:rPr>
            <w:noProof/>
            <w:webHidden/>
          </w:rPr>
        </w:r>
        <w:r>
          <w:rPr>
            <w:noProof/>
            <w:webHidden/>
          </w:rPr>
          <w:fldChar w:fldCharType="separate"/>
        </w:r>
        <w:r w:rsidR="00746EF4">
          <w:rPr>
            <w:noProof/>
            <w:webHidden/>
          </w:rPr>
          <w:t>25</w:t>
        </w:r>
        <w:r>
          <w:rPr>
            <w:noProof/>
            <w:webHidden/>
          </w:rPr>
          <w:fldChar w:fldCharType="end"/>
        </w:r>
      </w:hyperlink>
    </w:p>
    <w:p w:rsidR="0040642A" w:rsidRDefault="00417B1E">
      <w:pPr>
        <w:pStyle w:val="TOC2"/>
        <w:rPr>
          <w:rFonts w:ascii="Calibri" w:hAnsi="Calibri"/>
          <w:sz w:val="22"/>
          <w:szCs w:val="22"/>
        </w:rPr>
      </w:pPr>
      <w:hyperlink w:anchor="_Toc281832222" w:history="1">
        <w:r w:rsidR="0040642A" w:rsidRPr="00282E4B">
          <w:rPr>
            <w:rStyle w:val="Hyperlink"/>
          </w:rPr>
          <w:t>39.</w:t>
        </w:r>
        <w:r w:rsidR="0040642A">
          <w:rPr>
            <w:rFonts w:ascii="Calibri" w:hAnsi="Calibri"/>
            <w:sz w:val="22"/>
            <w:szCs w:val="22"/>
          </w:rPr>
          <w:tab/>
        </w:r>
        <w:r w:rsidR="0040642A" w:rsidRPr="00282E4B">
          <w:rPr>
            <w:rStyle w:val="Hyperlink"/>
          </w:rPr>
          <w:t>Changes to the System (GCC Clause 39)</w:t>
        </w:r>
        <w:r w:rsidR="0040642A">
          <w:rPr>
            <w:webHidden/>
          </w:rPr>
          <w:tab/>
        </w:r>
        <w:r>
          <w:rPr>
            <w:webHidden/>
          </w:rPr>
          <w:fldChar w:fldCharType="begin"/>
        </w:r>
        <w:r w:rsidR="0040642A">
          <w:rPr>
            <w:webHidden/>
          </w:rPr>
          <w:instrText xml:space="preserve"> PAGEREF _Toc281832222 \h </w:instrText>
        </w:r>
        <w:r>
          <w:rPr>
            <w:webHidden/>
          </w:rPr>
        </w:r>
        <w:r>
          <w:rPr>
            <w:webHidden/>
          </w:rPr>
          <w:fldChar w:fldCharType="separate"/>
        </w:r>
        <w:r w:rsidR="00746EF4">
          <w:rPr>
            <w:webHidden/>
          </w:rPr>
          <w:t>25</w:t>
        </w:r>
        <w:r>
          <w:rPr>
            <w:webHidden/>
          </w:rPr>
          <w:fldChar w:fldCharType="end"/>
        </w:r>
      </w:hyperlink>
    </w:p>
    <w:p w:rsidR="0040642A" w:rsidRDefault="00417B1E">
      <w:pPr>
        <w:pStyle w:val="TOC2"/>
        <w:rPr>
          <w:rFonts w:ascii="Calibri" w:hAnsi="Calibri"/>
          <w:sz w:val="22"/>
          <w:szCs w:val="22"/>
        </w:rPr>
      </w:pPr>
      <w:hyperlink w:anchor="_Toc281832223" w:history="1">
        <w:r w:rsidR="0040642A" w:rsidRPr="00282E4B">
          <w:rPr>
            <w:rStyle w:val="Hyperlink"/>
          </w:rPr>
          <w:t>40.</w:t>
        </w:r>
        <w:r w:rsidR="0040642A">
          <w:rPr>
            <w:rFonts w:ascii="Calibri" w:hAnsi="Calibri"/>
            <w:sz w:val="22"/>
            <w:szCs w:val="22"/>
          </w:rPr>
          <w:tab/>
        </w:r>
        <w:r w:rsidR="0040642A" w:rsidRPr="00282E4B">
          <w:rPr>
            <w:rStyle w:val="Hyperlink"/>
          </w:rPr>
          <w:t>Extension of Time for Achieving Operational Acceptance (GCC Clause 40)</w:t>
        </w:r>
        <w:r w:rsidR="0040642A">
          <w:rPr>
            <w:webHidden/>
          </w:rPr>
          <w:tab/>
        </w:r>
        <w:r>
          <w:rPr>
            <w:webHidden/>
          </w:rPr>
          <w:fldChar w:fldCharType="begin"/>
        </w:r>
        <w:r w:rsidR="0040642A">
          <w:rPr>
            <w:webHidden/>
          </w:rPr>
          <w:instrText xml:space="preserve"> PAGEREF _Toc281832223 \h </w:instrText>
        </w:r>
        <w:r>
          <w:rPr>
            <w:webHidden/>
          </w:rPr>
        </w:r>
        <w:r>
          <w:rPr>
            <w:webHidden/>
          </w:rPr>
          <w:fldChar w:fldCharType="separate"/>
        </w:r>
        <w:r w:rsidR="00746EF4">
          <w:rPr>
            <w:webHidden/>
          </w:rPr>
          <w:t>25</w:t>
        </w:r>
        <w:r>
          <w:rPr>
            <w:webHidden/>
          </w:rPr>
          <w:fldChar w:fldCharType="end"/>
        </w:r>
      </w:hyperlink>
    </w:p>
    <w:p w:rsidR="0040642A" w:rsidRDefault="00417B1E">
      <w:pPr>
        <w:pStyle w:val="TOC2"/>
        <w:rPr>
          <w:rFonts w:ascii="Calibri" w:hAnsi="Calibri"/>
          <w:sz w:val="22"/>
          <w:szCs w:val="22"/>
        </w:rPr>
      </w:pPr>
      <w:hyperlink w:anchor="_Toc281832224" w:history="1">
        <w:r w:rsidR="0040642A" w:rsidRPr="00282E4B">
          <w:rPr>
            <w:rStyle w:val="Hyperlink"/>
          </w:rPr>
          <w:t>41.</w:t>
        </w:r>
        <w:r w:rsidR="0040642A">
          <w:rPr>
            <w:rFonts w:ascii="Calibri" w:hAnsi="Calibri"/>
            <w:sz w:val="22"/>
            <w:szCs w:val="22"/>
          </w:rPr>
          <w:tab/>
        </w:r>
        <w:r w:rsidR="0040642A" w:rsidRPr="00282E4B">
          <w:rPr>
            <w:rStyle w:val="Hyperlink"/>
          </w:rPr>
          <w:t>Termination (GCC Clause 41)</w:t>
        </w:r>
        <w:r w:rsidR="0040642A">
          <w:rPr>
            <w:webHidden/>
          </w:rPr>
          <w:tab/>
        </w:r>
        <w:r>
          <w:rPr>
            <w:webHidden/>
          </w:rPr>
          <w:fldChar w:fldCharType="begin"/>
        </w:r>
        <w:r w:rsidR="0040642A">
          <w:rPr>
            <w:webHidden/>
          </w:rPr>
          <w:instrText xml:space="preserve"> PAGEREF _Toc281832224 \h </w:instrText>
        </w:r>
        <w:r>
          <w:rPr>
            <w:webHidden/>
          </w:rPr>
        </w:r>
        <w:r>
          <w:rPr>
            <w:webHidden/>
          </w:rPr>
          <w:fldChar w:fldCharType="separate"/>
        </w:r>
        <w:r w:rsidR="00746EF4">
          <w:rPr>
            <w:webHidden/>
          </w:rPr>
          <w:t>25</w:t>
        </w:r>
        <w:r>
          <w:rPr>
            <w:webHidden/>
          </w:rPr>
          <w:fldChar w:fldCharType="end"/>
        </w:r>
      </w:hyperlink>
    </w:p>
    <w:p w:rsidR="0040642A" w:rsidRDefault="00417B1E">
      <w:pPr>
        <w:pStyle w:val="TOC2"/>
        <w:rPr>
          <w:rFonts w:ascii="Calibri" w:hAnsi="Calibri"/>
          <w:sz w:val="22"/>
          <w:szCs w:val="22"/>
        </w:rPr>
      </w:pPr>
      <w:hyperlink w:anchor="_Toc281832225" w:history="1">
        <w:r w:rsidR="0040642A" w:rsidRPr="00282E4B">
          <w:rPr>
            <w:rStyle w:val="Hyperlink"/>
          </w:rPr>
          <w:t>42.</w:t>
        </w:r>
        <w:r w:rsidR="0040642A">
          <w:rPr>
            <w:rFonts w:ascii="Calibri" w:hAnsi="Calibri"/>
            <w:sz w:val="22"/>
            <w:szCs w:val="22"/>
          </w:rPr>
          <w:tab/>
        </w:r>
        <w:r w:rsidR="0040642A" w:rsidRPr="00282E4B">
          <w:rPr>
            <w:rStyle w:val="Hyperlink"/>
          </w:rPr>
          <w:t>Assignment (GCC Clause 42)</w:t>
        </w:r>
        <w:r w:rsidR="0040642A">
          <w:rPr>
            <w:webHidden/>
          </w:rPr>
          <w:tab/>
        </w:r>
        <w:r>
          <w:rPr>
            <w:webHidden/>
          </w:rPr>
          <w:fldChar w:fldCharType="begin"/>
        </w:r>
        <w:r w:rsidR="0040642A">
          <w:rPr>
            <w:webHidden/>
          </w:rPr>
          <w:instrText xml:space="preserve"> PAGEREF _Toc281832225 \h </w:instrText>
        </w:r>
        <w:r>
          <w:rPr>
            <w:webHidden/>
          </w:rPr>
        </w:r>
        <w:r>
          <w:rPr>
            <w:webHidden/>
          </w:rPr>
          <w:fldChar w:fldCharType="separate"/>
        </w:r>
        <w:r w:rsidR="00746EF4">
          <w:rPr>
            <w:webHidden/>
          </w:rPr>
          <w:t>26</w:t>
        </w:r>
        <w:r>
          <w:rPr>
            <w:webHidden/>
          </w:rPr>
          <w:fldChar w:fldCharType="end"/>
        </w:r>
      </w:hyperlink>
    </w:p>
    <w:p w:rsidR="00716A59" w:rsidRPr="00410067" w:rsidRDefault="00417B1E" w:rsidP="004E6505">
      <w:pPr>
        <w:pStyle w:val="Heading2"/>
        <w:numPr>
          <w:ilvl w:val="12"/>
          <w:numId w:val="0"/>
        </w:numPr>
        <w:pBdr>
          <w:bottom w:val="none" w:sz="0" w:space="0" w:color="auto"/>
        </w:pBdr>
        <w:rPr>
          <w:b w:val="0"/>
          <w:sz w:val="36"/>
        </w:rPr>
      </w:pPr>
      <w:r w:rsidRPr="00410067">
        <w:fldChar w:fldCharType="end"/>
      </w:r>
    </w:p>
    <w:p w:rsidR="004E6505" w:rsidRDefault="004E6505" w:rsidP="004E6505">
      <w:pPr>
        <w:jc w:val="center"/>
      </w:pPr>
      <w:r>
        <w:rPr>
          <w:b/>
          <w:sz w:val="36"/>
        </w:rPr>
        <w:br w:type="page"/>
      </w:r>
      <w:r w:rsidRPr="00410067">
        <w:rPr>
          <w:b/>
          <w:sz w:val="36"/>
        </w:rPr>
        <w:lastRenderedPageBreak/>
        <w:t>Special Conditions of Contract</w:t>
      </w:r>
    </w:p>
    <w:p w:rsidR="00716A59" w:rsidRPr="00410067" w:rsidRDefault="00716A59" w:rsidP="00716A59">
      <w:r w:rsidRPr="00410067">
        <w:t xml:space="preserve">The following Special Conditions of Contract (SCC) shall supplement or amend the General Conditions of Contract (GCC).  Whenever there is a conflict, the provisions of the SCC shall prevail over those in the General Conditions of Contract.  For the purposes of clarity, any referenced GCC clause numbers are indicated in the left column of the SCC.  </w:t>
      </w:r>
    </w:p>
    <w:p w:rsidR="00716A59" w:rsidRPr="00410067" w:rsidRDefault="00716A59" w:rsidP="00716A59">
      <w:pPr>
        <w:pStyle w:val="explanatorynotes"/>
        <w:spacing w:line="240" w:lineRule="auto"/>
        <w:jc w:val="left"/>
      </w:pPr>
    </w:p>
    <w:p w:rsidR="00716A59" w:rsidRPr="00410067" w:rsidRDefault="00716A59" w:rsidP="00716A59">
      <w:pPr>
        <w:pStyle w:val="Head52"/>
      </w:pPr>
      <w:bookmarkStart w:id="31" w:name="_Toc521497287"/>
      <w:bookmarkStart w:id="32" w:name="_Toc281832177"/>
      <w:r w:rsidRPr="00410067">
        <w:t>1.</w:t>
      </w:r>
      <w:r w:rsidRPr="00410067">
        <w:tab/>
        <w:t>Definitions (GCC Clause 1)</w:t>
      </w:r>
      <w:bookmarkEnd w:id="31"/>
      <w:bookmarkEnd w:id="3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jc w:val="left"/>
            </w:pPr>
            <w:r w:rsidRPr="00410067">
              <w:t>GCC 1.1 (a) (ix)</w:t>
            </w:r>
          </w:p>
        </w:tc>
        <w:tc>
          <w:tcPr>
            <w:tcW w:w="7236" w:type="dxa"/>
          </w:tcPr>
          <w:p w:rsidR="00716A59" w:rsidRPr="00410067" w:rsidRDefault="00716A59" w:rsidP="00806DE2">
            <w:pPr>
              <w:spacing w:after="240"/>
              <w:ind w:left="720" w:right="-72" w:hanging="720"/>
            </w:pPr>
            <w:r w:rsidRPr="00410067">
              <w:t xml:space="preserve">The applicable edition of the Procurement Guidelines is dated: 2004, revised May 2010 </w:t>
            </w:r>
          </w:p>
        </w:tc>
      </w:tr>
      <w:tr w:rsidR="00F11852" w:rsidRPr="00410067" w:rsidTr="00A919DA">
        <w:tc>
          <w:tcPr>
            <w:tcW w:w="1872" w:type="dxa"/>
          </w:tcPr>
          <w:p w:rsidR="00F11852" w:rsidRPr="00F11852" w:rsidRDefault="00F11852" w:rsidP="00A919DA">
            <w:pPr>
              <w:spacing w:after="0"/>
              <w:ind w:right="-72" w:firstLine="14"/>
              <w:jc w:val="left"/>
            </w:pPr>
            <w:r w:rsidRPr="00F11852">
              <w:t>Additional Clause</w:t>
            </w:r>
          </w:p>
          <w:p w:rsidR="00F11852" w:rsidRPr="00F11852" w:rsidRDefault="00F11852" w:rsidP="00F11852">
            <w:pPr>
              <w:spacing w:after="0"/>
              <w:ind w:right="-72" w:firstLine="14"/>
              <w:jc w:val="left"/>
            </w:pPr>
            <w:r w:rsidRPr="00F11852">
              <w:t>GCC 1.1 (</w:t>
            </w:r>
            <w:r>
              <w:t>a</w:t>
            </w:r>
            <w:r w:rsidRPr="00F11852">
              <w:t>)</w:t>
            </w:r>
            <w:r>
              <w:t xml:space="preserve"> (xi</w:t>
            </w:r>
            <w:r w:rsidRPr="00F11852">
              <w:t>)</w:t>
            </w:r>
          </w:p>
        </w:tc>
        <w:tc>
          <w:tcPr>
            <w:tcW w:w="7236" w:type="dxa"/>
          </w:tcPr>
          <w:p w:rsidR="00F11852" w:rsidRPr="00746EF4" w:rsidRDefault="00F11852" w:rsidP="00FD1F72">
            <w:pPr>
              <w:spacing w:after="240"/>
              <w:ind w:left="734" w:right="-72" w:hanging="734"/>
            </w:pPr>
            <w:r w:rsidRPr="00746EF4">
              <w:t xml:space="preserve">“Microsoft Enterprise Agreement” means: </w:t>
            </w:r>
            <w:r w:rsidRPr="00746EF4">
              <w:rPr>
                <w:b/>
              </w:rPr>
              <w:t xml:space="preserve">Agreement between the </w:t>
            </w:r>
            <w:r w:rsidR="00E72CDE">
              <w:rPr>
                <w:b/>
              </w:rPr>
              <w:t xml:space="preserve">Ministry of </w:t>
            </w:r>
            <w:proofErr w:type="spellStart"/>
            <w:r w:rsidR="00E72CDE">
              <w:rPr>
                <w:b/>
              </w:rPr>
              <w:t>Labour</w:t>
            </w:r>
            <w:proofErr w:type="spellEnd"/>
            <w:r w:rsidR="00E72CDE">
              <w:rPr>
                <w:b/>
              </w:rPr>
              <w:t>, Health and Social Affairs of Georgia</w:t>
            </w:r>
            <w:r w:rsidRPr="00746EF4">
              <w:rPr>
                <w:b/>
              </w:rPr>
              <w:t xml:space="preserve"> and Microsoft # </w:t>
            </w:r>
            <w:r w:rsidR="00FD1F72" w:rsidRPr="00FD1F72">
              <w:rPr>
                <w:b/>
              </w:rPr>
              <w:t>U5192785</w:t>
            </w:r>
            <w:r w:rsidR="003C27F4" w:rsidRPr="00FD1F72">
              <w:rPr>
                <w:b/>
              </w:rPr>
              <w:t>;</w:t>
            </w:r>
          </w:p>
        </w:tc>
      </w:tr>
      <w:tr w:rsidR="00F11852" w:rsidRPr="00410067" w:rsidTr="00806DE2">
        <w:tc>
          <w:tcPr>
            <w:tcW w:w="1872" w:type="dxa"/>
          </w:tcPr>
          <w:p w:rsidR="00F11852" w:rsidRPr="00410067" w:rsidRDefault="00F11852" w:rsidP="00806DE2">
            <w:pPr>
              <w:spacing w:after="0"/>
              <w:ind w:right="-72" w:firstLine="14"/>
              <w:jc w:val="left"/>
            </w:pPr>
            <w:r w:rsidRPr="00410067">
              <w:t>GCC 1.1 (b) (</w:t>
            </w:r>
            <w:proofErr w:type="spellStart"/>
            <w:r w:rsidRPr="00410067">
              <w:t>i</w:t>
            </w:r>
            <w:proofErr w:type="spellEnd"/>
            <w:r w:rsidRPr="00410067">
              <w:t>)</w:t>
            </w:r>
          </w:p>
        </w:tc>
        <w:tc>
          <w:tcPr>
            <w:tcW w:w="7236" w:type="dxa"/>
          </w:tcPr>
          <w:p w:rsidR="00F11852" w:rsidRPr="00410067" w:rsidRDefault="00F11852" w:rsidP="00806DE2">
            <w:pPr>
              <w:spacing w:after="160"/>
              <w:ind w:left="720" w:right="-72" w:hanging="720"/>
            </w:pPr>
            <w:r w:rsidRPr="00410067">
              <w:t xml:space="preserve">The Purchaser is: </w:t>
            </w:r>
            <w:r w:rsidR="00E72CDE" w:rsidRPr="00E72CDE">
              <w:rPr>
                <w:b/>
                <w:i/>
              </w:rPr>
              <w:t>LEPL L. Sakvarelidze National Center for Disease Control and Public Health</w:t>
            </w:r>
          </w:p>
        </w:tc>
      </w:tr>
      <w:tr w:rsidR="00F11852" w:rsidRPr="00410067" w:rsidTr="00806DE2">
        <w:tc>
          <w:tcPr>
            <w:tcW w:w="1872" w:type="dxa"/>
          </w:tcPr>
          <w:p w:rsidR="00F11852" w:rsidRPr="00410067" w:rsidRDefault="00F11852" w:rsidP="00806DE2">
            <w:pPr>
              <w:spacing w:after="0"/>
              <w:ind w:right="-72" w:firstLine="14"/>
              <w:jc w:val="left"/>
            </w:pPr>
            <w:r w:rsidRPr="00410067">
              <w:t>GCC 1.1 (b) (ii)</w:t>
            </w:r>
          </w:p>
        </w:tc>
        <w:tc>
          <w:tcPr>
            <w:tcW w:w="7236" w:type="dxa"/>
          </w:tcPr>
          <w:p w:rsidR="00F11852" w:rsidRPr="00E04FD9" w:rsidRDefault="00F11852" w:rsidP="003749CD">
            <w:pPr>
              <w:spacing w:after="160"/>
              <w:ind w:left="720" w:right="-72" w:hanging="720"/>
            </w:pPr>
            <w:r w:rsidRPr="00E04FD9">
              <w:t xml:space="preserve">The Project Manager  </w:t>
            </w:r>
          </w:p>
          <w:p w:rsidR="00F11852" w:rsidRPr="00E04FD9" w:rsidRDefault="00E04FD9" w:rsidP="00E04FD9">
            <w:pPr>
              <w:spacing w:after="160"/>
              <w:ind w:left="720" w:right="-72" w:hanging="720"/>
            </w:pPr>
            <w:r w:rsidRPr="00E04FD9">
              <w:t xml:space="preserve">Alexander </w:t>
            </w:r>
            <w:proofErr w:type="spellStart"/>
            <w:r w:rsidRPr="00E04FD9">
              <w:t>Khuskivadze</w:t>
            </w:r>
            <w:proofErr w:type="spellEnd"/>
            <w:r w:rsidR="00F11852" w:rsidRPr="00E04FD9">
              <w:t xml:space="preserve">, Head of </w:t>
            </w:r>
            <w:r w:rsidR="00E72CDE" w:rsidRPr="00E04FD9">
              <w:t>IT</w:t>
            </w:r>
            <w:r w:rsidR="00F11852" w:rsidRPr="00E04FD9">
              <w:t xml:space="preserve"> </w:t>
            </w:r>
            <w:r w:rsidRPr="00E04FD9">
              <w:t>Department</w:t>
            </w:r>
            <w:r w:rsidR="00E72CDE" w:rsidRPr="00E04FD9">
              <w:t xml:space="preserve"> of the </w:t>
            </w:r>
            <w:proofErr w:type="spellStart"/>
            <w:r w:rsidR="00E72CDE" w:rsidRPr="00E04FD9">
              <w:t>MoLHSA</w:t>
            </w:r>
            <w:proofErr w:type="spellEnd"/>
          </w:p>
        </w:tc>
      </w:tr>
      <w:tr w:rsidR="00F11852" w:rsidRPr="00410067" w:rsidTr="00A919DA">
        <w:tc>
          <w:tcPr>
            <w:tcW w:w="1872" w:type="dxa"/>
          </w:tcPr>
          <w:p w:rsidR="00F11852" w:rsidRPr="00F11852" w:rsidRDefault="00F11852" w:rsidP="00A919DA">
            <w:pPr>
              <w:spacing w:after="0"/>
              <w:ind w:right="-72" w:firstLine="14"/>
              <w:jc w:val="left"/>
            </w:pPr>
            <w:r w:rsidRPr="00F11852">
              <w:t>Additional Clause</w:t>
            </w:r>
          </w:p>
          <w:p w:rsidR="00F11852" w:rsidRPr="00F11852" w:rsidRDefault="00F11852" w:rsidP="00A919DA">
            <w:pPr>
              <w:spacing w:after="0"/>
              <w:ind w:right="-72" w:firstLine="14"/>
              <w:jc w:val="left"/>
            </w:pPr>
            <w:r w:rsidRPr="00F11852">
              <w:t>GCC 1.1 (b) (viii)</w:t>
            </w:r>
          </w:p>
        </w:tc>
        <w:tc>
          <w:tcPr>
            <w:tcW w:w="7236" w:type="dxa"/>
          </w:tcPr>
          <w:p w:rsidR="00F11852" w:rsidRPr="00F11852" w:rsidRDefault="00F11852" w:rsidP="00A919DA">
            <w:pPr>
              <w:spacing w:after="240"/>
              <w:ind w:left="734" w:right="-72" w:hanging="734"/>
            </w:pPr>
            <w:r w:rsidRPr="00F11852">
              <w:t xml:space="preserve">“Microsoft” means: </w:t>
            </w:r>
            <w:r w:rsidRPr="00F11852">
              <w:rPr>
                <w:b/>
              </w:rPr>
              <w:t>Microsoft Ireland Operations limited; Manufacturer of the Licenses</w:t>
            </w:r>
            <w:r w:rsidRPr="00F11852">
              <w:t xml:space="preserve">. </w:t>
            </w:r>
          </w:p>
        </w:tc>
      </w:tr>
      <w:tr w:rsidR="00F11852" w:rsidRPr="00410067" w:rsidTr="00806DE2">
        <w:tc>
          <w:tcPr>
            <w:tcW w:w="1872" w:type="dxa"/>
          </w:tcPr>
          <w:p w:rsidR="00F11852" w:rsidRPr="00410067" w:rsidRDefault="00F11852" w:rsidP="00806DE2">
            <w:pPr>
              <w:spacing w:after="0"/>
              <w:ind w:right="-72" w:firstLine="14"/>
              <w:jc w:val="left"/>
            </w:pPr>
            <w:r w:rsidRPr="00410067">
              <w:t>GCC 1.1 (e) (</w:t>
            </w:r>
            <w:proofErr w:type="spellStart"/>
            <w:r w:rsidRPr="00410067">
              <w:t>i</w:t>
            </w:r>
            <w:proofErr w:type="spellEnd"/>
            <w:r w:rsidRPr="00410067">
              <w:t>)</w:t>
            </w:r>
          </w:p>
        </w:tc>
        <w:tc>
          <w:tcPr>
            <w:tcW w:w="7236" w:type="dxa"/>
          </w:tcPr>
          <w:p w:rsidR="00F11852" w:rsidRPr="00410067" w:rsidRDefault="00F11852" w:rsidP="00806DE2">
            <w:pPr>
              <w:spacing w:after="240"/>
              <w:ind w:left="720" w:right="-72" w:hanging="720"/>
            </w:pPr>
            <w:r w:rsidRPr="00410067">
              <w:t xml:space="preserve">The Purchaser’s Country is:  </w:t>
            </w:r>
            <w:r w:rsidRPr="00410067">
              <w:rPr>
                <w:rStyle w:val="preparersnote"/>
                <w:i w:val="0"/>
              </w:rPr>
              <w:t>Georgia</w:t>
            </w:r>
          </w:p>
        </w:tc>
      </w:tr>
      <w:tr w:rsidR="00F11852" w:rsidRPr="00410067" w:rsidTr="00806DE2">
        <w:tc>
          <w:tcPr>
            <w:tcW w:w="1872" w:type="dxa"/>
          </w:tcPr>
          <w:p w:rsidR="00F11852" w:rsidRPr="00410067" w:rsidRDefault="00F11852" w:rsidP="00806DE2">
            <w:pPr>
              <w:spacing w:after="0"/>
              <w:ind w:right="-72" w:firstLine="14"/>
              <w:jc w:val="left"/>
            </w:pPr>
            <w:r w:rsidRPr="00410067">
              <w:t>GCC 1.1 (e) (iii)</w:t>
            </w:r>
          </w:p>
        </w:tc>
        <w:tc>
          <w:tcPr>
            <w:tcW w:w="7236" w:type="dxa"/>
          </w:tcPr>
          <w:p w:rsidR="00F11852" w:rsidRPr="00410067" w:rsidRDefault="00F11852" w:rsidP="00806DE2">
            <w:pPr>
              <w:spacing w:after="240"/>
              <w:ind w:left="734" w:right="-72" w:hanging="734"/>
            </w:pPr>
            <w:r w:rsidRPr="00410067">
              <w:t>The Project Site(s) is/are:</w:t>
            </w:r>
          </w:p>
          <w:p w:rsidR="00F11852" w:rsidRPr="00410067" w:rsidRDefault="00E72CDE" w:rsidP="00434A19">
            <w:pPr>
              <w:numPr>
                <w:ilvl w:val="0"/>
                <w:numId w:val="18"/>
              </w:numPr>
              <w:spacing w:after="0"/>
              <w:ind w:right="-74"/>
            </w:pPr>
            <w:r w:rsidRPr="00E72CDE">
              <w:rPr>
                <w:rFonts w:ascii="Sylfaen" w:hAnsi="Sylfaen" w:cs="Sylfaen"/>
              </w:rPr>
              <w:t xml:space="preserve">Ministry of </w:t>
            </w:r>
            <w:proofErr w:type="spellStart"/>
            <w:r w:rsidRPr="00E72CDE">
              <w:rPr>
                <w:rFonts w:ascii="Sylfaen" w:hAnsi="Sylfaen" w:cs="Sylfaen"/>
              </w:rPr>
              <w:t>Labour</w:t>
            </w:r>
            <w:proofErr w:type="spellEnd"/>
            <w:r w:rsidRPr="00E72CDE">
              <w:rPr>
                <w:rFonts w:ascii="Sylfaen" w:hAnsi="Sylfaen" w:cs="Sylfaen"/>
              </w:rPr>
              <w:t>, Health and Social Affairs of Georgia</w:t>
            </w:r>
            <w:r w:rsidR="00F11852" w:rsidRPr="00E41C1A">
              <w:rPr>
                <w:rFonts w:ascii="Sylfaen" w:hAnsi="Sylfaen" w:cs="Sylfaen"/>
              </w:rPr>
              <w:t xml:space="preserve"> (address: #</w:t>
            </w:r>
            <w:r w:rsidR="00434A19">
              <w:rPr>
                <w:rFonts w:ascii="Sylfaen" w:hAnsi="Sylfaen" w:cs="Sylfaen"/>
              </w:rPr>
              <w:t>144</w:t>
            </w:r>
            <w:r w:rsidR="00F11852" w:rsidRPr="00E41C1A">
              <w:rPr>
                <w:rFonts w:ascii="Sylfaen" w:hAnsi="Sylfaen" w:cs="Sylfaen"/>
              </w:rPr>
              <w:t xml:space="preserve">, </w:t>
            </w:r>
            <w:proofErr w:type="spellStart"/>
            <w:r w:rsidR="00434A19">
              <w:rPr>
                <w:rFonts w:ascii="Sylfaen" w:hAnsi="Sylfaen" w:cs="Sylfaen"/>
              </w:rPr>
              <w:t>Tsereteli</w:t>
            </w:r>
            <w:proofErr w:type="spellEnd"/>
            <w:r w:rsidR="00434A19">
              <w:rPr>
                <w:rFonts w:ascii="Sylfaen" w:hAnsi="Sylfaen" w:cs="Sylfaen"/>
              </w:rPr>
              <w:t xml:space="preserve"> Avenue. Tbilisi, Georgia</w:t>
            </w:r>
            <w:r w:rsidR="00F11852">
              <w:rPr>
                <w:rFonts w:ascii="Sylfaen" w:hAnsi="Sylfaen" w:cs="Sylfaen"/>
              </w:rPr>
              <w:t>)</w:t>
            </w:r>
          </w:p>
        </w:tc>
      </w:tr>
      <w:tr w:rsidR="00F11852" w:rsidRPr="00410067" w:rsidTr="00806DE2">
        <w:tc>
          <w:tcPr>
            <w:tcW w:w="1872" w:type="dxa"/>
          </w:tcPr>
          <w:p w:rsidR="00F11852" w:rsidRPr="00410067" w:rsidRDefault="00F11852" w:rsidP="00806DE2">
            <w:pPr>
              <w:spacing w:after="0"/>
              <w:ind w:right="-72" w:firstLine="18"/>
              <w:jc w:val="left"/>
            </w:pPr>
            <w:r w:rsidRPr="00410067">
              <w:t>GCC 1.1 (e) (x)</w:t>
            </w:r>
          </w:p>
        </w:tc>
        <w:tc>
          <w:tcPr>
            <w:tcW w:w="7236" w:type="dxa"/>
          </w:tcPr>
          <w:p w:rsidR="00F11852" w:rsidRPr="00410067" w:rsidRDefault="00F11852" w:rsidP="00592E30">
            <w:pPr>
              <w:spacing w:after="240"/>
              <w:ind w:left="734" w:right="-72" w:hanging="734"/>
            </w:pPr>
            <w:r w:rsidRPr="00410067">
              <w:rPr>
                <w:rStyle w:val="preparersnote"/>
              </w:rPr>
              <w:t xml:space="preserve"> The Contract shall continue in force until the </w:t>
            </w:r>
            <w:r>
              <w:rPr>
                <w:rStyle w:val="preparersnote"/>
              </w:rPr>
              <w:t>Licenses</w:t>
            </w:r>
            <w:r w:rsidRPr="00410067">
              <w:rPr>
                <w:rStyle w:val="preparersnote"/>
              </w:rPr>
              <w:t xml:space="preserve"> have been provided unless the Contract is terminated earlier in accordance with the terms set out in the Contract.</w:t>
            </w:r>
            <w:r>
              <w:rPr>
                <w:rStyle w:val="preparersnote"/>
              </w:rPr>
              <w:t xml:space="preserve"> </w:t>
            </w:r>
          </w:p>
        </w:tc>
      </w:tr>
      <w:tr w:rsidR="00F11852" w:rsidRPr="00410067" w:rsidTr="00806DE2">
        <w:tc>
          <w:tcPr>
            <w:tcW w:w="1872" w:type="dxa"/>
          </w:tcPr>
          <w:p w:rsidR="00F11852" w:rsidRPr="00410067" w:rsidRDefault="00F11852" w:rsidP="00806DE2">
            <w:pPr>
              <w:spacing w:after="0"/>
              <w:ind w:right="-72" w:firstLine="14"/>
              <w:jc w:val="left"/>
            </w:pPr>
            <w:r w:rsidRPr="00410067">
              <w:t>GCC 1.1. (e) (xii)</w:t>
            </w:r>
          </w:p>
        </w:tc>
        <w:tc>
          <w:tcPr>
            <w:tcW w:w="7236" w:type="dxa"/>
          </w:tcPr>
          <w:p w:rsidR="00F11852" w:rsidRPr="00410067" w:rsidRDefault="00F11852" w:rsidP="00313CED">
            <w:pPr>
              <w:spacing w:after="240"/>
              <w:ind w:left="734" w:right="-72" w:hanging="734"/>
            </w:pPr>
            <w:r w:rsidRPr="00410067">
              <w:t>The Post-Warranty Services Period is</w:t>
            </w:r>
            <w:r>
              <w:t>: Not Applicable</w:t>
            </w:r>
          </w:p>
        </w:tc>
      </w:tr>
    </w:tbl>
    <w:p w:rsidR="00716A59" w:rsidRPr="00410067" w:rsidRDefault="00716A59" w:rsidP="00716A59">
      <w:pPr>
        <w:pStyle w:val="Head52"/>
      </w:pPr>
      <w:bookmarkStart w:id="33" w:name="_Toc521497288"/>
      <w:bookmarkStart w:id="34" w:name="_Toc281832178"/>
      <w:r w:rsidRPr="00410067">
        <w:t>2.</w:t>
      </w:r>
      <w:r w:rsidRPr="00410067">
        <w:tab/>
        <w:t>Contract Documents (GCC Clause 2)</w:t>
      </w:r>
      <w:bookmarkEnd w:id="33"/>
      <w:bookmarkEnd w:id="3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2</w:t>
            </w:r>
          </w:p>
        </w:tc>
        <w:tc>
          <w:tcPr>
            <w:tcW w:w="7236" w:type="dxa"/>
          </w:tcPr>
          <w:p w:rsidR="00716A59" w:rsidRPr="00410067" w:rsidRDefault="00716A59" w:rsidP="00806DE2">
            <w:pPr>
              <w:spacing w:after="240"/>
              <w:ind w:left="734" w:right="-72" w:hanging="734"/>
            </w:pPr>
            <w:r w:rsidRPr="00410067">
              <w:rPr>
                <w:rStyle w:val="preparersnote"/>
              </w:rPr>
              <w:t>There are no Special Conditions of Contract applicable to GCC Clause 2</w:t>
            </w:r>
          </w:p>
        </w:tc>
      </w:tr>
    </w:tbl>
    <w:p w:rsidR="00716A59" w:rsidRPr="00410067" w:rsidRDefault="00716A59" w:rsidP="00716A59">
      <w:pPr>
        <w:pStyle w:val="Head52"/>
      </w:pPr>
      <w:bookmarkStart w:id="35" w:name="_Toc521497289"/>
      <w:bookmarkStart w:id="36" w:name="_Toc281832179"/>
      <w:r w:rsidRPr="00410067">
        <w:lastRenderedPageBreak/>
        <w:t>3.</w:t>
      </w:r>
      <w:r w:rsidRPr="00410067">
        <w:tab/>
        <w:t>Interpretation (GCC Clause 3)</w:t>
      </w:r>
      <w:bookmarkEnd w:id="35"/>
      <w:bookmarkEnd w:id="3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3.1.1</w:t>
            </w:r>
          </w:p>
        </w:tc>
        <w:tc>
          <w:tcPr>
            <w:tcW w:w="7236" w:type="dxa"/>
          </w:tcPr>
          <w:p w:rsidR="00716A59" w:rsidRPr="00DE77AF" w:rsidRDefault="00716A59" w:rsidP="00DE77AF">
            <w:pPr>
              <w:spacing w:after="160"/>
              <w:ind w:left="734" w:right="-72" w:hanging="734"/>
              <w:rPr>
                <w:i/>
                <w:iCs/>
              </w:rPr>
            </w:pPr>
            <w:r w:rsidRPr="00410067">
              <w:t xml:space="preserve">The Contract's governing language is </w:t>
            </w:r>
            <w:r w:rsidRPr="00410067">
              <w:rPr>
                <w:b/>
              </w:rPr>
              <w:t>English</w:t>
            </w:r>
          </w:p>
        </w:tc>
      </w:tr>
    </w:tbl>
    <w:p w:rsidR="00716A59" w:rsidRPr="00410067" w:rsidRDefault="00716A59" w:rsidP="00716A59">
      <w:pPr>
        <w:pStyle w:val="Head52"/>
      </w:pPr>
      <w:bookmarkStart w:id="37" w:name="_Toc521497290"/>
      <w:bookmarkStart w:id="38" w:name="_Toc281832180"/>
      <w:r w:rsidRPr="00410067">
        <w:t>4.</w:t>
      </w:r>
      <w:r w:rsidRPr="00410067">
        <w:tab/>
        <w:t>Notices (GCC Clause 4)</w:t>
      </w:r>
      <w:bookmarkEnd w:id="37"/>
      <w:bookmarkEnd w:id="3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4.3</w:t>
            </w:r>
          </w:p>
        </w:tc>
        <w:tc>
          <w:tcPr>
            <w:tcW w:w="7236" w:type="dxa"/>
          </w:tcPr>
          <w:p w:rsidR="00313CED" w:rsidRDefault="00716A59" w:rsidP="00806DE2">
            <w:pPr>
              <w:spacing w:after="160"/>
              <w:ind w:left="734" w:right="-72" w:hanging="734"/>
            </w:pPr>
            <w:r w:rsidRPr="00410067">
              <w:t xml:space="preserve">Address of the Project Manager: </w:t>
            </w:r>
          </w:p>
          <w:p w:rsidR="00716A59" w:rsidRPr="000632DD" w:rsidRDefault="00434A19" w:rsidP="00313CED">
            <w:pPr>
              <w:spacing w:after="160"/>
              <w:ind w:left="734" w:right="-72" w:hanging="734"/>
              <w:jc w:val="left"/>
              <w:rPr>
                <w:b/>
              </w:rPr>
            </w:pPr>
            <w:r w:rsidRPr="000632DD">
              <w:rPr>
                <w:rFonts w:ascii="Sylfaen" w:hAnsi="Sylfaen" w:cs="Sylfaen"/>
                <w:b/>
              </w:rPr>
              <w:t xml:space="preserve">Ministry of </w:t>
            </w:r>
            <w:proofErr w:type="spellStart"/>
            <w:r w:rsidRPr="000632DD">
              <w:rPr>
                <w:rFonts w:ascii="Sylfaen" w:hAnsi="Sylfaen" w:cs="Sylfaen"/>
                <w:b/>
              </w:rPr>
              <w:t>Labour</w:t>
            </w:r>
            <w:proofErr w:type="spellEnd"/>
            <w:r w:rsidRPr="000632DD">
              <w:rPr>
                <w:rFonts w:ascii="Sylfaen" w:hAnsi="Sylfaen" w:cs="Sylfaen"/>
                <w:b/>
              </w:rPr>
              <w:t xml:space="preserve">, Health and Social Affairs of Georgia </w:t>
            </w:r>
            <w:r w:rsidR="00313CED" w:rsidRPr="000632DD">
              <w:rPr>
                <w:rFonts w:ascii="Sylfaen" w:hAnsi="Sylfaen" w:cs="Sylfaen"/>
                <w:b/>
              </w:rPr>
              <w:t>(address: #</w:t>
            </w:r>
            <w:r w:rsidRPr="000632DD">
              <w:rPr>
                <w:rFonts w:ascii="Sylfaen" w:hAnsi="Sylfaen" w:cs="Sylfaen"/>
                <w:b/>
              </w:rPr>
              <w:t>144</w:t>
            </w:r>
            <w:r w:rsidR="00313CED" w:rsidRPr="000632DD">
              <w:rPr>
                <w:rFonts w:ascii="Sylfaen" w:hAnsi="Sylfaen" w:cs="Sylfaen"/>
                <w:b/>
              </w:rPr>
              <w:t xml:space="preserve">, </w:t>
            </w:r>
            <w:proofErr w:type="spellStart"/>
            <w:r w:rsidRPr="000632DD">
              <w:rPr>
                <w:rFonts w:ascii="Sylfaen" w:hAnsi="Sylfaen" w:cs="Sylfaen"/>
                <w:b/>
              </w:rPr>
              <w:t>Tsereteli</w:t>
            </w:r>
            <w:proofErr w:type="spellEnd"/>
            <w:r w:rsidRPr="000632DD">
              <w:rPr>
                <w:rFonts w:ascii="Sylfaen" w:hAnsi="Sylfaen" w:cs="Sylfaen"/>
                <w:b/>
              </w:rPr>
              <w:t xml:space="preserve"> Avenue,</w:t>
            </w:r>
            <w:r w:rsidR="00313CED" w:rsidRPr="000632DD">
              <w:rPr>
                <w:rFonts w:ascii="Sylfaen" w:hAnsi="Sylfaen" w:cs="Sylfaen"/>
                <w:b/>
              </w:rPr>
              <w:t xml:space="preserve"> Tbilisi, Georgia</w:t>
            </w:r>
            <w:r w:rsidR="00716A59" w:rsidRPr="000632DD">
              <w:rPr>
                <w:b/>
              </w:rPr>
              <w:t xml:space="preserve"> </w:t>
            </w:r>
            <w:r w:rsidR="00313CED" w:rsidRPr="000632DD">
              <w:rPr>
                <w:b/>
              </w:rPr>
              <w:t>)</w:t>
            </w:r>
          </w:p>
          <w:p w:rsidR="00313CED" w:rsidRPr="000632DD" w:rsidRDefault="00434A19" w:rsidP="00313CED">
            <w:pPr>
              <w:spacing w:after="0"/>
              <w:ind w:left="734" w:right="-72" w:hanging="734"/>
              <w:jc w:val="left"/>
              <w:rPr>
                <w:b/>
              </w:rPr>
            </w:pPr>
            <w:r w:rsidRPr="000632DD">
              <w:rPr>
                <w:b/>
              </w:rPr>
              <w:t>Phone: +995 32</w:t>
            </w:r>
            <w:r w:rsidR="003E68A3" w:rsidRPr="000632DD">
              <w:rPr>
                <w:b/>
              </w:rPr>
              <w:t xml:space="preserve"> 2</w:t>
            </w:r>
            <w:r w:rsidR="000632DD" w:rsidRPr="000632DD">
              <w:rPr>
                <w:b/>
              </w:rPr>
              <w:t>510021</w:t>
            </w:r>
          </w:p>
          <w:p w:rsidR="00313CED" w:rsidRPr="00313CED" w:rsidRDefault="00434A19" w:rsidP="00313CED">
            <w:pPr>
              <w:spacing w:after="0"/>
              <w:ind w:left="734" w:right="-72" w:hanging="734"/>
              <w:jc w:val="left"/>
              <w:rPr>
                <w:b/>
              </w:rPr>
            </w:pPr>
            <w:r w:rsidRPr="000632DD">
              <w:rPr>
                <w:b/>
              </w:rPr>
              <w:t>E-mail:</w:t>
            </w:r>
            <w:r w:rsidR="003E68A3" w:rsidRPr="000632DD">
              <w:rPr>
                <w:b/>
              </w:rPr>
              <w:t xml:space="preserve"> akhuskivadze@moh.gov.ge</w:t>
            </w:r>
            <w:bookmarkStart w:id="39" w:name="_GoBack"/>
            <w:bookmarkEnd w:id="39"/>
          </w:p>
          <w:p w:rsidR="00313CED" w:rsidRDefault="00313CED" w:rsidP="00806DE2">
            <w:pPr>
              <w:spacing w:after="160"/>
              <w:ind w:left="734" w:right="-72" w:hanging="734"/>
            </w:pPr>
          </w:p>
          <w:p w:rsidR="00716A59" w:rsidRPr="00410067" w:rsidRDefault="00716A59" w:rsidP="00806DE2">
            <w:pPr>
              <w:spacing w:after="160"/>
              <w:ind w:left="734" w:right="-72" w:hanging="734"/>
            </w:pPr>
            <w:r w:rsidRPr="00410067">
              <w:t xml:space="preserve">Fallback address of the Purchaser: </w:t>
            </w:r>
          </w:p>
          <w:p w:rsidR="00716A59" w:rsidRPr="00410067" w:rsidRDefault="00434A19" w:rsidP="00434A19">
            <w:pPr>
              <w:spacing w:after="0"/>
              <w:ind w:left="18" w:right="-11"/>
            </w:pPr>
            <w:r w:rsidRPr="00434A19">
              <w:rPr>
                <w:b/>
              </w:rPr>
              <w:t xml:space="preserve">LEPL L. Sakvarelidze National Center for Disease Control and Public Health </w:t>
            </w:r>
            <w:r w:rsidR="00313CED">
              <w:t>(</w:t>
            </w:r>
            <w:r w:rsidR="00313CED" w:rsidRPr="00313CED">
              <w:rPr>
                <w:b/>
              </w:rPr>
              <w:t>address</w:t>
            </w:r>
            <w:r w:rsidR="00313CED">
              <w:t xml:space="preserve">: </w:t>
            </w:r>
            <w:r>
              <w:rPr>
                <w:b/>
              </w:rPr>
              <w:t>9</w:t>
            </w:r>
            <w:r w:rsidR="00592E30">
              <w:rPr>
                <w:b/>
              </w:rPr>
              <w:t xml:space="preserve">, </w:t>
            </w:r>
            <w:r>
              <w:rPr>
                <w:b/>
              </w:rPr>
              <w:t>M. Asatiani</w:t>
            </w:r>
            <w:r w:rsidR="00592E30">
              <w:rPr>
                <w:b/>
              </w:rPr>
              <w:t xml:space="preserve"> </w:t>
            </w:r>
            <w:r w:rsidR="00313CED">
              <w:rPr>
                <w:b/>
              </w:rPr>
              <w:t>Street</w:t>
            </w:r>
            <w:r>
              <w:rPr>
                <w:b/>
              </w:rPr>
              <w:t>,</w:t>
            </w:r>
            <w:r w:rsidR="00592E30">
              <w:rPr>
                <w:b/>
              </w:rPr>
              <w:t xml:space="preserve"> Tbilisi</w:t>
            </w:r>
          </w:p>
        </w:tc>
      </w:tr>
    </w:tbl>
    <w:p w:rsidR="00716A59" w:rsidRPr="00410067" w:rsidRDefault="00716A59" w:rsidP="00716A59">
      <w:pPr>
        <w:pStyle w:val="Head52"/>
      </w:pPr>
      <w:bookmarkStart w:id="40" w:name="_Toc521497291"/>
      <w:bookmarkStart w:id="41" w:name="_Toc281832181"/>
      <w:r w:rsidRPr="00410067">
        <w:t>5.</w:t>
      </w:r>
      <w:r w:rsidRPr="00410067">
        <w:tab/>
        <w:t>Governing Law (GCC Clause 5)</w:t>
      </w:r>
      <w:bookmarkEnd w:id="40"/>
      <w:bookmarkEnd w:id="4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5.1</w:t>
            </w:r>
          </w:p>
        </w:tc>
        <w:tc>
          <w:tcPr>
            <w:tcW w:w="7236" w:type="dxa"/>
          </w:tcPr>
          <w:p w:rsidR="00716A59" w:rsidRPr="00410067" w:rsidRDefault="00716A59" w:rsidP="00806DE2">
            <w:pPr>
              <w:spacing w:after="240"/>
              <w:ind w:left="734" w:right="-72" w:hanging="734"/>
            </w:pPr>
            <w:r w:rsidRPr="00410067">
              <w:t xml:space="preserve">The Contract shall be interpreted in accordance with the laws of:  </w:t>
            </w:r>
            <w:r w:rsidRPr="00410067">
              <w:rPr>
                <w:b/>
              </w:rPr>
              <w:t>Georgia</w:t>
            </w:r>
            <w:r w:rsidRPr="00410067">
              <w:rPr>
                <w:rStyle w:val="preparersnote"/>
                <w:b w:val="0"/>
              </w:rPr>
              <w:t>.</w:t>
            </w:r>
          </w:p>
        </w:tc>
      </w:tr>
    </w:tbl>
    <w:p w:rsidR="00716A59" w:rsidRPr="00410067" w:rsidRDefault="00716A59" w:rsidP="00716A59">
      <w:pPr>
        <w:pStyle w:val="Head52"/>
      </w:pPr>
      <w:bookmarkStart w:id="42" w:name="_Toc521497292"/>
      <w:bookmarkStart w:id="43" w:name="_Toc281832182"/>
      <w:r w:rsidRPr="00410067">
        <w:t>6.</w:t>
      </w:r>
      <w:r w:rsidRPr="00410067">
        <w:tab/>
        <w:t>Settlement of Disputes (GCC Clause 6)</w:t>
      </w:r>
      <w:bookmarkEnd w:id="42"/>
      <w:bookmarkEnd w:id="4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6.1.4</w:t>
            </w:r>
          </w:p>
        </w:tc>
        <w:tc>
          <w:tcPr>
            <w:tcW w:w="7236" w:type="dxa"/>
          </w:tcPr>
          <w:p w:rsidR="00716A59" w:rsidRPr="00410067" w:rsidRDefault="00716A59" w:rsidP="00806DE2">
            <w:pPr>
              <w:spacing w:after="0"/>
              <w:ind w:left="731" w:right="-74" w:hanging="731"/>
            </w:pPr>
            <w:r w:rsidRPr="00410067">
              <w:t xml:space="preserve">The Appointing Authority for the Adjudicator is: </w:t>
            </w:r>
          </w:p>
          <w:p w:rsidR="00716A59" w:rsidRPr="00410067" w:rsidRDefault="00716A59" w:rsidP="00806DE2">
            <w:pPr>
              <w:spacing w:after="0"/>
              <w:ind w:left="731" w:right="-74" w:hanging="731"/>
              <w:rPr>
                <w:b/>
              </w:rPr>
            </w:pPr>
            <w:r w:rsidRPr="00410067">
              <w:rPr>
                <w:b/>
              </w:rPr>
              <w:t>International Court of Arbitration of the International Chamber of Commerce</w:t>
            </w:r>
          </w:p>
          <w:p w:rsidR="00716A59" w:rsidRPr="00410067" w:rsidRDefault="00716A59" w:rsidP="00806DE2">
            <w:pPr>
              <w:spacing w:after="0"/>
              <w:ind w:left="731" w:right="-74" w:hanging="731"/>
              <w:rPr>
                <w:b/>
              </w:rPr>
            </w:pPr>
          </w:p>
        </w:tc>
      </w:tr>
      <w:tr w:rsidR="00716A59" w:rsidRPr="00410067" w:rsidTr="00806DE2">
        <w:tc>
          <w:tcPr>
            <w:tcW w:w="1872" w:type="dxa"/>
          </w:tcPr>
          <w:p w:rsidR="00716A59" w:rsidRPr="00410067" w:rsidRDefault="00716A59" w:rsidP="00806DE2">
            <w:pPr>
              <w:spacing w:after="0"/>
              <w:ind w:right="-72" w:firstLine="14"/>
            </w:pPr>
            <w:r w:rsidRPr="00410067">
              <w:t>GCC 6.2.3</w:t>
            </w:r>
          </w:p>
        </w:tc>
        <w:tc>
          <w:tcPr>
            <w:tcW w:w="7236" w:type="dxa"/>
          </w:tcPr>
          <w:p w:rsidR="00716A59" w:rsidRPr="00410067" w:rsidRDefault="00716A59" w:rsidP="00434A19">
            <w:pPr>
              <w:spacing w:after="160"/>
              <w:ind w:left="734" w:right="-72" w:hanging="734"/>
            </w:pPr>
            <w:r w:rsidRPr="00410067">
              <w:rPr>
                <w:b/>
              </w:rPr>
              <w:t>Arbitration proceedings shall be conducted in accordance with the rules of arbitration of the International Chamber of Commerce (ICC)   These rules, in the version in force at the time of the request for arbitration, will be deemed to form part of this Contract.</w:t>
            </w:r>
          </w:p>
        </w:tc>
      </w:tr>
    </w:tbl>
    <w:p w:rsidR="00716A59" w:rsidRPr="00410067" w:rsidRDefault="00716A59" w:rsidP="00716A59">
      <w:pPr>
        <w:pStyle w:val="Head51"/>
      </w:pPr>
      <w:bookmarkStart w:id="44" w:name="_Toc521497293"/>
      <w:bookmarkStart w:id="45" w:name="_Toc281832183"/>
      <w:r w:rsidRPr="00410067">
        <w:t>B.  Subject Matter of Contract</w:t>
      </w:r>
      <w:bookmarkEnd w:id="44"/>
      <w:bookmarkEnd w:id="45"/>
    </w:p>
    <w:p w:rsidR="00716A59" w:rsidRPr="00410067" w:rsidRDefault="00716A59" w:rsidP="00716A59">
      <w:pPr>
        <w:pStyle w:val="Head52"/>
      </w:pPr>
      <w:bookmarkStart w:id="46" w:name="_Toc521497294"/>
      <w:bookmarkStart w:id="47" w:name="_Toc281832184"/>
      <w:r w:rsidRPr="00410067">
        <w:t>7.</w:t>
      </w:r>
      <w:r w:rsidRPr="00410067">
        <w:tab/>
        <w:t>Scope of the System (GCC Clause 7)</w:t>
      </w:r>
      <w:bookmarkEnd w:id="46"/>
      <w:bookmarkEnd w:id="4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7.3</w:t>
            </w:r>
          </w:p>
        </w:tc>
        <w:tc>
          <w:tcPr>
            <w:tcW w:w="7236" w:type="dxa"/>
          </w:tcPr>
          <w:p w:rsidR="00716A59" w:rsidRPr="00410067" w:rsidRDefault="00716A59" w:rsidP="0040642A">
            <w:pPr>
              <w:spacing w:after="160"/>
              <w:ind w:left="738" w:right="-72" w:hanging="738"/>
            </w:pPr>
            <w:r w:rsidRPr="00410067">
              <w:t xml:space="preserve">The Supplier’s obligations under the Contract will include the following recurrent cost items, as identified in the Recurrent Cost tables in </w:t>
            </w:r>
            <w:r w:rsidRPr="00410067">
              <w:lastRenderedPageBreak/>
              <w:t>the Supplier’s Bid: None</w:t>
            </w:r>
          </w:p>
        </w:tc>
      </w:tr>
    </w:tbl>
    <w:p w:rsidR="00716A59" w:rsidRPr="00410067" w:rsidRDefault="00716A59" w:rsidP="00716A59">
      <w:pPr>
        <w:pStyle w:val="Head52"/>
      </w:pPr>
      <w:bookmarkStart w:id="48" w:name="_Toc521497295"/>
      <w:bookmarkStart w:id="49" w:name="_Toc281832185"/>
      <w:r w:rsidRPr="00410067">
        <w:lastRenderedPageBreak/>
        <w:t>8.</w:t>
      </w:r>
      <w:r w:rsidRPr="00410067">
        <w:tab/>
        <w:t>Time for Commencement and Operational Acceptance (GCC Clause 8)</w:t>
      </w:r>
      <w:bookmarkEnd w:id="48"/>
      <w:bookmarkEnd w:id="4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8.1</w:t>
            </w:r>
          </w:p>
        </w:tc>
        <w:tc>
          <w:tcPr>
            <w:tcW w:w="7236" w:type="dxa"/>
          </w:tcPr>
          <w:p w:rsidR="00716A59" w:rsidRPr="006755F6" w:rsidRDefault="00716A59" w:rsidP="004C117D">
            <w:pPr>
              <w:spacing w:after="240"/>
              <w:ind w:left="734" w:right="-72" w:hanging="734"/>
            </w:pPr>
            <w:r w:rsidRPr="006755F6">
              <w:t xml:space="preserve">The Supplier shall commence </w:t>
            </w:r>
            <w:r w:rsidR="00592E30" w:rsidRPr="006755F6">
              <w:t xml:space="preserve">supply of Licenses </w:t>
            </w:r>
            <w:r w:rsidRPr="006755F6">
              <w:t xml:space="preserve">within: </w:t>
            </w:r>
            <w:r w:rsidR="004C117D" w:rsidRPr="006755F6">
              <w:t xml:space="preserve">not later than </w:t>
            </w:r>
            <w:r w:rsidR="00434A19">
              <w:rPr>
                <w:b/>
              </w:rPr>
              <w:t>1</w:t>
            </w:r>
            <w:r w:rsidRPr="006755F6">
              <w:rPr>
                <w:b/>
              </w:rPr>
              <w:t xml:space="preserve">0 </w:t>
            </w:r>
            <w:r w:rsidR="005A4D88" w:rsidRPr="006755F6">
              <w:rPr>
                <w:b/>
              </w:rPr>
              <w:t xml:space="preserve">calendar </w:t>
            </w:r>
            <w:r w:rsidRPr="006755F6">
              <w:rPr>
                <w:b/>
              </w:rPr>
              <w:t>days</w:t>
            </w:r>
            <w:r w:rsidRPr="006755F6">
              <w:rPr>
                <w:rStyle w:val="preparersnote"/>
              </w:rPr>
              <w:t xml:space="preserve"> </w:t>
            </w:r>
            <w:r w:rsidRPr="006755F6">
              <w:t>from the Effective Date of the Contract.</w:t>
            </w:r>
          </w:p>
        </w:tc>
      </w:tr>
      <w:tr w:rsidR="00716A59" w:rsidRPr="00410067" w:rsidTr="00806DE2">
        <w:tc>
          <w:tcPr>
            <w:tcW w:w="1872" w:type="dxa"/>
          </w:tcPr>
          <w:p w:rsidR="00716A59" w:rsidRPr="00410067" w:rsidRDefault="00716A59" w:rsidP="00806DE2">
            <w:pPr>
              <w:spacing w:after="0"/>
              <w:ind w:right="-72" w:firstLine="14"/>
            </w:pPr>
            <w:r w:rsidRPr="00410067">
              <w:t>GCC 8.2</w:t>
            </w:r>
          </w:p>
        </w:tc>
        <w:tc>
          <w:tcPr>
            <w:tcW w:w="7236" w:type="dxa"/>
          </w:tcPr>
          <w:p w:rsidR="00716A59" w:rsidRPr="006755F6" w:rsidRDefault="00716A59" w:rsidP="00806DE2">
            <w:pPr>
              <w:spacing w:after="240"/>
              <w:ind w:left="734" w:right="-72" w:hanging="734"/>
            </w:pPr>
            <w:r w:rsidRPr="006755F6">
              <w:t xml:space="preserve">Operational Acceptance will occur on or before: </w:t>
            </w:r>
          </w:p>
          <w:p w:rsidR="00716A59" w:rsidRPr="006755F6" w:rsidRDefault="00716A59" w:rsidP="00434A19">
            <w:pPr>
              <w:spacing w:after="240"/>
              <w:ind w:left="734" w:right="-72" w:hanging="734"/>
              <w:jc w:val="left"/>
            </w:pPr>
            <w:r w:rsidRPr="006755F6">
              <w:rPr>
                <w:rStyle w:val="preparersnote"/>
                <w:i w:val="0"/>
              </w:rPr>
              <w:t>As set out in the Implementation Schedule in the Tec</w:t>
            </w:r>
            <w:r w:rsidR="005A4D88" w:rsidRPr="006755F6">
              <w:rPr>
                <w:rStyle w:val="preparersnote"/>
                <w:i w:val="0"/>
              </w:rPr>
              <w:t xml:space="preserve">hnical Requirements </w:t>
            </w:r>
            <w:r w:rsidR="005A4D88" w:rsidRPr="00746EF4">
              <w:rPr>
                <w:rStyle w:val="preparersnote"/>
                <w:i w:val="0"/>
              </w:rPr>
              <w:t>Section</w:t>
            </w:r>
            <w:r w:rsidRPr="00746EF4">
              <w:rPr>
                <w:rStyle w:val="preparersnote"/>
                <w:i w:val="0"/>
              </w:rPr>
              <w:t xml:space="preserve"> </w:t>
            </w:r>
            <w:r w:rsidR="00434A19">
              <w:rPr>
                <w:rStyle w:val="preparersnote"/>
                <w:i w:val="0"/>
              </w:rPr>
              <w:t>(no later than June 30, 2012</w:t>
            </w:r>
            <w:r w:rsidRPr="00746EF4">
              <w:rPr>
                <w:b/>
              </w:rPr>
              <w:t>)</w:t>
            </w:r>
            <w:r w:rsidRPr="006755F6">
              <w:t xml:space="preserve"> </w:t>
            </w:r>
          </w:p>
        </w:tc>
      </w:tr>
    </w:tbl>
    <w:p w:rsidR="00716A59" w:rsidRPr="00410067" w:rsidRDefault="00716A59" w:rsidP="00716A59">
      <w:pPr>
        <w:pStyle w:val="Head52"/>
      </w:pPr>
      <w:bookmarkStart w:id="50" w:name="_Toc521497296"/>
      <w:bookmarkStart w:id="51" w:name="_Toc281832186"/>
      <w:r w:rsidRPr="00410067">
        <w:t>9.</w:t>
      </w:r>
      <w:r w:rsidRPr="00410067">
        <w:tab/>
        <w:t>Supplier’s Responsibilities (GCC Clause 9)</w:t>
      </w:r>
      <w:bookmarkEnd w:id="50"/>
      <w:bookmarkEnd w:id="5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9.9</w:t>
            </w:r>
          </w:p>
        </w:tc>
        <w:tc>
          <w:tcPr>
            <w:tcW w:w="7236" w:type="dxa"/>
          </w:tcPr>
          <w:p w:rsidR="00716A59" w:rsidRPr="00410067" w:rsidRDefault="00716A59" w:rsidP="00806DE2">
            <w:pPr>
              <w:spacing w:after="240"/>
              <w:ind w:left="734" w:right="-72" w:hanging="734"/>
              <w:rPr>
                <w:i/>
              </w:rPr>
            </w:pPr>
            <w:r w:rsidRPr="00410067">
              <w:t xml:space="preserve">The Supplier shall have the following additional responsibilities:  </w:t>
            </w:r>
          </w:p>
          <w:p w:rsidR="00716A59" w:rsidRPr="00410067" w:rsidRDefault="00592E30" w:rsidP="00806DE2">
            <w:pPr>
              <w:keepLines/>
              <w:spacing w:after="240"/>
              <w:ind w:left="734" w:right="-72" w:hanging="734"/>
            </w:pPr>
            <w:r w:rsidRPr="00592E30">
              <w:t>N/A</w:t>
            </w:r>
          </w:p>
        </w:tc>
      </w:tr>
    </w:tbl>
    <w:p w:rsidR="00716A59" w:rsidRPr="00410067" w:rsidRDefault="00716A59" w:rsidP="00716A59">
      <w:pPr>
        <w:pStyle w:val="Head52"/>
      </w:pPr>
      <w:bookmarkStart w:id="52" w:name="_Toc521497297"/>
      <w:bookmarkStart w:id="53" w:name="_Toc281832187"/>
      <w:r w:rsidRPr="00410067">
        <w:t>10.</w:t>
      </w:r>
      <w:r w:rsidRPr="00410067">
        <w:tab/>
        <w:t>Purchaser’s Responsibilities (GCC Clause 10)</w:t>
      </w:r>
      <w:bookmarkEnd w:id="52"/>
      <w:bookmarkEnd w:id="5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10.12</w:t>
            </w:r>
          </w:p>
        </w:tc>
        <w:tc>
          <w:tcPr>
            <w:tcW w:w="7236" w:type="dxa"/>
          </w:tcPr>
          <w:p w:rsidR="00716A59" w:rsidRDefault="00716A59" w:rsidP="00592E30">
            <w:pPr>
              <w:spacing w:after="240"/>
              <w:ind w:left="734" w:right="-72" w:hanging="734"/>
              <w:rPr>
                <w:i/>
              </w:rPr>
            </w:pPr>
            <w:r w:rsidRPr="00410067">
              <w:t xml:space="preserve">The Purchaser shall have the following additional responsibilities:  </w:t>
            </w:r>
          </w:p>
          <w:p w:rsidR="00592E30" w:rsidRPr="00592E30" w:rsidRDefault="00592E30" w:rsidP="00592E30">
            <w:pPr>
              <w:spacing w:after="240"/>
              <w:ind w:left="734" w:right="-72" w:hanging="734"/>
            </w:pPr>
            <w:r w:rsidRPr="00592E30">
              <w:t>N/A</w:t>
            </w:r>
          </w:p>
        </w:tc>
      </w:tr>
    </w:tbl>
    <w:p w:rsidR="00716A59" w:rsidRPr="00410067" w:rsidRDefault="00716A59" w:rsidP="00716A59">
      <w:pPr>
        <w:pStyle w:val="Head51"/>
      </w:pPr>
      <w:bookmarkStart w:id="54" w:name="_Toc521497298"/>
      <w:bookmarkStart w:id="55" w:name="_Toc281832188"/>
      <w:r w:rsidRPr="00410067">
        <w:t>C.  Payment</w:t>
      </w:r>
      <w:bookmarkEnd w:id="54"/>
      <w:bookmarkEnd w:id="55"/>
    </w:p>
    <w:p w:rsidR="00716A59" w:rsidRPr="00410067" w:rsidRDefault="00716A59" w:rsidP="00716A59">
      <w:pPr>
        <w:pStyle w:val="Head52"/>
      </w:pPr>
      <w:bookmarkStart w:id="56" w:name="_Toc521497299"/>
      <w:bookmarkStart w:id="57" w:name="_Toc281832189"/>
      <w:r w:rsidRPr="00410067">
        <w:t>11.</w:t>
      </w:r>
      <w:r w:rsidRPr="00410067">
        <w:tab/>
        <w:t>Contract Price (GCC Clause 11)</w:t>
      </w:r>
      <w:bookmarkEnd w:id="56"/>
      <w:bookmarkEnd w:id="5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11.2 (b)</w:t>
            </w:r>
          </w:p>
        </w:tc>
        <w:tc>
          <w:tcPr>
            <w:tcW w:w="7236" w:type="dxa"/>
          </w:tcPr>
          <w:p w:rsidR="00716A59" w:rsidRPr="00410067" w:rsidRDefault="00716A59" w:rsidP="0040642A">
            <w:pPr>
              <w:spacing w:after="160"/>
              <w:ind w:firstLine="14"/>
            </w:pPr>
            <w:r w:rsidRPr="00410067">
              <w:t>Adjustments to the Contract Price shall be as follows</w:t>
            </w:r>
            <w:r w:rsidRPr="00410067">
              <w:rPr>
                <w:rStyle w:val="preparersnote"/>
                <w:b w:val="0"/>
                <w:i w:val="0"/>
              </w:rPr>
              <w:t xml:space="preserve">: </w:t>
            </w:r>
            <w:r w:rsidRPr="00410067">
              <w:rPr>
                <w:rStyle w:val="preparersnote"/>
                <w:i w:val="0"/>
              </w:rPr>
              <w:t>None</w:t>
            </w:r>
            <w:r w:rsidRPr="00410067">
              <w:rPr>
                <w:rStyle w:val="preparersnote"/>
              </w:rPr>
              <w:t>.</w:t>
            </w:r>
          </w:p>
        </w:tc>
      </w:tr>
    </w:tbl>
    <w:p w:rsidR="00716A59" w:rsidRPr="00410067" w:rsidRDefault="00716A59" w:rsidP="00716A59">
      <w:pPr>
        <w:pStyle w:val="Head52"/>
      </w:pPr>
      <w:bookmarkStart w:id="58" w:name="_Toc521497300"/>
      <w:bookmarkStart w:id="59" w:name="_Toc281832190"/>
      <w:r w:rsidRPr="00410067">
        <w:t>12.</w:t>
      </w:r>
      <w:r w:rsidRPr="00410067">
        <w:tab/>
        <w:t>Terms of Payment (GCC Clause 12)</w:t>
      </w:r>
      <w:bookmarkEnd w:id="58"/>
      <w:bookmarkEnd w:id="5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tblPr>
      <w:tblGrid>
        <w:gridCol w:w="1872"/>
        <w:gridCol w:w="7236"/>
      </w:tblGrid>
      <w:tr w:rsidR="006A1B22" w:rsidRPr="00410067" w:rsidTr="00806DE2">
        <w:tc>
          <w:tcPr>
            <w:tcW w:w="1872" w:type="dxa"/>
          </w:tcPr>
          <w:p w:rsidR="006A1B22" w:rsidRPr="00410067" w:rsidRDefault="006A1B22" w:rsidP="00806DE2">
            <w:pPr>
              <w:spacing w:after="0"/>
              <w:ind w:right="-72" w:firstLine="14"/>
            </w:pPr>
            <w:r w:rsidRPr="00410067">
              <w:t>GCC 12.1</w:t>
            </w:r>
          </w:p>
        </w:tc>
        <w:tc>
          <w:tcPr>
            <w:tcW w:w="7236" w:type="dxa"/>
          </w:tcPr>
          <w:p w:rsidR="006A1B22" w:rsidRPr="00D93068" w:rsidRDefault="006A1B22" w:rsidP="00D8205C">
            <w:pPr>
              <w:spacing w:after="200"/>
              <w:ind w:left="734" w:hanging="720"/>
            </w:pPr>
            <w:r w:rsidRPr="00D93068">
              <w:t xml:space="preserve">Subject to the provisions of GCC Clause 12 (Terms of Payment), the Purchaser shall pay the Contract Price to the Supplier according to the categories and in the manner specified below.  Only the categories Advance Payment and Complete System Integration relate to the entire Contract Price.  In other payment categories, the term "total Contract Price" means the total cost of goods or services under the specific payment category.  Within each such category, the Contract Implementation Schedule may trigger </w:t>
            </w:r>
            <w:r w:rsidRPr="00D93068">
              <w:lastRenderedPageBreak/>
              <w:t>pro-rata payments for the portion of the total Contract Price for the category corresponding to the goods or services actually Delivered, Installed, or Operationally Accepted, at unit prices and in the currencies specified in the Price Schedules of the Contract Agreement.</w:t>
            </w:r>
          </w:p>
          <w:p w:rsidR="006A1B22" w:rsidRPr="0026275A" w:rsidRDefault="006A1B22" w:rsidP="00D8205C">
            <w:pPr>
              <w:spacing w:after="200"/>
              <w:ind w:left="734" w:hanging="734"/>
            </w:pPr>
            <w:r w:rsidRPr="0026275A">
              <w:t>(a)</w:t>
            </w:r>
            <w:r w:rsidRPr="0026275A">
              <w:tab/>
              <w:t>Advance Payment (Payment 1):</w:t>
            </w:r>
          </w:p>
          <w:p w:rsidR="006A1B22" w:rsidRPr="0026275A" w:rsidRDefault="00A15ECB" w:rsidP="00D8205C">
            <w:pPr>
              <w:spacing w:after="200"/>
            </w:pPr>
            <w:r w:rsidRPr="0026275A">
              <w:rPr>
                <w:b/>
                <w:bCs/>
                <w:color w:val="000000"/>
              </w:rPr>
              <w:t>10%</w:t>
            </w:r>
            <w:r w:rsidR="00706326" w:rsidRPr="0026275A">
              <w:rPr>
                <w:b/>
                <w:bCs/>
                <w:color w:val="000000"/>
              </w:rPr>
              <w:t xml:space="preserve"> of the Contract Price</w:t>
            </w:r>
            <w:r w:rsidRPr="0026275A">
              <w:rPr>
                <w:b/>
                <w:bCs/>
                <w:color w:val="000000"/>
              </w:rPr>
              <w:t xml:space="preserve"> - </w:t>
            </w:r>
            <w:r w:rsidR="00786F46" w:rsidRPr="0026275A">
              <w:rPr>
                <w:b/>
                <w:bCs/>
                <w:color w:val="000000"/>
              </w:rPr>
              <w:t>USD</w:t>
            </w:r>
            <w:r w:rsidR="006A1B22" w:rsidRPr="0026275A">
              <w:rPr>
                <w:b/>
                <w:bCs/>
                <w:color w:val="000000"/>
              </w:rPr>
              <w:t xml:space="preserve"> </w:t>
            </w:r>
            <w:r w:rsidR="00AD6F6F" w:rsidRPr="0026275A">
              <w:rPr>
                <w:b/>
                <w:bCs/>
                <w:color w:val="000000"/>
              </w:rPr>
              <w:t>37,427.80 (equivalent in GEL)</w:t>
            </w:r>
            <w:r w:rsidR="006A1B22" w:rsidRPr="0026275A">
              <w:t xml:space="preserve"> shall be paid against receipt of a claim accompanied by the Advance Payment Security specified in GCC Clause 13.2.</w:t>
            </w:r>
          </w:p>
          <w:p w:rsidR="006A1B22" w:rsidRPr="0026275A" w:rsidRDefault="006A1B22" w:rsidP="00A15ECB">
            <w:pPr>
              <w:spacing w:after="200"/>
              <w:ind w:left="738" w:hanging="720"/>
            </w:pPr>
            <w:r w:rsidRPr="0026275A" w:rsidDel="00316C3E">
              <w:rPr>
                <w:rFonts w:ascii="Arial" w:hAnsi="Arial"/>
                <w:b/>
                <w:sz w:val="22"/>
              </w:rPr>
              <w:t xml:space="preserve"> </w:t>
            </w:r>
            <w:r w:rsidRPr="0026275A">
              <w:t>(b)</w:t>
            </w:r>
            <w:r w:rsidRPr="0026275A">
              <w:tab/>
            </w:r>
            <w:r w:rsidR="00A15ECB" w:rsidRPr="0026275A">
              <w:t>Final Payment (Payment 2):</w:t>
            </w:r>
          </w:p>
          <w:p w:rsidR="00A15ECB" w:rsidRPr="00A15ECB" w:rsidRDefault="00A15ECB" w:rsidP="00AD6F6F">
            <w:pPr>
              <w:spacing w:after="200"/>
              <w:ind w:left="738" w:hanging="720"/>
              <w:rPr>
                <w:b/>
              </w:rPr>
            </w:pPr>
            <w:r w:rsidRPr="0026275A">
              <w:rPr>
                <w:b/>
              </w:rPr>
              <w:t xml:space="preserve">90% </w:t>
            </w:r>
            <w:r w:rsidR="00706326" w:rsidRPr="0026275A">
              <w:rPr>
                <w:b/>
              </w:rPr>
              <w:t xml:space="preserve">of the Contract Price </w:t>
            </w:r>
            <w:r w:rsidRPr="0026275A">
              <w:rPr>
                <w:b/>
              </w:rPr>
              <w:t xml:space="preserve">- USD </w:t>
            </w:r>
            <w:r w:rsidR="00AD6F6F" w:rsidRPr="0026275A">
              <w:rPr>
                <w:b/>
              </w:rPr>
              <w:t>336</w:t>
            </w:r>
            <w:r w:rsidRPr="0026275A">
              <w:rPr>
                <w:b/>
              </w:rPr>
              <w:t>,</w:t>
            </w:r>
            <w:r w:rsidR="00AD6F6F" w:rsidRPr="0026275A">
              <w:rPr>
                <w:b/>
              </w:rPr>
              <w:t>850</w:t>
            </w:r>
            <w:r w:rsidRPr="0026275A">
              <w:rPr>
                <w:b/>
              </w:rPr>
              <w:t>.</w:t>
            </w:r>
            <w:r w:rsidR="00AD6F6F" w:rsidRPr="0026275A">
              <w:rPr>
                <w:b/>
              </w:rPr>
              <w:t>20 (equivalent in GEL)</w:t>
            </w:r>
            <w:r w:rsidRPr="0026275A">
              <w:t xml:space="preserve"> shall be paid against signed Operational </w:t>
            </w:r>
            <w:r w:rsidR="00706326" w:rsidRPr="0026275A">
              <w:t>A</w:t>
            </w:r>
            <w:r w:rsidRPr="0026275A">
              <w:t xml:space="preserve">cceptance </w:t>
            </w:r>
            <w:r w:rsidR="00706326" w:rsidRPr="0026275A">
              <w:t>Certificate</w:t>
            </w:r>
          </w:p>
        </w:tc>
      </w:tr>
      <w:tr w:rsidR="00716A59" w:rsidRPr="00410067" w:rsidTr="00806DE2">
        <w:tc>
          <w:tcPr>
            <w:tcW w:w="1872" w:type="dxa"/>
          </w:tcPr>
          <w:p w:rsidR="00716A59" w:rsidRPr="00410067" w:rsidRDefault="00716A59" w:rsidP="00806DE2">
            <w:pPr>
              <w:spacing w:after="0"/>
              <w:ind w:right="-72" w:firstLine="18"/>
            </w:pPr>
            <w:r w:rsidRPr="00410067">
              <w:lastRenderedPageBreak/>
              <w:t>GCC 12.3</w:t>
            </w:r>
          </w:p>
        </w:tc>
        <w:tc>
          <w:tcPr>
            <w:tcW w:w="7236" w:type="dxa"/>
          </w:tcPr>
          <w:p w:rsidR="00716A59" w:rsidRPr="00410067" w:rsidRDefault="00716A59" w:rsidP="00434A19">
            <w:pPr>
              <w:spacing w:after="240"/>
            </w:pPr>
            <w:r w:rsidRPr="00410067">
              <w:t xml:space="preserve">The Purchaser shall pay to the Supplier interest on the delayed payments at a rate of:  </w:t>
            </w:r>
            <w:r w:rsidR="00434A19">
              <w:rPr>
                <w:rStyle w:val="preparersnote"/>
                <w:i w:val="0"/>
              </w:rPr>
              <w:t>5</w:t>
            </w:r>
            <w:r w:rsidRPr="00724C82">
              <w:rPr>
                <w:rStyle w:val="preparersnote"/>
                <w:i w:val="0"/>
              </w:rPr>
              <w:t xml:space="preserve"> </w:t>
            </w:r>
            <w:r w:rsidRPr="00410067">
              <w:rPr>
                <w:rStyle w:val="preparersnote"/>
                <w:i w:val="0"/>
              </w:rPr>
              <w:t>(</w:t>
            </w:r>
            <w:r w:rsidR="00434A19">
              <w:rPr>
                <w:rStyle w:val="preparersnote"/>
                <w:i w:val="0"/>
              </w:rPr>
              <w:t>five</w:t>
            </w:r>
            <w:r w:rsidRPr="00410067">
              <w:rPr>
                <w:rStyle w:val="preparersnote"/>
                <w:i w:val="0"/>
              </w:rPr>
              <w:t>) Percent per</w:t>
            </w:r>
            <w:r w:rsidRPr="00410067">
              <w:rPr>
                <w:rStyle w:val="preparersnote"/>
                <w:b w:val="0"/>
                <w:i w:val="0"/>
              </w:rPr>
              <w:t xml:space="preserve"> annum.</w:t>
            </w:r>
          </w:p>
        </w:tc>
      </w:tr>
      <w:tr w:rsidR="00716A59" w:rsidRPr="00410067" w:rsidTr="00806DE2">
        <w:tc>
          <w:tcPr>
            <w:tcW w:w="1872" w:type="dxa"/>
          </w:tcPr>
          <w:p w:rsidR="00716A59" w:rsidRPr="00410067" w:rsidRDefault="00716A59" w:rsidP="00806DE2">
            <w:pPr>
              <w:spacing w:after="0"/>
              <w:ind w:right="-72" w:firstLine="14"/>
            </w:pPr>
            <w:r w:rsidRPr="00410067">
              <w:t>GCC 12.4</w:t>
            </w:r>
          </w:p>
        </w:tc>
        <w:tc>
          <w:tcPr>
            <w:tcW w:w="7236" w:type="dxa"/>
          </w:tcPr>
          <w:p w:rsidR="00716A59" w:rsidRPr="00410067" w:rsidRDefault="00434A19" w:rsidP="00806DE2">
            <w:pPr>
              <w:pStyle w:val="explanatoryclause"/>
              <w:spacing w:after="240"/>
              <w:ind w:left="835" w:hanging="835"/>
              <w:jc w:val="both"/>
              <w:rPr>
                <w:rFonts w:ascii="Times New Roman" w:hAnsi="Times New Roman"/>
                <w:i/>
                <w:sz w:val="24"/>
              </w:rPr>
            </w:pPr>
            <w:r>
              <w:rPr>
                <w:rFonts w:ascii="Times New Roman" w:hAnsi="Times New Roman"/>
                <w:sz w:val="24"/>
              </w:rPr>
              <w:t>A</w:t>
            </w:r>
            <w:r w:rsidR="00716A59" w:rsidRPr="00410067">
              <w:rPr>
                <w:rFonts w:ascii="Times New Roman" w:hAnsi="Times New Roman"/>
                <w:sz w:val="24"/>
              </w:rPr>
              <w:t xml:space="preserve">ctual payments </w:t>
            </w:r>
            <w:r>
              <w:rPr>
                <w:rFonts w:ascii="Times New Roman" w:hAnsi="Times New Roman"/>
                <w:sz w:val="24"/>
              </w:rPr>
              <w:t xml:space="preserve">will </w:t>
            </w:r>
            <w:r w:rsidR="000D6FF8">
              <w:rPr>
                <w:rFonts w:ascii="Times New Roman" w:hAnsi="Times New Roman"/>
                <w:sz w:val="24"/>
              </w:rPr>
              <w:t>be in the local currency.</w:t>
            </w:r>
            <w:r w:rsidR="00716A59" w:rsidRPr="00410067">
              <w:rPr>
                <w:rFonts w:ascii="Times New Roman" w:hAnsi="Times New Roman"/>
                <w:sz w:val="24"/>
              </w:rPr>
              <w:t xml:space="preserve"> The Supplier will invoice the Purchaser in the currency used in the Contract Agreement and the Price Schedules it refers to, for Goods and Services supplied locally, and the conversion between this currency and Georgian </w:t>
            </w:r>
            <w:proofErr w:type="spellStart"/>
            <w:r w:rsidR="00716A59" w:rsidRPr="00410067">
              <w:rPr>
                <w:rFonts w:ascii="Times New Roman" w:hAnsi="Times New Roman"/>
                <w:sz w:val="24"/>
              </w:rPr>
              <w:t>Lari</w:t>
            </w:r>
            <w:proofErr w:type="spellEnd"/>
            <w:r w:rsidR="00716A59" w:rsidRPr="00410067">
              <w:rPr>
                <w:rFonts w:ascii="Times New Roman" w:hAnsi="Times New Roman"/>
                <w:sz w:val="24"/>
              </w:rPr>
              <w:t xml:space="preserve"> for payment purposes - in case the two currencies are different - will be made as of the actual payment date using the exchange rate found on (published by) </w:t>
            </w:r>
          </w:p>
          <w:p w:rsidR="00716A59" w:rsidRPr="00410067" w:rsidRDefault="00417B1E" w:rsidP="00806DE2">
            <w:pPr>
              <w:pStyle w:val="explanatoryclause"/>
              <w:spacing w:after="240"/>
              <w:ind w:left="835" w:hanging="835"/>
              <w:jc w:val="center"/>
              <w:rPr>
                <w:sz w:val="24"/>
              </w:rPr>
            </w:pPr>
            <w:hyperlink r:id="rId12" w:history="1">
              <w:r w:rsidR="00716A59" w:rsidRPr="00410067">
                <w:rPr>
                  <w:rStyle w:val="Hyperlink"/>
                  <w:rFonts w:ascii="Times New Roman" w:hAnsi="Times New Roman"/>
                  <w:sz w:val="24"/>
                </w:rPr>
                <w:t>www.nbg.gov.ge</w:t>
              </w:r>
            </w:hyperlink>
            <w:r w:rsidR="00716A59" w:rsidRPr="00410067">
              <w:rPr>
                <w:rFonts w:ascii="Times New Roman" w:hAnsi="Times New Roman"/>
                <w:sz w:val="24"/>
              </w:rPr>
              <w:t xml:space="preserve"> (National Bank of Georgia)</w:t>
            </w:r>
          </w:p>
        </w:tc>
      </w:tr>
      <w:tr w:rsidR="00716A59" w:rsidRPr="00410067" w:rsidTr="00806DE2">
        <w:tc>
          <w:tcPr>
            <w:tcW w:w="1872" w:type="dxa"/>
          </w:tcPr>
          <w:p w:rsidR="00716A59" w:rsidRPr="00410067" w:rsidRDefault="00716A59" w:rsidP="00806DE2">
            <w:pPr>
              <w:spacing w:after="0"/>
              <w:ind w:right="-72" w:firstLine="14"/>
            </w:pPr>
            <w:r w:rsidRPr="00410067">
              <w:t>GCC 12.5</w:t>
            </w:r>
          </w:p>
        </w:tc>
        <w:tc>
          <w:tcPr>
            <w:tcW w:w="7236" w:type="dxa"/>
          </w:tcPr>
          <w:p w:rsidR="00716A59" w:rsidRPr="00410067" w:rsidRDefault="00716A59" w:rsidP="00706326">
            <w:pPr>
              <w:spacing w:after="160"/>
              <w:ind w:left="734" w:hanging="720"/>
            </w:pPr>
            <w:r w:rsidRPr="00410067">
              <w:t xml:space="preserve">Payment for Goods supplied from outside the Purchaser’s Country shall be in the form of: </w:t>
            </w:r>
            <w:r w:rsidR="00706326">
              <w:rPr>
                <w:rStyle w:val="preparersnote"/>
                <w:i w:val="0"/>
              </w:rPr>
              <w:t>bank transfer</w:t>
            </w:r>
          </w:p>
        </w:tc>
      </w:tr>
    </w:tbl>
    <w:p w:rsidR="00716A59" w:rsidRPr="00410067" w:rsidRDefault="00716A59" w:rsidP="00716A59">
      <w:pPr>
        <w:pStyle w:val="Head52"/>
      </w:pPr>
      <w:bookmarkStart w:id="60" w:name="_Toc521497301"/>
      <w:bookmarkStart w:id="61" w:name="_Toc281832191"/>
      <w:r w:rsidRPr="00410067">
        <w:t>13.</w:t>
      </w:r>
      <w:r w:rsidRPr="00410067">
        <w:tab/>
        <w:t>Securities (GCC Clause 13)</w:t>
      </w:r>
      <w:bookmarkEnd w:id="60"/>
      <w:bookmarkEnd w:id="6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13.2.1</w:t>
            </w:r>
          </w:p>
        </w:tc>
        <w:tc>
          <w:tcPr>
            <w:tcW w:w="7236" w:type="dxa"/>
          </w:tcPr>
          <w:p w:rsidR="00716A59" w:rsidRPr="00410067" w:rsidRDefault="00716A59" w:rsidP="000D6FF8">
            <w:pPr>
              <w:spacing w:after="240"/>
              <w:ind w:left="734" w:hanging="734"/>
            </w:pPr>
            <w:r w:rsidRPr="00410067">
              <w:t>The Supplier shall provide within twenty-eight (28) days of the notification of Contract award an Advance Payment Security in the amount and currency of the Advance Payment specified in SCC for GCC Clause 12.1 above.</w:t>
            </w:r>
            <w:r w:rsidR="00A15ECB">
              <w:t xml:space="preserve"> </w:t>
            </w:r>
            <w:r w:rsidR="00EE31B3">
              <w:t xml:space="preserve">The </w:t>
            </w:r>
            <w:r w:rsidR="00A15ECB" w:rsidRPr="00410067">
              <w:t>Advance Payment Security</w:t>
            </w:r>
            <w:r w:rsidR="00A15ECB">
              <w:t xml:space="preserve"> </w:t>
            </w:r>
            <w:r w:rsidR="00EE31B3">
              <w:t>is valid</w:t>
            </w:r>
            <w:r w:rsidR="00A15ECB">
              <w:t xml:space="preserve"> </w:t>
            </w:r>
            <w:r w:rsidR="008676DC">
              <w:t xml:space="preserve">during 30 calendar </w:t>
            </w:r>
            <w:r w:rsidR="00EE31B3">
              <w:t xml:space="preserve">days </w:t>
            </w:r>
            <w:r w:rsidR="008676DC">
              <w:t xml:space="preserve">after </w:t>
            </w:r>
            <w:r w:rsidR="00EE31B3">
              <w:t xml:space="preserve">the </w:t>
            </w:r>
            <w:r w:rsidR="008676DC">
              <w:t>Operational Acceptance</w:t>
            </w:r>
            <w:r w:rsidR="00EE31B3">
              <w:t>.</w:t>
            </w:r>
            <w:r w:rsidR="008676DC">
              <w:t xml:space="preserve"> </w:t>
            </w:r>
          </w:p>
        </w:tc>
      </w:tr>
      <w:tr w:rsidR="00716A59" w:rsidRPr="00410067" w:rsidTr="00806DE2">
        <w:tc>
          <w:tcPr>
            <w:tcW w:w="1872" w:type="dxa"/>
          </w:tcPr>
          <w:p w:rsidR="00716A59" w:rsidRPr="00410067" w:rsidRDefault="00716A59" w:rsidP="00806DE2">
            <w:pPr>
              <w:spacing w:after="0"/>
              <w:ind w:right="-72" w:firstLine="14"/>
            </w:pPr>
            <w:r w:rsidRPr="00410067">
              <w:t>GCC 13.2.2</w:t>
            </w:r>
          </w:p>
        </w:tc>
        <w:tc>
          <w:tcPr>
            <w:tcW w:w="7236" w:type="dxa"/>
          </w:tcPr>
          <w:p w:rsidR="00716A59" w:rsidRPr="00410067" w:rsidRDefault="00716A59" w:rsidP="00806DE2">
            <w:pPr>
              <w:spacing w:after="160"/>
              <w:ind w:left="734" w:hanging="734"/>
            </w:pPr>
            <w:r w:rsidRPr="00410067">
              <w:t xml:space="preserve">The reduction in value and expiration of the Advance Payment Security are calculated as follows:  </w:t>
            </w:r>
          </w:p>
          <w:p w:rsidR="00716A59" w:rsidRPr="00410067" w:rsidRDefault="00716A59" w:rsidP="005A4D88">
            <w:pPr>
              <w:spacing w:after="240"/>
              <w:ind w:left="734" w:hanging="734"/>
              <w:jc w:val="left"/>
            </w:pPr>
            <w:r w:rsidRPr="00410067">
              <w:rPr>
                <w:rStyle w:val="preparersnote"/>
                <w:i w:val="0"/>
              </w:rPr>
              <w:t>Expiration of the full Advance Payment Security shall occur when 90</w:t>
            </w:r>
            <w:r w:rsidR="005A4D88">
              <w:rPr>
                <w:rStyle w:val="preparersnote"/>
                <w:i w:val="0"/>
              </w:rPr>
              <w:t xml:space="preserve"> % of the total contract price</w:t>
            </w:r>
            <w:r w:rsidRPr="00410067">
              <w:rPr>
                <w:rStyle w:val="preparersnote"/>
                <w:i w:val="0"/>
              </w:rPr>
              <w:t xml:space="preserve"> has been paid to the </w:t>
            </w:r>
            <w:r w:rsidRPr="00410067">
              <w:rPr>
                <w:rStyle w:val="preparersnote"/>
                <w:i w:val="0"/>
              </w:rPr>
              <w:lastRenderedPageBreak/>
              <w:t>Supplier.</w:t>
            </w:r>
          </w:p>
        </w:tc>
      </w:tr>
      <w:tr w:rsidR="00716A59" w:rsidRPr="00410067" w:rsidTr="00806DE2">
        <w:tc>
          <w:tcPr>
            <w:tcW w:w="1872" w:type="dxa"/>
          </w:tcPr>
          <w:p w:rsidR="00716A59" w:rsidRPr="00410067" w:rsidRDefault="00716A59" w:rsidP="00806DE2">
            <w:pPr>
              <w:spacing w:after="0"/>
              <w:ind w:right="-72" w:firstLine="14"/>
            </w:pPr>
            <w:r w:rsidRPr="00410067">
              <w:lastRenderedPageBreak/>
              <w:t>GCC 13.3.1</w:t>
            </w:r>
          </w:p>
        </w:tc>
        <w:tc>
          <w:tcPr>
            <w:tcW w:w="7236" w:type="dxa"/>
          </w:tcPr>
          <w:p w:rsidR="00716A59" w:rsidRPr="00410067" w:rsidRDefault="00716A59" w:rsidP="00EE31B3">
            <w:pPr>
              <w:spacing w:after="160"/>
              <w:ind w:left="734" w:hanging="720"/>
            </w:pPr>
            <w:r w:rsidRPr="00410067">
              <w:t xml:space="preserve">The Performance Security shall be denominated </w:t>
            </w:r>
            <w:r w:rsidRPr="00410067">
              <w:rPr>
                <w:b/>
              </w:rPr>
              <w:t xml:space="preserve">in USD or in other freely convertible currency (acceptable to the purchaser) </w:t>
            </w:r>
            <w:r w:rsidRPr="00410067">
              <w:t xml:space="preserve">for an amount equal to </w:t>
            </w:r>
            <w:r w:rsidRPr="00410067">
              <w:rPr>
                <w:b/>
              </w:rPr>
              <w:t xml:space="preserve">ten (10) </w:t>
            </w:r>
            <w:r w:rsidRPr="00410067">
              <w:t>percent of the Contract Price, excluding any Recurrent Costs.</w:t>
            </w:r>
            <w:r w:rsidR="00EE31B3" w:rsidRPr="00410067">
              <w:t xml:space="preserve"> </w:t>
            </w:r>
            <w:r w:rsidR="00EE31B3" w:rsidRPr="00EE31B3">
              <w:t>The Performance Security is valid during 30 calendar days after the Operational Acceptance</w:t>
            </w:r>
            <w:r w:rsidR="00EE31B3">
              <w:t>.</w:t>
            </w:r>
          </w:p>
        </w:tc>
      </w:tr>
      <w:tr w:rsidR="00716A59" w:rsidRPr="00410067" w:rsidTr="00806DE2">
        <w:tc>
          <w:tcPr>
            <w:tcW w:w="1872" w:type="dxa"/>
          </w:tcPr>
          <w:p w:rsidR="00716A59" w:rsidRPr="00410067" w:rsidRDefault="00716A59" w:rsidP="00806DE2">
            <w:pPr>
              <w:spacing w:after="0"/>
              <w:ind w:right="-72" w:firstLine="14"/>
            </w:pPr>
            <w:r w:rsidRPr="00410067">
              <w:t>GCC 13.3.4</w:t>
            </w:r>
          </w:p>
        </w:tc>
        <w:tc>
          <w:tcPr>
            <w:tcW w:w="7236" w:type="dxa"/>
          </w:tcPr>
          <w:p w:rsidR="00786F46" w:rsidRPr="00786F46" w:rsidRDefault="00786F46" w:rsidP="00806DE2">
            <w:pPr>
              <w:spacing w:after="160"/>
              <w:ind w:left="734" w:hanging="734"/>
              <w:rPr>
                <w:b/>
              </w:rPr>
            </w:pPr>
            <w:r w:rsidRPr="00786F46">
              <w:rPr>
                <w:b/>
              </w:rPr>
              <w:t>N/A</w:t>
            </w:r>
          </w:p>
        </w:tc>
      </w:tr>
    </w:tbl>
    <w:p w:rsidR="00716A59" w:rsidRPr="00410067" w:rsidRDefault="00716A59" w:rsidP="00716A59">
      <w:pPr>
        <w:pStyle w:val="Head52"/>
      </w:pPr>
      <w:bookmarkStart w:id="62" w:name="_Toc521497302"/>
      <w:bookmarkStart w:id="63" w:name="_Toc281832192"/>
      <w:r w:rsidRPr="00410067">
        <w:t>14.</w:t>
      </w:r>
      <w:r w:rsidRPr="00410067">
        <w:tab/>
        <w:t>Taxes and Duties (GCC Clause 14)</w:t>
      </w:r>
      <w:bookmarkEnd w:id="62"/>
      <w:bookmarkEnd w:id="6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14</w:t>
            </w:r>
          </w:p>
        </w:tc>
        <w:tc>
          <w:tcPr>
            <w:tcW w:w="7236" w:type="dxa"/>
          </w:tcPr>
          <w:p w:rsidR="00716A59" w:rsidRPr="00410067" w:rsidRDefault="002D5780" w:rsidP="00806DE2">
            <w:pPr>
              <w:pStyle w:val="explanatoryclause"/>
              <w:spacing w:after="240"/>
              <w:ind w:left="734" w:hanging="734"/>
              <w:rPr>
                <w:rFonts w:ascii="Times New Roman" w:hAnsi="Times New Roman"/>
                <w:i/>
                <w:sz w:val="24"/>
              </w:rPr>
            </w:pPr>
            <w:r w:rsidRPr="00C9100B">
              <w:rPr>
                <w:rStyle w:val="preparersnote"/>
                <w:rFonts w:ascii="Times New Roman" w:hAnsi="Times New Roman"/>
                <w:b w:val="0"/>
                <w:i w:val="0"/>
                <w:sz w:val="24"/>
              </w:rPr>
              <w:t>There are no modifications to the GCC Clause 1</w:t>
            </w:r>
            <w:r>
              <w:rPr>
                <w:rStyle w:val="preparersnote"/>
                <w:rFonts w:ascii="Times New Roman" w:hAnsi="Times New Roman"/>
                <w:b w:val="0"/>
                <w:i w:val="0"/>
                <w:sz w:val="24"/>
              </w:rPr>
              <w:t>4</w:t>
            </w:r>
          </w:p>
        </w:tc>
      </w:tr>
    </w:tbl>
    <w:p w:rsidR="00716A59" w:rsidRPr="00410067" w:rsidRDefault="00716A59" w:rsidP="00716A59">
      <w:pPr>
        <w:pStyle w:val="Head51"/>
      </w:pPr>
      <w:bookmarkStart w:id="64" w:name="_Toc521497303"/>
      <w:bookmarkStart w:id="65" w:name="_Toc281832193"/>
      <w:r w:rsidRPr="00410067">
        <w:t>D.  Intellectual Property</w:t>
      </w:r>
      <w:bookmarkEnd w:id="64"/>
      <w:bookmarkEnd w:id="65"/>
    </w:p>
    <w:p w:rsidR="00716A59" w:rsidRPr="00410067" w:rsidRDefault="00716A59" w:rsidP="00716A59">
      <w:pPr>
        <w:pStyle w:val="Head52"/>
      </w:pPr>
      <w:bookmarkStart w:id="66" w:name="_Toc521497304"/>
      <w:bookmarkStart w:id="67" w:name="_Toc281832194"/>
      <w:r w:rsidRPr="00410067">
        <w:t>15.</w:t>
      </w:r>
      <w:r w:rsidRPr="00410067">
        <w:tab/>
        <w:t>Copyright (GCC Clause 15)</w:t>
      </w:r>
      <w:bookmarkEnd w:id="66"/>
      <w:bookmarkEnd w:id="6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15.3</w:t>
            </w:r>
          </w:p>
        </w:tc>
        <w:tc>
          <w:tcPr>
            <w:tcW w:w="7236" w:type="dxa"/>
          </w:tcPr>
          <w:p w:rsidR="00716A59" w:rsidRPr="00410067" w:rsidRDefault="00EE31B3" w:rsidP="000D6FF8">
            <w:pPr>
              <w:spacing w:after="160"/>
              <w:ind w:left="547" w:right="-72" w:hanging="547"/>
            </w:pPr>
            <w:r>
              <w:t xml:space="preserve">Copyright on supplied Licenses belongs to Microsoft and is regulated by the appropriate clauses of </w:t>
            </w:r>
            <w:r w:rsidR="007252F3">
              <w:t>Microsoft Enterprise A</w:t>
            </w:r>
            <w:r>
              <w:t xml:space="preserve">greement between </w:t>
            </w:r>
            <w:r w:rsidR="000D6FF8">
              <w:t xml:space="preserve">the Ministry of </w:t>
            </w:r>
            <w:proofErr w:type="spellStart"/>
            <w:r w:rsidR="000D6FF8">
              <w:t>Labour</w:t>
            </w:r>
            <w:proofErr w:type="spellEnd"/>
            <w:r w:rsidR="000D6FF8">
              <w:t>, Health and Social Affairs of Georgia</w:t>
            </w:r>
            <w:r w:rsidR="00A919DA">
              <w:t xml:space="preserve"> </w:t>
            </w:r>
            <w:r>
              <w:t>and Microsoft #</w:t>
            </w:r>
            <w:r w:rsidR="00FD1F72" w:rsidRPr="00FD1F72">
              <w:rPr>
                <w:b/>
              </w:rPr>
              <w:t>U5192785</w:t>
            </w:r>
            <w:r w:rsidR="00FD1F72">
              <w:rPr>
                <w:b/>
              </w:rPr>
              <w:t>.</w:t>
            </w:r>
          </w:p>
        </w:tc>
      </w:tr>
      <w:tr w:rsidR="00716A59" w:rsidRPr="00410067" w:rsidTr="00806DE2">
        <w:tc>
          <w:tcPr>
            <w:tcW w:w="1872" w:type="dxa"/>
          </w:tcPr>
          <w:p w:rsidR="00716A59" w:rsidRPr="00410067" w:rsidRDefault="00716A59" w:rsidP="00806DE2">
            <w:pPr>
              <w:spacing w:after="0"/>
              <w:ind w:right="-72" w:firstLine="14"/>
            </w:pPr>
            <w:r w:rsidRPr="00410067">
              <w:t>GCC 15.4</w:t>
            </w:r>
          </w:p>
        </w:tc>
        <w:tc>
          <w:tcPr>
            <w:tcW w:w="7236" w:type="dxa"/>
          </w:tcPr>
          <w:p w:rsidR="00716A59" w:rsidRPr="00410067" w:rsidRDefault="00EE31B3" w:rsidP="0040642A">
            <w:pPr>
              <w:spacing w:after="160"/>
              <w:ind w:left="738" w:right="-72" w:hanging="738"/>
            </w:pPr>
            <w:r>
              <w:t>N/A</w:t>
            </w:r>
          </w:p>
        </w:tc>
      </w:tr>
      <w:tr w:rsidR="00716A59" w:rsidRPr="00410067" w:rsidTr="00806DE2">
        <w:tc>
          <w:tcPr>
            <w:tcW w:w="1872" w:type="dxa"/>
          </w:tcPr>
          <w:p w:rsidR="00716A59" w:rsidRPr="00410067" w:rsidRDefault="00716A59" w:rsidP="00806DE2">
            <w:pPr>
              <w:spacing w:after="0"/>
              <w:ind w:right="-72" w:firstLine="14"/>
            </w:pPr>
            <w:r w:rsidRPr="00410067">
              <w:t>GCC 15.5</w:t>
            </w:r>
          </w:p>
        </w:tc>
        <w:tc>
          <w:tcPr>
            <w:tcW w:w="7236" w:type="dxa"/>
          </w:tcPr>
          <w:p w:rsidR="00716A59" w:rsidRPr="00410067" w:rsidRDefault="00EE31B3" w:rsidP="00806DE2">
            <w:pPr>
              <w:spacing w:after="160"/>
              <w:ind w:left="738" w:right="-72" w:hanging="738"/>
            </w:pPr>
            <w:r>
              <w:t>N/A</w:t>
            </w:r>
          </w:p>
        </w:tc>
      </w:tr>
    </w:tbl>
    <w:p w:rsidR="00716A59" w:rsidRPr="00410067" w:rsidRDefault="00716A59" w:rsidP="00716A59">
      <w:pPr>
        <w:pStyle w:val="Head52"/>
      </w:pPr>
      <w:bookmarkStart w:id="68" w:name="_Toc521497305"/>
      <w:bookmarkStart w:id="69" w:name="_Toc281832195"/>
      <w:r w:rsidRPr="00410067">
        <w:t>16.</w:t>
      </w:r>
      <w:r w:rsidRPr="00410067">
        <w:tab/>
        <w:t>Software License Agreements (GCC Clause 16)</w:t>
      </w:r>
      <w:bookmarkEnd w:id="68"/>
      <w:bookmarkEnd w:id="6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jc w:val="left"/>
            </w:pPr>
            <w:r w:rsidRPr="00410067">
              <w:t>GCC 16.1 (a) (iii)</w:t>
            </w:r>
          </w:p>
        </w:tc>
        <w:tc>
          <w:tcPr>
            <w:tcW w:w="7236" w:type="dxa"/>
          </w:tcPr>
          <w:p w:rsidR="00EE31B3" w:rsidRPr="00410067" w:rsidRDefault="007252F3" w:rsidP="00806DE2">
            <w:pPr>
              <w:spacing w:after="240"/>
              <w:ind w:left="734" w:right="-72" w:hanging="734"/>
            </w:pPr>
            <w:r>
              <w:t>Microsoft Enterprise Agreement rules are applicable</w:t>
            </w:r>
          </w:p>
        </w:tc>
      </w:tr>
      <w:tr w:rsidR="00716A59" w:rsidRPr="00410067" w:rsidTr="00806DE2">
        <w:tc>
          <w:tcPr>
            <w:tcW w:w="1872" w:type="dxa"/>
          </w:tcPr>
          <w:p w:rsidR="00716A59" w:rsidRPr="00410067" w:rsidRDefault="00716A59" w:rsidP="00806DE2">
            <w:pPr>
              <w:spacing w:after="0"/>
              <w:ind w:right="-72" w:firstLine="14"/>
            </w:pPr>
            <w:r w:rsidRPr="00410067">
              <w:t>GCC 16.1 (a) (iv)</w:t>
            </w:r>
          </w:p>
        </w:tc>
        <w:tc>
          <w:tcPr>
            <w:tcW w:w="7236" w:type="dxa"/>
          </w:tcPr>
          <w:p w:rsidR="00716A59" w:rsidRPr="007252F3" w:rsidRDefault="007252F3" w:rsidP="0040642A">
            <w:pPr>
              <w:spacing w:after="160"/>
              <w:ind w:left="738" w:hanging="734"/>
            </w:pPr>
            <w:r>
              <w:t>Microsoft Enterprise Agreement rules are applicable</w:t>
            </w:r>
          </w:p>
        </w:tc>
      </w:tr>
      <w:tr w:rsidR="00716A59" w:rsidRPr="00410067" w:rsidTr="00806DE2">
        <w:tc>
          <w:tcPr>
            <w:tcW w:w="1872" w:type="dxa"/>
          </w:tcPr>
          <w:p w:rsidR="00716A59" w:rsidRPr="00410067" w:rsidRDefault="00716A59" w:rsidP="00806DE2">
            <w:pPr>
              <w:spacing w:after="0"/>
              <w:ind w:right="-72" w:firstLine="14"/>
            </w:pPr>
            <w:r w:rsidRPr="00410067">
              <w:t>GCC 16.1 (b) (ii)</w:t>
            </w:r>
          </w:p>
        </w:tc>
        <w:tc>
          <w:tcPr>
            <w:tcW w:w="7236" w:type="dxa"/>
          </w:tcPr>
          <w:p w:rsidR="00716A59" w:rsidRPr="00410067" w:rsidRDefault="007252F3" w:rsidP="00806DE2">
            <w:pPr>
              <w:spacing w:after="240"/>
              <w:ind w:left="734" w:right="-72" w:hanging="734"/>
            </w:pPr>
            <w:r>
              <w:t>Microsoft Enterprise Agreement rules are applicable</w:t>
            </w:r>
          </w:p>
        </w:tc>
      </w:tr>
      <w:tr w:rsidR="00716A59" w:rsidRPr="00410067" w:rsidTr="00806DE2">
        <w:trPr>
          <w:cantSplit/>
        </w:trPr>
        <w:tc>
          <w:tcPr>
            <w:tcW w:w="1872" w:type="dxa"/>
          </w:tcPr>
          <w:p w:rsidR="00716A59" w:rsidRPr="00410067" w:rsidRDefault="00716A59" w:rsidP="00806DE2">
            <w:pPr>
              <w:spacing w:after="0"/>
              <w:ind w:right="-72" w:firstLine="14"/>
              <w:jc w:val="left"/>
            </w:pPr>
            <w:r w:rsidRPr="00410067">
              <w:t>GCC 16.1 (b) (vi)</w:t>
            </w:r>
          </w:p>
        </w:tc>
        <w:tc>
          <w:tcPr>
            <w:tcW w:w="7236" w:type="dxa"/>
          </w:tcPr>
          <w:p w:rsidR="00716A59" w:rsidRPr="00410067" w:rsidRDefault="007252F3" w:rsidP="00806DE2">
            <w:pPr>
              <w:spacing w:after="160"/>
              <w:ind w:left="734" w:right="-72" w:hanging="734"/>
            </w:pPr>
            <w:r>
              <w:t>Microsoft Enterprise Agreement rules are applicable</w:t>
            </w:r>
          </w:p>
        </w:tc>
      </w:tr>
      <w:tr w:rsidR="00716A59" w:rsidRPr="00410067" w:rsidTr="00806DE2">
        <w:tc>
          <w:tcPr>
            <w:tcW w:w="1872" w:type="dxa"/>
          </w:tcPr>
          <w:p w:rsidR="00716A59" w:rsidRPr="00410067" w:rsidRDefault="00716A59" w:rsidP="00806DE2">
            <w:pPr>
              <w:spacing w:after="0"/>
              <w:ind w:right="-72" w:firstLine="14"/>
              <w:jc w:val="left"/>
            </w:pPr>
            <w:r w:rsidRPr="00410067">
              <w:t>GCC 16.1 (b) (vii)</w:t>
            </w:r>
          </w:p>
        </w:tc>
        <w:tc>
          <w:tcPr>
            <w:tcW w:w="7236" w:type="dxa"/>
          </w:tcPr>
          <w:p w:rsidR="00716A59" w:rsidRPr="007252F3" w:rsidRDefault="007252F3" w:rsidP="00806DE2">
            <w:pPr>
              <w:pStyle w:val="explanatoryclause"/>
              <w:spacing w:after="240"/>
              <w:ind w:left="734" w:hanging="734"/>
              <w:rPr>
                <w:rFonts w:ascii="Times New Roman" w:hAnsi="Times New Roman"/>
                <w:sz w:val="24"/>
              </w:rPr>
            </w:pPr>
            <w:r w:rsidRPr="007252F3">
              <w:rPr>
                <w:rFonts w:ascii="Times New Roman" w:hAnsi="Times New Roman"/>
                <w:sz w:val="24"/>
              </w:rPr>
              <w:t>Microsoft Enterprise Agreement rules are applicable</w:t>
            </w:r>
          </w:p>
        </w:tc>
      </w:tr>
      <w:tr w:rsidR="00716A59" w:rsidRPr="00410067" w:rsidTr="00806DE2">
        <w:tc>
          <w:tcPr>
            <w:tcW w:w="1872" w:type="dxa"/>
          </w:tcPr>
          <w:p w:rsidR="00716A59" w:rsidRPr="00410067" w:rsidRDefault="00716A59" w:rsidP="00806DE2">
            <w:pPr>
              <w:spacing w:after="0"/>
              <w:ind w:right="-72" w:firstLine="14"/>
            </w:pPr>
            <w:r w:rsidRPr="00410067">
              <w:t>GCC 16.2</w:t>
            </w:r>
          </w:p>
        </w:tc>
        <w:tc>
          <w:tcPr>
            <w:tcW w:w="7236" w:type="dxa"/>
          </w:tcPr>
          <w:p w:rsidR="00716A59" w:rsidRPr="00410067" w:rsidRDefault="007252F3" w:rsidP="0040642A">
            <w:pPr>
              <w:pStyle w:val="BodyText3"/>
              <w:spacing w:after="160"/>
              <w:ind w:left="738" w:hanging="738"/>
            </w:pPr>
            <w:r>
              <w:t>Microsoft Enterprise Agreement rules are applicable</w:t>
            </w:r>
          </w:p>
        </w:tc>
      </w:tr>
    </w:tbl>
    <w:p w:rsidR="00716A59" w:rsidRPr="00410067" w:rsidRDefault="00716A59" w:rsidP="00716A59">
      <w:pPr>
        <w:pStyle w:val="Head52"/>
      </w:pPr>
      <w:bookmarkStart w:id="70" w:name="_Hlt495537193"/>
      <w:bookmarkStart w:id="71" w:name="_Toc521497306"/>
      <w:bookmarkStart w:id="72" w:name="_Toc281832196"/>
      <w:bookmarkEnd w:id="70"/>
      <w:r w:rsidRPr="00410067">
        <w:lastRenderedPageBreak/>
        <w:t>17.</w:t>
      </w:r>
      <w:r w:rsidRPr="00410067">
        <w:tab/>
        <w:t>Confidential Information (GCC Clause 17)</w:t>
      </w:r>
      <w:bookmarkEnd w:id="71"/>
      <w:bookmarkEnd w:id="7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17.1</w:t>
            </w:r>
          </w:p>
        </w:tc>
        <w:tc>
          <w:tcPr>
            <w:tcW w:w="7236" w:type="dxa"/>
          </w:tcPr>
          <w:p w:rsidR="00716A59" w:rsidRPr="0040642A" w:rsidRDefault="00716A59" w:rsidP="0040642A">
            <w:pPr>
              <w:spacing w:after="160"/>
              <w:ind w:left="734" w:hanging="734"/>
              <w:rPr>
                <w:i/>
                <w:iCs/>
              </w:rPr>
            </w:pPr>
            <w:r w:rsidRPr="00410067">
              <w:rPr>
                <w:rStyle w:val="preparersnote"/>
              </w:rPr>
              <w:t xml:space="preserve">There are no modifications to the confidentiality terms expressed in GCC Clause 17.1” </w:t>
            </w:r>
          </w:p>
        </w:tc>
      </w:tr>
      <w:tr w:rsidR="00716A59" w:rsidRPr="00410067" w:rsidTr="00806DE2">
        <w:tc>
          <w:tcPr>
            <w:tcW w:w="1872" w:type="dxa"/>
          </w:tcPr>
          <w:p w:rsidR="00716A59" w:rsidRPr="00410067" w:rsidRDefault="00716A59" w:rsidP="00806DE2">
            <w:pPr>
              <w:spacing w:after="0"/>
              <w:ind w:right="-72" w:firstLine="14"/>
            </w:pPr>
            <w:r w:rsidRPr="00410067">
              <w:t>GCC 17.7</w:t>
            </w:r>
          </w:p>
        </w:tc>
        <w:tc>
          <w:tcPr>
            <w:tcW w:w="7236" w:type="dxa"/>
          </w:tcPr>
          <w:p w:rsidR="00716A59" w:rsidRPr="00410067" w:rsidRDefault="00716A59" w:rsidP="00806DE2">
            <w:pPr>
              <w:spacing w:after="240"/>
              <w:ind w:left="734" w:hanging="734"/>
            </w:pPr>
            <w:r w:rsidRPr="00410067">
              <w:t xml:space="preserve">The provisions of this GCC Clause 17 shall survive the termination, for whatever reason, of the Contract for </w:t>
            </w:r>
            <w:r w:rsidRPr="00AF03D4">
              <w:rPr>
                <w:rStyle w:val="preparersnote"/>
                <w:i w:val="0"/>
              </w:rPr>
              <w:t>10</w:t>
            </w:r>
            <w:r w:rsidRPr="00410067">
              <w:rPr>
                <w:rStyle w:val="preparersnote"/>
              </w:rPr>
              <w:t xml:space="preserve"> years</w:t>
            </w:r>
          </w:p>
        </w:tc>
      </w:tr>
    </w:tbl>
    <w:p w:rsidR="00716A59" w:rsidRPr="00410067" w:rsidRDefault="00716A59" w:rsidP="00716A59">
      <w:pPr>
        <w:pStyle w:val="Head51"/>
      </w:pPr>
      <w:bookmarkStart w:id="73" w:name="_Toc521497307"/>
      <w:bookmarkStart w:id="74" w:name="_Toc281832197"/>
      <w:r w:rsidRPr="00410067">
        <w:t>E.  Supply</w:t>
      </w:r>
      <w:r w:rsidR="00B55ACC">
        <w:t xml:space="preserve"> </w:t>
      </w:r>
      <w:r w:rsidRPr="00410067">
        <w:t xml:space="preserve">and Acceptance of the </w:t>
      </w:r>
      <w:bookmarkEnd w:id="73"/>
      <w:bookmarkEnd w:id="74"/>
      <w:r w:rsidR="00B55ACC">
        <w:t>Licenses</w:t>
      </w:r>
    </w:p>
    <w:p w:rsidR="00716A59" w:rsidRPr="00410067" w:rsidRDefault="00716A59" w:rsidP="00716A59">
      <w:pPr>
        <w:pStyle w:val="Head52"/>
      </w:pPr>
      <w:bookmarkStart w:id="75" w:name="_Toc521497308"/>
      <w:bookmarkStart w:id="76" w:name="_Toc281832198"/>
      <w:r w:rsidRPr="00410067">
        <w:t>18.</w:t>
      </w:r>
      <w:r w:rsidRPr="00410067">
        <w:tab/>
        <w:t>Representatives (GCC Clause 18)</w:t>
      </w:r>
      <w:bookmarkEnd w:id="75"/>
      <w:bookmarkEnd w:id="7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18.1</w:t>
            </w:r>
          </w:p>
        </w:tc>
        <w:tc>
          <w:tcPr>
            <w:tcW w:w="7236" w:type="dxa"/>
          </w:tcPr>
          <w:p w:rsidR="00716A59" w:rsidRPr="00410067" w:rsidRDefault="00716A59" w:rsidP="00806DE2">
            <w:pPr>
              <w:spacing w:after="240"/>
              <w:ind w:left="648" w:hanging="634"/>
            </w:pPr>
            <w:r w:rsidRPr="00410067">
              <w:t xml:space="preserve">The Purchaser’s Project Manager shall have the following additional powers and / or limitations to his or her authority to represent the Purchaser in matters relating to the Contract </w:t>
            </w:r>
          </w:p>
          <w:p w:rsidR="00716A59" w:rsidRPr="00410067" w:rsidRDefault="00716A59" w:rsidP="00806DE2">
            <w:pPr>
              <w:spacing w:after="240"/>
              <w:ind w:left="648" w:hanging="634"/>
              <w:jc w:val="center"/>
            </w:pPr>
            <w:r w:rsidRPr="00410067">
              <w:rPr>
                <w:rStyle w:val="preparersnote"/>
                <w:i w:val="0"/>
              </w:rPr>
              <w:t>No additional powers or limitations</w:t>
            </w:r>
            <w:r w:rsidRPr="00410067">
              <w:rPr>
                <w:rStyle w:val="preparersnote"/>
              </w:rPr>
              <w:t>.</w:t>
            </w:r>
          </w:p>
        </w:tc>
      </w:tr>
      <w:tr w:rsidR="00716A59" w:rsidRPr="00410067" w:rsidTr="00806DE2">
        <w:tc>
          <w:tcPr>
            <w:tcW w:w="1872" w:type="dxa"/>
          </w:tcPr>
          <w:p w:rsidR="00716A59" w:rsidRPr="00410067" w:rsidRDefault="00716A59" w:rsidP="00806DE2">
            <w:pPr>
              <w:spacing w:after="0"/>
              <w:ind w:right="-72" w:firstLine="14"/>
            </w:pPr>
            <w:r w:rsidRPr="00410067">
              <w:t>GCC 18.2.2</w:t>
            </w:r>
          </w:p>
        </w:tc>
        <w:tc>
          <w:tcPr>
            <w:tcW w:w="7236" w:type="dxa"/>
          </w:tcPr>
          <w:p w:rsidR="00716A59" w:rsidRPr="00410067" w:rsidRDefault="00716A59" w:rsidP="00806DE2">
            <w:pPr>
              <w:spacing w:after="160"/>
              <w:ind w:left="648" w:hanging="634"/>
            </w:pPr>
            <w:r w:rsidRPr="00410067">
              <w:t xml:space="preserve">The Supplier’s Representative shall have the following additional powers and / or limitations to his or her authority to represent the Supplier in matters relating to the Contract </w:t>
            </w:r>
          </w:p>
          <w:p w:rsidR="00716A59" w:rsidRPr="00410067" w:rsidRDefault="00716A59" w:rsidP="0040642A">
            <w:pPr>
              <w:spacing w:after="160"/>
              <w:ind w:left="648" w:hanging="634"/>
              <w:jc w:val="center"/>
            </w:pPr>
            <w:r w:rsidRPr="00410067">
              <w:rPr>
                <w:rStyle w:val="preparersnote"/>
                <w:b w:val="0"/>
                <w:i w:val="0"/>
              </w:rPr>
              <w:t>N</w:t>
            </w:r>
            <w:r w:rsidRPr="00410067">
              <w:rPr>
                <w:rStyle w:val="preparersnote"/>
                <w:i w:val="0"/>
              </w:rPr>
              <w:t>o additional powers or limitations.</w:t>
            </w:r>
          </w:p>
        </w:tc>
      </w:tr>
    </w:tbl>
    <w:p w:rsidR="00716A59" w:rsidRPr="00410067" w:rsidRDefault="00716A59" w:rsidP="00716A59">
      <w:pPr>
        <w:pStyle w:val="Head52"/>
      </w:pPr>
      <w:bookmarkStart w:id="77" w:name="_Toc521497309"/>
      <w:bookmarkStart w:id="78" w:name="_Toc281832199"/>
      <w:r w:rsidRPr="00410067">
        <w:t>19.</w:t>
      </w:r>
      <w:r w:rsidRPr="00410067">
        <w:tab/>
        <w:t>Project Plan (GCC Clause 19)</w:t>
      </w:r>
      <w:bookmarkEnd w:id="77"/>
      <w:bookmarkEnd w:id="7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19.1</w:t>
            </w:r>
          </w:p>
        </w:tc>
        <w:tc>
          <w:tcPr>
            <w:tcW w:w="7236" w:type="dxa"/>
          </w:tcPr>
          <w:p w:rsidR="00716A59" w:rsidRPr="00410067" w:rsidRDefault="00E872C6" w:rsidP="00786F46">
            <w:pPr>
              <w:spacing w:after="0"/>
              <w:ind w:right="-72"/>
            </w:pPr>
            <w:r>
              <w:t>N/A</w:t>
            </w:r>
          </w:p>
        </w:tc>
      </w:tr>
    </w:tbl>
    <w:p w:rsidR="00716A59" w:rsidRPr="00410067" w:rsidRDefault="00716A59" w:rsidP="00716A59">
      <w:pPr>
        <w:pStyle w:val="Head52"/>
      </w:pPr>
      <w:bookmarkStart w:id="79" w:name="_Toc521497310"/>
      <w:bookmarkStart w:id="80" w:name="_Toc281832200"/>
      <w:r w:rsidRPr="00410067">
        <w:t>20.</w:t>
      </w:r>
      <w:r w:rsidRPr="00410067">
        <w:tab/>
        <w:t>Subcontracting (GCC Clause 20)</w:t>
      </w:r>
      <w:bookmarkEnd w:id="79"/>
      <w:bookmarkEnd w:id="8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20</w:t>
            </w:r>
          </w:p>
        </w:tc>
        <w:tc>
          <w:tcPr>
            <w:tcW w:w="7236" w:type="dxa"/>
          </w:tcPr>
          <w:p w:rsidR="00716A59" w:rsidRPr="00410067" w:rsidRDefault="00716A59" w:rsidP="00806DE2">
            <w:pPr>
              <w:spacing w:after="240"/>
              <w:rPr>
                <w:rStyle w:val="preparersnote"/>
              </w:rPr>
            </w:pPr>
            <w:r w:rsidRPr="00410067">
              <w:rPr>
                <w:rStyle w:val="preparersnote"/>
              </w:rPr>
              <w:t>There are no Special Conditions of Contract applicable to GCC Clause 20.</w:t>
            </w:r>
          </w:p>
        </w:tc>
      </w:tr>
    </w:tbl>
    <w:p w:rsidR="00716A59" w:rsidRPr="00410067" w:rsidRDefault="00716A59" w:rsidP="00716A59">
      <w:pPr>
        <w:pStyle w:val="Head52"/>
      </w:pPr>
      <w:bookmarkStart w:id="81" w:name="_Toc521497311"/>
      <w:bookmarkStart w:id="82" w:name="_Toc281832201"/>
      <w:r w:rsidRPr="00410067">
        <w:t>21.</w:t>
      </w:r>
      <w:r w:rsidRPr="00410067">
        <w:tab/>
        <w:t>Design and Engineering (GCC Clause 21)</w:t>
      </w:r>
      <w:bookmarkEnd w:id="81"/>
      <w:bookmarkEnd w:id="8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21.2</w:t>
            </w:r>
          </w:p>
        </w:tc>
        <w:tc>
          <w:tcPr>
            <w:tcW w:w="7236" w:type="dxa"/>
          </w:tcPr>
          <w:p w:rsidR="00716A59" w:rsidRPr="00410067" w:rsidRDefault="00716A59" w:rsidP="00806DE2">
            <w:pPr>
              <w:spacing w:after="240"/>
              <w:ind w:left="734" w:right="-72" w:hanging="734"/>
            </w:pPr>
            <w:r w:rsidRPr="00410067">
              <w:t xml:space="preserve">The Contract shall be executed in accordance with the edition or the revised version of all referenced codes and standards current at the date </w:t>
            </w:r>
            <w:r w:rsidRPr="00410067">
              <w:rPr>
                <w:rStyle w:val="preparersnote"/>
                <w:i w:val="0"/>
              </w:rPr>
              <w:t>as specified in the GCC,</w:t>
            </w:r>
          </w:p>
        </w:tc>
      </w:tr>
      <w:tr w:rsidR="00716A59" w:rsidRPr="00410067" w:rsidTr="00806DE2">
        <w:tc>
          <w:tcPr>
            <w:tcW w:w="1872" w:type="dxa"/>
          </w:tcPr>
          <w:p w:rsidR="00716A59" w:rsidRPr="00410067" w:rsidRDefault="00716A59" w:rsidP="00806DE2">
            <w:pPr>
              <w:spacing w:after="0"/>
              <w:ind w:right="-72" w:firstLine="14"/>
            </w:pPr>
            <w:r w:rsidRPr="00410067">
              <w:t>GCC 21.3.1</w:t>
            </w:r>
          </w:p>
        </w:tc>
        <w:tc>
          <w:tcPr>
            <w:tcW w:w="7236" w:type="dxa"/>
          </w:tcPr>
          <w:p w:rsidR="00716A59" w:rsidRPr="00410067" w:rsidRDefault="00716A59" w:rsidP="00806DE2">
            <w:pPr>
              <w:spacing w:after="160"/>
              <w:ind w:left="738" w:right="-72" w:hanging="738"/>
            </w:pPr>
            <w:r w:rsidRPr="00410067">
              <w:t xml:space="preserve">The Supplier shall prepare and furnish to the Project Manager the following documents for which the Supplier must obtain the Project Manager’s approval before proceeding with work on the </w:t>
            </w:r>
            <w:r w:rsidRPr="00410067">
              <w:lastRenderedPageBreak/>
              <w:t xml:space="preserve">System or any Subsystem covered by the documents.  </w:t>
            </w:r>
          </w:p>
          <w:p w:rsidR="00716A59" w:rsidRPr="0040642A" w:rsidRDefault="00716A59" w:rsidP="0040642A">
            <w:pPr>
              <w:spacing w:after="160"/>
              <w:ind w:left="738" w:right="-72" w:hanging="738"/>
              <w:rPr>
                <w:i/>
                <w:iCs/>
              </w:rPr>
            </w:pPr>
            <w:r w:rsidRPr="00410067">
              <w:t>None</w:t>
            </w:r>
          </w:p>
        </w:tc>
      </w:tr>
    </w:tbl>
    <w:p w:rsidR="00716A59" w:rsidRPr="00410067" w:rsidRDefault="00716A59" w:rsidP="00716A59">
      <w:pPr>
        <w:pStyle w:val="Head52"/>
      </w:pPr>
      <w:bookmarkStart w:id="83" w:name="_Toc521497312"/>
      <w:bookmarkStart w:id="84" w:name="_Toc281832202"/>
      <w:r w:rsidRPr="00410067">
        <w:lastRenderedPageBreak/>
        <w:t>22.</w:t>
      </w:r>
      <w:r w:rsidRPr="00410067">
        <w:tab/>
        <w:t>Procurement, Delivery, and Transport (GCC Clause 22)</w:t>
      </w:r>
      <w:bookmarkEnd w:id="83"/>
      <w:bookmarkEnd w:id="8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22.4.3</w:t>
            </w:r>
          </w:p>
        </w:tc>
        <w:tc>
          <w:tcPr>
            <w:tcW w:w="7236" w:type="dxa"/>
          </w:tcPr>
          <w:p w:rsidR="00716A59" w:rsidRPr="00410067" w:rsidRDefault="00716A59" w:rsidP="00806DE2">
            <w:pPr>
              <w:spacing w:after="240"/>
              <w:ind w:left="734" w:right="-72" w:hanging="720"/>
            </w:pPr>
            <w:r w:rsidRPr="00410067">
              <w:t>The Supplier shall be free to use transportation through carriers registered in any eligible country and shall obtain insurance from any eligible source country.</w:t>
            </w:r>
          </w:p>
        </w:tc>
      </w:tr>
      <w:tr w:rsidR="00716A59" w:rsidRPr="00410067" w:rsidTr="00806DE2">
        <w:tc>
          <w:tcPr>
            <w:tcW w:w="1872" w:type="dxa"/>
          </w:tcPr>
          <w:p w:rsidR="00716A59" w:rsidRPr="00410067" w:rsidRDefault="00716A59" w:rsidP="00806DE2">
            <w:pPr>
              <w:spacing w:after="0"/>
              <w:ind w:right="-72" w:firstLine="14"/>
            </w:pPr>
            <w:r w:rsidRPr="00410067">
              <w:t>GCC 22.5</w:t>
            </w:r>
          </w:p>
        </w:tc>
        <w:tc>
          <w:tcPr>
            <w:tcW w:w="7236" w:type="dxa"/>
          </w:tcPr>
          <w:p w:rsidR="00716A59" w:rsidRPr="00410067" w:rsidRDefault="00716A59" w:rsidP="00806DE2">
            <w:pPr>
              <w:spacing w:after="240"/>
              <w:ind w:left="734" w:right="-72" w:hanging="720"/>
            </w:pPr>
            <w:r w:rsidRPr="00410067">
              <w:t xml:space="preserve">The Supplier shall provide the Purchaser with shipping and other documents </w:t>
            </w:r>
            <w:r w:rsidRPr="00410067">
              <w:rPr>
                <w:rStyle w:val="preparersnote"/>
              </w:rPr>
              <w:t xml:space="preserve">as specified in the GCC </w:t>
            </w:r>
          </w:p>
        </w:tc>
      </w:tr>
    </w:tbl>
    <w:p w:rsidR="00716A59" w:rsidRPr="00410067" w:rsidRDefault="00716A59" w:rsidP="00716A59">
      <w:pPr>
        <w:pStyle w:val="Head52"/>
      </w:pPr>
      <w:bookmarkStart w:id="85" w:name="_Toc521497313"/>
      <w:bookmarkStart w:id="86" w:name="_Toc281832203"/>
      <w:r w:rsidRPr="00410067">
        <w:t>23.</w:t>
      </w:r>
      <w:r w:rsidRPr="00410067">
        <w:tab/>
        <w:t>Product Upgrades (GCC Clause 23)</w:t>
      </w:r>
      <w:bookmarkEnd w:id="85"/>
      <w:bookmarkEnd w:id="8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23.4</w:t>
            </w:r>
          </w:p>
        </w:tc>
        <w:tc>
          <w:tcPr>
            <w:tcW w:w="7236" w:type="dxa"/>
          </w:tcPr>
          <w:p w:rsidR="007252F3" w:rsidRDefault="007252F3" w:rsidP="00806DE2">
            <w:pPr>
              <w:pStyle w:val="explanatoryclause"/>
              <w:spacing w:after="240"/>
              <w:ind w:left="734" w:hanging="734"/>
              <w:rPr>
                <w:rFonts w:ascii="Times New Roman" w:hAnsi="Times New Roman"/>
                <w:sz w:val="24"/>
              </w:rPr>
            </w:pPr>
            <w:r w:rsidRPr="007252F3">
              <w:rPr>
                <w:rFonts w:ascii="Times New Roman" w:hAnsi="Times New Roman"/>
                <w:sz w:val="24"/>
              </w:rPr>
              <w:t>Microsoft Enterprise Agreement rules are applicable.</w:t>
            </w:r>
            <w:r>
              <w:rPr>
                <w:rFonts w:ascii="Times New Roman" w:hAnsi="Times New Roman"/>
                <w:sz w:val="24"/>
              </w:rPr>
              <w:t xml:space="preserve"> </w:t>
            </w:r>
          </w:p>
          <w:p w:rsidR="00716A59" w:rsidRPr="00410067" w:rsidRDefault="00BA6A1F" w:rsidP="00FC7B1A">
            <w:pPr>
              <w:pStyle w:val="explanatoryclause"/>
              <w:spacing w:after="240"/>
              <w:ind w:left="734" w:hanging="734"/>
              <w:rPr>
                <w:b/>
                <w:sz w:val="24"/>
              </w:rPr>
            </w:pPr>
            <w:r w:rsidRPr="00740CE4">
              <w:rPr>
                <w:rFonts w:ascii="Times New Roman" w:hAnsi="Times New Roman"/>
                <w:sz w:val="24"/>
              </w:rPr>
              <w:t xml:space="preserve">Microsoft Enterprise Agreement (EA) is 3 year agreement, which requires standardization on Microsoft platforms across the whole organization. During </w:t>
            </w:r>
            <w:r w:rsidR="00FC7B1A" w:rsidRPr="00740CE4">
              <w:rPr>
                <w:rFonts w:ascii="Times New Roman" w:hAnsi="Times New Roman"/>
                <w:sz w:val="24"/>
              </w:rPr>
              <w:t>these</w:t>
            </w:r>
            <w:r w:rsidRPr="00740CE4">
              <w:rPr>
                <w:rFonts w:ascii="Times New Roman" w:hAnsi="Times New Roman"/>
                <w:sz w:val="24"/>
              </w:rPr>
              <w:t xml:space="preserve"> 3 years the </w:t>
            </w:r>
            <w:r w:rsidR="00FC7B1A">
              <w:rPr>
                <w:rFonts w:ascii="Times New Roman" w:hAnsi="Times New Roman"/>
                <w:sz w:val="24"/>
              </w:rPr>
              <w:t xml:space="preserve">Ministry of </w:t>
            </w:r>
            <w:proofErr w:type="spellStart"/>
            <w:r w:rsidR="00FC7B1A">
              <w:rPr>
                <w:rFonts w:ascii="Times New Roman" w:hAnsi="Times New Roman"/>
                <w:sz w:val="24"/>
              </w:rPr>
              <w:t>Labour</w:t>
            </w:r>
            <w:proofErr w:type="spellEnd"/>
            <w:r w:rsidR="00FC7B1A">
              <w:rPr>
                <w:rFonts w:ascii="Times New Roman" w:hAnsi="Times New Roman"/>
                <w:sz w:val="24"/>
              </w:rPr>
              <w:t>, Health and Social Affairs</w:t>
            </w:r>
            <w:r w:rsidRPr="00740CE4">
              <w:rPr>
                <w:rFonts w:ascii="Times New Roman" w:hAnsi="Times New Roman"/>
                <w:sz w:val="24"/>
              </w:rPr>
              <w:t xml:space="preserve"> will use Enterprise Agreement’s Software Assurance benefits, like: latest software updates, 24x7 phone support, training vouchers, e-learning, hands-on IT tools and etc. After agreement expires, the </w:t>
            </w:r>
            <w:r w:rsidR="00FC7B1A">
              <w:rPr>
                <w:rFonts w:ascii="Times New Roman" w:hAnsi="Times New Roman"/>
                <w:sz w:val="24"/>
              </w:rPr>
              <w:t xml:space="preserve">Ministry of </w:t>
            </w:r>
            <w:proofErr w:type="spellStart"/>
            <w:r w:rsidR="00FC7B1A">
              <w:rPr>
                <w:rFonts w:ascii="Times New Roman" w:hAnsi="Times New Roman"/>
                <w:sz w:val="24"/>
              </w:rPr>
              <w:t>Labour</w:t>
            </w:r>
            <w:proofErr w:type="spellEnd"/>
            <w:r w:rsidR="00FC7B1A">
              <w:rPr>
                <w:rFonts w:ascii="Times New Roman" w:hAnsi="Times New Roman"/>
                <w:sz w:val="24"/>
              </w:rPr>
              <w:t>, Health and Social Affairs</w:t>
            </w:r>
            <w:r w:rsidRPr="00740CE4">
              <w:rPr>
                <w:rFonts w:ascii="Times New Roman" w:hAnsi="Times New Roman"/>
                <w:sz w:val="24"/>
              </w:rPr>
              <w:t xml:space="preserve"> will continue using the purchased licenses, because </w:t>
            </w:r>
            <w:proofErr w:type="gramStart"/>
            <w:r w:rsidRPr="00740CE4">
              <w:rPr>
                <w:rFonts w:ascii="Times New Roman" w:hAnsi="Times New Roman"/>
                <w:sz w:val="24"/>
              </w:rPr>
              <w:t>its</w:t>
            </w:r>
            <w:proofErr w:type="gramEnd"/>
            <w:r w:rsidRPr="00740CE4">
              <w:rPr>
                <w:rFonts w:ascii="Times New Roman" w:hAnsi="Times New Roman"/>
                <w:sz w:val="24"/>
              </w:rPr>
              <w:t xml:space="preserve"> perpetual, but in case of desire </w:t>
            </w:r>
            <w:r w:rsidRPr="00746EF4">
              <w:rPr>
                <w:rFonts w:ascii="Times New Roman" w:hAnsi="Times New Roman"/>
                <w:sz w:val="24"/>
              </w:rPr>
              <w:t xml:space="preserve">to receive farther above mentioned benefits, the </w:t>
            </w:r>
            <w:r w:rsidR="00FC7B1A">
              <w:rPr>
                <w:rFonts w:ascii="Times New Roman" w:hAnsi="Times New Roman"/>
                <w:sz w:val="24"/>
              </w:rPr>
              <w:t xml:space="preserve">Ministry of </w:t>
            </w:r>
            <w:proofErr w:type="spellStart"/>
            <w:r w:rsidR="00FC7B1A">
              <w:rPr>
                <w:rFonts w:ascii="Times New Roman" w:hAnsi="Times New Roman"/>
                <w:sz w:val="24"/>
              </w:rPr>
              <w:t>Labour</w:t>
            </w:r>
            <w:proofErr w:type="spellEnd"/>
            <w:r w:rsidR="00FC7B1A">
              <w:rPr>
                <w:rFonts w:ascii="Times New Roman" w:hAnsi="Times New Roman"/>
                <w:sz w:val="24"/>
              </w:rPr>
              <w:t>, Health and Social Affairs</w:t>
            </w:r>
            <w:r w:rsidRPr="00746EF4">
              <w:rPr>
                <w:rFonts w:ascii="Times New Roman" w:hAnsi="Times New Roman"/>
                <w:sz w:val="24"/>
              </w:rPr>
              <w:t xml:space="preserve"> will have to purchase Software Assurance for next 3 years. According to Microsoft licensing policy </w:t>
            </w:r>
            <w:r w:rsidR="00D81EF9" w:rsidRPr="00746EF4">
              <w:rPr>
                <w:rFonts w:ascii="Times New Roman" w:hAnsi="Times New Roman"/>
                <w:sz w:val="24"/>
              </w:rPr>
              <w:t>in case of new Enterprise Agreement,</w:t>
            </w:r>
            <w:r w:rsidRPr="00746EF4">
              <w:rPr>
                <w:rFonts w:ascii="Times New Roman" w:hAnsi="Times New Roman"/>
                <w:sz w:val="24"/>
              </w:rPr>
              <w:t xml:space="preserve"> there is no possibility to purchase License and Software Assurance separately, so the prices cannot be split.</w:t>
            </w:r>
          </w:p>
        </w:tc>
      </w:tr>
    </w:tbl>
    <w:p w:rsidR="00716A59" w:rsidRPr="00410067" w:rsidRDefault="00716A59" w:rsidP="00716A59">
      <w:pPr>
        <w:pStyle w:val="Head52"/>
      </w:pPr>
      <w:bookmarkStart w:id="87" w:name="_Toc521497314"/>
      <w:bookmarkStart w:id="88" w:name="_Toc281832204"/>
      <w:r w:rsidRPr="00410067">
        <w:t>24.</w:t>
      </w:r>
      <w:r w:rsidRPr="00410067">
        <w:tab/>
        <w:t>Implementation, Installation, and Other Services (GCC Clause 24)</w:t>
      </w:r>
      <w:bookmarkEnd w:id="87"/>
      <w:bookmarkEnd w:id="8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24</w:t>
            </w:r>
          </w:p>
        </w:tc>
        <w:tc>
          <w:tcPr>
            <w:tcW w:w="7236" w:type="dxa"/>
          </w:tcPr>
          <w:p w:rsidR="00716A59" w:rsidRPr="007252F3" w:rsidRDefault="007252F3" w:rsidP="007252F3">
            <w:pPr>
              <w:ind w:right="-72"/>
              <w:rPr>
                <w:iCs/>
              </w:rPr>
            </w:pPr>
            <w:r w:rsidRPr="007252F3">
              <w:rPr>
                <w:rStyle w:val="preparersnote"/>
                <w:b w:val="0"/>
                <w:i w:val="0"/>
              </w:rPr>
              <w:t xml:space="preserve">The supplier </w:t>
            </w:r>
            <w:r>
              <w:rPr>
                <w:rStyle w:val="preparersnote"/>
                <w:b w:val="0"/>
                <w:i w:val="0"/>
              </w:rPr>
              <w:t xml:space="preserve">is obliged to supply Licenses to the </w:t>
            </w:r>
            <w:r w:rsidR="00150DA6" w:rsidRPr="00150DA6">
              <w:rPr>
                <w:rStyle w:val="preparersnote"/>
              </w:rPr>
              <w:t xml:space="preserve">Ministry of </w:t>
            </w:r>
            <w:proofErr w:type="spellStart"/>
            <w:r w:rsidR="00150DA6" w:rsidRPr="00150DA6">
              <w:rPr>
                <w:rStyle w:val="preparersnote"/>
              </w:rPr>
              <w:t>Labour</w:t>
            </w:r>
            <w:proofErr w:type="spellEnd"/>
            <w:r w:rsidR="00150DA6" w:rsidRPr="00150DA6">
              <w:rPr>
                <w:rStyle w:val="preparersnote"/>
              </w:rPr>
              <w:t>, Health and Social Affairs</w:t>
            </w:r>
            <w:r w:rsidRPr="007252F3">
              <w:rPr>
                <w:rStyle w:val="preparersnote"/>
              </w:rPr>
              <w:t xml:space="preserve"> </w:t>
            </w:r>
            <w:r>
              <w:rPr>
                <w:rStyle w:val="preparersnote"/>
                <w:b w:val="0"/>
                <w:i w:val="0"/>
              </w:rPr>
              <w:t xml:space="preserve">via </w:t>
            </w:r>
            <w:r w:rsidRPr="007252F3">
              <w:rPr>
                <w:rStyle w:val="preparersnote"/>
                <w:b w:val="0"/>
                <w:i w:val="0"/>
              </w:rPr>
              <w:t>activat</w:t>
            </w:r>
            <w:r>
              <w:rPr>
                <w:rStyle w:val="preparersnote"/>
                <w:b w:val="0"/>
                <w:i w:val="0"/>
              </w:rPr>
              <w:t>ion</w:t>
            </w:r>
            <w:r w:rsidRPr="007252F3">
              <w:rPr>
                <w:rStyle w:val="preparersnote"/>
                <w:b w:val="0"/>
                <w:i w:val="0"/>
              </w:rPr>
              <w:t xml:space="preserve"> Licenses on the Microsoft web-site</w:t>
            </w:r>
            <w:r>
              <w:rPr>
                <w:rStyle w:val="preparersnote"/>
                <w:b w:val="0"/>
                <w:i w:val="0"/>
              </w:rPr>
              <w:t>.</w:t>
            </w:r>
            <w:r w:rsidRPr="007252F3">
              <w:rPr>
                <w:rStyle w:val="preparersnote"/>
              </w:rPr>
              <w:t xml:space="preserve"> </w:t>
            </w:r>
            <w:r w:rsidR="00150DA6" w:rsidRPr="00150DA6">
              <w:rPr>
                <w:rStyle w:val="preparersnote"/>
              </w:rPr>
              <w:t xml:space="preserve">Ministry of </w:t>
            </w:r>
            <w:proofErr w:type="spellStart"/>
            <w:r w:rsidR="00150DA6" w:rsidRPr="00150DA6">
              <w:rPr>
                <w:rStyle w:val="preparersnote"/>
              </w:rPr>
              <w:t>Labour</w:t>
            </w:r>
            <w:proofErr w:type="spellEnd"/>
            <w:r w:rsidR="00150DA6" w:rsidRPr="00150DA6">
              <w:rPr>
                <w:rStyle w:val="preparersnote"/>
              </w:rPr>
              <w:t>, Health and Social Affairs</w:t>
            </w:r>
            <w:r>
              <w:rPr>
                <w:rStyle w:val="preparersnote"/>
                <w:b w:val="0"/>
                <w:i w:val="0"/>
              </w:rPr>
              <w:t xml:space="preserve"> will receive notification of activation from Microsoft or the Supplier.  </w:t>
            </w:r>
          </w:p>
        </w:tc>
      </w:tr>
    </w:tbl>
    <w:p w:rsidR="00716A59" w:rsidRPr="00410067" w:rsidRDefault="00716A59" w:rsidP="00716A59">
      <w:pPr>
        <w:pStyle w:val="Head52"/>
      </w:pPr>
      <w:bookmarkStart w:id="89" w:name="_Toc521497315"/>
      <w:bookmarkStart w:id="90" w:name="_Toc281832205"/>
      <w:r w:rsidRPr="00410067">
        <w:t>25.</w:t>
      </w:r>
      <w:r w:rsidRPr="00410067">
        <w:tab/>
        <w:t>Inspections and Tests (GCC Clause 25)</w:t>
      </w:r>
      <w:bookmarkEnd w:id="89"/>
      <w:bookmarkEnd w:id="9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25</w:t>
            </w:r>
          </w:p>
        </w:tc>
        <w:tc>
          <w:tcPr>
            <w:tcW w:w="7236" w:type="dxa"/>
          </w:tcPr>
          <w:p w:rsidR="00716A59" w:rsidRPr="00410067" w:rsidRDefault="003749CD" w:rsidP="00E872C6">
            <w:r>
              <w:t>Testing of the activation of Licenses on Microsoft web-site</w:t>
            </w:r>
            <w:r w:rsidR="00724C82">
              <w:t xml:space="preserve">, accordance </w:t>
            </w:r>
            <w:r w:rsidR="00724C82">
              <w:lastRenderedPageBreak/>
              <w:t>with the agreed types of Licenses and implementation schedule</w:t>
            </w:r>
            <w:r>
              <w:t>.</w:t>
            </w:r>
          </w:p>
        </w:tc>
      </w:tr>
    </w:tbl>
    <w:p w:rsidR="00716A59" w:rsidRPr="00410067" w:rsidRDefault="00716A59" w:rsidP="00716A59">
      <w:pPr>
        <w:pStyle w:val="Head52"/>
      </w:pPr>
      <w:bookmarkStart w:id="91" w:name="_Toc521497316"/>
      <w:bookmarkStart w:id="92" w:name="_Toc281832206"/>
      <w:r w:rsidRPr="00410067">
        <w:lastRenderedPageBreak/>
        <w:t>26.</w:t>
      </w:r>
      <w:r w:rsidRPr="00410067">
        <w:tab/>
        <w:t>Installation of the System (GCC Clause 26)</w:t>
      </w:r>
      <w:bookmarkEnd w:id="91"/>
      <w:bookmarkEnd w:id="9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26</w:t>
            </w:r>
          </w:p>
        </w:tc>
        <w:tc>
          <w:tcPr>
            <w:tcW w:w="7236" w:type="dxa"/>
          </w:tcPr>
          <w:p w:rsidR="00716A59" w:rsidRPr="00410067" w:rsidRDefault="00716A59" w:rsidP="00806DE2">
            <w:pPr>
              <w:keepLines/>
              <w:spacing w:after="240"/>
              <w:ind w:right="-72"/>
            </w:pPr>
            <w:r w:rsidRPr="00410067">
              <w:rPr>
                <w:rStyle w:val="preparersnote"/>
                <w:i w:val="0"/>
              </w:rPr>
              <w:t>There are no Special Conditions of Contract applicable to GCC Clause 26</w:t>
            </w:r>
          </w:p>
        </w:tc>
      </w:tr>
    </w:tbl>
    <w:p w:rsidR="00716A59" w:rsidRPr="00410067" w:rsidRDefault="00716A59" w:rsidP="00716A59">
      <w:pPr>
        <w:pStyle w:val="Head52"/>
      </w:pPr>
      <w:bookmarkStart w:id="93" w:name="_Toc521497317"/>
      <w:bookmarkStart w:id="94" w:name="_Toc281832207"/>
      <w:r w:rsidRPr="00410067">
        <w:t>27.</w:t>
      </w:r>
      <w:r w:rsidRPr="00410067">
        <w:tab/>
        <w:t>Commissioning and Operational Acceptance (GCC Clause 27)</w:t>
      </w:r>
      <w:bookmarkEnd w:id="93"/>
      <w:bookmarkEnd w:id="9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27.2.1</w:t>
            </w:r>
          </w:p>
        </w:tc>
        <w:tc>
          <w:tcPr>
            <w:tcW w:w="7236" w:type="dxa"/>
          </w:tcPr>
          <w:p w:rsidR="00716A59" w:rsidRPr="00410067" w:rsidRDefault="00716A59" w:rsidP="0040642A">
            <w:pPr>
              <w:spacing w:after="160"/>
              <w:ind w:left="734" w:right="-72" w:hanging="734"/>
              <w:rPr>
                <w:strike/>
              </w:rPr>
            </w:pPr>
            <w:r w:rsidRPr="00410067">
              <w:t xml:space="preserve">Operational Acceptance shall be conducted in accordance with the following guidelines on the following aspects of the </w:t>
            </w:r>
            <w:r w:rsidR="003749CD">
              <w:t>Licenses</w:t>
            </w:r>
            <w:r w:rsidRPr="00410067">
              <w:t>:</w:t>
            </w:r>
          </w:p>
          <w:p w:rsidR="00716A59" w:rsidRPr="0040642A" w:rsidRDefault="00716A59" w:rsidP="00724C82">
            <w:pPr>
              <w:keepNext/>
              <w:spacing w:after="160"/>
              <w:ind w:left="691" w:hanging="691"/>
              <w:rPr>
                <w:iCs/>
              </w:rPr>
            </w:pPr>
            <w:r w:rsidRPr="00410067">
              <w:rPr>
                <w:rStyle w:val="preparersnote"/>
                <w:b w:val="0"/>
                <w:i w:val="0"/>
              </w:rPr>
              <w:t>Operational acceptance test will be based on testing of the</w:t>
            </w:r>
            <w:r w:rsidR="003749CD">
              <w:rPr>
                <w:rStyle w:val="preparersnote"/>
                <w:b w:val="0"/>
                <w:i w:val="0"/>
              </w:rPr>
              <w:t xml:space="preserve"> activation of</w:t>
            </w:r>
            <w:r w:rsidRPr="00410067">
              <w:rPr>
                <w:rStyle w:val="preparersnote"/>
                <w:b w:val="0"/>
                <w:i w:val="0"/>
              </w:rPr>
              <w:t xml:space="preserve"> </w:t>
            </w:r>
            <w:r w:rsidR="00724C82">
              <w:t>Licenses on Microsoft web-site, accordance with the agreed types of Licenses and implementation schedule.</w:t>
            </w:r>
            <w:r w:rsidR="003749CD">
              <w:rPr>
                <w:rStyle w:val="preparersnote"/>
                <w:b w:val="0"/>
                <w:i w:val="0"/>
              </w:rPr>
              <w:t xml:space="preserve"> </w:t>
            </w:r>
            <w:r w:rsidRPr="00410067">
              <w:rPr>
                <w:rStyle w:val="preparersnote"/>
                <w:b w:val="0"/>
                <w:i w:val="0"/>
              </w:rPr>
              <w:t xml:space="preserve">The Purchaser may, at their discretion, carry out some or all of the inspections noted in GCC 35.   </w:t>
            </w:r>
          </w:p>
        </w:tc>
      </w:tr>
      <w:tr w:rsidR="00716A59" w:rsidRPr="00410067" w:rsidTr="00806DE2">
        <w:tc>
          <w:tcPr>
            <w:tcW w:w="1872" w:type="dxa"/>
          </w:tcPr>
          <w:p w:rsidR="00716A59" w:rsidRPr="00410067" w:rsidRDefault="00716A59" w:rsidP="00806DE2">
            <w:pPr>
              <w:spacing w:after="0"/>
              <w:ind w:right="-72" w:firstLine="14"/>
            </w:pPr>
            <w:r w:rsidRPr="00410067">
              <w:t>GCC 27.2.2</w:t>
            </w:r>
          </w:p>
        </w:tc>
        <w:tc>
          <w:tcPr>
            <w:tcW w:w="7236" w:type="dxa"/>
          </w:tcPr>
          <w:p w:rsidR="00716A59" w:rsidRPr="00410067" w:rsidRDefault="00716A59" w:rsidP="003749CD">
            <w:pPr>
              <w:spacing w:after="240"/>
              <w:ind w:left="734" w:right="-72" w:hanging="734"/>
            </w:pPr>
            <w:r w:rsidRPr="00410067">
              <w:t xml:space="preserve">If the Operational Acceptance Test of the </w:t>
            </w:r>
            <w:r w:rsidR="003749CD">
              <w:t>Licenses</w:t>
            </w:r>
            <w:r w:rsidRPr="00410067">
              <w:t xml:space="preserve">, or Subsystem(s), cannot be successfully completed within </w:t>
            </w:r>
            <w:r w:rsidRPr="00410067">
              <w:rPr>
                <w:rStyle w:val="preparersnote"/>
                <w:i w:val="0"/>
              </w:rPr>
              <w:t xml:space="preserve">no more than </w:t>
            </w:r>
            <w:r w:rsidR="003749CD">
              <w:rPr>
                <w:rStyle w:val="preparersnote"/>
                <w:i w:val="0"/>
              </w:rPr>
              <w:t>10 (ten)</w:t>
            </w:r>
            <w:r w:rsidRPr="00410067">
              <w:rPr>
                <w:b/>
              </w:rPr>
              <w:t xml:space="preserve"> </w:t>
            </w:r>
            <w:r w:rsidRPr="00410067">
              <w:t xml:space="preserve">days from the date of </w:t>
            </w:r>
            <w:r w:rsidR="003749CD">
              <w:t xml:space="preserve">activation </w:t>
            </w:r>
            <w:r w:rsidRPr="00410067">
              <w:t>or any other period agreed upon by the Purchaser and the Supplier, then GCC Clause 27.3.5 (a) or (b) shall apply, as the circumstances may dictate.</w:t>
            </w:r>
          </w:p>
        </w:tc>
      </w:tr>
    </w:tbl>
    <w:p w:rsidR="00716A59" w:rsidRPr="00410067" w:rsidRDefault="00716A59" w:rsidP="00716A59">
      <w:pPr>
        <w:pStyle w:val="Head51"/>
      </w:pPr>
      <w:bookmarkStart w:id="95" w:name="_Toc521497318"/>
      <w:bookmarkStart w:id="96" w:name="_Toc281832208"/>
      <w:r w:rsidRPr="00410067">
        <w:t>F.  Guarantees and Liabilities</w:t>
      </w:r>
      <w:bookmarkEnd w:id="95"/>
      <w:bookmarkEnd w:id="96"/>
    </w:p>
    <w:p w:rsidR="00716A59" w:rsidRPr="00410067" w:rsidRDefault="00716A59" w:rsidP="00716A59">
      <w:pPr>
        <w:pStyle w:val="Head52"/>
      </w:pPr>
      <w:bookmarkStart w:id="97" w:name="_Toc521497319"/>
      <w:bookmarkStart w:id="98" w:name="_Toc281832209"/>
      <w:r w:rsidRPr="00410067">
        <w:t>28.</w:t>
      </w:r>
      <w:r w:rsidRPr="00410067">
        <w:tab/>
        <w:t>Operational Acceptance Time Guarantee (GCC Clause 28)</w:t>
      </w:r>
      <w:bookmarkEnd w:id="97"/>
      <w:bookmarkEnd w:id="9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8"/>
            </w:pPr>
            <w:r w:rsidRPr="00410067">
              <w:t>GCC 28.2</w:t>
            </w:r>
          </w:p>
        </w:tc>
        <w:tc>
          <w:tcPr>
            <w:tcW w:w="7236" w:type="dxa"/>
          </w:tcPr>
          <w:p w:rsidR="00716A59" w:rsidRPr="00410067" w:rsidRDefault="00716A59" w:rsidP="0040642A">
            <w:pPr>
              <w:spacing w:after="160"/>
              <w:ind w:left="734" w:right="-72" w:hanging="734"/>
            </w:pPr>
            <w:r w:rsidRPr="00410067">
              <w:t xml:space="preserve">Liquidated damages shall be assessed at </w:t>
            </w:r>
            <w:r w:rsidRPr="00410067">
              <w:rPr>
                <w:b/>
              </w:rPr>
              <w:t>0.5 percent</w:t>
            </w:r>
            <w:r w:rsidRPr="00410067">
              <w:t xml:space="preserve"> per week.  The maximum liquidated damages are </w:t>
            </w:r>
            <w:r w:rsidRPr="00410067">
              <w:rPr>
                <w:b/>
              </w:rPr>
              <w:t xml:space="preserve">ten (10) </w:t>
            </w:r>
            <w:r w:rsidRPr="00410067">
              <w:t xml:space="preserve">percent of the Contract Price, or relevant part of the Contract Price if the liquidated damages apply to a Subsystem.  </w:t>
            </w:r>
          </w:p>
        </w:tc>
      </w:tr>
      <w:tr w:rsidR="00716A59" w:rsidRPr="00410067" w:rsidTr="00806DE2">
        <w:tc>
          <w:tcPr>
            <w:tcW w:w="1872" w:type="dxa"/>
          </w:tcPr>
          <w:p w:rsidR="00716A59" w:rsidRPr="00410067" w:rsidRDefault="00716A59" w:rsidP="00806DE2">
            <w:pPr>
              <w:spacing w:after="0"/>
              <w:ind w:right="-72" w:firstLine="14"/>
            </w:pPr>
            <w:r w:rsidRPr="00410067">
              <w:t>GCC 28.3</w:t>
            </w:r>
          </w:p>
        </w:tc>
        <w:tc>
          <w:tcPr>
            <w:tcW w:w="7236" w:type="dxa"/>
          </w:tcPr>
          <w:p w:rsidR="00716A59" w:rsidRPr="00410067" w:rsidRDefault="00716A59" w:rsidP="0040642A">
            <w:pPr>
              <w:ind w:left="738" w:right="-72" w:hanging="738"/>
            </w:pPr>
            <w:r w:rsidRPr="00410067">
              <w:t>Liquidated damages shall be assessed at milestones as indicated in Section VI – Technical Requirements, Clause 7 – Implementation Schedule.</w:t>
            </w:r>
          </w:p>
        </w:tc>
      </w:tr>
    </w:tbl>
    <w:p w:rsidR="00716A59" w:rsidRPr="00410067" w:rsidRDefault="00716A59" w:rsidP="00716A59">
      <w:pPr>
        <w:pStyle w:val="Head52"/>
      </w:pPr>
      <w:bookmarkStart w:id="99" w:name="_Hlt495537202"/>
      <w:bookmarkStart w:id="100" w:name="_Toc521497320"/>
      <w:bookmarkStart w:id="101" w:name="_Toc281832210"/>
      <w:bookmarkEnd w:id="99"/>
      <w:r w:rsidRPr="00410067">
        <w:t>29.</w:t>
      </w:r>
      <w:r w:rsidRPr="00410067">
        <w:tab/>
        <w:t>Defect Liability (GCC Clause 29)</w:t>
      </w:r>
      <w:bookmarkEnd w:id="100"/>
      <w:bookmarkEnd w:id="10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29.1</w:t>
            </w:r>
          </w:p>
        </w:tc>
        <w:tc>
          <w:tcPr>
            <w:tcW w:w="7236" w:type="dxa"/>
          </w:tcPr>
          <w:p w:rsidR="00716A59" w:rsidRPr="00410067" w:rsidRDefault="00716A59" w:rsidP="0040642A">
            <w:pPr>
              <w:spacing w:after="160"/>
              <w:ind w:left="734" w:right="-72" w:hanging="734"/>
            </w:pPr>
            <w:r w:rsidRPr="00410067">
              <w:t xml:space="preserve">For Software, exceptions or limitations to the Supplier’s warranty obligations shall be as follows: </w:t>
            </w:r>
            <w:r w:rsidRPr="00410067">
              <w:rPr>
                <w:rStyle w:val="preparersnote"/>
              </w:rPr>
              <w:t xml:space="preserve">  None</w:t>
            </w:r>
          </w:p>
        </w:tc>
      </w:tr>
      <w:tr w:rsidR="00716A59" w:rsidRPr="00410067" w:rsidTr="00806DE2">
        <w:tc>
          <w:tcPr>
            <w:tcW w:w="1872" w:type="dxa"/>
          </w:tcPr>
          <w:p w:rsidR="00716A59" w:rsidRPr="00410067" w:rsidRDefault="00716A59" w:rsidP="00806DE2">
            <w:pPr>
              <w:spacing w:after="0"/>
              <w:ind w:right="-72" w:firstLine="14"/>
            </w:pPr>
            <w:r w:rsidRPr="00410067">
              <w:lastRenderedPageBreak/>
              <w:t>GCC 29.3 (iii)</w:t>
            </w:r>
          </w:p>
        </w:tc>
        <w:tc>
          <w:tcPr>
            <w:tcW w:w="7236" w:type="dxa"/>
          </w:tcPr>
          <w:p w:rsidR="00716A59" w:rsidRPr="00410067" w:rsidRDefault="00716A59" w:rsidP="00806DE2">
            <w:pPr>
              <w:spacing w:after="240"/>
              <w:ind w:left="734" w:right="-72" w:hanging="734"/>
            </w:pPr>
            <w:r w:rsidRPr="00410067">
              <w:rPr>
                <w:spacing w:val="-4"/>
              </w:rPr>
              <w:t xml:space="preserve">The Supplier warrants that the following items have been released to the market for the following specific minimum time periods: </w:t>
            </w:r>
            <w:r w:rsidRPr="00410067">
              <w:rPr>
                <w:rStyle w:val="preparersnote"/>
                <w:i w:val="0"/>
                <w:spacing w:val="-4"/>
              </w:rPr>
              <w:t>No specific minimum time requirements are established for this Contract other than that the Information Technologies must have been previously released to the market</w:t>
            </w:r>
          </w:p>
        </w:tc>
      </w:tr>
      <w:tr w:rsidR="00716A59" w:rsidRPr="00410067" w:rsidTr="00806DE2">
        <w:tc>
          <w:tcPr>
            <w:tcW w:w="1872" w:type="dxa"/>
          </w:tcPr>
          <w:p w:rsidR="00716A59" w:rsidRPr="00410067" w:rsidRDefault="00716A59" w:rsidP="00806DE2">
            <w:pPr>
              <w:spacing w:after="0"/>
              <w:ind w:right="-72" w:firstLine="14"/>
            </w:pPr>
            <w:r w:rsidRPr="00410067">
              <w:t>GCC 29.4</w:t>
            </w:r>
          </w:p>
        </w:tc>
        <w:tc>
          <w:tcPr>
            <w:tcW w:w="7236" w:type="dxa"/>
          </w:tcPr>
          <w:p w:rsidR="00E872C6" w:rsidRDefault="00716A59" w:rsidP="00806DE2">
            <w:pPr>
              <w:spacing w:after="160"/>
              <w:ind w:left="734" w:hanging="734"/>
            </w:pPr>
            <w:r w:rsidRPr="00410067">
              <w:t xml:space="preserve">The Warranty Period </w:t>
            </w:r>
          </w:p>
          <w:p w:rsidR="00716A59" w:rsidRPr="00410067" w:rsidRDefault="00BA6A1F" w:rsidP="00BA6A1F">
            <w:pPr>
              <w:spacing w:after="160"/>
              <w:ind w:left="734" w:hanging="734"/>
            </w:pPr>
            <w:r>
              <w:t xml:space="preserve">Refer to </w:t>
            </w:r>
            <w:r w:rsidRPr="007252F3">
              <w:t>Microsoft Enterprise Agreement</w:t>
            </w:r>
          </w:p>
        </w:tc>
      </w:tr>
    </w:tbl>
    <w:p w:rsidR="00716A59" w:rsidRPr="00410067" w:rsidRDefault="00716A59" w:rsidP="00716A59">
      <w:pPr>
        <w:pStyle w:val="Head52"/>
      </w:pPr>
      <w:bookmarkStart w:id="102" w:name="_Toc521497321"/>
      <w:bookmarkStart w:id="103" w:name="_Toc281832211"/>
      <w:r w:rsidRPr="00410067">
        <w:t>30.</w:t>
      </w:r>
      <w:r w:rsidRPr="00410067">
        <w:tab/>
        <w:t>Functional Guarantees (GCC Clause 30)</w:t>
      </w:r>
      <w:bookmarkEnd w:id="102"/>
      <w:bookmarkEnd w:id="10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30</w:t>
            </w:r>
          </w:p>
        </w:tc>
        <w:tc>
          <w:tcPr>
            <w:tcW w:w="7236" w:type="dxa"/>
          </w:tcPr>
          <w:p w:rsidR="00716A59" w:rsidRPr="0040642A" w:rsidRDefault="00716A59" w:rsidP="0040642A">
            <w:pPr>
              <w:spacing w:after="160"/>
              <w:ind w:left="835" w:right="-72" w:hanging="835"/>
              <w:rPr>
                <w:i/>
                <w:iCs/>
              </w:rPr>
            </w:pPr>
            <w:r w:rsidRPr="00410067">
              <w:rPr>
                <w:rStyle w:val="preparersnote"/>
              </w:rPr>
              <w:t>There are no Special Conditions of Contract applicable to GCC Clause 30</w:t>
            </w:r>
          </w:p>
        </w:tc>
      </w:tr>
    </w:tbl>
    <w:p w:rsidR="00716A59" w:rsidRPr="00410067" w:rsidRDefault="00716A59" w:rsidP="00716A59">
      <w:pPr>
        <w:pStyle w:val="Head52"/>
        <w:keepLines/>
      </w:pPr>
      <w:bookmarkStart w:id="104" w:name="_Toc521497322"/>
      <w:bookmarkStart w:id="105" w:name="_Toc281832212"/>
      <w:r w:rsidRPr="00410067">
        <w:t>31.</w:t>
      </w:r>
      <w:r w:rsidRPr="00410067">
        <w:tab/>
        <w:t>Intellectual Property Rights Warranty (GCC Clause 31)</w:t>
      </w:r>
      <w:bookmarkEnd w:id="104"/>
      <w:bookmarkEnd w:id="10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31</w:t>
            </w:r>
          </w:p>
        </w:tc>
        <w:tc>
          <w:tcPr>
            <w:tcW w:w="7236" w:type="dxa"/>
          </w:tcPr>
          <w:p w:rsidR="00716A59" w:rsidRPr="00410067" w:rsidRDefault="00716A59" w:rsidP="00806DE2">
            <w:pPr>
              <w:keepNext/>
              <w:keepLines/>
              <w:spacing w:after="240"/>
              <w:ind w:left="734" w:hanging="734"/>
            </w:pPr>
            <w:r w:rsidRPr="00410067">
              <w:rPr>
                <w:rStyle w:val="preparersnote"/>
              </w:rPr>
              <w:t>There are no Special Conditions of Contract applicable to GCC Clause 31</w:t>
            </w:r>
          </w:p>
        </w:tc>
      </w:tr>
    </w:tbl>
    <w:p w:rsidR="00716A59" w:rsidRPr="00410067" w:rsidRDefault="00716A59" w:rsidP="00716A59">
      <w:pPr>
        <w:pStyle w:val="Head52"/>
      </w:pPr>
      <w:bookmarkStart w:id="106" w:name="_Toc521497323"/>
      <w:bookmarkStart w:id="107" w:name="_Toc281832213"/>
      <w:r w:rsidRPr="00410067">
        <w:t>32.</w:t>
      </w:r>
      <w:r w:rsidRPr="00410067">
        <w:tab/>
        <w:t>Intellectual Property Rights Indemnity (GCC Clause 32)</w:t>
      </w:r>
      <w:bookmarkEnd w:id="106"/>
      <w:bookmarkEnd w:id="10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rPr>
          <w:cantSplit/>
        </w:trPr>
        <w:tc>
          <w:tcPr>
            <w:tcW w:w="1872" w:type="dxa"/>
          </w:tcPr>
          <w:p w:rsidR="00716A59" w:rsidRPr="00410067" w:rsidRDefault="00716A59" w:rsidP="00806DE2">
            <w:pPr>
              <w:spacing w:after="0"/>
              <w:ind w:right="-72" w:firstLine="14"/>
            </w:pPr>
            <w:r w:rsidRPr="00410067">
              <w:t>GCC 32</w:t>
            </w:r>
          </w:p>
        </w:tc>
        <w:tc>
          <w:tcPr>
            <w:tcW w:w="7236" w:type="dxa"/>
          </w:tcPr>
          <w:p w:rsidR="00716A59" w:rsidRPr="00410067" w:rsidRDefault="00716A59" w:rsidP="00806DE2">
            <w:pPr>
              <w:spacing w:after="240"/>
              <w:ind w:left="734" w:hanging="734"/>
            </w:pPr>
            <w:r w:rsidRPr="00410067">
              <w:rPr>
                <w:rStyle w:val="preparersnote"/>
                <w:i w:val="0"/>
              </w:rPr>
              <w:t>There are no Special Conditions of Contract applicable to GCC Clause 32.</w:t>
            </w:r>
          </w:p>
        </w:tc>
      </w:tr>
    </w:tbl>
    <w:p w:rsidR="00716A59" w:rsidRPr="00410067" w:rsidRDefault="00716A59" w:rsidP="00716A59">
      <w:pPr>
        <w:pStyle w:val="Head52"/>
      </w:pPr>
      <w:bookmarkStart w:id="108" w:name="_Toc521497324"/>
      <w:bookmarkStart w:id="109" w:name="_Toc281832214"/>
      <w:r w:rsidRPr="00410067">
        <w:t>33.</w:t>
      </w:r>
      <w:r w:rsidRPr="00410067">
        <w:tab/>
        <w:t>Limitation of Liability (GCC Clause 33)</w:t>
      </w:r>
      <w:bookmarkEnd w:id="108"/>
      <w:bookmarkEnd w:id="10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33</w:t>
            </w:r>
          </w:p>
        </w:tc>
        <w:tc>
          <w:tcPr>
            <w:tcW w:w="7236" w:type="dxa"/>
          </w:tcPr>
          <w:p w:rsidR="00716A59" w:rsidRPr="00410067" w:rsidRDefault="00716A59" w:rsidP="00806DE2">
            <w:pPr>
              <w:spacing w:after="240"/>
              <w:ind w:left="734" w:hanging="720"/>
            </w:pPr>
            <w:r w:rsidRPr="00410067">
              <w:rPr>
                <w:rStyle w:val="preparersnote"/>
              </w:rPr>
              <w:t>There are no Special Conditions of Contract applicable to GCC Clause 33</w:t>
            </w:r>
          </w:p>
        </w:tc>
      </w:tr>
    </w:tbl>
    <w:p w:rsidR="00716A59" w:rsidRPr="00410067" w:rsidRDefault="00716A59" w:rsidP="00716A59">
      <w:pPr>
        <w:pStyle w:val="Head51"/>
      </w:pPr>
      <w:bookmarkStart w:id="110" w:name="_Toc521497325"/>
      <w:bookmarkStart w:id="111" w:name="_Toc281832215"/>
      <w:r w:rsidRPr="00410067">
        <w:t>G.  Risk Distribution</w:t>
      </w:r>
      <w:bookmarkEnd w:id="110"/>
      <w:bookmarkEnd w:id="111"/>
    </w:p>
    <w:p w:rsidR="00716A59" w:rsidRPr="00410067" w:rsidRDefault="00716A59" w:rsidP="00716A59">
      <w:pPr>
        <w:pStyle w:val="Head52"/>
        <w:spacing w:before="360"/>
      </w:pPr>
      <w:bookmarkStart w:id="112" w:name="_Toc521497326"/>
      <w:bookmarkStart w:id="113" w:name="_Toc281832216"/>
      <w:r w:rsidRPr="00410067">
        <w:t>34.</w:t>
      </w:r>
      <w:r w:rsidRPr="00410067">
        <w:tab/>
        <w:t>Transfer of Ownership (GCC Clause 34)</w:t>
      </w:r>
      <w:bookmarkEnd w:id="112"/>
      <w:bookmarkEnd w:id="11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34</w:t>
            </w:r>
          </w:p>
        </w:tc>
        <w:tc>
          <w:tcPr>
            <w:tcW w:w="7236" w:type="dxa"/>
          </w:tcPr>
          <w:p w:rsidR="00716A59" w:rsidRPr="00410067" w:rsidRDefault="00716A59" w:rsidP="00806DE2">
            <w:pPr>
              <w:spacing w:after="240"/>
              <w:ind w:left="734" w:hanging="734"/>
              <w:rPr>
                <w:i/>
              </w:rPr>
            </w:pPr>
            <w:r w:rsidRPr="00410067">
              <w:rPr>
                <w:rStyle w:val="preparersnote"/>
                <w:i w:val="0"/>
              </w:rPr>
              <w:t>There are no Special Conditions of Contract applicable to GCC Clause 34</w:t>
            </w:r>
          </w:p>
        </w:tc>
      </w:tr>
    </w:tbl>
    <w:p w:rsidR="00716A59" w:rsidRPr="00410067" w:rsidRDefault="00716A59" w:rsidP="00716A59">
      <w:pPr>
        <w:pStyle w:val="Head52"/>
        <w:keepLines/>
        <w:spacing w:before="360"/>
      </w:pPr>
      <w:bookmarkStart w:id="114" w:name="_Toc521497327"/>
      <w:bookmarkStart w:id="115" w:name="_Toc281832217"/>
      <w:r w:rsidRPr="00410067">
        <w:t>35.</w:t>
      </w:r>
      <w:r w:rsidRPr="00410067">
        <w:tab/>
        <w:t>Care of the System (GCC Clause 35)</w:t>
      </w:r>
      <w:bookmarkEnd w:id="114"/>
      <w:bookmarkEnd w:id="11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35</w:t>
            </w:r>
          </w:p>
        </w:tc>
        <w:tc>
          <w:tcPr>
            <w:tcW w:w="7236" w:type="dxa"/>
          </w:tcPr>
          <w:p w:rsidR="00716A59" w:rsidRPr="00410067" w:rsidRDefault="00716A59" w:rsidP="00806DE2">
            <w:pPr>
              <w:keepNext/>
              <w:keepLines/>
              <w:spacing w:after="240"/>
              <w:ind w:left="734" w:hanging="734"/>
            </w:pPr>
            <w:r w:rsidRPr="00410067">
              <w:rPr>
                <w:rStyle w:val="preparersnote"/>
              </w:rPr>
              <w:t xml:space="preserve">There are no Special Conditions of Contract applicable to GCC Clause </w:t>
            </w:r>
            <w:r w:rsidRPr="00410067">
              <w:rPr>
                <w:rStyle w:val="preparersnote"/>
              </w:rPr>
              <w:lastRenderedPageBreak/>
              <w:t>35</w:t>
            </w:r>
          </w:p>
        </w:tc>
      </w:tr>
    </w:tbl>
    <w:p w:rsidR="00716A59" w:rsidRPr="00410067" w:rsidRDefault="00716A59" w:rsidP="00716A59">
      <w:pPr>
        <w:pStyle w:val="Head52"/>
        <w:spacing w:before="360"/>
      </w:pPr>
      <w:bookmarkStart w:id="116" w:name="_Toc521497328"/>
      <w:bookmarkStart w:id="117" w:name="_Toc281832218"/>
      <w:r w:rsidRPr="00410067">
        <w:lastRenderedPageBreak/>
        <w:t>36.</w:t>
      </w:r>
      <w:r w:rsidRPr="00410067">
        <w:tab/>
        <w:t>Loss of or Damage to Property; Accident or Injury to Workers; Indemnification (GCC Clause 36)</w:t>
      </w:r>
      <w:bookmarkEnd w:id="116"/>
      <w:bookmarkEnd w:id="11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36</w:t>
            </w:r>
          </w:p>
        </w:tc>
        <w:tc>
          <w:tcPr>
            <w:tcW w:w="7236" w:type="dxa"/>
          </w:tcPr>
          <w:p w:rsidR="00716A59" w:rsidRPr="00410067" w:rsidRDefault="00716A59" w:rsidP="00806DE2">
            <w:pPr>
              <w:spacing w:after="240"/>
              <w:ind w:left="734" w:hanging="734"/>
            </w:pPr>
            <w:r w:rsidRPr="00410067">
              <w:rPr>
                <w:rStyle w:val="preparersnote"/>
              </w:rPr>
              <w:t>There are no Special Conditions of Contract applicable to GCC Clause 36</w:t>
            </w:r>
          </w:p>
        </w:tc>
      </w:tr>
    </w:tbl>
    <w:p w:rsidR="00716A59" w:rsidRPr="00410067" w:rsidRDefault="00716A59" w:rsidP="00716A59">
      <w:pPr>
        <w:pStyle w:val="Head52"/>
        <w:spacing w:before="360"/>
      </w:pPr>
      <w:bookmarkStart w:id="118" w:name="_Toc521497329"/>
      <w:bookmarkStart w:id="119" w:name="_Toc281832219"/>
      <w:r w:rsidRPr="00410067">
        <w:t>37.</w:t>
      </w:r>
      <w:r w:rsidRPr="00410067">
        <w:tab/>
        <w:t>Insurances (GCC Clause 37)</w:t>
      </w:r>
      <w:bookmarkEnd w:id="118"/>
      <w:bookmarkEnd w:id="11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37.1 (c)</w:t>
            </w:r>
          </w:p>
        </w:tc>
        <w:tc>
          <w:tcPr>
            <w:tcW w:w="7236" w:type="dxa"/>
          </w:tcPr>
          <w:p w:rsidR="00716A59" w:rsidRPr="00410067" w:rsidRDefault="00E872C6" w:rsidP="0040642A">
            <w:pPr>
              <w:ind w:left="738" w:hanging="720"/>
            </w:pPr>
            <w:r>
              <w:t>N/A</w:t>
            </w:r>
          </w:p>
        </w:tc>
      </w:tr>
      <w:tr w:rsidR="00716A59" w:rsidRPr="00410067" w:rsidTr="00806DE2">
        <w:tc>
          <w:tcPr>
            <w:tcW w:w="1872" w:type="dxa"/>
          </w:tcPr>
          <w:p w:rsidR="00716A59" w:rsidRPr="00410067" w:rsidRDefault="00716A59" w:rsidP="00806DE2">
            <w:pPr>
              <w:spacing w:after="0"/>
              <w:ind w:right="-72" w:firstLine="14"/>
            </w:pPr>
            <w:r w:rsidRPr="00410067">
              <w:t>GCC 37.1 (e)</w:t>
            </w:r>
          </w:p>
        </w:tc>
        <w:tc>
          <w:tcPr>
            <w:tcW w:w="7236" w:type="dxa"/>
          </w:tcPr>
          <w:p w:rsidR="00716A59" w:rsidRPr="008B3BFC" w:rsidRDefault="008B3BFC" w:rsidP="00806DE2">
            <w:pPr>
              <w:spacing w:after="240"/>
              <w:ind w:left="734" w:hanging="720"/>
              <w:rPr>
                <w:i/>
              </w:rPr>
            </w:pPr>
            <w:r w:rsidRPr="008B3BFC">
              <w:rPr>
                <w:rStyle w:val="preparersnote"/>
                <w:b w:val="0"/>
                <w:i w:val="0"/>
              </w:rPr>
              <w:t>N/A</w:t>
            </w:r>
          </w:p>
        </w:tc>
      </w:tr>
    </w:tbl>
    <w:p w:rsidR="00716A59" w:rsidRPr="00410067" w:rsidRDefault="00716A59" w:rsidP="00716A59">
      <w:pPr>
        <w:pStyle w:val="Head52"/>
      </w:pPr>
      <w:bookmarkStart w:id="120" w:name="_Toc521497330"/>
      <w:bookmarkStart w:id="121" w:name="_Toc281832220"/>
      <w:r w:rsidRPr="00410067">
        <w:t>38.</w:t>
      </w:r>
      <w:r w:rsidRPr="00410067">
        <w:tab/>
        <w:t>Force Majeure (GCC Clause 38)</w:t>
      </w:r>
      <w:bookmarkEnd w:id="120"/>
      <w:bookmarkEnd w:id="12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38</w:t>
            </w:r>
          </w:p>
        </w:tc>
        <w:tc>
          <w:tcPr>
            <w:tcW w:w="7236" w:type="dxa"/>
          </w:tcPr>
          <w:p w:rsidR="00716A59" w:rsidRPr="00410067" w:rsidRDefault="0040642A" w:rsidP="00806DE2">
            <w:pPr>
              <w:spacing w:after="240"/>
              <w:ind w:left="734" w:hanging="734"/>
            </w:pPr>
            <w:r>
              <w:rPr>
                <w:rStyle w:val="preparersnote"/>
              </w:rPr>
              <w:t xml:space="preserve">There </w:t>
            </w:r>
            <w:r w:rsidR="00716A59" w:rsidRPr="00410067">
              <w:rPr>
                <w:rStyle w:val="preparersnote"/>
              </w:rPr>
              <w:t>are no Special Conditions of Contract applicable to GCC Clause 38</w:t>
            </w:r>
          </w:p>
        </w:tc>
      </w:tr>
    </w:tbl>
    <w:p w:rsidR="00716A59" w:rsidRPr="00410067" w:rsidRDefault="00716A59" w:rsidP="00716A59">
      <w:pPr>
        <w:pStyle w:val="Head51"/>
      </w:pPr>
      <w:bookmarkStart w:id="122" w:name="_Toc521497331"/>
      <w:bookmarkStart w:id="123" w:name="_Toc281832221"/>
      <w:r w:rsidRPr="00410067">
        <w:t>H.  Change in Contract Elements</w:t>
      </w:r>
      <w:bookmarkEnd w:id="122"/>
      <w:bookmarkEnd w:id="123"/>
    </w:p>
    <w:p w:rsidR="00716A59" w:rsidRPr="00410067" w:rsidRDefault="00716A59" w:rsidP="00716A59">
      <w:pPr>
        <w:pStyle w:val="Head52"/>
      </w:pPr>
      <w:bookmarkStart w:id="124" w:name="_Toc521497332"/>
      <w:bookmarkStart w:id="125" w:name="_Toc281832222"/>
      <w:r w:rsidRPr="00410067">
        <w:t>39.</w:t>
      </w:r>
      <w:r w:rsidRPr="00410067">
        <w:tab/>
        <w:t>Changes to the System (GCC Clause 39)</w:t>
      </w:r>
      <w:bookmarkEnd w:id="124"/>
      <w:bookmarkEnd w:id="12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39</w:t>
            </w:r>
          </w:p>
        </w:tc>
        <w:tc>
          <w:tcPr>
            <w:tcW w:w="7236" w:type="dxa"/>
          </w:tcPr>
          <w:p w:rsidR="00716A59" w:rsidRPr="00410067" w:rsidRDefault="00716A59" w:rsidP="00806DE2">
            <w:pPr>
              <w:spacing w:after="240"/>
              <w:ind w:left="734" w:hanging="734"/>
            </w:pPr>
            <w:r w:rsidRPr="00410067">
              <w:rPr>
                <w:rStyle w:val="preparersnote"/>
              </w:rPr>
              <w:t>There are no Special Conditions of Contract applicable to GCC Clause 3”</w:t>
            </w:r>
          </w:p>
        </w:tc>
      </w:tr>
    </w:tbl>
    <w:p w:rsidR="00716A59" w:rsidRPr="00410067" w:rsidRDefault="00716A59" w:rsidP="00716A59">
      <w:pPr>
        <w:pStyle w:val="Head52"/>
      </w:pPr>
      <w:bookmarkStart w:id="126" w:name="_Toc521497333"/>
      <w:bookmarkStart w:id="127" w:name="_Toc281832223"/>
      <w:r w:rsidRPr="00410067">
        <w:t>40.</w:t>
      </w:r>
      <w:r w:rsidRPr="00410067">
        <w:tab/>
        <w:t>Extension of Time for Achieving Operational Acceptance (GCC Clause 40)</w:t>
      </w:r>
      <w:bookmarkEnd w:id="126"/>
      <w:bookmarkEnd w:id="12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40</w:t>
            </w:r>
          </w:p>
        </w:tc>
        <w:tc>
          <w:tcPr>
            <w:tcW w:w="7236" w:type="dxa"/>
          </w:tcPr>
          <w:p w:rsidR="00716A59" w:rsidRPr="00410067" w:rsidRDefault="00716A59" w:rsidP="00806DE2">
            <w:pPr>
              <w:spacing w:after="240"/>
              <w:ind w:left="734" w:hanging="734"/>
            </w:pPr>
            <w:r w:rsidRPr="00410067">
              <w:rPr>
                <w:rStyle w:val="preparersnote"/>
              </w:rPr>
              <w:t>There are no Special Conditions of Contract applicable to GCC Clause 40”</w:t>
            </w:r>
          </w:p>
        </w:tc>
      </w:tr>
    </w:tbl>
    <w:p w:rsidR="00716A59" w:rsidRPr="00410067" w:rsidRDefault="00716A59" w:rsidP="00716A59">
      <w:pPr>
        <w:pStyle w:val="Head52"/>
      </w:pPr>
      <w:bookmarkStart w:id="128" w:name="_Toc521497334"/>
      <w:bookmarkStart w:id="129" w:name="_Toc281832224"/>
      <w:r w:rsidRPr="00410067">
        <w:t>41.</w:t>
      </w:r>
      <w:r w:rsidRPr="00410067">
        <w:tab/>
        <w:t>Termination (GCC Clause 41)</w:t>
      </w:r>
      <w:bookmarkEnd w:id="128"/>
      <w:bookmarkEnd w:id="12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41</w:t>
            </w:r>
          </w:p>
        </w:tc>
        <w:tc>
          <w:tcPr>
            <w:tcW w:w="7236" w:type="dxa"/>
          </w:tcPr>
          <w:p w:rsidR="00716A59" w:rsidRPr="00410067" w:rsidRDefault="00716A59" w:rsidP="00806DE2">
            <w:pPr>
              <w:spacing w:after="240"/>
              <w:ind w:left="734" w:hanging="720"/>
            </w:pPr>
            <w:r w:rsidRPr="00410067">
              <w:rPr>
                <w:rStyle w:val="preparersnote"/>
              </w:rPr>
              <w:t>There are no Special Conditions of Contract applicable to GCC Clause 41</w:t>
            </w:r>
          </w:p>
        </w:tc>
      </w:tr>
    </w:tbl>
    <w:p w:rsidR="00716A59" w:rsidRPr="00410067" w:rsidRDefault="00716A59" w:rsidP="00716A59">
      <w:pPr>
        <w:pStyle w:val="Head52"/>
      </w:pPr>
      <w:bookmarkStart w:id="130" w:name="_Toc521497335"/>
      <w:bookmarkStart w:id="131" w:name="_Toc281832225"/>
      <w:r w:rsidRPr="00410067">
        <w:lastRenderedPageBreak/>
        <w:t>42.</w:t>
      </w:r>
      <w:r w:rsidRPr="00410067">
        <w:tab/>
        <w:t>Assignment (GCC Clause 42)</w:t>
      </w:r>
      <w:bookmarkEnd w:id="130"/>
      <w:bookmarkEnd w:id="13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872"/>
        <w:gridCol w:w="7236"/>
      </w:tblGrid>
      <w:tr w:rsidR="00716A59" w:rsidRPr="00410067" w:rsidTr="00806DE2">
        <w:tc>
          <w:tcPr>
            <w:tcW w:w="1872" w:type="dxa"/>
          </w:tcPr>
          <w:p w:rsidR="00716A59" w:rsidRPr="00410067" w:rsidRDefault="00716A59" w:rsidP="00806DE2">
            <w:pPr>
              <w:spacing w:after="0"/>
              <w:ind w:right="-72" w:firstLine="14"/>
            </w:pPr>
            <w:r w:rsidRPr="00410067">
              <w:t>GCC 42</w:t>
            </w:r>
          </w:p>
        </w:tc>
        <w:tc>
          <w:tcPr>
            <w:tcW w:w="7236" w:type="dxa"/>
          </w:tcPr>
          <w:p w:rsidR="00716A59" w:rsidRPr="00410067" w:rsidRDefault="00716A59" w:rsidP="00806DE2">
            <w:pPr>
              <w:spacing w:after="240"/>
              <w:ind w:left="738" w:hanging="720"/>
            </w:pPr>
            <w:r w:rsidRPr="00410067">
              <w:rPr>
                <w:rStyle w:val="preparersnote"/>
              </w:rPr>
              <w:t>There are no Special Conditions of Contract applicable to GCC Clause 42</w:t>
            </w:r>
          </w:p>
        </w:tc>
      </w:tr>
    </w:tbl>
    <w:p w:rsidR="00716A59" w:rsidRPr="00410067" w:rsidRDefault="00716A59">
      <w:pPr>
        <w:pStyle w:val="Heading1"/>
        <w:sectPr w:rsidR="00716A59" w:rsidRPr="00410067" w:rsidSect="00716A59">
          <w:headerReference w:type="even" r:id="rId13"/>
          <w:headerReference w:type="default" r:id="rId14"/>
          <w:footnotePr>
            <w:numRestart w:val="eachPage"/>
          </w:footnotePr>
          <w:endnotePr>
            <w:numRestart w:val="eachSect"/>
          </w:endnotePr>
          <w:pgSz w:w="12240" w:h="15840" w:code="1"/>
          <w:pgMar w:top="1800" w:right="1440" w:bottom="1152" w:left="1800" w:header="720" w:footer="432" w:gutter="0"/>
          <w:cols w:space="720"/>
          <w:formProt w:val="0"/>
          <w:titlePg/>
        </w:sectPr>
      </w:pPr>
    </w:p>
    <w:p w:rsidR="001B0740" w:rsidRPr="00410067" w:rsidRDefault="001B0740">
      <w:pPr>
        <w:pStyle w:val="Heading1"/>
      </w:pPr>
      <w:bookmarkStart w:id="132" w:name="_Toc281827223"/>
      <w:bookmarkStart w:id="133" w:name="_Toc309207973"/>
      <w:r w:rsidRPr="00410067">
        <w:lastRenderedPageBreak/>
        <w:t>General Conditions of Contract</w:t>
      </w:r>
      <w:bookmarkEnd w:id="21"/>
      <w:bookmarkEnd w:id="22"/>
      <w:bookmarkEnd w:id="23"/>
      <w:bookmarkEnd w:id="132"/>
      <w:bookmarkEnd w:id="133"/>
    </w:p>
    <w:p w:rsidR="001B0740" w:rsidRPr="00410067" w:rsidRDefault="001B0740" w:rsidP="001B0740">
      <w:bookmarkStart w:id="134" w:name="_Toc352140232"/>
      <w:bookmarkStart w:id="135" w:name="_Toc521498740"/>
    </w:p>
    <w:bookmarkEnd w:id="134"/>
    <w:bookmarkEnd w:id="135"/>
    <w:p w:rsidR="001B0740" w:rsidRPr="00410067" w:rsidRDefault="001B0740">
      <w:pPr>
        <w:jc w:val="left"/>
        <w:rPr>
          <w:sz w:val="22"/>
        </w:rPr>
      </w:pPr>
    </w:p>
    <w:p w:rsidR="001B0740" w:rsidRPr="00410067" w:rsidRDefault="001B0740">
      <w:pPr>
        <w:pStyle w:val="Heading2"/>
        <w:rPr>
          <w:rFonts w:ascii="Times New Roman" w:hAnsi="Times New Roman"/>
        </w:rPr>
      </w:pPr>
      <w:r w:rsidRPr="00410067">
        <w:rPr>
          <w:sz w:val="22"/>
        </w:rPr>
        <w:br w:type="page"/>
      </w:r>
      <w:bookmarkStart w:id="136" w:name="_Hlt490858395"/>
      <w:bookmarkStart w:id="137" w:name="_Ref324794501"/>
      <w:bookmarkStart w:id="138" w:name="_Toc352140248"/>
      <w:bookmarkStart w:id="139" w:name="_Toc521498741"/>
      <w:bookmarkStart w:id="140" w:name="_Toc269580770"/>
      <w:bookmarkStart w:id="141" w:name="_Toc269581201"/>
      <w:bookmarkStart w:id="142" w:name="_Toc281827224"/>
      <w:bookmarkStart w:id="143" w:name="_Toc309207974"/>
      <w:bookmarkEnd w:id="136"/>
      <w:r w:rsidRPr="00410067">
        <w:rPr>
          <w:rFonts w:ascii="Times New Roman" w:hAnsi="Times New Roman"/>
        </w:rPr>
        <w:lastRenderedPageBreak/>
        <w:t>Table of Clauses</w:t>
      </w:r>
      <w:bookmarkEnd w:id="137"/>
      <w:bookmarkEnd w:id="138"/>
      <w:bookmarkEnd w:id="139"/>
      <w:bookmarkEnd w:id="140"/>
      <w:bookmarkEnd w:id="141"/>
      <w:bookmarkEnd w:id="142"/>
      <w:bookmarkEnd w:id="143"/>
    </w:p>
    <w:p w:rsidR="001B0740" w:rsidRPr="00410067" w:rsidRDefault="00417B1E">
      <w:pPr>
        <w:pStyle w:val="TOC1"/>
        <w:rPr>
          <w:rFonts w:ascii="Times New Roman" w:eastAsia="MS Mincho" w:hAnsi="Times New Roman"/>
          <w:b w:val="0"/>
          <w:noProof/>
          <w:szCs w:val="24"/>
          <w:lang w:eastAsia="ja-JP"/>
        </w:rPr>
      </w:pPr>
      <w:r w:rsidRPr="00417B1E">
        <w:rPr>
          <w:b w:val="0"/>
        </w:rPr>
        <w:fldChar w:fldCharType="begin"/>
      </w:r>
      <w:r w:rsidR="001B0740" w:rsidRPr="00410067">
        <w:rPr>
          <w:b w:val="0"/>
        </w:rPr>
        <w:instrText xml:space="preserve"> TOC \h \z \t "Head 4.1,1,Head 4.2,2" </w:instrText>
      </w:r>
      <w:r w:rsidRPr="00417B1E">
        <w:rPr>
          <w:b w:val="0"/>
        </w:rPr>
        <w:fldChar w:fldCharType="separate"/>
      </w:r>
      <w:hyperlink w:anchor="_Toc207769121" w:history="1">
        <w:r w:rsidR="001B0740" w:rsidRPr="00410067">
          <w:rPr>
            <w:rStyle w:val="Hyperlink"/>
            <w:noProof/>
          </w:rPr>
          <w:t>A.  Contract and Interpretation</w:t>
        </w:r>
        <w:r w:rsidR="001B0740" w:rsidRPr="00410067">
          <w:rPr>
            <w:noProof/>
            <w:webHidden/>
          </w:rPr>
          <w:tab/>
        </w:r>
        <w:r w:rsidRPr="00410067">
          <w:rPr>
            <w:noProof/>
            <w:webHidden/>
          </w:rPr>
          <w:fldChar w:fldCharType="begin"/>
        </w:r>
        <w:r w:rsidR="001B0740" w:rsidRPr="00410067">
          <w:rPr>
            <w:noProof/>
            <w:webHidden/>
          </w:rPr>
          <w:instrText xml:space="preserve"> PAGEREF _Toc207769121 \h </w:instrText>
        </w:r>
        <w:r w:rsidRPr="00410067">
          <w:rPr>
            <w:noProof/>
            <w:webHidden/>
          </w:rPr>
        </w:r>
        <w:r w:rsidRPr="00410067">
          <w:rPr>
            <w:noProof/>
            <w:webHidden/>
          </w:rPr>
          <w:fldChar w:fldCharType="separate"/>
        </w:r>
        <w:r w:rsidR="00746EF4">
          <w:rPr>
            <w:noProof/>
            <w:webHidden/>
          </w:rPr>
          <w:t>30</w:t>
        </w:r>
        <w:r w:rsidRPr="00410067">
          <w:rPr>
            <w:noProof/>
            <w:webHidden/>
          </w:rPr>
          <w:fldChar w:fldCharType="end"/>
        </w:r>
      </w:hyperlink>
    </w:p>
    <w:p w:rsidR="001B0740" w:rsidRPr="00410067" w:rsidRDefault="00417B1E">
      <w:pPr>
        <w:pStyle w:val="TOC2"/>
        <w:rPr>
          <w:rFonts w:eastAsia="MS Mincho"/>
          <w:szCs w:val="24"/>
          <w:lang w:eastAsia="ja-JP"/>
        </w:rPr>
      </w:pPr>
      <w:hyperlink w:anchor="_Toc207769122" w:history="1">
        <w:r w:rsidR="001B0740" w:rsidRPr="00410067">
          <w:rPr>
            <w:rStyle w:val="Hyperlink"/>
          </w:rPr>
          <w:t>1.</w:t>
        </w:r>
        <w:r w:rsidR="001B0740" w:rsidRPr="00410067">
          <w:rPr>
            <w:rFonts w:eastAsia="MS Mincho"/>
            <w:szCs w:val="24"/>
            <w:lang w:eastAsia="ja-JP"/>
          </w:rPr>
          <w:tab/>
        </w:r>
        <w:r w:rsidR="001B0740" w:rsidRPr="00410067">
          <w:rPr>
            <w:rStyle w:val="Hyperlink"/>
          </w:rPr>
          <w:t>Definitions</w:t>
        </w:r>
        <w:r w:rsidR="001B0740" w:rsidRPr="00410067">
          <w:rPr>
            <w:webHidden/>
          </w:rPr>
          <w:tab/>
        </w:r>
        <w:r w:rsidRPr="00410067">
          <w:rPr>
            <w:webHidden/>
          </w:rPr>
          <w:fldChar w:fldCharType="begin"/>
        </w:r>
        <w:r w:rsidR="001B0740" w:rsidRPr="00410067">
          <w:rPr>
            <w:webHidden/>
          </w:rPr>
          <w:instrText xml:space="preserve"> PAGEREF _Toc207769122 \h </w:instrText>
        </w:r>
        <w:r w:rsidRPr="00410067">
          <w:rPr>
            <w:webHidden/>
          </w:rPr>
        </w:r>
        <w:r w:rsidRPr="00410067">
          <w:rPr>
            <w:webHidden/>
          </w:rPr>
          <w:fldChar w:fldCharType="separate"/>
        </w:r>
        <w:r w:rsidR="00746EF4">
          <w:rPr>
            <w:webHidden/>
          </w:rPr>
          <w:t>30</w:t>
        </w:r>
        <w:r w:rsidRPr="00410067">
          <w:rPr>
            <w:webHidden/>
          </w:rPr>
          <w:fldChar w:fldCharType="end"/>
        </w:r>
      </w:hyperlink>
    </w:p>
    <w:p w:rsidR="001B0740" w:rsidRPr="00410067" w:rsidRDefault="00417B1E">
      <w:pPr>
        <w:pStyle w:val="TOC2"/>
        <w:rPr>
          <w:rFonts w:eastAsia="MS Mincho"/>
          <w:szCs w:val="24"/>
          <w:lang w:eastAsia="ja-JP"/>
        </w:rPr>
      </w:pPr>
      <w:hyperlink w:anchor="_Toc207769123" w:history="1">
        <w:r w:rsidR="001B0740" w:rsidRPr="00410067">
          <w:rPr>
            <w:rStyle w:val="Hyperlink"/>
          </w:rPr>
          <w:t>2.</w:t>
        </w:r>
        <w:r w:rsidR="001B0740" w:rsidRPr="00410067">
          <w:rPr>
            <w:rFonts w:eastAsia="MS Mincho"/>
            <w:szCs w:val="24"/>
            <w:lang w:eastAsia="ja-JP"/>
          </w:rPr>
          <w:tab/>
        </w:r>
        <w:r w:rsidR="001B0740" w:rsidRPr="00410067">
          <w:rPr>
            <w:rStyle w:val="Hyperlink"/>
          </w:rPr>
          <w:t>Contract Documents</w:t>
        </w:r>
        <w:r w:rsidR="001B0740" w:rsidRPr="00410067">
          <w:rPr>
            <w:webHidden/>
          </w:rPr>
          <w:tab/>
        </w:r>
        <w:r w:rsidRPr="00410067">
          <w:rPr>
            <w:webHidden/>
          </w:rPr>
          <w:fldChar w:fldCharType="begin"/>
        </w:r>
        <w:r w:rsidR="001B0740" w:rsidRPr="00410067">
          <w:rPr>
            <w:webHidden/>
          </w:rPr>
          <w:instrText xml:space="preserve"> PAGEREF _Toc207769123 \h </w:instrText>
        </w:r>
        <w:r w:rsidRPr="00410067">
          <w:rPr>
            <w:webHidden/>
          </w:rPr>
        </w:r>
        <w:r w:rsidRPr="00410067">
          <w:rPr>
            <w:webHidden/>
          </w:rPr>
          <w:fldChar w:fldCharType="separate"/>
        </w:r>
        <w:r w:rsidR="00746EF4">
          <w:rPr>
            <w:webHidden/>
          </w:rPr>
          <w:t>38</w:t>
        </w:r>
        <w:r w:rsidRPr="00410067">
          <w:rPr>
            <w:webHidden/>
          </w:rPr>
          <w:fldChar w:fldCharType="end"/>
        </w:r>
      </w:hyperlink>
    </w:p>
    <w:p w:rsidR="001B0740" w:rsidRPr="00410067" w:rsidRDefault="00417B1E">
      <w:pPr>
        <w:pStyle w:val="TOC2"/>
        <w:rPr>
          <w:rFonts w:eastAsia="MS Mincho"/>
          <w:szCs w:val="24"/>
          <w:lang w:eastAsia="ja-JP"/>
        </w:rPr>
      </w:pPr>
      <w:hyperlink w:anchor="_Toc207769124" w:history="1">
        <w:r w:rsidR="001B0740" w:rsidRPr="00410067">
          <w:rPr>
            <w:rStyle w:val="Hyperlink"/>
          </w:rPr>
          <w:t>3.</w:t>
        </w:r>
        <w:r w:rsidR="001B0740" w:rsidRPr="00410067">
          <w:rPr>
            <w:rFonts w:eastAsia="MS Mincho"/>
            <w:szCs w:val="24"/>
            <w:lang w:eastAsia="ja-JP"/>
          </w:rPr>
          <w:tab/>
        </w:r>
        <w:r w:rsidR="001B0740" w:rsidRPr="00410067">
          <w:rPr>
            <w:rStyle w:val="Hyperlink"/>
          </w:rPr>
          <w:t>Interpretation</w:t>
        </w:r>
        <w:r w:rsidR="001B0740" w:rsidRPr="00410067">
          <w:rPr>
            <w:webHidden/>
          </w:rPr>
          <w:tab/>
        </w:r>
        <w:r w:rsidRPr="00410067">
          <w:rPr>
            <w:webHidden/>
          </w:rPr>
          <w:fldChar w:fldCharType="begin"/>
        </w:r>
        <w:r w:rsidR="001B0740" w:rsidRPr="00410067">
          <w:rPr>
            <w:webHidden/>
          </w:rPr>
          <w:instrText xml:space="preserve"> PAGEREF _Toc207769124 \h </w:instrText>
        </w:r>
        <w:r w:rsidRPr="00410067">
          <w:rPr>
            <w:webHidden/>
          </w:rPr>
        </w:r>
        <w:r w:rsidRPr="00410067">
          <w:rPr>
            <w:webHidden/>
          </w:rPr>
          <w:fldChar w:fldCharType="separate"/>
        </w:r>
        <w:r w:rsidR="00746EF4">
          <w:rPr>
            <w:webHidden/>
          </w:rPr>
          <w:t>38</w:t>
        </w:r>
        <w:r w:rsidRPr="00410067">
          <w:rPr>
            <w:webHidden/>
          </w:rPr>
          <w:fldChar w:fldCharType="end"/>
        </w:r>
      </w:hyperlink>
    </w:p>
    <w:p w:rsidR="001B0740" w:rsidRPr="00410067" w:rsidRDefault="00417B1E">
      <w:pPr>
        <w:pStyle w:val="TOC2"/>
        <w:rPr>
          <w:rFonts w:eastAsia="MS Mincho"/>
          <w:szCs w:val="24"/>
          <w:lang w:eastAsia="ja-JP"/>
        </w:rPr>
      </w:pPr>
      <w:hyperlink w:anchor="_Toc207769125" w:history="1">
        <w:r w:rsidR="001B0740" w:rsidRPr="00410067">
          <w:rPr>
            <w:rStyle w:val="Hyperlink"/>
          </w:rPr>
          <w:t>4.</w:t>
        </w:r>
        <w:r w:rsidR="001B0740" w:rsidRPr="00410067">
          <w:rPr>
            <w:rFonts w:eastAsia="MS Mincho"/>
            <w:szCs w:val="24"/>
            <w:lang w:eastAsia="ja-JP"/>
          </w:rPr>
          <w:tab/>
        </w:r>
        <w:r w:rsidR="001B0740" w:rsidRPr="00410067">
          <w:rPr>
            <w:rStyle w:val="Hyperlink"/>
          </w:rPr>
          <w:t>Notices</w:t>
        </w:r>
        <w:r w:rsidR="001B0740" w:rsidRPr="00410067">
          <w:rPr>
            <w:webHidden/>
          </w:rPr>
          <w:tab/>
        </w:r>
        <w:r w:rsidRPr="00410067">
          <w:rPr>
            <w:webHidden/>
          </w:rPr>
          <w:fldChar w:fldCharType="begin"/>
        </w:r>
        <w:r w:rsidR="001B0740" w:rsidRPr="00410067">
          <w:rPr>
            <w:webHidden/>
          </w:rPr>
          <w:instrText xml:space="preserve"> PAGEREF _Toc207769125 \h </w:instrText>
        </w:r>
        <w:r w:rsidRPr="00410067">
          <w:rPr>
            <w:webHidden/>
          </w:rPr>
        </w:r>
        <w:r w:rsidRPr="00410067">
          <w:rPr>
            <w:webHidden/>
          </w:rPr>
          <w:fldChar w:fldCharType="separate"/>
        </w:r>
        <w:r w:rsidR="00746EF4">
          <w:rPr>
            <w:webHidden/>
          </w:rPr>
          <w:t>40</w:t>
        </w:r>
        <w:r w:rsidRPr="00410067">
          <w:rPr>
            <w:webHidden/>
          </w:rPr>
          <w:fldChar w:fldCharType="end"/>
        </w:r>
      </w:hyperlink>
    </w:p>
    <w:p w:rsidR="001B0740" w:rsidRPr="00410067" w:rsidRDefault="00417B1E">
      <w:pPr>
        <w:pStyle w:val="TOC2"/>
        <w:rPr>
          <w:rFonts w:eastAsia="MS Mincho"/>
          <w:szCs w:val="24"/>
          <w:lang w:eastAsia="ja-JP"/>
        </w:rPr>
      </w:pPr>
      <w:hyperlink w:anchor="_Toc207769126" w:history="1">
        <w:r w:rsidR="001B0740" w:rsidRPr="00410067">
          <w:rPr>
            <w:rStyle w:val="Hyperlink"/>
          </w:rPr>
          <w:t>5.</w:t>
        </w:r>
        <w:r w:rsidR="001B0740" w:rsidRPr="00410067">
          <w:rPr>
            <w:rFonts w:eastAsia="MS Mincho"/>
            <w:szCs w:val="24"/>
            <w:lang w:eastAsia="ja-JP"/>
          </w:rPr>
          <w:tab/>
        </w:r>
        <w:r w:rsidR="001B0740" w:rsidRPr="00410067">
          <w:rPr>
            <w:rStyle w:val="Hyperlink"/>
          </w:rPr>
          <w:t>Governing Law</w:t>
        </w:r>
        <w:r w:rsidR="001B0740" w:rsidRPr="00410067">
          <w:rPr>
            <w:webHidden/>
          </w:rPr>
          <w:tab/>
        </w:r>
        <w:r w:rsidRPr="00410067">
          <w:rPr>
            <w:webHidden/>
          </w:rPr>
          <w:fldChar w:fldCharType="begin"/>
        </w:r>
        <w:r w:rsidR="001B0740" w:rsidRPr="00410067">
          <w:rPr>
            <w:webHidden/>
          </w:rPr>
          <w:instrText xml:space="preserve"> PAGEREF _Toc207769126 \h </w:instrText>
        </w:r>
        <w:r w:rsidRPr="00410067">
          <w:rPr>
            <w:webHidden/>
          </w:rPr>
        </w:r>
        <w:r w:rsidRPr="00410067">
          <w:rPr>
            <w:webHidden/>
          </w:rPr>
          <w:fldChar w:fldCharType="separate"/>
        </w:r>
        <w:r w:rsidR="00746EF4">
          <w:rPr>
            <w:webHidden/>
          </w:rPr>
          <w:t>41</w:t>
        </w:r>
        <w:r w:rsidRPr="00410067">
          <w:rPr>
            <w:webHidden/>
          </w:rPr>
          <w:fldChar w:fldCharType="end"/>
        </w:r>
      </w:hyperlink>
    </w:p>
    <w:p w:rsidR="001B0740" w:rsidRPr="00410067" w:rsidRDefault="00417B1E">
      <w:pPr>
        <w:pStyle w:val="TOC2"/>
        <w:rPr>
          <w:rFonts w:eastAsia="MS Mincho"/>
          <w:szCs w:val="24"/>
          <w:lang w:eastAsia="ja-JP"/>
        </w:rPr>
      </w:pPr>
      <w:hyperlink w:anchor="_Toc207769127" w:history="1">
        <w:r w:rsidR="001B0740" w:rsidRPr="00410067">
          <w:rPr>
            <w:rStyle w:val="Hyperlink"/>
          </w:rPr>
          <w:t>6.</w:t>
        </w:r>
        <w:r w:rsidR="001B0740" w:rsidRPr="00410067">
          <w:rPr>
            <w:rFonts w:eastAsia="MS Mincho"/>
            <w:szCs w:val="24"/>
            <w:lang w:eastAsia="ja-JP"/>
          </w:rPr>
          <w:tab/>
        </w:r>
        <w:r w:rsidR="001B0740" w:rsidRPr="00410067">
          <w:rPr>
            <w:rStyle w:val="Hyperlink"/>
          </w:rPr>
          <w:t>Settlement of Disputes</w:t>
        </w:r>
        <w:r w:rsidR="001B0740" w:rsidRPr="00410067">
          <w:rPr>
            <w:webHidden/>
          </w:rPr>
          <w:tab/>
        </w:r>
        <w:r w:rsidRPr="00410067">
          <w:rPr>
            <w:webHidden/>
          </w:rPr>
          <w:fldChar w:fldCharType="begin"/>
        </w:r>
        <w:r w:rsidR="001B0740" w:rsidRPr="00410067">
          <w:rPr>
            <w:webHidden/>
          </w:rPr>
          <w:instrText xml:space="preserve"> PAGEREF _Toc207769127 \h </w:instrText>
        </w:r>
        <w:r w:rsidRPr="00410067">
          <w:rPr>
            <w:webHidden/>
          </w:rPr>
        </w:r>
        <w:r w:rsidRPr="00410067">
          <w:rPr>
            <w:webHidden/>
          </w:rPr>
          <w:fldChar w:fldCharType="separate"/>
        </w:r>
        <w:r w:rsidR="00746EF4">
          <w:rPr>
            <w:webHidden/>
          </w:rPr>
          <w:t>42</w:t>
        </w:r>
        <w:r w:rsidRPr="00410067">
          <w:rPr>
            <w:webHidden/>
          </w:rPr>
          <w:fldChar w:fldCharType="end"/>
        </w:r>
      </w:hyperlink>
    </w:p>
    <w:p w:rsidR="001B0740" w:rsidRPr="00410067" w:rsidRDefault="00417B1E">
      <w:pPr>
        <w:pStyle w:val="TOC1"/>
        <w:rPr>
          <w:rFonts w:ascii="Times New Roman" w:eastAsia="MS Mincho" w:hAnsi="Times New Roman"/>
          <w:b w:val="0"/>
          <w:noProof/>
          <w:szCs w:val="24"/>
          <w:lang w:eastAsia="ja-JP"/>
        </w:rPr>
      </w:pPr>
      <w:hyperlink w:anchor="_Toc207769128" w:history="1">
        <w:r w:rsidR="001B0740" w:rsidRPr="00410067">
          <w:rPr>
            <w:rStyle w:val="Hyperlink"/>
            <w:noProof/>
          </w:rPr>
          <w:t>B.  Subject Matter of Contract</w:t>
        </w:r>
        <w:r w:rsidR="001B0740" w:rsidRPr="00410067">
          <w:rPr>
            <w:noProof/>
            <w:webHidden/>
          </w:rPr>
          <w:tab/>
        </w:r>
        <w:r w:rsidRPr="00410067">
          <w:rPr>
            <w:noProof/>
            <w:webHidden/>
          </w:rPr>
          <w:fldChar w:fldCharType="begin"/>
        </w:r>
        <w:r w:rsidR="001B0740" w:rsidRPr="00410067">
          <w:rPr>
            <w:noProof/>
            <w:webHidden/>
          </w:rPr>
          <w:instrText xml:space="preserve"> PAGEREF _Toc207769128 \h </w:instrText>
        </w:r>
        <w:r w:rsidRPr="00410067">
          <w:rPr>
            <w:noProof/>
            <w:webHidden/>
          </w:rPr>
        </w:r>
        <w:r w:rsidRPr="00410067">
          <w:rPr>
            <w:noProof/>
            <w:webHidden/>
          </w:rPr>
          <w:fldChar w:fldCharType="separate"/>
        </w:r>
        <w:r w:rsidR="00746EF4">
          <w:rPr>
            <w:noProof/>
            <w:webHidden/>
          </w:rPr>
          <w:t>44</w:t>
        </w:r>
        <w:r w:rsidRPr="00410067">
          <w:rPr>
            <w:noProof/>
            <w:webHidden/>
          </w:rPr>
          <w:fldChar w:fldCharType="end"/>
        </w:r>
      </w:hyperlink>
    </w:p>
    <w:p w:rsidR="001B0740" w:rsidRPr="00410067" w:rsidRDefault="00417B1E">
      <w:pPr>
        <w:pStyle w:val="TOC2"/>
        <w:rPr>
          <w:rFonts w:eastAsia="MS Mincho"/>
          <w:szCs w:val="24"/>
          <w:lang w:eastAsia="ja-JP"/>
        </w:rPr>
      </w:pPr>
      <w:hyperlink w:anchor="_Toc207769129" w:history="1">
        <w:r w:rsidR="001B0740" w:rsidRPr="00410067">
          <w:rPr>
            <w:rStyle w:val="Hyperlink"/>
          </w:rPr>
          <w:t>7.</w:t>
        </w:r>
        <w:r w:rsidR="001B0740" w:rsidRPr="00410067">
          <w:rPr>
            <w:rFonts w:eastAsia="MS Mincho"/>
            <w:szCs w:val="24"/>
            <w:lang w:eastAsia="ja-JP"/>
          </w:rPr>
          <w:tab/>
        </w:r>
        <w:r w:rsidR="001B0740" w:rsidRPr="00410067">
          <w:rPr>
            <w:rStyle w:val="Hyperlink"/>
          </w:rPr>
          <w:t>Scope of the System</w:t>
        </w:r>
        <w:r w:rsidR="001B0740" w:rsidRPr="00410067">
          <w:rPr>
            <w:webHidden/>
          </w:rPr>
          <w:tab/>
        </w:r>
        <w:r w:rsidRPr="00410067">
          <w:rPr>
            <w:webHidden/>
          </w:rPr>
          <w:fldChar w:fldCharType="begin"/>
        </w:r>
        <w:r w:rsidR="001B0740" w:rsidRPr="00410067">
          <w:rPr>
            <w:webHidden/>
          </w:rPr>
          <w:instrText xml:space="preserve"> PAGEREF _Toc207769129 \h </w:instrText>
        </w:r>
        <w:r w:rsidRPr="00410067">
          <w:rPr>
            <w:webHidden/>
          </w:rPr>
        </w:r>
        <w:r w:rsidRPr="00410067">
          <w:rPr>
            <w:webHidden/>
          </w:rPr>
          <w:fldChar w:fldCharType="separate"/>
        </w:r>
        <w:r w:rsidR="00746EF4">
          <w:rPr>
            <w:webHidden/>
          </w:rPr>
          <w:t>44</w:t>
        </w:r>
        <w:r w:rsidRPr="00410067">
          <w:rPr>
            <w:webHidden/>
          </w:rPr>
          <w:fldChar w:fldCharType="end"/>
        </w:r>
      </w:hyperlink>
    </w:p>
    <w:p w:rsidR="001B0740" w:rsidRPr="00410067" w:rsidRDefault="00417B1E">
      <w:pPr>
        <w:pStyle w:val="TOC2"/>
        <w:rPr>
          <w:rFonts w:eastAsia="MS Mincho"/>
          <w:szCs w:val="24"/>
          <w:lang w:eastAsia="ja-JP"/>
        </w:rPr>
      </w:pPr>
      <w:hyperlink w:anchor="_Toc207769130" w:history="1">
        <w:r w:rsidR="001B0740" w:rsidRPr="00410067">
          <w:rPr>
            <w:rStyle w:val="Hyperlink"/>
          </w:rPr>
          <w:t>8.</w:t>
        </w:r>
        <w:r w:rsidR="001B0740" w:rsidRPr="00410067">
          <w:rPr>
            <w:rFonts w:eastAsia="MS Mincho"/>
            <w:szCs w:val="24"/>
            <w:lang w:eastAsia="ja-JP"/>
          </w:rPr>
          <w:tab/>
        </w:r>
        <w:r w:rsidR="001B0740" w:rsidRPr="00410067">
          <w:rPr>
            <w:rStyle w:val="Hyperlink"/>
          </w:rPr>
          <w:t>Time for Commencement and Operational Acceptance</w:t>
        </w:r>
        <w:r w:rsidR="001B0740" w:rsidRPr="00410067">
          <w:rPr>
            <w:webHidden/>
          </w:rPr>
          <w:tab/>
        </w:r>
        <w:r w:rsidRPr="00410067">
          <w:rPr>
            <w:webHidden/>
          </w:rPr>
          <w:fldChar w:fldCharType="begin"/>
        </w:r>
        <w:r w:rsidR="001B0740" w:rsidRPr="00410067">
          <w:rPr>
            <w:webHidden/>
          </w:rPr>
          <w:instrText xml:space="preserve"> PAGEREF _Toc207769130 \h </w:instrText>
        </w:r>
        <w:r w:rsidRPr="00410067">
          <w:rPr>
            <w:webHidden/>
          </w:rPr>
        </w:r>
        <w:r w:rsidRPr="00410067">
          <w:rPr>
            <w:webHidden/>
          </w:rPr>
          <w:fldChar w:fldCharType="separate"/>
        </w:r>
        <w:r w:rsidR="00746EF4">
          <w:rPr>
            <w:webHidden/>
          </w:rPr>
          <w:t>44</w:t>
        </w:r>
        <w:r w:rsidRPr="00410067">
          <w:rPr>
            <w:webHidden/>
          </w:rPr>
          <w:fldChar w:fldCharType="end"/>
        </w:r>
      </w:hyperlink>
    </w:p>
    <w:p w:rsidR="001B0740" w:rsidRPr="00410067" w:rsidRDefault="00417B1E">
      <w:pPr>
        <w:pStyle w:val="TOC2"/>
        <w:rPr>
          <w:rFonts w:eastAsia="MS Mincho"/>
          <w:szCs w:val="24"/>
          <w:lang w:eastAsia="ja-JP"/>
        </w:rPr>
      </w:pPr>
      <w:hyperlink w:anchor="_Toc207769131" w:history="1">
        <w:r w:rsidR="001B0740" w:rsidRPr="00410067">
          <w:rPr>
            <w:rStyle w:val="Hyperlink"/>
          </w:rPr>
          <w:t>9.</w:t>
        </w:r>
        <w:r w:rsidR="001B0740" w:rsidRPr="00410067">
          <w:rPr>
            <w:rFonts w:eastAsia="MS Mincho"/>
            <w:szCs w:val="24"/>
            <w:lang w:eastAsia="ja-JP"/>
          </w:rPr>
          <w:tab/>
        </w:r>
        <w:r w:rsidR="001B0740" w:rsidRPr="00410067">
          <w:rPr>
            <w:rStyle w:val="Hyperlink"/>
          </w:rPr>
          <w:t>Supplier’s Responsibilities</w:t>
        </w:r>
        <w:r w:rsidR="001B0740" w:rsidRPr="00410067">
          <w:rPr>
            <w:webHidden/>
          </w:rPr>
          <w:tab/>
        </w:r>
        <w:r w:rsidRPr="00410067">
          <w:rPr>
            <w:webHidden/>
          </w:rPr>
          <w:fldChar w:fldCharType="begin"/>
        </w:r>
        <w:r w:rsidR="001B0740" w:rsidRPr="00410067">
          <w:rPr>
            <w:webHidden/>
          </w:rPr>
          <w:instrText xml:space="preserve"> PAGEREF _Toc207769131 \h </w:instrText>
        </w:r>
        <w:r w:rsidRPr="00410067">
          <w:rPr>
            <w:webHidden/>
          </w:rPr>
        </w:r>
        <w:r w:rsidRPr="00410067">
          <w:rPr>
            <w:webHidden/>
          </w:rPr>
          <w:fldChar w:fldCharType="separate"/>
        </w:r>
        <w:r w:rsidR="00746EF4">
          <w:rPr>
            <w:webHidden/>
          </w:rPr>
          <w:t>45</w:t>
        </w:r>
        <w:r w:rsidRPr="00410067">
          <w:rPr>
            <w:webHidden/>
          </w:rPr>
          <w:fldChar w:fldCharType="end"/>
        </w:r>
      </w:hyperlink>
    </w:p>
    <w:p w:rsidR="001B0740" w:rsidRPr="00410067" w:rsidRDefault="00417B1E">
      <w:pPr>
        <w:pStyle w:val="TOC2"/>
        <w:rPr>
          <w:rFonts w:eastAsia="MS Mincho"/>
          <w:szCs w:val="24"/>
          <w:lang w:eastAsia="ja-JP"/>
        </w:rPr>
      </w:pPr>
      <w:hyperlink w:anchor="_Toc207769132" w:history="1">
        <w:r w:rsidR="001B0740" w:rsidRPr="00410067">
          <w:rPr>
            <w:rStyle w:val="Hyperlink"/>
          </w:rPr>
          <w:t>10.</w:t>
        </w:r>
        <w:r w:rsidR="001B0740" w:rsidRPr="00410067">
          <w:rPr>
            <w:rFonts w:eastAsia="MS Mincho"/>
            <w:szCs w:val="24"/>
            <w:lang w:eastAsia="ja-JP"/>
          </w:rPr>
          <w:tab/>
        </w:r>
        <w:r w:rsidR="001B0740" w:rsidRPr="00410067">
          <w:rPr>
            <w:rStyle w:val="Hyperlink"/>
          </w:rPr>
          <w:t>Purchaser’s Responsibilities</w:t>
        </w:r>
        <w:r w:rsidR="001B0740" w:rsidRPr="00410067">
          <w:rPr>
            <w:webHidden/>
          </w:rPr>
          <w:tab/>
        </w:r>
        <w:r w:rsidRPr="00410067">
          <w:rPr>
            <w:webHidden/>
          </w:rPr>
          <w:fldChar w:fldCharType="begin"/>
        </w:r>
        <w:r w:rsidR="001B0740" w:rsidRPr="00410067">
          <w:rPr>
            <w:webHidden/>
          </w:rPr>
          <w:instrText xml:space="preserve"> PAGEREF _Toc207769132 \h </w:instrText>
        </w:r>
        <w:r w:rsidRPr="00410067">
          <w:rPr>
            <w:webHidden/>
          </w:rPr>
        </w:r>
        <w:r w:rsidRPr="00410067">
          <w:rPr>
            <w:webHidden/>
          </w:rPr>
          <w:fldChar w:fldCharType="separate"/>
        </w:r>
        <w:r w:rsidR="00746EF4">
          <w:rPr>
            <w:webHidden/>
          </w:rPr>
          <w:t>47</w:t>
        </w:r>
        <w:r w:rsidRPr="00410067">
          <w:rPr>
            <w:webHidden/>
          </w:rPr>
          <w:fldChar w:fldCharType="end"/>
        </w:r>
      </w:hyperlink>
    </w:p>
    <w:p w:rsidR="001B0740" w:rsidRPr="00410067" w:rsidRDefault="00417B1E">
      <w:pPr>
        <w:pStyle w:val="TOC1"/>
        <w:rPr>
          <w:rFonts w:ascii="Times New Roman" w:eastAsia="MS Mincho" w:hAnsi="Times New Roman"/>
          <w:b w:val="0"/>
          <w:noProof/>
          <w:szCs w:val="24"/>
          <w:lang w:eastAsia="ja-JP"/>
        </w:rPr>
      </w:pPr>
      <w:hyperlink w:anchor="_Toc207769133" w:history="1">
        <w:r w:rsidR="001B0740" w:rsidRPr="00410067">
          <w:rPr>
            <w:rStyle w:val="Hyperlink"/>
            <w:noProof/>
          </w:rPr>
          <w:t>C.  Payment</w:t>
        </w:r>
        <w:r w:rsidR="001B0740" w:rsidRPr="00410067">
          <w:rPr>
            <w:noProof/>
            <w:webHidden/>
          </w:rPr>
          <w:tab/>
        </w:r>
        <w:r w:rsidRPr="00410067">
          <w:rPr>
            <w:noProof/>
            <w:webHidden/>
          </w:rPr>
          <w:fldChar w:fldCharType="begin"/>
        </w:r>
        <w:r w:rsidR="001B0740" w:rsidRPr="00410067">
          <w:rPr>
            <w:noProof/>
            <w:webHidden/>
          </w:rPr>
          <w:instrText xml:space="preserve"> PAGEREF _Toc207769133 \h </w:instrText>
        </w:r>
        <w:r w:rsidRPr="00410067">
          <w:rPr>
            <w:noProof/>
            <w:webHidden/>
          </w:rPr>
        </w:r>
        <w:r w:rsidRPr="00410067">
          <w:rPr>
            <w:noProof/>
            <w:webHidden/>
          </w:rPr>
          <w:fldChar w:fldCharType="separate"/>
        </w:r>
        <w:r w:rsidR="00746EF4">
          <w:rPr>
            <w:noProof/>
            <w:webHidden/>
          </w:rPr>
          <w:t>49</w:t>
        </w:r>
        <w:r w:rsidRPr="00410067">
          <w:rPr>
            <w:noProof/>
            <w:webHidden/>
          </w:rPr>
          <w:fldChar w:fldCharType="end"/>
        </w:r>
      </w:hyperlink>
    </w:p>
    <w:p w:rsidR="001B0740" w:rsidRPr="00410067" w:rsidRDefault="00417B1E">
      <w:pPr>
        <w:pStyle w:val="TOC2"/>
        <w:rPr>
          <w:rFonts w:eastAsia="MS Mincho"/>
          <w:szCs w:val="24"/>
          <w:lang w:eastAsia="ja-JP"/>
        </w:rPr>
      </w:pPr>
      <w:hyperlink w:anchor="_Toc207769134" w:history="1">
        <w:r w:rsidR="001B0740" w:rsidRPr="00410067">
          <w:rPr>
            <w:rStyle w:val="Hyperlink"/>
          </w:rPr>
          <w:t>11.</w:t>
        </w:r>
        <w:r w:rsidR="001B0740" w:rsidRPr="00410067">
          <w:rPr>
            <w:rFonts w:eastAsia="MS Mincho"/>
            <w:szCs w:val="24"/>
            <w:lang w:eastAsia="ja-JP"/>
          </w:rPr>
          <w:tab/>
        </w:r>
        <w:r w:rsidR="001B0740" w:rsidRPr="00410067">
          <w:rPr>
            <w:rStyle w:val="Hyperlink"/>
          </w:rPr>
          <w:t>Contract Price</w:t>
        </w:r>
        <w:r w:rsidR="001B0740" w:rsidRPr="00410067">
          <w:rPr>
            <w:webHidden/>
          </w:rPr>
          <w:tab/>
        </w:r>
        <w:r w:rsidRPr="00410067">
          <w:rPr>
            <w:webHidden/>
          </w:rPr>
          <w:fldChar w:fldCharType="begin"/>
        </w:r>
        <w:r w:rsidR="001B0740" w:rsidRPr="00410067">
          <w:rPr>
            <w:webHidden/>
          </w:rPr>
          <w:instrText xml:space="preserve"> PAGEREF _Toc207769134 \h </w:instrText>
        </w:r>
        <w:r w:rsidRPr="00410067">
          <w:rPr>
            <w:webHidden/>
          </w:rPr>
        </w:r>
        <w:r w:rsidRPr="00410067">
          <w:rPr>
            <w:webHidden/>
          </w:rPr>
          <w:fldChar w:fldCharType="separate"/>
        </w:r>
        <w:r w:rsidR="00746EF4">
          <w:rPr>
            <w:webHidden/>
          </w:rPr>
          <w:t>49</w:t>
        </w:r>
        <w:r w:rsidRPr="00410067">
          <w:rPr>
            <w:webHidden/>
          </w:rPr>
          <w:fldChar w:fldCharType="end"/>
        </w:r>
      </w:hyperlink>
    </w:p>
    <w:p w:rsidR="001B0740" w:rsidRPr="00410067" w:rsidRDefault="00417B1E">
      <w:pPr>
        <w:pStyle w:val="TOC2"/>
        <w:rPr>
          <w:rFonts w:eastAsia="MS Mincho"/>
          <w:szCs w:val="24"/>
          <w:lang w:eastAsia="ja-JP"/>
        </w:rPr>
      </w:pPr>
      <w:hyperlink w:anchor="_Toc207769135" w:history="1">
        <w:r w:rsidR="001B0740" w:rsidRPr="00410067">
          <w:rPr>
            <w:rStyle w:val="Hyperlink"/>
          </w:rPr>
          <w:t>12.</w:t>
        </w:r>
        <w:r w:rsidR="001B0740" w:rsidRPr="00410067">
          <w:rPr>
            <w:rFonts w:eastAsia="MS Mincho"/>
            <w:szCs w:val="24"/>
            <w:lang w:eastAsia="ja-JP"/>
          </w:rPr>
          <w:tab/>
        </w:r>
        <w:r w:rsidR="001B0740" w:rsidRPr="00410067">
          <w:rPr>
            <w:rStyle w:val="Hyperlink"/>
          </w:rPr>
          <w:t>Terms of Payment</w:t>
        </w:r>
        <w:r w:rsidR="001B0740" w:rsidRPr="00410067">
          <w:rPr>
            <w:webHidden/>
          </w:rPr>
          <w:tab/>
        </w:r>
        <w:r w:rsidRPr="00410067">
          <w:rPr>
            <w:webHidden/>
          </w:rPr>
          <w:fldChar w:fldCharType="begin"/>
        </w:r>
        <w:r w:rsidR="001B0740" w:rsidRPr="00410067">
          <w:rPr>
            <w:webHidden/>
          </w:rPr>
          <w:instrText xml:space="preserve"> PAGEREF _Toc207769135 \h </w:instrText>
        </w:r>
        <w:r w:rsidRPr="00410067">
          <w:rPr>
            <w:webHidden/>
          </w:rPr>
        </w:r>
        <w:r w:rsidRPr="00410067">
          <w:rPr>
            <w:webHidden/>
          </w:rPr>
          <w:fldChar w:fldCharType="separate"/>
        </w:r>
        <w:r w:rsidR="00746EF4">
          <w:rPr>
            <w:webHidden/>
          </w:rPr>
          <w:t>49</w:t>
        </w:r>
        <w:r w:rsidRPr="00410067">
          <w:rPr>
            <w:webHidden/>
          </w:rPr>
          <w:fldChar w:fldCharType="end"/>
        </w:r>
      </w:hyperlink>
    </w:p>
    <w:p w:rsidR="001B0740" w:rsidRPr="00410067" w:rsidRDefault="00417B1E">
      <w:pPr>
        <w:pStyle w:val="TOC2"/>
        <w:rPr>
          <w:rFonts w:eastAsia="MS Mincho"/>
          <w:szCs w:val="24"/>
          <w:lang w:eastAsia="ja-JP"/>
        </w:rPr>
      </w:pPr>
      <w:hyperlink w:anchor="_Toc207769136" w:history="1">
        <w:r w:rsidR="001B0740" w:rsidRPr="00410067">
          <w:rPr>
            <w:rStyle w:val="Hyperlink"/>
          </w:rPr>
          <w:t>13.</w:t>
        </w:r>
        <w:r w:rsidR="001B0740" w:rsidRPr="00410067">
          <w:rPr>
            <w:rFonts w:eastAsia="MS Mincho"/>
            <w:szCs w:val="24"/>
            <w:lang w:eastAsia="ja-JP"/>
          </w:rPr>
          <w:tab/>
        </w:r>
        <w:r w:rsidR="001B0740" w:rsidRPr="00410067">
          <w:rPr>
            <w:rStyle w:val="Hyperlink"/>
          </w:rPr>
          <w:t>Securities</w:t>
        </w:r>
        <w:r w:rsidR="001B0740" w:rsidRPr="00410067">
          <w:rPr>
            <w:webHidden/>
          </w:rPr>
          <w:tab/>
        </w:r>
        <w:r w:rsidRPr="00410067">
          <w:rPr>
            <w:webHidden/>
          </w:rPr>
          <w:fldChar w:fldCharType="begin"/>
        </w:r>
        <w:r w:rsidR="001B0740" w:rsidRPr="00410067">
          <w:rPr>
            <w:webHidden/>
          </w:rPr>
          <w:instrText xml:space="preserve"> PAGEREF _Toc207769136 \h </w:instrText>
        </w:r>
        <w:r w:rsidRPr="00410067">
          <w:rPr>
            <w:webHidden/>
          </w:rPr>
        </w:r>
        <w:r w:rsidRPr="00410067">
          <w:rPr>
            <w:webHidden/>
          </w:rPr>
          <w:fldChar w:fldCharType="separate"/>
        </w:r>
        <w:r w:rsidR="00746EF4">
          <w:rPr>
            <w:webHidden/>
          </w:rPr>
          <w:t>50</w:t>
        </w:r>
        <w:r w:rsidRPr="00410067">
          <w:rPr>
            <w:webHidden/>
          </w:rPr>
          <w:fldChar w:fldCharType="end"/>
        </w:r>
      </w:hyperlink>
    </w:p>
    <w:p w:rsidR="001B0740" w:rsidRPr="00410067" w:rsidRDefault="00417B1E">
      <w:pPr>
        <w:pStyle w:val="TOC2"/>
        <w:rPr>
          <w:rFonts w:eastAsia="MS Mincho"/>
          <w:szCs w:val="24"/>
          <w:lang w:eastAsia="ja-JP"/>
        </w:rPr>
      </w:pPr>
      <w:hyperlink w:anchor="_Toc207769137" w:history="1">
        <w:r w:rsidR="001B0740" w:rsidRPr="00410067">
          <w:rPr>
            <w:rStyle w:val="Hyperlink"/>
          </w:rPr>
          <w:t>14.</w:t>
        </w:r>
        <w:r w:rsidR="001B0740" w:rsidRPr="00410067">
          <w:rPr>
            <w:rFonts w:eastAsia="MS Mincho"/>
            <w:szCs w:val="24"/>
            <w:lang w:eastAsia="ja-JP"/>
          </w:rPr>
          <w:tab/>
        </w:r>
        <w:r w:rsidR="001B0740" w:rsidRPr="00410067">
          <w:rPr>
            <w:rStyle w:val="Hyperlink"/>
          </w:rPr>
          <w:t>Taxes and Duties</w:t>
        </w:r>
        <w:r w:rsidR="001B0740" w:rsidRPr="00410067">
          <w:rPr>
            <w:webHidden/>
          </w:rPr>
          <w:tab/>
        </w:r>
        <w:r w:rsidRPr="00410067">
          <w:rPr>
            <w:webHidden/>
          </w:rPr>
          <w:fldChar w:fldCharType="begin"/>
        </w:r>
        <w:r w:rsidR="001B0740" w:rsidRPr="00410067">
          <w:rPr>
            <w:webHidden/>
          </w:rPr>
          <w:instrText xml:space="preserve"> PAGEREF _Toc207769137 \h </w:instrText>
        </w:r>
        <w:r w:rsidRPr="00410067">
          <w:rPr>
            <w:webHidden/>
          </w:rPr>
        </w:r>
        <w:r w:rsidRPr="00410067">
          <w:rPr>
            <w:webHidden/>
          </w:rPr>
          <w:fldChar w:fldCharType="separate"/>
        </w:r>
        <w:r w:rsidR="00746EF4">
          <w:rPr>
            <w:webHidden/>
          </w:rPr>
          <w:t>51</w:t>
        </w:r>
        <w:r w:rsidRPr="00410067">
          <w:rPr>
            <w:webHidden/>
          </w:rPr>
          <w:fldChar w:fldCharType="end"/>
        </w:r>
      </w:hyperlink>
    </w:p>
    <w:p w:rsidR="001B0740" w:rsidRPr="00410067" w:rsidRDefault="00417B1E">
      <w:pPr>
        <w:pStyle w:val="TOC1"/>
        <w:rPr>
          <w:rFonts w:ascii="Times New Roman" w:eastAsia="MS Mincho" w:hAnsi="Times New Roman"/>
          <w:b w:val="0"/>
          <w:noProof/>
          <w:szCs w:val="24"/>
          <w:lang w:eastAsia="ja-JP"/>
        </w:rPr>
      </w:pPr>
      <w:hyperlink w:anchor="_Toc207769138" w:history="1">
        <w:r w:rsidR="001B0740" w:rsidRPr="00410067">
          <w:rPr>
            <w:rStyle w:val="Hyperlink"/>
            <w:noProof/>
          </w:rPr>
          <w:t>D.  Intellectual Property</w:t>
        </w:r>
        <w:r w:rsidR="001B0740" w:rsidRPr="00410067">
          <w:rPr>
            <w:noProof/>
            <w:webHidden/>
          </w:rPr>
          <w:tab/>
        </w:r>
        <w:r w:rsidRPr="00410067">
          <w:rPr>
            <w:noProof/>
            <w:webHidden/>
          </w:rPr>
          <w:fldChar w:fldCharType="begin"/>
        </w:r>
        <w:r w:rsidR="001B0740" w:rsidRPr="00410067">
          <w:rPr>
            <w:noProof/>
            <w:webHidden/>
          </w:rPr>
          <w:instrText xml:space="preserve"> PAGEREF _Toc207769138 \h </w:instrText>
        </w:r>
        <w:r w:rsidRPr="00410067">
          <w:rPr>
            <w:noProof/>
            <w:webHidden/>
          </w:rPr>
        </w:r>
        <w:r w:rsidRPr="00410067">
          <w:rPr>
            <w:noProof/>
            <w:webHidden/>
          </w:rPr>
          <w:fldChar w:fldCharType="separate"/>
        </w:r>
        <w:r w:rsidR="00746EF4">
          <w:rPr>
            <w:noProof/>
            <w:webHidden/>
          </w:rPr>
          <w:t>52</w:t>
        </w:r>
        <w:r w:rsidRPr="00410067">
          <w:rPr>
            <w:noProof/>
            <w:webHidden/>
          </w:rPr>
          <w:fldChar w:fldCharType="end"/>
        </w:r>
      </w:hyperlink>
    </w:p>
    <w:p w:rsidR="001B0740" w:rsidRPr="00410067" w:rsidRDefault="00417B1E">
      <w:pPr>
        <w:pStyle w:val="TOC2"/>
        <w:rPr>
          <w:rFonts w:eastAsia="MS Mincho"/>
          <w:szCs w:val="24"/>
          <w:lang w:eastAsia="ja-JP"/>
        </w:rPr>
      </w:pPr>
      <w:hyperlink w:anchor="_Toc207769139" w:history="1">
        <w:r w:rsidR="001B0740" w:rsidRPr="00410067">
          <w:rPr>
            <w:rStyle w:val="Hyperlink"/>
          </w:rPr>
          <w:t>15.</w:t>
        </w:r>
        <w:r w:rsidR="001B0740" w:rsidRPr="00410067">
          <w:rPr>
            <w:rFonts w:eastAsia="MS Mincho"/>
            <w:szCs w:val="24"/>
            <w:lang w:eastAsia="ja-JP"/>
          </w:rPr>
          <w:tab/>
        </w:r>
        <w:r w:rsidR="001B0740" w:rsidRPr="00410067">
          <w:rPr>
            <w:rStyle w:val="Hyperlink"/>
          </w:rPr>
          <w:t>Copyright</w:t>
        </w:r>
        <w:r w:rsidR="001B0740" w:rsidRPr="00410067">
          <w:rPr>
            <w:webHidden/>
          </w:rPr>
          <w:tab/>
        </w:r>
        <w:r w:rsidRPr="00410067">
          <w:rPr>
            <w:webHidden/>
          </w:rPr>
          <w:fldChar w:fldCharType="begin"/>
        </w:r>
        <w:r w:rsidR="001B0740" w:rsidRPr="00410067">
          <w:rPr>
            <w:webHidden/>
          </w:rPr>
          <w:instrText xml:space="preserve"> PAGEREF _Toc207769139 \h </w:instrText>
        </w:r>
        <w:r w:rsidRPr="00410067">
          <w:rPr>
            <w:webHidden/>
          </w:rPr>
        </w:r>
        <w:r w:rsidRPr="00410067">
          <w:rPr>
            <w:webHidden/>
          </w:rPr>
          <w:fldChar w:fldCharType="separate"/>
        </w:r>
        <w:r w:rsidR="00746EF4">
          <w:rPr>
            <w:webHidden/>
          </w:rPr>
          <w:t>52</w:t>
        </w:r>
        <w:r w:rsidRPr="00410067">
          <w:rPr>
            <w:webHidden/>
          </w:rPr>
          <w:fldChar w:fldCharType="end"/>
        </w:r>
      </w:hyperlink>
    </w:p>
    <w:p w:rsidR="001B0740" w:rsidRPr="00410067" w:rsidRDefault="00417B1E">
      <w:pPr>
        <w:pStyle w:val="TOC2"/>
        <w:rPr>
          <w:rFonts w:eastAsia="MS Mincho"/>
          <w:szCs w:val="24"/>
          <w:lang w:eastAsia="ja-JP"/>
        </w:rPr>
      </w:pPr>
      <w:hyperlink w:anchor="_Toc207769140" w:history="1">
        <w:r w:rsidR="001B0740" w:rsidRPr="00410067">
          <w:rPr>
            <w:rStyle w:val="Hyperlink"/>
          </w:rPr>
          <w:t>16.</w:t>
        </w:r>
        <w:r w:rsidR="001B0740" w:rsidRPr="00410067">
          <w:rPr>
            <w:rFonts w:eastAsia="MS Mincho"/>
            <w:szCs w:val="24"/>
            <w:lang w:eastAsia="ja-JP"/>
          </w:rPr>
          <w:tab/>
        </w:r>
        <w:r w:rsidR="001B0740" w:rsidRPr="00410067">
          <w:rPr>
            <w:rStyle w:val="Hyperlink"/>
          </w:rPr>
          <w:t>Software License Agreements</w:t>
        </w:r>
        <w:r w:rsidR="001B0740" w:rsidRPr="00410067">
          <w:rPr>
            <w:webHidden/>
          </w:rPr>
          <w:tab/>
        </w:r>
        <w:r w:rsidRPr="00410067">
          <w:rPr>
            <w:webHidden/>
          </w:rPr>
          <w:fldChar w:fldCharType="begin"/>
        </w:r>
        <w:r w:rsidR="001B0740" w:rsidRPr="00410067">
          <w:rPr>
            <w:webHidden/>
          </w:rPr>
          <w:instrText xml:space="preserve"> PAGEREF _Toc207769140 \h </w:instrText>
        </w:r>
        <w:r w:rsidRPr="00410067">
          <w:rPr>
            <w:webHidden/>
          </w:rPr>
        </w:r>
        <w:r w:rsidRPr="00410067">
          <w:rPr>
            <w:webHidden/>
          </w:rPr>
          <w:fldChar w:fldCharType="separate"/>
        </w:r>
        <w:r w:rsidR="00746EF4">
          <w:rPr>
            <w:webHidden/>
          </w:rPr>
          <w:t>53</w:t>
        </w:r>
        <w:r w:rsidRPr="00410067">
          <w:rPr>
            <w:webHidden/>
          </w:rPr>
          <w:fldChar w:fldCharType="end"/>
        </w:r>
      </w:hyperlink>
    </w:p>
    <w:p w:rsidR="001B0740" w:rsidRPr="00410067" w:rsidRDefault="00417B1E">
      <w:pPr>
        <w:pStyle w:val="TOC2"/>
        <w:rPr>
          <w:rFonts w:eastAsia="MS Mincho"/>
          <w:szCs w:val="24"/>
          <w:lang w:eastAsia="ja-JP"/>
        </w:rPr>
      </w:pPr>
      <w:hyperlink w:anchor="_Toc207769141" w:history="1">
        <w:r w:rsidR="001B0740" w:rsidRPr="00410067">
          <w:rPr>
            <w:rStyle w:val="Hyperlink"/>
          </w:rPr>
          <w:t>17.</w:t>
        </w:r>
        <w:r w:rsidR="001B0740" w:rsidRPr="00410067">
          <w:rPr>
            <w:rFonts w:eastAsia="MS Mincho"/>
            <w:szCs w:val="24"/>
            <w:lang w:eastAsia="ja-JP"/>
          </w:rPr>
          <w:tab/>
        </w:r>
        <w:r w:rsidR="001B0740" w:rsidRPr="00410067">
          <w:rPr>
            <w:rStyle w:val="Hyperlink"/>
          </w:rPr>
          <w:t>Confidential Information</w:t>
        </w:r>
        <w:r w:rsidR="001B0740" w:rsidRPr="00410067">
          <w:rPr>
            <w:webHidden/>
          </w:rPr>
          <w:tab/>
        </w:r>
        <w:r w:rsidRPr="00410067">
          <w:rPr>
            <w:webHidden/>
          </w:rPr>
          <w:fldChar w:fldCharType="begin"/>
        </w:r>
        <w:r w:rsidR="001B0740" w:rsidRPr="00410067">
          <w:rPr>
            <w:webHidden/>
          </w:rPr>
          <w:instrText xml:space="preserve"> PAGEREF _Toc207769141 \h </w:instrText>
        </w:r>
        <w:r w:rsidRPr="00410067">
          <w:rPr>
            <w:webHidden/>
          </w:rPr>
        </w:r>
        <w:r w:rsidRPr="00410067">
          <w:rPr>
            <w:webHidden/>
          </w:rPr>
          <w:fldChar w:fldCharType="separate"/>
        </w:r>
        <w:r w:rsidR="00746EF4">
          <w:rPr>
            <w:webHidden/>
          </w:rPr>
          <w:t>55</w:t>
        </w:r>
        <w:r w:rsidRPr="00410067">
          <w:rPr>
            <w:webHidden/>
          </w:rPr>
          <w:fldChar w:fldCharType="end"/>
        </w:r>
      </w:hyperlink>
    </w:p>
    <w:p w:rsidR="001B0740" w:rsidRPr="00410067" w:rsidRDefault="00417B1E">
      <w:pPr>
        <w:pStyle w:val="TOC1"/>
        <w:rPr>
          <w:rFonts w:ascii="Times New Roman" w:eastAsia="MS Mincho" w:hAnsi="Times New Roman"/>
          <w:b w:val="0"/>
          <w:noProof/>
          <w:szCs w:val="24"/>
          <w:lang w:eastAsia="ja-JP"/>
        </w:rPr>
      </w:pPr>
      <w:hyperlink w:anchor="_Toc207769142" w:history="1">
        <w:r w:rsidR="001B0740" w:rsidRPr="00410067">
          <w:rPr>
            <w:rStyle w:val="Hyperlink"/>
            <w:noProof/>
          </w:rPr>
          <w:t>E.  Supply, Installation, Testing, Commissioning, and Acceptance of the System</w:t>
        </w:r>
        <w:r w:rsidR="001B0740" w:rsidRPr="00410067">
          <w:rPr>
            <w:noProof/>
            <w:webHidden/>
          </w:rPr>
          <w:tab/>
        </w:r>
        <w:r w:rsidRPr="00410067">
          <w:rPr>
            <w:noProof/>
            <w:webHidden/>
          </w:rPr>
          <w:fldChar w:fldCharType="begin"/>
        </w:r>
        <w:r w:rsidR="001B0740" w:rsidRPr="00410067">
          <w:rPr>
            <w:noProof/>
            <w:webHidden/>
          </w:rPr>
          <w:instrText xml:space="preserve"> PAGEREF _Toc207769142 \h </w:instrText>
        </w:r>
        <w:r w:rsidRPr="00410067">
          <w:rPr>
            <w:noProof/>
            <w:webHidden/>
          </w:rPr>
        </w:r>
        <w:r w:rsidRPr="00410067">
          <w:rPr>
            <w:noProof/>
            <w:webHidden/>
          </w:rPr>
          <w:fldChar w:fldCharType="separate"/>
        </w:r>
        <w:r w:rsidR="00746EF4">
          <w:rPr>
            <w:noProof/>
            <w:webHidden/>
          </w:rPr>
          <w:t>56</w:t>
        </w:r>
        <w:r w:rsidRPr="00410067">
          <w:rPr>
            <w:noProof/>
            <w:webHidden/>
          </w:rPr>
          <w:fldChar w:fldCharType="end"/>
        </w:r>
      </w:hyperlink>
    </w:p>
    <w:p w:rsidR="001B0740" w:rsidRPr="00410067" w:rsidRDefault="00417B1E">
      <w:pPr>
        <w:pStyle w:val="TOC2"/>
        <w:rPr>
          <w:rFonts w:eastAsia="MS Mincho"/>
          <w:szCs w:val="24"/>
          <w:lang w:eastAsia="ja-JP"/>
        </w:rPr>
      </w:pPr>
      <w:hyperlink w:anchor="_Toc207769143" w:history="1">
        <w:r w:rsidR="001B0740" w:rsidRPr="00410067">
          <w:rPr>
            <w:rStyle w:val="Hyperlink"/>
          </w:rPr>
          <w:t>18.</w:t>
        </w:r>
        <w:r w:rsidR="001B0740" w:rsidRPr="00410067">
          <w:rPr>
            <w:rFonts w:eastAsia="MS Mincho"/>
            <w:szCs w:val="24"/>
            <w:lang w:eastAsia="ja-JP"/>
          </w:rPr>
          <w:tab/>
        </w:r>
        <w:r w:rsidR="001B0740" w:rsidRPr="00410067">
          <w:rPr>
            <w:rStyle w:val="Hyperlink"/>
          </w:rPr>
          <w:t>Representatives</w:t>
        </w:r>
        <w:r w:rsidR="001B0740" w:rsidRPr="00410067">
          <w:rPr>
            <w:webHidden/>
          </w:rPr>
          <w:tab/>
        </w:r>
        <w:r w:rsidRPr="00410067">
          <w:rPr>
            <w:webHidden/>
          </w:rPr>
          <w:fldChar w:fldCharType="begin"/>
        </w:r>
        <w:r w:rsidR="001B0740" w:rsidRPr="00410067">
          <w:rPr>
            <w:webHidden/>
          </w:rPr>
          <w:instrText xml:space="preserve"> PAGEREF _Toc207769143 \h </w:instrText>
        </w:r>
        <w:r w:rsidRPr="00410067">
          <w:rPr>
            <w:webHidden/>
          </w:rPr>
        </w:r>
        <w:r w:rsidRPr="00410067">
          <w:rPr>
            <w:webHidden/>
          </w:rPr>
          <w:fldChar w:fldCharType="separate"/>
        </w:r>
        <w:r w:rsidR="00746EF4">
          <w:rPr>
            <w:webHidden/>
          </w:rPr>
          <w:t>56</w:t>
        </w:r>
        <w:r w:rsidRPr="00410067">
          <w:rPr>
            <w:webHidden/>
          </w:rPr>
          <w:fldChar w:fldCharType="end"/>
        </w:r>
      </w:hyperlink>
    </w:p>
    <w:p w:rsidR="001B0740" w:rsidRPr="00410067" w:rsidRDefault="00417B1E">
      <w:pPr>
        <w:pStyle w:val="TOC2"/>
        <w:rPr>
          <w:rFonts w:eastAsia="MS Mincho"/>
          <w:szCs w:val="24"/>
          <w:lang w:eastAsia="ja-JP"/>
        </w:rPr>
      </w:pPr>
      <w:hyperlink w:anchor="_Toc207769144" w:history="1">
        <w:r w:rsidR="001B0740" w:rsidRPr="00410067">
          <w:rPr>
            <w:rStyle w:val="Hyperlink"/>
          </w:rPr>
          <w:t>19.</w:t>
        </w:r>
        <w:r w:rsidR="001B0740" w:rsidRPr="00410067">
          <w:rPr>
            <w:rFonts w:eastAsia="MS Mincho"/>
            <w:szCs w:val="24"/>
            <w:lang w:eastAsia="ja-JP"/>
          </w:rPr>
          <w:tab/>
        </w:r>
        <w:r w:rsidR="001B0740" w:rsidRPr="00410067">
          <w:rPr>
            <w:rStyle w:val="Hyperlink"/>
          </w:rPr>
          <w:t>Project Plan</w:t>
        </w:r>
        <w:r w:rsidR="001B0740" w:rsidRPr="00410067">
          <w:rPr>
            <w:webHidden/>
          </w:rPr>
          <w:tab/>
        </w:r>
        <w:r w:rsidRPr="00410067">
          <w:rPr>
            <w:webHidden/>
          </w:rPr>
          <w:fldChar w:fldCharType="begin"/>
        </w:r>
        <w:r w:rsidR="001B0740" w:rsidRPr="00410067">
          <w:rPr>
            <w:webHidden/>
          </w:rPr>
          <w:instrText xml:space="preserve"> PAGEREF _Toc207769144 \h </w:instrText>
        </w:r>
        <w:r w:rsidRPr="00410067">
          <w:rPr>
            <w:webHidden/>
          </w:rPr>
        </w:r>
        <w:r w:rsidRPr="00410067">
          <w:rPr>
            <w:webHidden/>
          </w:rPr>
          <w:fldChar w:fldCharType="separate"/>
        </w:r>
        <w:r w:rsidR="00746EF4">
          <w:rPr>
            <w:webHidden/>
          </w:rPr>
          <w:t>58</w:t>
        </w:r>
        <w:r w:rsidRPr="00410067">
          <w:rPr>
            <w:webHidden/>
          </w:rPr>
          <w:fldChar w:fldCharType="end"/>
        </w:r>
      </w:hyperlink>
    </w:p>
    <w:p w:rsidR="001B0740" w:rsidRPr="00410067" w:rsidRDefault="00417B1E">
      <w:pPr>
        <w:pStyle w:val="TOC2"/>
        <w:rPr>
          <w:rFonts w:eastAsia="MS Mincho"/>
          <w:szCs w:val="24"/>
          <w:lang w:eastAsia="ja-JP"/>
        </w:rPr>
      </w:pPr>
      <w:hyperlink w:anchor="_Toc207769145" w:history="1">
        <w:r w:rsidR="001B0740" w:rsidRPr="00410067">
          <w:rPr>
            <w:rStyle w:val="Hyperlink"/>
          </w:rPr>
          <w:t>20.</w:t>
        </w:r>
        <w:r w:rsidR="001B0740" w:rsidRPr="00410067">
          <w:rPr>
            <w:rFonts w:eastAsia="MS Mincho"/>
            <w:szCs w:val="24"/>
            <w:lang w:eastAsia="ja-JP"/>
          </w:rPr>
          <w:tab/>
        </w:r>
        <w:r w:rsidR="001B0740" w:rsidRPr="00410067">
          <w:rPr>
            <w:rStyle w:val="Hyperlink"/>
          </w:rPr>
          <w:t>Subcontracting</w:t>
        </w:r>
        <w:r w:rsidR="001B0740" w:rsidRPr="00410067">
          <w:rPr>
            <w:webHidden/>
          </w:rPr>
          <w:tab/>
        </w:r>
        <w:r w:rsidRPr="00410067">
          <w:rPr>
            <w:webHidden/>
          </w:rPr>
          <w:fldChar w:fldCharType="begin"/>
        </w:r>
        <w:r w:rsidR="001B0740" w:rsidRPr="00410067">
          <w:rPr>
            <w:webHidden/>
          </w:rPr>
          <w:instrText xml:space="preserve"> PAGEREF _Toc207769145 \h </w:instrText>
        </w:r>
        <w:r w:rsidRPr="00410067">
          <w:rPr>
            <w:webHidden/>
          </w:rPr>
        </w:r>
        <w:r w:rsidRPr="00410067">
          <w:rPr>
            <w:webHidden/>
          </w:rPr>
          <w:fldChar w:fldCharType="separate"/>
        </w:r>
        <w:r w:rsidR="00746EF4">
          <w:rPr>
            <w:webHidden/>
          </w:rPr>
          <w:t>59</w:t>
        </w:r>
        <w:r w:rsidRPr="00410067">
          <w:rPr>
            <w:webHidden/>
          </w:rPr>
          <w:fldChar w:fldCharType="end"/>
        </w:r>
      </w:hyperlink>
    </w:p>
    <w:p w:rsidR="001B0740" w:rsidRPr="00410067" w:rsidRDefault="00417B1E">
      <w:pPr>
        <w:pStyle w:val="TOC2"/>
        <w:rPr>
          <w:rFonts w:eastAsia="MS Mincho"/>
          <w:szCs w:val="24"/>
          <w:lang w:eastAsia="ja-JP"/>
        </w:rPr>
      </w:pPr>
      <w:hyperlink w:anchor="_Toc207769146" w:history="1">
        <w:r w:rsidR="001B0740" w:rsidRPr="00410067">
          <w:rPr>
            <w:rStyle w:val="Hyperlink"/>
          </w:rPr>
          <w:t>21.</w:t>
        </w:r>
        <w:r w:rsidR="001B0740" w:rsidRPr="00410067">
          <w:rPr>
            <w:rFonts w:eastAsia="MS Mincho"/>
            <w:szCs w:val="24"/>
            <w:lang w:eastAsia="ja-JP"/>
          </w:rPr>
          <w:tab/>
        </w:r>
        <w:r w:rsidR="001B0740" w:rsidRPr="00410067">
          <w:rPr>
            <w:rStyle w:val="Hyperlink"/>
          </w:rPr>
          <w:t>Design and Engineering</w:t>
        </w:r>
        <w:r w:rsidR="001B0740" w:rsidRPr="00410067">
          <w:rPr>
            <w:webHidden/>
          </w:rPr>
          <w:tab/>
        </w:r>
        <w:r w:rsidRPr="00410067">
          <w:rPr>
            <w:webHidden/>
          </w:rPr>
          <w:fldChar w:fldCharType="begin"/>
        </w:r>
        <w:r w:rsidR="001B0740" w:rsidRPr="00410067">
          <w:rPr>
            <w:webHidden/>
          </w:rPr>
          <w:instrText xml:space="preserve"> PAGEREF _Toc207769146 \h </w:instrText>
        </w:r>
        <w:r w:rsidRPr="00410067">
          <w:rPr>
            <w:webHidden/>
          </w:rPr>
        </w:r>
        <w:r w:rsidRPr="00410067">
          <w:rPr>
            <w:webHidden/>
          </w:rPr>
          <w:fldChar w:fldCharType="separate"/>
        </w:r>
        <w:r w:rsidR="00746EF4">
          <w:rPr>
            <w:webHidden/>
          </w:rPr>
          <w:t>60</w:t>
        </w:r>
        <w:r w:rsidRPr="00410067">
          <w:rPr>
            <w:webHidden/>
          </w:rPr>
          <w:fldChar w:fldCharType="end"/>
        </w:r>
      </w:hyperlink>
    </w:p>
    <w:p w:rsidR="001B0740" w:rsidRPr="00410067" w:rsidRDefault="00417B1E">
      <w:pPr>
        <w:pStyle w:val="TOC2"/>
        <w:rPr>
          <w:rFonts w:eastAsia="MS Mincho"/>
          <w:szCs w:val="24"/>
          <w:lang w:eastAsia="ja-JP"/>
        </w:rPr>
      </w:pPr>
      <w:hyperlink w:anchor="_Toc207769147" w:history="1">
        <w:r w:rsidR="001B0740" w:rsidRPr="00410067">
          <w:rPr>
            <w:rStyle w:val="Hyperlink"/>
          </w:rPr>
          <w:t>22.</w:t>
        </w:r>
        <w:r w:rsidR="001B0740" w:rsidRPr="00410067">
          <w:rPr>
            <w:rFonts w:eastAsia="MS Mincho"/>
            <w:szCs w:val="24"/>
            <w:lang w:eastAsia="ja-JP"/>
          </w:rPr>
          <w:tab/>
        </w:r>
        <w:r w:rsidR="001B0740" w:rsidRPr="00410067">
          <w:rPr>
            <w:rStyle w:val="Hyperlink"/>
          </w:rPr>
          <w:t>Procurement, Delivery, and Transport</w:t>
        </w:r>
        <w:r w:rsidR="001B0740" w:rsidRPr="00410067">
          <w:rPr>
            <w:webHidden/>
          </w:rPr>
          <w:tab/>
        </w:r>
        <w:r w:rsidRPr="00410067">
          <w:rPr>
            <w:webHidden/>
          </w:rPr>
          <w:fldChar w:fldCharType="begin"/>
        </w:r>
        <w:r w:rsidR="001B0740" w:rsidRPr="00410067">
          <w:rPr>
            <w:webHidden/>
          </w:rPr>
          <w:instrText xml:space="preserve"> PAGEREF _Toc207769147 \h </w:instrText>
        </w:r>
        <w:r w:rsidRPr="00410067">
          <w:rPr>
            <w:webHidden/>
          </w:rPr>
        </w:r>
        <w:r w:rsidRPr="00410067">
          <w:rPr>
            <w:webHidden/>
          </w:rPr>
          <w:fldChar w:fldCharType="separate"/>
        </w:r>
        <w:r w:rsidR="00746EF4">
          <w:rPr>
            <w:webHidden/>
          </w:rPr>
          <w:t>63</w:t>
        </w:r>
        <w:r w:rsidRPr="00410067">
          <w:rPr>
            <w:webHidden/>
          </w:rPr>
          <w:fldChar w:fldCharType="end"/>
        </w:r>
      </w:hyperlink>
    </w:p>
    <w:p w:rsidR="001B0740" w:rsidRPr="00410067" w:rsidRDefault="00417B1E">
      <w:pPr>
        <w:pStyle w:val="TOC2"/>
        <w:rPr>
          <w:rFonts w:eastAsia="MS Mincho"/>
          <w:szCs w:val="24"/>
          <w:lang w:eastAsia="ja-JP"/>
        </w:rPr>
      </w:pPr>
      <w:hyperlink w:anchor="_Toc207769148" w:history="1">
        <w:r w:rsidR="001B0740" w:rsidRPr="00410067">
          <w:rPr>
            <w:rStyle w:val="Hyperlink"/>
          </w:rPr>
          <w:t>23.</w:t>
        </w:r>
        <w:r w:rsidR="001B0740" w:rsidRPr="00410067">
          <w:rPr>
            <w:rFonts w:eastAsia="MS Mincho"/>
            <w:szCs w:val="24"/>
            <w:lang w:eastAsia="ja-JP"/>
          </w:rPr>
          <w:tab/>
        </w:r>
        <w:r w:rsidR="001B0740" w:rsidRPr="00410067">
          <w:rPr>
            <w:rStyle w:val="Hyperlink"/>
          </w:rPr>
          <w:t>Product Upgrades</w:t>
        </w:r>
        <w:r w:rsidR="001B0740" w:rsidRPr="00410067">
          <w:rPr>
            <w:webHidden/>
          </w:rPr>
          <w:tab/>
        </w:r>
        <w:r w:rsidRPr="00410067">
          <w:rPr>
            <w:webHidden/>
          </w:rPr>
          <w:fldChar w:fldCharType="begin"/>
        </w:r>
        <w:r w:rsidR="001B0740" w:rsidRPr="00410067">
          <w:rPr>
            <w:webHidden/>
          </w:rPr>
          <w:instrText xml:space="preserve"> PAGEREF _Toc207769148 \h </w:instrText>
        </w:r>
        <w:r w:rsidRPr="00410067">
          <w:rPr>
            <w:webHidden/>
          </w:rPr>
        </w:r>
        <w:r w:rsidRPr="00410067">
          <w:rPr>
            <w:webHidden/>
          </w:rPr>
          <w:fldChar w:fldCharType="separate"/>
        </w:r>
        <w:r w:rsidR="00746EF4">
          <w:rPr>
            <w:webHidden/>
          </w:rPr>
          <w:t>65</w:t>
        </w:r>
        <w:r w:rsidRPr="00410067">
          <w:rPr>
            <w:webHidden/>
          </w:rPr>
          <w:fldChar w:fldCharType="end"/>
        </w:r>
      </w:hyperlink>
    </w:p>
    <w:p w:rsidR="001B0740" w:rsidRPr="00410067" w:rsidRDefault="00417B1E">
      <w:pPr>
        <w:pStyle w:val="TOC2"/>
        <w:rPr>
          <w:rFonts w:eastAsia="MS Mincho"/>
          <w:szCs w:val="24"/>
          <w:lang w:eastAsia="ja-JP"/>
        </w:rPr>
      </w:pPr>
      <w:hyperlink w:anchor="_Toc207769149" w:history="1">
        <w:r w:rsidR="001B0740" w:rsidRPr="00410067">
          <w:rPr>
            <w:rStyle w:val="Hyperlink"/>
          </w:rPr>
          <w:t>24.</w:t>
        </w:r>
        <w:r w:rsidR="001B0740" w:rsidRPr="00410067">
          <w:rPr>
            <w:rFonts w:eastAsia="MS Mincho"/>
            <w:szCs w:val="24"/>
            <w:lang w:eastAsia="ja-JP"/>
          </w:rPr>
          <w:tab/>
        </w:r>
        <w:r w:rsidR="001B0740" w:rsidRPr="00410067">
          <w:rPr>
            <w:rStyle w:val="Hyperlink"/>
          </w:rPr>
          <w:t>Implementation, Installation, and Other Services</w:t>
        </w:r>
        <w:r w:rsidR="001B0740" w:rsidRPr="00410067">
          <w:rPr>
            <w:webHidden/>
          </w:rPr>
          <w:tab/>
        </w:r>
        <w:r w:rsidRPr="00410067">
          <w:rPr>
            <w:webHidden/>
          </w:rPr>
          <w:fldChar w:fldCharType="begin"/>
        </w:r>
        <w:r w:rsidR="001B0740" w:rsidRPr="00410067">
          <w:rPr>
            <w:webHidden/>
          </w:rPr>
          <w:instrText xml:space="preserve"> PAGEREF _Toc207769149 \h </w:instrText>
        </w:r>
        <w:r w:rsidRPr="00410067">
          <w:rPr>
            <w:webHidden/>
          </w:rPr>
        </w:r>
        <w:r w:rsidRPr="00410067">
          <w:rPr>
            <w:webHidden/>
          </w:rPr>
          <w:fldChar w:fldCharType="separate"/>
        </w:r>
        <w:r w:rsidR="00746EF4">
          <w:rPr>
            <w:webHidden/>
          </w:rPr>
          <w:t>66</w:t>
        </w:r>
        <w:r w:rsidRPr="00410067">
          <w:rPr>
            <w:webHidden/>
          </w:rPr>
          <w:fldChar w:fldCharType="end"/>
        </w:r>
      </w:hyperlink>
    </w:p>
    <w:p w:rsidR="001B0740" w:rsidRPr="00410067" w:rsidRDefault="00417B1E">
      <w:pPr>
        <w:pStyle w:val="TOC2"/>
        <w:rPr>
          <w:rFonts w:eastAsia="MS Mincho"/>
          <w:szCs w:val="24"/>
          <w:lang w:eastAsia="ja-JP"/>
        </w:rPr>
      </w:pPr>
      <w:hyperlink w:anchor="_Toc207769150" w:history="1">
        <w:r w:rsidR="001B0740" w:rsidRPr="00410067">
          <w:rPr>
            <w:rStyle w:val="Hyperlink"/>
          </w:rPr>
          <w:t>25.</w:t>
        </w:r>
        <w:r w:rsidR="001B0740" w:rsidRPr="00410067">
          <w:rPr>
            <w:rFonts w:eastAsia="MS Mincho"/>
            <w:szCs w:val="24"/>
            <w:lang w:eastAsia="ja-JP"/>
          </w:rPr>
          <w:tab/>
        </w:r>
        <w:r w:rsidR="001B0740" w:rsidRPr="00410067">
          <w:rPr>
            <w:rStyle w:val="Hyperlink"/>
          </w:rPr>
          <w:t>Inspections and Tests</w:t>
        </w:r>
        <w:r w:rsidR="001B0740" w:rsidRPr="00410067">
          <w:rPr>
            <w:webHidden/>
          </w:rPr>
          <w:tab/>
        </w:r>
        <w:r w:rsidRPr="00410067">
          <w:rPr>
            <w:webHidden/>
          </w:rPr>
          <w:fldChar w:fldCharType="begin"/>
        </w:r>
        <w:r w:rsidR="001B0740" w:rsidRPr="00410067">
          <w:rPr>
            <w:webHidden/>
          </w:rPr>
          <w:instrText xml:space="preserve"> PAGEREF _Toc207769150 \h </w:instrText>
        </w:r>
        <w:r w:rsidRPr="00410067">
          <w:rPr>
            <w:webHidden/>
          </w:rPr>
        </w:r>
        <w:r w:rsidRPr="00410067">
          <w:rPr>
            <w:webHidden/>
          </w:rPr>
          <w:fldChar w:fldCharType="separate"/>
        </w:r>
        <w:r w:rsidR="00746EF4">
          <w:rPr>
            <w:webHidden/>
          </w:rPr>
          <w:t>66</w:t>
        </w:r>
        <w:r w:rsidRPr="00410067">
          <w:rPr>
            <w:webHidden/>
          </w:rPr>
          <w:fldChar w:fldCharType="end"/>
        </w:r>
      </w:hyperlink>
    </w:p>
    <w:p w:rsidR="001B0740" w:rsidRPr="00410067" w:rsidRDefault="00417B1E">
      <w:pPr>
        <w:pStyle w:val="TOC2"/>
        <w:rPr>
          <w:rFonts w:eastAsia="MS Mincho"/>
          <w:szCs w:val="24"/>
          <w:lang w:eastAsia="ja-JP"/>
        </w:rPr>
      </w:pPr>
      <w:hyperlink w:anchor="_Toc207769151" w:history="1">
        <w:r w:rsidR="001B0740" w:rsidRPr="00410067">
          <w:rPr>
            <w:rStyle w:val="Hyperlink"/>
          </w:rPr>
          <w:t>26.</w:t>
        </w:r>
        <w:r w:rsidR="001B0740" w:rsidRPr="00410067">
          <w:rPr>
            <w:rFonts w:eastAsia="MS Mincho"/>
            <w:szCs w:val="24"/>
            <w:lang w:eastAsia="ja-JP"/>
          </w:rPr>
          <w:tab/>
        </w:r>
        <w:r w:rsidR="001B0740" w:rsidRPr="00410067">
          <w:rPr>
            <w:rStyle w:val="Hyperlink"/>
          </w:rPr>
          <w:t>Installation of the System</w:t>
        </w:r>
        <w:r w:rsidR="001B0740" w:rsidRPr="00410067">
          <w:rPr>
            <w:webHidden/>
          </w:rPr>
          <w:tab/>
        </w:r>
        <w:r w:rsidRPr="00410067">
          <w:rPr>
            <w:webHidden/>
          </w:rPr>
          <w:fldChar w:fldCharType="begin"/>
        </w:r>
        <w:r w:rsidR="001B0740" w:rsidRPr="00410067">
          <w:rPr>
            <w:webHidden/>
          </w:rPr>
          <w:instrText xml:space="preserve"> PAGEREF _Toc207769151 \h </w:instrText>
        </w:r>
        <w:r w:rsidRPr="00410067">
          <w:rPr>
            <w:webHidden/>
          </w:rPr>
        </w:r>
        <w:r w:rsidRPr="00410067">
          <w:rPr>
            <w:webHidden/>
          </w:rPr>
          <w:fldChar w:fldCharType="separate"/>
        </w:r>
        <w:r w:rsidR="00746EF4">
          <w:rPr>
            <w:webHidden/>
          </w:rPr>
          <w:t>67</w:t>
        </w:r>
        <w:r w:rsidRPr="00410067">
          <w:rPr>
            <w:webHidden/>
          </w:rPr>
          <w:fldChar w:fldCharType="end"/>
        </w:r>
      </w:hyperlink>
    </w:p>
    <w:p w:rsidR="001B0740" w:rsidRPr="00410067" w:rsidRDefault="00417B1E">
      <w:pPr>
        <w:pStyle w:val="TOC2"/>
        <w:rPr>
          <w:rFonts w:eastAsia="MS Mincho"/>
          <w:szCs w:val="24"/>
          <w:lang w:eastAsia="ja-JP"/>
        </w:rPr>
      </w:pPr>
      <w:hyperlink w:anchor="_Toc207769152" w:history="1">
        <w:r w:rsidR="001B0740" w:rsidRPr="00410067">
          <w:rPr>
            <w:rStyle w:val="Hyperlink"/>
          </w:rPr>
          <w:t>27.</w:t>
        </w:r>
        <w:r w:rsidR="001B0740" w:rsidRPr="00410067">
          <w:rPr>
            <w:rFonts w:eastAsia="MS Mincho"/>
            <w:szCs w:val="24"/>
            <w:lang w:eastAsia="ja-JP"/>
          </w:rPr>
          <w:tab/>
        </w:r>
        <w:r w:rsidR="001B0740" w:rsidRPr="00410067">
          <w:rPr>
            <w:rStyle w:val="Hyperlink"/>
          </w:rPr>
          <w:t>Commissioning and Operational Acceptance</w:t>
        </w:r>
        <w:r w:rsidR="001B0740" w:rsidRPr="00410067">
          <w:rPr>
            <w:webHidden/>
          </w:rPr>
          <w:tab/>
        </w:r>
        <w:r w:rsidRPr="00410067">
          <w:rPr>
            <w:webHidden/>
          </w:rPr>
          <w:fldChar w:fldCharType="begin"/>
        </w:r>
        <w:r w:rsidR="001B0740" w:rsidRPr="00410067">
          <w:rPr>
            <w:webHidden/>
          </w:rPr>
          <w:instrText xml:space="preserve"> PAGEREF _Toc207769152 \h </w:instrText>
        </w:r>
        <w:r w:rsidRPr="00410067">
          <w:rPr>
            <w:webHidden/>
          </w:rPr>
        </w:r>
        <w:r w:rsidRPr="00410067">
          <w:rPr>
            <w:webHidden/>
          </w:rPr>
          <w:fldChar w:fldCharType="separate"/>
        </w:r>
        <w:r w:rsidR="00746EF4">
          <w:rPr>
            <w:webHidden/>
          </w:rPr>
          <w:t>68</w:t>
        </w:r>
        <w:r w:rsidRPr="00410067">
          <w:rPr>
            <w:webHidden/>
          </w:rPr>
          <w:fldChar w:fldCharType="end"/>
        </w:r>
      </w:hyperlink>
    </w:p>
    <w:p w:rsidR="001B0740" w:rsidRPr="00410067" w:rsidRDefault="00417B1E">
      <w:pPr>
        <w:pStyle w:val="TOC1"/>
        <w:rPr>
          <w:rFonts w:ascii="Times New Roman" w:eastAsia="MS Mincho" w:hAnsi="Times New Roman"/>
          <w:b w:val="0"/>
          <w:noProof/>
          <w:szCs w:val="24"/>
          <w:lang w:eastAsia="ja-JP"/>
        </w:rPr>
      </w:pPr>
      <w:hyperlink w:anchor="_Toc207769153" w:history="1">
        <w:r w:rsidR="001B0740" w:rsidRPr="00410067">
          <w:rPr>
            <w:rStyle w:val="Hyperlink"/>
            <w:noProof/>
          </w:rPr>
          <w:t>F.  Guarantees and Liabilities</w:t>
        </w:r>
        <w:r w:rsidR="001B0740" w:rsidRPr="00410067">
          <w:rPr>
            <w:noProof/>
            <w:webHidden/>
          </w:rPr>
          <w:tab/>
        </w:r>
        <w:r w:rsidRPr="00410067">
          <w:rPr>
            <w:noProof/>
            <w:webHidden/>
          </w:rPr>
          <w:fldChar w:fldCharType="begin"/>
        </w:r>
        <w:r w:rsidR="001B0740" w:rsidRPr="00410067">
          <w:rPr>
            <w:noProof/>
            <w:webHidden/>
          </w:rPr>
          <w:instrText xml:space="preserve"> PAGEREF _Toc207769153 \h </w:instrText>
        </w:r>
        <w:r w:rsidRPr="00410067">
          <w:rPr>
            <w:noProof/>
            <w:webHidden/>
          </w:rPr>
        </w:r>
        <w:r w:rsidRPr="00410067">
          <w:rPr>
            <w:noProof/>
            <w:webHidden/>
          </w:rPr>
          <w:fldChar w:fldCharType="separate"/>
        </w:r>
        <w:r w:rsidR="00746EF4">
          <w:rPr>
            <w:noProof/>
            <w:webHidden/>
          </w:rPr>
          <w:t>72</w:t>
        </w:r>
        <w:r w:rsidRPr="00410067">
          <w:rPr>
            <w:noProof/>
            <w:webHidden/>
          </w:rPr>
          <w:fldChar w:fldCharType="end"/>
        </w:r>
      </w:hyperlink>
    </w:p>
    <w:p w:rsidR="001B0740" w:rsidRPr="00410067" w:rsidRDefault="00417B1E">
      <w:pPr>
        <w:pStyle w:val="TOC2"/>
        <w:rPr>
          <w:rFonts w:eastAsia="MS Mincho"/>
          <w:szCs w:val="24"/>
          <w:lang w:eastAsia="ja-JP"/>
        </w:rPr>
      </w:pPr>
      <w:hyperlink w:anchor="_Toc207769154" w:history="1">
        <w:r w:rsidR="001B0740" w:rsidRPr="00410067">
          <w:rPr>
            <w:rStyle w:val="Hyperlink"/>
          </w:rPr>
          <w:t>28.</w:t>
        </w:r>
        <w:r w:rsidR="001B0740" w:rsidRPr="00410067">
          <w:rPr>
            <w:rFonts w:eastAsia="MS Mincho"/>
            <w:szCs w:val="24"/>
            <w:lang w:eastAsia="ja-JP"/>
          </w:rPr>
          <w:tab/>
        </w:r>
        <w:r w:rsidR="001B0740" w:rsidRPr="00410067">
          <w:rPr>
            <w:rStyle w:val="Hyperlink"/>
          </w:rPr>
          <w:t>Operational Acceptance Time Guarantee</w:t>
        </w:r>
        <w:r w:rsidR="001B0740" w:rsidRPr="00410067">
          <w:rPr>
            <w:webHidden/>
          </w:rPr>
          <w:tab/>
        </w:r>
        <w:r w:rsidRPr="00410067">
          <w:rPr>
            <w:webHidden/>
          </w:rPr>
          <w:fldChar w:fldCharType="begin"/>
        </w:r>
        <w:r w:rsidR="001B0740" w:rsidRPr="00410067">
          <w:rPr>
            <w:webHidden/>
          </w:rPr>
          <w:instrText xml:space="preserve"> PAGEREF _Toc207769154 \h </w:instrText>
        </w:r>
        <w:r w:rsidRPr="00410067">
          <w:rPr>
            <w:webHidden/>
          </w:rPr>
        </w:r>
        <w:r w:rsidRPr="00410067">
          <w:rPr>
            <w:webHidden/>
          </w:rPr>
          <w:fldChar w:fldCharType="separate"/>
        </w:r>
        <w:r w:rsidR="00746EF4">
          <w:rPr>
            <w:webHidden/>
          </w:rPr>
          <w:t>72</w:t>
        </w:r>
        <w:r w:rsidRPr="00410067">
          <w:rPr>
            <w:webHidden/>
          </w:rPr>
          <w:fldChar w:fldCharType="end"/>
        </w:r>
      </w:hyperlink>
    </w:p>
    <w:p w:rsidR="001B0740" w:rsidRPr="00410067" w:rsidRDefault="00417B1E">
      <w:pPr>
        <w:pStyle w:val="TOC2"/>
        <w:rPr>
          <w:rFonts w:eastAsia="MS Mincho"/>
          <w:szCs w:val="24"/>
          <w:lang w:eastAsia="ja-JP"/>
        </w:rPr>
      </w:pPr>
      <w:hyperlink w:anchor="_Toc207769155" w:history="1">
        <w:r w:rsidR="001B0740" w:rsidRPr="00410067">
          <w:rPr>
            <w:rStyle w:val="Hyperlink"/>
          </w:rPr>
          <w:t>29.</w:t>
        </w:r>
        <w:r w:rsidR="001B0740" w:rsidRPr="00410067">
          <w:rPr>
            <w:rFonts w:eastAsia="MS Mincho"/>
            <w:szCs w:val="24"/>
            <w:lang w:eastAsia="ja-JP"/>
          </w:rPr>
          <w:tab/>
        </w:r>
        <w:r w:rsidR="001B0740" w:rsidRPr="00410067">
          <w:rPr>
            <w:rStyle w:val="Hyperlink"/>
          </w:rPr>
          <w:t>Defect Liability</w:t>
        </w:r>
        <w:r w:rsidR="001B0740" w:rsidRPr="00410067">
          <w:rPr>
            <w:webHidden/>
          </w:rPr>
          <w:tab/>
        </w:r>
        <w:r w:rsidRPr="00410067">
          <w:rPr>
            <w:webHidden/>
          </w:rPr>
          <w:fldChar w:fldCharType="begin"/>
        </w:r>
        <w:r w:rsidR="001B0740" w:rsidRPr="00410067">
          <w:rPr>
            <w:webHidden/>
          </w:rPr>
          <w:instrText xml:space="preserve"> PAGEREF _Toc207769155 \h </w:instrText>
        </w:r>
        <w:r w:rsidRPr="00410067">
          <w:rPr>
            <w:webHidden/>
          </w:rPr>
        </w:r>
        <w:r w:rsidRPr="00410067">
          <w:rPr>
            <w:webHidden/>
          </w:rPr>
          <w:fldChar w:fldCharType="separate"/>
        </w:r>
        <w:r w:rsidR="00746EF4">
          <w:rPr>
            <w:webHidden/>
          </w:rPr>
          <w:t>73</w:t>
        </w:r>
        <w:r w:rsidRPr="00410067">
          <w:rPr>
            <w:webHidden/>
          </w:rPr>
          <w:fldChar w:fldCharType="end"/>
        </w:r>
      </w:hyperlink>
    </w:p>
    <w:p w:rsidR="001B0740" w:rsidRPr="00410067" w:rsidRDefault="00417B1E">
      <w:pPr>
        <w:pStyle w:val="TOC2"/>
        <w:rPr>
          <w:rFonts w:eastAsia="MS Mincho"/>
          <w:szCs w:val="24"/>
          <w:lang w:eastAsia="ja-JP"/>
        </w:rPr>
      </w:pPr>
      <w:hyperlink w:anchor="_Toc207769156" w:history="1">
        <w:r w:rsidR="001B0740" w:rsidRPr="00410067">
          <w:rPr>
            <w:rStyle w:val="Hyperlink"/>
          </w:rPr>
          <w:t>30.</w:t>
        </w:r>
        <w:r w:rsidR="001B0740" w:rsidRPr="00410067">
          <w:rPr>
            <w:rFonts w:eastAsia="MS Mincho"/>
            <w:szCs w:val="24"/>
            <w:lang w:eastAsia="ja-JP"/>
          </w:rPr>
          <w:tab/>
        </w:r>
        <w:r w:rsidR="001B0740" w:rsidRPr="00410067">
          <w:rPr>
            <w:rStyle w:val="Hyperlink"/>
          </w:rPr>
          <w:t>Functional Guarantees</w:t>
        </w:r>
        <w:r w:rsidR="001B0740" w:rsidRPr="00410067">
          <w:rPr>
            <w:webHidden/>
          </w:rPr>
          <w:tab/>
        </w:r>
        <w:r w:rsidRPr="00410067">
          <w:rPr>
            <w:webHidden/>
          </w:rPr>
          <w:fldChar w:fldCharType="begin"/>
        </w:r>
        <w:r w:rsidR="001B0740" w:rsidRPr="00410067">
          <w:rPr>
            <w:webHidden/>
          </w:rPr>
          <w:instrText xml:space="preserve"> PAGEREF _Toc207769156 \h </w:instrText>
        </w:r>
        <w:r w:rsidRPr="00410067">
          <w:rPr>
            <w:webHidden/>
          </w:rPr>
        </w:r>
        <w:r w:rsidRPr="00410067">
          <w:rPr>
            <w:webHidden/>
          </w:rPr>
          <w:fldChar w:fldCharType="separate"/>
        </w:r>
        <w:r w:rsidR="00746EF4">
          <w:rPr>
            <w:webHidden/>
          </w:rPr>
          <w:t>76</w:t>
        </w:r>
        <w:r w:rsidRPr="00410067">
          <w:rPr>
            <w:webHidden/>
          </w:rPr>
          <w:fldChar w:fldCharType="end"/>
        </w:r>
      </w:hyperlink>
    </w:p>
    <w:p w:rsidR="001B0740" w:rsidRPr="00410067" w:rsidRDefault="00417B1E">
      <w:pPr>
        <w:pStyle w:val="TOC2"/>
        <w:rPr>
          <w:rFonts w:eastAsia="MS Mincho"/>
          <w:szCs w:val="24"/>
          <w:lang w:eastAsia="ja-JP"/>
        </w:rPr>
      </w:pPr>
      <w:hyperlink w:anchor="_Toc207769157" w:history="1">
        <w:r w:rsidR="001B0740" w:rsidRPr="00410067">
          <w:rPr>
            <w:rStyle w:val="Hyperlink"/>
          </w:rPr>
          <w:t>31.</w:t>
        </w:r>
        <w:r w:rsidR="001B0740" w:rsidRPr="00410067">
          <w:rPr>
            <w:rFonts w:eastAsia="MS Mincho"/>
            <w:szCs w:val="24"/>
            <w:lang w:eastAsia="ja-JP"/>
          </w:rPr>
          <w:tab/>
        </w:r>
        <w:r w:rsidR="001B0740" w:rsidRPr="00410067">
          <w:rPr>
            <w:rStyle w:val="Hyperlink"/>
          </w:rPr>
          <w:t>Intellectual Property Rights Warranty</w:t>
        </w:r>
        <w:r w:rsidR="001B0740" w:rsidRPr="00410067">
          <w:rPr>
            <w:webHidden/>
          </w:rPr>
          <w:tab/>
        </w:r>
        <w:r w:rsidRPr="00410067">
          <w:rPr>
            <w:webHidden/>
          </w:rPr>
          <w:fldChar w:fldCharType="begin"/>
        </w:r>
        <w:r w:rsidR="001B0740" w:rsidRPr="00410067">
          <w:rPr>
            <w:webHidden/>
          </w:rPr>
          <w:instrText xml:space="preserve"> PAGEREF _Toc207769157 \h </w:instrText>
        </w:r>
        <w:r w:rsidRPr="00410067">
          <w:rPr>
            <w:webHidden/>
          </w:rPr>
        </w:r>
        <w:r w:rsidRPr="00410067">
          <w:rPr>
            <w:webHidden/>
          </w:rPr>
          <w:fldChar w:fldCharType="separate"/>
        </w:r>
        <w:r w:rsidR="00746EF4">
          <w:rPr>
            <w:webHidden/>
          </w:rPr>
          <w:t>76</w:t>
        </w:r>
        <w:r w:rsidRPr="00410067">
          <w:rPr>
            <w:webHidden/>
          </w:rPr>
          <w:fldChar w:fldCharType="end"/>
        </w:r>
      </w:hyperlink>
    </w:p>
    <w:p w:rsidR="001B0740" w:rsidRPr="00410067" w:rsidRDefault="00417B1E">
      <w:pPr>
        <w:pStyle w:val="TOC2"/>
        <w:rPr>
          <w:rFonts w:eastAsia="MS Mincho"/>
          <w:szCs w:val="24"/>
          <w:lang w:eastAsia="ja-JP"/>
        </w:rPr>
      </w:pPr>
      <w:hyperlink w:anchor="_Toc207769158" w:history="1">
        <w:r w:rsidR="001B0740" w:rsidRPr="00410067">
          <w:rPr>
            <w:rStyle w:val="Hyperlink"/>
          </w:rPr>
          <w:t>32.</w:t>
        </w:r>
        <w:r w:rsidR="001B0740" w:rsidRPr="00410067">
          <w:rPr>
            <w:rFonts w:eastAsia="MS Mincho"/>
            <w:szCs w:val="24"/>
            <w:lang w:eastAsia="ja-JP"/>
          </w:rPr>
          <w:tab/>
        </w:r>
        <w:r w:rsidR="001B0740" w:rsidRPr="00410067">
          <w:rPr>
            <w:rStyle w:val="Hyperlink"/>
          </w:rPr>
          <w:t>Intellectual Property Rights Indemnity</w:t>
        </w:r>
        <w:r w:rsidR="001B0740" w:rsidRPr="00410067">
          <w:rPr>
            <w:webHidden/>
          </w:rPr>
          <w:tab/>
        </w:r>
        <w:r w:rsidRPr="00410067">
          <w:rPr>
            <w:webHidden/>
          </w:rPr>
          <w:fldChar w:fldCharType="begin"/>
        </w:r>
        <w:r w:rsidR="001B0740" w:rsidRPr="00410067">
          <w:rPr>
            <w:webHidden/>
          </w:rPr>
          <w:instrText xml:space="preserve"> PAGEREF _Toc207769158 \h </w:instrText>
        </w:r>
        <w:r w:rsidRPr="00410067">
          <w:rPr>
            <w:webHidden/>
          </w:rPr>
        </w:r>
        <w:r w:rsidRPr="00410067">
          <w:rPr>
            <w:webHidden/>
          </w:rPr>
          <w:fldChar w:fldCharType="separate"/>
        </w:r>
        <w:r w:rsidR="00746EF4">
          <w:rPr>
            <w:webHidden/>
          </w:rPr>
          <w:t>77</w:t>
        </w:r>
        <w:r w:rsidRPr="00410067">
          <w:rPr>
            <w:webHidden/>
          </w:rPr>
          <w:fldChar w:fldCharType="end"/>
        </w:r>
      </w:hyperlink>
    </w:p>
    <w:p w:rsidR="001B0740" w:rsidRPr="00410067" w:rsidRDefault="00417B1E">
      <w:pPr>
        <w:pStyle w:val="TOC2"/>
        <w:rPr>
          <w:rFonts w:eastAsia="MS Mincho"/>
          <w:szCs w:val="24"/>
          <w:lang w:eastAsia="ja-JP"/>
        </w:rPr>
      </w:pPr>
      <w:hyperlink w:anchor="_Toc207769159" w:history="1">
        <w:r w:rsidR="001B0740" w:rsidRPr="00410067">
          <w:rPr>
            <w:rStyle w:val="Hyperlink"/>
          </w:rPr>
          <w:t>33.</w:t>
        </w:r>
        <w:r w:rsidR="001B0740" w:rsidRPr="00410067">
          <w:rPr>
            <w:rFonts w:eastAsia="MS Mincho"/>
            <w:szCs w:val="24"/>
            <w:lang w:eastAsia="ja-JP"/>
          </w:rPr>
          <w:tab/>
        </w:r>
        <w:r w:rsidR="001B0740" w:rsidRPr="00410067">
          <w:rPr>
            <w:rStyle w:val="Hyperlink"/>
          </w:rPr>
          <w:t>Limitation of Liability</w:t>
        </w:r>
        <w:r w:rsidR="001B0740" w:rsidRPr="00410067">
          <w:rPr>
            <w:webHidden/>
          </w:rPr>
          <w:tab/>
        </w:r>
        <w:r w:rsidRPr="00410067">
          <w:rPr>
            <w:webHidden/>
          </w:rPr>
          <w:fldChar w:fldCharType="begin"/>
        </w:r>
        <w:r w:rsidR="001B0740" w:rsidRPr="00410067">
          <w:rPr>
            <w:webHidden/>
          </w:rPr>
          <w:instrText xml:space="preserve"> PAGEREF _Toc207769159 \h </w:instrText>
        </w:r>
        <w:r w:rsidRPr="00410067">
          <w:rPr>
            <w:webHidden/>
          </w:rPr>
        </w:r>
        <w:r w:rsidRPr="00410067">
          <w:rPr>
            <w:webHidden/>
          </w:rPr>
          <w:fldChar w:fldCharType="separate"/>
        </w:r>
        <w:r w:rsidR="00746EF4">
          <w:rPr>
            <w:webHidden/>
          </w:rPr>
          <w:t>80</w:t>
        </w:r>
        <w:r w:rsidRPr="00410067">
          <w:rPr>
            <w:webHidden/>
          </w:rPr>
          <w:fldChar w:fldCharType="end"/>
        </w:r>
      </w:hyperlink>
    </w:p>
    <w:p w:rsidR="001B0740" w:rsidRPr="00410067" w:rsidRDefault="00417B1E">
      <w:pPr>
        <w:pStyle w:val="TOC1"/>
        <w:rPr>
          <w:rFonts w:ascii="Times New Roman" w:eastAsia="MS Mincho" w:hAnsi="Times New Roman"/>
          <w:b w:val="0"/>
          <w:noProof/>
          <w:szCs w:val="24"/>
          <w:lang w:eastAsia="ja-JP"/>
        </w:rPr>
      </w:pPr>
      <w:hyperlink w:anchor="_Toc207769160" w:history="1">
        <w:r w:rsidR="001B0740" w:rsidRPr="00410067">
          <w:rPr>
            <w:rStyle w:val="Hyperlink"/>
            <w:noProof/>
          </w:rPr>
          <w:t>G.  Risk Distribution</w:t>
        </w:r>
        <w:r w:rsidR="001B0740" w:rsidRPr="00410067">
          <w:rPr>
            <w:noProof/>
            <w:webHidden/>
          </w:rPr>
          <w:tab/>
        </w:r>
        <w:r w:rsidRPr="00410067">
          <w:rPr>
            <w:noProof/>
            <w:webHidden/>
          </w:rPr>
          <w:fldChar w:fldCharType="begin"/>
        </w:r>
        <w:r w:rsidR="001B0740" w:rsidRPr="00410067">
          <w:rPr>
            <w:noProof/>
            <w:webHidden/>
          </w:rPr>
          <w:instrText xml:space="preserve"> PAGEREF _Toc207769160 \h </w:instrText>
        </w:r>
        <w:r w:rsidRPr="00410067">
          <w:rPr>
            <w:noProof/>
            <w:webHidden/>
          </w:rPr>
        </w:r>
        <w:r w:rsidRPr="00410067">
          <w:rPr>
            <w:noProof/>
            <w:webHidden/>
          </w:rPr>
          <w:fldChar w:fldCharType="separate"/>
        </w:r>
        <w:r w:rsidR="00746EF4">
          <w:rPr>
            <w:noProof/>
            <w:webHidden/>
          </w:rPr>
          <w:t>80</w:t>
        </w:r>
        <w:r w:rsidRPr="00410067">
          <w:rPr>
            <w:noProof/>
            <w:webHidden/>
          </w:rPr>
          <w:fldChar w:fldCharType="end"/>
        </w:r>
      </w:hyperlink>
    </w:p>
    <w:p w:rsidR="001B0740" w:rsidRPr="00410067" w:rsidRDefault="00417B1E">
      <w:pPr>
        <w:pStyle w:val="TOC2"/>
        <w:rPr>
          <w:rFonts w:eastAsia="MS Mincho"/>
          <w:szCs w:val="24"/>
          <w:lang w:eastAsia="ja-JP"/>
        </w:rPr>
      </w:pPr>
      <w:hyperlink w:anchor="_Toc207769161" w:history="1">
        <w:r w:rsidR="001B0740" w:rsidRPr="00410067">
          <w:rPr>
            <w:rStyle w:val="Hyperlink"/>
          </w:rPr>
          <w:t>34.</w:t>
        </w:r>
        <w:r w:rsidR="001B0740" w:rsidRPr="00410067">
          <w:rPr>
            <w:rFonts w:eastAsia="MS Mincho"/>
            <w:szCs w:val="24"/>
            <w:lang w:eastAsia="ja-JP"/>
          </w:rPr>
          <w:tab/>
        </w:r>
        <w:r w:rsidR="001B0740" w:rsidRPr="00410067">
          <w:rPr>
            <w:rStyle w:val="Hyperlink"/>
          </w:rPr>
          <w:t>Transfer of Ownership</w:t>
        </w:r>
        <w:r w:rsidR="001B0740" w:rsidRPr="00410067">
          <w:rPr>
            <w:webHidden/>
          </w:rPr>
          <w:tab/>
        </w:r>
        <w:r w:rsidRPr="00410067">
          <w:rPr>
            <w:webHidden/>
          </w:rPr>
          <w:fldChar w:fldCharType="begin"/>
        </w:r>
        <w:r w:rsidR="001B0740" w:rsidRPr="00410067">
          <w:rPr>
            <w:webHidden/>
          </w:rPr>
          <w:instrText xml:space="preserve"> PAGEREF _Toc207769161 \h </w:instrText>
        </w:r>
        <w:r w:rsidRPr="00410067">
          <w:rPr>
            <w:webHidden/>
          </w:rPr>
        </w:r>
        <w:r w:rsidRPr="00410067">
          <w:rPr>
            <w:webHidden/>
          </w:rPr>
          <w:fldChar w:fldCharType="separate"/>
        </w:r>
        <w:r w:rsidR="00746EF4">
          <w:rPr>
            <w:webHidden/>
          </w:rPr>
          <w:t>80</w:t>
        </w:r>
        <w:r w:rsidRPr="00410067">
          <w:rPr>
            <w:webHidden/>
          </w:rPr>
          <w:fldChar w:fldCharType="end"/>
        </w:r>
      </w:hyperlink>
    </w:p>
    <w:p w:rsidR="001B0740" w:rsidRPr="00410067" w:rsidRDefault="00417B1E">
      <w:pPr>
        <w:pStyle w:val="TOC2"/>
        <w:rPr>
          <w:rFonts w:eastAsia="MS Mincho"/>
          <w:szCs w:val="24"/>
          <w:lang w:eastAsia="ja-JP"/>
        </w:rPr>
      </w:pPr>
      <w:hyperlink w:anchor="_Toc207769162" w:history="1">
        <w:r w:rsidR="001B0740" w:rsidRPr="00410067">
          <w:rPr>
            <w:rStyle w:val="Hyperlink"/>
          </w:rPr>
          <w:t>35.</w:t>
        </w:r>
        <w:r w:rsidR="001B0740" w:rsidRPr="00410067">
          <w:rPr>
            <w:rFonts w:eastAsia="MS Mincho"/>
            <w:szCs w:val="24"/>
            <w:lang w:eastAsia="ja-JP"/>
          </w:rPr>
          <w:tab/>
        </w:r>
        <w:r w:rsidR="001B0740" w:rsidRPr="00410067">
          <w:rPr>
            <w:rStyle w:val="Hyperlink"/>
          </w:rPr>
          <w:t>Care of the System</w:t>
        </w:r>
        <w:r w:rsidR="001B0740" w:rsidRPr="00410067">
          <w:rPr>
            <w:webHidden/>
          </w:rPr>
          <w:tab/>
        </w:r>
        <w:r w:rsidRPr="00410067">
          <w:rPr>
            <w:webHidden/>
          </w:rPr>
          <w:fldChar w:fldCharType="begin"/>
        </w:r>
        <w:r w:rsidR="001B0740" w:rsidRPr="00410067">
          <w:rPr>
            <w:webHidden/>
          </w:rPr>
          <w:instrText xml:space="preserve"> PAGEREF _Toc207769162 \h </w:instrText>
        </w:r>
        <w:r w:rsidRPr="00410067">
          <w:rPr>
            <w:webHidden/>
          </w:rPr>
        </w:r>
        <w:r w:rsidRPr="00410067">
          <w:rPr>
            <w:webHidden/>
          </w:rPr>
          <w:fldChar w:fldCharType="separate"/>
        </w:r>
        <w:r w:rsidR="00746EF4">
          <w:rPr>
            <w:webHidden/>
          </w:rPr>
          <w:t>80</w:t>
        </w:r>
        <w:r w:rsidRPr="00410067">
          <w:rPr>
            <w:webHidden/>
          </w:rPr>
          <w:fldChar w:fldCharType="end"/>
        </w:r>
      </w:hyperlink>
    </w:p>
    <w:p w:rsidR="001B0740" w:rsidRPr="00410067" w:rsidRDefault="00417B1E">
      <w:pPr>
        <w:pStyle w:val="TOC2"/>
        <w:rPr>
          <w:rFonts w:eastAsia="MS Mincho"/>
          <w:szCs w:val="24"/>
          <w:lang w:eastAsia="ja-JP"/>
        </w:rPr>
      </w:pPr>
      <w:hyperlink w:anchor="_Toc207769163" w:history="1">
        <w:r w:rsidR="001B0740" w:rsidRPr="00410067">
          <w:rPr>
            <w:rStyle w:val="Hyperlink"/>
          </w:rPr>
          <w:t>36.</w:t>
        </w:r>
        <w:r w:rsidR="001B0740" w:rsidRPr="00410067">
          <w:rPr>
            <w:rFonts w:eastAsia="MS Mincho"/>
            <w:szCs w:val="24"/>
            <w:lang w:eastAsia="ja-JP"/>
          </w:rPr>
          <w:tab/>
        </w:r>
        <w:r w:rsidR="001B0740" w:rsidRPr="00410067">
          <w:rPr>
            <w:rStyle w:val="Hyperlink"/>
          </w:rPr>
          <w:t>Loss of or Damage to Property; Accident or Injury to Workers; Indemnification</w:t>
        </w:r>
        <w:r w:rsidR="001B0740" w:rsidRPr="00410067">
          <w:rPr>
            <w:webHidden/>
          </w:rPr>
          <w:tab/>
        </w:r>
        <w:r w:rsidRPr="00410067">
          <w:rPr>
            <w:webHidden/>
          </w:rPr>
          <w:fldChar w:fldCharType="begin"/>
        </w:r>
        <w:r w:rsidR="001B0740" w:rsidRPr="00410067">
          <w:rPr>
            <w:webHidden/>
          </w:rPr>
          <w:instrText xml:space="preserve"> PAGEREF _Toc207769163 \h </w:instrText>
        </w:r>
        <w:r w:rsidRPr="00410067">
          <w:rPr>
            <w:webHidden/>
          </w:rPr>
        </w:r>
        <w:r w:rsidRPr="00410067">
          <w:rPr>
            <w:webHidden/>
          </w:rPr>
          <w:fldChar w:fldCharType="separate"/>
        </w:r>
        <w:r w:rsidR="00746EF4">
          <w:rPr>
            <w:webHidden/>
          </w:rPr>
          <w:t>81</w:t>
        </w:r>
        <w:r w:rsidRPr="00410067">
          <w:rPr>
            <w:webHidden/>
          </w:rPr>
          <w:fldChar w:fldCharType="end"/>
        </w:r>
      </w:hyperlink>
    </w:p>
    <w:p w:rsidR="001B0740" w:rsidRPr="00410067" w:rsidRDefault="00417B1E">
      <w:pPr>
        <w:pStyle w:val="TOC2"/>
        <w:rPr>
          <w:rFonts w:eastAsia="MS Mincho"/>
          <w:szCs w:val="24"/>
          <w:lang w:eastAsia="ja-JP"/>
        </w:rPr>
      </w:pPr>
      <w:hyperlink w:anchor="_Toc207769164" w:history="1">
        <w:r w:rsidR="001B0740" w:rsidRPr="00410067">
          <w:rPr>
            <w:rStyle w:val="Hyperlink"/>
          </w:rPr>
          <w:t>37.</w:t>
        </w:r>
        <w:r w:rsidR="001B0740" w:rsidRPr="00410067">
          <w:rPr>
            <w:rFonts w:eastAsia="MS Mincho"/>
            <w:szCs w:val="24"/>
            <w:lang w:eastAsia="ja-JP"/>
          </w:rPr>
          <w:tab/>
        </w:r>
        <w:r w:rsidR="001B0740" w:rsidRPr="00410067">
          <w:rPr>
            <w:rStyle w:val="Hyperlink"/>
          </w:rPr>
          <w:t>Insurances</w:t>
        </w:r>
        <w:r w:rsidR="001B0740" w:rsidRPr="00410067">
          <w:rPr>
            <w:webHidden/>
          </w:rPr>
          <w:tab/>
        </w:r>
        <w:r w:rsidRPr="00410067">
          <w:rPr>
            <w:webHidden/>
          </w:rPr>
          <w:fldChar w:fldCharType="begin"/>
        </w:r>
        <w:r w:rsidR="001B0740" w:rsidRPr="00410067">
          <w:rPr>
            <w:webHidden/>
          </w:rPr>
          <w:instrText xml:space="preserve"> PAGEREF _Toc207769164 \h </w:instrText>
        </w:r>
        <w:r w:rsidRPr="00410067">
          <w:rPr>
            <w:webHidden/>
          </w:rPr>
        </w:r>
        <w:r w:rsidRPr="00410067">
          <w:rPr>
            <w:webHidden/>
          </w:rPr>
          <w:fldChar w:fldCharType="separate"/>
        </w:r>
        <w:r w:rsidR="00746EF4">
          <w:rPr>
            <w:webHidden/>
          </w:rPr>
          <w:t>83</w:t>
        </w:r>
        <w:r w:rsidRPr="00410067">
          <w:rPr>
            <w:webHidden/>
          </w:rPr>
          <w:fldChar w:fldCharType="end"/>
        </w:r>
      </w:hyperlink>
    </w:p>
    <w:p w:rsidR="001B0740" w:rsidRPr="00410067" w:rsidRDefault="00417B1E">
      <w:pPr>
        <w:pStyle w:val="TOC2"/>
        <w:rPr>
          <w:rFonts w:eastAsia="MS Mincho"/>
          <w:szCs w:val="24"/>
          <w:lang w:eastAsia="ja-JP"/>
        </w:rPr>
      </w:pPr>
      <w:hyperlink w:anchor="_Toc207769165" w:history="1">
        <w:r w:rsidR="001B0740" w:rsidRPr="00410067">
          <w:rPr>
            <w:rStyle w:val="Hyperlink"/>
          </w:rPr>
          <w:t>38.</w:t>
        </w:r>
        <w:r w:rsidR="001B0740" w:rsidRPr="00410067">
          <w:rPr>
            <w:rFonts w:eastAsia="MS Mincho"/>
            <w:szCs w:val="24"/>
            <w:lang w:eastAsia="ja-JP"/>
          </w:rPr>
          <w:tab/>
        </w:r>
        <w:r w:rsidR="001B0740" w:rsidRPr="00410067">
          <w:rPr>
            <w:rStyle w:val="Hyperlink"/>
          </w:rPr>
          <w:t>Force Majeure</w:t>
        </w:r>
        <w:r w:rsidR="001B0740" w:rsidRPr="00410067">
          <w:rPr>
            <w:webHidden/>
          </w:rPr>
          <w:tab/>
        </w:r>
        <w:r w:rsidRPr="00410067">
          <w:rPr>
            <w:webHidden/>
          </w:rPr>
          <w:fldChar w:fldCharType="begin"/>
        </w:r>
        <w:r w:rsidR="001B0740" w:rsidRPr="00410067">
          <w:rPr>
            <w:webHidden/>
          </w:rPr>
          <w:instrText xml:space="preserve"> PAGEREF _Toc207769165 \h </w:instrText>
        </w:r>
        <w:r w:rsidRPr="00410067">
          <w:rPr>
            <w:webHidden/>
          </w:rPr>
        </w:r>
        <w:r w:rsidRPr="00410067">
          <w:rPr>
            <w:webHidden/>
          </w:rPr>
          <w:fldChar w:fldCharType="separate"/>
        </w:r>
        <w:r w:rsidR="00746EF4">
          <w:rPr>
            <w:webHidden/>
          </w:rPr>
          <w:t>85</w:t>
        </w:r>
        <w:r w:rsidRPr="00410067">
          <w:rPr>
            <w:webHidden/>
          </w:rPr>
          <w:fldChar w:fldCharType="end"/>
        </w:r>
      </w:hyperlink>
    </w:p>
    <w:p w:rsidR="001B0740" w:rsidRPr="00410067" w:rsidRDefault="00417B1E">
      <w:pPr>
        <w:pStyle w:val="TOC1"/>
        <w:rPr>
          <w:rFonts w:ascii="Times New Roman" w:eastAsia="MS Mincho" w:hAnsi="Times New Roman"/>
          <w:b w:val="0"/>
          <w:noProof/>
          <w:szCs w:val="24"/>
          <w:lang w:eastAsia="ja-JP"/>
        </w:rPr>
      </w:pPr>
      <w:hyperlink w:anchor="_Toc207769166" w:history="1">
        <w:r w:rsidR="001B0740" w:rsidRPr="00410067">
          <w:rPr>
            <w:rStyle w:val="Hyperlink"/>
            <w:noProof/>
          </w:rPr>
          <w:t>H.  Change in Contract Elements</w:t>
        </w:r>
        <w:r w:rsidR="001B0740" w:rsidRPr="00410067">
          <w:rPr>
            <w:noProof/>
            <w:webHidden/>
          </w:rPr>
          <w:tab/>
        </w:r>
        <w:r w:rsidRPr="00410067">
          <w:rPr>
            <w:noProof/>
            <w:webHidden/>
          </w:rPr>
          <w:fldChar w:fldCharType="begin"/>
        </w:r>
        <w:r w:rsidR="001B0740" w:rsidRPr="00410067">
          <w:rPr>
            <w:noProof/>
            <w:webHidden/>
          </w:rPr>
          <w:instrText xml:space="preserve"> PAGEREF _Toc207769166 \h </w:instrText>
        </w:r>
        <w:r w:rsidRPr="00410067">
          <w:rPr>
            <w:noProof/>
            <w:webHidden/>
          </w:rPr>
        </w:r>
        <w:r w:rsidRPr="00410067">
          <w:rPr>
            <w:noProof/>
            <w:webHidden/>
          </w:rPr>
          <w:fldChar w:fldCharType="separate"/>
        </w:r>
        <w:r w:rsidR="00746EF4">
          <w:rPr>
            <w:noProof/>
            <w:webHidden/>
          </w:rPr>
          <w:t>87</w:t>
        </w:r>
        <w:r w:rsidRPr="00410067">
          <w:rPr>
            <w:noProof/>
            <w:webHidden/>
          </w:rPr>
          <w:fldChar w:fldCharType="end"/>
        </w:r>
      </w:hyperlink>
    </w:p>
    <w:p w:rsidR="001B0740" w:rsidRPr="00410067" w:rsidRDefault="00417B1E">
      <w:pPr>
        <w:pStyle w:val="TOC2"/>
        <w:rPr>
          <w:rFonts w:eastAsia="MS Mincho"/>
          <w:szCs w:val="24"/>
          <w:lang w:eastAsia="ja-JP"/>
        </w:rPr>
      </w:pPr>
      <w:hyperlink w:anchor="_Toc207769167" w:history="1">
        <w:r w:rsidR="001B0740" w:rsidRPr="00410067">
          <w:rPr>
            <w:rStyle w:val="Hyperlink"/>
          </w:rPr>
          <w:t>39.</w:t>
        </w:r>
        <w:r w:rsidR="001B0740" w:rsidRPr="00410067">
          <w:rPr>
            <w:rFonts w:eastAsia="MS Mincho"/>
            <w:szCs w:val="24"/>
            <w:lang w:eastAsia="ja-JP"/>
          </w:rPr>
          <w:tab/>
        </w:r>
        <w:r w:rsidR="001B0740" w:rsidRPr="00410067">
          <w:rPr>
            <w:rStyle w:val="Hyperlink"/>
          </w:rPr>
          <w:t>Changes to the System</w:t>
        </w:r>
        <w:r w:rsidR="001B0740" w:rsidRPr="00410067">
          <w:rPr>
            <w:webHidden/>
          </w:rPr>
          <w:tab/>
        </w:r>
        <w:r w:rsidRPr="00410067">
          <w:rPr>
            <w:webHidden/>
          </w:rPr>
          <w:fldChar w:fldCharType="begin"/>
        </w:r>
        <w:r w:rsidR="001B0740" w:rsidRPr="00410067">
          <w:rPr>
            <w:webHidden/>
          </w:rPr>
          <w:instrText xml:space="preserve"> PAGEREF _Toc207769167 \h </w:instrText>
        </w:r>
        <w:r w:rsidRPr="00410067">
          <w:rPr>
            <w:webHidden/>
          </w:rPr>
        </w:r>
        <w:r w:rsidRPr="00410067">
          <w:rPr>
            <w:webHidden/>
          </w:rPr>
          <w:fldChar w:fldCharType="separate"/>
        </w:r>
        <w:r w:rsidR="00746EF4">
          <w:rPr>
            <w:webHidden/>
          </w:rPr>
          <w:t>87</w:t>
        </w:r>
        <w:r w:rsidRPr="00410067">
          <w:rPr>
            <w:webHidden/>
          </w:rPr>
          <w:fldChar w:fldCharType="end"/>
        </w:r>
      </w:hyperlink>
    </w:p>
    <w:p w:rsidR="001B0740" w:rsidRPr="00410067" w:rsidRDefault="00417B1E">
      <w:pPr>
        <w:pStyle w:val="TOC2"/>
        <w:rPr>
          <w:rFonts w:eastAsia="MS Mincho"/>
          <w:szCs w:val="24"/>
          <w:lang w:eastAsia="ja-JP"/>
        </w:rPr>
      </w:pPr>
      <w:hyperlink w:anchor="_Toc207769168" w:history="1">
        <w:r w:rsidR="001B0740" w:rsidRPr="00410067">
          <w:rPr>
            <w:rStyle w:val="Hyperlink"/>
          </w:rPr>
          <w:t>40.</w:t>
        </w:r>
        <w:r w:rsidR="001B0740" w:rsidRPr="00410067">
          <w:rPr>
            <w:rFonts w:eastAsia="MS Mincho"/>
            <w:szCs w:val="24"/>
            <w:lang w:eastAsia="ja-JP"/>
          </w:rPr>
          <w:tab/>
        </w:r>
        <w:r w:rsidR="001B0740" w:rsidRPr="00410067">
          <w:rPr>
            <w:rStyle w:val="Hyperlink"/>
          </w:rPr>
          <w:t>Extension of Time for Achieving Operational Acceptance</w:t>
        </w:r>
        <w:r w:rsidR="001B0740" w:rsidRPr="00410067">
          <w:rPr>
            <w:webHidden/>
          </w:rPr>
          <w:tab/>
        </w:r>
        <w:r w:rsidRPr="00410067">
          <w:rPr>
            <w:webHidden/>
          </w:rPr>
          <w:fldChar w:fldCharType="begin"/>
        </w:r>
        <w:r w:rsidR="001B0740" w:rsidRPr="00410067">
          <w:rPr>
            <w:webHidden/>
          </w:rPr>
          <w:instrText xml:space="preserve"> PAGEREF _Toc207769168 \h </w:instrText>
        </w:r>
        <w:r w:rsidRPr="00410067">
          <w:rPr>
            <w:webHidden/>
          </w:rPr>
        </w:r>
        <w:r w:rsidRPr="00410067">
          <w:rPr>
            <w:webHidden/>
          </w:rPr>
          <w:fldChar w:fldCharType="separate"/>
        </w:r>
        <w:r w:rsidR="00746EF4">
          <w:rPr>
            <w:webHidden/>
          </w:rPr>
          <w:t>91</w:t>
        </w:r>
        <w:r w:rsidRPr="00410067">
          <w:rPr>
            <w:webHidden/>
          </w:rPr>
          <w:fldChar w:fldCharType="end"/>
        </w:r>
      </w:hyperlink>
    </w:p>
    <w:p w:rsidR="001B0740" w:rsidRPr="00410067" w:rsidRDefault="00417B1E">
      <w:pPr>
        <w:pStyle w:val="TOC2"/>
        <w:rPr>
          <w:rFonts w:eastAsia="MS Mincho"/>
          <w:szCs w:val="24"/>
          <w:lang w:eastAsia="ja-JP"/>
        </w:rPr>
      </w:pPr>
      <w:hyperlink w:anchor="_Toc207769169" w:history="1">
        <w:r w:rsidR="001B0740" w:rsidRPr="00410067">
          <w:rPr>
            <w:rStyle w:val="Hyperlink"/>
          </w:rPr>
          <w:t>41.</w:t>
        </w:r>
        <w:r w:rsidR="001B0740" w:rsidRPr="00410067">
          <w:rPr>
            <w:rFonts w:eastAsia="MS Mincho"/>
            <w:szCs w:val="24"/>
            <w:lang w:eastAsia="ja-JP"/>
          </w:rPr>
          <w:tab/>
        </w:r>
        <w:r w:rsidR="001B0740" w:rsidRPr="00410067">
          <w:rPr>
            <w:rStyle w:val="Hyperlink"/>
          </w:rPr>
          <w:t>Termination</w:t>
        </w:r>
        <w:r w:rsidR="001B0740" w:rsidRPr="00410067">
          <w:rPr>
            <w:webHidden/>
          </w:rPr>
          <w:tab/>
        </w:r>
        <w:r w:rsidRPr="00410067">
          <w:rPr>
            <w:webHidden/>
          </w:rPr>
          <w:fldChar w:fldCharType="begin"/>
        </w:r>
        <w:r w:rsidR="001B0740" w:rsidRPr="00410067">
          <w:rPr>
            <w:webHidden/>
          </w:rPr>
          <w:instrText xml:space="preserve"> PAGEREF _Toc207769169 \h </w:instrText>
        </w:r>
        <w:r w:rsidRPr="00410067">
          <w:rPr>
            <w:webHidden/>
          </w:rPr>
        </w:r>
        <w:r w:rsidRPr="00410067">
          <w:rPr>
            <w:webHidden/>
          </w:rPr>
          <w:fldChar w:fldCharType="separate"/>
        </w:r>
        <w:r w:rsidR="00746EF4">
          <w:rPr>
            <w:webHidden/>
          </w:rPr>
          <w:t>92</w:t>
        </w:r>
        <w:r w:rsidRPr="00410067">
          <w:rPr>
            <w:webHidden/>
          </w:rPr>
          <w:fldChar w:fldCharType="end"/>
        </w:r>
      </w:hyperlink>
    </w:p>
    <w:p w:rsidR="001B0740" w:rsidRPr="00410067" w:rsidRDefault="00417B1E">
      <w:pPr>
        <w:pStyle w:val="TOC2"/>
        <w:rPr>
          <w:rFonts w:eastAsia="MS Mincho"/>
          <w:szCs w:val="24"/>
          <w:lang w:eastAsia="ja-JP"/>
        </w:rPr>
      </w:pPr>
      <w:hyperlink w:anchor="_Toc207769170" w:history="1">
        <w:r w:rsidR="001B0740" w:rsidRPr="00410067">
          <w:rPr>
            <w:rStyle w:val="Hyperlink"/>
          </w:rPr>
          <w:t>42.</w:t>
        </w:r>
        <w:r w:rsidR="001B0740" w:rsidRPr="00410067">
          <w:rPr>
            <w:rFonts w:eastAsia="MS Mincho"/>
            <w:szCs w:val="24"/>
            <w:lang w:eastAsia="ja-JP"/>
          </w:rPr>
          <w:tab/>
        </w:r>
        <w:r w:rsidR="001B0740" w:rsidRPr="00410067">
          <w:rPr>
            <w:rStyle w:val="Hyperlink"/>
          </w:rPr>
          <w:t>Assignment</w:t>
        </w:r>
        <w:r w:rsidR="001B0740" w:rsidRPr="00410067">
          <w:rPr>
            <w:webHidden/>
          </w:rPr>
          <w:tab/>
        </w:r>
        <w:r w:rsidRPr="00410067">
          <w:rPr>
            <w:webHidden/>
          </w:rPr>
          <w:fldChar w:fldCharType="begin"/>
        </w:r>
        <w:r w:rsidR="001B0740" w:rsidRPr="00410067">
          <w:rPr>
            <w:webHidden/>
          </w:rPr>
          <w:instrText xml:space="preserve"> PAGEREF _Toc207769170 \h </w:instrText>
        </w:r>
        <w:r w:rsidRPr="00410067">
          <w:rPr>
            <w:webHidden/>
          </w:rPr>
        </w:r>
        <w:r w:rsidRPr="00410067">
          <w:rPr>
            <w:webHidden/>
          </w:rPr>
          <w:fldChar w:fldCharType="separate"/>
        </w:r>
        <w:r w:rsidR="00746EF4">
          <w:rPr>
            <w:webHidden/>
          </w:rPr>
          <w:t>100</w:t>
        </w:r>
        <w:r w:rsidRPr="00410067">
          <w:rPr>
            <w:webHidden/>
          </w:rPr>
          <w:fldChar w:fldCharType="end"/>
        </w:r>
      </w:hyperlink>
    </w:p>
    <w:p w:rsidR="001B0740" w:rsidRPr="00410067" w:rsidRDefault="00417B1E">
      <w:pPr>
        <w:rPr>
          <w:sz w:val="22"/>
        </w:rPr>
      </w:pPr>
      <w:r w:rsidRPr="00410067">
        <w:rPr>
          <w:rFonts w:ascii="Times New Roman Bold" w:hAnsi="Times New Roman Bold"/>
          <w:b/>
        </w:rPr>
        <w:fldChar w:fldCharType="end"/>
      </w:r>
    </w:p>
    <w:p w:rsidR="001B0740" w:rsidRPr="00410067" w:rsidRDefault="001B0740">
      <w:pPr>
        <w:jc w:val="center"/>
        <w:rPr>
          <w:b/>
          <w:sz w:val="32"/>
        </w:rPr>
      </w:pPr>
      <w:r w:rsidRPr="00410067">
        <w:rPr>
          <w:sz w:val="22"/>
        </w:rPr>
        <w:br w:type="page"/>
      </w:r>
      <w:r w:rsidRPr="00410067">
        <w:rPr>
          <w:b/>
          <w:sz w:val="32"/>
        </w:rPr>
        <w:lastRenderedPageBreak/>
        <w:t>General Conditions of Contract</w:t>
      </w:r>
    </w:p>
    <w:p w:rsidR="001B0740" w:rsidRPr="00410067" w:rsidRDefault="001B0740">
      <w:pPr>
        <w:pStyle w:val="Head41"/>
      </w:pPr>
      <w:bookmarkStart w:id="144" w:name="_Toc521497696"/>
      <w:bookmarkStart w:id="145" w:name="_Toc207769121"/>
      <w:r w:rsidRPr="00410067">
        <w:t>A.  Contract and Interpretation</w:t>
      </w:r>
      <w:bookmarkEnd w:id="144"/>
      <w:bookmarkEnd w:id="145"/>
    </w:p>
    <w:tbl>
      <w:tblPr>
        <w:tblW w:w="0" w:type="auto"/>
        <w:tblInd w:w="108" w:type="dxa"/>
        <w:tblLayout w:type="fixed"/>
        <w:tblCellMar>
          <w:left w:w="115" w:type="dxa"/>
          <w:right w:w="115" w:type="dxa"/>
        </w:tblCellMar>
        <w:tblLook w:val="0000"/>
      </w:tblPr>
      <w:tblGrid>
        <w:gridCol w:w="2412"/>
        <w:gridCol w:w="6498"/>
      </w:tblGrid>
      <w:tr w:rsidR="001B0740" w:rsidRPr="00410067">
        <w:trPr>
          <w:cantSplit/>
        </w:trPr>
        <w:tc>
          <w:tcPr>
            <w:tcW w:w="2412" w:type="dxa"/>
          </w:tcPr>
          <w:p w:rsidR="001B0740" w:rsidRPr="00410067" w:rsidRDefault="001B0740">
            <w:pPr>
              <w:pStyle w:val="Head42"/>
              <w:spacing w:after="0"/>
            </w:pPr>
            <w:bookmarkStart w:id="146" w:name="_Toc521497697"/>
            <w:bookmarkStart w:id="147" w:name="_Toc207769122"/>
            <w:r w:rsidRPr="00410067">
              <w:t>1.</w:t>
            </w:r>
            <w:r w:rsidRPr="00410067">
              <w:tab/>
              <w:t>Definitions</w:t>
            </w:r>
            <w:bookmarkEnd w:id="146"/>
            <w:bookmarkEnd w:id="147"/>
          </w:p>
        </w:tc>
        <w:tc>
          <w:tcPr>
            <w:tcW w:w="6498" w:type="dxa"/>
          </w:tcPr>
          <w:p w:rsidR="001B0740" w:rsidRPr="00410067" w:rsidRDefault="001B0740">
            <w:pPr>
              <w:spacing w:after="200"/>
              <w:ind w:left="540" w:right="-72" w:hanging="540"/>
            </w:pPr>
            <w:r w:rsidRPr="00410067">
              <w:t>1.1</w:t>
            </w:r>
            <w:r w:rsidRPr="00410067">
              <w:tab/>
              <w:t>In this Contract, the following terms shall be interpreted as indicated below.</w:t>
            </w:r>
          </w:p>
        </w:tc>
      </w:tr>
      <w:tr w:rsidR="001B0740" w:rsidRPr="00410067">
        <w:tc>
          <w:tcPr>
            <w:tcW w:w="2412" w:type="dxa"/>
          </w:tcPr>
          <w:p w:rsidR="001B0740" w:rsidRPr="00410067" w:rsidRDefault="001B0740">
            <w:pPr>
              <w:pStyle w:val="Head42"/>
              <w:spacing w:after="0"/>
            </w:pPr>
          </w:p>
        </w:tc>
        <w:tc>
          <w:tcPr>
            <w:tcW w:w="6498" w:type="dxa"/>
          </w:tcPr>
          <w:p w:rsidR="001B0740" w:rsidRPr="00410067" w:rsidRDefault="001B0740">
            <w:pPr>
              <w:spacing w:after="200"/>
              <w:ind w:left="1080" w:right="-72" w:hanging="540"/>
            </w:pPr>
            <w:r w:rsidRPr="00410067">
              <w:t>(a)</w:t>
            </w:r>
            <w:r w:rsidRPr="00410067">
              <w:tab/>
              <w:t>contract elements</w:t>
            </w:r>
          </w:p>
          <w:p w:rsidR="001B0740" w:rsidRPr="00410067" w:rsidRDefault="001B0740">
            <w:pPr>
              <w:spacing w:after="200"/>
              <w:ind w:left="1620" w:right="-72" w:hanging="540"/>
            </w:pPr>
            <w:r w:rsidRPr="00410067">
              <w:t>(</w:t>
            </w:r>
            <w:proofErr w:type="spellStart"/>
            <w:r w:rsidRPr="00410067">
              <w:t>i</w:t>
            </w:r>
            <w:proofErr w:type="spellEnd"/>
            <w:r w:rsidRPr="00410067">
              <w:t>)</w:t>
            </w:r>
            <w:r w:rsidRPr="00410067">
              <w:tab/>
              <w:t>“Contract” means the Contract Agreement entered into between the Purchaser and the Supplier, together with the Contract Documents referred to therein.  The Contract Agreement and the Contract Documents shall constitute the Contract, and the term “the Contract” shall in all such documents be construed accordingly.</w:t>
            </w:r>
          </w:p>
          <w:p w:rsidR="001B0740" w:rsidRPr="00410067" w:rsidRDefault="001B0740">
            <w:pPr>
              <w:spacing w:after="200"/>
              <w:ind w:left="1620" w:right="-72" w:hanging="540"/>
            </w:pPr>
            <w:r w:rsidRPr="00410067">
              <w:t>(ii)</w:t>
            </w:r>
            <w:r w:rsidRPr="00410067">
              <w:tab/>
              <w:t>“Contract Documents” means the documents specified in Article 1.1 (Contract Documents) of the Contract Agreement (including any amendments to these Documents).</w:t>
            </w:r>
          </w:p>
          <w:p w:rsidR="001B0740" w:rsidRPr="00410067" w:rsidRDefault="001B0740">
            <w:pPr>
              <w:spacing w:after="200"/>
              <w:ind w:left="1620" w:right="-72" w:hanging="540"/>
            </w:pPr>
            <w:r w:rsidRPr="00410067">
              <w:t>(iii)</w:t>
            </w:r>
            <w:r w:rsidRPr="00410067">
              <w:tab/>
              <w:t xml:space="preserve">“Contract Agreement” means the agreement entered into between the Purchaser and the Supplier using the form of Contract Agreement contained in the Sample Forms Section of the Bidding Documents and any modifications to this form agreed to by the Purchaser and the Supplier.  The date of the Contract Agreement shall be recorded in the signed form. </w:t>
            </w:r>
          </w:p>
          <w:p w:rsidR="001B0740" w:rsidRPr="00410067" w:rsidRDefault="001B0740">
            <w:pPr>
              <w:spacing w:after="200"/>
              <w:ind w:left="1620" w:right="-72" w:hanging="540"/>
            </w:pPr>
            <w:r w:rsidRPr="00410067">
              <w:t>(iv)</w:t>
            </w:r>
            <w:r w:rsidRPr="00410067">
              <w:tab/>
              <w:t xml:space="preserve">“GCC” </w:t>
            </w:r>
            <w:proofErr w:type="gramStart"/>
            <w:r w:rsidRPr="00410067">
              <w:t>means</w:t>
            </w:r>
            <w:proofErr w:type="gramEnd"/>
            <w:r w:rsidRPr="00410067">
              <w:t xml:space="preserve"> the General Conditions of Contract.</w:t>
            </w:r>
          </w:p>
          <w:p w:rsidR="001B0740" w:rsidRPr="00410067" w:rsidRDefault="001B0740">
            <w:pPr>
              <w:spacing w:after="200"/>
              <w:ind w:left="1620" w:right="-72" w:hanging="540"/>
            </w:pPr>
            <w:r w:rsidRPr="00410067">
              <w:t>(v)</w:t>
            </w:r>
            <w:r w:rsidRPr="00410067">
              <w:tab/>
              <w:t>“SCC” means the Special Conditions of Contract.</w:t>
            </w:r>
          </w:p>
          <w:p w:rsidR="001B0740" w:rsidRPr="00410067" w:rsidRDefault="001B0740">
            <w:pPr>
              <w:spacing w:after="200"/>
              <w:ind w:left="1620" w:right="-72" w:hanging="540"/>
            </w:pPr>
            <w:r w:rsidRPr="00410067">
              <w:t>(vi)</w:t>
            </w:r>
            <w:r w:rsidRPr="00410067">
              <w:tab/>
              <w:t>“Technical Requirements” means the Technical Requirements Section of the Bidding Documents.</w:t>
            </w:r>
          </w:p>
          <w:p w:rsidR="001B0740" w:rsidRPr="00410067" w:rsidRDefault="001B0740">
            <w:pPr>
              <w:spacing w:after="200"/>
              <w:ind w:left="1620" w:right="-72" w:hanging="540"/>
            </w:pPr>
            <w:r w:rsidRPr="00410067">
              <w:t>(vii)</w:t>
            </w:r>
            <w:r w:rsidRPr="00410067">
              <w:tab/>
              <w:t>“Implementation Schedule” means the Implementation Schedule Sub-section of the Technical Requirements.</w:t>
            </w:r>
          </w:p>
          <w:p w:rsidR="001B0740" w:rsidRPr="00410067" w:rsidRDefault="001B0740">
            <w:pPr>
              <w:spacing w:after="200"/>
              <w:ind w:left="1620" w:right="-72" w:hanging="540"/>
            </w:pPr>
            <w:r w:rsidRPr="00410067">
              <w:t>viii)</w:t>
            </w:r>
            <w:r w:rsidRPr="00410067">
              <w:tab/>
              <w:t>“Contract Price” means the price or prices defined in Article 2 (Contract Price and Terms of Payment) of the Contract Agreement.</w:t>
            </w:r>
          </w:p>
          <w:p w:rsidR="001B0740" w:rsidRPr="00410067" w:rsidRDefault="001B0740">
            <w:pPr>
              <w:spacing w:after="200"/>
              <w:ind w:left="1627" w:right="-72" w:hanging="547"/>
            </w:pPr>
            <w:r w:rsidRPr="00410067">
              <w:lastRenderedPageBreak/>
              <w:t>(ix)</w:t>
            </w:r>
            <w:r w:rsidRPr="00410067">
              <w:tab/>
              <w:t xml:space="preserve">“Procurement Guidelines” refers to the edition </w:t>
            </w:r>
            <w:r w:rsidRPr="00410067">
              <w:rPr>
                <w:b/>
              </w:rPr>
              <w:t>specified in the SCC</w:t>
            </w:r>
            <w:r w:rsidRPr="00410067">
              <w:t xml:space="preserve"> of the World Bank Guidelines: Procurement under IBRD Loans and IDA Credits.</w:t>
            </w:r>
          </w:p>
          <w:p w:rsidR="001B0740" w:rsidRPr="00410067" w:rsidRDefault="001B0740">
            <w:pPr>
              <w:spacing w:after="200"/>
              <w:ind w:left="1627" w:right="-72" w:hanging="547"/>
            </w:pPr>
            <w:r w:rsidRPr="00410067">
              <w:t>(x)</w:t>
            </w:r>
            <w:r w:rsidRPr="00410067">
              <w:tab/>
              <w:t>“Bidding Documents” refers to the collection of documents issued by the Purchaser to instruct and inform potential suppliers of the processes for bidding, selection of the winning bid, and Contract formation, as well as the contractual conditions governing the relationship between the Purchaser and the Supplier.  The General and Special Conditions of Contract, the Technical Requirements, and all other documents included in the Bidding Documents reflect the Procurement Guidelines that the Purchaser is obligated to follow during procurement and administration of this Contract.</w:t>
            </w:r>
          </w:p>
        </w:tc>
      </w:tr>
      <w:tr w:rsidR="001B0740" w:rsidRPr="00410067">
        <w:tc>
          <w:tcPr>
            <w:tcW w:w="2412" w:type="dxa"/>
          </w:tcPr>
          <w:p w:rsidR="001B0740" w:rsidRPr="00410067" w:rsidRDefault="001B0740">
            <w:pPr>
              <w:pStyle w:val="Head42"/>
              <w:spacing w:after="0"/>
            </w:pPr>
          </w:p>
        </w:tc>
        <w:tc>
          <w:tcPr>
            <w:tcW w:w="6498" w:type="dxa"/>
          </w:tcPr>
          <w:p w:rsidR="001B0740" w:rsidRPr="00410067" w:rsidRDefault="001B0740">
            <w:pPr>
              <w:spacing w:after="200"/>
              <w:ind w:left="1080" w:right="-72" w:hanging="547"/>
            </w:pPr>
            <w:r w:rsidRPr="00410067">
              <w:t>(b)</w:t>
            </w:r>
            <w:r w:rsidRPr="00410067">
              <w:tab/>
              <w:t>entities</w:t>
            </w:r>
          </w:p>
          <w:p w:rsidR="001B0740" w:rsidRPr="00410067" w:rsidRDefault="001B0740">
            <w:pPr>
              <w:spacing w:after="200"/>
              <w:ind w:left="1620" w:right="-72" w:hanging="547"/>
            </w:pPr>
            <w:r w:rsidRPr="00410067">
              <w:t>(</w:t>
            </w:r>
            <w:proofErr w:type="spellStart"/>
            <w:r w:rsidRPr="00410067">
              <w:t>i</w:t>
            </w:r>
            <w:proofErr w:type="spellEnd"/>
            <w:r w:rsidRPr="00410067">
              <w:t>)</w:t>
            </w:r>
            <w:r w:rsidRPr="00410067">
              <w:tab/>
              <w:t xml:space="preserve">“Purchaser” means the entity purchasing the Information System, as </w:t>
            </w:r>
            <w:r w:rsidRPr="00410067">
              <w:rPr>
                <w:b/>
              </w:rPr>
              <w:t>specified in the SCC.</w:t>
            </w:r>
          </w:p>
          <w:p w:rsidR="001B0740" w:rsidRPr="00410067" w:rsidRDefault="001B0740">
            <w:pPr>
              <w:spacing w:after="200"/>
              <w:ind w:left="1620" w:right="-72" w:hanging="547"/>
            </w:pPr>
            <w:r w:rsidRPr="00410067">
              <w:t>(ii)</w:t>
            </w:r>
            <w:r w:rsidRPr="00410067">
              <w:tab/>
              <w:t xml:space="preserve">“Project Manager” means the person </w:t>
            </w:r>
            <w:r w:rsidRPr="00410067">
              <w:rPr>
                <w:b/>
              </w:rPr>
              <w:t>named as such in the SCC</w:t>
            </w:r>
            <w:r w:rsidRPr="00410067">
              <w:t xml:space="preserve"> or otherwise appointed by the Purchaser in the manner provided in GCC Clause 18.1 (Project Manager) to perform the duties delegated by the Purchaser.</w:t>
            </w:r>
          </w:p>
          <w:p w:rsidR="001B0740" w:rsidRPr="00410067" w:rsidRDefault="001B0740">
            <w:pPr>
              <w:spacing w:after="200"/>
              <w:ind w:left="1620" w:right="-72" w:hanging="547"/>
            </w:pPr>
            <w:r w:rsidRPr="00410067">
              <w:t>(iii)</w:t>
            </w:r>
            <w:r w:rsidRPr="00410067">
              <w:tab/>
              <w:t>“Supplier” means the firm or Joint Venture whose bid to perform the Contract has been accepted by the Purchaser and is named as such in the Contract Agreement.</w:t>
            </w:r>
          </w:p>
          <w:p w:rsidR="001B0740" w:rsidRPr="00410067" w:rsidRDefault="001B0740">
            <w:pPr>
              <w:spacing w:after="200"/>
              <w:ind w:left="1627" w:right="-72" w:hanging="547"/>
            </w:pPr>
            <w:r w:rsidRPr="00410067">
              <w:t>(iv)</w:t>
            </w:r>
            <w:r w:rsidRPr="00410067">
              <w:tab/>
              <w:t>“Supplier’s Representative” means any person nominated by the Supplier and named as such in the Contract Agreement or otherwise approved by the Purchaser in the manner provided in GCC Clause 18.2 (Supplier’s Representative) to perform the duties delegated by the Supplier.</w:t>
            </w:r>
          </w:p>
          <w:p w:rsidR="001B0740" w:rsidRPr="00410067" w:rsidRDefault="001B0740">
            <w:pPr>
              <w:spacing w:after="200"/>
              <w:ind w:left="1627" w:right="-72" w:hanging="547"/>
            </w:pPr>
            <w:r w:rsidRPr="00410067">
              <w:t>(v)</w:t>
            </w:r>
            <w:r w:rsidRPr="00410067">
              <w:tab/>
              <w:t xml:space="preserve">“Subcontractor” means any firm to whom any of the obligations of the Supplier, including preparation of any design or supply of any Information Technologies or other Goods or Services, is subcontracted directly or indirectly </w:t>
            </w:r>
            <w:r w:rsidRPr="00410067">
              <w:lastRenderedPageBreak/>
              <w:t>by the Supplier.</w:t>
            </w:r>
          </w:p>
          <w:p w:rsidR="001B0740" w:rsidRPr="00410067" w:rsidRDefault="001B0740">
            <w:pPr>
              <w:spacing w:after="200"/>
              <w:ind w:left="1627" w:right="-72" w:hanging="547"/>
            </w:pPr>
            <w:r w:rsidRPr="00410067">
              <w:t>(vi)</w:t>
            </w:r>
            <w:r w:rsidRPr="00410067">
              <w:tab/>
              <w:t>“Adjudicator” means the person named in Appendix 2 of the Contract Agreement, appointed by agreement between the Purchaser and the Supplier to make a decision on or to settle any dispute between the Purchaser and the Supplier referred to him or her by the parties, pursuant to GCC Clause 6.1 (Adjudication).</w:t>
            </w:r>
          </w:p>
          <w:p w:rsidR="001B0740" w:rsidRPr="00410067" w:rsidRDefault="001B0740">
            <w:pPr>
              <w:spacing w:after="200"/>
              <w:ind w:left="1620" w:right="-72" w:hanging="547"/>
            </w:pPr>
            <w:r w:rsidRPr="00410067">
              <w:t>(vii)</w:t>
            </w:r>
            <w:r w:rsidRPr="00410067">
              <w:tab/>
              <w:t xml:space="preserve">“The World Bank” (also called “The Bank”) means the International Bank for Reconstruction and Development (IBRD) or the International Development Association (IDA). </w:t>
            </w:r>
          </w:p>
        </w:tc>
      </w:tr>
      <w:tr w:rsidR="001B0740" w:rsidRPr="00410067">
        <w:tc>
          <w:tcPr>
            <w:tcW w:w="2412" w:type="dxa"/>
          </w:tcPr>
          <w:p w:rsidR="001B0740" w:rsidRPr="00410067" w:rsidRDefault="001B0740">
            <w:pPr>
              <w:pStyle w:val="Head42"/>
              <w:spacing w:after="0"/>
            </w:pPr>
          </w:p>
        </w:tc>
        <w:tc>
          <w:tcPr>
            <w:tcW w:w="6498" w:type="dxa"/>
          </w:tcPr>
          <w:p w:rsidR="001B0740" w:rsidRPr="00410067" w:rsidRDefault="001B0740">
            <w:pPr>
              <w:spacing w:after="200"/>
              <w:ind w:left="1080" w:right="-72" w:hanging="540"/>
            </w:pPr>
            <w:r w:rsidRPr="00410067">
              <w:t>(c)</w:t>
            </w:r>
            <w:r w:rsidRPr="00410067">
              <w:tab/>
              <w:t>scope</w:t>
            </w:r>
          </w:p>
          <w:p w:rsidR="001B0740" w:rsidRPr="00410067" w:rsidRDefault="001B0740">
            <w:pPr>
              <w:spacing w:after="200"/>
              <w:ind w:left="1620" w:right="-72" w:hanging="540"/>
            </w:pPr>
            <w:r w:rsidRPr="00410067">
              <w:t>(</w:t>
            </w:r>
            <w:proofErr w:type="spellStart"/>
            <w:r w:rsidRPr="00410067">
              <w:t>i</w:t>
            </w:r>
            <w:proofErr w:type="spellEnd"/>
            <w:r w:rsidRPr="00410067">
              <w:t>)</w:t>
            </w:r>
            <w:r w:rsidRPr="00410067">
              <w:tab/>
              <w:t xml:space="preserve">“Information System,” also called “the System,” means all the Information Technologies, Materials, and other Goods to be supplied, installed, integrated, and made operational (exclusive of the Supplier’s Equipment), together with the Services to be carried out by the Supplier under the Contract.  </w:t>
            </w:r>
          </w:p>
          <w:p w:rsidR="001B0740" w:rsidRPr="00410067" w:rsidRDefault="001B0740">
            <w:pPr>
              <w:spacing w:after="200"/>
              <w:ind w:left="1710" w:right="-72" w:hanging="630"/>
            </w:pPr>
            <w:r w:rsidRPr="00410067">
              <w:t>(ii)</w:t>
            </w:r>
            <w:r w:rsidRPr="00410067">
              <w:tab/>
              <w:t>“Subsystem” means any subset of the System identified as such in the Contract that may be supplied, installed, tested, and commissioned individually before Commissioning of the entire System.</w:t>
            </w:r>
          </w:p>
          <w:p w:rsidR="001B0740" w:rsidRPr="00410067" w:rsidRDefault="001B0740">
            <w:pPr>
              <w:spacing w:after="200"/>
              <w:ind w:left="1710" w:right="-72" w:hanging="630"/>
            </w:pPr>
            <w:r w:rsidRPr="00410067">
              <w:t>(iii)</w:t>
            </w:r>
            <w:r w:rsidRPr="00410067">
              <w:tab/>
              <w:t>“Information Technologies” means all information processing and communications-related hardware, Software, supplies, and consumable items that the Supplier is required to supply and install under the Contract.</w:t>
            </w:r>
          </w:p>
          <w:p w:rsidR="001B0740" w:rsidRPr="00410067" w:rsidRDefault="001B0740">
            <w:pPr>
              <w:spacing w:after="200"/>
              <w:ind w:left="1710" w:right="-72" w:hanging="630"/>
            </w:pPr>
            <w:r w:rsidRPr="00410067">
              <w:t>(iv)</w:t>
            </w:r>
            <w:r w:rsidRPr="00410067">
              <w:tab/>
              <w:t>“Goods” means all equipment, machinery, furnishings, Materials, and other tangible items that the Supplier is required to supply or supply and install under the Contract, including, without limitation, the Information Technologies and Materials, but excluding the Supplier’s Equipment.</w:t>
            </w:r>
          </w:p>
          <w:p w:rsidR="001B0740" w:rsidRPr="00410067" w:rsidRDefault="001B0740">
            <w:pPr>
              <w:spacing w:after="200"/>
              <w:ind w:left="1710" w:right="-72" w:hanging="630"/>
            </w:pPr>
            <w:r w:rsidRPr="00410067">
              <w:t>(v)</w:t>
            </w:r>
            <w:r w:rsidRPr="00410067">
              <w:tab/>
              <w:t xml:space="preserve">“Services” means all technical, logistical, management, and any other Services to be provided by the Supplier under the Contract to </w:t>
            </w:r>
            <w:r w:rsidRPr="00410067">
              <w:lastRenderedPageBreak/>
              <w:t>supply, install, customize, integrate, and make operational the System.  Such Services may include, but are not restricted to, activity management and quality assurance, design, development, customization, documentation, transportation, insurance, inspection, expediting, site preparation, installation, integration, training, data migration, Pre-commissioning, Commissioning, maintenance, and technical support.</w:t>
            </w:r>
          </w:p>
          <w:p w:rsidR="001B0740" w:rsidRPr="00410067" w:rsidRDefault="001B0740">
            <w:pPr>
              <w:spacing w:after="200"/>
              <w:ind w:left="1710" w:right="-72" w:hanging="630"/>
            </w:pPr>
            <w:r w:rsidRPr="00410067">
              <w:t>(vi)</w:t>
            </w:r>
            <w:r w:rsidRPr="00410067">
              <w:tab/>
              <w:t>“The Project Plan” means the document to be developed by the Supplier and approved by the Purchaser, pursuant to GCC Clause 19, based on the requirements of the Contract and the Preliminary Project Plan included in the Supplier’s bid.  The “Agreed and Finalized Project Plan” is the version of the Project Plan approved by the Purchaser, in accordance with GCC Clause 19.2.  Should the Project Plan conflict with the Contract in any way, the relevant provisions of the Contract, including any amendments, shall prevail.</w:t>
            </w:r>
          </w:p>
          <w:p w:rsidR="001B0740" w:rsidRPr="00410067" w:rsidRDefault="001B0740">
            <w:pPr>
              <w:spacing w:after="200"/>
              <w:ind w:left="1710" w:right="-72" w:hanging="630"/>
            </w:pPr>
            <w:r w:rsidRPr="00410067">
              <w:t>(vii)</w:t>
            </w:r>
            <w:r w:rsidRPr="00410067">
              <w:tab/>
              <w:t xml:space="preserve">“Software” means that part of the System which </w:t>
            </w:r>
            <w:proofErr w:type="gramStart"/>
            <w:r w:rsidRPr="00410067">
              <w:t>are</w:t>
            </w:r>
            <w:proofErr w:type="gramEnd"/>
            <w:r w:rsidRPr="00410067">
              <w:t xml:space="preserve"> instructions that cause information processing Subsystems to perform in a specific manner or execute specific operations.</w:t>
            </w:r>
          </w:p>
          <w:p w:rsidR="001B0740" w:rsidRPr="00410067" w:rsidRDefault="001B0740">
            <w:pPr>
              <w:tabs>
                <w:tab w:val="left" w:pos="1710"/>
              </w:tabs>
              <w:spacing w:after="200"/>
              <w:ind w:left="1710" w:right="-72" w:hanging="630"/>
            </w:pPr>
            <w:r w:rsidRPr="00410067">
              <w:t>(viii)</w:t>
            </w:r>
            <w:r w:rsidRPr="00410067">
              <w:tab/>
            </w:r>
            <w:r w:rsidRPr="00410067">
              <w:rPr>
                <w:spacing w:val="-4"/>
              </w:rPr>
              <w:t xml:space="preserve">“System Software” means Software that provides the operating and management instructions for the underlying hardware and other components, and is identified as such in Appendix 4 of the Contract Agreement and such other Software as the parties may agree in writing to be Systems Software.  Such System Software includes, but is not restricted to, micro-code embedded in hardware (i.e., “firmware”), operating systems, communications, system and network management, and utility software. </w:t>
            </w:r>
            <w:r w:rsidRPr="00410067">
              <w:t xml:space="preserve"> </w:t>
            </w:r>
          </w:p>
          <w:p w:rsidR="001B0740" w:rsidRPr="00410067" w:rsidRDefault="001B0740">
            <w:pPr>
              <w:spacing w:after="200"/>
              <w:ind w:left="1710" w:right="-72" w:hanging="630"/>
            </w:pPr>
            <w:r w:rsidRPr="00410067">
              <w:t>(ix)</w:t>
            </w:r>
            <w:r w:rsidRPr="00410067">
              <w:tab/>
              <w:t xml:space="preserve">“General-Purpose Software” means Software that supports general-purpose office and software development activities and is identified as such in Appendix 4 of the Contract Agreement and such other Software as the parties may agree in writing to be General- </w:t>
            </w:r>
            <w:r w:rsidRPr="00410067">
              <w:lastRenderedPageBreak/>
              <w:t>Purpose Software.  Such General-Purpose Software may include, but is not restricted to, word processing, spreadsheet, generic database management, and application development software.</w:t>
            </w:r>
          </w:p>
          <w:p w:rsidR="001B0740" w:rsidRPr="00410067" w:rsidRDefault="001B0740">
            <w:pPr>
              <w:spacing w:after="200"/>
              <w:ind w:left="1714" w:right="-72" w:hanging="634"/>
            </w:pPr>
            <w:r w:rsidRPr="00410067">
              <w:t>(x)</w:t>
            </w:r>
            <w:r w:rsidRPr="00410067">
              <w:tab/>
              <w:t>“Application Software” means Software formulated to perform specific business or technical functions and interface with the business or technical users of the System and is identified as such in Appendix 4 of the Contract Agreement and such other Software as the parties may agree in writing to be Application Software.</w:t>
            </w:r>
          </w:p>
          <w:p w:rsidR="001B0740" w:rsidRPr="00410067" w:rsidRDefault="001B0740">
            <w:pPr>
              <w:spacing w:after="200"/>
              <w:ind w:left="1714" w:right="-72" w:hanging="634"/>
            </w:pPr>
            <w:r w:rsidRPr="00410067">
              <w:t>(xi)</w:t>
            </w:r>
            <w:r w:rsidRPr="00410067">
              <w:tab/>
              <w:t>“Standard Software” means Software identified as such in Appendix 4 of the Contract Agreement and such other Software as the parties may agree in writing to be Standard Software.</w:t>
            </w:r>
          </w:p>
          <w:p w:rsidR="001B0740" w:rsidRPr="00410067" w:rsidRDefault="001B0740">
            <w:pPr>
              <w:spacing w:after="200"/>
              <w:ind w:left="1714" w:right="-72" w:hanging="634"/>
            </w:pPr>
            <w:r w:rsidRPr="00410067">
              <w:t>(xii)</w:t>
            </w:r>
            <w:r w:rsidRPr="00410067">
              <w:tab/>
            </w:r>
            <w:r w:rsidRPr="00410067">
              <w:rPr>
                <w:spacing w:val="-4"/>
              </w:rPr>
              <w:t>“Custom Software” means Software identified as such in Appendix 4 of the Contract Agreement and such other Software as the parties may agree in writing to be Custom Software.</w:t>
            </w:r>
          </w:p>
          <w:p w:rsidR="001B0740" w:rsidRPr="00410067" w:rsidRDefault="001B0740">
            <w:pPr>
              <w:spacing w:after="200"/>
              <w:ind w:left="1714" w:right="-72" w:hanging="634"/>
            </w:pPr>
            <w:r w:rsidRPr="00410067">
              <w:t>(xiii)</w:t>
            </w:r>
            <w:r w:rsidRPr="00410067">
              <w:tab/>
              <w:t xml:space="preserve">“Source Code” means the database structures, dictionaries, definitions, program source files, and any other symbolic representations necessary for the compilation, execution, and subsequent maintenance of the Software (typically, but not exclusively, required for Custom Software).  </w:t>
            </w:r>
          </w:p>
          <w:p w:rsidR="001B0740" w:rsidRPr="00410067" w:rsidRDefault="001B0740">
            <w:pPr>
              <w:spacing w:after="200"/>
              <w:ind w:left="1714" w:right="-72" w:hanging="634"/>
            </w:pPr>
            <w:r w:rsidRPr="00410067">
              <w:t>(xiv)</w:t>
            </w:r>
            <w:r w:rsidRPr="00410067">
              <w:tab/>
              <w:t>“Materials” means all documentation in printed or printable form and all instructional and informational aides in any form (including audio, video, and text) and on any medium, provided to the Purchaser under the Contract.</w:t>
            </w:r>
          </w:p>
          <w:p w:rsidR="001B0740" w:rsidRPr="00410067" w:rsidRDefault="001B0740">
            <w:pPr>
              <w:spacing w:after="200"/>
              <w:ind w:left="1714" w:right="-72" w:hanging="634"/>
            </w:pPr>
            <w:r w:rsidRPr="00410067">
              <w:t>(xv)</w:t>
            </w:r>
            <w:r w:rsidRPr="00410067">
              <w:tab/>
              <w:t xml:space="preserve">“Standard Materials” means all Materials not specified as Custom Materials.  </w:t>
            </w:r>
          </w:p>
          <w:p w:rsidR="001B0740" w:rsidRPr="00410067" w:rsidRDefault="001B0740">
            <w:pPr>
              <w:spacing w:after="200"/>
              <w:ind w:left="1714" w:right="-72" w:hanging="634"/>
            </w:pPr>
            <w:r w:rsidRPr="00410067">
              <w:t>(xvi)</w:t>
            </w:r>
            <w:r w:rsidRPr="00410067">
              <w:rPr>
                <w:spacing w:val="-4"/>
              </w:rPr>
              <w:tab/>
              <w:t xml:space="preserve">“Custom Materials” means Materials developed by the Supplier at the Purchaser’s expense under the Contract and identified as such in Appendix 5 of the Contract Agreement and such other Materials as the parties may agree in writing to be </w:t>
            </w:r>
            <w:r w:rsidRPr="00410067">
              <w:rPr>
                <w:spacing w:val="-4"/>
              </w:rPr>
              <w:lastRenderedPageBreak/>
              <w:t>Custom Materials.  Custom Materials includes Materials created from Standard Materials.</w:t>
            </w:r>
          </w:p>
          <w:p w:rsidR="001B0740" w:rsidRPr="00410067" w:rsidRDefault="001B0740">
            <w:pPr>
              <w:spacing w:after="200"/>
              <w:ind w:left="1714" w:right="-72" w:hanging="634"/>
            </w:pPr>
            <w:r w:rsidRPr="00410067">
              <w:t>(xvii)</w:t>
            </w:r>
            <w:r w:rsidRPr="00410067">
              <w:tab/>
              <w:t>“Intellectual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rsidR="001B0740" w:rsidRPr="00410067" w:rsidRDefault="001B0740">
            <w:pPr>
              <w:spacing w:after="200"/>
              <w:ind w:left="1714" w:right="-72" w:hanging="634"/>
            </w:pPr>
            <w:r w:rsidRPr="00410067">
              <w:t>(xviii)</w:t>
            </w:r>
            <w:r w:rsidRPr="00410067">
              <w:tab/>
              <w:t>“Supplier’s Equipment” means all equipment, tools, apparatus, or things of every kind required in or for installation, completion and maintenance of the System that are to be provided by the Supplier, but excluding the Information Technologies, or other items forming part of the System.</w:t>
            </w:r>
          </w:p>
        </w:tc>
      </w:tr>
      <w:tr w:rsidR="001B0740" w:rsidRPr="00410067">
        <w:tc>
          <w:tcPr>
            <w:tcW w:w="2412" w:type="dxa"/>
          </w:tcPr>
          <w:p w:rsidR="001B0740" w:rsidRPr="00410067" w:rsidRDefault="001B0740">
            <w:pPr>
              <w:pStyle w:val="Head42"/>
              <w:spacing w:after="0"/>
            </w:pPr>
          </w:p>
        </w:tc>
        <w:tc>
          <w:tcPr>
            <w:tcW w:w="6498" w:type="dxa"/>
          </w:tcPr>
          <w:p w:rsidR="001B0740" w:rsidRPr="00410067" w:rsidRDefault="001B0740">
            <w:pPr>
              <w:spacing w:after="200"/>
              <w:ind w:left="1080" w:right="-72" w:hanging="547"/>
            </w:pPr>
            <w:r w:rsidRPr="00410067">
              <w:t>(d)</w:t>
            </w:r>
            <w:r w:rsidRPr="00410067">
              <w:tab/>
              <w:t>activities</w:t>
            </w:r>
          </w:p>
          <w:p w:rsidR="001B0740" w:rsidRPr="00410067" w:rsidRDefault="001B0740">
            <w:pPr>
              <w:spacing w:after="200"/>
              <w:ind w:left="1710" w:right="-72" w:hanging="547"/>
            </w:pPr>
            <w:r w:rsidRPr="00410067">
              <w:t>(</w:t>
            </w:r>
            <w:proofErr w:type="spellStart"/>
            <w:r w:rsidRPr="00410067">
              <w:t>i</w:t>
            </w:r>
            <w:proofErr w:type="spellEnd"/>
            <w:r w:rsidRPr="00410067">
              <w:t>)</w:t>
            </w:r>
            <w:r w:rsidRPr="00410067">
              <w:tab/>
            </w:r>
            <w:r w:rsidRPr="00410067">
              <w:rPr>
                <w:spacing w:val="-4"/>
              </w:rPr>
              <w:t>“Delivery” means the transfer of the Goods from the Supplier to the Purchaser in accordance with the current edition Incoterms specified in the Contract.</w:t>
            </w:r>
            <w:r w:rsidRPr="00410067">
              <w:t xml:space="preserve">  </w:t>
            </w:r>
          </w:p>
          <w:p w:rsidR="001B0740" w:rsidRPr="00410067" w:rsidRDefault="001B0740">
            <w:pPr>
              <w:spacing w:after="200"/>
              <w:ind w:left="1620" w:right="-72" w:hanging="547"/>
            </w:pPr>
            <w:r w:rsidRPr="00410067">
              <w:t>(ii)</w:t>
            </w:r>
            <w:r w:rsidRPr="00410067">
              <w:tab/>
              <w:t>“Installation” means that the System or a Subsystem as specified in the Contract is ready for Commissioning as provided in GCC Clause 26 (Installation).</w:t>
            </w:r>
          </w:p>
          <w:p w:rsidR="001B0740" w:rsidRPr="00410067" w:rsidRDefault="001B0740">
            <w:pPr>
              <w:spacing w:after="200"/>
              <w:ind w:left="1620" w:right="-72" w:hanging="547"/>
            </w:pPr>
            <w:r w:rsidRPr="00410067">
              <w:t>(iii)</w:t>
            </w:r>
            <w:r w:rsidRPr="00410067">
              <w:tab/>
            </w:r>
            <w:r w:rsidRPr="00410067">
              <w:rPr>
                <w:spacing w:val="-4"/>
              </w:rPr>
              <w:t>“Pre-commissioning” means the testing, checking, and any other required activity that may be specified in the Technical Requirements that are to be carried out by the Supplier in preparation for Commissioning of the System as provided in GCC Clause 26 (Installation).</w:t>
            </w:r>
          </w:p>
          <w:p w:rsidR="001B0740" w:rsidRPr="00410067" w:rsidRDefault="001B0740">
            <w:pPr>
              <w:spacing w:after="200"/>
              <w:ind w:left="1620" w:right="-72" w:hanging="547"/>
            </w:pPr>
            <w:r w:rsidRPr="00410067">
              <w:t>(iv)</w:t>
            </w:r>
            <w:r w:rsidRPr="00410067">
              <w:tab/>
              <w:t xml:space="preserve">“Commissioning” means operation of the </w:t>
            </w:r>
            <w:r w:rsidRPr="00410067">
              <w:lastRenderedPageBreak/>
              <w:t>System or any Subsystem by the Supplier following Installation, which operation is to be carried out by the Supplier as provided in GCC Clause 27.1 (Commissioning), for the purpose of carrying out Operational Acceptance Test(s).</w:t>
            </w:r>
          </w:p>
          <w:p w:rsidR="001B0740" w:rsidRPr="00410067" w:rsidRDefault="001B0740">
            <w:pPr>
              <w:spacing w:after="200"/>
              <w:ind w:left="1620" w:right="-72" w:hanging="547"/>
            </w:pPr>
            <w:r w:rsidRPr="00410067">
              <w:t>(v)</w:t>
            </w:r>
            <w:r w:rsidRPr="00410067">
              <w:tab/>
              <w:t>“Operational Acceptance Tests” means the tests specified in the Technical Requirements and Agreed and Finalized Project Plan to be carried out to ascertain whether the System, or a specified Subsystem, is able to attain the functional and performance requirements specified in the Technical Requirements and Agreed and Finalized Project Plan, in accordance with the provisions of GCC Clause 27.2 (Operational Acceptance Test).</w:t>
            </w:r>
          </w:p>
          <w:p w:rsidR="001B0740" w:rsidRPr="00410067" w:rsidRDefault="001B0740">
            <w:pPr>
              <w:spacing w:after="200"/>
              <w:ind w:left="1620" w:right="-72" w:hanging="547"/>
            </w:pPr>
            <w:r w:rsidRPr="00410067">
              <w:t>(vi)</w:t>
            </w:r>
            <w:r w:rsidRPr="00410067">
              <w:tab/>
              <w:t>“Operational Acceptance” means the acceptance by the Purchaser of the System (or any Subsystem(s) where the Contract provides for acceptance of the System in parts), in accordance with GCC Clause 27.3 (Operational Acceptance).</w:t>
            </w:r>
          </w:p>
        </w:tc>
      </w:tr>
      <w:tr w:rsidR="001B0740" w:rsidRPr="00410067">
        <w:tc>
          <w:tcPr>
            <w:tcW w:w="2412" w:type="dxa"/>
          </w:tcPr>
          <w:p w:rsidR="001B0740" w:rsidRPr="00410067" w:rsidRDefault="001B0740">
            <w:pPr>
              <w:pStyle w:val="Head42"/>
              <w:spacing w:after="0"/>
            </w:pPr>
          </w:p>
        </w:tc>
        <w:tc>
          <w:tcPr>
            <w:tcW w:w="6498" w:type="dxa"/>
          </w:tcPr>
          <w:p w:rsidR="001B0740" w:rsidRPr="00410067" w:rsidRDefault="001B0740">
            <w:pPr>
              <w:spacing w:after="200"/>
              <w:ind w:left="1080" w:right="-72" w:hanging="547"/>
            </w:pPr>
            <w:r w:rsidRPr="00410067">
              <w:t>(e)</w:t>
            </w:r>
            <w:r w:rsidRPr="00410067">
              <w:tab/>
              <w:t>place and time</w:t>
            </w:r>
          </w:p>
          <w:p w:rsidR="001B0740" w:rsidRPr="00410067" w:rsidRDefault="001B0740">
            <w:pPr>
              <w:spacing w:after="200"/>
              <w:ind w:left="1620" w:right="-72" w:hanging="547"/>
              <w:rPr>
                <w:b/>
              </w:rPr>
            </w:pPr>
            <w:r w:rsidRPr="00410067">
              <w:t>(</w:t>
            </w:r>
            <w:proofErr w:type="spellStart"/>
            <w:r w:rsidRPr="00410067">
              <w:t>i</w:t>
            </w:r>
            <w:proofErr w:type="spellEnd"/>
            <w:r w:rsidRPr="00410067">
              <w:t>)</w:t>
            </w:r>
            <w:r w:rsidRPr="00410067">
              <w:tab/>
              <w:t xml:space="preserve">“Purchaser’s Country” is the </w:t>
            </w:r>
            <w:r w:rsidRPr="00410067">
              <w:rPr>
                <w:b/>
              </w:rPr>
              <w:t>country named in the SCC.</w:t>
            </w:r>
          </w:p>
          <w:p w:rsidR="001B0740" w:rsidRPr="00410067" w:rsidRDefault="001B0740">
            <w:pPr>
              <w:spacing w:after="200"/>
              <w:ind w:left="1620" w:right="-72" w:hanging="547"/>
            </w:pPr>
            <w:r w:rsidRPr="00410067">
              <w:t>(ii)</w:t>
            </w:r>
            <w:r w:rsidRPr="00410067">
              <w:tab/>
              <w:t>“Supplier’s Country” is the country in which the Supplier is legally organized, as named in the Contract Agreement.</w:t>
            </w:r>
          </w:p>
          <w:p w:rsidR="001B0740" w:rsidRPr="00410067" w:rsidRDefault="001B0740">
            <w:pPr>
              <w:spacing w:after="200"/>
              <w:ind w:left="1620" w:right="-72" w:hanging="547"/>
            </w:pPr>
            <w:r w:rsidRPr="00410067">
              <w:t>(iii)</w:t>
            </w:r>
            <w:r w:rsidRPr="00410067">
              <w:tab/>
              <w:t xml:space="preserve"> “Project Site(s)” means the place(s) </w:t>
            </w:r>
            <w:r w:rsidRPr="00410067">
              <w:rPr>
                <w:b/>
              </w:rPr>
              <w:t>specified in the SCC</w:t>
            </w:r>
            <w:r w:rsidRPr="00410067">
              <w:t xml:space="preserve"> for the supply and installation of the System.</w:t>
            </w:r>
          </w:p>
          <w:p w:rsidR="001B0740" w:rsidRPr="00410067" w:rsidRDefault="001B0740">
            <w:pPr>
              <w:spacing w:after="200"/>
              <w:ind w:left="1620" w:right="-72" w:hanging="547"/>
            </w:pPr>
            <w:r w:rsidRPr="00410067">
              <w:t>(iv)</w:t>
            </w:r>
            <w:r w:rsidRPr="00410067">
              <w:tab/>
              <w:t>“Eligible Country” means the countries and territories eligible for participation in procurements financed by the World Bank as defined in the Procurement Guidelines. (</w:t>
            </w:r>
            <w:r w:rsidRPr="00410067">
              <w:rPr>
                <w:b/>
              </w:rPr>
              <w:t>Note:</w:t>
            </w:r>
            <w:r w:rsidRPr="00410067">
              <w:t xml:space="preserve"> The World Bank maintains a list of countries from which Bidders, Goods, and Services are not eligible to participate in procurement financed by the Bank.  The list is regularly updated and can be obtained from the Public Information Center of the Bank or its web site on procurement.  A copy of the list is contained </w:t>
            </w:r>
            <w:r w:rsidRPr="00410067">
              <w:lastRenderedPageBreak/>
              <w:t>in the Section of the Bidding Documents entitled “Eligible Countries for the Provision of Goods, Works, and Services in Bank-Financed Procurement”).</w:t>
            </w:r>
          </w:p>
          <w:p w:rsidR="001B0740" w:rsidRPr="00410067" w:rsidRDefault="001B0740">
            <w:pPr>
              <w:spacing w:after="200"/>
              <w:ind w:left="1620" w:right="-72" w:hanging="547"/>
            </w:pPr>
            <w:r w:rsidRPr="00410067">
              <w:t>(v)</w:t>
            </w:r>
            <w:r w:rsidRPr="00410067">
              <w:tab/>
              <w:t>“Day” means calendar day of the Gregorian Calendar.</w:t>
            </w:r>
          </w:p>
          <w:p w:rsidR="001B0740" w:rsidRPr="00410067" w:rsidRDefault="001B0740">
            <w:pPr>
              <w:spacing w:after="200"/>
              <w:ind w:left="1620" w:right="-72" w:hanging="547"/>
            </w:pPr>
            <w:r w:rsidRPr="00410067">
              <w:t xml:space="preserve">(vi) </w:t>
            </w:r>
            <w:r w:rsidRPr="00410067">
              <w:tab/>
              <w:t>“Week” means seven (7) consecutive Days, beginning the day of the week as is customary in the Purchaser’s Country.</w:t>
            </w:r>
          </w:p>
          <w:p w:rsidR="001B0740" w:rsidRPr="00410067" w:rsidRDefault="001B0740">
            <w:pPr>
              <w:spacing w:after="200"/>
              <w:ind w:left="1620" w:right="-72" w:hanging="547"/>
            </w:pPr>
            <w:r w:rsidRPr="00410067">
              <w:t>(vii)</w:t>
            </w:r>
            <w:r w:rsidRPr="00410067">
              <w:tab/>
              <w:t>“Month” means calendar month of the Gregorian Calendar.</w:t>
            </w:r>
          </w:p>
          <w:p w:rsidR="001B0740" w:rsidRPr="00410067" w:rsidRDefault="001B0740">
            <w:pPr>
              <w:spacing w:after="200"/>
              <w:ind w:left="1620" w:right="-72" w:hanging="547"/>
            </w:pPr>
            <w:r w:rsidRPr="00410067">
              <w:t>(viii)</w:t>
            </w:r>
            <w:r w:rsidRPr="00410067">
              <w:tab/>
              <w:t>“Year” means twelve (12) consecutive Months.</w:t>
            </w:r>
          </w:p>
          <w:p w:rsidR="001B0740" w:rsidRPr="00410067" w:rsidRDefault="001B0740">
            <w:pPr>
              <w:spacing w:after="200"/>
              <w:ind w:left="1620" w:right="-72" w:hanging="547"/>
            </w:pPr>
            <w:r w:rsidRPr="00410067">
              <w:t>(ix)</w:t>
            </w:r>
            <w:r w:rsidRPr="00410067">
              <w:tab/>
              <w:t>“Effective Date” means the date of fulfillment of all conditions specified in Article 3 (Effective Date for Determining Time for Achieving Operational Acceptance) of the Contract Agreement, for the purpose of determining the Delivery, Installation, and Operational Acceptance dates for the System or Subsystem(s).</w:t>
            </w:r>
          </w:p>
          <w:p w:rsidR="001B0740" w:rsidRPr="00410067" w:rsidRDefault="001B0740">
            <w:pPr>
              <w:spacing w:after="200"/>
              <w:ind w:left="1620" w:right="-72" w:hanging="547"/>
            </w:pPr>
            <w:r w:rsidRPr="00410067">
              <w:t>(x)</w:t>
            </w:r>
            <w:r w:rsidRPr="00410067">
              <w:tab/>
              <w:t xml:space="preserve">“Contract Period” is the time period during which this Contract governs the relations and obligations of the Purchaser and Supplier in relation to the System, as </w:t>
            </w:r>
            <w:r w:rsidRPr="00410067">
              <w:rPr>
                <w:b/>
              </w:rPr>
              <w:t>specified in the SCC.</w:t>
            </w:r>
          </w:p>
          <w:p w:rsidR="001B0740" w:rsidRPr="00410067" w:rsidRDefault="001B0740">
            <w:pPr>
              <w:spacing w:after="200"/>
              <w:ind w:left="1620" w:right="-72" w:hanging="547"/>
            </w:pPr>
            <w:r w:rsidRPr="00410067">
              <w:t>(xi)</w:t>
            </w:r>
            <w:r w:rsidRPr="00410067">
              <w:tab/>
              <w:t>“Defect Liability Period” (also referred to as the “Warranty Period”) means the period of validity of the warranties given by the Supplier commencing at date of the Operational Acceptance Certificate of the System or Subsystem(s), during which the Supplier is responsible for defects with respect to the System (or the relevant Subsystem[s]) as provided in GCC Clause 29 (Defect Liability).</w:t>
            </w:r>
          </w:p>
          <w:p w:rsidR="001B0740" w:rsidRPr="00410067" w:rsidRDefault="001B0740">
            <w:pPr>
              <w:spacing w:after="200"/>
              <w:ind w:left="1620" w:right="-72" w:hanging="547"/>
            </w:pPr>
            <w:r w:rsidRPr="00410067">
              <w:t>(xii)</w:t>
            </w:r>
            <w:r w:rsidRPr="00410067">
              <w:tab/>
              <w:t xml:space="preserve">“The Post-Warranty Services Period” means the number of years </w:t>
            </w:r>
            <w:r w:rsidRPr="00410067">
              <w:rPr>
                <w:b/>
              </w:rPr>
              <w:t>defined in the SCC</w:t>
            </w:r>
            <w:r w:rsidRPr="00410067">
              <w:t xml:space="preserve"> (if any), following the expiration of the Warranty Period during which the Supplier may be obligated to provide Software licenses, maintenance, and/or technical support services for the System, either under this Contract or under separate contract(s).  </w:t>
            </w:r>
          </w:p>
          <w:p w:rsidR="001B0740" w:rsidRPr="00410067" w:rsidRDefault="001B0740">
            <w:pPr>
              <w:spacing w:after="200"/>
              <w:ind w:left="1620" w:right="-72" w:hanging="547"/>
            </w:pPr>
            <w:r w:rsidRPr="00410067">
              <w:lastRenderedPageBreak/>
              <w:t>(xiii)</w:t>
            </w:r>
            <w:r w:rsidRPr="00410067">
              <w:tab/>
              <w:t xml:space="preserve">“The Coverage Period” </w:t>
            </w:r>
            <w:proofErr w:type="gramStart"/>
            <w:r w:rsidRPr="00410067">
              <w:t>means</w:t>
            </w:r>
            <w:proofErr w:type="gramEnd"/>
            <w:r w:rsidRPr="00410067">
              <w:t xml:space="preserve"> the Days of the Week and the hours of those Days during which maintenance, operational, and/or technical support services (if any) must be available.</w:t>
            </w:r>
          </w:p>
        </w:tc>
      </w:tr>
      <w:tr w:rsidR="001B0740" w:rsidRPr="00410067">
        <w:tc>
          <w:tcPr>
            <w:tcW w:w="2412" w:type="dxa"/>
          </w:tcPr>
          <w:p w:rsidR="001B0740" w:rsidRPr="00410067" w:rsidRDefault="001B0740">
            <w:pPr>
              <w:pStyle w:val="Head42"/>
              <w:keepNext/>
              <w:keepLines/>
              <w:spacing w:after="0"/>
            </w:pPr>
            <w:bookmarkStart w:id="148" w:name="_Toc521497698"/>
            <w:bookmarkStart w:id="149" w:name="_Toc207769123"/>
            <w:r w:rsidRPr="00410067">
              <w:lastRenderedPageBreak/>
              <w:t>2.</w:t>
            </w:r>
            <w:r w:rsidRPr="00410067">
              <w:tab/>
              <w:t>Contract Documents</w:t>
            </w:r>
            <w:bookmarkEnd w:id="148"/>
            <w:bookmarkEnd w:id="149"/>
          </w:p>
        </w:tc>
        <w:tc>
          <w:tcPr>
            <w:tcW w:w="6498" w:type="dxa"/>
          </w:tcPr>
          <w:p w:rsidR="001B0740" w:rsidRPr="00410067" w:rsidRDefault="001B0740">
            <w:pPr>
              <w:keepNext/>
              <w:keepLines/>
              <w:spacing w:after="200"/>
              <w:ind w:left="547" w:right="-72" w:hanging="547"/>
            </w:pPr>
            <w:r w:rsidRPr="00410067">
              <w:t>2.1</w:t>
            </w:r>
            <w:r w:rsidRPr="00410067">
              <w:tab/>
              <w:t>Subject to Article 1.2 (Order of Precedence) of the Contract Agreement, all documents forming part of the Contract (and all parts of these documents) are intended to be correlative, complementary, and mutually explanatory.  The Contract shall be read as a whole.</w:t>
            </w:r>
          </w:p>
        </w:tc>
      </w:tr>
      <w:tr w:rsidR="001B0740" w:rsidRPr="00410067">
        <w:trPr>
          <w:cantSplit/>
        </w:trPr>
        <w:tc>
          <w:tcPr>
            <w:tcW w:w="2412" w:type="dxa"/>
          </w:tcPr>
          <w:p w:rsidR="001B0740" w:rsidRPr="00410067" w:rsidRDefault="001B0740">
            <w:pPr>
              <w:pStyle w:val="Head42"/>
              <w:spacing w:after="0"/>
            </w:pPr>
            <w:bookmarkStart w:id="150" w:name="_Toc412276480"/>
            <w:bookmarkStart w:id="151" w:name="_Toc521497699"/>
            <w:bookmarkStart w:id="152" w:name="_Toc207769124"/>
            <w:r w:rsidRPr="00410067">
              <w:t>3.</w:t>
            </w:r>
            <w:r w:rsidRPr="00410067">
              <w:tab/>
              <w:t>Interpretation</w:t>
            </w:r>
            <w:bookmarkEnd w:id="150"/>
            <w:bookmarkEnd w:id="151"/>
            <w:bookmarkEnd w:id="152"/>
          </w:p>
        </w:tc>
        <w:tc>
          <w:tcPr>
            <w:tcW w:w="6498" w:type="dxa"/>
          </w:tcPr>
          <w:p w:rsidR="001B0740" w:rsidRPr="00410067" w:rsidRDefault="001B0740">
            <w:pPr>
              <w:keepNext/>
              <w:spacing w:after="200"/>
              <w:ind w:left="547" w:right="-72" w:hanging="547"/>
            </w:pPr>
            <w:r w:rsidRPr="00410067">
              <w:t>3.1</w:t>
            </w:r>
            <w:r w:rsidRPr="00410067">
              <w:tab/>
              <w:t>Governing Language</w:t>
            </w:r>
          </w:p>
        </w:tc>
      </w:tr>
      <w:tr w:rsidR="001B0740" w:rsidRPr="00410067">
        <w:tc>
          <w:tcPr>
            <w:tcW w:w="2412" w:type="dxa"/>
          </w:tcPr>
          <w:p w:rsidR="001B0740" w:rsidRPr="00410067" w:rsidRDefault="001B0740">
            <w:pPr>
              <w:pStyle w:val="Head42"/>
              <w:spacing w:after="0"/>
            </w:pPr>
          </w:p>
        </w:tc>
        <w:tc>
          <w:tcPr>
            <w:tcW w:w="6498" w:type="dxa"/>
          </w:tcPr>
          <w:p w:rsidR="001B0740" w:rsidRPr="00410067" w:rsidRDefault="001B0740">
            <w:pPr>
              <w:spacing w:after="200"/>
              <w:ind w:left="1080" w:right="-72" w:hanging="540"/>
            </w:pPr>
            <w:r w:rsidRPr="00410067">
              <w:t>3.1.1</w:t>
            </w:r>
            <w:r w:rsidRPr="00410067">
              <w:tab/>
              <w:t xml:space="preserve">All Contract Documents and related correspondence exchanged between Purchaser and Supplier shall be written in the language </w:t>
            </w:r>
            <w:r w:rsidRPr="00410067">
              <w:rPr>
                <w:b/>
              </w:rPr>
              <w:t>specified in the SCC,</w:t>
            </w:r>
            <w:r w:rsidRPr="00410067">
              <w:t xml:space="preserve"> and the Contract shall be construed and interpreted in accordance with that language.</w:t>
            </w:r>
          </w:p>
          <w:p w:rsidR="001B0740" w:rsidRPr="00410067" w:rsidRDefault="001B0740">
            <w:pPr>
              <w:spacing w:after="200"/>
              <w:ind w:left="1080" w:right="-72" w:hanging="540"/>
            </w:pPr>
            <w:r w:rsidRPr="00410067">
              <w:t>3.1.2</w:t>
            </w:r>
            <w:r w:rsidRPr="00410067">
              <w:tab/>
              <w:t xml:space="preserve">If any of the Contract Documents or related correspondence </w:t>
            </w:r>
            <w:proofErr w:type="gramStart"/>
            <w:r w:rsidRPr="00410067">
              <w:t>are</w:t>
            </w:r>
            <w:proofErr w:type="gramEnd"/>
            <w:r w:rsidRPr="00410067">
              <w:t xml:space="preserve"> prepared in a language other than the governing language under GCC Clause 3.1.1 above, the translation of such documents into the governing language shall prevail in matters of interpretation.  The originating party, with respect to such documents shall bear the costs and risks of such translation.</w:t>
            </w:r>
          </w:p>
          <w:p w:rsidR="001B0740" w:rsidRPr="00410067" w:rsidRDefault="001B0740">
            <w:pPr>
              <w:keepNext/>
              <w:spacing w:after="200"/>
              <w:ind w:left="547" w:right="-72" w:hanging="547"/>
            </w:pPr>
            <w:r w:rsidRPr="00410067">
              <w:t>3.2</w:t>
            </w:r>
            <w:r w:rsidRPr="00410067">
              <w:tab/>
              <w:t>Singular and Plural</w:t>
            </w:r>
          </w:p>
          <w:p w:rsidR="001B0740" w:rsidRPr="00410067" w:rsidRDefault="001B0740">
            <w:pPr>
              <w:spacing w:after="200"/>
              <w:ind w:left="540" w:right="-72"/>
            </w:pPr>
            <w:r w:rsidRPr="00410067">
              <w:t>The singular shall include the plural and the plural the singular, except where the context otherwise requires.</w:t>
            </w:r>
          </w:p>
          <w:p w:rsidR="001B0740" w:rsidRPr="00410067" w:rsidRDefault="001B0740">
            <w:pPr>
              <w:keepNext/>
              <w:spacing w:after="200"/>
              <w:ind w:left="547" w:right="-72" w:hanging="547"/>
            </w:pPr>
            <w:r w:rsidRPr="00410067">
              <w:t>3.3</w:t>
            </w:r>
            <w:r w:rsidRPr="00410067">
              <w:tab/>
              <w:t>Headings</w:t>
            </w:r>
          </w:p>
          <w:p w:rsidR="001B0740" w:rsidRPr="00410067" w:rsidRDefault="001B0740">
            <w:pPr>
              <w:spacing w:after="200"/>
              <w:ind w:left="540" w:right="-72"/>
            </w:pPr>
            <w:r w:rsidRPr="00410067">
              <w:t>The headings and marginal notes in the GCC are included for ease of reference and shall neither constitute a part of the Contract nor affect its interpretation.</w:t>
            </w:r>
          </w:p>
          <w:p w:rsidR="001B0740" w:rsidRPr="00410067" w:rsidRDefault="001B0740">
            <w:pPr>
              <w:keepNext/>
              <w:spacing w:after="200"/>
              <w:ind w:left="547" w:right="-72" w:hanging="547"/>
            </w:pPr>
            <w:r w:rsidRPr="00410067">
              <w:t>3.4</w:t>
            </w:r>
            <w:r w:rsidRPr="00410067">
              <w:tab/>
              <w:t>Persons</w:t>
            </w:r>
          </w:p>
          <w:p w:rsidR="001B0740" w:rsidRPr="00410067" w:rsidRDefault="001B0740">
            <w:pPr>
              <w:spacing w:after="200"/>
              <w:ind w:left="540" w:right="-72"/>
            </w:pPr>
            <w:r w:rsidRPr="00410067">
              <w:t>Words importing persons or parties shall include firms, corporations, and government entities.</w:t>
            </w:r>
          </w:p>
          <w:p w:rsidR="001B0740" w:rsidRPr="00410067" w:rsidRDefault="001B0740">
            <w:pPr>
              <w:keepNext/>
              <w:tabs>
                <w:tab w:val="left" w:pos="540"/>
              </w:tabs>
              <w:spacing w:after="200"/>
              <w:ind w:right="-72"/>
            </w:pPr>
            <w:r w:rsidRPr="00410067">
              <w:t>3.5</w:t>
            </w:r>
            <w:r w:rsidRPr="00410067">
              <w:tab/>
              <w:t>Incoterms</w:t>
            </w:r>
          </w:p>
          <w:p w:rsidR="001B0740" w:rsidRPr="00410067" w:rsidRDefault="001B0740">
            <w:pPr>
              <w:keepNext/>
              <w:spacing w:after="200"/>
              <w:ind w:left="547" w:right="-72" w:hanging="7"/>
            </w:pPr>
            <w:r w:rsidRPr="00410067">
              <w:t xml:space="preserve">Unless inconsistent with any provision of the Contract, the meaning of any trade term and the rights and obligations of parties thereunder shall be as prescribed by the current Incoterms (“Incoterms 2000” or a more recent version if </w:t>
            </w:r>
            <w:r w:rsidRPr="00410067">
              <w:lastRenderedPageBreak/>
              <w:t xml:space="preserve">and as published).  Incoterms are the international rules for interpreting trade terms published by the International Chamber of Commerce, 38 </w:t>
            </w:r>
            <w:proofErr w:type="spellStart"/>
            <w:r w:rsidRPr="00410067">
              <w:t>Cours</w:t>
            </w:r>
            <w:proofErr w:type="spellEnd"/>
            <w:r w:rsidRPr="00410067">
              <w:t xml:space="preserve"> Albert 1er, </w:t>
            </w:r>
            <w:proofErr w:type="gramStart"/>
            <w:r w:rsidRPr="00410067">
              <w:t>75008</w:t>
            </w:r>
            <w:proofErr w:type="gramEnd"/>
            <w:r w:rsidRPr="00410067">
              <w:t xml:space="preserve"> Paris, France.</w:t>
            </w:r>
          </w:p>
          <w:p w:rsidR="001B0740" w:rsidRPr="00410067" w:rsidRDefault="001B0740">
            <w:pPr>
              <w:keepNext/>
              <w:spacing w:after="200"/>
              <w:ind w:left="547" w:right="-72" w:hanging="547"/>
            </w:pPr>
            <w:r w:rsidRPr="00410067">
              <w:t>3.6</w:t>
            </w:r>
            <w:r w:rsidRPr="00410067">
              <w:tab/>
              <w:t>Entire Agreement</w:t>
            </w:r>
          </w:p>
          <w:p w:rsidR="001B0740" w:rsidRPr="00410067" w:rsidRDefault="001B0740">
            <w:pPr>
              <w:spacing w:after="200"/>
              <w:ind w:left="540" w:right="-72"/>
            </w:pPr>
            <w:r w:rsidRPr="00410067">
              <w:t>The Contract constitutes the entire agreement between the Purchaser and Supplier with respect to the subject matter of Contract and supersedes all communications, negotiations, and agreements (whether written or oral) of parties with respect to the subject matter of the Contract made prior to the date of Contract.</w:t>
            </w:r>
          </w:p>
          <w:p w:rsidR="001B0740" w:rsidRPr="00410067" w:rsidRDefault="001B0740">
            <w:pPr>
              <w:keepNext/>
              <w:spacing w:after="200"/>
              <w:ind w:left="547" w:right="-72" w:hanging="547"/>
            </w:pPr>
            <w:r w:rsidRPr="00410067">
              <w:t>3.7</w:t>
            </w:r>
            <w:r w:rsidRPr="00410067">
              <w:tab/>
              <w:t>Amendment</w:t>
            </w:r>
          </w:p>
          <w:p w:rsidR="001B0740" w:rsidRPr="00410067" w:rsidRDefault="001B0740">
            <w:pPr>
              <w:spacing w:after="200"/>
              <w:ind w:left="540" w:right="-72"/>
            </w:pPr>
            <w:r w:rsidRPr="00410067">
              <w:t>No amendment or other variation of the Contract shall be effective unless it is in writing, is dated, expressly refers to the Contract, and is signed by a duly authorized representative of each party to the Contract.</w:t>
            </w:r>
          </w:p>
          <w:p w:rsidR="001B0740" w:rsidRPr="00410067" w:rsidRDefault="001B0740">
            <w:pPr>
              <w:keepNext/>
              <w:spacing w:after="200"/>
              <w:ind w:left="547" w:right="-72" w:hanging="547"/>
            </w:pPr>
            <w:r w:rsidRPr="00410067">
              <w:t>3.8</w:t>
            </w:r>
            <w:r w:rsidRPr="00410067">
              <w:tab/>
              <w:t>Independent Supplier</w:t>
            </w:r>
          </w:p>
          <w:p w:rsidR="001B0740" w:rsidRPr="00410067" w:rsidRDefault="001B0740">
            <w:pPr>
              <w:spacing w:after="200"/>
              <w:ind w:left="547" w:right="-72"/>
            </w:pPr>
            <w:r w:rsidRPr="00410067">
              <w:t>The Supplier shall be an independent contractor performing the Contract.  The Contract does not create any agency, partnership, joint venture, or other joint relationship between the parties to the Contract.</w:t>
            </w:r>
          </w:p>
          <w:p w:rsidR="001B0740" w:rsidRPr="00410067" w:rsidRDefault="001B0740">
            <w:pPr>
              <w:spacing w:after="200"/>
              <w:ind w:left="547" w:right="-72"/>
            </w:pPr>
            <w:r w:rsidRPr="00410067">
              <w:t>Subject to the provisions of the Contract, the Supplier shall be solely responsible for the manner in which the Contract is performed.  All employees, representatives, or Subcontractors engaged by the Supplier in connection with the performance of the Contract shall be under the complete control of the Supplier and shall not be deemed to be employees of the Purchaser, and nothing contained in the Contract or in any subcontract awarded by the Supplier shall be construed to create any contractual relationship between any such employees, representatives, or Subcontractors and the Purchaser.</w:t>
            </w:r>
          </w:p>
          <w:p w:rsidR="001B0740" w:rsidRPr="00410067" w:rsidRDefault="001B0740">
            <w:pPr>
              <w:keepNext/>
              <w:spacing w:after="200"/>
              <w:ind w:left="547" w:right="-72" w:hanging="547"/>
            </w:pPr>
            <w:r w:rsidRPr="00410067">
              <w:t>3.9</w:t>
            </w:r>
            <w:r w:rsidRPr="00410067">
              <w:tab/>
              <w:t>Joint Venture</w:t>
            </w:r>
          </w:p>
          <w:p w:rsidR="001B0740" w:rsidRPr="00410067" w:rsidRDefault="001B0740">
            <w:pPr>
              <w:spacing w:after="200"/>
              <w:ind w:left="547" w:right="-72"/>
            </w:pPr>
            <w:r w:rsidRPr="00410067">
              <w:t xml:space="preserve">If the Supplier is a Joint Venture of two or more firms, all such firms shall be jointly and severally bound to the Purchaser for the fulfillment of the provisions of the Contract and shall designate one of such firms to act as a leader with authority to bind the Joint Venture.  The composition or constitution of the Joint Venture shall not be </w:t>
            </w:r>
            <w:r w:rsidRPr="00410067">
              <w:lastRenderedPageBreak/>
              <w:t>altered without the prior consent of the Purchaser.</w:t>
            </w:r>
          </w:p>
          <w:p w:rsidR="001B0740" w:rsidRPr="00410067" w:rsidRDefault="001B0740">
            <w:pPr>
              <w:keepNext/>
              <w:spacing w:after="200"/>
              <w:ind w:left="547" w:right="-72" w:hanging="547"/>
            </w:pPr>
            <w:r w:rsidRPr="00410067">
              <w:t>3.10</w:t>
            </w:r>
            <w:r w:rsidRPr="00410067">
              <w:tab/>
            </w:r>
            <w:proofErr w:type="spellStart"/>
            <w:r w:rsidRPr="00410067">
              <w:t>Nonwaiver</w:t>
            </w:r>
            <w:proofErr w:type="spellEnd"/>
          </w:p>
          <w:p w:rsidR="001B0740" w:rsidRPr="00410067" w:rsidRDefault="001B0740">
            <w:pPr>
              <w:spacing w:after="200"/>
              <w:ind w:left="1267" w:right="-72" w:hanging="720"/>
            </w:pPr>
            <w:r w:rsidRPr="00410067">
              <w:t>3.10.1</w:t>
            </w:r>
            <w:r w:rsidRPr="00410067">
              <w:tab/>
              <w:t>Subject to GCC Clause 3.10.2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breach of Contract operate as waiver of any subsequent or continuing breach of Contract.</w:t>
            </w:r>
          </w:p>
          <w:p w:rsidR="001B0740" w:rsidRPr="00410067" w:rsidRDefault="001B0740">
            <w:pPr>
              <w:spacing w:after="200"/>
              <w:ind w:left="1267" w:right="-72" w:hanging="720"/>
            </w:pPr>
            <w:r w:rsidRPr="00410067">
              <w:t>3.10.2</w:t>
            </w:r>
            <w:r w:rsidRPr="00410067">
              <w:tab/>
              <w:t>Any waiver of a party’s rights, powers, or remedies under the Contract must be in writing, must be dated and signed by an authorized representative of the party granting such waiver, and must specify the right and the extent to which it is being waived.</w:t>
            </w:r>
          </w:p>
          <w:p w:rsidR="001B0740" w:rsidRPr="00410067" w:rsidRDefault="001B0740">
            <w:pPr>
              <w:keepNext/>
              <w:spacing w:after="200"/>
              <w:ind w:left="547" w:right="-72" w:hanging="547"/>
            </w:pPr>
            <w:r w:rsidRPr="00410067">
              <w:t>3.11</w:t>
            </w:r>
            <w:r w:rsidRPr="00410067">
              <w:tab/>
              <w:t>Severability</w:t>
            </w:r>
          </w:p>
          <w:p w:rsidR="001B0740" w:rsidRPr="00410067" w:rsidRDefault="001B0740">
            <w:pPr>
              <w:spacing w:after="200"/>
              <w:ind w:left="540" w:right="-72"/>
            </w:pPr>
            <w:r w:rsidRPr="00410067">
              <w:t>If any provision or condition of the Contract is prohibited or rendered invalid or unenforceable, such prohibition, invalidity, or unenforceability shall not affect the validity or enforceability of any other provisions and conditions of the Contract.</w:t>
            </w:r>
          </w:p>
          <w:p w:rsidR="001B0740" w:rsidRPr="00410067" w:rsidRDefault="001B0740">
            <w:pPr>
              <w:keepNext/>
              <w:spacing w:after="200"/>
              <w:ind w:left="547" w:right="-72" w:hanging="547"/>
            </w:pPr>
            <w:r w:rsidRPr="00410067">
              <w:t>3.12</w:t>
            </w:r>
            <w:r w:rsidRPr="00410067">
              <w:tab/>
              <w:t>Country of Origin</w:t>
            </w:r>
          </w:p>
          <w:p w:rsidR="001B0740" w:rsidRPr="00410067" w:rsidRDefault="001B0740">
            <w:pPr>
              <w:spacing w:after="200"/>
              <w:ind w:left="540" w:right="-72" w:hanging="540"/>
            </w:pPr>
            <w:r w:rsidRPr="00410067">
              <w:tab/>
              <w:t>“Origin” means the place where the Information Technologies, Materials, and other Goods for the System were produced or from which the Services are supplied.  Goods are produced when, through manufacturing, processing, Software development, or substantial and major assembly or integration of components, a commercially recognized product results that is substantially different in basic characteristics or in purpose or utility from its components.  The Origin of Goods and Services is distinct from the nationality of the Supplier and may be different.</w:t>
            </w:r>
          </w:p>
        </w:tc>
      </w:tr>
      <w:tr w:rsidR="001B0740" w:rsidRPr="00410067">
        <w:trPr>
          <w:cantSplit/>
        </w:trPr>
        <w:tc>
          <w:tcPr>
            <w:tcW w:w="2412" w:type="dxa"/>
          </w:tcPr>
          <w:p w:rsidR="001B0740" w:rsidRPr="00410067" w:rsidRDefault="001B0740">
            <w:pPr>
              <w:pStyle w:val="Head42"/>
              <w:spacing w:after="0"/>
            </w:pPr>
            <w:bookmarkStart w:id="153" w:name="_Toc412276481"/>
            <w:bookmarkStart w:id="154" w:name="_Toc521497700"/>
            <w:bookmarkStart w:id="155" w:name="_Toc207769125"/>
            <w:r w:rsidRPr="00410067">
              <w:lastRenderedPageBreak/>
              <w:t>4.</w:t>
            </w:r>
            <w:r w:rsidRPr="00410067">
              <w:tab/>
              <w:t>Notices</w:t>
            </w:r>
            <w:bookmarkEnd w:id="153"/>
            <w:bookmarkEnd w:id="154"/>
            <w:bookmarkEnd w:id="155"/>
          </w:p>
        </w:tc>
        <w:tc>
          <w:tcPr>
            <w:tcW w:w="6498" w:type="dxa"/>
          </w:tcPr>
          <w:p w:rsidR="001B0740" w:rsidRPr="00410067" w:rsidRDefault="001B0740">
            <w:pPr>
              <w:spacing w:after="200"/>
              <w:ind w:left="540" w:right="-72" w:hanging="540"/>
            </w:pPr>
            <w:r w:rsidRPr="00410067">
              <w:t>4.1</w:t>
            </w:r>
            <w:r w:rsidRPr="00410067">
              <w:tab/>
              <w:t>Unless otherwise stated in the Contract, all notices to be given under the Contract shall be in writing and shall be sent, pursuant to GCC Clause 4.3 below, by personal delivery, airmail post, special courier, cable, telegraph, telex, facsimile, electronic mail, or Electronic Data Interchange (EDI), with the following provisions.</w:t>
            </w:r>
          </w:p>
        </w:tc>
      </w:tr>
      <w:tr w:rsidR="001B0740" w:rsidRPr="00410067">
        <w:tc>
          <w:tcPr>
            <w:tcW w:w="2412" w:type="dxa"/>
          </w:tcPr>
          <w:p w:rsidR="001B0740" w:rsidRPr="00410067" w:rsidRDefault="001B0740">
            <w:pPr>
              <w:pStyle w:val="Head42"/>
              <w:spacing w:after="0"/>
            </w:pPr>
          </w:p>
        </w:tc>
        <w:tc>
          <w:tcPr>
            <w:tcW w:w="6498" w:type="dxa"/>
          </w:tcPr>
          <w:p w:rsidR="001B0740" w:rsidRPr="00410067" w:rsidRDefault="001B0740">
            <w:pPr>
              <w:spacing w:after="200"/>
              <w:ind w:left="1080" w:right="-72" w:hanging="540"/>
            </w:pPr>
            <w:r w:rsidRPr="00410067">
              <w:t>4.1.1</w:t>
            </w:r>
            <w:r w:rsidRPr="00410067">
              <w:tab/>
              <w:t xml:space="preserve">Any notice sent by cable, telegraph, telex, facsimile, </w:t>
            </w:r>
            <w:r w:rsidRPr="00410067">
              <w:lastRenderedPageBreak/>
              <w:t>electronic mail, or EDI shall be confirmed within two (2) days after dispatch by notice sent by airmail post or special courier, except as otherwise specified in the Contract.</w:t>
            </w:r>
          </w:p>
          <w:p w:rsidR="001B0740" w:rsidRPr="00410067" w:rsidRDefault="001B0740">
            <w:pPr>
              <w:spacing w:after="200"/>
              <w:ind w:left="1080" w:right="-72" w:hanging="540"/>
            </w:pPr>
            <w:r w:rsidRPr="00410067">
              <w:t>4.1.2</w:t>
            </w:r>
            <w:r w:rsidRPr="00410067">
              <w:tab/>
              <w:t>Any notice sent by airmail post or special courier shall be deemed (in the absence of evidence of earlier receipt) to have been delivered ten (10) days after dispatch.  In proving the fact of dispatch, it shall be sufficient to show that the envelope containing such notice was properly addressed, stamped, and conveyed to the postal authorities or courier service for transmission by airmail or special courier.</w:t>
            </w:r>
          </w:p>
          <w:p w:rsidR="001B0740" w:rsidRPr="00410067" w:rsidRDefault="001B0740">
            <w:pPr>
              <w:spacing w:after="200"/>
              <w:ind w:left="1080" w:right="-72" w:hanging="540"/>
            </w:pPr>
            <w:r w:rsidRPr="00410067">
              <w:t>4.1.3</w:t>
            </w:r>
            <w:r w:rsidRPr="00410067">
              <w:tab/>
              <w:t>Any notice delivered personally or sent by cable, telegraph</w:t>
            </w:r>
            <w:proofErr w:type="gramStart"/>
            <w:r w:rsidRPr="00410067">
              <w:t>,</w:t>
            </w:r>
            <w:proofErr w:type="gramEnd"/>
            <w:r w:rsidRPr="00410067">
              <w:t xml:space="preserve"> telex, facsimile, electronic mail, or EDI shall be deemed to have been delivered on the date of its dispatch.</w:t>
            </w:r>
          </w:p>
          <w:p w:rsidR="001B0740" w:rsidRPr="00410067" w:rsidRDefault="001B0740">
            <w:pPr>
              <w:spacing w:after="200"/>
              <w:ind w:left="1080" w:right="-72" w:hanging="540"/>
            </w:pPr>
            <w:r w:rsidRPr="00410067">
              <w:t>4.1.4</w:t>
            </w:r>
            <w:r w:rsidRPr="00410067">
              <w:tab/>
              <w:t>Either party may change its postal, cable, telex, facsimile, electronic mail, or EDI addresses for receipt of such notices by ten (10) days’ notice to the other party in writing.</w:t>
            </w:r>
          </w:p>
          <w:p w:rsidR="001B0740" w:rsidRPr="00410067" w:rsidRDefault="001B0740">
            <w:pPr>
              <w:spacing w:after="200"/>
              <w:ind w:left="547" w:right="-72" w:hanging="547"/>
            </w:pPr>
            <w:r w:rsidRPr="00410067">
              <w:t>4.2</w:t>
            </w:r>
            <w:r w:rsidRPr="00410067">
              <w:tab/>
              <w:t>Notices shall be deemed to include any approvals, consents, instructions, orders, certificates, information and other communication to be given under the Contract.</w:t>
            </w:r>
          </w:p>
          <w:p w:rsidR="001B0740" w:rsidRPr="00410067" w:rsidRDefault="001B0740">
            <w:pPr>
              <w:spacing w:after="200"/>
              <w:ind w:left="547" w:right="-72" w:hanging="547"/>
            </w:pPr>
            <w:r w:rsidRPr="00410067">
              <w:t>4.3</w:t>
            </w:r>
            <w:r w:rsidRPr="00410067">
              <w:tab/>
              <w:t xml:space="preserve">Pursuant to GCC Clause 18, notices from/to the Purchaser are normally given by, or addressed to, the Project Manager, while notices from/to the Supplier are normally given by, or addressed to, the Supplier's Representative, or in its absence its deputy if any.  If there is no appointed Project Manager or Supplier's Representative (or deputy), or if their related authority is limited by the SCC for GCC Clauses 18.1 or 18.2.2, or for any other reason, the Purchaser or Supplier may give and receive notices at their fallback addresses.  The address of the Project Manager and the fallback address of the Purchaser are as </w:t>
            </w:r>
            <w:r w:rsidRPr="00410067">
              <w:rPr>
                <w:b/>
              </w:rPr>
              <w:t>specified in the SCC</w:t>
            </w:r>
            <w:r w:rsidRPr="00410067">
              <w:t xml:space="preserve"> or as subsequently established/amended.  The address of the Supplier's Representative and the fallback address of the Supplier are as specified in Appendix 1 of the Contract Agreement or as subsequently established/amended. </w:t>
            </w:r>
          </w:p>
        </w:tc>
      </w:tr>
      <w:tr w:rsidR="001B0740" w:rsidRPr="00410067">
        <w:tc>
          <w:tcPr>
            <w:tcW w:w="2412" w:type="dxa"/>
          </w:tcPr>
          <w:p w:rsidR="001B0740" w:rsidRPr="00410067" w:rsidRDefault="001B0740">
            <w:pPr>
              <w:pStyle w:val="Head42"/>
              <w:spacing w:after="0"/>
            </w:pPr>
            <w:bookmarkStart w:id="156" w:name="_Toc412276482"/>
            <w:bookmarkStart w:id="157" w:name="_Toc521497701"/>
            <w:bookmarkStart w:id="158" w:name="_Toc207769126"/>
            <w:r w:rsidRPr="00410067">
              <w:lastRenderedPageBreak/>
              <w:t>5.</w:t>
            </w:r>
            <w:r w:rsidRPr="00410067">
              <w:tab/>
              <w:t>Governing Law</w:t>
            </w:r>
            <w:bookmarkEnd w:id="156"/>
            <w:bookmarkEnd w:id="157"/>
            <w:bookmarkEnd w:id="158"/>
          </w:p>
        </w:tc>
        <w:tc>
          <w:tcPr>
            <w:tcW w:w="6498" w:type="dxa"/>
          </w:tcPr>
          <w:p w:rsidR="001B0740" w:rsidRPr="00410067" w:rsidRDefault="001B0740">
            <w:pPr>
              <w:spacing w:after="200"/>
              <w:ind w:left="540" w:right="-72" w:hanging="540"/>
            </w:pPr>
            <w:r w:rsidRPr="00410067">
              <w:t>5.1</w:t>
            </w:r>
            <w:r w:rsidRPr="00410067">
              <w:tab/>
              <w:t>The Contract shall be governed by and interpreted in accordance with the laws of the country specified in the SCC.</w:t>
            </w:r>
          </w:p>
        </w:tc>
      </w:tr>
      <w:tr w:rsidR="001B0740" w:rsidRPr="00410067">
        <w:trPr>
          <w:cantSplit/>
        </w:trPr>
        <w:tc>
          <w:tcPr>
            <w:tcW w:w="2412" w:type="dxa"/>
          </w:tcPr>
          <w:p w:rsidR="001B0740" w:rsidRPr="00410067" w:rsidRDefault="001B0740">
            <w:pPr>
              <w:pStyle w:val="Head42"/>
              <w:spacing w:after="0"/>
            </w:pPr>
            <w:bookmarkStart w:id="159" w:name="_Toc521497702"/>
            <w:bookmarkStart w:id="160" w:name="_Toc207769127"/>
            <w:r w:rsidRPr="00410067">
              <w:lastRenderedPageBreak/>
              <w:t>6.</w:t>
            </w:r>
            <w:r w:rsidRPr="00410067">
              <w:tab/>
              <w:t>Settlement of Disputes</w:t>
            </w:r>
            <w:bookmarkEnd w:id="159"/>
            <w:bookmarkEnd w:id="160"/>
          </w:p>
        </w:tc>
        <w:tc>
          <w:tcPr>
            <w:tcW w:w="6498" w:type="dxa"/>
          </w:tcPr>
          <w:p w:rsidR="001B0740" w:rsidRPr="00410067" w:rsidRDefault="001B0740">
            <w:pPr>
              <w:keepNext/>
              <w:spacing w:after="200"/>
              <w:ind w:left="547" w:right="-72" w:hanging="547"/>
            </w:pPr>
            <w:r w:rsidRPr="00410067">
              <w:t>6.1</w:t>
            </w:r>
            <w:r w:rsidRPr="00410067">
              <w:tab/>
              <w:t>Adjudication</w:t>
            </w:r>
          </w:p>
        </w:tc>
      </w:tr>
      <w:tr w:rsidR="001B0740" w:rsidRPr="00410067">
        <w:tc>
          <w:tcPr>
            <w:tcW w:w="2412" w:type="dxa"/>
          </w:tcPr>
          <w:p w:rsidR="001B0740" w:rsidRPr="00410067" w:rsidRDefault="001B0740">
            <w:pPr>
              <w:pStyle w:val="Head42"/>
              <w:spacing w:after="0"/>
            </w:pPr>
          </w:p>
        </w:tc>
        <w:tc>
          <w:tcPr>
            <w:tcW w:w="6498" w:type="dxa"/>
          </w:tcPr>
          <w:p w:rsidR="001B0740" w:rsidRPr="00410067" w:rsidRDefault="001B0740">
            <w:pPr>
              <w:keepNext/>
              <w:spacing w:after="200"/>
              <w:ind w:left="1094" w:right="-72" w:hanging="547"/>
            </w:pPr>
            <w:r w:rsidRPr="00410067">
              <w:t>6.1.1</w:t>
            </w:r>
            <w:r w:rsidRPr="00410067">
              <w:tab/>
              <w:t>If any dispute of any kind whatsoever shall arise between the Purchaser and the Supplier in connection with or arising out of the Contract, including without prejudice to the generality of the foregoing, any question regarding its existence, validity, or termination, or the operation of the System (whether during the progress of implementation or after its achieving Operational Acceptance and whether before or after the termination, abandonment, or breach of the Contract), the parties shall seek to resolve any such dispute by mutual consultation.  If the parties fail to resolve such a dispute by mutual consultation within fourteen (14) days after one party has notified the other in writing of the dispute, then, if the Contract Agreement in Appendix 2 includes and names an Adjudicator, the dispute shall, within another fourteen (14) days, be referred in writing by either party to the Adjudicator, with a copy to the other party.  If there is no Adjudicator specified in the Contract Agreement, the mutual consultation period stated above shall last twenty-eight (28) days (instead of fourteen), upon expiry of which either party may move to the notification of arbitration pursuant to GCC Clause 6.2.1.</w:t>
            </w:r>
          </w:p>
        </w:tc>
      </w:tr>
      <w:tr w:rsidR="001B0740" w:rsidRPr="00410067">
        <w:tc>
          <w:tcPr>
            <w:tcW w:w="2412" w:type="dxa"/>
          </w:tcPr>
          <w:p w:rsidR="001B0740" w:rsidRPr="00410067" w:rsidRDefault="001B0740">
            <w:pPr>
              <w:pStyle w:val="Head42"/>
              <w:spacing w:after="0"/>
            </w:pPr>
          </w:p>
        </w:tc>
        <w:tc>
          <w:tcPr>
            <w:tcW w:w="6498" w:type="dxa"/>
          </w:tcPr>
          <w:p w:rsidR="001B0740" w:rsidRPr="00410067" w:rsidRDefault="001B0740">
            <w:pPr>
              <w:spacing w:after="200"/>
              <w:ind w:left="1094" w:right="-72" w:hanging="547"/>
            </w:pPr>
            <w:r w:rsidRPr="00410067">
              <w:t>6.1.2</w:t>
            </w:r>
            <w:r w:rsidRPr="00410067">
              <w:tab/>
              <w:t>The Adjudicator shall give his or her decision in writing to both parties within twenty-eight (28) days of the dispute being referred to the Adjudicator.  If the Adjudicator has done so, and no notice of intention to commence arbitration has been given by either the Purchaser or the Supplier within fifty-six (56) days of such reference, the decision shall become final and binding upon the Purchaser and the Supplier.  Any decision that has become final and binding shall be implemented by the parties forthwith.</w:t>
            </w:r>
          </w:p>
          <w:p w:rsidR="001B0740" w:rsidRPr="00410067" w:rsidRDefault="001B0740">
            <w:pPr>
              <w:spacing w:after="200"/>
              <w:ind w:left="1080" w:right="-72" w:hanging="540"/>
            </w:pPr>
            <w:r w:rsidRPr="00410067">
              <w:t>6.1.3</w:t>
            </w:r>
            <w:r w:rsidRPr="00410067">
              <w:tab/>
              <w:t>The Adjudicator shall be paid an hourly fee at the rate specified in the Contract Agreement plus reasonable expenditures incurred in the execution of duties as Adjudicator, and these costs shall be divided equally between the Purchaser and the Supplier.</w:t>
            </w:r>
          </w:p>
          <w:p w:rsidR="001B0740" w:rsidRPr="00410067" w:rsidRDefault="001B0740">
            <w:pPr>
              <w:spacing w:after="200"/>
              <w:ind w:left="1094" w:right="-72" w:hanging="547"/>
            </w:pPr>
            <w:r w:rsidRPr="00410067">
              <w:t>6.1.4</w:t>
            </w:r>
            <w:r w:rsidRPr="00410067">
              <w:tab/>
              <w:t xml:space="preserve">Should the Adjudicator resign or die, or should the Purchaser and the Supplier agree that the Adjudicator is not fulfilling his or her functions in accordance with </w:t>
            </w:r>
            <w:r w:rsidRPr="00410067">
              <w:lastRenderedPageBreak/>
              <w:t xml:space="preserve">the provisions of the </w:t>
            </w:r>
            <w:proofErr w:type="gramStart"/>
            <w:r w:rsidRPr="00410067">
              <w:t>Contract,</w:t>
            </w:r>
            <w:proofErr w:type="gramEnd"/>
            <w:r w:rsidRPr="00410067">
              <w:t xml:space="preserve"> a new Adjudicator shall be jointly appointed by the Purchaser and the Supplier.  Failing agreement between the two within twenty-eight (28) days, the new Adjudicator shall be appointed at the request of either party by the Appointing Authority </w:t>
            </w:r>
            <w:r w:rsidRPr="00410067">
              <w:rPr>
                <w:b/>
              </w:rPr>
              <w:t>specified in the SCC,</w:t>
            </w:r>
            <w:r w:rsidRPr="00410067">
              <w:t xml:space="preserve"> or, if no Appointing Authority is </w:t>
            </w:r>
            <w:r w:rsidRPr="00410067">
              <w:rPr>
                <w:b/>
              </w:rPr>
              <w:t>specified in SCC,</w:t>
            </w:r>
            <w:r w:rsidRPr="00410067">
              <w:t xml:space="preserve"> the Contract shall, from this point onward and until the parties may otherwise agree on an Adjudicator or an Appointing Authority, be implemented as if there is no Adjudicator.</w:t>
            </w:r>
          </w:p>
          <w:p w:rsidR="001B0740" w:rsidRPr="00410067" w:rsidRDefault="001B0740">
            <w:pPr>
              <w:keepNext/>
              <w:spacing w:after="200"/>
              <w:ind w:left="547" w:right="-72" w:hanging="547"/>
            </w:pPr>
            <w:r w:rsidRPr="00410067">
              <w:t>6.2</w:t>
            </w:r>
            <w:r w:rsidRPr="00410067">
              <w:tab/>
              <w:t>Arbitration</w:t>
            </w:r>
          </w:p>
          <w:p w:rsidR="001B0740" w:rsidRPr="00410067" w:rsidRDefault="001B0740">
            <w:pPr>
              <w:spacing w:after="200"/>
              <w:ind w:left="1080" w:right="-72" w:hanging="540"/>
            </w:pPr>
            <w:r w:rsidRPr="00410067">
              <w:t>6.2.1</w:t>
            </w:r>
            <w:r w:rsidRPr="00410067">
              <w:tab/>
              <w:t>If</w:t>
            </w:r>
          </w:p>
          <w:p w:rsidR="001B0740" w:rsidRPr="00410067" w:rsidRDefault="001B0740">
            <w:pPr>
              <w:spacing w:after="200"/>
              <w:ind w:left="1540" w:right="-72" w:hanging="446"/>
            </w:pPr>
            <w:r w:rsidRPr="00410067">
              <w:t>(a)</w:t>
            </w:r>
            <w:r w:rsidRPr="00410067">
              <w:tab/>
              <w:t>the Purchaser or the Supplier is dissatisfied with the Adjudicator’s decision and acts before this decision has become final and binding pursuant to GCC Clause 6.1.2, or</w:t>
            </w:r>
          </w:p>
          <w:p w:rsidR="001B0740" w:rsidRPr="00410067" w:rsidRDefault="001B0740">
            <w:pPr>
              <w:spacing w:after="200"/>
              <w:ind w:left="1540" w:right="-72" w:hanging="446"/>
            </w:pPr>
            <w:r w:rsidRPr="00410067">
              <w:t>(b)</w:t>
            </w:r>
            <w:r w:rsidRPr="00410067">
              <w:tab/>
              <w:t>the Adjudicator fails to give a decision within the allotted time from referral of the dispute pursuant to GCC Clause 6.1.2, and the Purchaser or the Supplier acts within the following fourteen (14) days, or</w:t>
            </w:r>
          </w:p>
          <w:p w:rsidR="001B0740" w:rsidRPr="00410067" w:rsidRDefault="001B0740">
            <w:pPr>
              <w:spacing w:after="200"/>
              <w:ind w:left="1540" w:right="-72" w:hanging="446"/>
            </w:pPr>
            <w:r w:rsidRPr="00410067">
              <w:t>(c)</w:t>
            </w:r>
            <w:r w:rsidRPr="00410067">
              <w:tab/>
              <w:t>in the absence of an Adjudicator from the Contract Agreement, the mutual consultation pursuant to GCC Clause 6.1.1 expires without resolution of the dispute and the Purchaser or the Supplier acts within the following fourteen (14) days,</w:t>
            </w:r>
          </w:p>
          <w:p w:rsidR="001B0740" w:rsidRPr="00410067" w:rsidRDefault="001B0740">
            <w:pPr>
              <w:spacing w:after="200"/>
              <w:ind w:left="1080" w:right="-72" w:hanging="540"/>
            </w:pPr>
            <w:r w:rsidRPr="00410067">
              <w:tab/>
              <w:t>then either the Purchaser or the Supplier may act to give notice to the other party, with a copy for information to the Adjudicator in case an Adjudicator had been involved, of its intention to commence arbitration, as provided below, as to the matter in dispute, and no arbitration in respect of this matter may be commenced unless such notice is given.</w:t>
            </w:r>
          </w:p>
          <w:p w:rsidR="001B0740" w:rsidRPr="00410067" w:rsidRDefault="001B0740">
            <w:pPr>
              <w:spacing w:after="200"/>
              <w:ind w:left="1080" w:right="-72" w:hanging="540"/>
            </w:pPr>
            <w:proofErr w:type="gramStart"/>
            <w:r w:rsidRPr="00410067">
              <w:t>6.2.2</w:t>
            </w:r>
            <w:r w:rsidRPr="00410067">
              <w:tab/>
              <w:t>Any dispute in respect of which a notice of intention to commence arbitration has been given, in accordance with GCC Clause 6.2.1,</w:t>
            </w:r>
            <w:proofErr w:type="gramEnd"/>
            <w:r w:rsidRPr="00410067">
              <w:t xml:space="preserve"> shall be finally settled by arbitration.  Arbitration may be commenced prior to or after Installation of the Information System.</w:t>
            </w:r>
          </w:p>
          <w:p w:rsidR="001B0740" w:rsidRPr="00410067" w:rsidRDefault="001B0740">
            <w:pPr>
              <w:spacing w:after="200"/>
              <w:ind w:left="1080" w:right="-72" w:hanging="540"/>
              <w:rPr>
                <w:b/>
              </w:rPr>
            </w:pPr>
            <w:r w:rsidRPr="00410067">
              <w:lastRenderedPageBreak/>
              <w:t>6.2.3</w:t>
            </w:r>
            <w:r w:rsidRPr="00410067">
              <w:tab/>
              <w:t xml:space="preserve">Arbitration proceedings shall be conducted in accordance with the rules of procedure </w:t>
            </w:r>
            <w:r w:rsidRPr="00410067">
              <w:rPr>
                <w:b/>
              </w:rPr>
              <w:t>specified in the SCC.</w:t>
            </w:r>
          </w:p>
          <w:p w:rsidR="001B0740" w:rsidRPr="00410067" w:rsidRDefault="001B0740">
            <w:pPr>
              <w:spacing w:after="200"/>
              <w:ind w:left="540" w:right="-72" w:hanging="540"/>
            </w:pPr>
            <w:r w:rsidRPr="00410067">
              <w:t>6.3</w:t>
            </w:r>
            <w:r w:rsidRPr="00410067">
              <w:tab/>
              <w:t>Notwithstanding any reference to the Adjudicator or arbitration in this clause,</w:t>
            </w:r>
          </w:p>
          <w:p w:rsidR="001B0740" w:rsidRPr="00410067" w:rsidRDefault="001B0740">
            <w:pPr>
              <w:spacing w:after="200"/>
              <w:ind w:left="1094" w:right="-72" w:hanging="547"/>
            </w:pPr>
            <w:r w:rsidRPr="00410067">
              <w:t>(a)</w:t>
            </w:r>
            <w:r w:rsidRPr="00410067">
              <w:tab/>
              <w:t>the parties shall continue to perform their respective obligations under the Contract unless they otherwise agree;</w:t>
            </w:r>
          </w:p>
          <w:p w:rsidR="001B0740" w:rsidRPr="00410067" w:rsidRDefault="001B0740">
            <w:pPr>
              <w:spacing w:after="200"/>
              <w:ind w:left="1094" w:right="-72" w:hanging="547"/>
            </w:pPr>
            <w:r w:rsidRPr="00410067">
              <w:t>(b)</w:t>
            </w:r>
            <w:r w:rsidRPr="00410067">
              <w:tab/>
            </w:r>
            <w:proofErr w:type="gramStart"/>
            <w:r w:rsidRPr="00410067">
              <w:t>the</w:t>
            </w:r>
            <w:proofErr w:type="gramEnd"/>
            <w:r w:rsidRPr="00410067">
              <w:t xml:space="preserve"> Purchaser shall pay the Supplier any monies due the Supplier.</w:t>
            </w:r>
          </w:p>
        </w:tc>
      </w:tr>
    </w:tbl>
    <w:p w:rsidR="001B0740" w:rsidRPr="00410067" w:rsidRDefault="001B0740">
      <w:pPr>
        <w:pStyle w:val="Head41"/>
        <w:keepLines/>
      </w:pPr>
      <w:bookmarkStart w:id="161" w:name="_Toc521497703"/>
      <w:bookmarkStart w:id="162" w:name="_Toc207769128"/>
      <w:r w:rsidRPr="00410067">
        <w:lastRenderedPageBreak/>
        <w:t>B.  Subject Matter of Contract</w:t>
      </w:r>
      <w:bookmarkEnd w:id="161"/>
      <w:bookmarkEnd w:id="162"/>
    </w:p>
    <w:tbl>
      <w:tblPr>
        <w:tblW w:w="0" w:type="auto"/>
        <w:tblInd w:w="108" w:type="dxa"/>
        <w:tblLayout w:type="fixed"/>
        <w:tblLook w:val="0000"/>
      </w:tblPr>
      <w:tblGrid>
        <w:gridCol w:w="2412"/>
        <w:gridCol w:w="6588"/>
      </w:tblGrid>
      <w:tr w:rsidR="001B0740" w:rsidRPr="00410067">
        <w:tc>
          <w:tcPr>
            <w:tcW w:w="2412" w:type="dxa"/>
          </w:tcPr>
          <w:p w:rsidR="001B0740" w:rsidRPr="00410067" w:rsidRDefault="001B0740">
            <w:pPr>
              <w:pStyle w:val="Head42"/>
              <w:spacing w:after="0"/>
            </w:pPr>
            <w:bookmarkStart w:id="163" w:name="_Toc521497704"/>
            <w:bookmarkStart w:id="164" w:name="_Toc207769129"/>
            <w:r w:rsidRPr="00410067">
              <w:t>7.</w:t>
            </w:r>
            <w:r w:rsidRPr="00410067">
              <w:tab/>
              <w:t>Scope of the System</w:t>
            </w:r>
            <w:bookmarkEnd w:id="163"/>
            <w:bookmarkEnd w:id="164"/>
          </w:p>
        </w:tc>
        <w:tc>
          <w:tcPr>
            <w:tcW w:w="6588" w:type="dxa"/>
          </w:tcPr>
          <w:p w:rsidR="001B0740" w:rsidRPr="00410067" w:rsidRDefault="001B0740">
            <w:pPr>
              <w:spacing w:after="200"/>
              <w:ind w:left="547" w:right="-72" w:hanging="547"/>
            </w:pPr>
            <w:r w:rsidRPr="00410067">
              <w:t>7.1</w:t>
            </w:r>
            <w:r w:rsidRPr="00410067">
              <w:tab/>
              <w:t xml:space="preserve">Unless otherwise expressly </w:t>
            </w:r>
            <w:r w:rsidRPr="00410067">
              <w:rPr>
                <w:b/>
              </w:rPr>
              <w:t>limited in the SCC</w:t>
            </w:r>
            <w:r w:rsidRPr="00410067">
              <w:t xml:space="preserve"> or Technical Requirements, the Supplier’s obligations cover the provision of all Information Technologies, Materials and other Goods as well as the performance of all Services required for the design, development, and implementation (including procurement, quality assurance, assembly, associated site preparation, Delivery, Pre-commissioning, Installation, Testing, and Commissioning) of the System, in accordance with the plans, procedures, specifications, drawings, codes, and any other documents specified in the Contract and the Agreed and Finalized Project Plan.</w:t>
            </w:r>
          </w:p>
        </w:tc>
      </w:tr>
      <w:tr w:rsidR="001B0740" w:rsidRPr="00410067">
        <w:trPr>
          <w:cantSplit/>
        </w:trPr>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7.2</w:t>
            </w:r>
            <w:r w:rsidRPr="00410067">
              <w:tab/>
              <w:t>The Supplier shall, unless specifically excluded in the Contract, perform all such work and / or supply all such items and Materials not specifically mentioned in the Contract but that can be reasonably inferred from the Contract as being required for attaining Operational Acceptance of the System as if such work and / or items and Materials were expressly mentioned in the Contract.</w:t>
            </w:r>
          </w:p>
          <w:p w:rsidR="001B0740" w:rsidRPr="00410067" w:rsidRDefault="001B0740">
            <w:pPr>
              <w:spacing w:after="200"/>
              <w:ind w:left="547" w:right="-72" w:hanging="547"/>
            </w:pPr>
            <w:r w:rsidRPr="00410067">
              <w:t>7.3</w:t>
            </w:r>
            <w:r w:rsidRPr="00410067">
              <w:tab/>
              <w:t xml:space="preserve">The Supplier’s obligations (if any) to provide Goods and Services as implied by the Recurrent Cost tables of the Supplier’s bid, such as consumables, spare parts, and technical services (e.g., maintenance, technical assistance, and operational support), are as </w:t>
            </w:r>
            <w:r w:rsidRPr="00410067">
              <w:rPr>
                <w:b/>
              </w:rPr>
              <w:t>specified in the SCC,</w:t>
            </w:r>
            <w:r w:rsidRPr="00410067">
              <w:t xml:space="preserve"> including the relevant terms, characteristics, and timings.</w:t>
            </w:r>
          </w:p>
        </w:tc>
      </w:tr>
      <w:tr w:rsidR="001B0740" w:rsidRPr="00410067">
        <w:tc>
          <w:tcPr>
            <w:tcW w:w="2412" w:type="dxa"/>
          </w:tcPr>
          <w:p w:rsidR="001B0740" w:rsidRPr="00410067" w:rsidRDefault="001B0740">
            <w:pPr>
              <w:pStyle w:val="Head42"/>
              <w:spacing w:after="0"/>
            </w:pPr>
            <w:bookmarkStart w:id="165" w:name="_Toc521497705"/>
            <w:bookmarkStart w:id="166" w:name="_Toc207769130"/>
            <w:r w:rsidRPr="00410067">
              <w:t>8.</w:t>
            </w:r>
            <w:r w:rsidRPr="00410067">
              <w:tab/>
              <w:t>Time for Commencement and Operational Acceptance</w:t>
            </w:r>
            <w:bookmarkEnd w:id="165"/>
            <w:bookmarkEnd w:id="166"/>
          </w:p>
        </w:tc>
        <w:tc>
          <w:tcPr>
            <w:tcW w:w="6588" w:type="dxa"/>
          </w:tcPr>
          <w:p w:rsidR="001B0740" w:rsidRPr="00410067" w:rsidRDefault="001B0740">
            <w:pPr>
              <w:spacing w:after="200"/>
              <w:ind w:left="547" w:right="-72" w:hanging="547"/>
            </w:pPr>
            <w:r w:rsidRPr="00410067">
              <w:t>8.1</w:t>
            </w:r>
            <w:r w:rsidRPr="00410067">
              <w:tab/>
              <w:t xml:space="preserve">The Supplier shall commence work on the System within the period </w:t>
            </w:r>
            <w:r w:rsidRPr="00410067">
              <w:rPr>
                <w:b/>
              </w:rPr>
              <w:t>specified in the SCC,</w:t>
            </w:r>
            <w:r w:rsidRPr="00410067">
              <w:t xml:space="preserve"> and without prejudice to GCC Clause 28.2, the Supplier shall thereafter proceed with the System in accordance with the time schedule specified in the </w:t>
            </w:r>
            <w:r w:rsidRPr="00410067">
              <w:lastRenderedPageBreak/>
              <w:t>Implementation Schedule in the Technical Requirements Section and any refinements made in the Agreed and Finalized Project Plan.</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8.2</w:t>
            </w:r>
            <w:r w:rsidRPr="00410067">
              <w:tab/>
              <w:t xml:space="preserve">The Supplier shall achieve Operational Acceptance of the System (or Subsystem(s) where a separate time for Operational Acceptance of such Subsystem(s) is specified in the Contract) within the time </w:t>
            </w:r>
            <w:r w:rsidRPr="00410067">
              <w:rPr>
                <w:b/>
              </w:rPr>
              <w:t xml:space="preserve">specified in the SCC </w:t>
            </w:r>
            <w:r w:rsidRPr="00410067">
              <w:t>and in accordance with the time schedule specified in the Implementation Schedule in the Technical Requirements Section and any refinements made in the Agreed and Finalized Project Plan, or within such extended time to which the Supplier shall be entitled under GCC Clause 40 (Extension of Time for Achieving Operational Acceptance).</w:t>
            </w:r>
          </w:p>
        </w:tc>
      </w:tr>
      <w:tr w:rsidR="001B0740" w:rsidRPr="00410067">
        <w:tc>
          <w:tcPr>
            <w:tcW w:w="2412" w:type="dxa"/>
          </w:tcPr>
          <w:p w:rsidR="001B0740" w:rsidRPr="00410067" w:rsidRDefault="001B0740">
            <w:pPr>
              <w:pStyle w:val="Head42"/>
              <w:spacing w:after="0"/>
            </w:pPr>
            <w:bookmarkStart w:id="167" w:name="_Toc521497706"/>
            <w:bookmarkStart w:id="168" w:name="_Toc207769131"/>
            <w:r w:rsidRPr="00410067">
              <w:t>9.</w:t>
            </w:r>
            <w:r w:rsidRPr="00410067">
              <w:tab/>
              <w:t>Supplier’s Responsibilities</w:t>
            </w:r>
            <w:bookmarkEnd w:id="167"/>
            <w:bookmarkEnd w:id="168"/>
          </w:p>
        </w:tc>
        <w:tc>
          <w:tcPr>
            <w:tcW w:w="6588" w:type="dxa"/>
          </w:tcPr>
          <w:p w:rsidR="001B0740" w:rsidRPr="00410067" w:rsidRDefault="001B0740">
            <w:pPr>
              <w:spacing w:after="200"/>
              <w:ind w:left="547" w:right="-72" w:hanging="547"/>
            </w:pPr>
            <w:r w:rsidRPr="00410067">
              <w:t>9.1</w:t>
            </w:r>
            <w:r w:rsidRPr="00410067">
              <w:tab/>
              <w:t>The Supplier shall conduct all activities with due care and diligence, in accordance with the Contract and with the skill and care expected of a competent provider of information technologies, information systems, support, maintenance, training, and other related services, or in accordance with best industry practices.  In particular, the Supplier shall provide and employ only technical personnel who are skilled and experienced in their respective callings and supervisory staff who are competent to adequately supervise the work at hand.</w:t>
            </w:r>
          </w:p>
        </w:tc>
      </w:tr>
      <w:tr w:rsidR="001B0740" w:rsidRPr="00410067">
        <w:trPr>
          <w:cantSplit/>
        </w:trPr>
        <w:tc>
          <w:tcPr>
            <w:tcW w:w="2412" w:type="dxa"/>
          </w:tcPr>
          <w:p w:rsidR="001B0740" w:rsidRPr="00410067" w:rsidRDefault="001B0740">
            <w:pPr>
              <w:pStyle w:val="Head42"/>
              <w:spacing w:after="0"/>
              <w:rPr>
                <w:b w:val="0"/>
                <w:spacing w:val="-4"/>
              </w:rPr>
            </w:pPr>
          </w:p>
        </w:tc>
        <w:tc>
          <w:tcPr>
            <w:tcW w:w="6588" w:type="dxa"/>
          </w:tcPr>
          <w:p w:rsidR="001B0740" w:rsidRPr="00410067" w:rsidRDefault="001B0740">
            <w:pPr>
              <w:spacing w:after="200"/>
              <w:ind w:left="547" w:right="-72" w:hanging="547"/>
            </w:pPr>
            <w:r w:rsidRPr="00410067">
              <w:t>9.2</w:t>
            </w:r>
            <w:r w:rsidRPr="00410067">
              <w:tab/>
              <w:t>The Supplier confirms that it has entered into this Contract on the basis of a proper examination of the data relating to the System provided by the Purchaser and on the basis of information that the Supplier could have obtained from a visual inspection of the site (if access to the site was available) and of other data readily available to the Supplier relating to the System as at the date twenty-eight (28) days prior to bid submission.  The Supplier acknowledges that any failure to acquaint itself with all such data and information shall not relieve its responsibility for properly estimating the difficulty or cost of successfully performing the Contract.</w:t>
            </w:r>
          </w:p>
          <w:p w:rsidR="001B0740" w:rsidRPr="00410067" w:rsidRDefault="001B0740">
            <w:pPr>
              <w:spacing w:after="200"/>
              <w:ind w:left="547" w:right="-72" w:hanging="547"/>
            </w:pPr>
            <w:r w:rsidRPr="00410067">
              <w:t>9.3</w:t>
            </w:r>
            <w:r w:rsidRPr="00410067">
              <w:tab/>
              <w:t>The Supplier shall be responsible for timely provision of all resources, information, and decision making under its control that are necessary to reach a mutually Agreed and Finalized Project Plan (pursuant to GCC Clause 19.2) within the time schedule specified in the Implementation Schedule in the Technical Requirements Section.  Failure to provide such resources, information, and decision making may constitute grounds for termination pursuant to GCC Clause 41.2.</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9.4</w:t>
            </w:r>
            <w:r w:rsidRPr="00410067">
              <w:tab/>
              <w:t>The Supplier shall acquire in its name all permits, approvals, and/or licenses from all local, state, or national government authorities or public service undertakings in the Purchaser’s Country that are necessary for the performance of the Contract, including, without limitation, visas for the Supplier’s and Subcontractor’s personnel and entry permits for all imported Supplier’s Equipment.  The Supplier shall acquire all other permits, approvals, and/or licenses that are not the responsibility of the Purchaser under GCC Clause 10.4 and that are necessary for the performance of the Contract.</w:t>
            </w:r>
          </w:p>
          <w:p w:rsidR="001B0740" w:rsidRPr="00410067" w:rsidRDefault="001B0740">
            <w:pPr>
              <w:spacing w:after="200"/>
              <w:ind w:left="547" w:right="-72" w:hanging="547"/>
            </w:pPr>
            <w:r w:rsidRPr="00410067">
              <w:t>9.5</w:t>
            </w:r>
            <w:r w:rsidRPr="00410067">
              <w:tab/>
              <w:t xml:space="preserve">The Supplier shall comply with all laws in force in the Purchaser’s Country.  The laws will include all national, provincial, municipal, or other laws that affect the performance of the Contract and are binding upon the Supplier.  The Supplier shall indemnify and hold harmless the Purchaser from and against any and all liabilities, damages, claims, fines, penalties, and expenses of whatever nature arising or resulting from the violation of such laws by the Supplier or its personnel, including the Subcontractors and their personnel, but without prejudice to GCC Clause 10.1.  The Supplier shall not indemnify the Purchaser to the extent that such liability, damage, </w:t>
            </w:r>
            <w:proofErr w:type="gramStart"/>
            <w:r w:rsidRPr="00410067">
              <w:t>claims,</w:t>
            </w:r>
            <w:proofErr w:type="gramEnd"/>
            <w:r w:rsidRPr="00410067">
              <w:t xml:space="preserve"> fines, penalties, and expenses were caused or contributed to by a fault of the Purchaser.</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0" w:right="-72" w:hanging="540"/>
            </w:pPr>
            <w:r w:rsidRPr="00410067">
              <w:t>9.6</w:t>
            </w:r>
            <w:r w:rsidRPr="00410067">
              <w:tab/>
              <w:t>The Supplier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p>
          <w:p w:rsidR="001B0740" w:rsidRPr="00410067" w:rsidRDefault="001B0740">
            <w:pPr>
              <w:spacing w:after="200"/>
              <w:ind w:left="540" w:right="-72" w:hanging="540"/>
            </w:pPr>
            <w:r w:rsidRPr="00410067">
              <w:t>9.7</w:t>
            </w:r>
            <w:r w:rsidRPr="00410067">
              <w:tab/>
              <w:t>Any Information Technologies or other Goods and Services that will be incorporated in or be required for the System and other supplies shall have their Origin, as defined in GCC Clause 3.12, in a country that shall be an Eligible Country, as defined in GCC Clause 1.1 (e) (iv).</w:t>
            </w:r>
          </w:p>
          <w:p w:rsidR="001B0740" w:rsidRPr="00410067" w:rsidRDefault="001B0740" w:rsidP="001B0740">
            <w:pPr>
              <w:spacing w:after="200"/>
              <w:ind w:left="540" w:right="-72" w:hanging="540"/>
            </w:pPr>
            <w:r w:rsidRPr="00410067">
              <w:t>9.8</w:t>
            </w:r>
            <w:r w:rsidRPr="00410067">
              <w:tab/>
              <w:t xml:space="preserve">The Supplier shall permit the Bank and/or persons appointed by the Bank to inspect the Supplier’s offices and/or the accounts and records of the Supplier and its sub-contractors relating to the performance of the Contract, and to have such accounts and records audited by auditors appointed by the Bank if required by the Bank. The Supplier’s attention is drawn to Sub-Clause 41.2.1(c), which provides, inter alia, </w:t>
            </w:r>
            <w:r w:rsidRPr="00410067">
              <w:rPr>
                <w:szCs w:val="24"/>
              </w:rPr>
              <w:t xml:space="preserve">that </w:t>
            </w:r>
            <w:r w:rsidRPr="00410067">
              <w:rPr>
                <w:bCs/>
                <w:color w:val="000000"/>
                <w:szCs w:val="24"/>
              </w:rPr>
              <w:t xml:space="preserve">acts intended to materially impede the exercise of the </w:t>
            </w:r>
            <w:r w:rsidRPr="00410067">
              <w:rPr>
                <w:bCs/>
                <w:color w:val="000000"/>
                <w:szCs w:val="24"/>
              </w:rPr>
              <w:lastRenderedPageBreak/>
              <w:t>Bank’s inspection and audit rights provided for under Sub-Clause 9.8 constitute a prohibited practice subject to contract termination (as well as to a determination of ineligibility under the Procurement Guidelines)</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9.9</w:t>
            </w:r>
            <w:r w:rsidRPr="00410067">
              <w:tab/>
              <w:t xml:space="preserve">Other Supplier responsibilities, if any, are as </w:t>
            </w:r>
            <w:r w:rsidRPr="00410067">
              <w:rPr>
                <w:b/>
              </w:rPr>
              <w:t>stated in the SCC.</w:t>
            </w:r>
          </w:p>
        </w:tc>
      </w:tr>
      <w:tr w:rsidR="001B0740" w:rsidRPr="00410067">
        <w:trPr>
          <w:cantSplit/>
        </w:trPr>
        <w:tc>
          <w:tcPr>
            <w:tcW w:w="2412" w:type="dxa"/>
          </w:tcPr>
          <w:p w:rsidR="001B0740" w:rsidRPr="00410067" w:rsidRDefault="001B0740">
            <w:pPr>
              <w:pStyle w:val="Head42"/>
              <w:spacing w:after="0"/>
            </w:pPr>
            <w:bookmarkStart w:id="169" w:name="_Toc521497707"/>
            <w:bookmarkStart w:id="170" w:name="_Toc207769132"/>
            <w:r w:rsidRPr="00410067">
              <w:t>10.</w:t>
            </w:r>
            <w:r w:rsidRPr="00410067">
              <w:tab/>
              <w:t>Purchaser’s Responsibilities</w:t>
            </w:r>
            <w:bookmarkEnd w:id="169"/>
            <w:bookmarkEnd w:id="170"/>
          </w:p>
        </w:tc>
        <w:tc>
          <w:tcPr>
            <w:tcW w:w="6588" w:type="dxa"/>
          </w:tcPr>
          <w:p w:rsidR="001B0740" w:rsidRPr="00410067" w:rsidRDefault="001B0740">
            <w:pPr>
              <w:spacing w:after="200"/>
              <w:ind w:left="540" w:right="-72" w:hanging="540"/>
            </w:pPr>
            <w:r w:rsidRPr="00410067">
              <w:t>10.1</w:t>
            </w:r>
            <w:r w:rsidRPr="00410067">
              <w:tab/>
              <w:t>The Purchaser shall ensure the accuracy of all information and/or data to be supplied by the Purchaser to the Supplier, except when otherwise expressly stated in the Contract.</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0" w:right="-72" w:hanging="540"/>
            </w:pPr>
            <w:r w:rsidRPr="00410067">
              <w:t>10.2</w:t>
            </w:r>
            <w:r w:rsidRPr="00410067">
              <w:tab/>
              <w:t>The Purchaser shall be responsible for timely provision of all resources, information, and decision making under its control that are necessary to reach an Agreed and Finalized Project Plan (pursuant to GCC Clause 19.2) within the time schedule specified in the Implementation Schedule in the Technical Requirements Section. Failure to provide such resources, information, and decision making may constitute grounds for Termination pursuant to GCC Clause 41.3.1 (b).</w:t>
            </w:r>
          </w:p>
          <w:p w:rsidR="001B0740" w:rsidRPr="00410067" w:rsidRDefault="001B0740">
            <w:pPr>
              <w:spacing w:after="200"/>
              <w:ind w:left="540" w:right="-72" w:hanging="540"/>
            </w:pPr>
            <w:r w:rsidRPr="00410067">
              <w:t>10.3</w:t>
            </w:r>
            <w:r w:rsidRPr="00410067">
              <w:tab/>
            </w:r>
            <w:r w:rsidRPr="00410067">
              <w:rPr>
                <w:spacing w:val="-4"/>
              </w:rPr>
              <w:t>The Purchaser shall be responsible for acquiring and providing legal and physical possession of the site and access to it, and for providing possession of and access to all other areas reasonably required for the proper execution of the Contract.</w:t>
            </w:r>
          </w:p>
          <w:p w:rsidR="001B0740" w:rsidRPr="00410067" w:rsidRDefault="001B0740">
            <w:pPr>
              <w:spacing w:after="200"/>
              <w:ind w:left="540" w:right="-72" w:hanging="540"/>
            </w:pPr>
            <w:r w:rsidRPr="00410067">
              <w:t>10.4</w:t>
            </w:r>
            <w:r w:rsidRPr="00410067">
              <w:tab/>
              <w:t xml:space="preserve">If requested by the Supplier, the Purchaser shall use its best endeavors to assist the Supplier in obtaining in a timely and expeditious manner all permits, approvals, and/or licenses necessary for the execution of the Contract from all local, state, or national government authorities or public service undertakings that such authorities or undertakings require the Supplier or Subcontractors or the personnel of the Supplier or Subcontractors, as the case may be, to obtain.  </w:t>
            </w:r>
          </w:p>
          <w:p w:rsidR="001B0740" w:rsidRPr="00410067" w:rsidRDefault="001B0740">
            <w:pPr>
              <w:spacing w:after="200"/>
              <w:ind w:left="540" w:right="-72" w:hanging="540"/>
            </w:pPr>
            <w:r w:rsidRPr="00410067">
              <w:t>10.5</w:t>
            </w:r>
            <w:r w:rsidRPr="00410067">
              <w:tab/>
              <w:t>In such cases where the responsibilities of specifying and acquiring or upgrading telecommunications and/or electric power services falls to the Supplier, as specified in the Technical Requirements, SCC, Agreed and Finalized Project Plan, or other parts of the Contract, the Purchaser shall use its best endeavors to assist the Supplier in obtaining such services in a timely and expeditious manner.</w:t>
            </w:r>
          </w:p>
          <w:p w:rsidR="001B0740" w:rsidRPr="00410067" w:rsidRDefault="001B0740">
            <w:pPr>
              <w:spacing w:after="200"/>
              <w:ind w:left="540" w:right="-72" w:hanging="540"/>
            </w:pPr>
            <w:r w:rsidRPr="00410067">
              <w:t>10.6</w:t>
            </w:r>
            <w:r w:rsidRPr="00410067">
              <w:tab/>
              <w:t xml:space="preserve">The Purchaser shall be responsible for timely provision of all resources, access, and information necessary for the Installation and Operational Acceptance of the System (including, but not limited to, any required telecommunications or electric power services), as identified </w:t>
            </w:r>
            <w:r w:rsidRPr="00410067">
              <w:lastRenderedPageBreak/>
              <w:t>in the Agreed and Finalized Project Plan, except where provision of such items is explicitly identified in the Contract as being the responsibility of the Supplier.  Delay by the Purchaser may result in an appropriate extension of the Time for Operational Acceptance, at the Supplier’s discretion.</w:t>
            </w:r>
          </w:p>
          <w:p w:rsidR="001B0740" w:rsidRPr="00410067" w:rsidRDefault="001B0740">
            <w:pPr>
              <w:spacing w:after="200"/>
              <w:ind w:left="540" w:right="-72" w:hanging="540"/>
            </w:pPr>
            <w:r w:rsidRPr="00410067">
              <w:t>10.7</w:t>
            </w:r>
            <w:r w:rsidRPr="00410067">
              <w:tab/>
              <w:t xml:space="preserve">Unless otherwise specified in the Contract or agreed upon by the Purchaser and the Supplier, the Purchaser shall provide sufficient, properly qualified operating and technical personnel, as required by the Supplier to properly carry out Delivery, Pre-commissioning, Installation, Commissioning, and Operational Acceptance, at or before the time specified in the Technical Requirements Section’s Implementation Schedule and the Agreed and Finalized Project Plan. </w:t>
            </w:r>
          </w:p>
          <w:p w:rsidR="001B0740" w:rsidRPr="00410067" w:rsidRDefault="001B0740">
            <w:pPr>
              <w:spacing w:after="200"/>
              <w:ind w:left="540" w:right="-72" w:hanging="540"/>
            </w:pPr>
            <w:r w:rsidRPr="00410067">
              <w:t>10.8</w:t>
            </w:r>
            <w:r w:rsidRPr="00410067">
              <w:tab/>
              <w:t>The Purchaser will designate appropriate staff for the training courses to be given by the Supplier and shall make all appropriate logistical arrangements for such training as specified in the Technical Requirements, SCC, the Agreed and Finalized Project Plan, or other parts of the Contract.</w:t>
            </w:r>
          </w:p>
          <w:p w:rsidR="001B0740" w:rsidRPr="00410067" w:rsidRDefault="001B0740">
            <w:pPr>
              <w:spacing w:after="200"/>
              <w:ind w:left="540" w:right="-72" w:hanging="540"/>
            </w:pPr>
            <w:r w:rsidRPr="00410067">
              <w:t>10.9</w:t>
            </w:r>
            <w:r w:rsidRPr="00410067">
              <w:tab/>
              <w:t>The Purchaser assumes primary responsibility for the Operational Acceptance Test(s) for the System, in accordance with GCC Clause 27.2, and shall be responsible for the continued operation of the System after Operational Acceptance.  However, this shall not limit in any way the Supplier’s responsibilities after the date of Operational Acceptance otherwise specified in the Contract.</w:t>
            </w:r>
          </w:p>
          <w:p w:rsidR="001B0740" w:rsidRPr="00410067" w:rsidRDefault="001B0740">
            <w:pPr>
              <w:tabs>
                <w:tab w:val="left" w:pos="540"/>
              </w:tabs>
              <w:spacing w:after="200"/>
              <w:ind w:left="540" w:right="-72" w:hanging="540"/>
            </w:pPr>
            <w:r w:rsidRPr="00410067">
              <w:t>10.10</w:t>
            </w:r>
            <w:r w:rsidRPr="00410067">
              <w:tab/>
              <w:t>The Purchaser is responsible for performing and safely storing timely and regular backups of its data and Software in accordance with accepted data management principles, except where such responsibility is clearly assigned to the Supplier elsewhere in the Contract.</w:t>
            </w:r>
          </w:p>
          <w:p w:rsidR="001B0740" w:rsidRPr="00410067" w:rsidRDefault="001B0740">
            <w:pPr>
              <w:tabs>
                <w:tab w:val="left" w:pos="540"/>
              </w:tabs>
              <w:spacing w:after="200"/>
              <w:ind w:left="540" w:right="-72" w:hanging="540"/>
            </w:pPr>
            <w:r w:rsidRPr="00410067">
              <w:t>10.11</w:t>
            </w:r>
            <w:r w:rsidRPr="00410067">
              <w:tab/>
              <w:t>All costs and expenses involved in the performance of the obligations under this GCC Clause 10 shall be the responsibility of the Purchaser, save those to be incurred by the Supplier with respect to the performance of the Operational Acceptance Test(s), in accordance with GCC Clause 27.2.</w:t>
            </w:r>
          </w:p>
          <w:p w:rsidR="001B0740" w:rsidRPr="00410067" w:rsidRDefault="001B0740">
            <w:pPr>
              <w:keepNext/>
              <w:keepLines/>
              <w:spacing w:after="200"/>
              <w:ind w:left="547" w:right="-72" w:hanging="547"/>
            </w:pPr>
            <w:r w:rsidRPr="00410067">
              <w:t>10.12</w:t>
            </w:r>
            <w:r w:rsidRPr="00410067">
              <w:tab/>
            </w:r>
            <w:r w:rsidRPr="00410067">
              <w:tab/>
              <w:t xml:space="preserve">Other Purchaser responsibilities, if any, are </w:t>
            </w:r>
            <w:r w:rsidRPr="00410067">
              <w:rPr>
                <w:b/>
              </w:rPr>
              <w:t>as stated in the SCC.</w:t>
            </w:r>
          </w:p>
        </w:tc>
      </w:tr>
    </w:tbl>
    <w:p w:rsidR="001B0740" w:rsidRPr="00410067" w:rsidRDefault="001B0740">
      <w:pPr>
        <w:pStyle w:val="Head41"/>
      </w:pPr>
      <w:bookmarkStart w:id="171" w:name="_Toc521497708"/>
      <w:bookmarkStart w:id="172" w:name="_Toc207769133"/>
      <w:r w:rsidRPr="00410067">
        <w:lastRenderedPageBreak/>
        <w:t>C.  Payment</w:t>
      </w:r>
      <w:bookmarkEnd w:id="171"/>
      <w:bookmarkEnd w:id="172"/>
    </w:p>
    <w:tbl>
      <w:tblPr>
        <w:tblW w:w="0" w:type="auto"/>
        <w:tblInd w:w="108" w:type="dxa"/>
        <w:tblLayout w:type="fixed"/>
        <w:tblLook w:val="0000"/>
      </w:tblPr>
      <w:tblGrid>
        <w:gridCol w:w="2412"/>
        <w:gridCol w:w="6588"/>
      </w:tblGrid>
      <w:tr w:rsidR="001B0740" w:rsidRPr="00410067">
        <w:tc>
          <w:tcPr>
            <w:tcW w:w="2412" w:type="dxa"/>
          </w:tcPr>
          <w:p w:rsidR="001B0740" w:rsidRPr="00410067" w:rsidRDefault="001B0740">
            <w:pPr>
              <w:pStyle w:val="Head42"/>
              <w:spacing w:after="0"/>
            </w:pPr>
            <w:bookmarkStart w:id="173" w:name="_Toc521497709"/>
            <w:bookmarkStart w:id="174" w:name="_Toc207769134"/>
            <w:r w:rsidRPr="00410067">
              <w:t>11.</w:t>
            </w:r>
            <w:r w:rsidRPr="00410067">
              <w:tab/>
              <w:t>Contract Price</w:t>
            </w:r>
            <w:bookmarkEnd w:id="173"/>
            <w:bookmarkEnd w:id="174"/>
          </w:p>
        </w:tc>
        <w:tc>
          <w:tcPr>
            <w:tcW w:w="6588" w:type="dxa"/>
          </w:tcPr>
          <w:p w:rsidR="001B0740" w:rsidRPr="00410067" w:rsidRDefault="001B0740">
            <w:pPr>
              <w:spacing w:after="200"/>
              <w:ind w:left="547" w:right="-72" w:hanging="547"/>
            </w:pPr>
            <w:r w:rsidRPr="00410067">
              <w:t>11.1</w:t>
            </w:r>
            <w:r w:rsidRPr="00410067">
              <w:tab/>
              <w:t>The Contract Price shall be as specified in Article 2 (Contract Price and Terms of Payment) of the Contract Agreement.</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rsidP="001B0740">
            <w:pPr>
              <w:spacing w:after="200"/>
              <w:ind w:left="540" w:hanging="540"/>
            </w:pPr>
            <w:r w:rsidRPr="00410067">
              <w:t>11.2</w:t>
            </w:r>
            <w:r w:rsidRPr="00410067">
              <w:tab/>
              <w:t>The Contract Price shall be a firm lump sum not subject to any alteration, except:</w:t>
            </w:r>
          </w:p>
          <w:p w:rsidR="001B0740" w:rsidRPr="00410067" w:rsidRDefault="001B0740">
            <w:pPr>
              <w:spacing w:after="200"/>
              <w:ind w:left="1080" w:right="-72" w:hanging="547"/>
            </w:pPr>
            <w:r w:rsidRPr="00410067">
              <w:t>(a)</w:t>
            </w:r>
            <w:r w:rsidRPr="00410067">
              <w:tab/>
              <w:t>in the event of a Change in the System pursuant to GCC Clause 39 or to other clauses in the Contract;</w:t>
            </w:r>
          </w:p>
          <w:p w:rsidR="001B0740" w:rsidRPr="00410067" w:rsidRDefault="001B0740">
            <w:pPr>
              <w:spacing w:after="200"/>
              <w:ind w:left="1080" w:right="-72" w:hanging="547"/>
            </w:pPr>
            <w:r w:rsidRPr="00410067">
              <w:t>(b)</w:t>
            </w:r>
            <w:r w:rsidRPr="00410067">
              <w:tab/>
            </w:r>
            <w:proofErr w:type="gramStart"/>
            <w:r w:rsidRPr="00410067">
              <w:t>in</w:t>
            </w:r>
            <w:proofErr w:type="gramEnd"/>
            <w:r w:rsidRPr="00410067">
              <w:t xml:space="preserve"> accordance with the price adjustment formula (if any)</w:t>
            </w:r>
            <w:r w:rsidRPr="00410067">
              <w:rPr>
                <w:b/>
              </w:rPr>
              <w:t xml:space="preserve"> specified in the SCC.</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11.3</w:t>
            </w:r>
            <w:r w:rsidRPr="00410067">
              <w:tab/>
              <w:t>The Supplier shall be deemed to have satisfied itself as to the correctness and sufficiency of the Contract Price, which shall, except as otherwise provided for in the Contract, cover all its obligations under the Contract.</w:t>
            </w:r>
          </w:p>
        </w:tc>
      </w:tr>
      <w:tr w:rsidR="001B0740" w:rsidRPr="00410067">
        <w:tc>
          <w:tcPr>
            <w:tcW w:w="2412" w:type="dxa"/>
          </w:tcPr>
          <w:p w:rsidR="001B0740" w:rsidRPr="00410067" w:rsidRDefault="001B0740">
            <w:pPr>
              <w:pStyle w:val="Head42"/>
              <w:spacing w:after="0"/>
            </w:pPr>
            <w:bookmarkStart w:id="175" w:name="_Toc521497710"/>
            <w:bookmarkStart w:id="176" w:name="_Toc207769135"/>
            <w:r w:rsidRPr="00410067">
              <w:t>12.</w:t>
            </w:r>
            <w:r w:rsidRPr="00410067">
              <w:tab/>
              <w:t>Terms of Payment</w:t>
            </w:r>
            <w:bookmarkEnd w:id="175"/>
            <w:bookmarkEnd w:id="176"/>
          </w:p>
        </w:tc>
        <w:tc>
          <w:tcPr>
            <w:tcW w:w="6588" w:type="dxa"/>
          </w:tcPr>
          <w:p w:rsidR="001B0740" w:rsidRPr="00410067" w:rsidRDefault="001B0740">
            <w:pPr>
              <w:spacing w:after="200"/>
              <w:ind w:left="547" w:right="-72" w:hanging="547"/>
            </w:pPr>
            <w:r w:rsidRPr="00410067">
              <w:t>12.1</w:t>
            </w:r>
            <w:r w:rsidRPr="00410067">
              <w:tab/>
              <w:t xml:space="preserve">The Supplier’s request for payment shall be made to the Purchaser in writing, accompanied by an invoice describing, as appropriate, the System or Subsystem(s), Delivered, Pre-commissioned, Installed, and Operationally Accepted, and by documents submitted pursuant to GCC Clause 22.5 and upon fulfillment of other obligations stipulated in the Contract.  </w:t>
            </w:r>
          </w:p>
          <w:p w:rsidR="001B0740" w:rsidRPr="00410067" w:rsidRDefault="001B0740">
            <w:pPr>
              <w:spacing w:after="200"/>
              <w:ind w:left="547" w:right="-72" w:hanging="547"/>
            </w:pPr>
            <w:r w:rsidRPr="00410067">
              <w:tab/>
              <w:t xml:space="preserve">The Contract Price shall be paid as </w:t>
            </w:r>
            <w:r w:rsidRPr="00410067">
              <w:rPr>
                <w:b/>
              </w:rPr>
              <w:t>specified in the SCC.</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12.2</w:t>
            </w:r>
            <w:r w:rsidRPr="00410067">
              <w:tab/>
              <w:t>No payment made by the Purchaser herein shall be deemed to constitute acceptance by the Purchaser of the System or any Subsystem(s).</w:t>
            </w:r>
          </w:p>
          <w:p w:rsidR="001B0740" w:rsidRPr="00410067" w:rsidRDefault="001B0740">
            <w:pPr>
              <w:spacing w:after="200"/>
              <w:ind w:left="540" w:right="-72" w:hanging="540"/>
            </w:pPr>
            <w:r w:rsidRPr="00410067">
              <w:t>12.3</w:t>
            </w:r>
            <w:r w:rsidRPr="00410067">
              <w:tab/>
              <w:t xml:space="preserve">Payments shall be made promptly by the Purchaser, but in no case later than forty five (45) days after submission of a valid invoice by the Supplier. In the event that the Purchaser fails to make any payment by its respective due date or within the period set forth in the Contract, the Purchaser shall pay to the Supplier interest on the amount of such delayed payment at the rate(s) </w:t>
            </w:r>
            <w:r w:rsidRPr="00410067">
              <w:rPr>
                <w:b/>
              </w:rPr>
              <w:t>specified in the SCC</w:t>
            </w:r>
            <w:r w:rsidRPr="00410067">
              <w:t xml:space="preserve"> for the period of delay until payment has been made in full, whether before or after judgment or arbitration award.</w:t>
            </w:r>
          </w:p>
          <w:p w:rsidR="001B0740" w:rsidRPr="00410067" w:rsidRDefault="001B0740">
            <w:pPr>
              <w:spacing w:after="200"/>
              <w:ind w:left="540" w:right="-72" w:hanging="540"/>
            </w:pPr>
            <w:r w:rsidRPr="00410067">
              <w:t>12.4</w:t>
            </w:r>
            <w:r w:rsidRPr="00410067">
              <w:tab/>
              <w:t xml:space="preserve">All payments shall be made in the </w:t>
            </w:r>
            <w:proofErr w:type="gramStart"/>
            <w:r w:rsidRPr="00410067">
              <w:t>currency(</w:t>
            </w:r>
            <w:proofErr w:type="spellStart"/>
            <w:proofErr w:type="gramEnd"/>
            <w:r w:rsidRPr="00410067">
              <w:t>ies</w:t>
            </w:r>
            <w:proofErr w:type="spellEnd"/>
            <w:r w:rsidRPr="00410067">
              <w:t xml:space="preserve">) specified in the Contract Agreement, pursuant to GCC Clause 11.  For Goods and Services supplied locally, payments shall be made in the currency of the Purchaser’s Country, unless </w:t>
            </w:r>
            <w:r w:rsidRPr="00410067">
              <w:lastRenderedPageBreak/>
              <w:t xml:space="preserve">otherwise </w:t>
            </w:r>
            <w:r w:rsidRPr="00410067">
              <w:rPr>
                <w:b/>
              </w:rPr>
              <w:t>specified in the SCC.</w:t>
            </w:r>
          </w:p>
          <w:p w:rsidR="001B0740" w:rsidRPr="00410067" w:rsidRDefault="001B0740">
            <w:pPr>
              <w:spacing w:after="200"/>
              <w:ind w:left="540" w:right="-72" w:hanging="540"/>
            </w:pPr>
            <w:r w:rsidRPr="00410067">
              <w:t>12.5</w:t>
            </w:r>
            <w:r w:rsidRPr="00410067">
              <w:tab/>
              <w:t xml:space="preserve">Unless otherwise </w:t>
            </w:r>
            <w:r w:rsidRPr="00410067">
              <w:rPr>
                <w:b/>
              </w:rPr>
              <w:t>specified in the SCC,</w:t>
            </w:r>
            <w:r w:rsidRPr="00410067">
              <w:t xml:space="preserve"> payment of the foreign currency portion of the Contract Price for Goods supplied from outside the Purchaser’s Country shall be made to the Supplier through an irrevocable letter of credit opened by an authorized bank in the Supplier’s Country and will be payable on presentation of the appropriate documents.  It is agreed that the letter of credit will be subject to Article 10 of the latest revision of Uniform Customs and Practice for Documentary Credits, published by the International Chamber of Commerce, Paris.</w:t>
            </w:r>
          </w:p>
        </w:tc>
      </w:tr>
      <w:tr w:rsidR="001B0740" w:rsidRPr="00410067">
        <w:tc>
          <w:tcPr>
            <w:tcW w:w="2412" w:type="dxa"/>
          </w:tcPr>
          <w:p w:rsidR="001B0740" w:rsidRPr="00410067" w:rsidRDefault="001B0740">
            <w:pPr>
              <w:pStyle w:val="Head42"/>
              <w:widowControl w:val="0"/>
              <w:spacing w:after="0"/>
            </w:pPr>
            <w:bookmarkStart w:id="177" w:name="_Toc521497711"/>
            <w:bookmarkStart w:id="178" w:name="_Toc207769136"/>
            <w:r w:rsidRPr="00410067">
              <w:lastRenderedPageBreak/>
              <w:t>13.</w:t>
            </w:r>
            <w:r w:rsidRPr="00410067">
              <w:tab/>
              <w:t>Securities</w:t>
            </w:r>
            <w:bookmarkEnd w:id="177"/>
            <w:bookmarkEnd w:id="178"/>
          </w:p>
        </w:tc>
        <w:tc>
          <w:tcPr>
            <w:tcW w:w="6588" w:type="dxa"/>
          </w:tcPr>
          <w:p w:rsidR="001B0740" w:rsidRPr="00410067" w:rsidRDefault="001B0740">
            <w:pPr>
              <w:keepNext/>
              <w:spacing w:after="200"/>
              <w:ind w:left="547" w:right="-72" w:hanging="547"/>
            </w:pPr>
            <w:r w:rsidRPr="00410067">
              <w:t>13.1</w:t>
            </w:r>
            <w:r w:rsidRPr="00410067">
              <w:tab/>
              <w:t>Issuance of Securities</w:t>
            </w:r>
          </w:p>
          <w:p w:rsidR="001B0740" w:rsidRPr="00410067" w:rsidRDefault="001B0740">
            <w:pPr>
              <w:widowControl w:val="0"/>
              <w:spacing w:after="200"/>
              <w:ind w:left="547" w:right="-72"/>
            </w:pPr>
            <w:r w:rsidRPr="00410067">
              <w:t>The Supplier shall provide the securities specified below in favor of the Purchaser at the times and in the amount, manner, and form specified below.</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widowControl w:val="0"/>
              <w:spacing w:after="200"/>
              <w:ind w:left="547" w:right="-72" w:hanging="547"/>
            </w:pPr>
            <w:r w:rsidRPr="00410067">
              <w:t>13.2</w:t>
            </w:r>
            <w:r w:rsidRPr="00410067">
              <w:tab/>
              <w:t>Advance Payment Security</w:t>
            </w:r>
          </w:p>
          <w:p w:rsidR="001B0740" w:rsidRPr="00410067" w:rsidRDefault="001B0740">
            <w:pPr>
              <w:spacing w:after="200"/>
              <w:ind w:left="1181" w:right="-72" w:hanging="634"/>
            </w:pPr>
            <w:r w:rsidRPr="00410067">
              <w:t>13.2.1</w:t>
            </w:r>
            <w:r w:rsidRPr="00410067">
              <w:tab/>
              <w:t xml:space="preserve">As </w:t>
            </w:r>
            <w:r w:rsidRPr="00410067">
              <w:rPr>
                <w:b/>
              </w:rPr>
              <w:t>specified in the SCC,</w:t>
            </w:r>
            <w:r w:rsidRPr="00410067">
              <w:t xml:space="preserve"> the Supplier shall provide a security equal in amount and currency to the advance payment, and valid until the System is Operationally Accepted.</w:t>
            </w:r>
          </w:p>
          <w:p w:rsidR="001B0740" w:rsidRPr="00410067" w:rsidRDefault="001B0740">
            <w:pPr>
              <w:widowControl w:val="0"/>
              <w:spacing w:after="200"/>
              <w:ind w:left="1181" w:right="-72" w:hanging="634"/>
            </w:pPr>
            <w:r w:rsidRPr="00410067">
              <w:t>13.2.2</w:t>
            </w:r>
            <w:r w:rsidRPr="00410067">
              <w:tab/>
              <w:t xml:space="preserve">The security shall be in the form provided in the Bidding Documents or in another form acceptable to the Purchaser.  The amount of the security shall be reduced in proportion to the value of the System executed by and paid to the Supplier from time to time and shall automatically become null and void when the full amount of the advance payment has been recovered by the Purchaser.  The way the value of the security is deemed to become reduced and, eventually, voided is as </w:t>
            </w:r>
            <w:r w:rsidRPr="00410067">
              <w:rPr>
                <w:b/>
              </w:rPr>
              <w:t>specified in the SCC.</w:t>
            </w:r>
            <w:r w:rsidRPr="00410067">
              <w:t xml:space="preserve">  The security shall be returned to the Supplier immediately after its expiration. </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keepNext/>
              <w:spacing w:after="200"/>
              <w:ind w:left="547" w:right="-72" w:hanging="547"/>
            </w:pPr>
            <w:r w:rsidRPr="00410067">
              <w:t>13.3</w:t>
            </w:r>
            <w:r w:rsidRPr="00410067">
              <w:tab/>
              <w:t>Performance Security</w:t>
            </w:r>
          </w:p>
          <w:p w:rsidR="001B0740" w:rsidRPr="00410067" w:rsidRDefault="001B0740">
            <w:pPr>
              <w:spacing w:after="200"/>
              <w:ind w:left="1170" w:right="-72" w:hanging="630"/>
            </w:pPr>
            <w:r w:rsidRPr="00410067">
              <w:t>13.3.1</w:t>
            </w:r>
            <w:r w:rsidRPr="00410067">
              <w:tab/>
              <w:t xml:space="preserve">The Supplier shall, within twenty-eight (28) days of the notification of Contract award, provide a security for the due performance of the Contract in the amount and currency </w:t>
            </w:r>
            <w:r w:rsidRPr="00410067">
              <w:rPr>
                <w:b/>
              </w:rPr>
              <w:t>specified in the SCC.</w:t>
            </w:r>
          </w:p>
          <w:p w:rsidR="001B0740" w:rsidRPr="00410067" w:rsidRDefault="001B0740">
            <w:pPr>
              <w:spacing w:after="200"/>
              <w:ind w:left="1170" w:right="-72" w:hanging="630"/>
            </w:pPr>
            <w:r w:rsidRPr="00410067">
              <w:t>13.3.2</w:t>
            </w:r>
            <w:r w:rsidRPr="00410067">
              <w:tab/>
              <w:t xml:space="preserve">The security shall be a bank guarantee in the form provided in the Sample Forms Section of the Bidding Documents, or it shall be in another form acceptable </w:t>
            </w:r>
            <w:r w:rsidRPr="00410067">
              <w:lastRenderedPageBreak/>
              <w:t>to the Purchaser.</w:t>
            </w:r>
          </w:p>
          <w:p w:rsidR="001B0740" w:rsidRPr="00410067" w:rsidRDefault="001B0740">
            <w:pPr>
              <w:spacing w:after="200"/>
              <w:ind w:left="1170" w:right="-72" w:hanging="630"/>
            </w:pPr>
            <w:r w:rsidRPr="00410067">
              <w:t>13.3.3</w:t>
            </w:r>
            <w:r w:rsidRPr="00410067">
              <w:tab/>
              <w:t>The security shall automatically become null and void once all the obligations of the Supplier under the Contract have been fulfilled, including, but not limited to, any obligations during the Warranty Period and any extensions to the period. The security shall be returned to the Supplier no later than twenty-eight (28) days after its expiration.</w:t>
            </w:r>
          </w:p>
          <w:p w:rsidR="001B0740" w:rsidRPr="00410067" w:rsidRDefault="001B0740">
            <w:pPr>
              <w:spacing w:after="200"/>
              <w:ind w:left="1181" w:right="-72" w:hanging="634"/>
            </w:pPr>
            <w:r w:rsidRPr="00410067">
              <w:t>13.3.4</w:t>
            </w:r>
            <w:r w:rsidRPr="00410067">
              <w:tab/>
              <w:t xml:space="preserve">Upon Operational Acceptance of the entire System, the security shall be reduced to the amount </w:t>
            </w:r>
            <w:r w:rsidRPr="00410067">
              <w:rPr>
                <w:b/>
              </w:rPr>
              <w:t xml:space="preserve">specified in the SCC, </w:t>
            </w:r>
            <w:r w:rsidRPr="00410067">
              <w:t>on the date of such Operational Acceptance, so that the reduced security would only cover the remaining warranty obligations of the Supplier.</w:t>
            </w:r>
          </w:p>
        </w:tc>
      </w:tr>
      <w:tr w:rsidR="001B0740" w:rsidRPr="00410067">
        <w:tc>
          <w:tcPr>
            <w:tcW w:w="2412" w:type="dxa"/>
          </w:tcPr>
          <w:p w:rsidR="001B0740" w:rsidRPr="00410067" w:rsidRDefault="001B0740">
            <w:pPr>
              <w:pStyle w:val="Head42"/>
              <w:spacing w:after="0"/>
            </w:pPr>
            <w:bookmarkStart w:id="179" w:name="_Toc521497712"/>
            <w:bookmarkStart w:id="180" w:name="_Toc207769137"/>
            <w:r w:rsidRPr="00410067">
              <w:lastRenderedPageBreak/>
              <w:t>14.</w:t>
            </w:r>
            <w:r w:rsidRPr="00410067">
              <w:tab/>
              <w:t>Taxes and Duties</w:t>
            </w:r>
            <w:bookmarkEnd w:id="179"/>
            <w:bookmarkEnd w:id="180"/>
          </w:p>
        </w:tc>
        <w:tc>
          <w:tcPr>
            <w:tcW w:w="6588" w:type="dxa"/>
          </w:tcPr>
          <w:p w:rsidR="001B0740" w:rsidRPr="00410067" w:rsidRDefault="001B0740">
            <w:pPr>
              <w:spacing w:after="200"/>
              <w:ind w:left="547" w:right="-72" w:hanging="540"/>
            </w:pPr>
            <w:r w:rsidRPr="00410067">
              <w:t>14.1</w:t>
            </w:r>
            <w:r w:rsidRPr="00410067">
              <w:tab/>
              <w:t>For Goods or Services supplied from outside the Purchaser’s country, the Supplier shall be entirely responsible for all taxes, stamp duties, license fees, and other such levies imposed outside the Purchaser’s country.  Any duties, such as importation or customs duties, and taxes and other levies, payable in the Purchaser’s country for the supply of Goods and Services from outside the Purchaser’s country are the responsibility of the Purchaser unless these duties or taxes have been made part of the Contract Price in Article 2 of the Contract Agreement and the Price Schedule it refers to, in which case the duties and taxes will be the Supplier’s responsibility.</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486"/>
            </w:pPr>
            <w:r w:rsidRPr="00410067">
              <w:t>14.2</w:t>
            </w:r>
            <w:r w:rsidRPr="00410067">
              <w:tab/>
              <w:t>For Goods or Services supplied locally, the Supplier shall be entirely responsible for all taxes, duties, license fees, etc., incurred until delivery of the contracted Goods or Services to the Purchaser.  The only exception are taxes or duties, such as value-added or sales tax or stamp duty as apply to, or are clearly identifiable, on the invoices and provided they apply in the Purchaser’s country, and only if these taxes, levies and/or duties are also excluded from the Contract Price in Article 2 of the Contract Agreement and the Price Schedule it refers to.</w:t>
            </w:r>
          </w:p>
          <w:p w:rsidR="001B0740" w:rsidRPr="00410067" w:rsidRDefault="001B0740">
            <w:pPr>
              <w:spacing w:after="200"/>
              <w:ind w:left="547" w:right="-72" w:hanging="540"/>
            </w:pPr>
            <w:r w:rsidRPr="00410067">
              <w:t>14.3</w:t>
            </w:r>
            <w:r w:rsidRPr="00410067">
              <w:tab/>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p w:rsidR="001B0740" w:rsidRPr="00410067" w:rsidRDefault="001B0740">
            <w:pPr>
              <w:spacing w:after="200"/>
              <w:ind w:left="547" w:right="-72" w:hanging="540"/>
            </w:pPr>
            <w:r w:rsidRPr="00410067">
              <w:t>14.4</w:t>
            </w:r>
            <w:r w:rsidRPr="00410067">
              <w:tab/>
              <w:t xml:space="preserve">For the purpose of the Contract, it is agreed that the Contract </w:t>
            </w:r>
            <w:r w:rsidRPr="00410067">
              <w:lastRenderedPageBreak/>
              <w:t>Price specified in Article 2 (Contract Price and Terms of Payment) of the Contract Agreement is based on the taxes, duties, levies, and charges prevailing at the date twenty-eight (28) days prior to the date of bid submission in the Purchaser’s Country (also called “Tax” in this GCC Clause 14.4).  If any Tax rates are increased or decreased, a new Tax is introduced, an existing Tax is abolished, or any change in interpretation or application of any Tax occurs in the course of the performance of the Contract, which was or will be assessed on the Supplier, its Subcontractors, or their employees in connection with performance of the Contract, an equitable adjustment to the Contract Price shall be made to fully take into account any such change by addition to or reduction from the Contract Price, as the case may be.</w:t>
            </w:r>
          </w:p>
        </w:tc>
      </w:tr>
    </w:tbl>
    <w:p w:rsidR="001B0740" w:rsidRPr="00410067" w:rsidRDefault="001B0740">
      <w:pPr>
        <w:pStyle w:val="Head41"/>
      </w:pPr>
      <w:bookmarkStart w:id="181" w:name="_Toc521497713"/>
      <w:bookmarkStart w:id="182" w:name="_Toc207769138"/>
      <w:r w:rsidRPr="00410067">
        <w:lastRenderedPageBreak/>
        <w:t>D.  Intellectual Property</w:t>
      </w:r>
      <w:bookmarkEnd w:id="181"/>
      <w:bookmarkEnd w:id="182"/>
    </w:p>
    <w:tbl>
      <w:tblPr>
        <w:tblW w:w="0" w:type="auto"/>
        <w:tblInd w:w="108" w:type="dxa"/>
        <w:tblLayout w:type="fixed"/>
        <w:tblLook w:val="0000"/>
      </w:tblPr>
      <w:tblGrid>
        <w:gridCol w:w="2412"/>
        <w:gridCol w:w="6588"/>
      </w:tblGrid>
      <w:tr w:rsidR="001B0740" w:rsidRPr="00410067">
        <w:tc>
          <w:tcPr>
            <w:tcW w:w="2412" w:type="dxa"/>
          </w:tcPr>
          <w:p w:rsidR="001B0740" w:rsidRPr="00410067" w:rsidRDefault="001B0740">
            <w:pPr>
              <w:pStyle w:val="Head42"/>
              <w:spacing w:after="0"/>
            </w:pPr>
            <w:bookmarkStart w:id="183" w:name="_Toc521497714"/>
            <w:bookmarkStart w:id="184" w:name="_Toc207769139"/>
            <w:r w:rsidRPr="00410067">
              <w:t>15.</w:t>
            </w:r>
            <w:r w:rsidRPr="00410067">
              <w:tab/>
              <w:t>Copyright</w:t>
            </w:r>
            <w:bookmarkEnd w:id="183"/>
            <w:bookmarkEnd w:id="184"/>
          </w:p>
        </w:tc>
        <w:tc>
          <w:tcPr>
            <w:tcW w:w="6588" w:type="dxa"/>
          </w:tcPr>
          <w:p w:rsidR="001B0740" w:rsidRPr="00410067" w:rsidRDefault="001B0740">
            <w:pPr>
              <w:spacing w:after="200"/>
              <w:ind w:left="547" w:right="-72" w:hanging="547"/>
            </w:pPr>
            <w:r w:rsidRPr="00410067">
              <w:t>15.1</w:t>
            </w:r>
            <w:r w:rsidRPr="00410067">
              <w:tab/>
              <w:t>The Intellectual Property Rights in all Standard Software and Standard Materials shall remain vested in the owner of such rights.</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15.2</w:t>
            </w:r>
            <w:r w:rsidRPr="00410067">
              <w:tab/>
              <w:t>The Purchaser agrees to restrict use, copying, or duplication of the Standard Software and Standard Materials in accordance with GCC Clause 16, except that additional copies of Standard Materials may be made by the Purchaser for use within the scope of the project of which the System is a part, in the event that the Supplier does not deliver copies within thirty (30) days from receipt of a request for such Standard Materials.</w:t>
            </w:r>
          </w:p>
          <w:p w:rsidR="001B0740" w:rsidRPr="00410067" w:rsidRDefault="001B0740">
            <w:pPr>
              <w:spacing w:after="200"/>
              <w:ind w:left="547" w:right="-72" w:hanging="547"/>
            </w:pPr>
            <w:r w:rsidRPr="00410067">
              <w:t>15.3</w:t>
            </w:r>
            <w:r w:rsidRPr="00410067">
              <w:tab/>
              <w:t xml:space="preserve">The Purchaser’s contractual rights to use the Standard Software or elements of the Standard Software may not be assigned, licensed, or otherwise transferred voluntarily except in accordance with the relevant license agreement or as may be otherwise </w:t>
            </w:r>
            <w:r w:rsidRPr="00410067">
              <w:rPr>
                <w:b/>
              </w:rPr>
              <w:t>specified in the SCC.</w:t>
            </w:r>
          </w:p>
          <w:p w:rsidR="001B0740" w:rsidRPr="00410067" w:rsidRDefault="001B0740">
            <w:pPr>
              <w:spacing w:after="200"/>
              <w:ind w:left="547" w:right="-72" w:hanging="547"/>
            </w:pPr>
            <w:r w:rsidRPr="00410067">
              <w:t xml:space="preserve">15.4 </w:t>
            </w:r>
            <w:r w:rsidRPr="00410067">
              <w:tab/>
              <w:t xml:space="preserve">As applicable, the Purchaser’s and Supplier’s rights and obligations with respect to Custom Software or elements of the Custom Software, including any license agreements, and with respect to Custom Materials or elements of the Custom Materials, are specified in the SCC.  </w:t>
            </w:r>
            <w:r w:rsidRPr="00410067">
              <w:rPr>
                <w:b/>
              </w:rPr>
              <w:t>Subject to the SCC,</w:t>
            </w:r>
            <w:r w:rsidRPr="00410067">
              <w:t xml:space="preserve"> the Intellectual Property Rights in all Custom Software and Custom Materials specified in Appendices 4 and 5 of the Contract Agreement (if any) shall, at the date of this Contract or on creation of the rights (if later than the date of this Contract), vest in the Purchaser. The Supplier shall do </w:t>
            </w:r>
            <w:r w:rsidRPr="00410067">
              <w:lastRenderedPageBreak/>
              <w:t xml:space="preserve">and execute or arrange for the doing and executing of each necessary act, document, and thing that the Purchaser may consider necessary or desirable to perfect the right, title, and interest of the Purchaser in and to those rights.  In respect of such Custom Software and Custom Materials, the Supplier shall ensure that the holder of a moral right in such an item does not assert it, and the Supplier shall, if requested to do so by the Purchaser and where permitted by applicable law, ensure that the holder of such a moral right waives it. </w:t>
            </w:r>
          </w:p>
        </w:tc>
      </w:tr>
      <w:tr w:rsidR="001B0740" w:rsidRPr="00410067">
        <w:trPr>
          <w:cantSplit/>
        </w:trPr>
        <w:tc>
          <w:tcPr>
            <w:tcW w:w="2412" w:type="dxa"/>
          </w:tcPr>
          <w:p w:rsidR="001B0740" w:rsidRPr="00410067" w:rsidRDefault="001B0740">
            <w:pPr>
              <w:pStyle w:val="Head42"/>
              <w:spacing w:after="0"/>
            </w:pPr>
          </w:p>
        </w:tc>
        <w:tc>
          <w:tcPr>
            <w:tcW w:w="6588" w:type="dxa"/>
          </w:tcPr>
          <w:p w:rsidR="001B0740" w:rsidRPr="00410067" w:rsidRDefault="001B0740">
            <w:pPr>
              <w:spacing w:after="200"/>
              <w:ind w:left="540" w:right="-72" w:hanging="540"/>
            </w:pPr>
            <w:r w:rsidRPr="00410067">
              <w:t>15.5</w:t>
            </w:r>
            <w:r w:rsidRPr="00410067">
              <w:tab/>
              <w:t xml:space="preserve">The parties shall enter into such (if any) escrow arrangements in relation to the Source Code to some or all of the Software as are </w:t>
            </w:r>
            <w:r w:rsidRPr="00410067">
              <w:rPr>
                <w:b/>
              </w:rPr>
              <w:t>specified in the SCC</w:t>
            </w:r>
            <w:r w:rsidRPr="00410067">
              <w:t xml:space="preserve"> and in </w:t>
            </w:r>
            <w:r w:rsidRPr="00410067">
              <w:rPr>
                <w:b/>
              </w:rPr>
              <w:t>accordance with the SCC.</w:t>
            </w:r>
          </w:p>
        </w:tc>
      </w:tr>
      <w:tr w:rsidR="001B0740" w:rsidRPr="00410067">
        <w:trPr>
          <w:cantSplit/>
        </w:trPr>
        <w:tc>
          <w:tcPr>
            <w:tcW w:w="2412" w:type="dxa"/>
          </w:tcPr>
          <w:p w:rsidR="001B0740" w:rsidRPr="00410067" w:rsidRDefault="001B0740">
            <w:pPr>
              <w:pStyle w:val="Head42"/>
              <w:spacing w:after="0"/>
            </w:pPr>
            <w:bookmarkStart w:id="185" w:name="_Toc521497715"/>
            <w:bookmarkStart w:id="186" w:name="_Toc207769140"/>
            <w:r w:rsidRPr="00410067">
              <w:t>16.</w:t>
            </w:r>
            <w:r w:rsidRPr="00410067">
              <w:tab/>
              <w:t>Software License Agreements</w:t>
            </w:r>
            <w:bookmarkEnd w:id="185"/>
            <w:bookmarkEnd w:id="186"/>
          </w:p>
        </w:tc>
        <w:tc>
          <w:tcPr>
            <w:tcW w:w="6588" w:type="dxa"/>
          </w:tcPr>
          <w:p w:rsidR="001B0740" w:rsidRPr="00410067" w:rsidRDefault="001B0740">
            <w:pPr>
              <w:spacing w:after="200"/>
              <w:ind w:left="540" w:right="-72" w:hanging="540"/>
            </w:pPr>
            <w:r w:rsidRPr="00410067">
              <w:t>16.1</w:t>
            </w:r>
            <w:r w:rsidRPr="00410067">
              <w:tab/>
              <w:t>Except to the extent that the Intellectual Property Rights in the Software vest in the Purchaser, the Supplier hereby grants to the Purchaser license to access and use the Software, including all inventions, designs, and marks embodied in the Software.</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0" w:right="-72" w:hanging="540"/>
            </w:pPr>
            <w:r w:rsidRPr="00410067">
              <w:tab/>
              <w:t xml:space="preserve">Such license to access and use the Software shall: </w:t>
            </w:r>
          </w:p>
          <w:p w:rsidR="001B0740" w:rsidRPr="00410067" w:rsidRDefault="001B0740">
            <w:pPr>
              <w:spacing w:after="200"/>
              <w:ind w:left="1080" w:right="-72" w:hanging="540"/>
            </w:pPr>
            <w:r w:rsidRPr="00410067">
              <w:t>(a)</w:t>
            </w:r>
            <w:r w:rsidRPr="00410067">
              <w:tab/>
              <w:t>be:</w:t>
            </w:r>
          </w:p>
          <w:p w:rsidR="001B0740" w:rsidRPr="00410067" w:rsidRDefault="001B0740">
            <w:pPr>
              <w:spacing w:after="200"/>
              <w:ind w:left="1620" w:right="-72" w:hanging="540"/>
            </w:pPr>
            <w:r w:rsidRPr="00410067">
              <w:t>(</w:t>
            </w:r>
            <w:proofErr w:type="spellStart"/>
            <w:r w:rsidRPr="00410067">
              <w:t>i</w:t>
            </w:r>
            <w:proofErr w:type="spellEnd"/>
            <w:r w:rsidRPr="00410067">
              <w:t>)</w:t>
            </w:r>
            <w:r w:rsidRPr="00410067">
              <w:tab/>
              <w:t>nonexclusive;</w:t>
            </w:r>
          </w:p>
          <w:p w:rsidR="001B0740" w:rsidRPr="00410067" w:rsidRDefault="001B0740">
            <w:pPr>
              <w:spacing w:after="200"/>
              <w:ind w:left="1620" w:right="-72" w:hanging="540"/>
            </w:pPr>
            <w:r w:rsidRPr="00410067">
              <w:t>(ii)</w:t>
            </w:r>
            <w:r w:rsidRPr="00410067">
              <w:tab/>
              <w:t xml:space="preserve">fully paid up and irrevocable (except that it shall terminate if the Contract terminates under GCC Clauses 41.1 or 41.3); </w:t>
            </w:r>
          </w:p>
          <w:p w:rsidR="001B0740" w:rsidRPr="00410067" w:rsidRDefault="001B0740">
            <w:pPr>
              <w:spacing w:after="200"/>
              <w:ind w:left="1620" w:right="-72" w:hanging="540"/>
            </w:pPr>
            <w:r w:rsidRPr="00410067">
              <w:t>(iii)</w:t>
            </w:r>
            <w:r w:rsidRPr="00410067">
              <w:tab/>
              <w:t xml:space="preserve">valid throughout the territory of the Purchaser’s Country (or such other territory as </w:t>
            </w:r>
            <w:r w:rsidRPr="00410067">
              <w:rPr>
                <w:b/>
              </w:rPr>
              <w:t>specified in the SCC);</w:t>
            </w:r>
            <w:r w:rsidRPr="00410067">
              <w:t xml:space="preserve"> and </w:t>
            </w:r>
          </w:p>
          <w:p w:rsidR="001B0740" w:rsidRPr="00410067" w:rsidRDefault="001B0740">
            <w:pPr>
              <w:spacing w:after="200"/>
              <w:ind w:left="1620" w:right="-72" w:hanging="540"/>
            </w:pPr>
            <w:r w:rsidRPr="00410067">
              <w:t>(iv)</w:t>
            </w:r>
            <w:r w:rsidRPr="00410067">
              <w:tab/>
            </w:r>
            <w:proofErr w:type="gramStart"/>
            <w:r w:rsidRPr="00410067">
              <w:t>subject</w:t>
            </w:r>
            <w:proofErr w:type="gramEnd"/>
            <w:r w:rsidRPr="00410067">
              <w:t xml:space="preserve"> to additional restrictions (if any) as </w:t>
            </w:r>
            <w:r w:rsidRPr="00410067">
              <w:rPr>
                <w:b/>
              </w:rPr>
              <w:t>specified in the SCC.</w:t>
            </w:r>
          </w:p>
          <w:p w:rsidR="001B0740" w:rsidRPr="00410067" w:rsidRDefault="001B0740">
            <w:pPr>
              <w:spacing w:after="200"/>
              <w:ind w:left="1080" w:right="-72" w:hanging="540"/>
            </w:pPr>
            <w:r w:rsidRPr="00410067">
              <w:t>(b)</w:t>
            </w:r>
            <w:r w:rsidRPr="00410067">
              <w:tab/>
              <w:t>permit the Software to be:</w:t>
            </w:r>
          </w:p>
          <w:p w:rsidR="001B0740" w:rsidRPr="00410067" w:rsidRDefault="001B0740">
            <w:pPr>
              <w:spacing w:after="200"/>
              <w:ind w:left="1620" w:right="-72" w:hanging="540"/>
            </w:pPr>
            <w:r w:rsidRPr="00410067">
              <w:t>(</w:t>
            </w:r>
            <w:proofErr w:type="spellStart"/>
            <w:r w:rsidRPr="00410067">
              <w:t>i</w:t>
            </w:r>
            <w:proofErr w:type="spellEnd"/>
            <w:r w:rsidRPr="00410067">
              <w:t>)</w:t>
            </w:r>
            <w:r w:rsidRPr="00410067">
              <w:tab/>
              <w:t>used or copied for use on or with the computer(s) for which it was acquired (if specified in the Technical Requirements and/or the Supplier’s bid), plus a backup computer(s) of the same or similar capacity, if the primary is(are) inoperative, and during a reasonable transitional period when use is being transferred between primary and backup;</w:t>
            </w:r>
          </w:p>
          <w:p w:rsidR="001B0740" w:rsidRPr="00410067" w:rsidRDefault="001B0740">
            <w:pPr>
              <w:spacing w:after="200"/>
              <w:ind w:left="1620" w:right="-72" w:hanging="540"/>
            </w:pPr>
            <w:r w:rsidRPr="00410067">
              <w:lastRenderedPageBreak/>
              <w:t>(ii)</w:t>
            </w:r>
            <w:r w:rsidRPr="00410067">
              <w:tab/>
              <w:t xml:space="preserve">as </w:t>
            </w:r>
            <w:r w:rsidRPr="00410067">
              <w:rPr>
                <w:b/>
              </w:rPr>
              <w:t>specified in the SCC,</w:t>
            </w:r>
            <w:r w:rsidRPr="00410067">
              <w:t xml:space="preserve"> used or copied for use on or transferred to a replacement computer(s), (and use on the original and replacement computer(s) may be simultaneous during a reasonable transitional period) provided that, if the Technical Requirements and/or the Supplier’s bid specifies a class of computer to which the license is restricted and unless the Supplier agrees otherwise in writing, the replacement computer(s) is(are) within that class;</w:t>
            </w:r>
          </w:p>
          <w:p w:rsidR="001B0740" w:rsidRPr="00410067" w:rsidRDefault="001B0740">
            <w:pPr>
              <w:spacing w:after="200"/>
              <w:ind w:left="1620" w:right="-72" w:hanging="540"/>
            </w:pPr>
            <w:r w:rsidRPr="00410067">
              <w:t>(iii)</w:t>
            </w:r>
            <w:r w:rsidRPr="00410067">
              <w:tab/>
              <w:t>if the nature of the System is such as to permit such access, accessed from other computers connected to the primary and/or backup computer(s) by means of a local or wide-area network or similar arrangement, and used on or copied for use on those other computers to the extent necessary to that access;</w:t>
            </w:r>
          </w:p>
          <w:p w:rsidR="001B0740" w:rsidRPr="00410067" w:rsidRDefault="001B0740">
            <w:pPr>
              <w:spacing w:after="200"/>
              <w:ind w:left="1620" w:right="-72" w:hanging="540"/>
            </w:pPr>
            <w:r w:rsidRPr="00410067">
              <w:t>(iv)</w:t>
            </w:r>
            <w:r w:rsidRPr="00410067">
              <w:tab/>
              <w:t>reproduced for safekeeping or backup purposes;</w:t>
            </w:r>
          </w:p>
          <w:p w:rsidR="001B0740" w:rsidRPr="00410067" w:rsidRDefault="001B0740">
            <w:pPr>
              <w:spacing w:after="200"/>
              <w:ind w:left="1620" w:right="-72" w:hanging="540"/>
            </w:pPr>
            <w:r w:rsidRPr="00410067">
              <w:t>(v)</w:t>
            </w:r>
            <w:r w:rsidRPr="00410067">
              <w:tab/>
              <w:t>customized, adapted, or combined with other computer software for use by the Purchaser, provided that derivative software incorporating any substantial part of the delivered, restricted Software shall be subject to same restrictions as are set forth in this Contract;</w:t>
            </w:r>
          </w:p>
          <w:p w:rsidR="001B0740" w:rsidRPr="00410067" w:rsidRDefault="001B0740">
            <w:pPr>
              <w:spacing w:after="200"/>
              <w:ind w:left="1627" w:right="-72" w:hanging="547"/>
            </w:pPr>
            <w:r w:rsidRPr="00410067">
              <w:t>(vi)</w:t>
            </w:r>
            <w:r w:rsidRPr="00410067">
              <w:tab/>
              <w:t xml:space="preserve">as </w:t>
            </w:r>
            <w:r w:rsidRPr="00410067">
              <w:rPr>
                <w:b/>
              </w:rPr>
              <w:t>specified in the SCC,</w:t>
            </w:r>
            <w:r w:rsidRPr="00410067">
              <w:t xml:space="preserve"> disclosed to, and reproduced for use by, support service suppliers and their subcontractors, (and the Purchaser may sublicense such persons to use and copy for use the Software) to the extent reasonably necessary to the performance of their support service contracts, subject to the same restrictions as are set forth in this Contract; and</w:t>
            </w:r>
          </w:p>
          <w:p w:rsidR="001B0740" w:rsidRPr="00410067" w:rsidRDefault="001B0740">
            <w:pPr>
              <w:spacing w:after="200"/>
              <w:ind w:left="1620" w:right="-72" w:hanging="540"/>
            </w:pPr>
            <w:r w:rsidRPr="00410067">
              <w:t>(vii)</w:t>
            </w:r>
            <w:r w:rsidRPr="00410067">
              <w:tab/>
              <w:t xml:space="preserve">disclosed to, and reproduced for use by, the Purchaser and by such other persons as are </w:t>
            </w:r>
            <w:r w:rsidRPr="00410067">
              <w:rPr>
                <w:b/>
              </w:rPr>
              <w:t>specified in the SCC</w:t>
            </w:r>
            <w:r w:rsidRPr="00410067">
              <w:t xml:space="preserve"> (and the Purchaser may sublicense such persons to use and copy for use the Software), subject to the same restrictions as are set forth in this Contract.</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ind w:left="540" w:right="-72" w:hanging="540"/>
            </w:pPr>
            <w:r w:rsidRPr="00410067">
              <w:t>16.2</w:t>
            </w:r>
            <w:r w:rsidRPr="00410067">
              <w:tab/>
              <w:t xml:space="preserve"> The Standard Software may be subject to audit by the Supplier, in accordance with the terms </w:t>
            </w:r>
            <w:r w:rsidRPr="00410067">
              <w:rPr>
                <w:b/>
              </w:rPr>
              <w:t>specified in the SCC,</w:t>
            </w:r>
            <w:r w:rsidRPr="00410067">
              <w:t xml:space="preserve"> to verify compliance with the above license agreements.</w:t>
            </w:r>
          </w:p>
        </w:tc>
      </w:tr>
      <w:tr w:rsidR="001B0740" w:rsidRPr="00410067">
        <w:trPr>
          <w:cantSplit/>
        </w:trPr>
        <w:tc>
          <w:tcPr>
            <w:tcW w:w="2412" w:type="dxa"/>
          </w:tcPr>
          <w:p w:rsidR="001B0740" w:rsidRPr="00410067" w:rsidRDefault="001B0740">
            <w:pPr>
              <w:pStyle w:val="Head42"/>
              <w:spacing w:after="0"/>
            </w:pPr>
            <w:bookmarkStart w:id="187" w:name="_Hlt495509834"/>
            <w:bookmarkStart w:id="188" w:name="_Toc521497716"/>
            <w:bookmarkStart w:id="189" w:name="_Toc207769141"/>
            <w:bookmarkEnd w:id="187"/>
            <w:r w:rsidRPr="00410067">
              <w:lastRenderedPageBreak/>
              <w:t>17.</w:t>
            </w:r>
            <w:r w:rsidRPr="00410067">
              <w:tab/>
              <w:t>Confidential Information</w:t>
            </w:r>
            <w:bookmarkEnd w:id="188"/>
            <w:bookmarkEnd w:id="189"/>
          </w:p>
        </w:tc>
        <w:tc>
          <w:tcPr>
            <w:tcW w:w="6588" w:type="dxa"/>
          </w:tcPr>
          <w:p w:rsidR="001B0740" w:rsidRPr="00410067" w:rsidRDefault="001B0740">
            <w:pPr>
              <w:spacing w:after="200"/>
              <w:ind w:left="540" w:right="-72" w:hanging="540"/>
            </w:pPr>
            <w:r w:rsidRPr="00410067">
              <w:t>17.1</w:t>
            </w:r>
            <w:r w:rsidRPr="00410067">
              <w:tab/>
              <w:t xml:space="preserve">Except if otherwise </w:t>
            </w:r>
            <w:r w:rsidRPr="00410067">
              <w:rPr>
                <w:b/>
              </w:rPr>
              <w:t>specified in the SCC,</w:t>
            </w:r>
            <w:r w:rsidRPr="00410067">
              <w:t xml:space="preserve"> the "Receiving Party" (either the Purchaser or the Supplier) shall keep confidential and shall not, without the written consent of the other party to this Contract (“the Disclosing Party”), divulge to any third party any documents, data, or other information of a confidential nature (“Confidential Information”) connected with this Contract, and furnished directly or indirectly by the Disclosing Party prior to or during performance, or following termination, of this Contract.</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17.2</w:t>
            </w:r>
            <w:r w:rsidRPr="00410067">
              <w:tab/>
              <w:t>For the purposes of GCC Clause 17.1, the Supplier is also deemed to be the Receiving Party of Confidential Information generated by the Supplier itself in the course of the performance of its obligations under the Contract and relating to the businesses, finances, suppliers, employees, or other contacts of the Purchaser or the Purchaser’s use of the System.</w:t>
            </w:r>
          </w:p>
          <w:p w:rsidR="001B0740" w:rsidRPr="00410067" w:rsidRDefault="001B0740">
            <w:pPr>
              <w:spacing w:after="200"/>
              <w:ind w:left="540" w:right="-72" w:hanging="540"/>
            </w:pPr>
            <w:r w:rsidRPr="00410067">
              <w:t>17.3</w:t>
            </w:r>
            <w:r w:rsidRPr="00410067">
              <w:tab/>
              <w:t>Notwithstanding GCC Clauses 17.1 and 17.2:</w:t>
            </w:r>
          </w:p>
          <w:p w:rsidR="001B0740" w:rsidRPr="00410067" w:rsidRDefault="001B0740">
            <w:pPr>
              <w:spacing w:after="200"/>
              <w:ind w:left="1094" w:right="-72" w:hanging="547"/>
            </w:pPr>
            <w:r w:rsidRPr="00410067">
              <w:t>(a)</w:t>
            </w:r>
            <w:r w:rsidRPr="00410067">
              <w:tab/>
              <w:t>the Supplier may furnish to its Subcontractor Confidential Information of the Purchaser to the extent reasonably required for the Subcontractor to perform its work under the Contract; and</w:t>
            </w:r>
          </w:p>
          <w:p w:rsidR="001B0740" w:rsidRPr="00410067" w:rsidRDefault="001B0740">
            <w:pPr>
              <w:spacing w:after="200"/>
              <w:ind w:left="1080" w:right="-72" w:hanging="540"/>
            </w:pPr>
            <w:r w:rsidRPr="00410067">
              <w:t>(b)</w:t>
            </w:r>
            <w:r w:rsidRPr="00410067">
              <w:tab/>
              <w:t>the Purchaser may furnish Confidential Information of the Supplier: (</w:t>
            </w:r>
            <w:proofErr w:type="spellStart"/>
            <w:r w:rsidRPr="00410067">
              <w:t>i</w:t>
            </w:r>
            <w:proofErr w:type="spellEnd"/>
            <w:r w:rsidRPr="00410067">
              <w:t>) to its support service suppliers and their subcontractors to the extent reasonably required for them to perform their work under their support service contracts; and (ii) to its affiliates and subsidiaries,</w:t>
            </w:r>
          </w:p>
          <w:p w:rsidR="001B0740" w:rsidRPr="00410067" w:rsidRDefault="001B0740">
            <w:pPr>
              <w:spacing w:after="200"/>
              <w:ind w:left="540" w:right="-72"/>
            </w:pPr>
            <w:proofErr w:type="gramStart"/>
            <w:r w:rsidRPr="00410067">
              <w:t>in</w:t>
            </w:r>
            <w:proofErr w:type="gramEnd"/>
            <w:r w:rsidRPr="00410067">
              <w:t xml:space="preserve"> which event the Receiving Party shall ensure that the person to whom it furnishes Confidential Information of the Disclosing Party is aware of and abides by the Receiving Party’s obligations under this GCC Clause 17 as if that person were party to the Contract in place of the Receiving Party.</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0" w:right="-72" w:hanging="540"/>
            </w:pPr>
            <w:r w:rsidRPr="00410067">
              <w:t>17.4</w:t>
            </w:r>
            <w:r w:rsidRPr="00410067">
              <w:tab/>
              <w:t xml:space="preserve">The Purchaser shall not, without the Supplier’s prior written consent, use any Confidential Information received from the Supplier for any purpose other than the operation, maintenance and further development of the System.  Similarly, the Supplier shall not, without the Purchaser’s prior written consent, use any Confidential Information received from the Purchaser for any purpose other than those that are required for the performance of the Contract.  </w:t>
            </w:r>
          </w:p>
          <w:p w:rsidR="001B0740" w:rsidRPr="00410067" w:rsidRDefault="001B0740">
            <w:pPr>
              <w:spacing w:after="200"/>
              <w:ind w:left="540" w:right="-72" w:hanging="540"/>
            </w:pPr>
            <w:r w:rsidRPr="00410067">
              <w:lastRenderedPageBreak/>
              <w:t>17.5</w:t>
            </w:r>
            <w:r w:rsidRPr="00410067">
              <w:tab/>
              <w:t>The obligation of a party under GCC Clauses 17.1 through 17.4 above, however, shall not apply to that information which:</w:t>
            </w:r>
          </w:p>
          <w:p w:rsidR="001B0740" w:rsidRPr="00410067" w:rsidRDefault="001B0740">
            <w:pPr>
              <w:spacing w:after="200"/>
              <w:ind w:left="1080" w:right="-72" w:hanging="536"/>
            </w:pPr>
            <w:r w:rsidRPr="00410067">
              <w:t>(a)</w:t>
            </w:r>
            <w:r w:rsidRPr="00410067">
              <w:tab/>
              <w:t>now or hereafter enters the public domain through no fault of the Receiving Party;</w:t>
            </w:r>
          </w:p>
          <w:p w:rsidR="001B0740" w:rsidRPr="00410067" w:rsidRDefault="001B0740">
            <w:pPr>
              <w:spacing w:after="200"/>
              <w:ind w:left="1080" w:right="-72" w:hanging="536"/>
            </w:pPr>
            <w:r w:rsidRPr="00410067">
              <w:t>(b)</w:t>
            </w:r>
            <w:r w:rsidRPr="00410067">
              <w:tab/>
              <w:t>can be proven to have been possessed by the Receiving Party at the time of disclosure and that was not previously obtained, directly or indirectly, from the Disclosing Party;</w:t>
            </w:r>
          </w:p>
          <w:p w:rsidR="001B0740" w:rsidRPr="00410067" w:rsidRDefault="001B0740">
            <w:pPr>
              <w:spacing w:after="200"/>
              <w:ind w:left="1080" w:right="-72" w:hanging="536"/>
            </w:pPr>
            <w:r w:rsidRPr="00410067">
              <w:t>(c)</w:t>
            </w:r>
            <w:r w:rsidRPr="00410067">
              <w:tab/>
            </w:r>
            <w:proofErr w:type="gramStart"/>
            <w:r w:rsidRPr="00410067">
              <w:t>otherwise</w:t>
            </w:r>
            <w:proofErr w:type="gramEnd"/>
            <w:r w:rsidRPr="00410067">
              <w:t xml:space="preserve"> lawfully becomes available to the Receiving Party from a third party that has no obligation of confidentiality.</w:t>
            </w:r>
          </w:p>
          <w:p w:rsidR="001B0740" w:rsidRPr="00410067" w:rsidRDefault="001B0740">
            <w:pPr>
              <w:spacing w:after="200"/>
              <w:ind w:left="540" w:right="-72" w:hanging="540"/>
            </w:pPr>
            <w:r w:rsidRPr="00410067">
              <w:t>17.6</w:t>
            </w:r>
            <w:r w:rsidRPr="00410067">
              <w:tab/>
              <w:t>The above provisions of this GCC Clause 17 shall not in any way modify any undertaking of confidentiality given by either of the parties to this Contract prior to the date of the Contract in respect of the System or any part thereof.</w:t>
            </w:r>
          </w:p>
          <w:p w:rsidR="001B0740" w:rsidRPr="00410067" w:rsidRDefault="001B0740">
            <w:pPr>
              <w:spacing w:after="200"/>
              <w:ind w:left="540" w:right="-72" w:hanging="540"/>
            </w:pPr>
            <w:r w:rsidRPr="00410067">
              <w:t>17.7</w:t>
            </w:r>
            <w:r w:rsidRPr="00410067">
              <w:tab/>
              <w:t xml:space="preserve">The provisions of this GCC Clause 17 shall survive the termination, for whatever reason, of the Contract for three (3) years or such longer period as may be </w:t>
            </w:r>
            <w:r w:rsidRPr="00410067">
              <w:rPr>
                <w:b/>
              </w:rPr>
              <w:t>specified in the SCC.</w:t>
            </w:r>
          </w:p>
        </w:tc>
      </w:tr>
    </w:tbl>
    <w:p w:rsidR="001B0740" w:rsidRPr="00410067" w:rsidRDefault="001B0740">
      <w:pPr>
        <w:pStyle w:val="Head41"/>
      </w:pPr>
      <w:bookmarkStart w:id="190" w:name="_Toc521497717"/>
      <w:bookmarkStart w:id="191" w:name="_Toc207769142"/>
      <w:r w:rsidRPr="00410067">
        <w:lastRenderedPageBreak/>
        <w:t>E.  Supply, Installation, Testing</w:t>
      </w:r>
      <w:proofErr w:type="gramStart"/>
      <w:r w:rsidRPr="00410067">
        <w:t>,</w:t>
      </w:r>
      <w:proofErr w:type="gramEnd"/>
      <w:r w:rsidRPr="00410067">
        <w:br/>
        <w:t>Commissioning, and Acceptance of the System</w:t>
      </w:r>
      <w:bookmarkEnd w:id="190"/>
      <w:bookmarkEnd w:id="191"/>
    </w:p>
    <w:tbl>
      <w:tblPr>
        <w:tblW w:w="0" w:type="auto"/>
        <w:tblInd w:w="108" w:type="dxa"/>
        <w:tblLayout w:type="fixed"/>
        <w:tblLook w:val="0000"/>
      </w:tblPr>
      <w:tblGrid>
        <w:gridCol w:w="2412"/>
        <w:gridCol w:w="6588"/>
      </w:tblGrid>
      <w:tr w:rsidR="001B0740" w:rsidRPr="00410067">
        <w:tc>
          <w:tcPr>
            <w:tcW w:w="2412" w:type="dxa"/>
          </w:tcPr>
          <w:p w:rsidR="001B0740" w:rsidRPr="00410067" w:rsidRDefault="001B0740">
            <w:pPr>
              <w:pStyle w:val="Head42"/>
              <w:spacing w:after="0"/>
              <w:ind w:left="547" w:right="-72" w:hanging="547"/>
              <w:jc w:val="both"/>
            </w:pPr>
            <w:bookmarkStart w:id="192" w:name="_Toc521497718"/>
            <w:bookmarkStart w:id="193" w:name="_Toc207769143"/>
            <w:r w:rsidRPr="00410067">
              <w:t>18.</w:t>
            </w:r>
            <w:r w:rsidRPr="00410067">
              <w:tab/>
              <w:t>Representatives</w:t>
            </w:r>
            <w:bookmarkEnd w:id="192"/>
            <w:bookmarkEnd w:id="193"/>
          </w:p>
        </w:tc>
        <w:tc>
          <w:tcPr>
            <w:tcW w:w="6588" w:type="dxa"/>
          </w:tcPr>
          <w:p w:rsidR="001B0740" w:rsidRPr="00410067" w:rsidRDefault="001B0740">
            <w:pPr>
              <w:keepNext/>
              <w:spacing w:after="200"/>
              <w:ind w:left="547" w:right="-72" w:hanging="547"/>
            </w:pPr>
            <w:r w:rsidRPr="00410067">
              <w:t>18.1</w:t>
            </w:r>
            <w:r w:rsidRPr="00410067">
              <w:tab/>
              <w:t>Project Manager</w:t>
            </w:r>
          </w:p>
          <w:p w:rsidR="001B0740" w:rsidRPr="00410067" w:rsidRDefault="001B0740">
            <w:pPr>
              <w:keepNext/>
              <w:spacing w:after="200"/>
              <w:ind w:left="540" w:right="-72"/>
            </w:pPr>
            <w:r w:rsidRPr="00410067">
              <w:t xml:space="preserve">If the Project Manager is not named in the Contract, then within fourteen (14) days of the Effective Date, the Purchaser shall appoint and notify the Supplier in writing of the name of the Project Manager.  The Purchaser may from time to time appoint some other person as the Project Manager in place of the person previously so appointed and shall give a notice of the name of such other person to the Supplier without delay.  No such appointment shall be made at such a time or in such a manner as to impede the progress of work on the System.  Such appointment shall take effect only upon receipt of such notice by the Supplier. Subject to the extensions and/or limitations </w:t>
            </w:r>
            <w:r w:rsidRPr="00410067">
              <w:rPr>
                <w:b/>
              </w:rPr>
              <w:t>specified in the SCC</w:t>
            </w:r>
            <w:r w:rsidRPr="00410067">
              <w:t xml:space="preserve"> (if any), the Project Manager shall have the authority to represent the Purchaser on all day-to-day matters relating to the System or arising from the Contract, and shall normally be the person giving or receiving notices on behalf of the </w:t>
            </w:r>
            <w:r w:rsidRPr="00410067">
              <w:lastRenderedPageBreak/>
              <w:t>Purchaser pursuant to GCC Clause 4.</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0" w:right="-72" w:hanging="540"/>
            </w:pPr>
            <w:r w:rsidRPr="00410067">
              <w:t>18.2</w:t>
            </w:r>
            <w:r w:rsidRPr="00410067">
              <w:tab/>
              <w:t>Supplier’s Representative</w:t>
            </w:r>
          </w:p>
          <w:p w:rsidR="001B0740" w:rsidRPr="00410067" w:rsidRDefault="001B0740">
            <w:pPr>
              <w:spacing w:after="200"/>
              <w:ind w:left="1170" w:right="-72" w:hanging="630"/>
            </w:pPr>
            <w:r w:rsidRPr="00410067">
              <w:t>18.2.1</w:t>
            </w:r>
            <w:r w:rsidRPr="00410067">
              <w:tab/>
              <w:t xml:space="preserve">If the Supplier’s Representative is not named in the Contract, then within fourteen (14) days of the Effective Date, the Supplier shall appoint the Supplier’s Representative and shall request the Purchaser in writing to approve the person so appointed.  The request must be accompanied </w:t>
            </w:r>
            <w:proofErr w:type="gramStart"/>
            <w:r w:rsidRPr="00410067">
              <w:t>by a</w:t>
            </w:r>
            <w:proofErr w:type="gramEnd"/>
            <w:r w:rsidRPr="00410067">
              <w:t xml:space="preserve"> detailed curriculum vitae for the nominee, as well as a description of any other System or non-System responsibilities the nominee would retain while performing the duties of the Supplier’s Representative.  If the Purchaser does not object to the appointment within fourteen (14) days, the Supplier’s Representative shall be deemed to have been approved.  If the Purchaser objects to the appointment within fourteen (14) days giving the reason therefor, then the Supplier shall appoint a replacement within fourteen (14) days of such objection in accordance with this GCC Clause 18.2.1.</w:t>
            </w:r>
          </w:p>
          <w:p w:rsidR="001B0740" w:rsidRPr="00410067" w:rsidRDefault="001B0740">
            <w:pPr>
              <w:spacing w:after="200"/>
              <w:ind w:left="1170" w:right="-72" w:hanging="630"/>
            </w:pPr>
            <w:r w:rsidRPr="00410067">
              <w:t>18.2.2</w:t>
            </w:r>
            <w:r w:rsidRPr="00410067">
              <w:tab/>
              <w:t xml:space="preserve">Subject to the extensions and/or limitations </w:t>
            </w:r>
            <w:r w:rsidRPr="00410067">
              <w:rPr>
                <w:b/>
              </w:rPr>
              <w:t>specified in the SCC</w:t>
            </w:r>
            <w:r w:rsidRPr="00410067">
              <w:t xml:space="preserve"> (if any), the Supplier’s Representative shall have the authority to represent the Supplier on all day-to-day matters relating to the System or arising from the Contract, and shall normally be the person giving or receiving notices on behalf of the Supplier pursuant to GCC Clause 4.</w:t>
            </w:r>
          </w:p>
          <w:p w:rsidR="001B0740" w:rsidRPr="00410067" w:rsidRDefault="001B0740">
            <w:pPr>
              <w:spacing w:after="200"/>
              <w:ind w:left="1170" w:right="-72" w:hanging="630"/>
            </w:pPr>
            <w:r w:rsidRPr="00410067">
              <w:t>18.2.3</w:t>
            </w:r>
            <w:r w:rsidRPr="00410067">
              <w:tab/>
              <w:t>The Supplier shall not revoke the appointment of the Supplier’s Representative without the Purchaser’s prior written consent, which shall not be unreasonably withheld.  If the Purchaser consents to such an action, the Supplier shall appoint another person of equal or superior qualifications as the Supplier’s Representative, pursuant to the procedure set out in GCC Clause 18.2.1.</w:t>
            </w:r>
          </w:p>
          <w:p w:rsidR="001B0740" w:rsidRPr="00410067" w:rsidRDefault="001B0740">
            <w:pPr>
              <w:spacing w:after="200"/>
              <w:ind w:left="1170" w:right="-72" w:hanging="630"/>
            </w:pPr>
            <w:r w:rsidRPr="00410067">
              <w:t>18.2.4</w:t>
            </w:r>
            <w:r w:rsidRPr="00410067">
              <w:tab/>
              <w:t xml:space="preserve">The Supplier’s Representative and staff are obliged to work closely with the Purchaser’s Project Manager and staff, act within their own authority, and abide by directives issued by the Purchaser that are consistent with the terms of the Contract.  The Supplier’s Representative is responsible for managing the activities of its personnel and any subcontracted </w:t>
            </w:r>
            <w:r w:rsidRPr="00410067">
              <w:lastRenderedPageBreak/>
              <w:t>personnel.</w:t>
            </w:r>
          </w:p>
          <w:p w:rsidR="001B0740" w:rsidRPr="00410067" w:rsidRDefault="001B0740">
            <w:pPr>
              <w:spacing w:after="200"/>
              <w:ind w:left="1170" w:right="-72" w:hanging="630"/>
            </w:pPr>
            <w:r w:rsidRPr="00410067">
              <w:t>18.2.5</w:t>
            </w:r>
            <w:r w:rsidRPr="00410067">
              <w:tab/>
              <w:t xml:space="preserve">The Supplier’s Representative may, subject to the approval of the Purchaser (which shall not be unreasonably withheld), at any time delegate to any person any of the powers, functions, and authorities vested in him or her.  Any such delegation may be revoked at any time.  Any such delegation or revocation shall be subject to a prior notice signed by the Supplier’s Representative and shall specify the powers, functions, and authorities thereby delegated or revoked.  No such delegation or revocation shall take effect unless and until the notice of it has been delivered.  </w:t>
            </w:r>
          </w:p>
          <w:p w:rsidR="001B0740" w:rsidRPr="00410067" w:rsidRDefault="001B0740">
            <w:pPr>
              <w:spacing w:after="200"/>
              <w:ind w:left="1170" w:right="-72" w:hanging="630"/>
            </w:pPr>
            <w:r w:rsidRPr="00410067">
              <w:t>18.2.6</w:t>
            </w:r>
            <w:r w:rsidRPr="00410067">
              <w:tab/>
              <w:t>Any act or exercise by any person of powers, functions and authorities so delegated to him or her in accordance with GCC Clause 18.2.5 shall be deemed to be an act or exercise by the Supplier’s Representative.</w:t>
            </w:r>
          </w:p>
          <w:p w:rsidR="001B0740" w:rsidRPr="00410067" w:rsidRDefault="001B0740">
            <w:pPr>
              <w:spacing w:after="200"/>
              <w:ind w:left="630" w:right="-72" w:hanging="630"/>
            </w:pPr>
            <w:r w:rsidRPr="00410067">
              <w:t>18.3</w:t>
            </w:r>
            <w:r w:rsidRPr="00410067">
              <w:tab/>
              <w:t>Objections and Removals</w:t>
            </w:r>
          </w:p>
          <w:p w:rsidR="001B0740" w:rsidRPr="00410067" w:rsidRDefault="001B0740">
            <w:pPr>
              <w:spacing w:after="200"/>
              <w:ind w:left="1170" w:right="-72" w:hanging="630"/>
            </w:pPr>
            <w:r w:rsidRPr="00410067">
              <w:t>18.3.1</w:t>
            </w:r>
            <w:r w:rsidRPr="00410067">
              <w:tab/>
              <w:t>The Purchaser may by notice to the Supplier object to any representative or person employed by the Supplier in the execution of the Contract who, in the reasonable opinion of the Purchaser, may have behaved inappropriately, be incompetent, or be negligent.  The Purchaser shall provide evidence of the same, whereupon the Supplier shall remove such person from work on the System.</w:t>
            </w:r>
          </w:p>
          <w:p w:rsidR="001B0740" w:rsidRPr="00410067" w:rsidRDefault="001B0740">
            <w:pPr>
              <w:spacing w:after="200"/>
              <w:ind w:left="1170" w:right="-72" w:hanging="540"/>
            </w:pPr>
            <w:r w:rsidRPr="00410067">
              <w:t>18.3.2</w:t>
            </w:r>
            <w:r w:rsidRPr="00410067">
              <w:tab/>
              <w:t>If any representative or person employed by the Supplier is removed in accordance with GCC Clause 18.3.1, the Supplier shall, where required, promptly appoint a replacement.</w:t>
            </w:r>
          </w:p>
        </w:tc>
      </w:tr>
      <w:tr w:rsidR="001B0740" w:rsidRPr="00410067">
        <w:tc>
          <w:tcPr>
            <w:tcW w:w="2412" w:type="dxa"/>
          </w:tcPr>
          <w:p w:rsidR="001B0740" w:rsidRPr="00410067" w:rsidRDefault="001B0740">
            <w:pPr>
              <w:pStyle w:val="Head42"/>
              <w:spacing w:after="0"/>
            </w:pPr>
            <w:bookmarkStart w:id="194" w:name="_Toc521497719"/>
            <w:bookmarkStart w:id="195" w:name="_Toc207769144"/>
            <w:r w:rsidRPr="00410067">
              <w:lastRenderedPageBreak/>
              <w:t>19.</w:t>
            </w:r>
            <w:r w:rsidRPr="00410067">
              <w:tab/>
              <w:t>Project Plan</w:t>
            </w:r>
            <w:bookmarkEnd w:id="194"/>
            <w:bookmarkEnd w:id="195"/>
          </w:p>
        </w:tc>
        <w:tc>
          <w:tcPr>
            <w:tcW w:w="6588" w:type="dxa"/>
          </w:tcPr>
          <w:p w:rsidR="001B0740" w:rsidRPr="00410067" w:rsidRDefault="001B0740">
            <w:pPr>
              <w:spacing w:after="200"/>
              <w:ind w:left="540" w:right="-72" w:hanging="540"/>
            </w:pPr>
            <w:r w:rsidRPr="00410067">
              <w:t>19.1</w:t>
            </w:r>
            <w:r w:rsidRPr="00410067">
              <w:tab/>
              <w:t xml:space="preserve">In close cooperation with the Purchaser and based on the Preliminary Project Plan included in the Supplier’s bid, the Supplier shall develop a Project Plan encompassing the activities specified in the Contract.  The contents of the Project Plan shall be as </w:t>
            </w:r>
            <w:r w:rsidRPr="00410067">
              <w:rPr>
                <w:b/>
              </w:rPr>
              <w:t>specified in the SCC</w:t>
            </w:r>
            <w:r w:rsidRPr="00410067">
              <w:t xml:space="preserve"> and/or Technical Requirements.  </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19.2</w:t>
            </w:r>
            <w:r w:rsidRPr="00410067">
              <w:tab/>
              <w:t xml:space="preserve">The Supplier shall formally present to the Purchaser the Project Plan in accordance with the procedure specified in the SCC. </w:t>
            </w:r>
          </w:p>
          <w:p w:rsidR="001B0740" w:rsidRPr="00410067" w:rsidRDefault="001B0740">
            <w:pPr>
              <w:spacing w:after="200"/>
              <w:ind w:left="547" w:right="-72" w:hanging="547"/>
            </w:pPr>
            <w:r w:rsidRPr="00410067">
              <w:lastRenderedPageBreak/>
              <w:t>19.3 If required, the impact on the Implementation Schedule of modifications agreed during finalization of the Agreed and Finalized Project Plan shall be incorporated in the Contract by amendment, in accordance with GCC Clauses 39 and 40.</w:t>
            </w:r>
          </w:p>
          <w:p w:rsidR="001B0740" w:rsidRPr="00410067" w:rsidRDefault="001B0740">
            <w:pPr>
              <w:spacing w:after="200"/>
              <w:ind w:left="547" w:right="-72" w:hanging="547"/>
            </w:pPr>
            <w:r w:rsidRPr="00410067">
              <w:t>19.4</w:t>
            </w:r>
            <w:r w:rsidRPr="00410067">
              <w:tab/>
              <w:t>The Supplier shall undertake to supply, install, test, and commission the System in accordance with the Agreed and Finalized Project Plan and the Contract.</w:t>
            </w:r>
          </w:p>
          <w:p w:rsidR="001B0740" w:rsidRPr="00410067" w:rsidRDefault="001B0740">
            <w:pPr>
              <w:spacing w:after="200"/>
              <w:ind w:left="547" w:right="-72" w:hanging="547"/>
            </w:pPr>
            <w:r w:rsidRPr="00410067">
              <w:t>19.5</w:t>
            </w:r>
            <w:r w:rsidRPr="00410067">
              <w:tab/>
              <w:t xml:space="preserve">The Progress and other reports </w:t>
            </w:r>
            <w:r w:rsidRPr="00410067">
              <w:rPr>
                <w:b/>
              </w:rPr>
              <w:t>specified in the SCC</w:t>
            </w:r>
            <w:r w:rsidRPr="00410067">
              <w:t xml:space="preserve"> shall be prepared by the Supplier and submitted to the Purchaser in the format and frequency specified in the Technical Requirements.</w:t>
            </w:r>
          </w:p>
        </w:tc>
      </w:tr>
      <w:tr w:rsidR="001B0740" w:rsidRPr="00410067">
        <w:tc>
          <w:tcPr>
            <w:tcW w:w="2412" w:type="dxa"/>
          </w:tcPr>
          <w:p w:rsidR="001B0740" w:rsidRPr="00410067" w:rsidRDefault="001B0740">
            <w:pPr>
              <w:pStyle w:val="Head42"/>
              <w:spacing w:after="0"/>
            </w:pPr>
            <w:bookmarkStart w:id="196" w:name="_Toc521497720"/>
            <w:bookmarkStart w:id="197" w:name="_Toc207769145"/>
            <w:r w:rsidRPr="00410067">
              <w:lastRenderedPageBreak/>
              <w:t>20.</w:t>
            </w:r>
            <w:r w:rsidRPr="00410067">
              <w:tab/>
              <w:t>Subcontracting</w:t>
            </w:r>
            <w:bookmarkEnd w:id="196"/>
            <w:bookmarkEnd w:id="197"/>
          </w:p>
        </w:tc>
        <w:tc>
          <w:tcPr>
            <w:tcW w:w="6588" w:type="dxa"/>
          </w:tcPr>
          <w:p w:rsidR="001B0740" w:rsidRPr="00410067" w:rsidRDefault="001B0740">
            <w:pPr>
              <w:spacing w:after="200"/>
              <w:ind w:left="547" w:right="-72" w:hanging="547"/>
            </w:pPr>
            <w:r w:rsidRPr="00410067">
              <w:t>20.1</w:t>
            </w:r>
            <w:r w:rsidRPr="00410067">
              <w:tab/>
              <w:t>Appendix 3 (List of Approved Subcontractors) to the Contract Agreement specifies critical items of supply or services and a list of Subcontractors for each item that are considered acceptable by the Purchaser.  If no Subcontractors are listed for an item, the Supplier shall prepare a list of Subcontractors it considers qualified and wishes to be added to the list for such items. The Supplier may from time to time propose additions to or deletions from any such list.  The Supplier shall submit any such list or any modification to the list to the Purchaser for its approval in sufficient time so as not to impede the progress of work on the System.  The Purchaser shall not withhold such approval unreasonably.  Such approval by the Purchaser of a Subcontractor(s) shall not relieve the Supplier from any of its obligations, duties, or responsibilities under the Contract.</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20.2</w:t>
            </w:r>
            <w:r w:rsidRPr="00410067">
              <w:tab/>
              <w:t>The Supplier may, at its discretion, select and employ Subcontractors for such critical items from those Subcontractors listed pursuant to GCC Clause 20.1.  If the Supplier wishes to employ a Subcontractor not so listed, or subcontract an item not so listed, it must seek the Purchaser’s prior approval under GCC Clause 20.3.</w:t>
            </w:r>
          </w:p>
          <w:p w:rsidR="001B0740" w:rsidRPr="00410067" w:rsidRDefault="001B0740">
            <w:pPr>
              <w:spacing w:after="200"/>
              <w:ind w:left="547" w:right="-72" w:hanging="547"/>
            </w:pPr>
            <w:r w:rsidRPr="00410067">
              <w:t>20.3</w:t>
            </w:r>
            <w:r w:rsidRPr="00410067">
              <w:tab/>
              <w:t>For items for which pre-approved Subcontractor lists have not been specified in Appendix 3 to the Contract Agreement, the Supplier may employ such Subcontractors as it may select, provided: (</w:t>
            </w:r>
            <w:proofErr w:type="spellStart"/>
            <w:r w:rsidRPr="00410067">
              <w:t>i</w:t>
            </w:r>
            <w:proofErr w:type="spellEnd"/>
            <w:r w:rsidRPr="00410067">
              <w:t xml:space="preserve">) the Supplier notifies the Purchaser in writing at least twenty-eight (28) days prior to the proposed mobilization date for such Subcontractor; and (ii) by the end of this period either the Purchaser has granted its approval in writing or fails to respond.  The Supplier shall not engage any Subcontractor to which the Purchaser has objected in writing prior to the end of the notice period.  The absence of a written objection by the Purchaser during the above </w:t>
            </w:r>
            <w:r w:rsidRPr="00410067">
              <w:lastRenderedPageBreak/>
              <w:t>specified period shall constitute formal acceptance of the proposed Subcontractor.  Except to the extent that it permits the deemed approval of the Purchaser of Subcontractors not listed in the Contract Agreement, nothing in this Clause, however, shall limit the rights and obligations of either the Purchaser or Supplier as they are specified in GCC Clauses 20.1 and 20.2, in the SCC, or in Appendix 3 of the Contract Agreement.</w:t>
            </w:r>
          </w:p>
        </w:tc>
      </w:tr>
      <w:tr w:rsidR="001B0740" w:rsidRPr="00410067">
        <w:tc>
          <w:tcPr>
            <w:tcW w:w="2412" w:type="dxa"/>
          </w:tcPr>
          <w:p w:rsidR="001B0740" w:rsidRPr="00410067" w:rsidRDefault="001B0740">
            <w:pPr>
              <w:pStyle w:val="Head42"/>
              <w:spacing w:after="0"/>
            </w:pPr>
            <w:bookmarkStart w:id="198" w:name="_Toc521497721"/>
            <w:bookmarkStart w:id="199" w:name="_Toc207769146"/>
            <w:r w:rsidRPr="00410067">
              <w:lastRenderedPageBreak/>
              <w:t>21.</w:t>
            </w:r>
            <w:r w:rsidRPr="00410067">
              <w:tab/>
              <w:t>Design and Engineering</w:t>
            </w:r>
            <w:bookmarkEnd w:id="198"/>
            <w:bookmarkEnd w:id="199"/>
          </w:p>
        </w:tc>
        <w:tc>
          <w:tcPr>
            <w:tcW w:w="6588" w:type="dxa"/>
          </w:tcPr>
          <w:p w:rsidR="001B0740" w:rsidRPr="00410067" w:rsidRDefault="001B0740">
            <w:pPr>
              <w:spacing w:after="200"/>
              <w:ind w:left="547" w:right="-72" w:hanging="547"/>
            </w:pPr>
            <w:r w:rsidRPr="00410067">
              <w:t>21.1</w:t>
            </w:r>
            <w:r w:rsidRPr="00410067">
              <w:tab/>
              <w:t>Technical Specifications and Drawings</w:t>
            </w:r>
          </w:p>
          <w:p w:rsidR="001B0740" w:rsidRPr="00410067" w:rsidRDefault="001B0740">
            <w:pPr>
              <w:spacing w:after="200"/>
              <w:ind w:left="1181" w:right="-72" w:hanging="634"/>
            </w:pPr>
            <w:r w:rsidRPr="00410067">
              <w:t>21.1.1</w:t>
            </w:r>
            <w:r w:rsidRPr="00410067">
              <w:tab/>
              <w:t>The Supplier shall execute the basic and detailed design and the implementation activities necessary for successful installation of the System in compliance with the provisions of the Contract or, where not so specified, in accordance with good industry practice.</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1166" w:right="-72"/>
            </w:pPr>
            <w:r w:rsidRPr="00410067">
              <w:t>The Supplier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Supplier by or on behalf of the Purchaser.</w:t>
            </w:r>
          </w:p>
          <w:p w:rsidR="001B0740" w:rsidRPr="00410067" w:rsidRDefault="001B0740">
            <w:pPr>
              <w:spacing w:after="200"/>
              <w:ind w:left="1181" w:right="-72" w:hanging="634"/>
            </w:pPr>
            <w:r w:rsidRPr="00410067">
              <w:t>21.1.2</w:t>
            </w:r>
            <w:r w:rsidRPr="00410067">
              <w:tab/>
              <w:t>The Supplier shall be entitled to disclaim responsibility for any design, data, drawing, specification, or other document, or any modification of such design, drawings, specification, or other documents provided or designated by or on behalf of the Purchaser, by giving a notice of such disclaimer to the Project Manager.</w:t>
            </w:r>
          </w:p>
          <w:p w:rsidR="001B0740" w:rsidRPr="00410067" w:rsidRDefault="001B0740">
            <w:pPr>
              <w:spacing w:after="200"/>
              <w:ind w:left="547" w:right="-72" w:hanging="547"/>
            </w:pPr>
            <w:r w:rsidRPr="00410067">
              <w:t>21.2</w:t>
            </w:r>
            <w:r w:rsidRPr="00410067">
              <w:tab/>
              <w:t>Codes and Standards</w:t>
            </w:r>
          </w:p>
          <w:p w:rsidR="001B0740" w:rsidRPr="00410067" w:rsidRDefault="001B0740">
            <w:pPr>
              <w:spacing w:after="200"/>
              <w:ind w:left="540" w:right="-72"/>
            </w:pPr>
            <w:r w:rsidRPr="00410067">
              <w:t xml:space="preserve">Wherever references are made in the Contract to codes and standards in accordance with which the Contract shall be executed, the edition or the revised version of such codes and standards current at the date twenty-eight (28) days prior to date of bid submission shall apply unless otherwise </w:t>
            </w:r>
            <w:r w:rsidRPr="00410067">
              <w:rPr>
                <w:b/>
              </w:rPr>
              <w:t>specified in the SCC.</w:t>
            </w:r>
            <w:r w:rsidRPr="00410067">
              <w:t xml:space="preserve">  During Contract execution, any changes in such codes and standards shall be applied after approval by the Purchaser and shall be treated in accordance with GCC Clause 39.3.</w:t>
            </w:r>
          </w:p>
          <w:p w:rsidR="001B0740" w:rsidRPr="00410067" w:rsidRDefault="001B0740">
            <w:pPr>
              <w:spacing w:after="200"/>
              <w:ind w:left="540" w:right="-72" w:hanging="540"/>
            </w:pPr>
            <w:r w:rsidRPr="00410067">
              <w:lastRenderedPageBreak/>
              <w:t>21.3</w:t>
            </w:r>
            <w:r w:rsidRPr="00410067">
              <w:tab/>
              <w:t>Approval/Review of Technical Documents by the Project Manager</w:t>
            </w:r>
          </w:p>
          <w:p w:rsidR="001B0740" w:rsidRPr="00410067" w:rsidRDefault="001B0740">
            <w:pPr>
              <w:spacing w:after="200"/>
              <w:ind w:left="1170" w:right="-72" w:hanging="630"/>
            </w:pPr>
            <w:r w:rsidRPr="00410067">
              <w:t>21.3.1</w:t>
            </w:r>
            <w:r w:rsidRPr="00410067">
              <w:tab/>
              <w:t xml:space="preserve">The Supplier shall prepare and furnish to the Project Manager the documents as </w:t>
            </w:r>
            <w:r w:rsidRPr="00410067">
              <w:rPr>
                <w:b/>
              </w:rPr>
              <w:t xml:space="preserve">specified in the SCC </w:t>
            </w:r>
            <w:r w:rsidRPr="00410067">
              <w:t>for the Project Manager’s approval or review.</w:t>
            </w:r>
          </w:p>
          <w:p w:rsidR="001B0740" w:rsidRPr="00410067" w:rsidRDefault="001B0740">
            <w:pPr>
              <w:spacing w:after="200"/>
              <w:ind w:left="1170" w:right="-72"/>
            </w:pPr>
            <w:r w:rsidRPr="00410067">
              <w:t>Any part of the System covered by or related to the documents to be approved by the Project Manager shall be executed only after the Project Manager’s approval of these documents.</w:t>
            </w:r>
          </w:p>
          <w:p w:rsidR="001B0740" w:rsidRPr="00410067" w:rsidRDefault="001B0740">
            <w:pPr>
              <w:spacing w:after="200"/>
              <w:ind w:left="1170" w:right="-72"/>
            </w:pPr>
            <w:r w:rsidRPr="00410067">
              <w:t>GCC Clauses 21.3.2 through 21.3.7 shall apply to those documents requiring the Project Manager’s approval, but not to those furnished to the Project Manager for its review only.</w:t>
            </w:r>
          </w:p>
          <w:p w:rsidR="001B0740" w:rsidRPr="00410067" w:rsidRDefault="001B0740">
            <w:pPr>
              <w:spacing w:after="200"/>
              <w:ind w:left="1170" w:right="-72" w:hanging="630"/>
            </w:pPr>
            <w:r w:rsidRPr="00410067">
              <w:t>21.3.2</w:t>
            </w:r>
            <w:r w:rsidRPr="00410067">
              <w:tab/>
              <w:t>Within fourteen (14) days after receipt by the Project Manager of any document requiring the Project Manager’s approval in accordance with GCC Clause 21.3.1, the Project Manager shall either return one copy of the document to the Supplier with its approval endorsed on the document or shall notify the Supplier in writing of its disapproval of the document and the reasons for disapproval and the modifications that the Project Manager proposes. If the Project Manager fails to take such action within the fourteen (14) days, then the document shall be deemed to have been approved by the Project Manager.</w:t>
            </w:r>
          </w:p>
          <w:p w:rsidR="001B0740" w:rsidRPr="00410067" w:rsidRDefault="001B0740">
            <w:pPr>
              <w:spacing w:after="200"/>
              <w:ind w:left="1170" w:right="-72" w:hanging="630"/>
            </w:pPr>
            <w:r w:rsidRPr="00410067">
              <w:t>21.3.3</w:t>
            </w:r>
            <w:r w:rsidRPr="00410067">
              <w:tab/>
              <w:t>The Project Manager shall not disapprove any document except on the grounds that the document does not comply with some specified provision of the Contract or that it is contrary to good industry practice.</w:t>
            </w:r>
          </w:p>
          <w:p w:rsidR="001B0740" w:rsidRPr="00410067" w:rsidRDefault="001B0740">
            <w:pPr>
              <w:spacing w:after="200"/>
              <w:ind w:left="1170" w:right="-72" w:hanging="630"/>
            </w:pPr>
            <w:r w:rsidRPr="00410067">
              <w:t>21.3.4</w:t>
            </w:r>
            <w:r w:rsidRPr="00410067">
              <w:tab/>
              <w:t>If the Project Manager disapproves the document, the Supplier shall modify the document and resubmit it for the Project Manager’s approval in accordance with GCC Clause 21.3.2.  If the Project Manager approves the document subject to modification(s), the Supplier shall make the required modification(s), and the document shall then be deemed to have been approved, subject to GCC Clause 21.3.5.  The procedure set out in GCC Clauses 21.3.2 through 21.3.4 shall be repeated, as appropriate, until the Project Manager approves such documents.</w:t>
            </w:r>
          </w:p>
          <w:p w:rsidR="001B0740" w:rsidRPr="00410067" w:rsidRDefault="001B0740">
            <w:pPr>
              <w:spacing w:after="200"/>
              <w:ind w:left="1181" w:right="-72" w:hanging="634"/>
            </w:pPr>
            <w:r w:rsidRPr="00410067">
              <w:lastRenderedPageBreak/>
              <w:t>21.3.5</w:t>
            </w:r>
            <w:r w:rsidRPr="00410067">
              <w:tab/>
              <w:t>If any dispute occurs between the Purchaser and the Supplier in connection with or arising out of the disapproval by the Project Manager of any document and/or any modification(s) to a document that cannot be settled between the parties within a reasonable period, then, in case the Contract Agreement includes and names an Adjudicator, such dispute may be referred to the Adjudicator for determination in accordance with GCC Clause 6.1 (Adjudicator).  If such dispute is referred to an Adjudicator, the Project Manager shall give instructions as to whether and if so, how, performance of the Contract is to proceed.  The Supplier shall proceed with the Contract in accordance with the Project Manager’s instructions, provided that if the Adjudicator upholds the Supplier’s view on the dispute and if the Purchaser has not given notice under GCC Clause 6.1.2, then the Supplier shall be reimbursed by the Purchaser for any additional costs incurred by reason of such instructions and shall be relieved of such responsibility or liability in connection with the dispute and the execution of the instructions as the Adjudicator shall decide, and the Time for Achieving Operational Acceptance shall be extended accordingly.</w:t>
            </w:r>
          </w:p>
          <w:p w:rsidR="001B0740" w:rsidRPr="00410067" w:rsidRDefault="001B0740">
            <w:pPr>
              <w:spacing w:after="200"/>
              <w:ind w:left="1181" w:right="-72" w:hanging="634"/>
            </w:pPr>
            <w:r w:rsidRPr="00410067">
              <w:t>21.3.6</w:t>
            </w:r>
            <w:r w:rsidRPr="00410067">
              <w:tab/>
              <w:t>The Project Manager’s approval, with or without modification of the document furnished by the Supplier, shall not relieve the Supplier of any responsibility or liability imposed upon it by any provisions of the Contract except to the extent that any subsequent failure results from modifications required by the Project Manager or inaccurate information furnished in writing to the Supplier by or on behalf of the Purchaser.</w:t>
            </w:r>
          </w:p>
          <w:p w:rsidR="001B0740" w:rsidRPr="00410067" w:rsidRDefault="001B0740">
            <w:pPr>
              <w:spacing w:after="200"/>
              <w:ind w:left="1181" w:right="-72" w:hanging="634"/>
            </w:pPr>
            <w:r w:rsidRPr="00410067">
              <w:t>21.3.7</w:t>
            </w:r>
            <w:r w:rsidRPr="00410067">
              <w:tab/>
              <w:t>The Supplier shall not depart from any approved document unless the Supplier has first submitted to the Project Manager an amended document and obtained the Project Manager’s approval of the document, pursuant to the provisions of this GCC Clause 21.3.  If the Project Manager requests any change in any already approved document and/or in any document based on such an approved document, the provisions of GCC Clause 39 (Changes to the System) shall apply to such request.</w:t>
            </w:r>
          </w:p>
        </w:tc>
      </w:tr>
      <w:tr w:rsidR="001B0740" w:rsidRPr="00410067">
        <w:tc>
          <w:tcPr>
            <w:tcW w:w="2412" w:type="dxa"/>
          </w:tcPr>
          <w:p w:rsidR="001B0740" w:rsidRPr="00410067" w:rsidRDefault="001B0740">
            <w:pPr>
              <w:pStyle w:val="Head42"/>
              <w:spacing w:after="0"/>
            </w:pPr>
            <w:bookmarkStart w:id="200" w:name="_Toc521497722"/>
            <w:bookmarkStart w:id="201" w:name="_Toc207769147"/>
            <w:r w:rsidRPr="00410067">
              <w:lastRenderedPageBreak/>
              <w:t>22.</w:t>
            </w:r>
            <w:r w:rsidRPr="00410067">
              <w:tab/>
              <w:t>Procurement, Delivery, and Transport</w:t>
            </w:r>
            <w:bookmarkEnd w:id="200"/>
            <w:bookmarkEnd w:id="201"/>
          </w:p>
        </w:tc>
        <w:tc>
          <w:tcPr>
            <w:tcW w:w="6588" w:type="dxa"/>
          </w:tcPr>
          <w:p w:rsidR="001B0740" w:rsidRPr="00410067" w:rsidRDefault="001B0740">
            <w:pPr>
              <w:spacing w:after="200"/>
              <w:ind w:left="547" w:right="-72" w:hanging="547"/>
            </w:pPr>
            <w:r w:rsidRPr="00410067">
              <w:t>22.1</w:t>
            </w:r>
            <w:r w:rsidRPr="00410067">
              <w:tab/>
              <w:t>Subject to related Purchaser's responsibilities pursuant to GCC Clauses 10 and 14, the Supplier shall manufacture or procure and transport all the Information Technologies, Materials, and other Goods in an expeditious and orderly manner to the Project Site.</w:t>
            </w:r>
          </w:p>
        </w:tc>
      </w:tr>
      <w:tr w:rsidR="001B0740" w:rsidRPr="00410067">
        <w:tc>
          <w:tcPr>
            <w:tcW w:w="2412" w:type="dxa"/>
          </w:tcPr>
          <w:p w:rsidR="001B0740" w:rsidRPr="00410067" w:rsidRDefault="001B0740">
            <w:pPr>
              <w:pStyle w:val="Head42"/>
              <w:spacing w:after="0"/>
              <w:ind w:left="0" w:firstLine="0"/>
            </w:pPr>
          </w:p>
        </w:tc>
        <w:tc>
          <w:tcPr>
            <w:tcW w:w="6588" w:type="dxa"/>
          </w:tcPr>
          <w:p w:rsidR="001B0740" w:rsidRPr="00410067" w:rsidRDefault="001B0740">
            <w:pPr>
              <w:spacing w:after="200"/>
              <w:ind w:left="547" w:right="-72" w:hanging="547"/>
            </w:pPr>
            <w:r w:rsidRPr="00410067">
              <w:t>22.2</w:t>
            </w:r>
            <w:r w:rsidRPr="00410067">
              <w:tab/>
              <w:t>Delivery of the Information Technologies, Materials, and other Goods shall be made by the Supplier in accordance with the Technical Requirements.</w:t>
            </w:r>
          </w:p>
          <w:p w:rsidR="001B0740" w:rsidRPr="00410067" w:rsidRDefault="001B0740">
            <w:pPr>
              <w:spacing w:after="200"/>
              <w:ind w:left="547" w:right="-72" w:hanging="547"/>
            </w:pPr>
            <w:r w:rsidRPr="00410067">
              <w:t>22.3</w:t>
            </w:r>
            <w:r w:rsidRPr="00410067">
              <w:tab/>
              <w:t>Early or partial deliveries require the explicit written consent of the Purchaser, which consent shall not be unreasonably withheld.</w:t>
            </w:r>
          </w:p>
          <w:p w:rsidR="001B0740" w:rsidRPr="00410067" w:rsidRDefault="001B0740">
            <w:pPr>
              <w:spacing w:after="200"/>
              <w:ind w:left="540" w:right="-72" w:hanging="540"/>
            </w:pPr>
            <w:r w:rsidRPr="00410067">
              <w:t>22.4</w:t>
            </w:r>
            <w:r w:rsidRPr="00410067">
              <w:tab/>
              <w:t>Transportation</w:t>
            </w:r>
          </w:p>
          <w:p w:rsidR="001B0740" w:rsidRPr="00410067" w:rsidRDefault="001B0740">
            <w:pPr>
              <w:spacing w:after="200"/>
              <w:ind w:left="1209" w:right="-72" w:hanging="662"/>
            </w:pPr>
            <w:r w:rsidRPr="00410067">
              <w:t>22.4.1</w:t>
            </w:r>
            <w:r w:rsidRPr="00410067">
              <w:tab/>
              <w:t xml:space="preserve">The Supplier shall provide such packing of the Goods as is required to prevent their damage or deterioration during shipment.  The packing, marking, and documentation within and outside the packages shall comply strictly with the Purchaser’s instructions </w:t>
            </w:r>
            <w:proofErr w:type="gramStart"/>
            <w:r w:rsidRPr="00410067">
              <w:t>to</w:t>
            </w:r>
            <w:proofErr w:type="gramEnd"/>
            <w:r w:rsidRPr="00410067">
              <w:t xml:space="preserve"> the Supplier.</w:t>
            </w:r>
          </w:p>
          <w:p w:rsidR="001B0740" w:rsidRPr="00410067" w:rsidRDefault="001B0740" w:rsidP="001B0740">
            <w:pPr>
              <w:numPr>
                <w:ilvl w:val="2"/>
                <w:numId w:val="14"/>
              </w:numPr>
              <w:spacing w:after="200"/>
              <w:ind w:left="1209" w:right="-72" w:hanging="662"/>
            </w:pPr>
            <w:r w:rsidRPr="00410067">
              <w:t>The Supplier will bear responsibility for and cost of transport to the Project Sites in accordance with the terms and conditions used in the specification of prices in the Price Schedules, including the terms and conditions of the associated Incoterms.</w:t>
            </w:r>
          </w:p>
          <w:p w:rsidR="001B0740" w:rsidRPr="00410067" w:rsidRDefault="001B0740" w:rsidP="001B0740">
            <w:pPr>
              <w:numPr>
                <w:ilvl w:val="2"/>
                <w:numId w:val="14"/>
              </w:numPr>
              <w:spacing w:after="200"/>
              <w:ind w:left="1209" w:right="-72" w:hanging="662"/>
            </w:pPr>
            <w:r w:rsidRPr="00410067">
              <w:t xml:space="preserve">Unless otherwise </w:t>
            </w:r>
            <w:r w:rsidRPr="00410067">
              <w:rPr>
                <w:b/>
              </w:rPr>
              <w:t>specified in the SCC,</w:t>
            </w:r>
            <w:r w:rsidRPr="00410067">
              <w:t xml:space="preserve"> the Supplier shall be free to use transportation through carriers registered in any eligible country and to obtain insurance from any eligible source country.</w:t>
            </w:r>
          </w:p>
          <w:p w:rsidR="001B0740" w:rsidRPr="00410067" w:rsidRDefault="001B0740">
            <w:pPr>
              <w:spacing w:after="200"/>
              <w:ind w:left="547" w:right="-72" w:hanging="547"/>
            </w:pPr>
            <w:r w:rsidRPr="00410067">
              <w:t>22.5</w:t>
            </w:r>
            <w:r w:rsidRPr="00410067">
              <w:tab/>
              <w:t xml:space="preserve">Unless otherwise </w:t>
            </w:r>
            <w:r w:rsidRPr="00410067">
              <w:rPr>
                <w:b/>
              </w:rPr>
              <w:t>specified in the SCC,</w:t>
            </w:r>
            <w:r w:rsidRPr="00410067">
              <w:t xml:space="preserve"> the Supplier will provide the Purchaser with shipping and other documents, as specified below:</w:t>
            </w:r>
          </w:p>
          <w:p w:rsidR="001B0740" w:rsidRPr="00410067" w:rsidRDefault="001B0740">
            <w:pPr>
              <w:spacing w:after="200"/>
              <w:ind w:left="1080" w:right="-72" w:hanging="540"/>
            </w:pPr>
            <w:r w:rsidRPr="00410067">
              <w:t>22.5.1</w:t>
            </w:r>
            <w:r w:rsidRPr="00410067">
              <w:tab/>
              <w:t xml:space="preserve">For Goods supplied from outside the Purchaser’s Country: </w:t>
            </w:r>
          </w:p>
          <w:p w:rsidR="001B0740" w:rsidRPr="00410067" w:rsidRDefault="001B0740">
            <w:pPr>
              <w:spacing w:after="200"/>
              <w:ind w:left="1080" w:right="-72"/>
            </w:pPr>
            <w:r w:rsidRPr="00410067">
              <w:t xml:space="preserve">Upon shipment, the Supplier shall notify the Purchaser and the insurance company contracted by the Supplier to provide cargo insurance by telex, cable, facsimile, electronic mail, or EDI with the full details of the shipment.  The Supplier shall promptly send the following documents to the Purchaser by mail or courier, as appropriate, with a copy to the cargo </w:t>
            </w:r>
            <w:r w:rsidRPr="00410067">
              <w:lastRenderedPageBreak/>
              <w:t>insurance company:</w:t>
            </w:r>
          </w:p>
          <w:p w:rsidR="001B0740" w:rsidRPr="00410067" w:rsidRDefault="001B0740">
            <w:pPr>
              <w:spacing w:after="200"/>
              <w:ind w:left="1627" w:right="-72" w:hanging="547"/>
            </w:pPr>
            <w:r w:rsidRPr="00410067">
              <w:t>(a)</w:t>
            </w:r>
            <w:r w:rsidRPr="00410067">
              <w:tab/>
              <w:t>two copies of the Supplier’s invoice showing the description of the Goods, quantity, unit price, and total amount;</w:t>
            </w:r>
          </w:p>
          <w:p w:rsidR="001B0740" w:rsidRPr="00410067" w:rsidRDefault="001B0740">
            <w:pPr>
              <w:spacing w:after="200"/>
              <w:ind w:left="1620" w:right="-72" w:hanging="540"/>
            </w:pPr>
            <w:r w:rsidRPr="00410067">
              <w:t>(b)</w:t>
            </w:r>
            <w:r w:rsidRPr="00410067">
              <w:tab/>
              <w:t>usual transportation documents;</w:t>
            </w:r>
          </w:p>
          <w:p w:rsidR="001B0740" w:rsidRPr="00410067" w:rsidRDefault="001B0740">
            <w:pPr>
              <w:spacing w:after="200"/>
              <w:ind w:left="1620" w:right="-72" w:hanging="540"/>
            </w:pPr>
            <w:r w:rsidRPr="00410067">
              <w:t>(c)</w:t>
            </w:r>
            <w:r w:rsidRPr="00410067">
              <w:tab/>
              <w:t xml:space="preserve">insurance certificate; </w:t>
            </w:r>
          </w:p>
          <w:p w:rsidR="001B0740" w:rsidRPr="00410067" w:rsidRDefault="001B0740">
            <w:pPr>
              <w:spacing w:after="200"/>
              <w:ind w:left="1620" w:right="-72" w:hanging="540"/>
            </w:pPr>
            <w:r w:rsidRPr="00410067">
              <w:t>(d)</w:t>
            </w:r>
            <w:r w:rsidRPr="00410067">
              <w:tab/>
              <w:t>certificate(s) of origin; and</w:t>
            </w:r>
          </w:p>
          <w:p w:rsidR="001B0740" w:rsidRPr="00410067" w:rsidRDefault="001B0740">
            <w:pPr>
              <w:spacing w:after="200"/>
              <w:ind w:left="1620" w:right="-72" w:hanging="540"/>
            </w:pPr>
            <w:r w:rsidRPr="00410067">
              <w:t xml:space="preserve">(e) </w:t>
            </w:r>
            <w:r w:rsidRPr="00410067">
              <w:tab/>
            </w:r>
            <w:proofErr w:type="gramStart"/>
            <w:r w:rsidRPr="00410067">
              <w:t>estimated</w:t>
            </w:r>
            <w:proofErr w:type="gramEnd"/>
            <w:r w:rsidRPr="00410067">
              <w:t xml:space="preserve"> time and point of arrival in the Purchaser’s Country and at the site.</w:t>
            </w:r>
          </w:p>
          <w:p w:rsidR="001B0740" w:rsidRPr="00410067" w:rsidRDefault="001B0740">
            <w:pPr>
              <w:spacing w:after="200"/>
              <w:ind w:left="1080" w:right="-72" w:hanging="540"/>
            </w:pPr>
            <w:r w:rsidRPr="00410067">
              <w:t>22.5.2</w:t>
            </w:r>
            <w:r w:rsidRPr="00410067">
              <w:tab/>
              <w:t>For Goods supplied locally (i.e., from within the Purchaser’s country):</w:t>
            </w:r>
          </w:p>
          <w:p w:rsidR="001B0740" w:rsidRPr="00410067" w:rsidRDefault="001B0740">
            <w:pPr>
              <w:spacing w:after="200"/>
              <w:ind w:left="1080" w:right="-72"/>
            </w:pPr>
            <w:r w:rsidRPr="00410067">
              <w:t>Upon shipment, the Supplier shall notify the Purchaser by telex, cable, facsimile, electronic mail, or EDI with the full details of the shipment.  The Supplier shall promptly send the following documents to the Purchaser by mail or courier, as appropriate:</w:t>
            </w:r>
          </w:p>
          <w:p w:rsidR="001B0740" w:rsidRPr="00410067" w:rsidRDefault="001B0740">
            <w:pPr>
              <w:spacing w:after="200"/>
              <w:ind w:left="1620" w:right="-72" w:hanging="540"/>
            </w:pPr>
            <w:r w:rsidRPr="00410067">
              <w:t>(a)</w:t>
            </w:r>
            <w:r w:rsidRPr="00410067">
              <w:tab/>
              <w:t>two copies of the Supplier’s invoice showing the Goods’ description, quantity, unit price, and total amount;</w:t>
            </w:r>
          </w:p>
          <w:p w:rsidR="001B0740" w:rsidRPr="00410067" w:rsidRDefault="001B0740">
            <w:pPr>
              <w:spacing w:after="200"/>
              <w:ind w:left="1620" w:right="-72" w:hanging="540"/>
            </w:pPr>
            <w:r w:rsidRPr="00410067">
              <w:t>(b)</w:t>
            </w:r>
            <w:r w:rsidRPr="00410067">
              <w:tab/>
              <w:t xml:space="preserve">delivery note, railway receipt, or truck receipt; </w:t>
            </w:r>
          </w:p>
          <w:p w:rsidR="001B0740" w:rsidRPr="00410067" w:rsidRDefault="001B0740">
            <w:pPr>
              <w:spacing w:after="200"/>
              <w:ind w:left="1620" w:right="-72" w:hanging="540"/>
            </w:pPr>
            <w:r w:rsidRPr="00410067">
              <w:t>(c)</w:t>
            </w:r>
            <w:r w:rsidRPr="00410067">
              <w:tab/>
              <w:t xml:space="preserve">certificate of insurance; </w:t>
            </w:r>
          </w:p>
          <w:p w:rsidR="001B0740" w:rsidRPr="00410067" w:rsidRDefault="001B0740">
            <w:pPr>
              <w:spacing w:after="200"/>
              <w:ind w:left="1620" w:right="-72" w:hanging="540"/>
            </w:pPr>
            <w:r w:rsidRPr="00410067">
              <w:t>(d)</w:t>
            </w:r>
            <w:r w:rsidRPr="00410067">
              <w:tab/>
              <w:t>certificate(s) of origin; and</w:t>
            </w:r>
          </w:p>
          <w:p w:rsidR="001B0740" w:rsidRPr="00410067" w:rsidRDefault="001B0740">
            <w:pPr>
              <w:spacing w:after="200"/>
              <w:ind w:left="1620" w:right="-72" w:hanging="540"/>
            </w:pPr>
            <w:r w:rsidRPr="00410067">
              <w:t>(e)</w:t>
            </w:r>
            <w:r w:rsidRPr="00410067">
              <w:tab/>
            </w:r>
            <w:proofErr w:type="gramStart"/>
            <w:r w:rsidRPr="00410067">
              <w:t>estimated</w:t>
            </w:r>
            <w:proofErr w:type="gramEnd"/>
            <w:r w:rsidRPr="00410067">
              <w:t xml:space="preserve"> time of arrival at the site.</w:t>
            </w:r>
          </w:p>
          <w:p w:rsidR="001B0740" w:rsidRPr="00410067" w:rsidRDefault="001B0740">
            <w:pPr>
              <w:spacing w:after="200"/>
              <w:ind w:left="540" w:right="-72" w:hanging="540"/>
            </w:pPr>
            <w:r w:rsidRPr="00410067">
              <w:t>22.6</w:t>
            </w:r>
            <w:r w:rsidRPr="00410067">
              <w:tab/>
              <w:t>Customs Clearance</w:t>
            </w:r>
          </w:p>
          <w:p w:rsidR="001B0740" w:rsidRPr="00410067" w:rsidRDefault="001B0740">
            <w:pPr>
              <w:spacing w:after="200"/>
              <w:ind w:left="1080" w:right="-72" w:hanging="540"/>
            </w:pPr>
            <w:r w:rsidRPr="00410067">
              <w:t>(a)</w:t>
            </w:r>
            <w:r w:rsidRPr="00410067">
              <w:tab/>
              <w:t xml:space="preserve">The Purchaser will bear responsibility for, and cost of, customs clearance into the Purchaser's country in accordance the particular Incoterm(s) used for Goods supplied from outside the Purchaser’s country in the Price Schedules referred to by Article 2 of the Contract Agreement. </w:t>
            </w:r>
          </w:p>
          <w:p w:rsidR="001B0740" w:rsidRPr="00410067" w:rsidRDefault="001B0740">
            <w:pPr>
              <w:spacing w:after="200"/>
              <w:ind w:left="1080" w:right="-72" w:hanging="540"/>
            </w:pPr>
            <w:r w:rsidRPr="00410067">
              <w:t>(b)</w:t>
            </w:r>
            <w:r w:rsidRPr="00410067">
              <w:tab/>
              <w:t xml:space="preserve">At the request of the Purchaser, the Supplier will make available a representative or agent during the process of customs clearance in the Purchaser's country for goods supplied from outside the Purchaser's country.  In the event of delays in customs clearance that are not the </w:t>
            </w:r>
            <w:r w:rsidRPr="00410067">
              <w:lastRenderedPageBreak/>
              <w:t>fault of the Supplier:</w:t>
            </w:r>
          </w:p>
          <w:p w:rsidR="001B0740" w:rsidRPr="00410067" w:rsidRDefault="001B0740">
            <w:pPr>
              <w:spacing w:after="200"/>
              <w:ind w:left="1620" w:right="-72" w:hanging="540"/>
            </w:pPr>
            <w:r w:rsidRPr="00410067">
              <w:t>(</w:t>
            </w:r>
            <w:proofErr w:type="spellStart"/>
            <w:r w:rsidRPr="00410067">
              <w:t>i</w:t>
            </w:r>
            <w:proofErr w:type="spellEnd"/>
            <w:r w:rsidRPr="00410067">
              <w:t>)</w:t>
            </w:r>
            <w:r w:rsidRPr="00410067">
              <w:tab/>
              <w:t>the Supplier shall be entitled to an extension in the Time for Achieving Operational Acceptance, pursuant to GCC Clause 40;</w:t>
            </w:r>
          </w:p>
          <w:p w:rsidR="001B0740" w:rsidRPr="00410067" w:rsidRDefault="001B0740">
            <w:pPr>
              <w:spacing w:after="200"/>
              <w:ind w:left="1714" w:right="-72" w:hanging="634"/>
            </w:pPr>
            <w:r w:rsidRPr="00410067">
              <w:t>(ii)</w:t>
            </w:r>
            <w:r w:rsidRPr="00410067">
              <w:tab/>
            </w:r>
            <w:proofErr w:type="gramStart"/>
            <w:r w:rsidRPr="00410067">
              <w:t>the</w:t>
            </w:r>
            <w:proofErr w:type="gramEnd"/>
            <w:r w:rsidRPr="00410067">
              <w:t xml:space="preserve"> Contract Price shall be adjusted to compensate the Supplier for any additional storage charges that the Supplier may incur as a result of the delay.</w:t>
            </w:r>
          </w:p>
        </w:tc>
      </w:tr>
      <w:tr w:rsidR="001B0740" w:rsidRPr="00410067">
        <w:tc>
          <w:tcPr>
            <w:tcW w:w="2412" w:type="dxa"/>
          </w:tcPr>
          <w:p w:rsidR="001B0740" w:rsidRPr="00410067" w:rsidRDefault="001B0740">
            <w:pPr>
              <w:pStyle w:val="Head42"/>
              <w:spacing w:after="0"/>
            </w:pPr>
            <w:bookmarkStart w:id="202" w:name="_Toc521497723"/>
            <w:bookmarkStart w:id="203" w:name="_Toc207769148"/>
            <w:r w:rsidRPr="00410067">
              <w:lastRenderedPageBreak/>
              <w:t>23.</w:t>
            </w:r>
            <w:r w:rsidRPr="00410067">
              <w:tab/>
              <w:t>Product Upgrades</w:t>
            </w:r>
            <w:bookmarkEnd w:id="202"/>
            <w:bookmarkEnd w:id="203"/>
          </w:p>
        </w:tc>
        <w:tc>
          <w:tcPr>
            <w:tcW w:w="6588" w:type="dxa"/>
          </w:tcPr>
          <w:p w:rsidR="001B0740" w:rsidRPr="00410067" w:rsidRDefault="001B0740">
            <w:pPr>
              <w:spacing w:after="200"/>
              <w:ind w:left="547" w:right="-72" w:hanging="547"/>
            </w:pPr>
            <w:r w:rsidRPr="00410067">
              <w:t>23.1</w:t>
            </w:r>
            <w:r w:rsidRPr="00410067">
              <w:tab/>
              <w:t>At any point during performance of the Contract, should technological advances be introduced by the Supplier for Information Technologies originally offered by the Supplier in its bid and still to be delivered, the Supplier shall be obligated to offer to the Purchaser the latest versions of the available Information Technologies having equal or better performance or functionality at the same or lesser unit prices, pursuant to GCC Clause 39 (Changes to the System).</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0" w:right="-72" w:hanging="540"/>
            </w:pPr>
            <w:r w:rsidRPr="00410067">
              <w:t>23.2</w:t>
            </w:r>
            <w:r w:rsidRPr="00410067">
              <w:tab/>
              <w:t>At any point during performance of the Contract, for Information Technologies still to be delivered, the Supplier will also pass on to the Purchaser any cost reductions and additional and/or improved support and facilities that it offers to other clients of the Supplier in the Purchaser’s Country, pursuant to GCC Clause 39 (Changes to the System).</w:t>
            </w:r>
          </w:p>
          <w:p w:rsidR="001B0740" w:rsidRPr="00410067" w:rsidRDefault="001B0740">
            <w:pPr>
              <w:spacing w:after="200"/>
              <w:ind w:left="547" w:right="-72" w:hanging="547"/>
            </w:pPr>
            <w:r w:rsidRPr="00410067">
              <w:t>23.3</w:t>
            </w:r>
            <w:r w:rsidRPr="00410067">
              <w:tab/>
              <w:t xml:space="preserve">During performance of the Contract, the Supplier shall offer to the Purchaser all new versions, releases, and updates of Standard Software, as well as related documentation and technical support services, within thirty (30) days of their availability from the Supplier to other clients of the Supplier in the Purchaser’s Country, and no later than twelve (12) months after they are released in the country of origin.  In no case will the prices for </w:t>
            </w:r>
            <w:proofErr w:type="gramStart"/>
            <w:r w:rsidRPr="00410067">
              <w:t>these</w:t>
            </w:r>
            <w:proofErr w:type="gramEnd"/>
            <w:r w:rsidRPr="00410067">
              <w:t xml:space="preserve"> Software exceed those quoted by the Supplier in the Recurrent Costs tables in its bid.  </w:t>
            </w:r>
          </w:p>
          <w:p w:rsidR="001B0740" w:rsidRPr="00410067" w:rsidRDefault="001B0740">
            <w:pPr>
              <w:spacing w:after="200"/>
              <w:ind w:left="547" w:right="-72" w:hanging="547"/>
            </w:pPr>
            <w:r w:rsidRPr="00410067">
              <w:t>23.4</w:t>
            </w:r>
            <w:r w:rsidRPr="00410067">
              <w:tab/>
              <w:t xml:space="preserve">During the Warranty Period, unless otherwise </w:t>
            </w:r>
            <w:r w:rsidRPr="00410067">
              <w:rPr>
                <w:b/>
              </w:rPr>
              <w:t>specified in the SCC,</w:t>
            </w:r>
            <w:r w:rsidRPr="00410067">
              <w:t xml:space="preserve"> the Supplier will provide at no additional cost to the Purchaser all new versions, releases, and updates for all Standard Software that are used in the System, within thirty (30) days of their availability from the Supplier to other clients of the Supplier in the Purchaser’s country, and no later than twelve (12) months after they are released in the country of origin of the Software.  </w:t>
            </w:r>
          </w:p>
          <w:p w:rsidR="001B0740" w:rsidRPr="00410067" w:rsidRDefault="001B0740">
            <w:pPr>
              <w:spacing w:after="200"/>
              <w:ind w:left="540" w:right="-72" w:hanging="540"/>
            </w:pPr>
            <w:r w:rsidRPr="00410067">
              <w:t>23.5</w:t>
            </w:r>
            <w:r w:rsidRPr="00410067">
              <w:tab/>
              <w:t xml:space="preserve">The Purchaser shall introduce all new versions, releases or </w:t>
            </w:r>
            <w:r w:rsidRPr="00410067">
              <w:lastRenderedPageBreak/>
              <w:t>updates of the Software within eighteen (18) months of receipt of a production-ready copy of the new version, release, or update, provided that the new version, release, or update does not adversely affect System operation or performance or require extensive reworking of the System.  In cases where the new version, release, or update adversely affects System operation or performance, or requires extensive reworking of the System, the Supplier shall continue to support and maintain the version or release previously in operation for as long as necessary to allow introduction of the new version, release, or update.  In no case shall the Supplier stop supporting or maintaining a version or release of the Software less than twenty four (24) months after the Purchaser receives a production-ready copy of a subsequent version, release, or update.  The Purchaser shall use all reasonable endeavors to implement any new version, release, or update as soon as practicable, subject to the twenty-four-month-long stop date.</w:t>
            </w:r>
          </w:p>
        </w:tc>
      </w:tr>
      <w:tr w:rsidR="001B0740" w:rsidRPr="00410067">
        <w:trPr>
          <w:cantSplit/>
        </w:trPr>
        <w:tc>
          <w:tcPr>
            <w:tcW w:w="2412" w:type="dxa"/>
          </w:tcPr>
          <w:p w:rsidR="001B0740" w:rsidRPr="00410067" w:rsidRDefault="001B0740">
            <w:pPr>
              <w:pStyle w:val="Head42"/>
              <w:spacing w:after="0"/>
            </w:pPr>
            <w:bookmarkStart w:id="204" w:name="_Toc521497724"/>
            <w:bookmarkStart w:id="205" w:name="_Toc207769149"/>
            <w:r w:rsidRPr="00410067">
              <w:lastRenderedPageBreak/>
              <w:t>24.</w:t>
            </w:r>
            <w:r w:rsidRPr="00410067">
              <w:tab/>
              <w:t>Implementation, Installation, and Other Services</w:t>
            </w:r>
            <w:bookmarkEnd w:id="204"/>
            <w:bookmarkEnd w:id="205"/>
          </w:p>
        </w:tc>
        <w:tc>
          <w:tcPr>
            <w:tcW w:w="6588" w:type="dxa"/>
          </w:tcPr>
          <w:p w:rsidR="001B0740" w:rsidRPr="00410067" w:rsidRDefault="001B0740">
            <w:pPr>
              <w:spacing w:after="200"/>
              <w:ind w:left="540" w:right="-72" w:hanging="540"/>
            </w:pPr>
            <w:r w:rsidRPr="00410067">
              <w:t>24.1</w:t>
            </w:r>
            <w:r w:rsidRPr="00410067">
              <w:tab/>
              <w:t xml:space="preserve">The Supplier shall provide all Services specified in the Contract and Agreed and Finalized Project Plan in accordance with the highest standards of professional competence and integrity.  </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24.2</w:t>
            </w:r>
            <w:r w:rsidRPr="00410067">
              <w:tab/>
              <w:t>Prices charged by the Supplier for Services, if not included in the Contract, shall be agreed upon in advance by the parties (including, but not restricted to, any prices submitted by the Supplier in the Recurrent Cost Schedules of its Bid) and shall not exceed the prevailing rates charged by the Supplier to other purchasers in the Purchaser’s Country for similar services.</w:t>
            </w:r>
          </w:p>
        </w:tc>
      </w:tr>
      <w:tr w:rsidR="001B0740" w:rsidRPr="00410067">
        <w:trPr>
          <w:cantSplit/>
        </w:trPr>
        <w:tc>
          <w:tcPr>
            <w:tcW w:w="2412" w:type="dxa"/>
          </w:tcPr>
          <w:p w:rsidR="001B0740" w:rsidRPr="00410067" w:rsidRDefault="001B0740">
            <w:pPr>
              <w:pStyle w:val="Head42"/>
              <w:spacing w:after="0"/>
            </w:pPr>
            <w:bookmarkStart w:id="206" w:name="_Toc521497725"/>
            <w:bookmarkStart w:id="207" w:name="_Toc207769150"/>
            <w:r w:rsidRPr="00410067">
              <w:t>25.</w:t>
            </w:r>
            <w:r w:rsidRPr="00410067">
              <w:tab/>
              <w:t>Inspections and Tests</w:t>
            </w:r>
            <w:bookmarkEnd w:id="206"/>
            <w:bookmarkEnd w:id="207"/>
          </w:p>
        </w:tc>
        <w:tc>
          <w:tcPr>
            <w:tcW w:w="6588" w:type="dxa"/>
          </w:tcPr>
          <w:p w:rsidR="001B0740" w:rsidRPr="00410067" w:rsidRDefault="001B0740">
            <w:pPr>
              <w:spacing w:after="200"/>
              <w:ind w:left="547" w:right="-72" w:hanging="547"/>
            </w:pPr>
            <w:r w:rsidRPr="00410067">
              <w:t>25.1</w:t>
            </w:r>
            <w:r w:rsidRPr="00410067">
              <w:tab/>
              <w:t xml:space="preserve">The Purchaser or its representative shall have the right to inspect and/or test any components of the System, as specified in the Technical Requirements, to confirm their good working order and/or conformity to the Contract at the point of delivery and/or at the Project Site.  </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25.2</w:t>
            </w:r>
            <w:r w:rsidRPr="00410067">
              <w:tab/>
              <w:t>The Purchaser or its representative shall be entitled to attend any such inspections and/or tests of the components, provided that the Purchaser shall bear all costs and expenses incurred in connection with such attendance, including but not limited to all inspection agent fees, travel, and related expenses.</w:t>
            </w:r>
          </w:p>
          <w:p w:rsidR="001B0740" w:rsidRPr="00410067" w:rsidRDefault="001B0740">
            <w:pPr>
              <w:spacing w:after="200"/>
              <w:ind w:left="547" w:right="-72" w:hanging="547"/>
            </w:pPr>
            <w:r w:rsidRPr="00410067">
              <w:t>25.3</w:t>
            </w:r>
            <w:r w:rsidRPr="00410067">
              <w:tab/>
              <w:t xml:space="preserve">Should the inspected or tested components fail to conform to the Contract, the Purchaser may reject the component(s), and the Supplier shall either replace the rejected component(s), </w:t>
            </w:r>
            <w:r w:rsidRPr="00410067">
              <w:lastRenderedPageBreak/>
              <w:t>or make alterations as necessary so that it meets the Contract requirements free of cost to the Purchaser.</w:t>
            </w:r>
          </w:p>
          <w:p w:rsidR="001B0740" w:rsidRPr="00410067" w:rsidRDefault="001B0740">
            <w:pPr>
              <w:spacing w:after="200"/>
              <w:ind w:left="547" w:right="-72" w:hanging="547"/>
            </w:pPr>
            <w:r w:rsidRPr="00410067">
              <w:t>25.4</w:t>
            </w:r>
            <w:r w:rsidRPr="00410067">
              <w:tab/>
              <w:t xml:space="preserve">The Project Manager may require the Supplier to carry out any inspection and/or test not specified in the Contract, provided that the Supplier’s reasonable costs and expenses incurred in the carrying out of such inspection and/or test shall be added to the Contract Price.  Further, if such inspection and/or test </w:t>
            </w:r>
            <w:proofErr w:type="gramStart"/>
            <w:r w:rsidRPr="00410067">
              <w:t>impedes</w:t>
            </w:r>
            <w:proofErr w:type="gramEnd"/>
            <w:r w:rsidRPr="00410067">
              <w:t xml:space="preserve"> the progress of work on the System and/or the Supplier’s performance of its other obligations under the Contract, due allowance will be made in respect of the Time for Achieving Operational Acceptance and the other obligations so affected.</w:t>
            </w:r>
          </w:p>
          <w:p w:rsidR="001B0740" w:rsidRPr="00410067" w:rsidRDefault="001B0740">
            <w:pPr>
              <w:spacing w:after="200"/>
              <w:ind w:left="547" w:right="-72" w:hanging="547"/>
            </w:pPr>
            <w:r w:rsidRPr="00410067">
              <w:t>25.5</w:t>
            </w:r>
            <w:r w:rsidRPr="00410067">
              <w:tab/>
              <w:t>If any dispute shall arise between the parties in connection with or caused by an inspection and/or with regard to any component to be incorporated in the System that cannot be settled amicably between the parties within a reasonable period of time, either party may invoke the process pursuant to GCC Clause 6 (Settlement of Disputes), starting with referral of the matter to the Adjudicator in case an Adjudicator is included and named in the Contract Agreement.</w:t>
            </w:r>
          </w:p>
        </w:tc>
      </w:tr>
      <w:tr w:rsidR="001B0740" w:rsidRPr="00410067">
        <w:tc>
          <w:tcPr>
            <w:tcW w:w="2412" w:type="dxa"/>
          </w:tcPr>
          <w:p w:rsidR="001B0740" w:rsidRPr="00410067" w:rsidRDefault="001B0740">
            <w:pPr>
              <w:pStyle w:val="Head42"/>
              <w:spacing w:after="0"/>
            </w:pPr>
            <w:bookmarkStart w:id="208" w:name="_Toc521497726"/>
            <w:bookmarkStart w:id="209" w:name="_Toc207769151"/>
            <w:r w:rsidRPr="00410067">
              <w:lastRenderedPageBreak/>
              <w:t>26.</w:t>
            </w:r>
            <w:r w:rsidRPr="00410067">
              <w:tab/>
              <w:t>Installation of the System</w:t>
            </w:r>
            <w:bookmarkEnd w:id="208"/>
            <w:bookmarkEnd w:id="209"/>
          </w:p>
        </w:tc>
        <w:tc>
          <w:tcPr>
            <w:tcW w:w="6588" w:type="dxa"/>
          </w:tcPr>
          <w:p w:rsidR="001B0740" w:rsidRPr="00410067" w:rsidRDefault="001B0740">
            <w:pPr>
              <w:spacing w:after="200"/>
              <w:ind w:left="547" w:right="-72" w:hanging="547"/>
            </w:pPr>
            <w:r w:rsidRPr="00410067">
              <w:t>26.1</w:t>
            </w:r>
            <w:r w:rsidRPr="00410067">
              <w:tab/>
              <w:t>As soon as the System, or any Subsystem, has, in the opinion of the Supplier, been delivered, Pre-commissioned, and made ready for Commissioning and Operational Acceptance Testing in accordance with the Technical Requirements, the SCC and the Agreed and Finalized Project Plan, the Supplier shall so notify the Purchaser in writing.</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26.2</w:t>
            </w:r>
            <w:r w:rsidRPr="00410067">
              <w:tab/>
              <w:t xml:space="preserve">The Project Manager shall, within fourteen (14) days after receipt of the Supplier’s notice under GCC Clause 26.1, either issue an Installation Certificate in the form specified in the Sample Forms Section in the Bidding Documents, stating that the System, or major component or Subsystem (if Acceptance by major component or Subsystem is specified pursuant to the SCC for GCC Clause 27.2.1), has achieved Installation by the date of the Supplier’s notice under GCC Clause 26.1, or notify the Supplier in writing of any defects and/or deficiencies, including, but not limited to, defects or deficiencies in the interoperability or integration of the various components and/or Subsystems making up the System.  The Supplier shall use all reasonable endeavors to promptly remedy any defect and/or deficiencies that the Project Manager has notified the Supplier of.  The Supplier shall then promptly carry out retesting of the System or </w:t>
            </w:r>
            <w:r w:rsidRPr="00410067">
              <w:lastRenderedPageBreak/>
              <w:t>Subsystem and, when in the Supplier’s opinion the System or Subsystem is ready for Commissioning and Operational Acceptance Testing, notify the Purchaser in writing, in accordance with GCC Clause 26.1. The procedure set out in this GCC Clause 26.2 shall be repeated, as necessary, until an Installation Certificate is issued.</w:t>
            </w:r>
          </w:p>
          <w:p w:rsidR="001B0740" w:rsidRPr="00410067" w:rsidRDefault="001B0740">
            <w:pPr>
              <w:spacing w:after="200"/>
              <w:ind w:left="547" w:right="-72" w:hanging="547"/>
            </w:pPr>
            <w:r w:rsidRPr="00410067">
              <w:t>26.3</w:t>
            </w:r>
            <w:r w:rsidRPr="00410067">
              <w:tab/>
              <w:t>If the Project Manager fails to issue the Installation Certificate and fails to inform the Supplier of any defects and/or deficiencies within fourteen (14) days after receipt of the Supplier’s notice under GCC Clause 26.1, or if the Purchaser puts the System or a Subsystem into production operation, then the System (or Subsystem) shall be deemed to have achieved successful Installation as of the date of the Supplier’s notice or repeated notice, or when the Purchaser put the System into production operation, as the case may be.</w:t>
            </w:r>
          </w:p>
        </w:tc>
      </w:tr>
      <w:tr w:rsidR="001B0740" w:rsidRPr="00410067">
        <w:tc>
          <w:tcPr>
            <w:tcW w:w="2412" w:type="dxa"/>
          </w:tcPr>
          <w:p w:rsidR="001B0740" w:rsidRPr="00410067" w:rsidRDefault="001B0740">
            <w:pPr>
              <w:pStyle w:val="Head42"/>
              <w:spacing w:after="0"/>
            </w:pPr>
            <w:bookmarkStart w:id="210" w:name="_Toc521497727"/>
            <w:bookmarkStart w:id="211" w:name="_Toc207769152"/>
            <w:r w:rsidRPr="00410067">
              <w:lastRenderedPageBreak/>
              <w:t>27.</w:t>
            </w:r>
            <w:r w:rsidRPr="00410067">
              <w:tab/>
              <w:t>Commissioning and Operational Acceptance</w:t>
            </w:r>
            <w:bookmarkEnd w:id="210"/>
            <w:bookmarkEnd w:id="211"/>
          </w:p>
        </w:tc>
        <w:tc>
          <w:tcPr>
            <w:tcW w:w="6588" w:type="dxa"/>
          </w:tcPr>
          <w:p w:rsidR="001B0740" w:rsidRPr="00410067" w:rsidRDefault="001B0740">
            <w:pPr>
              <w:spacing w:after="200"/>
              <w:ind w:left="540" w:right="-72" w:hanging="540"/>
            </w:pPr>
            <w:r w:rsidRPr="00410067">
              <w:t>27.1</w:t>
            </w:r>
            <w:r w:rsidRPr="00410067">
              <w:tab/>
              <w:t>Commissioning</w:t>
            </w:r>
          </w:p>
          <w:p w:rsidR="001B0740" w:rsidRPr="00410067" w:rsidRDefault="001B0740">
            <w:pPr>
              <w:spacing w:after="200"/>
              <w:ind w:left="1170" w:right="-72" w:hanging="630"/>
            </w:pPr>
            <w:r w:rsidRPr="00410067">
              <w:t>27.1.1</w:t>
            </w:r>
            <w:r w:rsidRPr="00410067">
              <w:tab/>
              <w:t xml:space="preserve">Commissioning of the System (or Subsystem if specified pursuant to the SCC for GCC Clause 27.2.1) shall be commenced by the Supplier: </w:t>
            </w:r>
          </w:p>
          <w:p w:rsidR="001B0740" w:rsidRPr="00410067" w:rsidRDefault="001B0740">
            <w:pPr>
              <w:spacing w:after="200"/>
              <w:ind w:left="1800" w:right="-72" w:hanging="630"/>
            </w:pPr>
            <w:r w:rsidRPr="00410067">
              <w:t>(a)</w:t>
            </w:r>
            <w:r w:rsidRPr="00410067">
              <w:tab/>
              <w:t xml:space="preserve">immediately after the Installation Certificate is issued by the Project Manager, pursuant to GCC Clause 26.2; or </w:t>
            </w:r>
          </w:p>
          <w:p w:rsidR="001B0740" w:rsidRPr="00410067" w:rsidRDefault="001B0740">
            <w:pPr>
              <w:spacing w:after="200"/>
              <w:ind w:left="1800" w:right="-72" w:hanging="634"/>
            </w:pPr>
            <w:r w:rsidRPr="00410067">
              <w:t>(b)</w:t>
            </w:r>
            <w:r w:rsidRPr="00410067">
              <w:tab/>
              <w:t xml:space="preserve">as otherwise specified in the Technical Requirement or the Agreed and Finalized Project Plan; or </w:t>
            </w:r>
          </w:p>
          <w:p w:rsidR="001B0740" w:rsidRPr="00410067" w:rsidRDefault="001B0740">
            <w:pPr>
              <w:spacing w:after="200"/>
              <w:ind w:left="1800" w:right="-72" w:hanging="634"/>
            </w:pPr>
            <w:r w:rsidRPr="00410067">
              <w:t>(c)</w:t>
            </w:r>
            <w:r w:rsidRPr="00410067">
              <w:tab/>
            </w:r>
            <w:proofErr w:type="gramStart"/>
            <w:r w:rsidRPr="00410067">
              <w:t>immediately</w:t>
            </w:r>
            <w:proofErr w:type="gramEnd"/>
            <w:r w:rsidRPr="00410067">
              <w:t xml:space="preserve"> after Installation is deemed to have occurred, under GCC Clause 26.3.</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1170" w:right="-72" w:hanging="630"/>
            </w:pPr>
            <w:r w:rsidRPr="00410067">
              <w:t>27.1.2</w:t>
            </w:r>
            <w:r w:rsidRPr="00410067">
              <w:tab/>
              <w:t>The Purchaser shall supply the operating and technical personnel and all materials and information reasonably required to enable the Supplier to carry out its obligations with respect to Commissioning.</w:t>
            </w:r>
          </w:p>
          <w:p w:rsidR="001B0740" w:rsidRPr="00410067" w:rsidRDefault="001B0740">
            <w:pPr>
              <w:spacing w:after="200"/>
              <w:ind w:left="1170" w:right="-72"/>
            </w:pPr>
            <w:r w:rsidRPr="00410067">
              <w:t>Production use of the System or Subsystem(s) shall not commence prior to the start of formal Operational Acceptance Testing.</w:t>
            </w:r>
          </w:p>
          <w:p w:rsidR="001B0740" w:rsidRPr="00410067" w:rsidRDefault="001B0740">
            <w:pPr>
              <w:spacing w:after="200"/>
              <w:ind w:left="540" w:right="-72" w:hanging="540"/>
            </w:pPr>
            <w:r w:rsidRPr="00410067">
              <w:t>27.2</w:t>
            </w:r>
            <w:r w:rsidRPr="00410067">
              <w:tab/>
              <w:t>Operational Acceptance Tests</w:t>
            </w:r>
          </w:p>
          <w:p w:rsidR="001B0740" w:rsidRPr="00410067" w:rsidRDefault="001B0740">
            <w:pPr>
              <w:spacing w:after="200"/>
              <w:ind w:left="1170" w:right="-72" w:hanging="630"/>
            </w:pPr>
            <w:r w:rsidRPr="00410067">
              <w:t>27.2.1</w:t>
            </w:r>
            <w:r w:rsidRPr="00410067">
              <w:tab/>
              <w:t xml:space="preserve">The Operational Acceptance  Tests (and repeats of such tests) shall be the primary responsibility of the Purchaser (in accordance with GCC Clause 10.9), but shall be conducted with the full cooperation of the </w:t>
            </w:r>
            <w:r w:rsidRPr="00410067">
              <w:lastRenderedPageBreak/>
              <w:t xml:space="preserve">Supplier during Commissioning of the System (or major components or Subsystem[s] if </w:t>
            </w:r>
            <w:r w:rsidRPr="00410067">
              <w:rPr>
                <w:b/>
              </w:rPr>
              <w:t>specified in the SCC</w:t>
            </w:r>
            <w:r w:rsidRPr="00410067">
              <w:t xml:space="preserve"> and supported by the Technical Requirements), to ascertain whether the System (or major component or Subsystem[s]) conforms to the Technical Requirements and meets the standard of performance quoted in the Supplier’s bid, including, but not restricted to, the functional and technical performance requirements.  The Operational Acceptance Tests during Commissioning will be conducted as </w:t>
            </w:r>
            <w:r w:rsidRPr="00410067">
              <w:rPr>
                <w:b/>
              </w:rPr>
              <w:t>specified in the SCC,</w:t>
            </w:r>
            <w:r w:rsidRPr="00410067">
              <w:t xml:space="preserve"> the Technical Requirements and/or the Agreed and Finalized Project Plan.</w:t>
            </w:r>
          </w:p>
          <w:p w:rsidR="001B0740" w:rsidRPr="00410067" w:rsidRDefault="001B0740">
            <w:pPr>
              <w:spacing w:after="200"/>
              <w:ind w:left="1170" w:right="-72" w:hanging="630"/>
            </w:pPr>
            <w:r w:rsidRPr="00410067">
              <w:tab/>
              <w:t>At the Purchaser’s discretion, Operational Acceptance Tests may also be performed on replacement Goods, upgrades and new version releases, and Goods that are added or field-modified after Operational Acceptance of the System.</w:t>
            </w:r>
          </w:p>
          <w:p w:rsidR="001B0740" w:rsidRPr="00410067" w:rsidRDefault="001B0740">
            <w:pPr>
              <w:spacing w:after="200"/>
              <w:ind w:left="1170" w:right="-72" w:hanging="630"/>
            </w:pPr>
            <w:r w:rsidRPr="00410067">
              <w:t>27.2.2</w:t>
            </w:r>
            <w:r w:rsidRPr="00410067">
              <w:tab/>
              <w:t xml:space="preserve">If for reasons attributable to the Purchaser, the Operational Acceptance Test of the System (or Subsystem[s] or major components, pursuant to the SCC for GCC Clause 27.2.1) cannot be successfully completed within the period </w:t>
            </w:r>
            <w:r w:rsidRPr="00410067">
              <w:rPr>
                <w:b/>
              </w:rPr>
              <w:t>specified in the SCC,</w:t>
            </w:r>
            <w:r w:rsidRPr="00410067">
              <w:t xml:space="preserve"> from the date of Installation or any other period agreed upon in writing by the Purchaser and the Supplier, the Supplier shall be deemed to have fulfilled its obligations with respect to the technical and functional aspects of the Technical Specifications, SCC and/or the Agreed and Finalized Project Plan, and GCC Clause 28.2 and 28.3 shall not apply. </w:t>
            </w:r>
          </w:p>
          <w:p w:rsidR="001B0740" w:rsidRPr="00410067" w:rsidRDefault="001B0740">
            <w:pPr>
              <w:spacing w:after="200"/>
              <w:ind w:left="630" w:right="-72" w:hanging="630"/>
            </w:pPr>
            <w:r w:rsidRPr="00410067">
              <w:t>27.3</w:t>
            </w:r>
            <w:r w:rsidRPr="00410067">
              <w:tab/>
              <w:t>Operational Acceptance</w:t>
            </w:r>
          </w:p>
          <w:p w:rsidR="001B0740" w:rsidRPr="00410067" w:rsidRDefault="001B0740">
            <w:pPr>
              <w:spacing w:after="200"/>
              <w:ind w:left="1170" w:right="-72" w:hanging="630"/>
            </w:pPr>
            <w:r w:rsidRPr="00410067">
              <w:t>27.3.1 Subject to GCC Clause 27.4 (Partial Acceptance) below, Operational Acceptance shall occur in respect of the System, when</w:t>
            </w:r>
          </w:p>
          <w:p w:rsidR="001B0740" w:rsidRPr="00410067" w:rsidRDefault="001B0740">
            <w:pPr>
              <w:spacing w:after="200"/>
              <w:ind w:left="1620" w:right="-72" w:hanging="450"/>
            </w:pPr>
            <w:r w:rsidRPr="00410067">
              <w:t>(a)</w:t>
            </w:r>
            <w:r w:rsidRPr="00410067">
              <w:tab/>
              <w:t>the Operational Acceptance Tests, as specified in the Technical Requirements, and/or SCC and/or the Agreed and Finalized Project Plan have been successfully completed; or</w:t>
            </w:r>
          </w:p>
          <w:p w:rsidR="001B0740" w:rsidRPr="00410067" w:rsidRDefault="001B0740">
            <w:pPr>
              <w:spacing w:after="200"/>
              <w:ind w:left="1620" w:right="-72" w:hanging="450"/>
            </w:pPr>
            <w:r w:rsidRPr="00410067">
              <w:t>(b)</w:t>
            </w:r>
            <w:r w:rsidRPr="00410067">
              <w:tab/>
              <w:t xml:space="preserve">the Operational Acceptance Tests have not been successfully completed or have not been carried out for reasons that are attributable to the Purchaser within the period from the date of Installation or any other agreed-upon period as </w:t>
            </w:r>
            <w:r w:rsidRPr="00410067">
              <w:lastRenderedPageBreak/>
              <w:t>specified in GCC Clause 27.2.2 above; or</w:t>
            </w:r>
          </w:p>
          <w:p w:rsidR="001B0740" w:rsidRPr="00410067" w:rsidRDefault="001B0740">
            <w:pPr>
              <w:spacing w:after="200"/>
              <w:ind w:left="1620" w:right="-72" w:hanging="450"/>
            </w:pPr>
            <w:r w:rsidRPr="00410067">
              <w:t>(c)</w:t>
            </w:r>
            <w:r w:rsidRPr="00410067">
              <w:tab/>
            </w:r>
            <w:proofErr w:type="gramStart"/>
            <w:r w:rsidRPr="00410067">
              <w:t>the</w:t>
            </w:r>
            <w:proofErr w:type="gramEnd"/>
            <w:r w:rsidRPr="00410067">
              <w:t xml:space="preserve"> Purchaser has put the System into production or use for sixty (60) consecutive days.  If the System is put into production or use in this manner, the Supplier shall notify the Purchaser and document such use.</w:t>
            </w:r>
          </w:p>
          <w:p w:rsidR="001B0740" w:rsidRPr="00410067" w:rsidRDefault="001B0740">
            <w:pPr>
              <w:spacing w:after="200"/>
              <w:ind w:left="1170" w:right="-72" w:hanging="630"/>
            </w:pPr>
            <w:r w:rsidRPr="00410067">
              <w:t>27.3.2</w:t>
            </w:r>
            <w:r w:rsidRPr="00410067">
              <w:tab/>
              <w:t>At any time after any of the events set out in GCC Clause 27.3.1 have occurred, the Supplier may give a notice to the Project Manager requesting the issue of an Operational Acceptance Certificate.</w:t>
            </w:r>
          </w:p>
          <w:p w:rsidR="001B0740" w:rsidRPr="00410067" w:rsidRDefault="001B0740">
            <w:pPr>
              <w:spacing w:after="200"/>
              <w:ind w:left="1170" w:right="-72" w:hanging="630"/>
            </w:pPr>
            <w:r w:rsidRPr="00410067">
              <w:t>27.3.3</w:t>
            </w:r>
            <w:r w:rsidRPr="00410067">
              <w:tab/>
              <w:t>After consultation with the Purchaser, and within fourteen (14) days after receipt of the Supplier’s notice, the Project Manager shall:</w:t>
            </w:r>
          </w:p>
          <w:p w:rsidR="001B0740" w:rsidRPr="00410067" w:rsidRDefault="001B0740">
            <w:pPr>
              <w:spacing w:after="200"/>
              <w:ind w:left="1800" w:right="-72" w:hanging="630"/>
            </w:pPr>
            <w:r w:rsidRPr="00410067">
              <w:t>(a)</w:t>
            </w:r>
            <w:r w:rsidRPr="00410067">
              <w:tab/>
              <w:t xml:space="preserve">issue an Operational Acceptance Certificate; or </w:t>
            </w:r>
          </w:p>
          <w:p w:rsidR="001B0740" w:rsidRPr="00410067" w:rsidRDefault="001B0740">
            <w:pPr>
              <w:spacing w:after="200"/>
              <w:ind w:left="1800" w:right="-72" w:hanging="630"/>
            </w:pPr>
            <w:r w:rsidRPr="00410067">
              <w:t>(b)</w:t>
            </w:r>
            <w:r w:rsidRPr="00410067">
              <w:tab/>
              <w:t>notify the Supplier in writing of any defect or deficiencies or other reason for the failure of the Operational Acceptance Tests; or</w:t>
            </w:r>
          </w:p>
          <w:p w:rsidR="001B0740" w:rsidRPr="00410067" w:rsidRDefault="001B0740">
            <w:pPr>
              <w:spacing w:after="200"/>
              <w:ind w:left="1800" w:right="-72" w:hanging="630"/>
            </w:pPr>
            <w:r w:rsidRPr="00410067">
              <w:t>(c)</w:t>
            </w:r>
            <w:r w:rsidRPr="00410067">
              <w:tab/>
            </w:r>
            <w:proofErr w:type="gramStart"/>
            <w:r w:rsidRPr="00410067">
              <w:rPr>
                <w:spacing w:val="-4"/>
              </w:rPr>
              <w:t>issue</w:t>
            </w:r>
            <w:proofErr w:type="gramEnd"/>
            <w:r w:rsidRPr="00410067">
              <w:rPr>
                <w:spacing w:val="-4"/>
              </w:rPr>
              <w:t xml:space="preserve"> the Operational Acceptance Certificate, if the situation covered by GCC Clause 27.3.1 (b) arises.</w:t>
            </w:r>
          </w:p>
          <w:p w:rsidR="001B0740" w:rsidRPr="00410067" w:rsidRDefault="001B0740">
            <w:pPr>
              <w:spacing w:after="200"/>
              <w:ind w:left="1170" w:right="-72" w:hanging="630"/>
            </w:pPr>
            <w:r w:rsidRPr="00410067">
              <w:t>27.3.4</w:t>
            </w:r>
            <w:r w:rsidRPr="00410067">
              <w:tab/>
              <w:t xml:space="preserve">The Supplier shall use all reasonable endeavors to promptly remedy any defect and/or deficiencies and/or other reasons for the failure of the Operational Acceptance Test that the Project Manager has notified the Supplier of.  Once such remedies have been made by the Supplier, the Supplier shall notify the Purchaser, and the Purchaser, with the full cooperation of the Supplier, shall use all reasonable endeavors to promptly carry out retesting of the System or Subsystem.  Upon the successful conclusion of the Operational Acceptance Tests, the Supplier shall notify the Purchaser of its request for Operational Acceptance Certification, in accordance with GCC Clause 27.3.3.  The Purchaser shall then issue to the Supplier the Operational Acceptance Certification in accordance with GCC Clause 27.3.3 (a), or shall notify the Supplier of further defects, deficiencies, or other reasons for the failure of the Operational Acceptance Test.  The procedure set out in this GCC Clause 27.3.4 shall be repeated, as necessary, until an </w:t>
            </w:r>
            <w:r w:rsidRPr="00410067">
              <w:lastRenderedPageBreak/>
              <w:t>Operational Acceptance Certificate is issued.</w:t>
            </w:r>
          </w:p>
          <w:p w:rsidR="001B0740" w:rsidRPr="00410067" w:rsidRDefault="001B0740">
            <w:pPr>
              <w:spacing w:after="200"/>
              <w:ind w:left="1170" w:right="-72" w:hanging="720"/>
            </w:pPr>
            <w:r w:rsidRPr="00410067">
              <w:t>27.3.5</w:t>
            </w:r>
            <w:r w:rsidRPr="00410067">
              <w:tab/>
              <w:t>If the System or Subsystem fails to pass the Operational Acceptance Test(s) in accordance with GCC Clause 27.2, then either:</w:t>
            </w:r>
          </w:p>
          <w:p w:rsidR="001B0740" w:rsidRPr="00410067" w:rsidRDefault="001B0740" w:rsidP="001B0740">
            <w:pPr>
              <w:spacing w:after="180"/>
              <w:ind w:left="1800" w:right="-72" w:hanging="630"/>
            </w:pPr>
            <w:r w:rsidRPr="00410067">
              <w:t>(a)</w:t>
            </w:r>
            <w:r w:rsidRPr="00410067">
              <w:tab/>
              <w:t xml:space="preserve">the Purchaser may consider terminating the Contract, pursuant to GCC Clause 41.2.2; </w:t>
            </w:r>
          </w:p>
          <w:p w:rsidR="001B0740" w:rsidRPr="00410067" w:rsidRDefault="001B0740" w:rsidP="001B0740">
            <w:pPr>
              <w:spacing w:after="180"/>
              <w:ind w:left="1800" w:right="-72"/>
            </w:pPr>
            <w:r w:rsidRPr="00410067">
              <w:t>or</w:t>
            </w:r>
          </w:p>
          <w:p w:rsidR="001B0740" w:rsidRPr="00410067" w:rsidRDefault="001B0740" w:rsidP="001B0740">
            <w:pPr>
              <w:spacing w:after="180"/>
              <w:ind w:left="1800" w:right="-72" w:hanging="630"/>
            </w:pPr>
            <w:r w:rsidRPr="00410067">
              <w:t>(b)</w:t>
            </w:r>
            <w:r w:rsidRPr="00410067">
              <w:tab/>
              <w:t>if the failure to achieve Operational Acceptance within the specified time period is a result of the failure of the Purchaser to fulfill its obligations under the Contract, then the Supplier shall be deemed to have fulfilled its obligations with respect to the relevant technical and functional aspects of the Contract, and GCC Clauses 30.3 and 30.4 shall not apply.</w:t>
            </w:r>
          </w:p>
          <w:p w:rsidR="001B0740" w:rsidRPr="00410067" w:rsidRDefault="001B0740" w:rsidP="001B0740">
            <w:pPr>
              <w:spacing w:after="180"/>
              <w:ind w:left="1170" w:right="-72" w:hanging="630"/>
            </w:pPr>
            <w:r w:rsidRPr="00410067">
              <w:t>27.3.6</w:t>
            </w:r>
            <w:r w:rsidRPr="00410067">
              <w:tab/>
              <w:t>If within fourteen (14) days after receipt of the Supplier’s notice the Project Manager fails to issue the Operational Acceptance Certificate or fails to inform the Supplier in writing of the justifiable reasons why the Project Manager has not issued the Operational Acceptance Certificate, the System or Subsystem shall be deemed to have been accepted as of the date of the Supplier’s said notice.</w:t>
            </w:r>
          </w:p>
          <w:p w:rsidR="001B0740" w:rsidRPr="00410067" w:rsidRDefault="001B0740" w:rsidP="001B0740">
            <w:pPr>
              <w:keepNext/>
              <w:spacing w:after="180"/>
              <w:ind w:left="547" w:right="-72" w:hanging="547"/>
            </w:pPr>
            <w:r w:rsidRPr="00410067">
              <w:t>27.4</w:t>
            </w:r>
            <w:r w:rsidRPr="00410067">
              <w:tab/>
              <w:t>Partial Acceptance</w:t>
            </w:r>
          </w:p>
          <w:p w:rsidR="001B0740" w:rsidRPr="00410067" w:rsidRDefault="001B0740" w:rsidP="001B0740">
            <w:pPr>
              <w:spacing w:after="180"/>
              <w:ind w:left="1170" w:right="-72" w:hanging="630"/>
            </w:pPr>
            <w:r w:rsidRPr="00410067">
              <w:t>27.4.1</w:t>
            </w:r>
            <w:r w:rsidRPr="00410067">
              <w:rPr>
                <w:spacing w:val="-4"/>
              </w:rPr>
              <w:tab/>
              <w:t>If so specified in the SCC for GCC Clause 27.2.1, Installation and Commissioning shall be carried out individually for each identified major component or Subsystem(s) of the System.  In this event, the provisions in the Contract relating to Installation and Commissioning, including the Operational Acceptance Test, shall apply to each such major component or Subsystem individually, and Operational Acceptance Certificate(s) shall be issued accordingly for each such major component or Subsystem of the System, subject to the limitations contained in GCC Clause 27.4.2.</w:t>
            </w:r>
          </w:p>
          <w:p w:rsidR="001B0740" w:rsidRPr="00410067" w:rsidRDefault="001B0740" w:rsidP="001B0740">
            <w:pPr>
              <w:spacing w:after="180"/>
              <w:ind w:left="1170" w:right="-72" w:hanging="630"/>
            </w:pPr>
            <w:r w:rsidRPr="00410067">
              <w:t>27.4.2</w:t>
            </w:r>
            <w:r w:rsidRPr="00410067">
              <w:tab/>
            </w:r>
            <w:r w:rsidRPr="00410067">
              <w:rPr>
                <w:spacing w:val="-4"/>
              </w:rPr>
              <w:t xml:space="preserve">The issuance of Operational Acceptance Certificates for individual major components or Subsystems pursuant to GCC Clause 27.4.1 shall not relieve the Supplier of its obligation to obtain an Operational Acceptance Certificate for the System as an integrated whole (if so specified in the SCC for GCC Clauses 12.1 and 27.2.1) </w:t>
            </w:r>
            <w:r w:rsidRPr="00410067">
              <w:rPr>
                <w:spacing w:val="-4"/>
              </w:rPr>
              <w:lastRenderedPageBreak/>
              <w:t>once all major components and Subsystems have been supplied, installed, tested, and commissioned.</w:t>
            </w:r>
          </w:p>
          <w:p w:rsidR="001B0740" w:rsidRPr="00410067" w:rsidRDefault="001B0740">
            <w:pPr>
              <w:spacing w:after="200"/>
              <w:ind w:left="1181" w:right="-72" w:hanging="634"/>
            </w:pPr>
            <w:r w:rsidRPr="00410067">
              <w:t>27.4.3</w:t>
            </w:r>
            <w:r w:rsidRPr="00410067">
              <w:tab/>
              <w:t xml:space="preserve">In the case of minor components for the System that by their nature do not require Commissioning or an Operational Acceptance Test (e.g., minor fittings, furnishings or site works, etc.), the Project Manager shall issue an Operational Acceptance Certificate within fourteen (14) days after the fittings and/or furnishings have been delivered and/or installed or the site works have been completed.  The Supplier shall, however, use all reasonable endeavors to promptly remedy any defects or deficiencies in such minor components detected by the Purchaser or Supplier. </w:t>
            </w:r>
          </w:p>
        </w:tc>
      </w:tr>
    </w:tbl>
    <w:p w:rsidR="001B0740" w:rsidRPr="00410067" w:rsidRDefault="001B0740">
      <w:pPr>
        <w:pStyle w:val="Head41"/>
      </w:pPr>
      <w:bookmarkStart w:id="212" w:name="_Toc521497728"/>
      <w:bookmarkStart w:id="213" w:name="_Toc207769153"/>
      <w:r w:rsidRPr="00410067">
        <w:lastRenderedPageBreak/>
        <w:t>F.  Guarantees and Liabilities</w:t>
      </w:r>
      <w:bookmarkEnd w:id="212"/>
      <w:bookmarkEnd w:id="213"/>
    </w:p>
    <w:tbl>
      <w:tblPr>
        <w:tblW w:w="0" w:type="auto"/>
        <w:tblInd w:w="108" w:type="dxa"/>
        <w:tblLayout w:type="fixed"/>
        <w:tblLook w:val="0000"/>
      </w:tblPr>
      <w:tblGrid>
        <w:gridCol w:w="2412"/>
        <w:gridCol w:w="6588"/>
      </w:tblGrid>
      <w:tr w:rsidR="001B0740" w:rsidRPr="00410067">
        <w:trPr>
          <w:trHeight w:val="720"/>
        </w:trPr>
        <w:tc>
          <w:tcPr>
            <w:tcW w:w="2412" w:type="dxa"/>
          </w:tcPr>
          <w:p w:rsidR="001B0740" w:rsidRPr="00410067" w:rsidRDefault="001B0740">
            <w:pPr>
              <w:pStyle w:val="Head42"/>
              <w:spacing w:after="0"/>
            </w:pPr>
            <w:bookmarkStart w:id="214" w:name="_Toc521497729"/>
            <w:bookmarkStart w:id="215" w:name="_Toc207769154"/>
            <w:r w:rsidRPr="00410067">
              <w:t>28.</w:t>
            </w:r>
            <w:r w:rsidRPr="00410067">
              <w:tab/>
              <w:t>Operational Acceptance Time Guarantee</w:t>
            </w:r>
            <w:bookmarkEnd w:id="214"/>
            <w:bookmarkEnd w:id="215"/>
          </w:p>
        </w:tc>
        <w:tc>
          <w:tcPr>
            <w:tcW w:w="6588" w:type="dxa"/>
          </w:tcPr>
          <w:p w:rsidR="001B0740" w:rsidRPr="00410067" w:rsidRDefault="001B0740">
            <w:pPr>
              <w:spacing w:after="200"/>
              <w:ind w:left="540" w:right="-72" w:hanging="540"/>
            </w:pPr>
            <w:r w:rsidRPr="00410067">
              <w:t>28.1</w:t>
            </w:r>
            <w:r w:rsidRPr="00410067">
              <w:tab/>
              <w:t xml:space="preserve">The Supplier guarantees that it shall complete the supply, Installation, Commissioning, and achieve Operational Acceptance of the System (or Subsystems, pursuant to the SCC for GCC Clause 27.2.1) within the time periods specified in the Implementation Schedule in the Technical Requirements Section and/or the Agreed and Finalized Project Plan pursuant to GCC Clause 8.2, or within such extended time to which the Supplier shall be entitled under GCC Clause 40 (Extension of Time for Achieving Operational Acceptance). </w:t>
            </w:r>
          </w:p>
        </w:tc>
      </w:tr>
      <w:tr w:rsidR="001B0740" w:rsidRPr="00410067">
        <w:trPr>
          <w:trHeight w:val="720"/>
        </w:trPr>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28.2</w:t>
            </w:r>
            <w:r w:rsidRPr="00410067">
              <w:tab/>
            </w:r>
            <w:r w:rsidRPr="00410067">
              <w:rPr>
                <w:spacing w:val="-4"/>
              </w:rPr>
              <w:t xml:space="preserve">If the Supplier fails to supply, install, commission, and achieve Operational Acceptance of the System (or Subsystems pursuant to the SCC for GCC Clause 27.2.1) within the time for achieving Operational Acceptance specified in the Implementation Schedule in the Technical Requirement or the Agreed and Finalized Project Plan, or any extension of the time for achieving Operational Acceptance previously granted under GCC Clause 40 (Extension of Time for Achieving Operational Acceptance), the Supplier shall pay to the Purchaser liquidated damages at the rate </w:t>
            </w:r>
            <w:r w:rsidRPr="00410067">
              <w:rPr>
                <w:b/>
                <w:spacing w:val="-4"/>
              </w:rPr>
              <w:t>specified in the SCC</w:t>
            </w:r>
            <w:r w:rsidRPr="00410067">
              <w:rPr>
                <w:spacing w:val="-4"/>
              </w:rPr>
              <w:t xml:space="preserve"> as a percentage of the Contract Price, or the relevant part of the Contract Price if a Subsystem has not achieved Operational Acceptance.  The aggregate amount of such liquidated damages shall in no event exceed the amount specified in the SCC (“the Maximum”).  Once the Maximum is reached, the Purchaser may consider termination of the Contract, pursuant to GCC Clause 41.2.2.</w:t>
            </w:r>
          </w:p>
          <w:p w:rsidR="001B0740" w:rsidRPr="00410067" w:rsidRDefault="001B0740">
            <w:pPr>
              <w:spacing w:after="200"/>
              <w:ind w:left="547" w:right="-72" w:hanging="547"/>
            </w:pPr>
            <w:r w:rsidRPr="00410067">
              <w:t>28.3</w:t>
            </w:r>
            <w:r w:rsidRPr="00410067">
              <w:tab/>
              <w:t xml:space="preserve">Unless otherwise </w:t>
            </w:r>
            <w:r w:rsidRPr="00410067">
              <w:rPr>
                <w:b/>
              </w:rPr>
              <w:t>specified in the SCC,</w:t>
            </w:r>
            <w:r w:rsidRPr="00410067">
              <w:t xml:space="preserve"> liquidated damages </w:t>
            </w:r>
            <w:r w:rsidRPr="00410067">
              <w:lastRenderedPageBreak/>
              <w:t>payable under GCC Clause 28.2 shall apply only to the failure to achieve Operational Acceptance of the System (and Subsystems) as specified in the Implementation Schedule in the Technical Requirements and/or Agreed and Finalized Project Plan.  This Clause 28.3 shall not limit, however, any other rights or remedies the Purchaser may have under the Contract for other delays.</w:t>
            </w:r>
          </w:p>
          <w:p w:rsidR="001B0740" w:rsidRPr="00410067" w:rsidRDefault="001B0740">
            <w:pPr>
              <w:spacing w:after="200"/>
              <w:ind w:left="547" w:right="-72" w:hanging="547"/>
            </w:pPr>
            <w:r w:rsidRPr="00410067">
              <w:t>28.4</w:t>
            </w:r>
            <w:r w:rsidRPr="00410067">
              <w:tab/>
              <w:t>If liquidated damages are claimed by the Purchaser for the System (or Subsystem), the Supplier shall have no further liability whatsoever to the Purchaser in respect to the Operational Acceptance time guarantee for the System (or Subsystem).  However, the payment of liquidated damages shall not in any way relieve the Supplier from any of its obligations to complete the System or from any other of its obligations and liabilities under the Contract.</w:t>
            </w:r>
          </w:p>
        </w:tc>
      </w:tr>
      <w:tr w:rsidR="001B0740" w:rsidRPr="00410067">
        <w:trPr>
          <w:trHeight w:val="720"/>
        </w:trPr>
        <w:tc>
          <w:tcPr>
            <w:tcW w:w="2412" w:type="dxa"/>
          </w:tcPr>
          <w:p w:rsidR="001B0740" w:rsidRPr="00410067" w:rsidRDefault="001B0740">
            <w:pPr>
              <w:pStyle w:val="Head42"/>
              <w:spacing w:after="0"/>
            </w:pPr>
            <w:bookmarkStart w:id="216" w:name="_Toc521497730"/>
            <w:bookmarkStart w:id="217" w:name="_Toc207769155"/>
            <w:r w:rsidRPr="00410067">
              <w:lastRenderedPageBreak/>
              <w:t>29.</w:t>
            </w:r>
            <w:r w:rsidRPr="00410067">
              <w:tab/>
              <w:t>Defect Liability</w:t>
            </w:r>
            <w:bookmarkEnd w:id="216"/>
            <w:bookmarkEnd w:id="217"/>
          </w:p>
        </w:tc>
        <w:tc>
          <w:tcPr>
            <w:tcW w:w="6588" w:type="dxa"/>
          </w:tcPr>
          <w:p w:rsidR="001B0740" w:rsidRPr="00410067" w:rsidRDefault="001B0740">
            <w:pPr>
              <w:spacing w:after="200"/>
              <w:ind w:left="547" w:right="-72" w:hanging="547"/>
            </w:pPr>
            <w:r w:rsidRPr="00410067">
              <w:t>29.1</w:t>
            </w:r>
            <w:r w:rsidRPr="00410067">
              <w:tab/>
              <w:t xml:space="preserve">The Supplier warrants that the System, including all Information Technologies, Materials, and other Goods supplied and Services provided, shall be free from defects in the design, engineering, Materials, and workmanship that prevent the System and/or any of its components from fulfilling the Technical Requirements or that limit in a material fashion the performance, reliability, or extensibility of the System and/or Subsystems.  Exceptions and/or limitations, if any, to this warranty with respect to Software (or categories of Software), shall be as </w:t>
            </w:r>
            <w:r w:rsidRPr="00410067">
              <w:rPr>
                <w:b/>
              </w:rPr>
              <w:t>specified in the SCC.</w:t>
            </w:r>
            <w:r w:rsidRPr="00410067">
              <w:t xml:space="preserve">  Commercial warranty provisions of products supplied under the Contract shall apply to the extent that they do not conflict with the provisions of this Contract.</w:t>
            </w:r>
          </w:p>
        </w:tc>
      </w:tr>
      <w:tr w:rsidR="001B0740" w:rsidRPr="00410067">
        <w:trPr>
          <w:trHeight w:val="720"/>
        </w:trPr>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29.2</w:t>
            </w:r>
            <w:r w:rsidRPr="00410067">
              <w:tab/>
              <w:t xml:space="preserve">The Supplier also warrants that the Information Technologies, Materials, and other Goods supplied under the Contract are new, unused, and incorporate all recent improvements in design that materially affect the System’s or Subsystem’s ability to fulfill the Technical Requirements.  </w:t>
            </w:r>
          </w:p>
          <w:p w:rsidR="001B0740" w:rsidRPr="00410067" w:rsidRDefault="001B0740">
            <w:pPr>
              <w:spacing w:after="200"/>
              <w:ind w:left="547" w:right="-72" w:hanging="547"/>
              <w:rPr>
                <w:b/>
              </w:rPr>
            </w:pPr>
            <w:r w:rsidRPr="00410067">
              <w:t>29.3</w:t>
            </w:r>
            <w:r w:rsidRPr="00410067">
              <w:tab/>
              <w:t>In addition, the Supplier warrants that: (</w:t>
            </w:r>
            <w:proofErr w:type="spellStart"/>
            <w:r w:rsidRPr="00410067">
              <w:t>i</w:t>
            </w:r>
            <w:proofErr w:type="spellEnd"/>
            <w:r w:rsidRPr="00410067">
              <w:t xml:space="preserve">) all Goods components to be incorporated into the System form part of the Supplier’s and/or Subcontractor’s current product lines, (ii) they have been previously released to the market, and (iii) those specific items </w:t>
            </w:r>
            <w:r w:rsidRPr="00410067">
              <w:rPr>
                <w:b/>
              </w:rPr>
              <w:t>identified in the SCC</w:t>
            </w:r>
            <w:r w:rsidRPr="00410067">
              <w:t xml:space="preserve"> (if any) have been in the market for at least the minimum periods</w:t>
            </w:r>
            <w:r w:rsidRPr="00410067">
              <w:rPr>
                <w:b/>
              </w:rPr>
              <w:t xml:space="preserve"> specified in the SCC. </w:t>
            </w:r>
          </w:p>
          <w:p w:rsidR="001B0740" w:rsidRPr="00410067" w:rsidRDefault="001B0740">
            <w:pPr>
              <w:spacing w:after="200"/>
              <w:ind w:left="540" w:right="-72" w:hanging="540"/>
            </w:pPr>
            <w:r w:rsidRPr="00410067">
              <w:t>29.4</w:t>
            </w:r>
            <w:r w:rsidRPr="00410067">
              <w:tab/>
              <w:t xml:space="preserve">The Warranty Period shall commence from the date of Operational Acceptance of the System (or of any major component or Subsystem for which separate Operational </w:t>
            </w:r>
            <w:r w:rsidRPr="00410067">
              <w:lastRenderedPageBreak/>
              <w:t xml:space="preserve">Acceptance is provided for in the Contract) and shall extend for the length of time </w:t>
            </w:r>
            <w:r w:rsidRPr="00410067">
              <w:rPr>
                <w:b/>
              </w:rPr>
              <w:t>specified in the SCC.</w:t>
            </w:r>
          </w:p>
          <w:p w:rsidR="001B0740" w:rsidRPr="00410067" w:rsidRDefault="001B0740">
            <w:pPr>
              <w:spacing w:after="200"/>
              <w:ind w:left="540" w:right="-72" w:hanging="540"/>
            </w:pPr>
            <w:r w:rsidRPr="00410067">
              <w:t>29.5</w:t>
            </w:r>
            <w:r w:rsidRPr="00410067">
              <w:tab/>
              <w:t>If during the Warranty Period any defect as described in GCC Clause 29.1 should be found in the design, engineering, Materials, and workmanship of the Information Technologies and other Goods supplied or of the Services provided by the Supplier, the Supplier shall promptly, in consultation and agreement with the Purchaser regarding appropriate remedying of the defects, and at its sole cost, repair, replace, or otherwise make good (as the Supplier shall, at its discretion, determine) such defect as well as any damage to the System caused by such defect. Any defective Information Technologies or other Goods that have been replaced by the Supplier shall remain the property of the Supplier.</w:t>
            </w:r>
          </w:p>
          <w:p w:rsidR="001B0740" w:rsidRPr="00410067" w:rsidRDefault="001B0740">
            <w:pPr>
              <w:spacing w:after="200"/>
              <w:ind w:left="540" w:right="-72" w:hanging="540"/>
            </w:pPr>
            <w:r w:rsidRPr="00410067">
              <w:t>29.6</w:t>
            </w:r>
            <w:r w:rsidRPr="00410067">
              <w:tab/>
              <w:t xml:space="preserve">The Supplier shall not be responsible for the repair, replacement, or making good of any </w:t>
            </w:r>
            <w:proofErr w:type="spellStart"/>
            <w:r w:rsidRPr="00410067">
              <w:t>defect or</w:t>
            </w:r>
            <w:proofErr w:type="spellEnd"/>
            <w:r w:rsidRPr="00410067">
              <w:t xml:space="preserve"> of any damage to the System arising out of or resulting from any of the following causes:</w:t>
            </w:r>
          </w:p>
          <w:p w:rsidR="001B0740" w:rsidRPr="00410067" w:rsidRDefault="001B0740">
            <w:pPr>
              <w:spacing w:after="200"/>
              <w:ind w:left="907" w:right="-72" w:hanging="360"/>
            </w:pPr>
            <w:r w:rsidRPr="00410067">
              <w:t>(a)</w:t>
            </w:r>
            <w:r w:rsidRPr="00410067">
              <w:tab/>
              <w:t>improper operation or maintenance of the System by the Purchaser;</w:t>
            </w:r>
          </w:p>
          <w:p w:rsidR="001B0740" w:rsidRPr="00410067" w:rsidRDefault="001B0740">
            <w:pPr>
              <w:spacing w:after="200"/>
              <w:ind w:left="907" w:right="-72" w:hanging="360"/>
            </w:pPr>
            <w:r w:rsidRPr="00410067">
              <w:t>(b)</w:t>
            </w:r>
            <w:r w:rsidRPr="00410067">
              <w:tab/>
              <w:t>normal wear and tear;</w:t>
            </w:r>
          </w:p>
          <w:p w:rsidR="001B0740" w:rsidRPr="00410067" w:rsidRDefault="001B0740">
            <w:pPr>
              <w:spacing w:after="200"/>
              <w:ind w:left="907" w:right="-72" w:hanging="360"/>
            </w:pPr>
            <w:r w:rsidRPr="00410067">
              <w:t>(c)</w:t>
            </w:r>
            <w:r w:rsidRPr="00410067">
              <w:tab/>
              <w:t>use of the System with items not supplied by the Supplier, unless otherwise identified in the Technical Requirements, or approved by the Supplier; or</w:t>
            </w:r>
          </w:p>
          <w:p w:rsidR="001B0740" w:rsidRPr="00410067" w:rsidRDefault="001B0740">
            <w:pPr>
              <w:spacing w:after="200"/>
              <w:ind w:left="907" w:right="-72" w:hanging="360"/>
            </w:pPr>
            <w:r w:rsidRPr="00410067">
              <w:t>(d)</w:t>
            </w:r>
            <w:r w:rsidRPr="00410067">
              <w:tab/>
            </w:r>
            <w:proofErr w:type="gramStart"/>
            <w:r w:rsidRPr="00410067">
              <w:t>modifications</w:t>
            </w:r>
            <w:proofErr w:type="gramEnd"/>
            <w:r w:rsidRPr="00410067">
              <w:t xml:space="preserve"> made to the System by the Purchaser, or a third party, not approved by the Supplier.</w:t>
            </w:r>
          </w:p>
          <w:p w:rsidR="001B0740" w:rsidRPr="00410067" w:rsidRDefault="001B0740">
            <w:pPr>
              <w:spacing w:after="200"/>
              <w:ind w:left="540" w:right="-72" w:hanging="540"/>
            </w:pPr>
            <w:r w:rsidRPr="00410067">
              <w:t>29.7</w:t>
            </w:r>
            <w:r w:rsidRPr="00410067">
              <w:tab/>
              <w:t>The Supplier’s obligations under this GCC Clause 29 shall not apply to:</w:t>
            </w:r>
          </w:p>
          <w:p w:rsidR="001B0740" w:rsidRPr="00410067" w:rsidRDefault="001B0740">
            <w:pPr>
              <w:spacing w:after="200"/>
              <w:ind w:left="900" w:right="-72" w:hanging="360"/>
            </w:pPr>
            <w:r w:rsidRPr="00410067">
              <w:t>(a)</w:t>
            </w:r>
            <w:r w:rsidRPr="00410067">
              <w:tab/>
              <w:t>any materials that are normally consumed in operation or have a normal life shorter than the Warranty Period; or</w:t>
            </w:r>
          </w:p>
          <w:p w:rsidR="001B0740" w:rsidRPr="00410067" w:rsidRDefault="001B0740">
            <w:pPr>
              <w:spacing w:after="200"/>
              <w:ind w:left="900" w:right="-72" w:hanging="360"/>
            </w:pPr>
            <w:r w:rsidRPr="00410067">
              <w:t>(b)</w:t>
            </w:r>
            <w:r w:rsidRPr="00410067">
              <w:tab/>
            </w:r>
            <w:proofErr w:type="gramStart"/>
            <w:r w:rsidRPr="00410067">
              <w:t>any</w:t>
            </w:r>
            <w:proofErr w:type="gramEnd"/>
            <w:r w:rsidRPr="00410067">
              <w:t xml:space="preserve"> designs, specifications, or other data designed, supplied, or specified by or on behalf of the Purchaser or any matters for which the Supplier has disclaimed responsibility, in accordance with GCC Clause 21.1.2.</w:t>
            </w:r>
          </w:p>
          <w:p w:rsidR="001B0740" w:rsidRPr="00410067" w:rsidRDefault="001B0740">
            <w:pPr>
              <w:spacing w:after="200"/>
              <w:ind w:left="540" w:right="-72" w:hanging="540"/>
            </w:pPr>
            <w:r w:rsidRPr="00410067">
              <w:t>29.8</w:t>
            </w:r>
            <w:r w:rsidRPr="00410067">
              <w:tab/>
              <w:t xml:space="preserve">The Purchaser shall give the Supplier a notice promptly following the discovery of such defect, stating the nature of any such defect together with all available evidence.  The Purchaser shall afford all reasonable opportunity for the </w:t>
            </w:r>
            <w:r w:rsidRPr="00410067">
              <w:lastRenderedPageBreak/>
              <w:t>Supplier to inspect any such defect. The Purchaser shall afford the Supplier all necessary access to the System and the site to enable the Supplier to perform its obligations under this GCC Clause 29.</w:t>
            </w:r>
          </w:p>
          <w:p w:rsidR="001B0740" w:rsidRPr="00410067" w:rsidRDefault="001B0740">
            <w:pPr>
              <w:spacing w:after="200"/>
              <w:ind w:left="540" w:right="-72" w:hanging="540"/>
            </w:pPr>
            <w:r w:rsidRPr="00410067">
              <w:t>29.9</w:t>
            </w:r>
            <w:r w:rsidRPr="00410067">
              <w:tab/>
              <w:t>The Supplier may, with the consent of the Purchaser, remove from the site any Information Technologies and other Goods that are defective, if the nature of the defect, and/or any damage to the System caused by the defect, is such that repairs cannot be expeditiously carried out at the site.  If the repair, replacement, or making good is of such a character that it may affect the efficiency of the System, the Purchaser may give the Supplier notice requiring that tests of the defective part be made by the Supplier immediately upon completion of such remedial work, whereupon the Supplier shall carry out such tests.</w:t>
            </w:r>
          </w:p>
          <w:p w:rsidR="001B0740" w:rsidRPr="00410067" w:rsidRDefault="001B0740">
            <w:pPr>
              <w:spacing w:after="200"/>
              <w:ind w:left="547" w:right="-72"/>
            </w:pPr>
            <w:r w:rsidRPr="00410067">
              <w:t>If such part fails the tests, the Supplier shall carry out further repair, replacement, or making good (as the case may be) until that part of the System passes such tests.  The tests shall be agreed upon by the Purchaser and the Supplier.</w:t>
            </w:r>
          </w:p>
          <w:p w:rsidR="001B0740" w:rsidRPr="00410067" w:rsidRDefault="001B0740">
            <w:pPr>
              <w:spacing w:after="200"/>
              <w:ind w:left="540" w:right="-72" w:hanging="540"/>
            </w:pPr>
            <w:r w:rsidRPr="00410067">
              <w:t>29.10</w:t>
            </w:r>
            <w:r w:rsidRPr="00410067">
              <w:tab/>
              <w:t xml:space="preserve"> If the Supplier fails to commence the work necessary to remedy such defect or any damage to the System caused by such defect within the time period </w:t>
            </w:r>
            <w:r w:rsidRPr="00410067">
              <w:rPr>
                <w:b/>
              </w:rPr>
              <w:t>specified in the SCC,</w:t>
            </w:r>
            <w:r w:rsidRPr="00410067">
              <w:t xml:space="preserve"> the Purchaser may, following notice to the Supplier, proceed to do such work or contract a third party (or parties) to do such work, and the reasonable costs incurred by the Purchaser in connection with such work shall be paid to the Purchaser by the Supplier or may be deducted by the Purchaser from any monies due the Supplier or claimed under the Performance Security.</w:t>
            </w:r>
          </w:p>
          <w:p w:rsidR="001B0740" w:rsidRPr="00410067" w:rsidRDefault="001B0740">
            <w:pPr>
              <w:spacing w:after="200"/>
              <w:ind w:left="547" w:right="-72" w:hanging="547"/>
            </w:pPr>
            <w:r w:rsidRPr="00410067">
              <w:t>29.11</w:t>
            </w:r>
            <w:r w:rsidRPr="00410067">
              <w:tab/>
              <w:t xml:space="preserve"> If the System or Subsystem cannot be used by reason of such defect and/or making good of such defect, the Warranty Period for the System shall be extended by a period equal to the period during which the System or Subsystem could not be used by the Purchaser because of such defect and/or making good of such defect.</w:t>
            </w:r>
          </w:p>
          <w:p w:rsidR="001B0740" w:rsidRPr="00410067" w:rsidRDefault="001B0740">
            <w:pPr>
              <w:spacing w:after="200"/>
              <w:ind w:left="547" w:right="-72" w:hanging="547"/>
            </w:pPr>
            <w:r w:rsidRPr="00410067">
              <w:t>29.12</w:t>
            </w:r>
            <w:r w:rsidRPr="00410067">
              <w:tab/>
              <w:t xml:space="preserve"> Items substituted for defective parts of the System during the Warranty Period shall be covered by the Defect Liability Warranty for the remainder of the Warranty Period applicable for the part replaced or three (3) months, whichever is greater.  </w:t>
            </w:r>
          </w:p>
          <w:p w:rsidR="001B0740" w:rsidRPr="00410067" w:rsidRDefault="001B0740">
            <w:pPr>
              <w:spacing w:after="200"/>
              <w:ind w:left="547" w:right="-72" w:hanging="547"/>
            </w:pPr>
            <w:r w:rsidRPr="00410067">
              <w:t>29.13</w:t>
            </w:r>
            <w:r w:rsidRPr="00410067">
              <w:tab/>
              <w:t xml:space="preserve"> At the request of the Purchaser and without prejudice to any other rights and remedies that the Purchaser may have </w:t>
            </w:r>
            <w:r w:rsidRPr="00410067">
              <w:lastRenderedPageBreak/>
              <w:t xml:space="preserve">against the Supplier under the Contract, the Supplier will offer all possible assistance to the Purchaser to seek warranty services or remedial action from any subcontracted third-party producers or licensor of Goods included in the System, including without limitation assignment or transfer in favor of the Purchaser of the benefit of any warranties given by such producers or licensors to the Supplier. </w:t>
            </w:r>
          </w:p>
        </w:tc>
      </w:tr>
      <w:tr w:rsidR="001B0740" w:rsidRPr="00410067">
        <w:trPr>
          <w:trHeight w:val="720"/>
        </w:trPr>
        <w:tc>
          <w:tcPr>
            <w:tcW w:w="2412" w:type="dxa"/>
          </w:tcPr>
          <w:p w:rsidR="001B0740" w:rsidRPr="00410067" w:rsidRDefault="001B0740">
            <w:pPr>
              <w:pStyle w:val="Head42"/>
              <w:spacing w:after="0"/>
            </w:pPr>
            <w:bookmarkStart w:id="218" w:name="_Toc521497731"/>
            <w:bookmarkStart w:id="219" w:name="_Toc207769156"/>
            <w:r w:rsidRPr="00410067">
              <w:lastRenderedPageBreak/>
              <w:t>30.</w:t>
            </w:r>
            <w:r w:rsidRPr="00410067">
              <w:tab/>
              <w:t>Functional Guarantees</w:t>
            </w:r>
            <w:bookmarkEnd w:id="218"/>
            <w:bookmarkEnd w:id="219"/>
          </w:p>
        </w:tc>
        <w:tc>
          <w:tcPr>
            <w:tcW w:w="6588" w:type="dxa"/>
          </w:tcPr>
          <w:p w:rsidR="001B0740" w:rsidRPr="00410067" w:rsidRDefault="001B0740">
            <w:pPr>
              <w:spacing w:after="200"/>
              <w:ind w:left="547" w:right="-72" w:hanging="547"/>
            </w:pPr>
            <w:r w:rsidRPr="00410067">
              <w:t>30.1</w:t>
            </w:r>
            <w:r w:rsidRPr="00410067">
              <w:tab/>
              <w:t>The Supplier guarantees that, once the Operational Acceptance Certificate(s) has been issued, the System represents a complete, integrated solution to the Purchaser’s requirements set forth in the Technical Requirements and it conforms to all other aspects of the Contract. The Supplier acknowledges that GCC Clause 27 regarding Commissioning and Operational Acceptance governs how technical conformance of the System to the Contract requirements will be determined.</w:t>
            </w:r>
          </w:p>
        </w:tc>
      </w:tr>
      <w:tr w:rsidR="001B0740" w:rsidRPr="00410067">
        <w:trPr>
          <w:trHeight w:val="720"/>
        </w:trPr>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30.2</w:t>
            </w:r>
            <w:r w:rsidRPr="00410067">
              <w:tab/>
              <w:t>If, for reasons attributable to the Supplier, the System does not conform to the Technical Requirements or does not conform to all other aspects of the Contract, the Supplier shall at its cost and expense make such changes, modifications, and/or additions to the System as may be necessary to conform to the Technical Requirements and meet all functional and performance standards.  The Supplier shall notify the Purchaser upon completion of the necessary changes, modifications, and/or additions and shall request the Purchaser to repeat the Operational Acceptance Tests until the System achieves Operational Acceptance.</w:t>
            </w:r>
          </w:p>
          <w:p w:rsidR="001B0740" w:rsidRPr="00410067" w:rsidRDefault="001B0740">
            <w:pPr>
              <w:spacing w:after="200"/>
              <w:ind w:left="547" w:right="-72" w:hanging="547"/>
            </w:pPr>
            <w:r w:rsidRPr="00410067">
              <w:t>30.3</w:t>
            </w:r>
            <w:r w:rsidRPr="00410067">
              <w:tab/>
              <w:t>If the System (or Subsystem[s]) fails to achieve Operational Acceptance, the Purchaser may consider termination of the Contract, pursuant to GCC Clause 41.2.2, and forfeiture of the Supplier’s Performance Security in accordance with GCC Clause 13.3 in compensation for the extra costs and delays likely to result from this failure.</w:t>
            </w:r>
          </w:p>
        </w:tc>
      </w:tr>
      <w:tr w:rsidR="001B0740" w:rsidRPr="00410067">
        <w:trPr>
          <w:trHeight w:val="720"/>
        </w:trPr>
        <w:tc>
          <w:tcPr>
            <w:tcW w:w="2412" w:type="dxa"/>
          </w:tcPr>
          <w:p w:rsidR="001B0740" w:rsidRPr="00410067" w:rsidRDefault="001B0740">
            <w:pPr>
              <w:pStyle w:val="Head42"/>
              <w:spacing w:after="0"/>
            </w:pPr>
            <w:bookmarkStart w:id="220" w:name="_Toc521497732"/>
            <w:bookmarkStart w:id="221" w:name="_Toc207769157"/>
            <w:r w:rsidRPr="00410067">
              <w:t>31.</w:t>
            </w:r>
            <w:r w:rsidRPr="00410067">
              <w:tab/>
              <w:t>Intellectual Property Rights Warranty</w:t>
            </w:r>
            <w:bookmarkEnd w:id="220"/>
            <w:bookmarkEnd w:id="221"/>
          </w:p>
        </w:tc>
        <w:tc>
          <w:tcPr>
            <w:tcW w:w="6588" w:type="dxa"/>
          </w:tcPr>
          <w:p w:rsidR="001B0740" w:rsidRPr="00410067" w:rsidRDefault="001B0740">
            <w:pPr>
              <w:spacing w:after="200"/>
              <w:ind w:left="540" w:right="-72" w:hanging="540"/>
            </w:pPr>
            <w:r w:rsidRPr="00410067">
              <w:t>31.1</w:t>
            </w:r>
            <w:r w:rsidRPr="00410067">
              <w:tab/>
              <w:t xml:space="preserve">The Supplier hereby represents and warrants that:  </w:t>
            </w:r>
          </w:p>
          <w:p w:rsidR="001B0740" w:rsidRPr="00410067" w:rsidRDefault="001B0740">
            <w:pPr>
              <w:spacing w:after="200"/>
              <w:ind w:left="1080" w:right="-72" w:hanging="540"/>
            </w:pPr>
            <w:r w:rsidRPr="00410067">
              <w:t>(a)</w:t>
            </w:r>
            <w:r w:rsidRPr="00410067">
              <w:tab/>
              <w:t xml:space="preserve">the System as supplied, installed, tested, and accepted; </w:t>
            </w:r>
          </w:p>
          <w:p w:rsidR="001B0740" w:rsidRPr="00410067" w:rsidRDefault="001B0740">
            <w:pPr>
              <w:spacing w:after="200"/>
              <w:ind w:left="1080" w:right="-72" w:hanging="540"/>
            </w:pPr>
            <w:r w:rsidRPr="00410067">
              <w:t>(b)</w:t>
            </w:r>
            <w:r w:rsidRPr="00410067">
              <w:tab/>
              <w:t xml:space="preserve">use of the System in accordance with the Contract; and </w:t>
            </w:r>
          </w:p>
          <w:p w:rsidR="001B0740" w:rsidRPr="00410067" w:rsidRDefault="001B0740">
            <w:pPr>
              <w:spacing w:after="200"/>
              <w:ind w:left="1080" w:right="-72" w:hanging="540"/>
            </w:pPr>
            <w:r w:rsidRPr="00410067">
              <w:t>(c)</w:t>
            </w:r>
            <w:r w:rsidRPr="00410067">
              <w:tab/>
              <w:t xml:space="preserve">copying of the Software and Materials provided to the Purchaser in accordance with the Contract </w:t>
            </w:r>
          </w:p>
          <w:p w:rsidR="001B0740" w:rsidRPr="00410067" w:rsidRDefault="001B0740">
            <w:pPr>
              <w:spacing w:after="200"/>
              <w:ind w:left="540" w:right="-72"/>
            </w:pPr>
            <w:r w:rsidRPr="00410067">
              <w:t xml:space="preserve">do not and will not infringe any Intellectual Property Rights held by any third party and that it has all necessary rights or </w:t>
            </w:r>
            <w:r w:rsidRPr="00410067">
              <w:lastRenderedPageBreak/>
              <w:t>at its sole expense shall have secured in writing all transfers of rights and other consents necessary to make the assignments, licenses, and other transfers of Intellectual Property Rights and the warranties set forth in the Contract, and for the Purchaser to own or exercise all Intellectual Property Rights as provided in the Contract.  Without limitation, the Supplier shall secure all necessary written agreements, consents, and transfers of rights from its employees and other persons or entities whose services are used for development of the System.</w:t>
            </w:r>
          </w:p>
        </w:tc>
      </w:tr>
      <w:tr w:rsidR="001B0740" w:rsidRPr="00410067">
        <w:trPr>
          <w:trHeight w:val="720"/>
        </w:trPr>
        <w:tc>
          <w:tcPr>
            <w:tcW w:w="2412" w:type="dxa"/>
          </w:tcPr>
          <w:p w:rsidR="001B0740" w:rsidRPr="00410067" w:rsidRDefault="001B0740">
            <w:pPr>
              <w:pStyle w:val="Head42"/>
              <w:spacing w:after="0"/>
            </w:pPr>
            <w:bookmarkStart w:id="222" w:name="_Toc521497733"/>
            <w:bookmarkStart w:id="223" w:name="_Toc207769158"/>
            <w:r w:rsidRPr="00410067">
              <w:lastRenderedPageBreak/>
              <w:t>32.</w:t>
            </w:r>
            <w:r w:rsidRPr="00410067">
              <w:tab/>
              <w:t>Intellectual Property Rights Indemnity</w:t>
            </w:r>
            <w:bookmarkEnd w:id="222"/>
            <w:bookmarkEnd w:id="223"/>
          </w:p>
        </w:tc>
        <w:tc>
          <w:tcPr>
            <w:tcW w:w="6588" w:type="dxa"/>
          </w:tcPr>
          <w:p w:rsidR="001B0740" w:rsidRPr="00410067" w:rsidRDefault="001B0740">
            <w:pPr>
              <w:spacing w:after="200"/>
              <w:ind w:left="547" w:right="-72" w:hanging="547"/>
            </w:pPr>
            <w:r w:rsidRPr="00410067">
              <w:t>32.1</w:t>
            </w:r>
            <w:r w:rsidRPr="00410067">
              <w:tab/>
              <w:t xml:space="preserve">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any infringement or alleged infringement of any Intellectual Property Rights by reason of: </w:t>
            </w:r>
          </w:p>
          <w:p w:rsidR="001B0740" w:rsidRPr="00410067" w:rsidRDefault="001B0740">
            <w:pPr>
              <w:spacing w:after="200"/>
              <w:ind w:left="1080" w:right="-72" w:hanging="547"/>
            </w:pPr>
            <w:r w:rsidRPr="00410067">
              <w:t>(a)</w:t>
            </w:r>
            <w:r w:rsidRPr="00410067">
              <w:tab/>
              <w:t xml:space="preserve">installation of the System by the Supplier or the use of the System, including the Materials, in the country where the site is located; </w:t>
            </w:r>
          </w:p>
          <w:p w:rsidR="001B0740" w:rsidRPr="00410067" w:rsidRDefault="001B0740">
            <w:pPr>
              <w:spacing w:after="200"/>
              <w:ind w:left="1080" w:right="-72" w:hanging="547"/>
            </w:pPr>
            <w:r w:rsidRPr="00410067">
              <w:t>(b)</w:t>
            </w:r>
            <w:r w:rsidRPr="00410067">
              <w:tab/>
              <w:t xml:space="preserve">copying of the Software and Materials provided the Supplier in accordance with the Agreement; and </w:t>
            </w:r>
          </w:p>
        </w:tc>
      </w:tr>
      <w:tr w:rsidR="001B0740" w:rsidRPr="00410067">
        <w:trPr>
          <w:trHeight w:val="720"/>
        </w:trPr>
        <w:tc>
          <w:tcPr>
            <w:tcW w:w="2412" w:type="dxa"/>
          </w:tcPr>
          <w:p w:rsidR="001B0740" w:rsidRPr="00410067" w:rsidRDefault="001B0740">
            <w:pPr>
              <w:pStyle w:val="Head42"/>
              <w:spacing w:after="0"/>
            </w:pPr>
          </w:p>
        </w:tc>
        <w:tc>
          <w:tcPr>
            <w:tcW w:w="6588" w:type="dxa"/>
          </w:tcPr>
          <w:p w:rsidR="001B0740" w:rsidRPr="00410067" w:rsidRDefault="001B0740">
            <w:pPr>
              <w:spacing w:after="200"/>
              <w:ind w:left="1080" w:right="-72" w:hanging="540"/>
            </w:pPr>
            <w:r w:rsidRPr="00410067">
              <w:t>(c)</w:t>
            </w:r>
            <w:r w:rsidRPr="00410067">
              <w:tab/>
              <w:t>sale of the products produced by the System in any country, except to the extent that such losses, liabilities, and costs arise as a result of the Purchaser’s breach of GCC Clause 32.2.</w:t>
            </w:r>
          </w:p>
        </w:tc>
      </w:tr>
      <w:tr w:rsidR="001B0740" w:rsidRPr="00410067">
        <w:trPr>
          <w:trHeight w:val="720"/>
        </w:trPr>
        <w:tc>
          <w:tcPr>
            <w:tcW w:w="2412" w:type="dxa"/>
          </w:tcPr>
          <w:p w:rsidR="001B0740" w:rsidRPr="00410067" w:rsidRDefault="001B0740">
            <w:pPr>
              <w:pStyle w:val="Head42"/>
              <w:spacing w:after="0"/>
            </w:pPr>
          </w:p>
        </w:tc>
        <w:tc>
          <w:tcPr>
            <w:tcW w:w="6588" w:type="dxa"/>
          </w:tcPr>
          <w:p w:rsidR="001B0740" w:rsidRPr="00410067" w:rsidRDefault="001B0740">
            <w:pPr>
              <w:spacing w:after="200"/>
              <w:ind w:left="540" w:right="-72" w:hanging="540"/>
            </w:pPr>
            <w:r w:rsidRPr="00410067">
              <w:t>32.2</w:t>
            </w:r>
            <w:r w:rsidRPr="00410067">
              <w:tab/>
              <w:t>Such indemnity shall not cover any use of the System, including the Materials, other than for the purpose indicated by or to be reasonably inferred from the Contract, any infringement resulting from the use of the System, or any products of the System produced thereby in association or combination with any other goods or services not supplied by the Supplier, where the infringement arises because of such association or combination and not because of use of the System in its own right.</w:t>
            </w:r>
          </w:p>
          <w:p w:rsidR="001B0740" w:rsidRPr="00410067" w:rsidRDefault="001B0740">
            <w:pPr>
              <w:spacing w:after="200"/>
              <w:ind w:left="540" w:right="-72" w:hanging="540"/>
            </w:pPr>
            <w:r w:rsidRPr="00410067">
              <w:t>32.3</w:t>
            </w:r>
            <w:r w:rsidRPr="00410067">
              <w:tab/>
              <w:t>Such indemnities shall also not apply if any claim of infringement:</w:t>
            </w:r>
          </w:p>
          <w:p w:rsidR="001B0740" w:rsidRPr="00410067" w:rsidRDefault="001B0740">
            <w:pPr>
              <w:spacing w:after="200"/>
              <w:ind w:left="1094" w:right="-72" w:hanging="547"/>
            </w:pPr>
            <w:r w:rsidRPr="00410067">
              <w:t>(a)</w:t>
            </w:r>
            <w:r w:rsidRPr="00410067">
              <w:tab/>
              <w:t>is asserted by a parent, subsidiary, or affiliate of the Purchaser’s organization;</w:t>
            </w:r>
          </w:p>
          <w:p w:rsidR="001B0740" w:rsidRPr="00410067" w:rsidRDefault="001B0740">
            <w:pPr>
              <w:spacing w:after="200"/>
              <w:ind w:left="1080" w:right="-72" w:hanging="540"/>
            </w:pPr>
            <w:r w:rsidRPr="00410067">
              <w:lastRenderedPageBreak/>
              <w:t>(b)</w:t>
            </w:r>
            <w:r w:rsidRPr="00410067">
              <w:tab/>
              <w:t>is a direct result of a design mandated by the Purchaser’s Technical Requirements and the possibility of such infringement was duly noted in the Supplier’s Bid; or</w:t>
            </w:r>
          </w:p>
          <w:p w:rsidR="001B0740" w:rsidRPr="00410067" w:rsidRDefault="001B0740">
            <w:pPr>
              <w:spacing w:after="200"/>
              <w:ind w:left="1080" w:right="-72" w:hanging="540"/>
            </w:pPr>
            <w:r w:rsidRPr="00410067">
              <w:t>(c)</w:t>
            </w:r>
            <w:r w:rsidRPr="00410067">
              <w:tab/>
            </w:r>
            <w:proofErr w:type="gramStart"/>
            <w:r w:rsidRPr="00410067">
              <w:t>results</w:t>
            </w:r>
            <w:proofErr w:type="gramEnd"/>
            <w:r w:rsidRPr="00410067">
              <w:t xml:space="preserve"> from the alteration of the System, including the Materials, by the Purchaser or any persons other than the Supplier or a person authorized by the Supplier.</w:t>
            </w:r>
          </w:p>
        </w:tc>
      </w:tr>
      <w:tr w:rsidR="001B0740" w:rsidRPr="00410067">
        <w:trPr>
          <w:trHeight w:val="720"/>
        </w:trPr>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32.4</w:t>
            </w:r>
            <w:r w:rsidRPr="00410067">
              <w:tab/>
              <w:t>If any proceedings are brought or any claim is made against the Purchaser arising out of the matters referred to in GCC Clause 32.1, the Purchaser shall promptly give the Supplier notice of such proceedings or claims, and the Supplier may at its own expense and in the Purchaser’s name conduct such proceedings or claim and any negotiations for the settlement of any such proceedings or claim.</w:t>
            </w:r>
          </w:p>
          <w:p w:rsidR="001B0740" w:rsidRPr="00410067" w:rsidRDefault="001B0740">
            <w:pPr>
              <w:spacing w:after="200"/>
              <w:ind w:left="540" w:right="-72"/>
            </w:pPr>
            <w:r w:rsidRPr="00410067">
              <w:t>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days,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tc>
      </w:tr>
      <w:tr w:rsidR="001B0740" w:rsidRPr="00410067">
        <w:trPr>
          <w:trHeight w:val="720"/>
        </w:trPr>
        <w:tc>
          <w:tcPr>
            <w:tcW w:w="2412" w:type="dxa"/>
          </w:tcPr>
          <w:p w:rsidR="001B0740" w:rsidRPr="00410067" w:rsidRDefault="001B0740">
            <w:pPr>
              <w:pStyle w:val="Head42"/>
              <w:spacing w:after="0"/>
            </w:pPr>
          </w:p>
        </w:tc>
        <w:tc>
          <w:tcPr>
            <w:tcW w:w="6588" w:type="dxa"/>
          </w:tcPr>
          <w:p w:rsidR="001B0740" w:rsidRPr="00410067" w:rsidRDefault="001B0740">
            <w:pPr>
              <w:spacing w:after="200"/>
              <w:ind w:left="540" w:right="-72" w:hanging="540"/>
            </w:pPr>
            <w:r w:rsidRPr="00410067">
              <w:t>32.5</w:t>
            </w:r>
            <w:r w:rsidRPr="00410067">
              <w:tab/>
              <w:t xml:space="preserve">The Purchaser shall indemnify and hold harmless the Supplier and its employees, officers, and Subcontractors from and against any and all losses, liabilities, and costs (including losses, liabilities, and costs incurred in defending a claim alleging such a liability) that the Supplier or its employees, officers, or Subcontractors may suffer as a result of any infringement or alleged infringement of any Intellectual Property Rights arising out of or in connection with any design, data, drawing, specification, or other documents or materials provided to the Supplier in connection with this Contract by the Purchaser or any persons (other than the Supplier) contracted by the Purchaser, except to the extent that such losses, liabilities, and costs arise as a result of the Supplier’s breach of GCC Clause 32.8. </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32.6</w:t>
            </w:r>
            <w:r w:rsidRPr="00410067">
              <w:tab/>
              <w:t>Such indemnity shall not cover</w:t>
            </w:r>
          </w:p>
          <w:p w:rsidR="001B0740" w:rsidRPr="00410067" w:rsidRDefault="001B0740">
            <w:pPr>
              <w:spacing w:after="200"/>
              <w:ind w:left="1094" w:right="-72" w:hanging="547"/>
            </w:pPr>
            <w:r w:rsidRPr="00410067">
              <w:lastRenderedPageBreak/>
              <w:t>(a)</w:t>
            </w:r>
            <w:r w:rsidRPr="00410067">
              <w:tab/>
              <w:t>any use of the design, data, drawing, specification, or other documents or materials, other than for the purpose indicated by or to be reasonably inferred from the Contract;</w:t>
            </w:r>
          </w:p>
          <w:p w:rsidR="001B0740" w:rsidRPr="00410067" w:rsidRDefault="001B0740">
            <w:pPr>
              <w:spacing w:after="200"/>
              <w:ind w:left="1094" w:right="-72" w:hanging="547"/>
            </w:pPr>
            <w:r w:rsidRPr="00410067">
              <w:t>(b)</w:t>
            </w:r>
            <w:r w:rsidRPr="00410067">
              <w:tab/>
              <w:t>any infringement resulting from the use of the design, data, drawing, specification, or other documents or materials, or any products produced thereby, in association or combination with any other Goods or Services not provided by the Purchaser or any other person contracted by the Purchaser, where the infringement arises because of such association or combination and not because of the use of the design, data, drawing, specification, or other documents or materials in its own right.</w:t>
            </w:r>
          </w:p>
          <w:p w:rsidR="001B0740" w:rsidRPr="00410067" w:rsidRDefault="001B0740">
            <w:pPr>
              <w:spacing w:after="200"/>
              <w:ind w:left="547" w:right="-72" w:hanging="547"/>
            </w:pPr>
            <w:r w:rsidRPr="00410067">
              <w:t>32.7</w:t>
            </w:r>
            <w:r w:rsidRPr="00410067">
              <w:tab/>
              <w:t>Such indemnities shall also not apply:</w:t>
            </w:r>
          </w:p>
          <w:p w:rsidR="001B0740" w:rsidRPr="00410067" w:rsidRDefault="001B0740">
            <w:pPr>
              <w:spacing w:after="200"/>
              <w:ind w:left="1094" w:right="-72" w:hanging="547"/>
            </w:pPr>
            <w:r w:rsidRPr="00410067">
              <w:t>(a)</w:t>
            </w:r>
            <w:r w:rsidRPr="00410067">
              <w:tab/>
              <w:t>if any claim of infringement is asserted by a parent, subsidiary, or affiliate of the Supplier’s organization;</w:t>
            </w:r>
          </w:p>
          <w:p w:rsidR="001B0740" w:rsidRPr="00410067" w:rsidRDefault="001B0740">
            <w:pPr>
              <w:spacing w:after="200"/>
              <w:ind w:left="1094" w:right="-72" w:hanging="547"/>
            </w:pPr>
            <w:r w:rsidRPr="00410067">
              <w:t>(b)</w:t>
            </w:r>
            <w:r w:rsidRPr="00410067">
              <w:tab/>
            </w:r>
            <w:proofErr w:type="gramStart"/>
            <w:r w:rsidRPr="00410067">
              <w:t>to</w:t>
            </w:r>
            <w:proofErr w:type="gramEnd"/>
            <w:r w:rsidRPr="00410067">
              <w:t xml:space="preserve"> the extent that any claim of infringement is caused by the alteration, by the Supplier, or any persons contracted by the Supplier, of the design, data, drawing, specification, or other documents or materials provided to the Supplier by the Purchaser or any persons contracted by the Purchaser.</w:t>
            </w:r>
          </w:p>
          <w:p w:rsidR="001B0740" w:rsidRPr="00410067" w:rsidRDefault="001B0740">
            <w:pPr>
              <w:spacing w:after="200"/>
              <w:ind w:left="547" w:right="-72" w:hanging="547"/>
            </w:pPr>
            <w:r w:rsidRPr="00410067">
              <w:t>32.8</w:t>
            </w:r>
            <w:r w:rsidRPr="00410067">
              <w:tab/>
              <w:t>If any proceedings are brought or any claim is made against the Supplier arising out of the matters referred to in GCC Clause 32.5,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1B0740" w:rsidRPr="00410067">
        <w:trPr>
          <w:trHeight w:val="720"/>
        </w:trPr>
        <w:tc>
          <w:tcPr>
            <w:tcW w:w="2412" w:type="dxa"/>
          </w:tcPr>
          <w:p w:rsidR="001B0740" w:rsidRPr="00410067" w:rsidRDefault="001B0740">
            <w:pPr>
              <w:pStyle w:val="Head42"/>
              <w:spacing w:after="0"/>
            </w:pPr>
            <w:bookmarkStart w:id="224" w:name="_Toc521497734"/>
            <w:bookmarkStart w:id="225" w:name="_Toc207769159"/>
            <w:r w:rsidRPr="00410067">
              <w:lastRenderedPageBreak/>
              <w:t>33.</w:t>
            </w:r>
            <w:r w:rsidRPr="00410067">
              <w:tab/>
              <w:t>Limitation of Liability</w:t>
            </w:r>
            <w:bookmarkEnd w:id="224"/>
            <w:bookmarkEnd w:id="225"/>
          </w:p>
        </w:tc>
        <w:tc>
          <w:tcPr>
            <w:tcW w:w="6588" w:type="dxa"/>
          </w:tcPr>
          <w:p w:rsidR="001B0740" w:rsidRPr="00410067" w:rsidRDefault="001B0740">
            <w:pPr>
              <w:spacing w:after="200"/>
              <w:ind w:left="540" w:right="-72" w:hanging="547"/>
            </w:pPr>
            <w:r w:rsidRPr="00410067">
              <w:t>33.1</w:t>
            </w:r>
            <w:r w:rsidRPr="00410067">
              <w:tab/>
              <w:t>Provided the following does not exclude or limit any liabilities of either party in ways not permitted by applicable law:</w:t>
            </w:r>
          </w:p>
        </w:tc>
      </w:tr>
      <w:tr w:rsidR="001B0740" w:rsidRPr="00410067">
        <w:trPr>
          <w:trHeight w:val="720"/>
        </w:trPr>
        <w:tc>
          <w:tcPr>
            <w:tcW w:w="2412" w:type="dxa"/>
          </w:tcPr>
          <w:p w:rsidR="001B0740" w:rsidRPr="00410067" w:rsidRDefault="001B0740">
            <w:pPr>
              <w:pStyle w:val="Head42"/>
              <w:spacing w:after="0"/>
            </w:pPr>
          </w:p>
        </w:tc>
        <w:tc>
          <w:tcPr>
            <w:tcW w:w="6588" w:type="dxa"/>
          </w:tcPr>
          <w:p w:rsidR="001B0740" w:rsidRPr="00410067" w:rsidRDefault="001B0740">
            <w:pPr>
              <w:spacing w:after="200"/>
              <w:ind w:left="1080" w:right="-72" w:hanging="547"/>
            </w:pPr>
            <w:r w:rsidRPr="00410067">
              <w:t>(a)</w:t>
            </w:r>
            <w:r w:rsidRPr="0041006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1B0740" w:rsidRPr="00410067" w:rsidRDefault="001B0740">
            <w:pPr>
              <w:spacing w:after="200"/>
              <w:ind w:left="1080" w:right="-72" w:hanging="547"/>
            </w:pPr>
            <w:r w:rsidRPr="00410067">
              <w:t>(b)</w:t>
            </w:r>
            <w:r w:rsidRPr="00410067">
              <w:tab/>
              <w:t>the aggregate liability of the Supplier to the Purchaser, whether under the Contract, in tort or otherwise, shall not exceed the total Contract Price, provided that this limitation shall not apply to any obligation of the Supplier to indemnify the Purchaser with respect to intellectual property rights infringement.</w:t>
            </w:r>
          </w:p>
        </w:tc>
      </w:tr>
    </w:tbl>
    <w:p w:rsidR="001B0740" w:rsidRPr="00410067" w:rsidRDefault="001B0740">
      <w:pPr>
        <w:pStyle w:val="Head41"/>
        <w:keepLines/>
      </w:pPr>
      <w:bookmarkStart w:id="226" w:name="_Toc521497735"/>
      <w:bookmarkStart w:id="227" w:name="_Toc207769160"/>
      <w:r w:rsidRPr="00410067">
        <w:t>G.  Risk Distribution</w:t>
      </w:r>
      <w:bookmarkEnd w:id="226"/>
      <w:bookmarkEnd w:id="227"/>
    </w:p>
    <w:tbl>
      <w:tblPr>
        <w:tblW w:w="0" w:type="auto"/>
        <w:tblInd w:w="108" w:type="dxa"/>
        <w:tblLayout w:type="fixed"/>
        <w:tblLook w:val="0000"/>
      </w:tblPr>
      <w:tblGrid>
        <w:gridCol w:w="2412"/>
        <w:gridCol w:w="6588"/>
      </w:tblGrid>
      <w:tr w:rsidR="001B0740" w:rsidRPr="00410067">
        <w:tc>
          <w:tcPr>
            <w:tcW w:w="2412" w:type="dxa"/>
          </w:tcPr>
          <w:p w:rsidR="001B0740" w:rsidRPr="00410067" w:rsidRDefault="001B0740">
            <w:pPr>
              <w:pStyle w:val="Head42"/>
              <w:keepLines/>
              <w:spacing w:after="0"/>
            </w:pPr>
            <w:bookmarkStart w:id="228" w:name="_Toc521497736"/>
            <w:bookmarkStart w:id="229" w:name="_Toc207769161"/>
            <w:r w:rsidRPr="00410067">
              <w:t>34.</w:t>
            </w:r>
            <w:r w:rsidRPr="00410067">
              <w:tab/>
              <w:t xml:space="preserve">Transfer of </w:t>
            </w:r>
            <w:bookmarkStart w:id="230" w:name="_Toc412276518"/>
            <w:r w:rsidRPr="00410067">
              <w:t>Ownership</w:t>
            </w:r>
            <w:bookmarkEnd w:id="228"/>
            <w:bookmarkEnd w:id="229"/>
            <w:bookmarkEnd w:id="230"/>
          </w:p>
        </w:tc>
        <w:tc>
          <w:tcPr>
            <w:tcW w:w="6588" w:type="dxa"/>
          </w:tcPr>
          <w:p w:rsidR="001B0740" w:rsidRPr="00410067" w:rsidRDefault="001B0740">
            <w:pPr>
              <w:keepLines/>
              <w:spacing w:after="200"/>
              <w:ind w:left="540" w:right="-72" w:hanging="540"/>
            </w:pPr>
            <w:r w:rsidRPr="00410067">
              <w:t>34.1</w:t>
            </w:r>
            <w:r w:rsidRPr="00410067">
              <w:tab/>
              <w:t xml:space="preserve">With the exception of Software and Materials, the ownership of the Information Technologies and other Goods shall be transferred to the Purchaser at the time of Delivery or otherwise under terms that may be agreed upon and specified in the Contract Agreement.  </w:t>
            </w:r>
          </w:p>
        </w:tc>
      </w:tr>
      <w:tr w:rsidR="001B0740" w:rsidRPr="00410067">
        <w:tc>
          <w:tcPr>
            <w:tcW w:w="2412" w:type="dxa"/>
          </w:tcPr>
          <w:p w:rsidR="001B0740" w:rsidRPr="00410067" w:rsidRDefault="001B0740">
            <w:pPr>
              <w:pStyle w:val="Head42"/>
              <w:keepLines/>
              <w:spacing w:after="0"/>
            </w:pPr>
          </w:p>
        </w:tc>
        <w:tc>
          <w:tcPr>
            <w:tcW w:w="6588" w:type="dxa"/>
          </w:tcPr>
          <w:p w:rsidR="001B0740" w:rsidRPr="00410067" w:rsidRDefault="001B0740">
            <w:pPr>
              <w:spacing w:after="200"/>
              <w:ind w:left="547" w:right="-72" w:hanging="547"/>
            </w:pPr>
            <w:r w:rsidRPr="00410067">
              <w:t>34.2</w:t>
            </w:r>
            <w:r w:rsidRPr="00410067">
              <w:tab/>
              <w:t>Ownership and the terms of usage of the Software and Materials supplied under the Contract shall be governed by GCC Clause 15 (Copyright) and any elaboration in the Technical Requirements.</w:t>
            </w:r>
          </w:p>
          <w:p w:rsidR="001B0740" w:rsidRPr="00410067" w:rsidRDefault="001B0740">
            <w:pPr>
              <w:keepLines/>
              <w:spacing w:after="200"/>
              <w:ind w:left="547" w:right="-72" w:hanging="547"/>
            </w:pPr>
            <w:r w:rsidRPr="00410067">
              <w:t>34.3</w:t>
            </w:r>
            <w:r w:rsidRPr="00410067">
              <w:tab/>
              <w:t>Ownership of the Supplier’s Equipment used by the Supplier and its Subcontractors in connection with the Contract shall remain with the Supplier or its Subcontractors.</w:t>
            </w:r>
          </w:p>
        </w:tc>
      </w:tr>
      <w:tr w:rsidR="001B0740" w:rsidRPr="00410067">
        <w:tc>
          <w:tcPr>
            <w:tcW w:w="2412" w:type="dxa"/>
          </w:tcPr>
          <w:p w:rsidR="001B0740" w:rsidRPr="00410067" w:rsidRDefault="001B0740">
            <w:pPr>
              <w:pStyle w:val="Head42"/>
              <w:spacing w:after="0"/>
            </w:pPr>
            <w:bookmarkStart w:id="231" w:name="_Toc521497737"/>
            <w:bookmarkStart w:id="232" w:name="_Toc207769162"/>
            <w:r w:rsidRPr="00410067">
              <w:t>35.</w:t>
            </w:r>
            <w:r w:rsidRPr="00410067">
              <w:tab/>
              <w:t>Care of the System</w:t>
            </w:r>
            <w:bookmarkEnd w:id="231"/>
            <w:bookmarkEnd w:id="232"/>
          </w:p>
        </w:tc>
        <w:tc>
          <w:tcPr>
            <w:tcW w:w="6588" w:type="dxa"/>
          </w:tcPr>
          <w:p w:rsidR="001B0740" w:rsidRPr="00410067" w:rsidRDefault="001B0740">
            <w:pPr>
              <w:spacing w:after="200"/>
              <w:ind w:left="540" w:right="-72" w:hanging="540"/>
            </w:pPr>
            <w:r w:rsidRPr="00410067">
              <w:t>35.1</w:t>
            </w:r>
            <w:r w:rsidRPr="00410067">
              <w:tab/>
              <w:t>The Purchaser shall become responsible for the care and custody of the System or Subsystems upon their Delivery.  The Purchaser shall make good at its own cost any loss or damage that may occur to the System or Subsystems from any cause from the date of Delivery until the date of Operational Acceptance of the System or Subsystems, pursuant to GCC Clause 27 (Commissioning and Operational Acceptance), excepting such loss or damage arising from acts or omissions of the Supplier, its employees, or subcontractors.</w:t>
            </w:r>
          </w:p>
          <w:p w:rsidR="001B0740" w:rsidRPr="00410067" w:rsidRDefault="001B0740">
            <w:pPr>
              <w:tabs>
                <w:tab w:val="left" w:pos="540"/>
              </w:tabs>
              <w:spacing w:after="200"/>
              <w:ind w:left="540" w:hanging="540"/>
            </w:pPr>
            <w:r w:rsidRPr="00410067">
              <w:lastRenderedPageBreak/>
              <w:t>35.2</w:t>
            </w:r>
            <w:r w:rsidRPr="00410067">
              <w:tab/>
              <w:t>If any loss or damage occurs to the System or any part of the System by reason of:</w:t>
            </w:r>
          </w:p>
          <w:p w:rsidR="001B0740" w:rsidRPr="00410067" w:rsidRDefault="001B0740">
            <w:pPr>
              <w:spacing w:after="200"/>
              <w:ind w:left="1080" w:right="-72" w:hanging="540"/>
            </w:pPr>
            <w:r w:rsidRPr="00410067">
              <w:t>(a)</w:t>
            </w:r>
            <w:r w:rsidRPr="00410067">
              <w:tab/>
              <w:t>(insofar as they relate to the country where the Project Site is located) nuclear reaction, nuclear radiation, radioactive contamination, a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taken out under GCC Clause 37;</w:t>
            </w:r>
          </w:p>
          <w:p w:rsidR="001B0740" w:rsidRPr="00410067" w:rsidRDefault="001B0740">
            <w:pPr>
              <w:spacing w:after="200"/>
              <w:ind w:left="1080" w:right="-72" w:hanging="540"/>
            </w:pPr>
            <w:r w:rsidRPr="00410067">
              <w:t>(b)</w:t>
            </w:r>
            <w:r w:rsidRPr="00410067">
              <w:tab/>
              <w:t>any use not in accordance with the Contract, by the Purchaser or any third party;</w:t>
            </w:r>
          </w:p>
          <w:p w:rsidR="001B0740" w:rsidRPr="00410067" w:rsidRDefault="001B0740">
            <w:pPr>
              <w:spacing w:after="200"/>
              <w:ind w:left="1080" w:right="-72" w:hanging="540"/>
            </w:pPr>
            <w:r w:rsidRPr="00410067">
              <w:t>(c)</w:t>
            </w:r>
            <w:r w:rsidRPr="00410067">
              <w:tab/>
              <w:t>any use of or reliance upon any design, data, or specification provided or designated by or on behalf of the Purchaser, or any such matter for which the Supplier has disclaimed responsibility in accordance with GCC Clause 21.1.2,</w:t>
            </w:r>
          </w:p>
          <w:p w:rsidR="001B0740" w:rsidRPr="00410067" w:rsidRDefault="001B0740">
            <w:pPr>
              <w:spacing w:after="200"/>
              <w:ind w:left="547" w:right="-72"/>
            </w:pPr>
            <w:r w:rsidRPr="00410067">
              <w:t xml:space="preserve">the Purchaser shall pay to the Supplier all sums payable in respect of the System or Subsystems that have achieved Operational Acceptance, notwithstanding that the same be lost, destroyed, or damaged.  If the Purchaser requests the Supplier in writing to make good any loss or damage to the System thereby occasioned, the Supplier shall make good the same at the cost of the Purchaser in accordance with GCC Clause 39.  If the Purchaser does not request the Supplier in writing to make good any loss or damage to the System thereby occasioned, the Purchaser shall either request a change in accordance with GCC Clause 39, excluding the performance of that part of the System thereby lost, destroyed, or damaged, or, where the loss or damage affects a substantial part of the System, the Purchaser shall terminate the Contract pursuant to GCC Clause 41.1. </w:t>
            </w:r>
          </w:p>
          <w:p w:rsidR="001B0740" w:rsidRPr="00410067" w:rsidRDefault="001B0740">
            <w:pPr>
              <w:spacing w:after="200"/>
              <w:ind w:left="547" w:right="-72" w:hanging="547"/>
            </w:pPr>
            <w:r w:rsidRPr="00410067">
              <w:t>35.3</w:t>
            </w:r>
            <w:r w:rsidRPr="00410067">
              <w:tab/>
              <w:t>The Purchaser shall be liable for any loss of or damage to any Supplier’s Equipment which the Purchaser has authorized to locate within the Purchaser's premises for use in fulfillment of Supplier's obligations under the Contract, except where such loss or damage arises from acts or omissions of the Supplier, its employees, or subcontractors.</w:t>
            </w:r>
          </w:p>
        </w:tc>
      </w:tr>
      <w:tr w:rsidR="001B0740" w:rsidRPr="00410067">
        <w:tc>
          <w:tcPr>
            <w:tcW w:w="2412" w:type="dxa"/>
          </w:tcPr>
          <w:p w:rsidR="001B0740" w:rsidRPr="00410067" w:rsidRDefault="001B0740">
            <w:pPr>
              <w:pStyle w:val="Head42"/>
              <w:spacing w:after="0"/>
            </w:pPr>
            <w:bookmarkStart w:id="233" w:name="_Toc521497738"/>
            <w:bookmarkStart w:id="234" w:name="_Toc207769163"/>
            <w:r w:rsidRPr="00410067">
              <w:lastRenderedPageBreak/>
              <w:t>36.</w:t>
            </w:r>
            <w:r w:rsidRPr="00410067">
              <w:tab/>
              <w:t xml:space="preserve">Loss of or </w:t>
            </w:r>
            <w:r w:rsidRPr="00410067">
              <w:lastRenderedPageBreak/>
              <w:t>Damage to Property; Accident or Injury to Workers; Indemnification</w:t>
            </w:r>
            <w:bookmarkEnd w:id="233"/>
            <w:bookmarkEnd w:id="234"/>
          </w:p>
        </w:tc>
        <w:tc>
          <w:tcPr>
            <w:tcW w:w="6588" w:type="dxa"/>
          </w:tcPr>
          <w:p w:rsidR="001B0740" w:rsidRPr="00410067" w:rsidRDefault="001B0740">
            <w:pPr>
              <w:spacing w:after="200"/>
              <w:ind w:left="547" w:right="-72" w:hanging="547"/>
            </w:pPr>
            <w:r w:rsidRPr="00410067">
              <w:lastRenderedPageBreak/>
              <w:t>36.1</w:t>
            </w:r>
            <w:r w:rsidRPr="00410067">
              <w:tab/>
              <w:t xml:space="preserve">The Supplier and each and every Subcontractor shall abide </w:t>
            </w:r>
            <w:r w:rsidRPr="00410067">
              <w:lastRenderedPageBreak/>
              <w:t>by the job safety, insurance, customs, and immigration measures prevalent and laws in force in the Purchaser’s Country.</w:t>
            </w:r>
          </w:p>
          <w:p w:rsidR="001B0740" w:rsidRPr="00410067" w:rsidRDefault="001B0740">
            <w:pPr>
              <w:widowControl w:val="0"/>
              <w:spacing w:after="200"/>
              <w:ind w:left="547" w:right="-72" w:hanging="547"/>
            </w:pPr>
            <w:r w:rsidRPr="00410067">
              <w:t>36.2</w:t>
            </w:r>
            <w:r w:rsidRPr="00410067">
              <w:tab/>
              <w:t>Subject to GCC Clause 36.3, 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the death or injury of any person or loss of or damage to any property (other than the System, whether accepted or not) arising in connection with the supply, installation, testing, and Commissioning of the System and by reason of the negligence of the Supplier or its Subcontractors, or their employees, officers or agents, except any injury, death, or property damage caused by the negligence of the Purchaser, its contractors, employees, officers, or agents.</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36.3</w:t>
            </w:r>
            <w:r w:rsidRPr="00410067">
              <w:tab/>
              <w:t>If any proceedings are brought or any claim is made against the Purchaser that might subject the Supplier to liability under GCC Clause 36.2, the Purchaser shall promptly give the Supplier notice of such proceedings or claims, and the Supplier may at its own expense and in the Purchaser’s name conduct such proceedings or claim and any negotiations for the settlement of any such proceedings or claim.  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 period,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p w:rsidR="001B0740" w:rsidRPr="00410067" w:rsidRDefault="001B0740">
            <w:pPr>
              <w:spacing w:after="200"/>
              <w:ind w:left="547" w:right="-72" w:hanging="547"/>
            </w:pPr>
            <w:r w:rsidRPr="00410067">
              <w:t>36.4</w:t>
            </w:r>
            <w:r w:rsidRPr="00410067">
              <w:tab/>
              <w:t xml:space="preserve">The Purchaser shall indemnify and hold harmless the Supplier and its employees, officers, and Subcontractors from any and all losses, liabilities, and costs (including losses, liabilities, and costs incurred in defending a claim alleging such a liability) that the Supplier or its employees, officers, or Subcontractors may suffer as a result of the death or personal injury of any person or loss of or damage to property of the Purchaser, other than the System not yet </w:t>
            </w:r>
            <w:r w:rsidRPr="00410067">
              <w:lastRenderedPageBreak/>
              <w:t>achieving Operational Acceptance, that is caused by fire, explosion, or any other perils, in excess of the amount recoverable from insurances procured under GCC Clause 37 (Insurances), provided that such fire, explosion, or other perils were not caused by any act or failure of the Supplier.</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36.5</w:t>
            </w:r>
            <w:r w:rsidRPr="00410067">
              <w:tab/>
              <w:t>If any proceedings are brought or any claim is made against the Supplier that might subject the Purchaser to liability under GCC Clause 36.4,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547" w:right="-72" w:hanging="547"/>
            </w:pPr>
            <w:r w:rsidRPr="00410067">
              <w:t>36.6</w:t>
            </w:r>
            <w:r w:rsidRPr="00410067">
              <w:tab/>
              <w:t>The party entitled to the benefit of an indemnity under this GCC Clause 36 shall take all reasonable measures to mitigate any loss or damage that has occurred.  If the party fails to take such measures, the other party’s liabilities shall be correspondingly reduced.</w:t>
            </w:r>
          </w:p>
        </w:tc>
      </w:tr>
      <w:tr w:rsidR="001B0740" w:rsidRPr="00410067">
        <w:tc>
          <w:tcPr>
            <w:tcW w:w="2412" w:type="dxa"/>
          </w:tcPr>
          <w:p w:rsidR="001B0740" w:rsidRPr="00410067" w:rsidRDefault="001B0740">
            <w:pPr>
              <w:pStyle w:val="Head42"/>
              <w:spacing w:after="0"/>
            </w:pPr>
            <w:bookmarkStart w:id="235" w:name="_Toc521497739"/>
            <w:bookmarkStart w:id="236" w:name="_Toc207769164"/>
            <w:r w:rsidRPr="00410067">
              <w:t>37.</w:t>
            </w:r>
            <w:r w:rsidRPr="00410067">
              <w:tab/>
              <w:t>Insurances</w:t>
            </w:r>
            <w:bookmarkEnd w:id="235"/>
            <w:bookmarkEnd w:id="236"/>
          </w:p>
        </w:tc>
        <w:tc>
          <w:tcPr>
            <w:tcW w:w="6588" w:type="dxa"/>
          </w:tcPr>
          <w:p w:rsidR="001B0740" w:rsidRPr="00410067" w:rsidRDefault="001B0740">
            <w:pPr>
              <w:spacing w:after="200"/>
              <w:ind w:left="547" w:right="-72" w:hanging="547"/>
            </w:pPr>
            <w:r w:rsidRPr="00410067">
              <w:t>37.1</w:t>
            </w:r>
            <w:r w:rsidRPr="00410067">
              <w:tab/>
              <w:t>The Supplier shall at its expense take out and maintain in effect, or cause to be taken out and maintained in effect, during the performance of the Contract, the insurance set forth below.  The identity of the insurers and the form of the policies shall be subject to the approval of the Purchaser, who should not unreasonably withhold such approval.</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1080" w:right="-72" w:hanging="540"/>
            </w:pPr>
            <w:r w:rsidRPr="00410067">
              <w:t>(a)</w:t>
            </w:r>
            <w:r w:rsidRPr="00410067">
              <w:tab/>
              <w:t>Cargo Insurance During Transport</w:t>
            </w:r>
          </w:p>
          <w:p w:rsidR="001B0740" w:rsidRPr="00410067" w:rsidRDefault="001B0740">
            <w:pPr>
              <w:spacing w:after="200"/>
              <w:ind w:left="1080" w:right="-72"/>
            </w:pPr>
            <w:proofErr w:type="gramStart"/>
            <w:r w:rsidRPr="00410067">
              <w:t>as</w:t>
            </w:r>
            <w:proofErr w:type="gramEnd"/>
            <w:r w:rsidRPr="00410067">
              <w:t xml:space="preserve"> applicable, 110 percent of the price of the Information Technologies and other Goods in a freely convertible currency, covering the Goods from physical loss or damage during shipment through receipt at the Project Site.</w:t>
            </w:r>
          </w:p>
          <w:p w:rsidR="001B0740" w:rsidRPr="00410067" w:rsidRDefault="001B0740">
            <w:pPr>
              <w:spacing w:after="200"/>
              <w:ind w:left="1080" w:right="-72" w:hanging="540"/>
            </w:pPr>
            <w:r w:rsidRPr="00410067">
              <w:lastRenderedPageBreak/>
              <w:t>(b)</w:t>
            </w:r>
            <w:r w:rsidRPr="00410067">
              <w:tab/>
              <w:t>Installation “All Risks” Insurance</w:t>
            </w:r>
          </w:p>
          <w:p w:rsidR="001B0740" w:rsidRPr="00410067" w:rsidRDefault="001B0740">
            <w:pPr>
              <w:spacing w:after="200"/>
              <w:ind w:left="1080" w:right="-72"/>
            </w:pPr>
            <w:r w:rsidRPr="00410067">
              <w:t>as applicable, 110 percent of the price of the Information Technologies and other Goods covering the Goods at the site from all risks of physical loss or damage (excluding only perils commonly excluded under “all risks” insurance policies of this type by reputable insurers) occurring prior to Operational Acceptance of the System.</w:t>
            </w:r>
          </w:p>
          <w:p w:rsidR="001B0740" w:rsidRPr="00410067" w:rsidRDefault="001B0740">
            <w:pPr>
              <w:spacing w:after="200"/>
              <w:ind w:left="1080" w:right="-72" w:hanging="540"/>
            </w:pPr>
            <w:r w:rsidRPr="00410067">
              <w:t>(c)</w:t>
            </w:r>
            <w:r w:rsidRPr="00410067">
              <w:tab/>
              <w:t>Third-Party Liability Insurance</w:t>
            </w:r>
          </w:p>
          <w:p w:rsidR="001B0740" w:rsidRPr="00410067" w:rsidRDefault="001B0740">
            <w:pPr>
              <w:spacing w:after="200"/>
              <w:ind w:left="1080" w:right="-72"/>
            </w:pPr>
            <w:r w:rsidRPr="00410067">
              <w:t xml:space="preserve">On terms as </w:t>
            </w:r>
            <w:r w:rsidRPr="00410067">
              <w:rPr>
                <w:b/>
              </w:rPr>
              <w:t>specified in the SCC,</w:t>
            </w:r>
            <w:r w:rsidRPr="00410067">
              <w:t xml:space="preserve"> covering bodily injury or death suffered by third parties (including the Purchaser’s personnel) and loss of or damage to property (including the Purchaser’s property and any Subsystems that have been accepted by the Purchaser) occurring in connection with the supply and installation of the Information System.</w:t>
            </w:r>
          </w:p>
          <w:p w:rsidR="001B0740" w:rsidRPr="00410067" w:rsidRDefault="001B0740">
            <w:pPr>
              <w:spacing w:after="200"/>
              <w:ind w:left="1080" w:right="-72" w:hanging="540"/>
            </w:pPr>
            <w:r w:rsidRPr="00410067">
              <w:t>(d)</w:t>
            </w:r>
            <w:r w:rsidRPr="00410067">
              <w:tab/>
              <w:t>Automobile Liability Insurance</w:t>
            </w:r>
          </w:p>
          <w:p w:rsidR="001B0740" w:rsidRPr="00410067" w:rsidRDefault="001B0740">
            <w:pPr>
              <w:spacing w:after="200"/>
              <w:ind w:left="1080" w:right="-72"/>
            </w:pPr>
            <w:r w:rsidRPr="00410067">
              <w:t>In accordance with the statutory requirements prevailing in the Purchaser’s Country, covering use of all vehicles used by the Supplier or its Subcontractors (whether or not owned by them) in connection with the execution of the Contract.</w:t>
            </w:r>
          </w:p>
          <w:p w:rsidR="001B0740" w:rsidRPr="00410067" w:rsidRDefault="001B0740">
            <w:pPr>
              <w:spacing w:after="200"/>
              <w:ind w:left="1080" w:right="-72" w:hanging="540"/>
            </w:pPr>
            <w:r w:rsidRPr="00410067">
              <w:t>(e)</w:t>
            </w:r>
            <w:r w:rsidRPr="00410067">
              <w:tab/>
              <w:t xml:space="preserve">Other Insurance (if any), as </w:t>
            </w:r>
            <w:r w:rsidRPr="00410067">
              <w:rPr>
                <w:b/>
              </w:rPr>
              <w:t>specified in the SCC.</w:t>
            </w:r>
          </w:p>
          <w:p w:rsidR="001B0740" w:rsidRPr="00410067" w:rsidRDefault="001B0740">
            <w:pPr>
              <w:spacing w:after="200"/>
              <w:ind w:left="540" w:right="-72" w:hanging="540"/>
            </w:pPr>
            <w:r w:rsidRPr="00410067">
              <w:t>37.2</w:t>
            </w:r>
            <w:r w:rsidRPr="00410067">
              <w:tab/>
              <w:t xml:space="preserve">The Purchaser shall be named as co-insured under all insurance policies taken out by the Supplier pursuant to GCC Clause 37.1, except for the Third-Party Liability, and the Supplier’s Subcontractors shall be named as co-insured under all insurance policies taken out by the Supplier pursuant to GCC Clause 37.1 except for Cargo Insurance During Transport.  All </w:t>
            </w:r>
            <w:proofErr w:type="gramStart"/>
            <w:r w:rsidRPr="00410067">
              <w:t>insurer’s</w:t>
            </w:r>
            <w:proofErr w:type="gramEnd"/>
            <w:r w:rsidRPr="00410067">
              <w:t xml:space="preserve"> rights of subrogation against such co-insured for losses or claims arising out of the performance of the Contract shall be waived under such policies.</w:t>
            </w:r>
          </w:p>
          <w:p w:rsidR="001B0740" w:rsidRPr="00410067" w:rsidRDefault="001B0740">
            <w:pPr>
              <w:spacing w:after="200"/>
              <w:ind w:left="540" w:right="-72" w:hanging="540"/>
            </w:pPr>
            <w:r w:rsidRPr="00410067">
              <w:t>37.3</w:t>
            </w:r>
            <w:r w:rsidRPr="00410067">
              <w:tab/>
              <w:t>The Supplier shall deliver to the Purchaser certificates of insurance (or copies of the insurance policies) as evidence that the required policies are in full force and effect.</w:t>
            </w:r>
          </w:p>
          <w:p w:rsidR="001B0740" w:rsidRPr="00410067" w:rsidRDefault="001B0740">
            <w:pPr>
              <w:spacing w:after="200"/>
              <w:ind w:left="540" w:right="-72" w:hanging="540"/>
            </w:pPr>
            <w:r w:rsidRPr="00410067">
              <w:t>37.4</w:t>
            </w:r>
            <w:r w:rsidRPr="00410067">
              <w:tab/>
              <w:t xml:space="preserve">The Supplier shall ensure that, where applicable, its Subcontractor(s) shall take out and maintain in effect adequate insurance policies for their personnel and vehicles and for work executed by them under the Contract, unless </w:t>
            </w:r>
            <w:r w:rsidRPr="00410067">
              <w:lastRenderedPageBreak/>
              <w:t>such Subcontractors are covered by the policies taken out by the Supplier.</w:t>
            </w:r>
          </w:p>
          <w:p w:rsidR="001B0740" w:rsidRPr="00410067" w:rsidRDefault="001B0740">
            <w:pPr>
              <w:spacing w:after="200"/>
              <w:ind w:left="540" w:right="-72" w:hanging="540"/>
            </w:pPr>
            <w:r w:rsidRPr="00410067">
              <w:t>37.5</w:t>
            </w:r>
            <w:r w:rsidRPr="00410067">
              <w:tab/>
              <w:t>If the Supplier fails to take out and/or maintain in effect the insurance referred to in GCC Clause 37.1, the Purchaser may take out and maintain in effect any such insurance and may from time to time deduct from any amount due the Supplier under the Contract any premium that the Purchaser shall have paid to the insurer or may otherwise recover such amount as a debt due from the Supplier.</w:t>
            </w:r>
          </w:p>
          <w:p w:rsidR="001B0740" w:rsidRPr="00410067" w:rsidRDefault="001B0740">
            <w:pPr>
              <w:spacing w:after="200"/>
              <w:ind w:left="540" w:right="-72" w:hanging="540"/>
            </w:pPr>
            <w:r w:rsidRPr="00410067">
              <w:t>37.6</w:t>
            </w:r>
            <w:r w:rsidRPr="00410067">
              <w:tab/>
              <w:t xml:space="preserve">Unless otherwise provided in the Contract, the Supplier shall prepare and conduct all and any claims made under the policies </w:t>
            </w:r>
            <w:proofErr w:type="gramStart"/>
            <w:r w:rsidRPr="00410067">
              <w:t>effected</w:t>
            </w:r>
            <w:proofErr w:type="gramEnd"/>
            <w:r w:rsidRPr="00410067">
              <w:t xml:space="preserve"> by it pursuant to this GCC Clause 37, and all monies payable by any insurers shall be paid to the Supplier.  The Purchaser shall give to the Supplier all such reasonable assistance as may be required by the Supplier in connection with any claim under the relevant insurance policies.  With respect to insurance claims in which the Purchaser’s interest is involved, the Supplier shall not give any release or make any compromise with the insurer without the prior written consent of the Purchaser.  With respect to insurance claims in which the Supplier’s interest is involved, the Purchaser shall not give any release or make any compromise with the insurer without the prior written consent of the Supplier.</w:t>
            </w:r>
          </w:p>
        </w:tc>
      </w:tr>
      <w:tr w:rsidR="001B0740" w:rsidRPr="00410067">
        <w:tc>
          <w:tcPr>
            <w:tcW w:w="2412" w:type="dxa"/>
          </w:tcPr>
          <w:p w:rsidR="001B0740" w:rsidRPr="00410067" w:rsidRDefault="001B0740">
            <w:pPr>
              <w:pStyle w:val="Head42"/>
              <w:spacing w:after="0"/>
            </w:pPr>
            <w:bookmarkStart w:id="237" w:name="_Toc521497740"/>
            <w:bookmarkStart w:id="238" w:name="_Toc207769165"/>
            <w:r w:rsidRPr="00410067">
              <w:lastRenderedPageBreak/>
              <w:t>38.</w:t>
            </w:r>
            <w:r w:rsidRPr="00410067">
              <w:tab/>
              <w:t>Force Majeure</w:t>
            </w:r>
            <w:bookmarkEnd w:id="237"/>
            <w:bookmarkEnd w:id="238"/>
          </w:p>
        </w:tc>
        <w:tc>
          <w:tcPr>
            <w:tcW w:w="6588" w:type="dxa"/>
          </w:tcPr>
          <w:p w:rsidR="001B0740" w:rsidRPr="00410067" w:rsidRDefault="001B0740">
            <w:pPr>
              <w:spacing w:after="200"/>
              <w:ind w:left="540" w:right="-72" w:hanging="540"/>
            </w:pPr>
            <w:r w:rsidRPr="00410067">
              <w:t>38.1</w:t>
            </w:r>
            <w:r w:rsidRPr="00410067">
              <w:tab/>
              <w:t>“Force Majeure” shall mean any event beyond the reasonable control of the Purchaser or of the Supplier, as the case may be, and which is unavoidable notwithstanding the reasonable care of the party affected and shall include, without limitation, the following:</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1094" w:right="-72" w:hanging="547"/>
            </w:pPr>
            <w:r w:rsidRPr="00410067">
              <w:t>(a)</w:t>
            </w:r>
            <w:r w:rsidRPr="00410067">
              <w:tab/>
              <w:t>war, hostilities, or warlike operations (whether a state of war be declared or not), invasion, act of foreign enemy, and civil war;</w:t>
            </w:r>
          </w:p>
          <w:p w:rsidR="001B0740" w:rsidRPr="00410067" w:rsidRDefault="001B0740">
            <w:pPr>
              <w:spacing w:after="200"/>
              <w:ind w:left="1094" w:right="-72" w:hanging="547"/>
            </w:pPr>
            <w:r w:rsidRPr="00410067">
              <w:t>(b)</w:t>
            </w:r>
            <w:r w:rsidRPr="00410067">
              <w:tab/>
              <w:t>rebellion, revolution, insurrection, mutiny, usurpation of civil or military government, conspiracy, riot, civil commotion, and terrorist acts;</w:t>
            </w:r>
          </w:p>
          <w:p w:rsidR="001B0740" w:rsidRPr="00410067" w:rsidRDefault="001B0740">
            <w:pPr>
              <w:spacing w:after="200"/>
              <w:ind w:left="1094" w:right="-72" w:hanging="547"/>
            </w:pPr>
            <w:r w:rsidRPr="00410067">
              <w:t>(c)</w:t>
            </w:r>
            <w:r w:rsidRPr="00410067">
              <w:tab/>
              <w:t>confiscation, nationalization, mobilization, commandeering or requisition by or under the order of any government or de jure or de facto authority or ruler, or any other act or failure to act of any local state or national government authority;</w:t>
            </w:r>
          </w:p>
          <w:p w:rsidR="001B0740" w:rsidRPr="00410067" w:rsidRDefault="001B0740">
            <w:pPr>
              <w:spacing w:after="200"/>
              <w:ind w:left="1094" w:right="-72" w:hanging="547"/>
            </w:pPr>
            <w:r w:rsidRPr="00410067">
              <w:t>(d)</w:t>
            </w:r>
            <w:r w:rsidRPr="00410067">
              <w:tab/>
              <w:t xml:space="preserve">strike, sabotage, lockout, embargo, import restriction, </w:t>
            </w:r>
            <w:r w:rsidRPr="00410067">
              <w:lastRenderedPageBreak/>
              <w:t>port congestion, lack of usual means of public transportation and communication, industrial dispute, shipwreck, shortage or restriction of power supply, epidemics, quarantine, and plague;</w:t>
            </w:r>
          </w:p>
          <w:p w:rsidR="001B0740" w:rsidRPr="00410067" w:rsidRDefault="001B0740">
            <w:pPr>
              <w:spacing w:after="200"/>
              <w:ind w:left="1094" w:right="-72" w:hanging="547"/>
            </w:pPr>
            <w:r w:rsidRPr="00410067">
              <w:t>(e)</w:t>
            </w:r>
            <w:r w:rsidRPr="00410067">
              <w:tab/>
              <w:t xml:space="preserve">earthquake, landslide, volcanic activity, fire, flood or inundation, tidal wave, typhoon or cyclone, hurricane, storm, lightning, or other inclement weather condition, nuclear and pressure waves, or other natural or physical disaster; </w:t>
            </w:r>
          </w:p>
          <w:p w:rsidR="001B0740" w:rsidRPr="00410067" w:rsidRDefault="001B0740">
            <w:pPr>
              <w:spacing w:after="200"/>
              <w:ind w:left="1094" w:right="-72" w:hanging="547"/>
            </w:pPr>
            <w:r w:rsidRPr="00410067">
              <w:t>(f)</w:t>
            </w:r>
            <w:r w:rsidRPr="00410067">
              <w:tab/>
              <w:t>failure, by the Supplier, to obtain the necessary export permit(s) from the governments of the Country(s) of Origin of the Information Technologies or other Goods, or Supplier’s Equipment provided that the Supplier has made all reasonable efforts to obtain the required export permit(s), including the exercise of due diligence in determining the eligibility of the System and all of its components for receipt of the necessary export permits.</w:t>
            </w:r>
          </w:p>
          <w:p w:rsidR="001B0740" w:rsidRPr="00410067" w:rsidRDefault="001B0740">
            <w:pPr>
              <w:spacing w:after="200"/>
              <w:ind w:left="547" w:right="-72" w:hanging="547"/>
            </w:pPr>
            <w:r w:rsidRPr="00410067">
              <w:t>38.2</w:t>
            </w:r>
            <w:r w:rsidRPr="00410067">
              <w:tab/>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rsidR="001B0740" w:rsidRPr="00410067" w:rsidRDefault="001B0740">
            <w:pPr>
              <w:spacing w:after="200"/>
              <w:ind w:left="547" w:right="-72" w:hanging="547"/>
            </w:pPr>
            <w:r w:rsidRPr="00410067">
              <w:t>38.3</w:t>
            </w:r>
            <w:r w:rsidRPr="00410067">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Achieving Operational Acceptance shall be extended in accordance with GCC Clause 40 (Extension of Time for Achieving Operational Acceptance).</w:t>
            </w:r>
          </w:p>
          <w:p w:rsidR="001B0740" w:rsidRPr="00410067" w:rsidRDefault="001B0740">
            <w:pPr>
              <w:spacing w:after="200"/>
              <w:ind w:left="547" w:right="-72" w:hanging="547"/>
            </w:pPr>
            <w:r w:rsidRPr="00410067">
              <w:t>38.4</w:t>
            </w:r>
            <w:r w:rsidRPr="00410067">
              <w:tab/>
              <w:t>The party or parties affected by the event of Force Majeure shall use reasonable efforts to mitigate the effect of the event of Force Majeure upon its or their performance of the Contract and to fulfill its or their obligations under the Contract, but without prejudice to either party’s right to terminate the Contract under GCC Clause 38.6.</w:t>
            </w:r>
          </w:p>
          <w:p w:rsidR="001B0740" w:rsidRPr="00410067" w:rsidRDefault="001B0740">
            <w:pPr>
              <w:spacing w:after="200"/>
              <w:ind w:left="547" w:right="-72" w:hanging="547"/>
            </w:pPr>
            <w:r w:rsidRPr="00410067">
              <w:t>38.5</w:t>
            </w:r>
            <w:r w:rsidRPr="00410067">
              <w:tab/>
              <w:t>No delay or nonperformance by either party to this Contract caused by the occurrence of any event of Force Majeure shall:</w:t>
            </w:r>
          </w:p>
          <w:p w:rsidR="001B0740" w:rsidRPr="00410067" w:rsidRDefault="001B0740">
            <w:pPr>
              <w:spacing w:after="200"/>
              <w:ind w:left="1094" w:right="-72" w:hanging="547"/>
            </w:pPr>
            <w:r w:rsidRPr="00410067">
              <w:lastRenderedPageBreak/>
              <w:t>(a)</w:t>
            </w:r>
            <w:r w:rsidRPr="00410067">
              <w:tab/>
              <w:t>constitute a default or breach of the Contract;</w:t>
            </w:r>
          </w:p>
          <w:p w:rsidR="001B0740" w:rsidRPr="00410067" w:rsidRDefault="001B0740">
            <w:pPr>
              <w:spacing w:after="200"/>
              <w:ind w:left="1094" w:right="-72" w:hanging="547"/>
            </w:pPr>
            <w:r w:rsidRPr="00410067">
              <w:t>(b)</w:t>
            </w:r>
            <w:r w:rsidRPr="00410067">
              <w:tab/>
              <w:t>(subject to GCC Clauses 35.2, 38.3, and 38.4) give rise to any claim for damages or additional cost or expense occasioned by the delay or nonperformance,</w:t>
            </w:r>
          </w:p>
          <w:p w:rsidR="001B0740" w:rsidRPr="00410067" w:rsidRDefault="001B0740">
            <w:pPr>
              <w:spacing w:after="200"/>
              <w:ind w:left="540" w:right="-72"/>
            </w:pPr>
            <w:proofErr w:type="gramStart"/>
            <w:r w:rsidRPr="00410067">
              <w:t>if</w:t>
            </w:r>
            <w:proofErr w:type="gramEnd"/>
            <w:r w:rsidRPr="00410067">
              <w:t>, and to the extent that, such delay or nonperformance is caused by the occurrence of an event of Force Majeure.</w:t>
            </w:r>
          </w:p>
          <w:p w:rsidR="001B0740" w:rsidRPr="00410067" w:rsidRDefault="001B0740">
            <w:pPr>
              <w:spacing w:after="200"/>
              <w:ind w:left="547" w:right="-72" w:hanging="547"/>
            </w:pPr>
            <w:r w:rsidRPr="00410067">
              <w:t>38.6</w:t>
            </w:r>
            <w:r w:rsidRPr="00410067">
              <w:tab/>
              <w:t>If the performance of the Contract is substantially prevented, hindered, or delayed for a single period of more than sixty (60) days or an aggregate period of more than one hundred and twenty (120) days on account of one or more events of Force Majeure during the time period covered by the Contract, the parties will attempt to develop a mutually satisfactory solution, failing which, either party may terminate the Contract by giving a notice to the other.</w:t>
            </w:r>
          </w:p>
          <w:p w:rsidR="001B0740" w:rsidRPr="00410067" w:rsidRDefault="001B0740">
            <w:pPr>
              <w:spacing w:after="200"/>
              <w:ind w:left="547" w:right="-72" w:hanging="547"/>
            </w:pPr>
            <w:r w:rsidRPr="00410067">
              <w:t>38.7</w:t>
            </w:r>
            <w:r w:rsidRPr="00410067">
              <w:tab/>
              <w:t>In the event of termination pursuant to GCC Clause 38.6, the rights and obligations of the Purchaser and the Supplier shall be as specified in GCC Clauses 41.1.2 and 41.1.3.</w:t>
            </w:r>
          </w:p>
          <w:p w:rsidR="001B0740" w:rsidRPr="00410067" w:rsidRDefault="001B0740">
            <w:pPr>
              <w:spacing w:after="200"/>
              <w:ind w:left="540" w:right="-72" w:hanging="540"/>
            </w:pPr>
            <w:r w:rsidRPr="00410067">
              <w:t>38.8</w:t>
            </w:r>
            <w:r w:rsidRPr="00410067">
              <w:tab/>
              <w:t>Notwithstanding GCC Clause 38.5, Force Majeure shall not apply to any obligation of the Purchaser to make payments to the Supplier under this Contract.</w:t>
            </w:r>
          </w:p>
        </w:tc>
      </w:tr>
    </w:tbl>
    <w:p w:rsidR="001B0740" w:rsidRPr="00410067" w:rsidRDefault="001B0740">
      <w:pPr>
        <w:pStyle w:val="Head41"/>
      </w:pPr>
      <w:bookmarkStart w:id="239" w:name="_Toc521497741"/>
      <w:bookmarkStart w:id="240" w:name="_Toc207769166"/>
      <w:r w:rsidRPr="00410067">
        <w:lastRenderedPageBreak/>
        <w:t>H.  Change in Contract Elements</w:t>
      </w:r>
      <w:bookmarkEnd w:id="239"/>
      <w:bookmarkEnd w:id="240"/>
    </w:p>
    <w:tbl>
      <w:tblPr>
        <w:tblW w:w="0" w:type="auto"/>
        <w:tblInd w:w="108" w:type="dxa"/>
        <w:tblLayout w:type="fixed"/>
        <w:tblLook w:val="0000"/>
      </w:tblPr>
      <w:tblGrid>
        <w:gridCol w:w="2412"/>
        <w:gridCol w:w="6588"/>
      </w:tblGrid>
      <w:tr w:rsidR="001B0740" w:rsidRPr="00410067">
        <w:tc>
          <w:tcPr>
            <w:tcW w:w="2412" w:type="dxa"/>
          </w:tcPr>
          <w:p w:rsidR="001B0740" w:rsidRPr="00410067" w:rsidRDefault="001B0740">
            <w:pPr>
              <w:pStyle w:val="Head42"/>
              <w:spacing w:after="0"/>
            </w:pPr>
            <w:bookmarkStart w:id="241" w:name="_Toc521497742"/>
            <w:bookmarkStart w:id="242" w:name="_Toc207769167"/>
            <w:r w:rsidRPr="00410067">
              <w:t>39.</w:t>
            </w:r>
            <w:r w:rsidRPr="00410067">
              <w:tab/>
              <w:t>Changes to the System</w:t>
            </w:r>
            <w:bookmarkEnd w:id="241"/>
            <w:bookmarkEnd w:id="242"/>
          </w:p>
        </w:tc>
        <w:tc>
          <w:tcPr>
            <w:tcW w:w="6588" w:type="dxa"/>
          </w:tcPr>
          <w:p w:rsidR="001B0740" w:rsidRPr="00410067" w:rsidRDefault="001B0740">
            <w:pPr>
              <w:spacing w:after="200"/>
              <w:ind w:left="540" w:right="-72" w:hanging="540"/>
            </w:pPr>
            <w:r w:rsidRPr="00410067">
              <w:t>39.1</w:t>
            </w:r>
            <w:r w:rsidRPr="00410067">
              <w:tab/>
              <w:t>Introducing a Change</w:t>
            </w:r>
          </w:p>
          <w:p w:rsidR="001B0740" w:rsidRPr="00410067" w:rsidRDefault="001B0740">
            <w:pPr>
              <w:spacing w:after="200"/>
              <w:ind w:left="1350" w:right="-72" w:hanging="810"/>
            </w:pPr>
            <w:r w:rsidRPr="00410067">
              <w:t>39.1.1</w:t>
            </w:r>
            <w:r w:rsidRPr="00410067">
              <w:tab/>
              <w:t>Subject to GCC Clauses 39.2.5 and 39.2.7, the Purchaser shall have the right to propose, and subsequently require, the Project Manager to order the Supplier from time to time during the performance of the Contract to make any change, modification, addition, or deletion to, in, or from the System (interchangeably called “Change”), provided that such Change falls within the general scope of the System, does not constitute unrelated work, and is technically practicable, taking into account both the state of advancement of the System and the technical compatibility of the Change envisaged with the nature of the System as originally specified in the Contract.</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1354" w:right="-72"/>
            </w:pPr>
            <w:r w:rsidRPr="00410067">
              <w:t xml:space="preserve">A Change may involve, but is not restricted to, the substitution of updated Information Technologies </w:t>
            </w:r>
            <w:r w:rsidRPr="00410067">
              <w:lastRenderedPageBreak/>
              <w:t>and related Services in accordance with GCC Clause 23 (Product Upgrades).</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1353" w:right="-72" w:hanging="806"/>
            </w:pPr>
            <w:r w:rsidRPr="00410067">
              <w:t>39.1.2</w:t>
            </w:r>
            <w:r w:rsidRPr="00410067">
              <w:tab/>
              <w:t>The Supplier may from time to time during its performance of the Contract propose to the Purchaser (with a copy to the Project Manager) any Change that the Supplier considers necessary or desirable to improve the quality or efficiency of the System.  The Purchaser may at its discretion approve or reject any Change proposed by the Supplier.</w:t>
            </w:r>
          </w:p>
          <w:p w:rsidR="001B0740" w:rsidRPr="00410067" w:rsidRDefault="001B0740">
            <w:pPr>
              <w:spacing w:after="200"/>
              <w:ind w:left="1353" w:right="-72" w:hanging="806"/>
            </w:pPr>
            <w:r w:rsidRPr="00410067">
              <w:t>39.1.3</w:t>
            </w:r>
            <w:r w:rsidRPr="00410067">
              <w:tab/>
              <w:t>Notwithstanding GCC Clauses 39.1.1 and 39.1.2, no change made necessary because of any default of the Supplier in the performance of its obligations under the Contract shall be deemed to be a Change, and such change shall not result in any adjustment of the Contract Price or the Time for Achieving Operational Acceptance.</w:t>
            </w:r>
          </w:p>
          <w:p w:rsidR="001B0740" w:rsidRPr="00410067" w:rsidRDefault="001B0740">
            <w:pPr>
              <w:spacing w:after="200"/>
              <w:ind w:left="1350" w:right="-72" w:hanging="810"/>
            </w:pPr>
            <w:r w:rsidRPr="00410067">
              <w:t>39.1.4</w:t>
            </w:r>
            <w:r w:rsidRPr="00410067">
              <w:tab/>
              <w:t>The procedure on how to proceed with and execute Changes is specified in GCC Clauses 39.2 and 39.3, and further details and sample forms are provided in the Sample Forms Section in the Bidding Documents.</w:t>
            </w:r>
          </w:p>
          <w:p w:rsidR="001B0740" w:rsidRPr="00410067" w:rsidRDefault="001B0740">
            <w:pPr>
              <w:spacing w:after="200"/>
              <w:ind w:left="1350" w:right="-72" w:hanging="810"/>
            </w:pPr>
            <w:r w:rsidRPr="00410067">
              <w:t>39.1.5</w:t>
            </w:r>
            <w:r w:rsidRPr="00410067">
              <w:tab/>
              <w:t>Moreover, the Purchaser and Supplier will agree, during development of the Project Plan, to a date prior to the scheduled date for Operational Acceptance, after which the Technical Requirements for the System shall be “frozen.”  Any Change initiated after this time will be dealt with after Operational Acceptance.</w:t>
            </w:r>
          </w:p>
          <w:p w:rsidR="001B0740" w:rsidRPr="00410067" w:rsidRDefault="001B0740">
            <w:pPr>
              <w:spacing w:after="200"/>
              <w:ind w:left="540" w:right="-72" w:hanging="540"/>
            </w:pPr>
            <w:r w:rsidRPr="00410067">
              <w:t>39.2</w:t>
            </w:r>
            <w:r w:rsidRPr="00410067">
              <w:tab/>
              <w:t>Changes Originating from Purchaser</w:t>
            </w:r>
          </w:p>
          <w:p w:rsidR="001B0740" w:rsidRPr="00410067" w:rsidRDefault="001B0740">
            <w:pPr>
              <w:spacing w:after="200"/>
              <w:ind w:left="1353" w:right="-72" w:hanging="806"/>
            </w:pPr>
            <w:r w:rsidRPr="00410067">
              <w:t>39.2.1</w:t>
            </w:r>
            <w:r w:rsidRPr="00410067">
              <w:tab/>
              <w:t>If the Purchaser proposes a Change pursuant to GCC Clauses 39.1.1, it shall send to the Supplier a “Request for Change Proposal,” requiring the Supplier to prepare and furnish to the Project Manager as soon as reasonably practicable a “Change Proposal,” which shall include the following:</w:t>
            </w:r>
          </w:p>
          <w:p w:rsidR="001B0740" w:rsidRPr="00410067" w:rsidRDefault="001B0740">
            <w:pPr>
              <w:spacing w:after="200"/>
              <w:ind w:left="1714" w:right="-72" w:hanging="360"/>
            </w:pPr>
            <w:r w:rsidRPr="00410067">
              <w:t>(a)</w:t>
            </w:r>
            <w:r w:rsidRPr="00410067">
              <w:tab/>
              <w:t>brief description of the Change;</w:t>
            </w:r>
          </w:p>
          <w:p w:rsidR="001B0740" w:rsidRPr="00410067" w:rsidRDefault="001B0740">
            <w:pPr>
              <w:spacing w:after="200"/>
              <w:ind w:left="1714" w:right="-72" w:hanging="360"/>
            </w:pPr>
            <w:r w:rsidRPr="00410067">
              <w:t>(b)</w:t>
            </w:r>
            <w:r w:rsidRPr="00410067">
              <w:tab/>
              <w:t>impact on the Time for Achieving Operational Acceptance;</w:t>
            </w:r>
          </w:p>
          <w:p w:rsidR="001B0740" w:rsidRPr="00410067" w:rsidRDefault="001B0740">
            <w:pPr>
              <w:spacing w:after="200"/>
              <w:ind w:left="1714" w:right="-72" w:hanging="360"/>
            </w:pPr>
            <w:r w:rsidRPr="00410067">
              <w:lastRenderedPageBreak/>
              <w:t>(c)</w:t>
            </w:r>
            <w:r w:rsidRPr="00410067">
              <w:tab/>
              <w:t>detailed estimated cost of the Change;</w:t>
            </w:r>
          </w:p>
          <w:p w:rsidR="001B0740" w:rsidRPr="00410067" w:rsidRDefault="001B0740">
            <w:pPr>
              <w:spacing w:after="200"/>
              <w:ind w:left="1714" w:right="-72" w:hanging="360"/>
            </w:pPr>
            <w:r w:rsidRPr="00410067">
              <w:t>(d)</w:t>
            </w:r>
            <w:r w:rsidRPr="00410067">
              <w:tab/>
              <w:t>effect on Functional Guarantees (if any);</w:t>
            </w:r>
          </w:p>
          <w:p w:rsidR="001B0740" w:rsidRPr="00410067" w:rsidRDefault="001B0740">
            <w:pPr>
              <w:spacing w:after="200"/>
              <w:ind w:left="1714" w:right="-72" w:hanging="360"/>
            </w:pPr>
            <w:r w:rsidRPr="00410067">
              <w:t>(e)</w:t>
            </w:r>
            <w:r w:rsidRPr="00410067">
              <w:tab/>
            </w:r>
            <w:proofErr w:type="gramStart"/>
            <w:r w:rsidRPr="00410067">
              <w:t>effect</w:t>
            </w:r>
            <w:proofErr w:type="gramEnd"/>
            <w:r w:rsidRPr="00410067">
              <w:t xml:space="preserve"> on any other provisions of the Contract.</w:t>
            </w:r>
          </w:p>
          <w:p w:rsidR="001B0740" w:rsidRPr="00410067" w:rsidRDefault="001B0740">
            <w:pPr>
              <w:spacing w:after="200"/>
              <w:ind w:left="1353" w:right="-72" w:hanging="806"/>
            </w:pPr>
            <w:r w:rsidRPr="00410067">
              <w:t>39.2.2</w:t>
            </w:r>
            <w:r w:rsidRPr="00410067">
              <w:tab/>
              <w:t xml:space="preserve">Prior to preparing and submitting the “Change Proposal,” the Supplier shall submit to the Project Manager </w:t>
            </w:r>
            <w:proofErr w:type="gramStart"/>
            <w:r w:rsidRPr="00410067">
              <w:t>an</w:t>
            </w:r>
            <w:proofErr w:type="gramEnd"/>
            <w:r w:rsidRPr="00410067">
              <w:t xml:space="preserve"> “Change Estimate Proposal,” which shall be an estimate of the cost of preparing the Change Proposal, plus a first approximation of the suggested approach and cost for implementing the changes.  Upon receipt of the Supplier’s Change Estimate Proposal, the Purchaser shall do one of the following:</w:t>
            </w:r>
          </w:p>
          <w:p w:rsidR="001B0740" w:rsidRPr="00410067" w:rsidRDefault="001B0740">
            <w:pPr>
              <w:spacing w:after="200"/>
              <w:ind w:left="1714" w:right="-72" w:hanging="360"/>
            </w:pPr>
            <w:r w:rsidRPr="00410067">
              <w:t>(a)</w:t>
            </w:r>
            <w:r w:rsidRPr="00410067">
              <w:tab/>
              <w:t>accept the Supplier’s estimate with instructions to the Supplier to proceed with the preparation of the Change Proposal;</w:t>
            </w:r>
          </w:p>
          <w:p w:rsidR="001B0740" w:rsidRPr="00410067" w:rsidRDefault="001B0740">
            <w:pPr>
              <w:spacing w:after="200"/>
              <w:ind w:left="1714" w:right="-72" w:hanging="360"/>
            </w:pPr>
            <w:r w:rsidRPr="00410067">
              <w:t>(b)</w:t>
            </w:r>
            <w:r w:rsidRPr="00410067">
              <w:tab/>
              <w:t>advise the Supplier of any part of its Change Estimate Proposal that is unacceptable and request the Supplier to review its estimate;</w:t>
            </w:r>
          </w:p>
          <w:p w:rsidR="001B0740" w:rsidRPr="00410067" w:rsidRDefault="001B0740">
            <w:pPr>
              <w:spacing w:after="200"/>
              <w:ind w:left="1714" w:right="-72" w:hanging="360"/>
            </w:pPr>
            <w:r w:rsidRPr="00410067">
              <w:t>(c)</w:t>
            </w:r>
            <w:r w:rsidRPr="00410067">
              <w:tab/>
            </w:r>
            <w:proofErr w:type="gramStart"/>
            <w:r w:rsidRPr="00410067">
              <w:t>advise</w:t>
            </w:r>
            <w:proofErr w:type="gramEnd"/>
            <w:r w:rsidRPr="00410067">
              <w:t xml:space="preserve"> the Supplier that the Purchaser does not intend to proceed with the Change.</w:t>
            </w:r>
          </w:p>
          <w:p w:rsidR="001B0740" w:rsidRPr="00410067" w:rsidRDefault="001B0740">
            <w:pPr>
              <w:spacing w:after="200"/>
              <w:ind w:left="1353" w:right="-72" w:hanging="806"/>
            </w:pPr>
            <w:r w:rsidRPr="00410067">
              <w:t>39.2.3</w:t>
            </w:r>
            <w:r w:rsidRPr="00410067">
              <w:tab/>
              <w:t>Upon receipt of the Purchaser’s instruction to proceed under GCC Clause 39.2.2 (a), the Supplier shall, with proper expedition, proceed with the preparation of the Change Proposal, in accordance with GCC Clause 39.2.1.  The Supplier, at its discretion, may specify a validity period for the Change Proposal, after which if the Purchaser and Supplier has not reached agreement in accordance with GCC Clause 39.2.6, then GCC Clause 39.2.7 shall apply.</w:t>
            </w:r>
          </w:p>
          <w:p w:rsidR="001B0740" w:rsidRPr="00410067" w:rsidRDefault="001B0740">
            <w:pPr>
              <w:spacing w:after="200"/>
              <w:ind w:left="1353" w:right="-72" w:hanging="806"/>
            </w:pPr>
            <w:r w:rsidRPr="00410067">
              <w:t>39.2.4</w:t>
            </w:r>
            <w:r w:rsidRPr="00410067">
              <w:tab/>
              <w:t>The pricing of any Change shall, as far as practicable, be calculated in accordance with the rates and prices included in the Contract.  If the nature of the Change is such that the Contract rates and prices are inequitable, the parties to the Contract shall agree on other specific rates to be used for valuing the Change.</w:t>
            </w:r>
          </w:p>
          <w:p w:rsidR="001B0740" w:rsidRPr="00410067" w:rsidRDefault="001B0740">
            <w:pPr>
              <w:spacing w:after="200"/>
              <w:ind w:left="1353" w:right="-72" w:hanging="806"/>
            </w:pPr>
            <w:r w:rsidRPr="00410067">
              <w:t>39.2.5</w:t>
            </w:r>
            <w:r w:rsidRPr="00410067">
              <w:tab/>
              <w:t xml:space="preserve">If before or during the preparation of the Change Proposal it becomes apparent that the aggregate impact of compliance with the Request for Change </w:t>
            </w:r>
            <w:r w:rsidRPr="00410067">
              <w:lastRenderedPageBreak/>
              <w:t>Proposal and with all other Change Orders that have already become binding upon the Supplier under this GCC Clause 39 would be to increase or decrease the Contract Price as originally set forth in Article 2 (Contract Price) of the Contract Agreement by more than fifteen (15) percent, the Supplier may give a written notice of objection to this Request for Change Proposal prior to furnishing the Change Proposal.  If the Purchaser accepts the Supplier’s objection, the Purchaser shall withdraw the proposed Change and shall notify the Supplier in writing of its acceptance.</w:t>
            </w:r>
          </w:p>
          <w:p w:rsidR="001B0740" w:rsidRPr="00410067" w:rsidRDefault="001B0740">
            <w:pPr>
              <w:spacing w:after="200"/>
              <w:ind w:left="1354" w:right="-72"/>
            </w:pPr>
            <w:r w:rsidRPr="00410067">
              <w:t>The Supplier’s failure to so object to a Request for Change Proposal shall neither affect its right to object to any subsequent requested Changes or Change Orders, nor affect its right to take into account, when making such subsequent objection, the percentage increase or decrease in the Contract Price that any Change not objected to by the Supplier represents.</w:t>
            </w:r>
          </w:p>
          <w:p w:rsidR="001B0740" w:rsidRPr="00410067" w:rsidRDefault="001B0740">
            <w:pPr>
              <w:spacing w:after="200"/>
              <w:ind w:left="1350" w:right="-72" w:hanging="810"/>
            </w:pPr>
            <w:r w:rsidRPr="00410067">
              <w:t>39.2.6</w:t>
            </w:r>
            <w:r w:rsidRPr="00410067">
              <w:tab/>
              <w:t>Upon receipt of the Change Proposal, the Purchaser and the Supplier shall mutually agree upon all matters contained in the Change Proposal.  Within fourteen (14) days after such agreement, the Purchaser shall, if it intends to proceed with the Change, issue the Supplier a Change Order.  If the Purchaser is unable to reach a decision within fourteen (14) days, it shall notify the Supplier with details of when the Supplier can expect a decision.  If the Purchaser decides not to proceed with the Change for whatever reason, it shall, within the said period of fourteen (14) days, notify the Supplier accordingly.  Under such circumstances, the Supplier shall be entitled to reimbursement of all costs reasonably incurred by it in the preparation of the Change Proposal, provided that these do not exceed the amount given by the Supplier in its Change Estimate Proposal submitted in accordance with GCC Clause 39.2.2.</w:t>
            </w:r>
          </w:p>
          <w:p w:rsidR="001B0740" w:rsidRPr="00410067" w:rsidRDefault="001B0740">
            <w:pPr>
              <w:spacing w:after="200"/>
              <w:ind w:left="1353" w:right="-72" w:hanging="806"/>
            </w:pPr>
            <w:r w:rsidRPr="00410067">
              <w:t>39.2.7</w:t>
            </w:r>
            <w:r w:rsidRPr="00410067">
              <w:tab/>
              <w:t xml:space="preserve">If the Purchaser and the Supplier cannot reach agreement on the price for the Change, an equitable adjustment to the Time for Achieving Operational Acceptance, or any other matters identified in the Change Proposal, the Change will not be </w:t>
            </w:r>
            <w:r w:rsidRPr="00410067">
              <w:lastRenderedPageBreak/>
              <w:t>implemented.  However, this provision does not limit the rights of either party under GCC Clause 6 (Settlement of Disputes).</w:t>
            </w:r>
          </w:p>
          <w:p w:rsidR="001B0740" w:rsidRPr="00410067" w:rsidRDefault="001B0740">
            <w:pPr>
              <w:spacing w:after="200"/>
              <w:ind w:left="547" w:right="-72" w:hanging="547"/>
            </w:pPr>
            <w:r w:rsidRPr="00410067">
              <w:t>39.3</w:t>
            </w:r>
            <w:r w:rsidRPr="00410067">
              <w:tab/>
              <w:t>Changes Originating from Supplier</w:t>
            </w:r>
          </w:p>
          <w:p w:rsidR="001B0740" w:rsidRPr="00410067" w:rsidRDefault="001B0740">
            <w:pPr>
              <w:spacing w:after="200"/>
              <w:ind w:left="547" w:right="-72"/>
            </w:pPr>
            <w:r w:rsidRPr="00410067">
              <w:t>If the Supplier proposes a Change pursuant to GCC Clause 39.1.2, the Supplier shall submit to the Project Manager a written “Application for Change Proposal,” giving reasons for the proposed Change and including the information specified in GCC Clause 39.2.1.  Upon receipt of the Application for Change Proposal, the parties shall follow the procedures outlined in GCC Clauses 39.2.6 and 39.2.7.  However, should the Purchaser choose not to proceed or the Purchaser and the Supplier cannot come to agreement on the change during any validity period that the Supplier may specify in its Application for Change Proposal, the Supplier shall not be entitled to recover the costs of preparing the Application for Change Proposal, unless subject to an agreement between the Purchaser and the Supplier to the contrary.</w:t>
            </w:r>
          </w:p>
        </w:tc>
      </w:tr>
      <w:tr w:rsidR="001B0740" w:rsidRPr="00410067">
        <w:trPr>
          <w:trHeight w:val="600"/>
        </w:trPr>
        <w:tc>
          <w:tcPr>
            <w:tcW w:w="2412" w:type="dxa"/>
          </w:tcPr>
          <w:p w:rsidR="001B0740" w:rsidRPr="00410067" w:rsidRDefault="001B0740">
            <w:pPr>
              <w:pStyle w:val="Head42"/>
              <w:spacing w:after="0"/>
            </w:pPr>
            <w:bookmarkStart w:id="243" w:name="_Toc521497743"/>
            <w:bookmarkStart w:id="244" w:name="_Toc207769168"/>
            <w:r w:rsidRPr="00410067">
              <w:lastRenderedPageBreak/>
              <w:t>40.</w:t>
            </w:r>
            <w:r w:rsidRPr="00410067">
              <w:tab/>
              <w:t>Extension of Time for Achieving Operational Acceptance</w:t>
            </w:r>
            <w:bookmarkEnd w:id="243"/>
            <w:bookmarkEnd w:id="244"/>
          </w:p>
        </w:tc>
        <w:tc>
          <w:tcPr>
            <w:tcW w:w="6588" w:type="dxa"/>
          </w:tcPr>
          <w:p w:rsidR="001B0740" w:rsidRPr="00410067" w:rsidRDefault="001B0740">
            <w:pPr>
              <w:spacing w:after="200"/>
              <w:ind w:left="547" w:right="-72" w:hanging="547"/>
            </w:pPr>
            <w:r w:rsidRPr="00410067">
              <w:t>40.1</w:t>
            </w:r>
            <w:r w:rsidRPr="00410067">
              <w:tab/>
              <w:t>The time(s) for achieving Operational Acceptance specified in the Schedule of Implementation shall be extended if the Supplier is delayed or impeded in the performance of any of its obligations under the Contract by reason of any of the following:</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1080" w:right="-72" w:hanging="540"/>
            </w:pPr>
            <w:r w:rsidRPr="00410067">
              <w:t>(a)</w:t>
            </w:r>
            <w:r w:rsidRPr="00410067">
              <w:tab/>
              <w:t>any Change in the System as provided in GCC Clause 39 (Change in the Information System);</w:t>
            </w:r>
          </w:p>
          <w:p w:rsidR="001B0740" w:rsidRPr="00410067" w:rsidRDefault="001B0740">
            <w:pPr>
              <w:spacing w:after="200"/>
              <w:ind w:left="1080" w:right="-72" w:hanging="540"/>
            </w:pPr>
            <w:r w:rsidRPr="00410067">
              <w:t>(b)</w:t>
            </w:r>
            <w:r w:rsidRPr="00410067">
              <w:tab/>
              <w:t xml:space="preserve">any occurrence of Force Majeure as provided in GCC Clause 38 (Force Majeure); </w:t>
            </w:r>
          </w:p>
          <w:p w:rsidR="001B0740" w:rsidRPr="00410067" w:rsidRDefault="001B0740">
            <w:pPr>
              <w:spacing w:after="200"/>
              <w:ind w:left="1080" w:right="-72" w:hanging="540"/>
            </w:pPr>
            <w:r w:rsidRPr="00410067">
              <w:t>(c)</w:t>
            </w:r>
            <w:r w:rsidRPr="00410067">
              <w:tab/>
              <w:t>default of the Purchaser; or</w:t>
            </w:r>
          </w:p>
          <w:p w:rsidR="001B0740" w:rsidRPr="00410067" w:rsidRDefault="001B0740">
            <w:pPr>
              <w:spacing w:after="200"/>
              <w:ind w:left="1080" w:right="-72" w:hanging="540"/>
            </w:pPr>
            <w:r w:rsidRPr="00410067">
              <w:t>(d)</w:t>
            </w:r>
            <w:r w:rsidRPr="00410067">
              <w:tab/>
              <w:t>any other matter specifically mentioned in the Contract;</w:t>
            </w:r>
          </w:p>
          <w:p w:rsidR="001B0740" w:rsidRPr="00410067" w:rsidRDefault="001B0740">
            <w:pPr>
              <w:spacing w:after="200"/>
              <w:ind w:left="540" w:right="-72"/>
            </w:pPr>
            <w:proofErr w:type="gramStart"/>
            <w:r w:rsidRPr="00410067">
              <w:t>by</w:t>
            </w:r>
            <w:proofErr w:type="gramEnd"/>
            <w:r w:rsidRPr="00410067">
              <w:t xml:space="preserve"> such period as shall be fair and reasonable in all the circumstances and as shall fairly reflect the delay or impediment sustained by the Supplier.</w:t>
            </w:r>
          </w:p>
          <w:p w:rsidR="001B0740" w:rsidRPr="00410067" w:rsidRDefault="001B0740">
            <w:pPr>
              <w:spacing w:after="200"/>
              <w:ind w:left="540" w:right="-72" w:hanging="540"/>
            </w:pPr>
            <w:r w:rsidRPr="00410067">
              <w:t>40.2</w:t>
            </w:r>
            <w:r w:rsidRPr="00410067">
              <w:tab/>
              <w:t xml:space="preserve">Except where otherwise specifically provided in the Contract, the Supplier shall submit to the Project Manager a notice of a claim for an extension of the time for achieving Operational Acceptance, together with particulars of the event or circumstance justifying such extension as soon as reasonably practicable after the commencement of such </w:t>
            </w:r>
            <w:r w:rsidRPr="00410067">
              <w:lastRenderedPageBreak/>
              <w:t>event or circumstance.  As soon as reasonably practicable after receipt of such notice and supporting particulars of the claim, the Purchaser and the Supplier shall agree upon the period of such extension.  In the event that the Supplier does not accept the Purchaser’s estimate of a fair and reasonable time extension, the Supplier shall be entitled to refer the matter to the provisions for the Settlement of Disputes pursuant to GCC Clause 6.</w:t>
            </w:r>
          </w:p>
          <w:p w:rsidR="001B0740" w:rsidRPr="00410067" w:rsidRDefault="001B0740">
            <w:pPr>
              <w:spacing w:after="200"/>
              <w:ind w:left="540" w:right="-72" w:hanging="540"/>
            </w:pPr>
            <w:r w:rsidRPr="00410067">
              <w:t>40.3</w:t>
            </w:r>
            <w:r w:rsidRPr="00410067">
              <w:tab/>
              <w:t>The Supplier shall at all times use its reasonable efforts to minimize any delay in the performance of its obligations under the Contract.</w:t>
            </w:r>
          </w:p>
        </w:tc>
      </w:tr>
      <w:tr w:rsidR="001B0740" w:rsidRPr="00410067">
        <w:tc>
          <w:tcPr>
            <w:tcW w:w="2412" w:type="dxa"/>
          </w:tcPr>
          <w:p w:rsidR="001B0740" w:rsidRPr="00410067" w:rsidRDefault="001B0740">
            <w:pPr>
              <w:pStyle w:val="Head42"/>
              <w:spacing w:after="0"/>
            </w:pPr>
            <w:bookmarkStart w:id="245" w:name="_Toc521497744"/>
            <w:bookmarkStart w:id="246" w:name="_Toc207769169"/>
            <w:r w:rsidRPr="00410067">
              <w:lastRenderedPageBreak/>
              <w:t>41.</w:t>
            </w:r>
            <w:r w:rsidRPr="00410067">
              <w:tab/>
              <w:t>Termination</w:t>
            </w:r>
            <w:bookmarkEnd w:id="245"/>
            <w:bookmarkEnd w:id="246"/>
          </w:p>
        </w:tc>
        <w:tc>
          <w:tcPr>
            <w:tcW w:w="6588" w:type="dxa"/>
          </w:tcPr>
          <w:p w:rsidR="001B0740" w:rsidRPr="00410067" w:rsidRDefault="001B0740">
            <w:pPr>
              <w:spacing w:after="200"/>
              <w:ind w:left="540" w:right="-72" w:hanging="540"/>
            </w:pPr>
            <w:r w:rsidRPr="00410067">
              <w:t>41.1</w:t>
            </w:r>
            <w:r w:rsidRPr="00410067">
              <w:tab/>
              <w:t>Termination for Purchaser’s Convenience</w:t>
            </w:r>
          </w:p>
        </w:tc>
      </w:tr>
      <w:tr w:rsidR="001B0740" w:rsidRPr="00410067">
        <w:tc>
          <w:tcPr>
            <w:tcW w:w="2412" w:type="dxa"/>
          </w:tcPr>
          <w:p w:rsidR="001B0740" w:rsidRPr="00410067" w:rsidRDefault="001B0740">
            <w:pPr>
              <w:pStyle w:val="Head42"/>
              <w:spacing w:after="0"/>
            </w:pPr>
          </w:p>
        </w:tc>
        <w:tc>
          <w:tcPr>
            <w:tcW w:w="6588" w:type="dxa"/>
          </w:tcPr>
          <w:p w:rsidR="001B0740" w:rsidRPr="00410067" w:rsidRDefault="001B0740">
            <w:pPr>
              <w:spacing w:after="200"/>
              <w:ind w:left="1350" w:right="-72" w:hanging="810"/>
            </w:pPr>
            <w:r w:rsidRPr="00410067">
              <w:t>41.1.1</w:t>
            </w:r>
            <w:r w:rsidRPr="00410067">
              <w:tab/>
              <w:t>The Purchaser may at any time terminate the Contract for any reason by giving the Supplier a notice of termination that refers to this GCC Clause 41.1.</w:t>
            </w:r>
          </w:p>
          <w:p w:rsidR="001B0740" w:rsidRPr="00410067" w:rsidRDefault="001B0740">
            <w:pPr>
              <w:spacing w:after="200"/>
              <w:ind w:left="1350" w:right="-72" w:hanging="810"/>
            </w:pPr>
            <w:r w:rsidRPr="00410067">
              <w:t>41.1.2</w:t>
            </w:r>
            <w:r w:rsidRPr="00410067">
              <w:tab/>
              <w:t>Upon receipt of the notice of termination under GCC Clause 41.1.1, the Supplier shall either as soon as reasonably practical or upon the date specified in the notice of termination</w:t>
            </w:r>
          </w:p>
          <w:p w:rsidR="001B0740" w:rsidRPr="00410067" w:rsidRDefault="001B0740">
            <w:pPr>
              <w:spacing w:after="200"/>
              <w:ind w:left="1710" w:right="-72" w:hanging="360"/>
            </w:pPr>
            <w:r w:rsidRPr="00410067">
              <w:t>(a)</w:t>
            </w:r>
            <w:r w:rsidRPr="00410067">
              <w:tab/>
              <w:t>cease all further work, except for such work as the Purchaser may specify in the notice of termination for the sole purpose of protecting that part of the System already executed, or any work required to leave the site in a clean and safe condition;</w:t>
            </w:r>
          </w:p>
          <w:p w:rsidR="001B0740" w:rsidRPr="00410067" w:rsidRDefault="001B0740">
            <w:pPr>
              <w:spacing w:after="200"/>
              <w:ind w:left="1710" w:right="-72" w:hanging="360"/>
            </w:pPr>
            <w:r w:rsidRPr="00410067">
              <w:t>(b)</w:t>
            </w:r>
            <w:r w:rsidRPr="00410067">
              <w:tab/>
              <w:t>terminate all subcontracts, except those to be assigned to the Purchaser pursuant to GCC Clause 41.1.2 (d) (ii) below;</w:t>
            </w:r>
          </w:p>
          <w:p w:rsidR="001B0740" w:rsidRPr="00410067" w:rsidRDefault="001B0740">
            <w:pPr>
              <w:spacing w:after="200"/>
              <w:ind w:left="1710" w:right="-72" w:hanging="360"/>
            </w:pPr>
            <w:r w:rsidRPr="00410067">
              <w:t>(c)</w:t>
            </w:r>
            <w:r w:rsidRPr="00410067">
              <w:tab/>
              <w:t>remove all Supplier’s Equipment from the site, repatriate the Supplier’s and its Subcontractors’ personnel from the site, remove from the site any wreckage, rubbish, and debris of any kind;</w:t>
            </w:r>
          </w:p>
          <w:p w:rsidR="001B0740" w:rsidRPr="00410067" w:rsidRDefault="001B0740">
            <w:pPr>
              <w:tabs>
                <w:tab w:val="left" w:pos="1710"/>
              </w:tabs>
              <w:spacing w:after="200"/>
              <w:ind w:left="1710" w:right="-72" w:hanging="360"/>
            </w:pPr>
            <w:r w:rsidRPr="00410067">
              <w:t>(d)</w:t>
            </w:r>
            <w:r w:rsidRPr="00410067">
              <w:tab/>
              <w:t>in addition, the Supplier, subject to the payment specified in GCC Clause 41.1.3, shall</w:t>
            </w:r>
          </w:p>
          <w:p w:rsidR="001B0740" w:rsidRPr="00410067" w:rsidRDefault="001B0740">
            <w:pPr>
              <w:spacing w:after="200"/>
              <w:ind w:left="2261" w:right="-72" w:hanging="547"/>
            </w:pPr>
            <w:r w:rsidRPr="00410067">
              <w:t>(</w:t>
            </w:r>
            <w:proofErr w:type="spellStart"/>
            <w:r w:rsidRPr="00410067">
              <w:t>i</w:t>
            </w:r>
            <w:proofErr w:type="spellEnd"/>
            <w:r w:rsidRPr="00410067">
              <w:t>)</w:t>
            </w:r>
            <w:r w:rsidRPr="00410067">
              <w:tab/>
              <w:t>deliver to the Purchaser the parts of the System executed by the Supplier up to the date of termination;</w:t>
            </w:r>
          </w:p>
          <w:p w:rsidR="001B0740" w:rsidRPr="00410067" w:rsidRDefault="001B0740">
            <w:pPr>
              <w:spacing w:after="200"/>
              <w:ind w:left="2261" w:right="-72" w:hanging="547"/>
            </w:pPr>
            <w:r w:rsidRPr="00410067">
              <w:t>(ii)</w:t>
            </w:r>
            <w:r w:rsidRPr="00410067">
              <w:tab/>
              <w:t xml:space="preserve">to the extent legally possible, assign to the </w:t>
            </w:r>
            <w:r w:rsidRPr="00410067">
              <w:lastRenderedPageBreak/>
              <w:t>Purchaser all right, title, and benefit of the Supplier to the System, or Subsystem, as at the date of termination, and, as may be required by the Purchaser, in any subcontracts concluded between the Supplier and its Subcontractors;</w:t>
            </w:r>
          </w:p>
          <w:p w:rsidR="001B0740" w:rsidRPr="00410067" w:rsidRDefault="001B0740">
            <w:pPr>
              <w:spacing w:after="200"/>
              <w:ind w:left="2261" w:right="-72" w:hanging="547"/>
            </w:pPr>
            <w:r w:rsidRPr="00410067">
              <w:t>(iii)</w:t>
            </w:r>
            <w:r w:rsidRPr="00410067">
              <w:tab/>
            </w:r>
            <w:proofErr w:type="gramStart"/>
            <w:r w:rsidRPr="00410067">
              <w:t>deliver</w:t>
            </w:r>
            <w:proofErr w:type="gramEnd"/>
            <w:r w:rsidRPr="00410067">
              <w:t xml:space="preserve"> to the Purchaser all nonproprietary drawings, specifications, and other documents prepared by the Supplier or its Subcontractors as of the date of termination in connection with the System.</w:t>
            </w:r>
          </w:p>
          <w:p w:rsidR="001B0740" w:rsidRPr="00410067" w:rsidRDefault="001B0740">
            <w:pPr>
              <w:spacing w:after="200"/>
              <w:ind w:left="1350" w:right="-72" w:hanging="810"/>
            </w:pPr>
            <w:r w:rsidRPr="00410067">
              <w:t>41.1.3</w:t>
            </w:r>
            <w:r w:rsidRPr="00410067">
              <w:tab/>
              <w:t>In the event of termination of the Contract under GCC Clause 41.1.1, the Purchaser shall pay to the Supplier the following amounts:</w:t>
            </w:r>
          </w:p>
          <w:p w:rsidR="001B0740" w:rsidRPr="00410067" w:rsidRDefault="001B0740">
            <w:pPr>
              <w:spacing w:after="200"/>
              <w:ind w:left="1710" w:right="-72" w:hanging="360"/>
            </w:pPr>
            <w:r w:rsidRPr="00410067">
              <w:t>(a)</w:t>
            </w:r>
            <w:r w:rsidRPr="00410067">
              <w:tab/>
              <w:t>the Contract Price, properly attributable to the parts of the System executed by the Supplier as of the date of termination;</w:t>
            </w:r>
          </w:p>
          <w:p w:rsidR="001B0740" w:rsidRPr="00410067" w:rsidRDefault="001B0740">
            <w:pPr>
              <w:spacing w:after="200"/>
              <w:ind w:left="1710" w:right="-72" w:hanging="360"/>
            </w:pPr>
            <w:r w:rsidRPr="00410067">
              <w:t>(b)</w:t>
            </w:r>
            <w:r w:rsidRPr="00410067">
              <w:tab/>
              <w:t>the costs reasonably incurred by the Supplier in the removal of the Supplier’s Equipment from the site and in the repatriation of the Supplier’s and its Subcontractors’ personnel;</w:t>
            </w:r>
          </w:p>
          <w:p w:rsidR="001B0740" w:rsidRPr="00410067" w:rsidRDefault="001B0740">
            <w:pPr>
              <w:spacing w:after="200"/>
              <w:ind w:left="1710" w:right="-72" w:hanging="360"/>
            </w:pPr>
            <w:r w:rsidRPr="00410067">
              <w:t>(c)</w:t>
            </w:r>
            <w:r w:rsidRPr="00410067">
              <w:tab/>
              <w:t>any amount to be paid by the Supplier to its Subcontractors in connection with the termination of any subcontracts, including any cancellation charges;</w:t>
            </w:r>
          </w:p>
          <w:p w:rsidR="001B0740" w:rsidRPr="00410067" w:rsidRDefault="001B0740">
            <w:pPr>
              <w:spacing w:after="200"/>
              <w:ind w:left="1710" w:right="-72" w:hanging="360"/>
            </w:pPr>
            <w:r w:rsidRPr="00410067">
              <w:t>(d)</w:t>
            </w:r>
            <w:r w:rsidRPr="00410067">
              <w:tab/>
            </w:r>
            <w:r w:rsidRPr="00410067">
              <w:rPr>
                <w:spacing w:val="-4"/>
              </w:rPr>
              <w:t xml:space="preserve">costs incurred by the Supplier in protecting the System and leaving the site in a clean and safe condition pursuant to GCC Clause 41.1.2 (a); and </w:t>
            </w:r>
          </w:p>
          <w:p w:rsidR="001B0740" w:rsidRPr="00410067" w:rsidRDefault="001B0740">
            <w:pPr>
              <w:spacing w:after="200"/>
              <w:ind w:left="1710" w:right="-72" w:hanging="360"/>
            </w:pPr>
            <w:r w:rsidRPr="00410067">
              <w:t>(e)</w:t>
            </w:r>
            <w:r w:rsidRPr="00410067">
              <w:tab/>
            </w:r>
            <w:proofErr w:type="gramStart"/>
            <w:r w:rsidRPr="00410067">
              <w:t>the</w:t>
            </w:r>
            <w:proofErr w:type="gramEnd"/>
            <w:r w:rsidRPr="00410067">
              <w:t xml:space="preserve"> cost of satisfying all other obligations, commitments, and claims that the Supplier may in good faith have undertaken with third parties in connection with the Contract and that are not covered by GCC Clauses 41.1.3 (a) through (d) above.</w:t>
            </w:r>
          </w:p>
          <w:p w:rsidR="001B0740" w:rsidRPr="00410067" w:rsidRDefault="001B0740">
            <w:pPr>
              <w:spacing w:after="200"/>
              <w:ind w:left="547" w:right="-72" w:hanging="547"/>
            </w:pPr>
            <w:r w:rsidRPr="00410067">
              <w:t>41.2</w:t>
            </w:r>
            <w:r w:rsidRPr="00410067">
              <w:tab/>
              <w:t>Termination for Supplier’s Default</w:t>
            </w:r>
          </w:p>
          <w:p w:rsidR="001B0740" w:rsidRPr="00410067" w:rsidRDefault="001B0740" w:rsidP="001B0740">
            <w:pPr>
              <w:spacing w:after="200"/>
              <w:ind w:left="1411" w:hanging="864"/>
            </w:pPr>
            <w:r w:rsidRPr="00410067">
              <w:t>41.2.1</w:t>
            </w:r>
            <w:r w:rsidRPr="00410067">
              <w:tab/>
              <w:t xml:space="preserve">The Purchaser, without prejudice to any other rights or remedies it may possess, may terminate the Contract forthwith in the following circumstances by giving a notice of termination and its reasons therefore to the Supplier, referring </w:t>
            </w:r>
            <w:r w:rsidRPr="00410067">
              <w:lastRenderedPageBreak/>
              <w:t>to this GCC Clause 41.2:</w:t>
            </w:r>
          </w:p>
          <w:p w:rsidR="001B0740" w:rsidRPr="00410067" w:rsidRDefault="001B0740">
            <w:pPr>
              <w:spacing w:after="200"/>
              <w:ind w:left="1714" w:right="-72" w:hanging="360"/>
            </w:pPr>
            <w:r w:rsidRPr="00410067">
              <w:t>(a)</w:t>
            </w:r>
            <w:r w:rsidRPr="00410067">
              <w:tab/>
              <w:t>if the Supplier becomes bankrupt or insolvent, has a receiving order issued against it, compounds with its creditors, or, if the Supplier is a corporation, a resolution is passed or order is made for its winding up (other than a voluntary liquidation for the purposes of amalgamation or reconstruction), a receiver is appointed over any part of its undertaking or assets, or if the Supplier takes or suffers any other analogous action in consequence of debt;</w:t>
            </w:r>
          </w:p>
          <w:p w:rsidR="001B0740" w:rsidRPr="00410067" w:rsidRDefault="001B0740">
            <w:pPr>
              <w:spacing w:after="200"/>
              <w:ind w:left="1714" w:right="-72" w:hanging="360"/>
            </w:pPr>
            <w:r w:rsidRPr="00410067">
              <w:t>(b)</w:t>
            </w:r>
            <w:r w:rsidRPr="00410067">
              <w:tab/>
              <w:t>if the Supplier assigns or transfers the Contract or any right or interest therein in violation of the provision of GCC Clause 42 (Assignment); or</w:t>
            </w:r>
          </w:p>
          <w:p w:rsidR="001B0740" w:rsidRPr="00410067" w:rsidRDefault="001B0740">
            <w:pPr>
              <w:spacing w:after="200"/>
              <w:ind w:left="1714" w:right="-72" w:hanging="360"/>
            </w:pPr>
            <w:r w:rsidRPr="00410067">
              <w:t>(c)</w:t>
            </w:r>
            <w:r w:rsidRPr="00410067">
              <w:tab/>
              <w:t>if the Supplier, in the judgment of the Purchaser, has engaged in corrupt, fraudulent, collusive, coercive or obstructive practices, in competing for or in executing the Contract, including but not limited to willful misrepresentation of facts concerning ownership of Intellectual Property Rights in, or proper authorization and/or licenses from the owner to offer, the hardware, software, or materials provided under this Contract.</w:t>
            </w:r>
          </w:p>
          <w:p w:rsidR="001B0740" w:rsidRPr="00410067" w:rsidRDefault="001B0740">
            <w:pPr>
              <w:tabs>
                <w:tab w:val="left" w:pos="1710"/>
              </w:tabs>
              <w:spacing w:after="200"/>
              <w:ind w:left="1714" w:right="-72"/>
            </w:pPr>
            <w:r w:rsidRPr="00410067">
              <w:t>For the purposes of this Clause:</w:t>
            </w:r>
          </w:p>
          <w:p w:rsidR="001B0740" w:rsidRPr="00410067" w:rsidRDefault="001B0740" w:rsidP="001B0740">
            <w:pPr>
              <w:tabs>
                <w:tab w:val="left" w:pos="1115"/>
              </w:tabs>
              <w:autoSpaceDE w:val="0"/>
              <w:autoSpaceDN w:val="0"/>
              <w:adjustRightInd w:val="0"/>
              <w:ind w:left="2290" w:hanging="576"/>
              <w:rPr>
                <w:szCs w:val="24"/>
              </w:rPr>
            </w:pPr>
            <w:r w:rsidRPr="00410067">
              <w:t>(</w:t>
            </w:r>
            <w:proofErr w:type="spellStart"/>
            <w:r w:rsidRPr="00410067">
              <w:rPr>
                <w:szCs w:val="24"/>
              </w:rPr>
              <w:t>i</w:t>
            </w:r>
            <w:proofErr w:type="spellEnd"/>
            <w:r w:rsidRPr="00410067">
              <w:rPr>
                <w:szCs w:val="24"/>
              </w:rPr>
              <w:t>)</w:t>
            </w:r>
            <w:r w:rsidRPr="00410067">
              <w:rPr>
                <w:szCs w:val="24"/>
              </w:rPr>
              <w:tab/>
              <w:t>“corrupt practice”</w:t>
            </w:r>
            <w:r w:rsidRPr="00410067">
              <w:rPr>
                <w:rStyle w:val="FootnoteReference"/>
                <w:szCs w:val="24"/>
              </w:rPr>
              <w:footnoteReference w:id="1"/>
            </w:r>
            <w:r w:rsidRPr="00410067">
              <w:rPr>
                <w:szCs w:val="24"/>
              </w:rPr>
              <w:t xml:space="preserve"> is the offering, giving, receiving or soliciting, directly or indirectly, of anything of value to influence improperly the actions of another party;</w:t>
            </w:r>
          </w:p>
          <w:p w:rsidR="001B0740" w:rsidRPr="00410067" w:rsidRDefault="001B0740" w:rsidP="001B0740">
            <w:pPr>
              <w:tabs>
                <w:tab w:val="left" w:pos="1115"/>
              </w:tabs>
              <w:autoSpaceDE w:val="0"/>
              <w:autoSpaceDN w:val="0"/>
              <w:adjustRightInd w:val="0"/>
              <w:ind w:left="2290" w:hanging="576"/>
              <w:rPr>
                <w:szCs w:val="24"/>
              </w:rPr>
            </w:pPr>
            <w:r w:rsidRPr="00410067">
              <w:rPr>
                <w:szCs w:val="24"/>
              </w:rPr>
              <w:t>(ii)</w:t>
            </w:r>
            <w:r w:rsidRPr="00410067">
              <w:rPr>
                <w:szCs w:val="24"/>
              </w:rPr>
              <w:tab/>
              <w:t>“fraudulent practice”</w:t>
            </w:r>
            <w:r w:rsidRPr="00410067">
              <w:rPr>
                <w:rStyle w:val="FootnoteReference"/>
                <w:szCs w:val="24"/>
              </w:rPr>
              <w:footnoteReference w:id="2"/>
            </w:r>
            <w:r w:rsidRPr="00410067">
              <w:rPr>
                <w:szCs w:val="24"/>
              </w:rPr>
              <w:t xml:space="preserve"> is any act or omission, including a misrepresentation, that knowingly or recklessly misleads, or attempts to mislead, a party to obtain a financial or other benefit or to avoid an </w:t>
            </w:r>
            <w:r w:rsidRPr="00410067">
              <w:rPr>
                <w:szCs w:val="24"/>
              </w:rPr>
              <w:lastRenderedPageBreak/>
              <w:t>obligation;</w:t>
            </w:r>
          </w:p>
          <w:p w:rsidR="001B0740" w:rsidRPr="00410067" w:rsidRDefault="001B0740" w:rsidP="001B0740">
            <w:pPr>
              <w:tabs>
                <w:tab w:val="left" w:pos="1115"/>
              </w:tabs>
              <w:autoSpaceDE w:val="0"/>
              <w:autoSpaceDN w:val="0"/>
              <w:adjustRightInd w:val="0"/>
              <w:ind w:left="2290" w:hanging="576"/>
              <w:rPr>
                <w:szCs w:val="24"/>
              </w:rPr>
            </w:pPr>
            <w:r w:rsidRPr="00410067">
              <w:rPr>
                <w:szCs w:val="24"/>
              </w:rPr>
              <w:t>(iii)</w:t>
            </w:r>
            <w:r w:rsidRPr="00410067">
              <w:rPr>
                <w:szCs w:val="24"/>
              </w:rPr>
              <w:tab/>
              <w:t>“collusive practice”</w:t>
            </w:r>
            <w:r w:rsidRPr="00410067">
              <w:rPr>
                <w:rStyle w:val="FootnoteReference"/>
                <w:szCs w:val="24"/>
              </w:rPr>
              <w:footnoteReference w:id="3"/>
            </w:r>
            <w:r w:rsidRPr="00410067">
              <w:rPr>
                <w:szCs w:val="24"/>
              </w:rPr>
              <w:t xml:space="preserve"> is an arrangement between two or more parties designed to achieve an improper purpose, including to influence improperly the actions of another party;</w:t>
            </w:r>
          </w:p>
          <w:p w:rsidR="001B0740" w:rsidRPr="00410067" w:rsidRDefault="001B0740" w:rsidP="001B0740">
            <w:pPr>
              <w:tabs>
                <w:tab w:val="left" w:pos="1115"/>
              </w:tabs>
              <w:autoSpaceDE w:val="0"/>
              <w:autoSpaceDN w:val="0"/>
              <w:adjustRightInd w:val="0"/>
              <w:ind w:left="2290" w:hanging="576"/>
              <w:rPr>
                <w:szCs w:val="24"/>
              </w:rPr>
            </w:pPr>
            <w:r w:rsidRPr="00410067">
              <w:rPr>
                <w:szCs w:val="24"/>
              </w:rPr>
              <w:t>(iv)</w:t>
            </w:r>
            <w:r w:rsidRPr="00410067">
              <w:rPr>
                <w:szCs w:val="24"/>
              </w:rPr>
              <w:tab/>
              <w:t>“coercive practice”</w:t>
            </w:r>
            <w:r w:rsidRPr="00410067">
              <w:rPr>
                <w:rStyle w:val="FootnoteReference"/>
                <w:szCs w:val="24"/>
              </w:rPr>
              <w:footnoteReference w:id="4"/>
            </w:r>
            <w:r w:rsidRPr="00410067">
              <w:rPr>
                <w:szCs w:val="24"/>
              </w:rPr>
              <w:t xml:space="preserve"> is impairing or harming, or threatening to impair or harm, directly or indirectly, any party or the property of the party to influence improperly the actions of a party;</w:t>
            </w:r>
          </w:p>
          <w:p w:rsidR="001B0740" w:rsidRPr="00410067" w:rsidRDefault="001B0740" w:rsidP="001B0740">
            <w:pPr>
              <w:tabs>
                <w:tab w:val="left" w:pos="1103"/>
              </w:tabs>
              <w:autoSpaceDE w:val="0"/>
              <w:autoSpaceDN w:val="0"/>
              <w:adjustRightInd w:val="0"/>
              <w:spacing w:line="240" w:lineRule="atLeast"/>
              <w:ind w:left="2290" w:hanging="576"/>
              <w:rPr>
                <w:color w:val="000000"/>
                <w:szCs w:val="24"/>
              </w:rPr>
            </w:pPr>
            <w:r w:rsidRPr="00410067">
              <w:rPr>
                <w:bCs/>
                <w:color w:val="000000"/>
                <w:szCs w:val="24"/>
              </w:rPr>
              <w:t>(v)</w:t>
            </w:r>
            <w:r w:rsidRPr="00410067">
              <w:rPr>
                <w:bCs/>
                <w:color w:val="000000"/>
                <w:szCs w:val="24"/>
              </w:rPr>
              <w:tab/>
              <w:t xml:space="preserve">“obstructive practice” </w:t>
            </w:r>
            <w:r w:rsidRPr="00410067">
              <w:rPr>
                <w:color w:val="000000"/>
                <w:szCs w:val="24"/>
              </w:rPr>
              <w:t>is</w:t>
            </w:r>
          </w:p>
          <w:p w:rsidR="001B0740" w:rsidRPr="00410067" w:rsidRDefault="001B0740" w:rsidP="001B0740">
            <w:pPr>
              <w:tabs>
                <w:tab w:val="left" w:pos="1103"/>
              </w:tabs>
              <w:autoSpaceDE w:val="0"/>
              <w:autoSpaceDN w:val="0"/>
              <w:adjustRightInd w:val="0"/>
              <w:spacing w:line="240" w:lineRule="atLeast"/>
              <w:ind w:left="2736" w:hanging="576"/>
              <w:rPr>
                <w:color w:val="000000"/>
                <w:szCs w:val="24"/>
              </w:rPr>
            </w:pPr>
            <w:r w:rsidRPr="00410067">
              <w:rPr>
                <w:bCs/>
                <w:color w:val="000000"/>
                <w:szCs w:val="24"/>
              </w:rPr>
              <w:t>(</w:t>
            </w:r>
            <w:proofErr w:type="spellStart"/>
            <w:r w:rsidRPr="00410067">
              <w:rPr>
                <w:bCs/>
                <w:color w:val="000000"/>
                <w:szCs w:val="24"/>
              </w:rPr>
              <w:t>aa</w:t>
            </w:r>
            <w:proofErr w:type="spellEnd"/>
            <w:r w:rsidRPr="00410067">
              <w:rPr>
                <w:bCs/>
                <w:color w:val="000000"/>
                <w:szCs w:val="24"/>
              </w:rPr>
              <w:t>)</w:t>
            </w:r>
            <w:r w:rsidRPr="00410067">
              <w:rPr>
                <w:szCs w:val="24"/>
              </w:rPr>
              <w:tab/>
            </w:r>
            <w:r w:rsidRPr="00410067">
              <w:rPr>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1B0740" w:rsidRPr="00410067" w:rsidRDefault="001B0740" w:rsidP="001B0740">
            <w:pPr>
              <w:tabs>
                <w:tab w:val="left" w:pos="1103"/>
              </w:tabs>
              <w:autoSpaceDE w:val="0"/>
              <w:autoSpaceDN w:val="0"/>
              <w:adjustRightInd w:val="0"/>
              <w:spacing w:line="240" w:lineRule="atLeast"/>
              <w:ind w:left="2736" w:hanging="576"/>
              <w:rPr>
                <w:szCs w:val="24"/>
              </w:rPr>
            </w:pPr>
            <w:r w:rsidRPr="00410067">
              <w:rPr>
                <w:bCs/>
                <w:color w:val="000000"/>
                <w:szCs w:val="24"/>
              </w:rPr>
              <w:t>(</w:t>
            </w:r>
            <w:proofErr w:type="gramStart"/>
            <w:r w:rsidRPr="00410067">
              <w:rPr>
                <w:bCs/>
                <w:color w:val="000000"/>
                <w:szCs w:val="24"/>
              </w:rPr>
              <w:t>bb</w:t>
            </w:r>
            <w:proofErr w:type="gramEnd"/>
            <w:r w:rsidRPr="00410067">
              <w:rPr>
                <w:bCs/>
                <w:color w:val="000000"/>
                <w:szCs w:val="24"/>
              </w:rPr>
              <w:t>)</w:t>
            </w:r>
            <w:r w:rsidRPr="00410067">
              <w:rPr>
                <w:bCs/>
                <w:color w:val="000000"/>
                <w:szCs w:val="24"/>
              </w:rPr>
              <w:tab/>
              <w:t>acts intended to materially impede the exercise of the Bank’s inspection and audit rights provided for under Sub-Clause 9.8.</w:t>
            </w:r>
          </w:p>
          <w:p w:rsidR="001B0740" w:rsidRPr="00410067" w:rsidRDefault="001B0740">
            <w:pPr>
              <w:spacing w:after="200"/>
              <w:ind w:left="1350" w:right="-72" w:hanging="810"/>
            </w:pPr>
            <w:r w:rsidRPr="00410067">
              <w:t>41.2.2</w:t>
            </w:r>
            <w:r w:rsidRPr="00410067">
              <w:tab/>
              <w:t>If the Supplier:</w:t>
            </w:r>
          </w:p>
          <w:p w:rsidR="001B0740" w:rsidRPr="00410067" w:rsidRDefault="001B0740">
            <w:pPr>
              <w:spacing w:after="200"/>
              <w:ind w:left="1710" w:right="-72" w:hanging="360"/>
            </w:pPr>
            <w:r w:rsidRPr="00410067">
              <w:t>(a)</w:t>
            </w:r>
            <w:r w:rsidRPr="00410067">
              <w:tab/>
              <w:t>has abandoned or repudiated the Contract;</w:t>
            </w:r>
          </w:p>
          <w:p w:rsidR="001B0740" w:rsidRPr="00410067" w:rsidRDefault="001B0740">
            <w:pPr>
              <w:spacing w:after="200"/>
              <w:ind w:left="1710" w:right="-72" w:hanging="360"/>
            </w:pPr>
            <w:r w:rsidRPr="00410067">
              <w:t>(b)</w:t>
            </w:r>
            <w:r w:rsidRPr="00410067">
              <w:tab/>
              <w:t>has without valid reason failed to commence work on the System promptly;</w:t>
            </w:r>
          </w:p>
          <w:p w:rsidR="001B0740" w:rsidRPr="00410067" w:rsidRDefault="001B0740">
            <w:pPr>
              <w:spacing w:after="200"/>
              <w:ind w:left="1710" w:right="-72" w:hanging="360"/>
            </w:pPr>
            <w:r w:rsidRPr="00410067">
              <w:t>(c)</w:t>
            </w:r>
            <w:r w:rsidRPr="00410067">
              <w:tab/>
              <w:t xml:space="preserve">persistently fails to execute the Contract in accordance with the Contract or persistently neglects to carry out its obligations under the </w:t>
            </w:r>
            <w:r w:rsidRPr="00410067">
              <w:lastRenderedPageBreak/>
              <w:t>Contract without just cause;</w:t>
            </w:r>
          </w:p>
          <w:p w:rsidR="001B0740" w:rsidRPr="00410067" w:rsidRDefault="001B0740">
            <w:pPr>
              <w:spacing w:after="200"/>
              <w:ind w:left="1710" w:right="-72" w:hanging="360"/>
            </w:pPr>
            <w:r w:rsidRPr="00410067">
              <w:t>(d)</w:t>
            </w:r>
            <w:r w:rsidRPr="00410067">
              <w:tab/>
              <w:t>refuses or is unable to provide sufficient Materials, Services, or labor to execute and complete the System in the manner specified in the Agreed and Finalized Project Plan furnished under GCC Clause 19 at rates of progress that give reasonable assurance to the Purchaser that the Supplier can attain Operational Acceptance of the System by the Time for Achieving Operational Acceptance as extended;</w:t>
            </w:r>
          </w:p>
          <w:p w:rsidR="001B0740" w:rsidRPr="00410067" w:rsidRDefault="001B0740">
            <w:pPr>
              <w:spacing w:after="200"/>
              <w:ind w:left="1350" w:right="-72"/>
            </w:pPr>
            <w:proofErr w:type="gramStart"/>
            <w:r w:rsidRPr="00410067">
              <w:t>then</w:t>
            </w:r>
            <w:proofErr w:type="gramEnd"/>
            <w:r w:rsidRPr="00410067">
              <w:t xml:space="preserve"> the Purchaser may, without prejudice to any other rights it may possess under the Contract, give a notice to the Supplier stating the nature of the default and requiring the Supplier to remedy the same.  If the Supplier fails to remedy or to take steps to remedy the same within fourteen (14) days of its receipt of such notice, then the Purchaser may terminate the Contract forthwith by giving a notice of termination to the Supplier that refers to this GCC Clause 41.2.</w:t>
            </w:r>
          </w:p>
          <w:p w:rsidR="001B0740" w:rsidRPr="00410067" w:rsidRDefault="001B0740">
            <w:pPr>
              <w:spacing w:after="200"/>
              <w:ind w:left="1350" w:right="-72" w:hanging="810"/>
            </w:pPr>
            <w:r w:rsidRPr="00410067">
              <w:t>41.2.3</w:t>
            </w:r>
            <w:r w:rsidRPr="00410067">
              <w:tab/>
              <w:t>Upon receipt of the notice of termination under GCC Clauses 41.2.1 or 41.2.2, the Supplier shall, either immediately or upon such date as is specified in the notice of termination:</w:t>
            </w:r>
          </w:p>
          <w:p w:rsidR="001B0740" w:rsidRPr="00410067" w:rsidRDefault="001B0740">
            <w:pPr>
              <w:spacing w:after="200"/>
              <w:ind w:left="1710" w:right="-72" w:hanging="360"/>
            </w:pPr>
            <w:r w:rsidRPr="00410067">
              <w:t>(a)</w:t>
            </w:r>
            <w:r w:rsidRPr="00410067">
              <w:tab/>
              <w:t>cease all further work, except for such work as the Purchaser may specify in the notice of termination for the sole purpose of protecting that part of the System already executed or any work required to leave the site in a clean and safe condition;</w:t>
            </w:r>
          </w:p>
          <w:p w:rsidR="001B0740" w:rsidRPr="00410067" w:rsidRDefault="001B0740">
            <w:pPr>
              <w:spacing w:after="200"/>
              <w:ind w:left="1710" w:right="-72" w:hanging="360"/>
            </w:pPr>
            <w:r w:rsidRPr="00410067">
              <w:t>(b)</w:t>
            </w:r>
            <w:r w:rsidRPr="00410067">
              <w:tab/>
              <w:t>terminate all subcontracts, except those to be assigned to the Purchaser pursuant to GCC Clause 41.2.3 (d) below;</w:t>
            </w:r>
          </w:p>
          <w:p w:rsidR="001B0740" w:rsidRPr="00410067" w:rsidRDefault="001B0740">
            <w:pPr>
              <w:spacing w:after="200"/>
              <w:ind w:left="1710" w:right="-72" w:hanging="360"/>
            </w:pPr>
            <w:r w:rsidRPr="00410067">
              <w:t>(c)</w:t>
            </w:r>
            <w:r w:rsidRPr="00410067">
              <w:tab/>
              <w:t>deliver to the Purchaser the parts of the System executed by the Supplier up to the date of termination;</w:t>
            </w:r>
          </w:p>
          <w:p w:rsidR="001B0740" w:rsidRPr="00410067" w:rsidRDefault="001B0740">
            <w:pPr>
              <w:spacing w:after="200"/>
              <w:ind w:left="1710" w:right="-72" w:hanging="360"/>
            </w:pPr>
            <w:r w:rsidRPr="00410067">
              <w:t>(d)</w:t>
            </w:r>
            <w:r w:rsidRPr="00410067">
              <w:tab/>
              <w:t xml:space="preserve">to the extent legally possible, assign to the Purchaser all right, title and benefit of the Supplier to the System or Subsystems as at the date of termination, and, as may be required by the Purchaser, in any subcontracts concluded </w:t>
            </w:r>
            <w:r w:rsidRPr="00410067">
              <w:lastRenderedPageBreak/>
              <w:t>between the Supplier and its Subcontractors;</w:t>
            </w:r>
          </w:p>
          <w:p w:rsidR="001B0740" w:rsidRPr="00410067" w:rsidRDefault="001B0740">
            <w:pPr>
              <w:spacing w:after="200"/>
              <w:ind w:left="1710" w:right="-72" w:hanging="360"/>
            </w:pPr>
            <w:r w:rsidRPr="00410067">
              <w:t>(e)</w:t>
            </w:r>
            <w:r w:rsidRPr="00410067">
              <w:tab/>
            </w:r>
            <w:proofErr w:type="gramStart"/>
            <w:r w:rsidRPr="00410067">
              <w:t>deliver</w:t>
            </w:r>
            <w:proofErr w:type="gramEnd"/>
            <w:r w:rsidRPr="00410067">
              <w:t xml:space="preserve"> to the Purchaser all drawings, specifications, and other documents prepared by the Supplier or its Subcontractors as at the date of termination in connection with the System.</w:t>
            </w:r>
          </w:p>
          <w:p w:rsidR="001B0740" w:rsidRPr="00410067" w:rsidRDefault="001B0740">
            <w:pPr>
              <w:spacing w:after="200"/>
              <w:ind w:left="1350" w:right="-72" w:hanging="810"/>
            </w:pPr>
            <w:r w:rsidRPr="00410067">
              <w:t>41.2.4</w:t>
            </w:r>
            <w:r w:rsidRPr="00410067">
              <w:tab/>
              <w:t>The Purchaser may enter upon the site, expel the Supplier, and complete the System itself or by employing any third party.  Upon completion of the System or at such earlier date as the Purchaser thinks appropriate, the Purchaser shall give notice to the Supplier that such Supplier’s Equipment will be returned to the Supplier at or near the site and shall return such Supplier’s Equipment to the Supplier in accordance with such notice.  The Supplier shall thereafter without delay and at its cost remove or arrange removal of the same from the site.</w:t>
            </w:r>
          </w:p>
          <w:p w:rsidR="001B0740" w:rsidRPr="00410067" w:rsidRDefault="001B0740">
            <w:pPr>
              <w:spacing w:after="200"/>
              <w:ind w:left="1350" w:right="-72" w:hanging="817"/>
            </w:pPr>
            <w:r w:rsidRPr="00410067">
              <w:t>41.2.5</w:t>
            </w:r>
            <w:r w:rsidRPr="00410067">
              <w:tab/>
              <w:t>Subject to GCC Clause 41.2.6, the Supplier shall be entitled to be paid the Contract Price attributable to the portion of the System executed as at the date of termination and the costs, if any, incurred in protecting the System and in leaving the site in a clean and safe condition pursuant to GCC Clause 41.2.3 (a).  Any sums due the Purchaser from the Supplier accruing prior to the date of termination shall be deducted from the amount to be paid to the Supplier under this Contract.</w:t>
            </w:r>
          </w:p>
          <w:p w:rsidR="001B0740" w:rsidRPr="00410067" w:rsidRDefault="001B0740">
            <w:pPr>
              <w:spacing w:after="200"/>
              <w:ind w:left="1350" w:right="-72" w:hanging="817"/>
            </w:pPr>
            <w:r w:rsidRPr="00410067">
              <w:t>41.2.6</w:t>
            </w:r>
            <w:r w:rsidRPr="00410067">
              <w:tab/>
              <w:t>If the Purchaser completes the System, the cost of completing the System by the Purchaser shall be determined.  If the sum that the Supplier is entitled to be paid, pursuant to GCC Clause 41.2.5, plus the reasonable costs incurred by the Purchaser in completing the System, exceeds the Contract Price, the Supplier shall be liable for such excess.  If such excess is greater than the sums due the Supplier under GCC Clause 41.2.5, the Supplier shall pay the balance to the Purchaser, and if such excess is less than the sums due the Supplier under GCC Clause 41.2.5, the Purchaser shall pay the balance to the Supplier.  The Purchaser and the Supplier shall agree, in writing, on the computation described above and the manner in which any sums shall be paid.</w:t>
            </w:r>
          </w:p>
          <w:p w:rsidR="001B0740" w:rsidRPr="00410067" w:rsidRDefault="001B0740">
            <w:pPr>
              <w:spacing w:after="200"/>
              <w:ind w:left="540" w:right="-72" w:hanging="540"/>
            </w:pPr>
            <w:r w:rsidRPr="00410067">
              <w:lastRenderedPageBreak/>
              <w:t>41.3</w:t>
            </w:r>
            <w:r w:rsidRPr="00410067">
              <w:tab/>
              <w:t>Termination by Supplier</w:t>
            </w:r>
          </w:p>
          <w:p w:rsidR="001B0740" w:rsidRPr="00410067" w:rsidRDefault="001B0740">
            <w:pPr>
              <w:spacing w:after="200"/>
              <w:ind w:left="1350" w:right="-72" w:hanging="810"/>
            </w:pPr>
            <w:r w:rsidRPr="00410067">
              <w:t>41.3.1</w:t>
            </w:r>
            <w:r w:rsidRPr="00410067">
              <w:tab/>
              <w:t>If:</w:t>
            </w:r>
          </w:p>
          <w:p w:rsidR="001B0740" w:rsidRPr="00410067" w:rsidRDefault="001B0740">
            <w:pPr>
              <w:spacing w:after="200"/>
              <w:ind w:left="1710" w:right="-72" w:hanging="360"/>
            </w:pPr>
            <w:r w:rsidRPr="00410067">
              <w:t>(a)</w:t>
            </w:r>
            <w:r w:rsidRPr="00410067">
              <w:tab/>
              <w:t xml:space="preserve">the Purchaser has failed to pay the Supplier any sum due under the Contract within the specified period, has failed to approve any invoice or supporting documents without just cause </w:t>
            </w:r>
            <w:r w:rsidRPr="00410067">
              <w:rPr>
                <w:b/>
              </w:rPr>
              <w:t>pursuant to the SCC,</w:t>
            </w:r>
            <w:r w:rsidRPr="00410067">
              <w:t xml:space="preserve"> or commits a substantial breach of the Contract, the Supplier may give a notice to the Purchaser that requires payment of such sum, with interest on this sum as stipulated in GCC Clause 12.3, requires approval of such invoice or supporting documents, or specifies the breach and requires the Purchaser to remedy the same, as the case may be.  If the Purchaser fails to pay such sum together with such interest, fails to approve such invoice or supporting documents or give its reasons for withholding such approval, fails to remedy the breach or take steps to remedy the breach within fourteen (14) days after receipt of the Supplier’s notice; or</w:t>
            </w:r>
          </w:p>
          <w:p w:rsidR="001B0740" w:rsidRPr="00410067" w:rsidRDefault="001B0740">
            <w:pPr>
              <w:spacing w:after="200"/>
              <w:ind w:left="1714" w:right="-72" w:hanging="360"/>
            </w:pPr>
            <w:r w:rsidRPr="00410067">
              <w:t>(b)</w:t>
            </w:r>
            <w:r w:rsidRPr="00410067">
              <w:tab/>
              <w:t>the Supplier is unable to carry out any of its obligations under the Contract for any reason attributable to the Purchaser, including but not limited to the Purchaser’s failure to provide possession of or access to the site or other areas or failure to obtain any governmental permit necessary for the execution and/or completion of the System;</w:t>
            </w:r>
          </w:p>
          <w:p w:rsidR="001B0740" w:rsidRPr="00410067" w:rsidRDefault="001B0740">
            <w:pPr>
              <w:spacing w:after="200"/>
              <w:ind w:left="1350" w:right="-72"/>
            </w:pPr>
            <w:r w:rsidRPr="00410067">
              <w:t>then the Supplier may give a notice to the Purchaser of such events, and if the Purchaser has failed to pay the outstanding sum, to approve the invoice or supporting documents, to give its reasons for withholding such approval, or to remedy the breach within twenty-eight (28) days of such notice, or if the Supplier is still unable to carry out any of its obligations under the Contract for any reason attributable to the Purchaser within twenty-eight (28) days of the said notice, the Supplier may by a further notice to the Purchaser referring to this GCC Clause 41.3.1, forthwith terminate the Contract.</w:t>
            </w:r>
          </w:p>
          <w:p w:rsidR="001B0740" w:rsidRPr="00410067" w:rsidRDefault="001B0740">
            <w:pPr>
              <w:spacing w:after="200"/>
              <w:ind w:left="1353" w:right="-72" w:hanging="806"/>
            </w:pPr>
            <w:r w:rsidRPr="00410067">
              <w:t>41.3.2</w:t>
            </w:r>
            <w:r w:rsidRPr="00410067">
              <w:tab/>
              <w:t xml:space="preserve">The Supplier may terminate the Contract immediately by giving a notice to the Purchaser to that effect, referring to this GCC Clause 41.3.2, if </w:t>
            </w:r>
            <w:r w:rsidRPr="00410067">
              <w:lastRenderedPageBreak/>
              <w:t>the Purchaser becomes bankrupt or insolvent, has a 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Purchaser takes or suffers any other analogous action in consequence of debt.</w:t>
            </w:r>
          </w:p>
          <w:p w:rsidR="001B0740" w:rsidRPr="00410067" w:rsidRDefault="001B0740">
            <w:pPr>
              <w:spacing w:after="200"/>
              <w:ind w:left="1353" w:right="-72" w:hanging="806"/>
            </w:pPr>
            <w:r w:rsidRPr="00410067">
              <w:t>41.3.3</w:t>
            </w:r>
            <w:r w:rsidRPr="00410067">
              <w:tab/>
              <w:t>If the Contract is terminated under GCC Clauses 41.3.1 or 41.3.2, then the Supplier shall immediately:</w:t>
            </w:r>
          </w:p>
          <w:p w:rsidR="001B0740" w:rsidRPr="00410067" w:rsidRDefault="001B0740">
            <w:pPr>
              <w:spacing w:after="200"/>
              <w:ind w:left="1714" w:right="-72" w:hanging="360"/>
            </w:pPr>
            <w:r w:rsidRPr="00410067">
              <w:t>(a)</w:t>
            </w:r>
            <w:r w:rsidRPr="00410067">
              <w:tab/>
              <w:t>cease all further work, except for such work as may be necessary for the purpose of protecting that part of the System already executed, or any work required to leave the site in a clean and safe condition;</w:t>
            </w:r>
          </w:p>
          <w:p w:rsidR="001B0740" w:rsidRPr="00410067" w:rsidRDefault="001B0740">
            <w:pPr>
              <w:spacing w:after="200"/>
              <w:ind w:left="1714" w:right="-72" w:hanging="360"/>
            </w:pPr>
            <w:r w:rsidRPr="00410067">
              <w:t>(b)</w:t>
            </w:r>
            <w:r w:rsidRPr="00410067">
              <w:tab/>
              <w:t>terminate all subcontracts, except those to be assigned to the Purchaser pursuant to Clause 41.3.3 (d) (ii);</w:t>
            </w:r>
          </w:p>
          <w:p w:rsidR="001B0740" w:rsidRPr="00410067" w:rsidRDefault="001B0740">
            <w:pPr>
              <w:spacing w:after="200"/>
              <w:ind w:left="1714" w:right="-72" w:hanging="360"/>
            </w:pPr>
            <w:r w:rsidRPr="00410067">
              <w:t>(c)</w:t>
            </w:r>
            <w:r w:rsidRPr="00410067">
              <w:tab/>
            </w:r>
            <w:proofErr w:type="gramStart"/>
            <w:r w:rsidRPr="00410067">
              <w:t>remove</w:t>
            </w:r>
            <w:proofErr w:type="gramEnd"/>
            <w:r w:rsidRPr="00410067">
              <w:t xml:space="preserve"> all Supplier’s Equipment from the site and repatriate the Supplier’s and its Subcontractor’s personnel from the site.</w:t>
            </w:r>
          </w:p>
          <w:p w:rsidR="001B0740" w:rsidRPr="00410067" w:rsidRDefault="001B0740">
            <w:pPr>
              <w:spacing w:after="200"/>
              <w:ind w:left="1710" w:right="-72" w:hanging="360"/>
            </w:pPr>
            <w:r w:rsidRPr="00410067">
              <w:t>(d)</w:t>
            </w:r>
            <w:r w:rsidRPr="00410067">
              <w:tab/>
              <w:t>In addition, the Supplier, subject to the payment specified in GCC Clause 41.3.4, shall:</w:t>
            </w:r>
          </w:p>
          <w:p w:rsidR="001B0740" w:rsidRPr="00410067" w:rsidRDefault="001B0740">
            <w:pPr>
              <w:spacing w:after="200"/>
              <w:ind w:left="2250" w:right="-72" w:hanging="540"/>
            </w:pPr>
            <w:r w:rsidRPr="00410067">
              <w:t>(</w:t>
            </w:r>
            <w:proofErr w:type="spellStart"/>
            <w:r w:rsidRPr="00410067">
              <w:t>i</w:t>
            </w:r>
            <w:proofErr w:type="spellEnd"/>
            <w:r w:rsidRPr="00410067">
              <w:t>)</w:t>
            </w:r>
            <w:r w:rsidRPr="00410067">
              <w:tab/>
              <w:t>deliver to the Purchaser the parts of the System executed by the Supplier up to the date of termination;</w:t>
            </w:r>
          </w:p>
          <w:p w:rsidR="001B0740" w:rsidRPr="00410067" w:rsidRDefault="001B0740">
            <w:pPr>
              <w:spacing w:after="200"/>
              <w:ind w:left="2250" w:right="-72" w:hanging="540"/>
            </w:pPr>
            <w:r w:rsidRPr="00410067">
              <w:t>(ii)</w:t>
            </w:r>
            <w:r w:rsidRPr="00410067">
              <w:tab/>
              <w:t>to the extent legally possible, assign to the Purchaser all right, title, and benefit of the Supplier to the System, or Subsystems, as of the date of termination, and, as may be required by the Purchaser, in any subcontracts concluded between the Supplier and its Subcontractors;</w:t>
            </w:r>
          </w:p>
          <w:p w:rsidR="001B0740" w:rsidRPr="00410067" w:rsidRDefault="001B0740">
            <w:pPr>
              <w:spacing w:after="200"/>
              <w:ind w:left="2250" w:right="-72" w:hanging="540"/>
            </w:pPr>
            <w:r w:rsidRPr="00410067">
              <w:t>(iii)</w:t>
            </w:r>
            <w:r w:rsidRPr="00410067">
              <w:tab/>
            </w:r>
            <w:proofErr w:type="gramStart"/>
            <w:r w:rsidRPr="00410067">
              <w:t>to</w:t>
            </w:r>
            <w:proofErr w:type="gramEnd"/>
            <w:r w:rsidRPr="00410067">
              <w:t xml:space="preserve"> the extent legally possible, deliver to the Purchaser all drawings, specifications, and other documents prepared by the Supplier or its Subcontractors as of the date of termination in connection with the System.</w:t>
            </w:r>
          </w:p>
          <w:p w:rsidR="001B0740" w:rsidRPr="00410067" w:rsidRDefault="001B0740">
            <w:pPr>
              <w:spacing w:after="200"/>
              <w:ind w:left="1350" w:right="-72" w:hanging="810"/>
            </w:pPr>
            <w:r w:rsidRPr="00410067">
              <w:lastRenderedPageBreak/>
              <w:t>41.3.4</w:t>
            </w:r>
            <w:r w:rsidRPr="00410067">
              <w:tab/>
              <w:t>If the Contract is terminated under GCC Clauses 41.3.1 or 41.3.2, the Purchaser shall pay to the Supplier all payments specified in GCC Clause </w:t>
            </w:r>
            <w:proofErr w:type="gramStart"/>
            <w:r w:rsidRPr="00410067">
              <w:t>41.1.3,</w:t>
            </w:r>
            <w:proofErr w:type="gramEnd"/>
            <w:r w:rsidRPr="00410067">
              <w:t xml:space="preserve"> and reasonable compensation for all loss, except for loss of profit, or damage sustained by the Supplier arising out of, in connection with, or in consequence of such termination.</w:t>
            </w:r>
          </w:p>
          <w:p w:rsidR="001B0740" w:rsidRPr="00410067" w:rsidRDefault="001B0740">
            <w:pPr>
              <w:spacing w:after="200"/>
              <w:ind w:left="1353" w:right="-72" w:hanging="806"/>
            </w:pPr>
            <w:r w:rsidRPr="00410067">
              <w:t>41.3.5</w:t>
            </w:r>
            <w:r w:rsidRPr="00410067">
              <w:tab/>
              <w:t>Termination by the Supplier pursuant to this GCC Clause 41.3 is without prejudice to any other rights or remedies of the Supplier that may be exercised in lieu of or in addition to rights conferred by GCC Clause 41.3.</w:t>
            </w:r>
          </w:p>
          <w:p w:rsidR="001B0740" w:rsidRPr="00410067" w:rsidRDefault="001B0740">
            <w:pPr>
              <w:spacing w:after="200"/>
              <w:ind w:left="547" w:right="-72" w:hanging="547"/>
            </w:pPr>
            <w:r w:rsidRPr="00410067">
              <w:t>41.4</w:t>
            </w:r>
            <w:r w:rsidRPr="00410067">
              <w:tab/>
              <w:t>In this GCC Clause 41, the expression “portion of the System executed” shall include all work executed, Services provided, and all Information Technologies, or other Goods acquired (or subject to a legally binding obligation to purchase) by the Supplier and used or intended to be used for the purpose of the System, up to and including the date of termination.</w:t>
            </w:r>
          </w:p>
          <w:p w:rsidR="001B0740" w:rsidRPr="00410067" w:rsidRDefault="001B0740">
            <w:pPr>
              <w:spacing w:after="200"/>
              <w:ind w:left="547" w:right="-72" w:hanging="547"/>
            </w:pPr>
            <w:r w:rsidRPr="00410067">
              <w:t>41.5</w:t>
            </w:r>
            <w:r w:rsidRPr="00410067">
              <w:tab/>
              <w:t xml:space="preserve">In this GCC Clause 41, in calculating any monies due from the Purchaser to the Supplier, account shall be taken of any sum previously paid by the Purchaser to the Supplier under the Contract, including any advance payment paid </w:t>
            </w:r>
            <w:r w:rsidRPr="00410067">
              <w:rPr>
                <w:b/>
              </w:rPr>
              <w:t>pursuant to the SCC.</w:t>
            </w:r>
          </w:p>
        </w:tc>
      </w:tr>
      <w:tr w:rsidR="001B0740" w:rsidRPr="00410067">
        <w:trPr>
          <w:cantSplit/>
        </w:trPr>
        <w:tc>
          <w:tcPr>
            <w:tcW w:w="2412" w:type="dxa"/>
          </w:tcPr>
          <w:p w:rsidR="001B0740" w:rsidRPr="00410067" w:rsidRDefault="001B0740">
            <w:pPr>
              <w:pStyle w:val="Head42"/>
              <w:spacing w:after="0"/>
            </w:pPr>
            <w:bookmarkStart w:id="247" w:name="_Toc521497745"/>
            <w:bookmarkStart w:id="248" w:name="_Toc207769170"/>
            <w:r w:rsidRPr="00410067">
              <w:lastRenderedPageBreak/>
              <w:t>42.</w:t>
            </w:r>
            <w:r w:rsidRPr="00410067">
              <w:tab/>
              <w:t>Assignment</w:t>
            </w:r>
            <w:bookmarkEnd w:id="247"/>
            <w:bookmarkEnd w:id="248"/>
          </w:p>
        </w:tc>
        <w:tc>
          <w:tcPr>
            <w:tcW w:w="6588" w:type="dxa"/>
          </w:tcPr>
          <w:p w:rsidR="001B0740" w:rsidRPr="00410067" w:rsidRDefault="001B0740">
            <w:pPr>
              <w:spacing w:after="200"/>
              <w:ind w:left="547" w:right="-72" w:hanging="547"/>
            </w:pPr>
            <w:r w:rsidRPr="00410067">
              <w:t>42</w:t>
            </w:r>
            <w:proofErr w:type="gramStart"/>
            <w:r w:rsidRPr="00410067">
              <w:t>.l</w:t>
            </w:r>
            <w:proofErr w:type="gramEnd"/>
            <w:r w:rsidRPr="00410067">
              <w:tab/>
              <w:t>Neither the Purchaser nor the Supplier shall, without the express prior written consent of the other, assign to any third party the Contract or any part thereof, or any right, benefit, obligation, or interest therein or thereunder, except that the Supplier shall be entitled to assign either absolutely or by way of charge any monies due and payable to it or that may become due and payable to it under the Contract.</w:t>
            </w:r>
          </w:p>
        </w:tc>
      </w:tr>
      <w:tr w:rsidR="001B0740" w:rsidRPr="00410067">
        <w:trPr>
          <w:trHeight w:val="144"/>
        </w:trPr>
        <w:tc>
          <w:tcPr>
            <w:tcW w:w="2412" w:type="dxa"/>
            <w:tcBorders>
              <w:bottom w:val="double" w:sz="18" w:space="0" w:color="auto"/>
            </w:tcBorders>
          </w:tcPr>
          <w:p w:rsidR="001B0740" w:rsidRPr="00410067" w:rsidRDefault="001B0740">
            <w:pPr>
              <w:pStyle w:val="Head42"/>
            </w:pPr>
          </w:p>
        </w:tc>
        <w:tc>
          <w:tcPr>
            <w:tcW w:w="6588" w:type="dxa"/>
            <w:tcBorders>
              <w:bottom w:val="double" w:sz="18" w:space="0" w:color="auto"/>
            </w:tcBorders>
          </w:tcPr>
          <w:p w:rsidR="001B0740" w:rsidRPr="00410067" w:rsidRDefault="001B0740">
            <w:pPr>
              <w:ind w:left="547" w:right="-72" w:hanging="547"/>
            </w:pPr>
          </w:p>
        </w:tc>
      </w:tr>
    </w:tbl>
    <w:p w:rsidR="001B0740" w:rsidRPr="00410067" w:rsidRDefault="001B0740">
      <w:pPr>
        <w:pStyle w:val="Heading1"/>
        <w:rPr>
          <w:sz w:val="22"/>
        </w:rPr>
        <w:sectPr w:rsidR="001B0740" w:rsidRPr="00410067" w:rsidSect="00716A59">
          <w:headerReference w:type="even" r:id="rId15"/>
          <w:headerReference w:type="default" r:id="rId16"/>
          <w:footnotePr>
            <w:numRestart w:val="eachPage"/>
          </w:footnotePr>
          <w:endnotePr>
            <w:numRestart w:val="eachSect"/>
          </w:endnotePr>
          <w:pgSz w:w="12240" w:h="15840" w:code="1"/>
          <w:pgMar w:top="1800" w:right="1440" w:bottom="1152" w:left="1800" w:header="720" w:footer="432" w:gutter="0"/>
          <w:cols w:space="720"/>
          <w:formProt w:val="0"/>
          <w:titlePg/>
        </w:sectPr>
      </w:pPr>
      <w:bookmarkStart w:id="249" w:name="_Ref324546679"/>
      <w:bookmarkStart w:id="250" w:name="_Toc352140249"/>
    </w:p>
    <w:p w:rsidR="001B0740" w:rsidRPr="00410067" w:rsidRDefault="001B0740">
      <w:pPr>
        <w:pStyle w:val="Heading1"/>
      </w:pPr>
      <w:bookmarkStart w:id="251" w:name="_Toc521498745"/>
      <w:bookmarkStart w:id="252" w:name="_Toc281827227"/>
      <w:bookmarkStart w:id="253" w:name="_Toc309207975"/>
      <w:bookmarkEnd w:id="249"/>
      <w:bookmarkEnd w:id="250"/>
      <w:r w:rsidRPr="00410067">
        <w:lastRenderedPageBreak/>
        <w:t>Technical Requirements (including Implementation Schedule)</w:t>
      </w:r>
      <w:bookmarkEnd w:id="251"/>
      <w:bookmarkEnd w:id="252"/>
      <w:bookmarkEnd w:id="253"/>
    </w:p>
    <w:p w:rsidR="001B0740" w:rsidRPr="00410067" w:rsidRDefault="001B0740">
      <w:pPr>
        <w:jc w:val="center"/>
        <w:rPr>
          <w:sz w:val="22"/>
        </w:rPr>
      </w:pPr>
    </w:p>
    <w:p w:rsidR="001B0740" w:rsidRPr="00410067" w:rsidRDefault="001B0740">
      <w:pPr>
        <w:jc w:val="center"/>
        <w:rPr>
          <w:sz w:val="22"/>
        </w:rPr>
      </w:pPr>
    </w:p>
    <w:p w:rsidR="001B0740" w:rsidRPr="00410067" w:rsidRDefault="001B0740">
      <w:pPr>
        <w:pStyle w:val="explanatorynotes"/>
        <w:spacing w:line="240" w:lineRule="auto"/>
        <w:jc w:val="left"/>
      </w:pPr>
    </w:p>
    <w:p w:rsidR="001B0740" w:rsidRPr="00410067" w:rsidRDefault="001B0740">
      <w:pPr>
        <w:pStyle w:val="Heading2"/>
        <w:rPr>
          <w:rFonts w:ascii="Times New Roman" w:hAnsi="Times New Roman"/>
        </w:rPr>
      </w:pPr>
      <w:bookmarkStart w:id="254" w:name="_Toc521498748"/>
      <w:bookmarkStart w:id="255" w:name="_Toc269581205"/>
      <w:bookmarkStart w:id="256" w:name="_Toc281827228"/>
      <w:bookmarkStart w:id="257" w:name="_Toc309207976"/>
      <w:r w:rsidRPr="00410067">
        <w:rPr>
          <w:rFonts w:ascii="Times New Roman" w:hAnsi="Times New Roman"/>
        </w:rPr>
        <w:t>Table of Contents:  Technical Requirements</w:t>
      </w:r>
      <w:bookmarkEnd w:id="254"/>
      <w:bookmarkEnd w:id="255"/>
      <w:bookmarkEnd w:id="256"/>
      <w:bookmarkEnd w:id="257"/>
    </w:p>
    <w:p w:rsidR="00A1489D" w:rsidRPr="00410067" w:rsidRDefault="00A1489D">
      <w:pPr>
        <w:pStyle w:val="TOCHeading1"/>
      </w:pPr>
      <w:r w:rsidRPr="00410067">
        <w:t>Table of Contents</w:t>
      </w:r>
    </w:p>
    <w:p w:rsidR="005963B2" w:rsidRDefault="00417B1E">
      <w:pPr>
        <w:pStyle w:val="TOC1"/>
        <w:rPr>
          <w:rFonts w:asciiTheme="minorHAnsi" w:eastAsiaTheme="minorEastAsia" w:hAnsiTheme="minorHAnsi" w:cstheme="minorBidi"/>
          <w:b w:val="0"/>
          <w:noProof/>
          <w:sz w:val="22"/>
          <w:szCs w:val="22"/>
        </w:rPr>
      </w:pPr>
      <w:r w:rsidRPr="00417B1E">
        <w:fldChar w:fldCharType="begin"/>
      </w:r>
      <w:r w:rsidR="00A1489D" w:rsidRPr="00410067">
        <w:instrText xml:space="preserve"> TOC \o "1-3" \h \z \u </w:instrText>
      </w:r>
      <w:r w:rsidRPr="00417B1E">
        <w:fldChar w:fldCharType="separate"/>
      </w:r>
      <w:hyperlink w:anchor="_Toc309207971" w:history="1">
        <w:r w:rsidR="005963B2" w:rsidRPr="00763ACB">
          <w:rPr>
            <w:rStyle w:val="Hyperlink"/>
            <w:noProof/>
          </w:rPr>
          <w:t>Special Conditions of Contract (SCC)</w:t>
        </w:r>
        <w:r w:rsidR="005963B2">
          <w:rPr>
            <w:noProof/>
            <w:webHidden/>
          </w:rPr>
          <w:tab/>
        </w:r>
        <w:r>
          <w:rPr>
            <w:noProof/>
            <w:webHidden/>
          </w:rPr>
          <w:fldChar w:fldCharType="begin"/>
        </w:r>
        <w:r w:rsidR="005963B2">
          <w:rPr>
            <w:noProof/>
            <w:webHidden/>
          </w:rPr>
          <w:instrText xml:space="preserve"> PAGEREF _Toc309207971 \h </w:instrText>
        </w:r>
        <w:r>
          <w:rPr>
            <w:noProof/>
            <w:webHidden/>
          </w:rPr>
        </w:r>
        <w:r>
          <w:rPr>
            <w:noProof/>
            <w:webHidden/>
          </w:rPr>
          <w:fldChar w:fldCharType="separate"/>
        </w:r>
        <w:r w:rsidR="00746EF4">
          <w:rPr>
            <w:noProof/>
            <w:webHidden/>
          </w:rPr>
          <w:t>13</w:t>
        </w:r>
        <w:r>
          <w:rPr>
            <w:noProof/>
            <w:webHidden/>
          </w:rPr>
          <w:fldChar w:fldCharType="end"/>
        </w:r>
      </w:hyperlink>
    </w:p>
    <w:p w:rsidR="005963B2" w:rsidRDefault="00417B1E">
      <w:pPr>
        <w:pStyle w:val="TOC2"/>
        <w:rPr>
          <w:rFonts w:asciiTheme="minorHAnsi" w:eastAsiaTheme="minorEastAsia" w:hAnsiTheme="minorHAnsi" w:cstheme="minorBidi"/>
          <w:sz w:val="22"/>
          <w:szCs w:val="22"/>
        </w:rPr>
      </w:pPr>
      <w:hyperlink w:anchor="_Toc309207972" w:history="1">
        <w:r w:rsidR="005963B2" w:rsidRPr="00763ACB">
          <w:rPr>
            <w:rStyle w:val="Hyperlink"/>
          </w:rPr>
          <w:t>Table of Clauses</w:t>
        </w:r>
        <w:r w:rsidR="005963B2">
          <w:rPr>
            <w:webHidden/>
          </w:rPr>
          <w:tab/>
        </w:r>
        <w:r>
          <w:rPr>
            <w:webHidden/>
          </w:rPr>
          <w:fldChar w:fldCharType="begin"/>
        </w:r>
        <w:r w:rsidR="005963B2">
          <w:rPr>
            <w:webHidden/>
          </w:rPr>
          <w:instrText xml:space="preserve"> PAGEREF _Toc309207972 \h </w:instrText>
        </w:r>
        <w:r>
          <w:rPr>
            <w:webHidden/>
          </w:rPr>
        </w:r>
        <w:r>
          <w:rPr>
            <w:webHidden/>
          </w:rPr>
          <w:fldChar w:fldCharType="separate"/>
        </w:r>
        <w:r w:rsidR="00746EF4">
          <w:rPr>
            <w:webHidden/>
          </w:rPr>
          <w:t>14</w:t>
        </w:r>
        <w:r>
          <w:rPr>
            <w:webHidden/>
          </w:rPr>
          <w:fldChar w:fldCharType="end"/>
        </w:r>
      </w:hyperlink>
    </w:p>
    <w:p w:rsidR="005963B2" w:rsidRDefault="00417B1E">
      <w:pPr>
        <w:pStyle w:val="TOC1"/>
        <w:rPr>
          <w:rFonts w:asciiTheme="minorHAnsi" w:eastAsiaTheme="minorEastAsia" w:hAnsiTheme="minorHAnsi" w:cstheme="minorBidi"/>
          <w:b w:val="0"/>
          <w:noProof/>
          <w:sz w:val="22"/>
          <w:szCs w:val="22"/>
        </w:rPr>
      </w:pPr>
      <w:hyperlink w:anchor="_Toc309207973" w:history="1">
        <w:r w:rsidR="005963B2" w:rsidRPr="00763ACB">
          <w:rPr>
            <w:rStyle w:val="Hyperlink"/>
            <w:noProof/>
          </w:rPr>
          <w:t>General Conditions of Contract</w:t>
        </w:r>
        <w:r w:rsidR="005963B2">
          <w:rPr>
            <w:noProof/>
            <w:webHidden/>
          </w:rPr>
          <w:tab/>
        </w:r>
        <w:r>
          <w:rPr>
            <w:noProof/>
            <w:webHidden/>
          </w:rPr>
          <w:fldChar w:fldCharType="begin"/>
        </w:r>
        <w:r w:rsidR="005963B2">
          <w:rPr>
            <w:noProof/>
            <w:webHidden/>
          </w:rPr>
          <w:instrText xml:space="preserve"> PAGEREF _Toc309207973 \h </w:instrText>
        </w:r>
        <w:r>
          <w:rPr>
            <w:noProof/>
            <w:webHidden/>
          </w:rPr>
        </w:r>
        <w:r>
          <w:rPr>
            <w:noProof/>
            <w:webHidden/>
          </w:rPr>
          <w:fldChar w:fldCharType="separate"/>
        </w:r>
        <w:r w:rsidR="00746EF4">
          <w:rPr>
            <w:noProof/>
            <w:webHidden/>
          </w:rPr>
          <w:t>27</w:t>
        </w:r>
        <w:r>
          <w:rPr>
            <w:noProof/>
            <w:webHidden/>
          </w:rPr>
          <w:fldChar w:fldCharType="end"/>
        </w:r>
      </w:hyperlink>
    </w:p>
    <w:p w:rsidR="005963B2" w:rsidRDefault="00417B1E">
      <w:pPr>
        <w:pStyle w:val="TOC2"/>
        <w:rPr>
          <w:rFonts w:asciiTheme="minorHAnsi" w:eastAsiaTheme="minorEastAsia" w:hAnsiTheme="minorHAnsi" w:cstheme="minorBidi"/>
          <w:sz w:val="22"/>
          <w:szCs w:val="22"/>
        </w:rPr>
      </w:pPr>
      <w:hyperlink w:anchor="_Toc309207974" w:history="1">
        <w:r w:rsidR="005963B2" w:rsidRPr="00763ACB">
          <w:rPr>
            <w:rStyle w:val="Hyperlink"/>
          </w:rPr>
          <w:t>Table of Clauses</w:t>
        </w:r>
        <w:r w:rsidR="005963B2">
          <w:rPr>
            <w:webHidden/>
          </w:rPr>
          <w:tab/>
        </w:r>
        <w:r>
          <w:rPr>
            <w:webHidden/>
          </w:rPr>
          <w:fldChar w:fldCharType="begin"/>
        </w:r>
        <w:r w:rsidR="005963B2">
          <w:rPr>
            <w:webHidden/>
          </w:rPr>
          <w:instrText xml:space="preserve"> PAGEREF _Toc309207974 \h </w:instrText>
        </w:r>
        <w:r>
          <w:rPr>
            <w:webHidden/>
          </w:rPr>
        </w:r>
        <w:r>
          <w:rPr>
            <w:webHidden/>
          </w:rPr>
          <w:fldChar w:fldCharType="separate"/>
        </w:r>
        <w:r w:rsidR="00746EF4">
          <w:rPr>
            <w:webHidden/>
          </w:rPr>
          <w:t>28</w:t>
        </w:r>
        <w:r>
          <w:rPr>
            <w:webHidden/>
          </w:rPr>
          <w:fldChar w:fldCharType="end"/>
        </w:r>
      </w:hyperlink>
    </w:p>
    <w:p w:rsidR="005963B2" w:rsidRDefault="00417B1E">
      <w:pPr>
        <w:pStyle w:val="TOC1"/>
        <w:rPr>
          <w:rFonts w:asciiTheme="minorHAnsi" w:eastAsiaTheme="minorEastAsia" w:hAnsiTheme="minorHAnsi" w:cstheme="minorBidi"/>
          <w:b w:val="0"/>
          <w:noProof/>
          <w:sz w:val="22"/>
          <w:szCs w:val="22"/>
        </w:rPr>
      </w:pPr>
      <w:hyperlink w:anchor="_Toc309207975" w:history="1">
        <w:r w:rsidR="005963B2" w:rsidRPr="00763ACB">
          <w:rPr>
            <w:rStyle w:val="Hyperlink"/>
            <w:noProof/>
          </w:rPr>
          <w:t>Technical Requirements (including Implementation Schedule)</w:t>
        </w:r>
        <w:r w:rsidR="005963B2">
          <w:rPr>
            <w:noProof/>
            <w:webHidden/>
          </w:rPr>
          <w:tab/>
        </w:r>
        <w:r>
          <w:rPr>
            <w:noProof/>
            <w:webHidden/>
          </w:rPr>
          <w:fldChar w:fldCharType="begin"/>
        </w:r>
        <w:r w:rsidR="005963B2">
          <w:rPr>
            <w:noProof/>
            <w:webHidden/>
          </w:rPr>
          <w:instrText xml:space="preserve"> PAGEREF _Toc309207975 \h </w:instrText>
        </w:r>
        <w:r>
          <w:rPr>
            <w:noProof/>
            <w:webHidden/>
          </w:rPr>
        </w:r>
        <w:r>
          <w:rPr>
            <w:noProof/>
            <w:webHidden/>
          </w:rPr>
          <w:fldChar w:fldCharType="separate"/>
        </w:r>
        <w:r w:rsidR="00746EF4">
          <w:rPr>
            <w:noProof/>
            <w:webHidden/>
          </w:rPr>
          <w:t>101</w:t>
        </w:r>
        <w:r>
          <w:rPr>
            <w:noProof/>
            <w:webHidden/>
          </w:rPr>
          <w:fldChar w:fldCharType="end"/>
        </w:r>
      </w:hyperlink>
    </w:p>
    <w:p w:rsidR="005963B2" w:rsidRDefault="00417B1E">
      <w:pPr>
        <w:pStyle w:val="TOC2"/>
        <w:rPr>
          <w:rFonts w:asciiTheme="minorHAnsi" w:eastAsiaTheme="minorEastAsia" w:hAnsiTheme="minorHAnsi" w:cstheme="minorBidi"/>
          <w:sz w:val="22"/>
          <w:szCs w:val="22"/>
        </w:rPr>
      </w:pPr>
      <w:hyperlink w:anchor="_Toc309207976" w:history="1">
        <w:r w:rsidR="005963B2" w:rsidRPr="00763ACB">
          <w:rPr>
            <w:rStyle w:val="Hyperlink"/>
          </w:rPr>
          <w:t>Table of Contents:  Technical Requirements</w:t>
        </w:r>
        <w:r w:rsidR="005963B2">
          <w:rPr>
            <w:webHidden/>
          </w:rPr>
          <w:tab/>
        </w:r>
        <w:r>
          <w:rPr>
            <w:webHidden/>
          </w:rPr>
          <w:fldChar w:fldCharType="begin"/>
        </w:r>
        <w:r w:rsidR="005963B2">
          <w:rPr>
            <w:webHidden/>
          </w:rPr>
          <w:instrText xml:space="preserve"> PAGEREF _Toc309207976 \h </w:instrText>
        </w:r>
        <w:r>
          <w:rPr>
            <w:webHidden/>
          </w:rPr>
        </w:r>
        <w:r>
          <w:rPr>
            <w:webHidden/>
          </w:rPr>
          <w:fldChar w:fldCharType="separate"/>
        </w:r>
        <w:r w:rsidR="00746EF4">
          <w:rPr>
            <w:webHidden/>
          </w:rPr>
          <w:t>101</w:t>
        </w:r>
        <w:r>
          <w:rPr>
            <w:webHidden/>
          </w:rPr>
          <w:fldChar w:fldCharType="end"/>
        </w:r>
      </w:hyperlink>
    </w:p>
    <w:p w:rsidR="005963B2" w:rsidRDefault="00417B1E">
      <w:pPr>
        <w:pStyle w:val="TOC2"/>
        <w:rPr>
          <w:rFonts w:asciiTheme="minorHAnsi" w:eastAsiaTheme="minorEastAsia" w:hAnsiTheme="minorHAnsi" w:cstheme="minorBidi"/>
          <w:sz w:val="22"/>
          <w:szCs w:val="22"/>
        </w:rPr>
      </w:pPr>
      <w:hyperlink w:anchor="_Toc309207977" w:history="1">
        <w:r w:rsidR="005963B2" w:rsidRPr="00763ACB">
          <w:rPr>
            <w:rStyle w:val="Hyperlink"/>
          </w:rPr>
          <w:t>A.  Background and Objective</w:t>
        </w:r>
        <w:r w:rsidR="005963B2">
          <w:rPr>
            <w:webHidden/>
          </w:rPr>
          <w:tab/>
        </w:r>
        <w:r>
          <w:rPr>
            <w:webHidden/>
          </w:rPr>
          <w:fldChar w:fldCharType="begin"/>
        </w:r>
        <w:r w:rsidR="005963B2">
          <w:rPr>
            <w:webHidden/>
          </w:rPr>
          <w:instrText xml:space="preserve"> PAGEREF _Toc309207977 \h </w:instrText>
        </w:r>
        <w:r>
          <w:rPr>
            <w:webHidden/>
          </w:rPr>
        </w:r>
        <w:r>
          <w:rPr>
            <w:webHidden/>
          </w:rPr>
          <w:fldChar w:fldCharType="separate"/>
        </w:r>
        <w:r w:rsidR="00746EF4">
          <w:rPr>
            <w:webHidden/>
          </w:rPr>
          <w:t>102</w:t>
        </w:r>
        <w:r>
          <w:rPr>
            <w:webHidden/>
          </w:rPr>
          <w:fldChar w:fldCharType="end"/>
        </w:r>
      </w:hyperlink>
    </w:p>
    <w:p w:rsidR="005963B2" w:rsidRDefault="00417B1E">
      <w:pPr>
        <w:pStyle w:val="TOC2"/>
        <w:rPr>
          <w:rFonts w:asciiTheme="minorHAnsi" w:eastAsiaTheme="minorEastAsia" w:hAnsiTheme="minorHAnsi" w:cstheme="minorBidi"/>
          <w:sz w:val="22"/>
          <w:szCs w:val="22"/>
        </w:rPr>
      </w:pPr>
      <w:hyperlink w:anchor="_Toc309207978" w:history="1">
        <w:r w:rsidR="005963B2" w:rsidRPr="00763ACB">
          <w:rPr>
            <w:rStyle w:val="Hyperlink"/>
          </w:rPr>
          <w:t>B.  Technical Specifications</w:t>
        </w:r>
        <w:r w:rsidR="005963B2">
          <w:rPr>
            <w:webHidden/>
          </w:rPr>
          <w:tab/>
        </w:r>
        <w:r>
          <w:rPr>
            <w:webHidden/>
          </w:rPr>
          <w:fldChar w:fldCharType="begin"/>
        </w:r>
        <w:r w:rsidR="005963B2">
          <w:rPr>
            <w:webHidden/>
          </w:rPr>
          <w:instrText xml:space="preserve"> PAGEREF _Toc309207978 \h </w:instrText>
        </w:r>
        <w:r>
          <w:rPr>
            <w:webHidden/>
          </w:rPr>
        </w:r>
        <w:r>
          <w:rPr>
            <w:webHidden/>
          </w:rPr>
          <w:fldChar w:fldCharType="separate"/>
        </w:r>
        <w:r w:rsidR="00746EF4">
          <w:rPr>
            <w:webHidden/>
          </w:rPr>
          <w:t>103</w:t>
        </w:r>
        <w:r>
          <w:rPr>
            <w:webHidden/>
          </w:rPr>
          <w:fldChar w:fldCharType="end"/>
        </w:r>
      </w:hyperlink>
    </w:p>
    <w:p w:rsidR="005963B2" w:rsidRDefault="00417B1E">
      <w:pPr>
        <w:pStyle w:val="TOC2"/>
        <w:rPr>
          <w:rFonts w:asciiTheme="minorHAnsi" w:eastAsiaTheme="minorEastAsia" w:hAnsiTheme="minorHAnsi" w:cstheme="minorBidi"/>
          <w:sz w:val="22"/>
          <w:szCs w:val="22"/>
        </w:rPr>
      </w:pPr>
      <w:hyperlink w:anchor="_Toc309207979" w:history="1">
        <w:r w:rsidR="005963B2" w:rsidRPr="00763ACB">
          <w:rPr>
            <w:rStyle w:val="Hyperlink"/>
          </w:rPr>
          <w:t>C.  Operational Acceptance</w:t>
        </w:r>
        <w:r w:rsidR="005963B2">
          <w:rPr>
            <w:webHidden/>
          </w:rPr>
          <w:tab/>
        </w:r>
        <w:r>
          <w:rPr>
            <w:webHidden/>
          </w:rPr>
          <w:fldChar w:fldCharType="begin"/>
        </w:r>
        <w:r w:rsidR="005963B2">
          <w:rPr>
            <w:webHidden/>
          </w:rPr>
          <w:instrText xml:space="preserve"> PAGEREF _Toc309207979 \h </w:instrText>
        </w:r>
        <w:r>
          <w:rPr>
            <w:webHidden/>
          </w:rPr>
        </w:r>
        <w:r>
          <w:rPr>
            <w:webHidden/>
          </w:rPr>
          <w:fldChar w:fldCharType="separate"/>
        </w:r>
        <w:r w:rsidR="00746EF4">
          <w:rPr>
            <w:webHidden/>
          </w:rPr>
          <w:t>104</w:t>
        </w:r>
        <w:r>
          <w:rPr>
            <w:webHidden/>
          </w:rPr>
          <w:fldChar w:fldCharType="end"/>
        </w:r>
      </w:hyperlink>
    </w:p>
    <w:p w:rsidR="005963B2" w:rsidRDefault="00417B1E">
      <w:pPr>
        <w:pStyle w:val="TOC2"/>
        <w:rPr>
          <w:rFonts w:asciiTheme="minorHAnsi" w:eastAsiaTheme="minorEastAsia" w:hAnsiTheme="minorHAnsi" w:cstheme="minorBidi"/>
          <w:sz w:val="22"/>
          <w:szCs w:val="22"/>
        </w:rPr>
      </w:pPr>
      <w:hyperlink w:anchor="_Toc309207980" w:history="1">
        <w:r w:rsidR="005963B2" w:rsidRPr="00763ACB">
          <w:rPr>
            <w:rStyle w:val="Hyperlink"/>
          </w:rPr>
          <w:t>D.  Implementation Schedule</w:t>
        </w:r>
        <w:r w:rsidR="005963B2">
          <w:rPr>
            <w:webHidden/>
          </w:rPr>
          <w:tab/>
        </w:r>
        <w:r>
          <w:rPr>
            <w:webHidden/>
          </w:rPr>
          <w:fldChar w:fldCharType="begin"/>
        </w:r>
        <w:r w:rsidR="005963B2">
          <w:rPr>
            <w:webHidden/>
          </w:rPr>
          <w:instrText xml:space="preserve"> PAGEREF _Toc309207980 \h </w:instrText>
        </w:r>
        <w:r>
          <w:rPr>
            <w:webHidden/>
          </w:rPr>
        </w:r>
        <w:r>
          <w:rPr>
            <w:webHidden/>
          </w:rPr>
          <w:fldChar w:fldCharType="separate"/>
        </w:r>
        <w:r w:rsidR="00746EF4">
          <w:rPr>
            <w:webHidden/>
          </w:rPr>
          <w:t>104</w:t>
        </w:r>
        <w:r>
          <w:rPr>
            <w:webHidden/>
          </w:rPr>
          <w:fldChar w:fldCharType="end"/>
        </w:r>
      </w:hyperlink>
    </w:p>
    <w:p w:rsidR="005963B2" w:rsidRDefault="00417B1E">
      <w:pPr>
        <w:pStyle w:val="TOC2"/>
        <w:rPr>
          <w:rFonts w:asciiTheme="minorHAnsi" w:eastAsiaTheme="minorEastAsia" w:hAnsiTheme="minorHAnsi" w:cstheme="minorBidi"/>
          <w:sz w:val="22"/>
          <w:szCs w:val="22"/>
        </w:rPr>
      </w:pPr>
      <w:hyperlink w:anchor="_Toc309207981" w:history="1">
        <w:r w:rsidR="005963B2" w:rsidRPr="00763ACB">
          <w:rPr>
            <w:rStyle w:val="Hyperlink"/>
          </w:rPr>
          <w:t>Implementation Schedule Table</w:t>
        </w:r>
        <w:r w:rsidR="005963B2">
          <w:rPr>
            <w:webHidden/>
          </w:rPr>
          <w:tab/>
        </w:r>
        <w:r>
          <w:rPr>
            <w:webHidden/>
          </w:rPr>
          <w:fldChar w:fldCharType="begin"/>
        </w:r>
        <w:r w:rsidR="005963B2">
          <w:rPr>
            <w:webHidden/>
          </w:rPr>
          <w:instrText xml:space="preserve"> PAGEREF _Toc309207981 \h </w:instrText>
        </w:r>
        <w:r>
          <w:rPr>
            <w:webHidden/>
          </w:rPr>
        </w:r>
        <w:r>
          <w:rPr>
            <w:webHidden/>
          </w:rPr>
          <w:fldChar w:fldCharType="separate"/>
        </w:r>
        <w:r w:rsidR="00746EF4">
          <w:rPr>
            <w:webHidden/>
          </w:rPr>
          <w:t>105</w:t>
        </w:r>
        <w:r>
          <w:rPr>
            <w:webHidden/>
          </w:rPr>
          <w:fldChar w:fldCharType="end"/>
        </w:r>
      </w:hyperlink>
    </w:p>
    <w:p w:rsidR="005963B2" w:rsidRDefault="00417B1E">
      <w:pPr>
        <w:pStyle w:val="TOC2"/>
        <w:rPr>
          <w:rFonts w:asciiTheme="minorHAnsi" w:eastAsiaTheme="minorEastAsia" w:hAnsiTheme="minorHAnsi" w:cstheme="minorBidi"/>
          <w:sz w:val="22"/>
          <w:szCs w:val="22"/>
        </w:rPr>
      </w:pPr>
      <w:hyperlink w:anchor="_Toc309207982" w:history="1">
        <w:r w:rsidR="005963B2" w:rsidRPr="00763ACB">
          <w:rPr>
            <w:rStyle w:val="Hyperlink"/>
          </w:rPr>
          <w:t>System Inventory Table (Supply and Installation Cost Items)</w:t>
        </w:r>
        <w:r w:rsidR="005963B2">
          <w:rPr>
            <w:webHidden/>
          </w:rPr>
          <w:tab/>
        </w:r>
        <w:r>
          <w:rPr>
            <w:webHidden/>
          </w:rPr>
          <w:fldChar w:fldCharType="begin"/>
        </w:r>
        <w:r w:rsidR="005963B2">
          <w:rPr>
            <w:webHidden/>
          </w:rPr>
          <w:instrText xml:space="preserve"> PAGEREF _Toc309207982 \h </w:instrText>
        </w:r>
        <w:r>
          <w:rPr>
            <w:webHidden/>
          </w:rPr>
        </w:r>
        <w:r>
          <w:rPr>
            <w:webHidden/>
          </w:rPr>
          <w:fldChar w:fldCharType="separate"/>
        </w:r>
        <w:r w:rsidR="00746EF4">
          <w:rPr>
            <w:webHidden/>
          </w:rPr>
          <w:t>106</w:t>
        </w:r>
        <w:r>
          <w:rPr>
            <w:webHidden/>
          </w:rPr>
          <w:fldChar w:fldCharType="end"/>
        </w:r>
      </w:hyperlink>
    </w:p>
    <w:p w:rsidR="005963B2" w:rsidRDefault="00417B1E">
      <w:pPr>
        <w:pStyle w:val="TOC2"/>
        <w:rPr>
          <w:rFonts w:asciiTheme="minorHAnsi" w:eastAsiaTheme="minorEastAsia" w:hAnsiTheme="minorHAnsi" w:cstheme="minorBidi"/>
          <w:sz w:val="22"/>
          <w:szCs w:val="22"/>
        </w:rPr>
      </w:pPr>
      <w:hyperlink w:anchor="_Toc309207983" w:history="1">
        <w:r w:rsidR="005963B2" w:rsidRPr="00763ACB">
          <w:rPr>
            <w:rStyle w:val="Hyperlink"/>
          </w:rPr>
          <w:t>Site Table(s)</w:t>
        </w:r>
        <w:r w:rsidR="005963B2">
          <w:rPr>
            <w:webHidden/>
          </w:rPr>
          <w:tab/>
        </w:r>
        <w:r>
          <w:rPr>
            <w:webHidden/>
          </w:rPr>
          <w:fldChar w:fldCharType="begin"/>
        </w:r>
        <w:r w:rsidR="005963B2">
          <w:rPr>
            <w:webHidden/>
          </w:rPr>
          <w:instrText xml:space="preserve"> PAGEREF _Toc309207983 \h </w:instrText>
        </w:r>
        <w:r>
          <w:rPr>
            <w:webHidden/>
          </w:rPr>
        </w:r>
        <w:r>
          <w:rPr>
            <w:webHidden/>
          </w:rPr>
          <w:fldChar w:fldCharType="separate"/>
        </w:r>
        <w:r w:rsidR="00746EF4">
          <w:rPr>
            <w:webHidden/>
          </w:rPr>
          <w:t>109</w:t>
        </w:r>
        <w:r>
          <w:rPr>
            <w:webHidden/>
          </w:rPr>
          <w:fldChar w:fldCharType="end"/>
        </w:r>
      </w:hyperlink>
    </w:p>
    <w:p w:rsidR="005963B2" w:rsidRDefault="00417B1E">
      <w:pPr>
        <w:pStyle w:val="TOC2"/>
        <w:rPr>
          <w:rFonts w:asciiTheme="minorHAnsi" w:eastAsiaTheme="minorEastAsia" w:hAnsiTheme="minorHAnsi" w:cstheme="minorBidi"/>
          <w:sz w:val="22"/>
          <w:szCs w:val="22"/>
        </w:rPr>
      </w:pPr>
      <w:hyperlink w:anchor="_Toc309207984" w:history="1">
        <w:r w:rsidR="005963B2" w:rsidRPr="00763ACB">
          <w:rPr>
            <w:rStyle w:val="Hyperlink"/>
          </w:rPr>
          <w:t>Table of Holidays and Other Non-Working Days</w:t>
        </w:r>
        <w:r w:rsidR="005963B2">
          <w:rPr>
            <w:webHidden/>
          </w:rPr>
          <w:tab/>
        </w:r>
        <w:r>
          <w:rPr>
            <w:webHidden/>
          </w:rPr>
          <w:fldChar w:fldCharType="begin"/>
        </w:r>
        <w:r w:rsidR="005963B2">
          <w:rPr>
            <w:webHidden/>
          </w:rPr>
          <w:instrText xml:space="preserve"> PAGEREF _Toc309207984 \h </w:instrText>
        </w:r>
        <w:r>
          <w:rPr>
            <w:webHidden/>
          </w:rPr>
        </w:r>
        <w:r>
          <w:rPr>
            <w:webHidden/>
          </w:rPr>
          <w:fldChar w:fldCharType="separate"/>
        </w:r>
        <w:r w:rsidR="00746EF4">
          <w:rPr>
            <w:webHidden/>
          </w:rPr>
          <w:t>111</w:t>
        </w:r>
        <w:r>
          <w:rPr>
            <w:webHidden/>
          </w:rPr>
          <w:fldChar w:fldCharType="end"/>
        </w:r>
      </w:hyperlink>
    </w:p>
    <w:p w:rsidR="00A1489D" w:rsidRPr="00410067" w:rsidRDefault="00417B1E">
      <w:r w:rsidRPr="00410067">
        <w:fldChar w:fldCharType="end"/>
      </w:r>
    </w:p>
    <w:p w:rsidR="001B0740" w:rsidRPr="00410067" w:rsidRDefault="001B0740">
      <w:pPr>
        <w:jc w:val="center"/>
        <w:rPr>
          <w:b/>
          <w:sz w:val="36"/>
        </w:rPr>
      </w:pPr>
      <w:r w:rsidRPr="00410067">
        <w:rPr>
          <w:sz w:val="22"/>
        </w:rPr>
        <w:br w:type="page"/>
      </w:r>
      <w:r w:rsidRPr="00410067">
        <w:rPr>
          <w:b/>
          <w:sz w:val="36"/>
        </w:rPr>
        <w:lastRenderedPageBreak/>
        <w:t>Technical Requirements</w:t>
      </w:r>
    </w:p>
    <w:p w:rsidR="001B0740" w:rsidRPr="00410067" w:rsidRDefault="001B0740">
      <w:pPr>
        <w:pStyle w:val="explanatorynotes"/>
      </w:pPr>
    </w:p>
    <w:p w:rsidR="0066178B" w:rsidRPr="00F03A0B" w:rsidRDefault="0066178B" w:rsidP="0066178B">
      <w:pPr>
        <w:pStyle w:val="Heading2"/>
      </w:pPr>
      <w:bookmarkStart w:id="258" w:name="_Toc521498248"/>
      <w:bookmarkStart w:id="259" w:name="_Toc298973862"/>
      <w:bookmarkStart w:id="260" w:name="_Toc309207977"/>
      <w:bookmarkStart w:id="261" w:name="_Toc433161260"/>
      <w:bookmarkStart w:id="262" w:name="_Toc521498271"/>
      <w:bookmarkStart w:id="263" w:name="_Toc281827243"/>
      <w:r w:rsidRPr="00F03A0B">
        <w:t>A.  Background</w:t>
      </w:r>
      <w:bookmarkEnd w:id="258"/>
      <w:r w:rsidRPr="00F03A0B">
        <w:t xml:space="preserve"> and Objective</w:t>
      </w:r>
      <w:bookmarkEnd w:id="259"/>
      <w:bookmarkEnd w:id="260"/>
    </w:p>
    <w:p w:rsidR="001C050C" w:rsidRPr="001C050C" w:rsidRDefault="0066178B" w:rsidP="001C050C">
      <w:pPr>
        <w:numPr>
          <w:ilvl w:val="12"/>
          <w:numId w:val="0"/>
        </w:numPr>
        <w:tabs>
          <w:tab w:val="left" w:pos="9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hanging="540"/>
        <w:rPr>
          <w:lang w:eastAsia="ru-RU"/>
        </w:rPr>
      </w:pPr>
      <w:r w:rsidRPr="001C050C">
        <w:rPr>
          <w:b/>
          <w:lang w:eastAsia="ru-RU"/>
        </w:rPr>
        <w:t>1.0</w:t>
      </w:r>
      <w:r w:rsidRPr="001C050C">
        <w:rPr>
          <w:lang w:eastAsia="ru-RU"/>
        </w:rPr>
        <w:t xml:space="preserve">  </w:t>
      </w:r>
      <w:r w:rsidR="001C050C" w:rsidRPr="001C050C">
        <w:rPr>
          <w:lang w:eastAsia="ru-RU"/>
        </w:rPr>
        <w:t>The Government of Georgia has launched a major reform program in the health sector which</w:t>
      </w:r>
      <w:r w:rsidR="001C050C">
        <w:rPr>
          <w:lang w:eastAsia="ru-RU"/>
        </w:rPr>
        <w:t xml:space="preserve"> composes four main areas: (</w:t>
      </w:r>
      <w:proofErr w:type="spellStart"/>
      <w:r w:rsidR="001C050C">
        <w:rPr>
          <w:lang w:eastAsia="ru-RU"/>
        </w:rPr>
        <w:t>i</w:t>
      </w:r>
      <w:proofErr w:type="spellEnd"/>
      <w:r w:rsidR="001C050C">
        <w:rPr>
          <w:lang w:eastAsia="ru-RU"/>
        </w:rPr>
        <w:t xml:space="preserve">) increasing the private sector role in health financing and service provision by privatizing public health facilities; (ii) prioritizing public funds to finance health care for the poor and other vulnerable groups; (iii) channeling public health </w:t>
      </w:r>
      <w:r w:rsidR="001C050C" w:rsidRPr="001C050C">
        <w:rPr>
          <w:lang w:eastAsia="ru-RU"/>
        </w:rPr>
        <w:t>financing through private health insurance companies, and (iv) strengthening the regulatory role of the Ministry of Labor, Health and Social Affairs of Georgia (</w:t>
      </w:r>
      <w:proofErr w:type="spellStart"/>
      <w:r w:rsidR="001C050C" w:rsidRPr="001C050C">
        <w:rPr>
          <w:lang w:eastAsia="ru-RU"/>
        </w:rPr>
        <w:t>MoLHSA</w:t>
      </w:r>
      <w:proofErr w:type="spellEnd"/>
      <w:r w:rsidR="001C050C" w:rsidRPr="001C050C">
        <w:rPr>
          <w:lang w:eastAsia="ru-RU"/>
        </w:rPr>
        <w:t xml:space="preserve">).  </w:t>
      </w:r>
    </w:p>
    <w:p w:rsidR="001C050C" w:rsidRPr="001C050C" w:rsidRDefault="001C050C" w:rsidP="001C050C">
      <w:pPr>
        <w:numPr>
          <w:ilvl w:val="12"/>
          <w:numId w:val="0"/>
        </w:numPr>
        <w:tabs>
          <w:tab w:val="left" w:pos="9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hanging="540"/>
        <w:rPr>
          <w:lang w:eastAsia="ru-RU"/>
        </w:rPr>
      </w:pPr>
    </w:p>
    <w:p w:rsidR="005963B2" w:rsidRPr="001C050C" w:rsidRDefault="001C050C" w:rsidP="001C050C">
      <w:pPr>
        <w:numPr>
          <w:ilvl w:val="12"/>
          <w:numId w:val="0"/>
        </w:numPr>
        <w:tabs>
          <w:tab w:val="left" w:pos="9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Cs w:val="24"/>
        </w:rPr>
      </w:pPr>
      <w:r w:rsidRPr="001C050C">
        <w:rPr>
          <w:lang w:eastAsia="ru-RU"/>
        </w:rPr>
        <w:t>Under its reform agenda the Government of Georgia (</w:t>
      </w:r>
      <w:proofErr w:type="spellStart"/>
      <w:r w:rsidRPr="001C050C">
        <w:rPr>
          <w:lang w:eastAsia="ru-RU"/>
        </w:rPr>
        <w:t>GoG</w:t>
      </w:r>
      <w:proofErr w:type="spellEnd"/>
      <w:r w:rsidRPr="001C050C">
        <w:rPr>
          <w:lang w:eastAsia="ru-RU"/>
        </w:rPr>
        <w:t>) is considering a unique information system for the identification of all beneficiaries getting any benefit from the central budget.  The Agency for Social Services (SSA) has been identified as a key institution in this regard.  It was created by the merging of United State Social Insurance Fund and the State Social Assistance and Employment Agency.  Today, it functions as the agency responsible for the assignment and distribution of different types of cash benefits including: state pensions, means-tested targeted assistance, internally displaced person (IDP) allowance distribution and countrywide childcare service management.</w:t>
      </w:r>
    </w:p>
    <w:p w:rsidR="00150088" w:rsidRPr="001C050C" w:rsidRDefault="00150088" w:rsidP="00150088">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szCs w:val="24"/>
        </w:rPr>
      </w:pPr>
    </w:p>
    <w:p w:rsidR="00150088" w:rsidRPr="001C050C" w:rsidRDefault="005963B2" w:rsidP="00150088">
      <w:pPr>
        <w:spacing w:after="0"/>
        <w:rPr>
          <w:szCs w:val="24"/>
        </w:rPr>
      </w:pPr>
      <w:r w:rsidRPr="001C050C">
        <w:rPr>
          <w:szCs w:val="24"/>
        </w:rPr>
        <w:t xml:space="preserve">The purchase of Microsoft licenses is essential and unavoidable in the Ministry of </w:t>
      </w:r>
      <w:proofErr w:type="spellStart"/>
      <w:r w:rsidR="001C050C" w:rsidRPr="001C050C">
        <w:rPr>
          <w:szCs w:val="24"/>
        </w:rPr>
        <w:t>Labour</w:t>
      </w:r>
      <w:proofErr w:type="spellEnd"/>
      <w:r w:rsidR="001C050C" w:rsidRPr="001C050C">
        <w:rPr>
          <w:szCs w:val="24"/>
        </w:rPr>
        <w:t>, Health and Social Affairs</w:t>
      </w:r>
      <w:r w:rsidRPr="001C050C">
        <w:rPr>
          <w:szCs w:val="24"/>
        </w:rPr>
        <w:t xml:space="preserve"> of Georgia. </w:t>
      </w:r>
      <w:r w:rsidR="001C050C" w:rsidRPr="001C050C">
        <w:rPr>
          <w:szCs w:val="24"/>
        </w:rPr>
        <w:t xml:space="preserve">Many parts of the </w:t>
      </w:r>
      <w:proofErr w:type="spellStart"/>
      <w:r w:rsidR="001C050C" w:rsidRPr="001C050C">
        <w:rPr>
          <w:szCs w:val="24"/>
        </w:rPr>
        <w:t>MoLHSA</w:t>
      </w:r>
      <w:proofErr w:type="spellEnd"/>
      <w:r w:rsidR="001C050C" w:rsidRPr="001C050C">
        <w:rPr>
          <w:szCs w:val="24"/>
        </w:rPr>
        <w:t xml:space="preserve"> infrastructure are Microsoft based, e.g. use of Active Directory.  The staff at </w:t>
      </w:r>
      <w:proofErr w:type="spellStart"/>
      <w:r w:rsidR="001C050C" w:rsidRPr="001C050C">
        <w:rPr>
          <w:szCs w:val="24"/>
        </w:rPr>
        <w:t>MoLHSA</w:t>
      </w:r>
      <w:proofErr w:type="spellEnd"/>
      <w:r w:rsidR="001C050C" w:rsidRPr="001C050C">
        <w:rPr>
          <w:szCs w:val="24"/>
        </w:rPr>
        <w:t xml:space="preserve"> is skilled in Microsoft technologies and currently works with them on a daily basis.  Microsoft SQL Server is also already deployed at </w:t>
      </w:r>
      <w:proofErr w:type="spellStart"/>
      <w:r w:rsidR="001C050C" w:rsidRPr="001C050C">
        <w:rPr>
          <w:szCs w:val="24"/>
        </w:rPr>
        <w:t>MoLHSA</w:t>
      </w:r>
      <w:proofErr w:type="spellEnd"/>
      <w:r w:rsidR="001C050C" w:rsidRPr="001C050C">
        <w:rPr>
          <w:szCs w:val="24"/>
        </w:rPr>
        <w:t xml:space="preserve"> as is Microsoft Exchange server.   All of these run on Microsoft-based server software and are part of the core critical Ministry infrastructure.  The Social Information Management System project (SIMS), funded by the World Bank,  has also been architected to leverage the Ministry's expertise and infrastructure and runs on Microsoft-based technology. The SIMS will actually deepen Microsoft technologies at </w:t>
      </w:r>
      <w:proofErr w:type="spellStart"/>
      <w:r w:rsidR="001C050C" w:rsidRPr="001C050C">
        <w:rPr>
          <w:szCs w:val="24"/>
        </w:rPr>
        <w:t>MoLHSA</w:t>
      </w:r>
      <w:proofErr w:type="spellEnd"/>
      <w:r w:rsidR="001C050C" w:rsidRPr="001C050C">
        <w:rPr>
          <w:szCs w:val="24"/>
        </w:rPr>
        <w:t xml:space="preserve"> through the use of BizTalk &amp; SharePoint Server.  The local </w:t>
      </w:r>
      <w:proofErr w:type="spellStart"/>
      <w:r w:rsidR="001C050C" w:rsidRPr="001C050C">
        <w:rPr>
          <w:szCs w:val="24"/>
        </w:rPr>
        <w:t>labour</w:t>
      </w:r>
      <w:proofErr w:type="spellEnd"/>
      <w:r w:rsidR="001C050C" w:rsidRPr="001C050C">
        <w:rPr>
          <w:szCs w:val="24"/>
        </w:rPr>
        <w:t xml:space="preserve"> market is also very strong in Microsoft-based skills and the Ministry is able to obtain additional resources more easily and in a more cost-effective manner.   The alternatives to the Ministry are:  continue running on un-licensed software or switch to an alternative operating system, e.g. Linux.  If </w:t>
      </w:r>
      <w:proofErr w:type="spellStart"/>
      <w:r w:rsidR="001C050C" w:rsidRPr="001C050C">
        <w:rPr>
          <w:szCs w:val="24"/>
        </w:rPr>
        <w:t>MoLHSA</w:t>
      </w:r>
      <w:proofErr w:type="spellEnd"/>
      <w:r w:rsidR="001C050C" w:rsidRPr="001C050C">
        <w:rPr>
          <w:szCs w:val="24"/>
        </w:rPr>
        <w:t xml:space="preserve"> continues running on un-licensed software there is sizeable security risks that may be incurred, e.g. systems may not have current security patches applied, possibility of rogue/malicious software being deployed via un-licensed software and contravention of international intellectual property covenants.   Switching to an alternative operating system is not feasible either.  </w:t>
      </w:r>
      <w:proofErr w:type="spellStart"/>
      <w:r w:rsidR="001C050C" w:rsidRPr="001C050C">
        <w:rPr>
          <w:szCs w:val="24"/>
        </w:rPr>
        <w:t>MoLHSA</w:t>
      </w:r>
      <w:proofErr w:type="spellEnd"/>
      <w:r w:rsidR="001C050C" w:rsidRPr="001C050C">
        <w:rPr>
          <w:szCs w:val="24"/>
        </w:rPr>
        <w:t xml:space="preserve"> IT staff does not have skills in Linux or UNIX-based operating systems and the general user base, in addition to IT staff, would have to be retrained at considerable cost and time. For these reasons, it is essential that the Ministry legalize their systems and obtain Microsoft licenses.</w:t>
      </w:r>
    </w:p>
    <w:p w:rsidR="00150088" w:rsidRPr="001C050C" w:rsidRDefault="00150088" w:rsidP="00150088">
      <w:pPr>
        <w:spacing w:after="0"/>
        <w:rPr>
          <w:szCs w:val="24"/>
        </w:rPr>
      </w:pPr>
    </w:p>
    <w:p w:rsidR="00152A84" w:rsidRDefault="001C050C" w:rsidP="00150088">
      <w:pPr>
        <w:rPr>
          <w:szCs w:val="24"/>
        </w:rPr>
      </w:pPr>
      <w:r w:rsidRPr="001C050C">
        <w:rPr>
          <w:szCs w:val="24"/>
        </w:rPr>
        <w:t>Considering</w:t>
      </w:r>
      <w:r w:rsidR="005963B2" w:rsidRPr="001C050C">
        <w:rPr>
          <w:szCs w:val="24"/>
        </w:rPr>
        <w:t xml:space="preserve"> the above mentioned</w:t>
      </w:r>
      <w:r w:rsidRPr="001C050C">
        <w:rPr>
          <w:szCs w:val="24"/>
        </w:rPr>
        <w:t xml:space="preserve"> on June 30, 2011</w:t>
      </w:r>
      <w:r w:rsidR="005963B2" w:rsidRPr="001C050C">
        <w:rPr>
          <w:szCs w:val="24"/>
        </w:rPr>
        <w:t xml:space="preserve"> the </w:t>
      </w:r>
      <w:r w:rsidRPr="001C050C">
        <w:rPr>
          <w:szCs w:val="24"/>
        </w:rPr>
        <w:t xml:space="preserve">Ministry of </w:t>
      </w:r>
      <w:proofErr w:type="spellStart"/>
      <w:r w:rsidRPr="001C050C">
        <w:rPr>
          <w:szCs w:val="24"/>
        </w:rPr>
        <w:t>Labour</w:t>
      </w:r>
      <w:proofErr w:type="spellEnd"/>
      <w:r w:rsidRPr="001C050C">
        <w:rPr>
          <w:szCs w:val="24"/>
        </w:rPr>
        <w:t xml:space="preserve">, Health and Social Affairs of Georgia </w:t>
      </w:r>
      <w:r w:rsidR="00152A84">
        <w:rPr>
          <w:szCs w:val="24"/>
        </w:rPr>
        <w:t>signed a 3-year</w:t>
      </w:r>
      <w:r w:rsidR="00150088" w:rsidRPr="001C050C">
        <w:rPr>
          <w:szCs w:val="24"/>
        </w:rPr>
        <w:t xml:space="preserve"> an Enterprise Agreement with</w:t>
      </w:r>
      <w:r w:rsidR="005963B2" w:rsidRPr="001C050C">
        <w:rPr>
          <w:szCs w:val="24"/>
        </w:rPr>
        <w:t xml:space="preserve"> Microsoft.</w:t>
      </w:r>
    </w:p>
    <w:p w:rsidR="005963B2" w:rsidRDefault="00150088" w:rsidP="00150088">
      <w:pPr>
        <w:rPr>
          <w:szCs w:val="24"/>
        </w:rPr>
      </w:pPr>
      <w:r w:rsidRPr="001C050C">
        <w:rPr>
          <w:szCs w:val="24"/>
        </w:rPr>
        <w:lastRenderedPageBreak/>
        <w:t>I</w:t>
      </w:r>
      <w:r w:rsidR="005963B2" w:rsidRPr="001C050C">
        <w:rPr>
          <w:szCs w:val="24"/>
        </w:rPr>
        <w:t>n Georgia Microsoft does not sell its products directly. Instead, Microsoft deploys an indir</w:t>
      </w:r>
      <w:r w:rsidRPr="001C050C">
        <w:rPr>
          <w:szCs w:val="24"/>
        </w:rPr>
        <w:t>ect license distribution model</w:t>
      </w:r>
      <w:r w:rsidR="005963B2" w:rsidRPr="001C050C">
        <w:rPr>
          <w:szCs w:val="24"/>
        </w:rPr>
        <w:t xml:space="preserve">. UGT Ltd is the only Georgian entity which carries the Microsoft Channel Large Account Reseller status in Georgia. </w:t>
      </w:r>
      <w:r w:rsidR="001C050C" w:rsidRPr="001C050C">
        <w:rPr>
          <w:szCs w:val="24"/>
        </w:rPr>
        <w:t>Therefore</w:t>
      </w:r>
      <w:r w:rsidR="005963B2" w:rsidRPr="001C050C">
        <w:rPr>
          <w:szCs w:val="24"/>
        </w:rPr>
        <w:t>,</w:t>
      </w:r>
      <w:r w:rsidR="000A106B">
        <w:rPr>
          <w:szCs w:val="24"/>
        </w:rPr>
        <w:t xml:space="preserve"> the </w:t>
      </w:r>
      <w:proofErr w:type="spellStart"/>
      <w:r w:rsidR="000A106B">
        <w:rPr>
          <w:szCs w:val="24"/>
        </w:rPr>
        <w:t>MoLHSA</w:t>
      </w:r>
      <w:proofErr w:type="spellEnd"/>
      <w:r w:rsidR="000A106B">
        <w:rPr>
          <w:szCs w:val="24"/>
        </w:rPr>
        <w:t xml:space="preserve"> and the Purchaser signed the tri-</w:t>
      </w:r>
      <w:proofErr w:type="spellStart"/>
      <w:r w:rsidR="000A106B">
        <w:rPr>
          <w:szCs w:val="24"/>
        </w:rPr>
        <w:t>part</w:t>
      </w:r>
      <w:proofErr w:type="spellEnd"/>
      <w:r w:rsidR="000A106B">
        <w:rPr>
          <w:szCs w:val="24"/>
        </w:rPr>
        <w:t xml:space="preserve"> agreement with</w:t>
      </w:r>
      <w:r w:rsidRPr="001C050C">
        <w:rPr>
          <w:szCs w:val="24"/>
        </w:rPr>
        <w:t xml:space="preserve"> UGT Ltd for supply of Microsoft software/licenses.</w:t>
      </w:r>
      <w:r w:rsidR="0031292A">
        <w:rPr>
          <w:szCs w:val="24"/>
        </w:rPr>
        <w:t xml:space="preserve"> It was agreed that the cost of the 1</w:t>
      </w:r>
      <w:r w:rsidR="0031292A" w:rsidRPr="0031292A">
        <w:rPr>
          <w:szCs w:val="24"/>
          <w:vertAlign w:val="superscript"/>
        </w:rPr>
        <w:t>st</w:t>
      </w:r>
      <w:r w:rsidR="0031292A">
        <w:rPr>
          <w:szCs w:val="24"/>
        </w:rPr>
        <w:t xml:space="preserve"> year licenses would be covered by the Purchaser under the HSDP. The </w:t>
      </w:r>
      <w:proofErr w:type="spellStart"/>
      <w:r w:rsidR="0031292A">
        <w:rPr>
          <w:szCs w:val="24"/>
        </w:rPr>
        <w:t>MoLHSA</w:t>
      </w:r>
      <w:proofErr w:type="spellEnd"/>
      <w:r w:rsidR="0031292A">
        <w:rPr>
          <w:szCs w:val="24"/>
        </w:rPr>
        <w:t xml:space="preserve"> would finance the cost of licenses for the 2</w:t>
      </w:r>
      <w:r w:rsidR="0031292A" w:rsidRPr="0031292A">
        <w:rPr>
          <w:szCs w:val="24"/>
          <w:vertAlign w:val="superscript"/>
        </w:rPr>
        <w:t>nd</w:t>
      </w:r>
      <w:r w:rsidR="0031292A">
        <w:rPr>
          <w:szCs w:val="24"/>
        </w:rPr>
        <w:t xml:space="preserve"> and 3</w:t>
      </w:r>
      <w:r w:rsidR="0031292A" w:rsidRPr="0031292A">
        <w:rPr>
          <w:szCs w:val="24"/>
          <w:vertAlign w:val="superscript"/>
        </w:rPr>
        <w:t>rd</w:t>
      </w:r>
      <w:r w:rsidR="0031292A">
        <w:rPr>
          <w:szCs w:val="24"/>
        </w:rPr>
        <w:t xml:space="preserve"> years. However, considering the reserve funds available under the HSDP the </w:t>
      </w:r>
      <w:proofErr w:type="spellStart"/>
      <w:r w:rsidR="0031292A">
        <w:rPr>
          <w:szCs w:val="24"/>
        </w:rPr>
        <w:t>MoLHSA</w:t>
      </w:r>
      <w:proofErr w:type="spellEnd"/>
      <w:r w:rsidR="0031292A">
        <w:rPr>
          <w:szCs w:val="24"/>
        </w:rPr>
        <w:t xml:space="preserve"> asked the Purchaser to finance </w:t>
      </w:r>
      <w:r w:rsidR="0031292A" w:rsidRPr="0031292A">
        <w:rPr>
          <w:szCs w:val="24"/>
        </w:rPr>
        <w:t>the cost of license/software packages for the second and third years.</w:t>
      </w:r>
      <w:r w:rsidR="00333E5D" w:rsidRPr="00333E5D">
        <w:t xml:space="preserve"> </w:t>
      </w:r>
      <w:r w:rsidR="00333E5D" w:rsidRPr="00333E5D">
        <w:rPr>
          <w:szCs w:val="24"/>
        </w:rPr>
        <w:t xml:space="preserve">As a result, the </w:t>
      </w:r>
      <w:r w:rsidR="00333E5D">
        <w:rPr>
          <w:szCs w:val="24"/>
        </w:rPr>
        <w:t>National Center for Disease Control and Public Health</w:t>
      </w:r>
      <w:r w:rsidR="00333E5D" w:rsidRPr="00333E5D">
        <w:rPr>
          <w:szCs w:val="24"/>
        </w:rPr>
        <w:t xml:space="preserve"> intends to contract UGT Ltd for supply</w:t>
      </w:r>
      <w:r w:rsidR="00333E5D">
        <w:rPr>
          <w:szCs w:val="24"/>
        </w:rPr>
        <w:t xml:space="preserve"> of Microsoft software/licenses for </w:t>
      </w:r>
      <w:proofErr w:type="spellStart"/>
      <w:r w:rsidR="00333E5D">
        <w:rPr>
          <w:szCs w:val="24"/>
        </w:rPr>
        <w:t>MoLHSA</w:t>
      </w:r>
      <w:proofErr w:type="spellEnd"/>
      <w:r w:rsidR="00333E5D">
        <w:rPr>
          <w:szCs w:val="24"/>
        </w:rPr>
        <w:t xml:space="preserve"> for the 2</w:t>
      </w:r>
      <w:r w:rsidR="00333E5D" w:rsidRPr="00333E5D">
        <w:rPr>
          <w:szCs w:val="24"/>
          <w:vertAlign w:val="superscript"/>
        </w:rPr>
        <w:t>nd</w:t>
      </w:r>
      <w:r w:rsidR="00333E5D">
        <w:rPr>
          <w:szCs w:val="24"/>
        </w:rPr>
        <w:t xml:space="preserve"> and 3</w:t>
      </w:r>
      <w:r w:rsidR="00333E5D" w:rsidRPr="00333E5D">
        <w:rPr>
          <w:szCs w:val="24"/>
          <w:vertAlign w:val="superscript"/>
        </w:rPr>
        <w:t>rd</w:t>
      </w:r>
      <w:r w:rsidR="00333E5D">
        <w:rPr>
          <w:szCs w:val="24"/>
        </w:rPr>
        <w:t xml:space="preserve"> years.</w:t>
      </w:r>
    </w:p>
    <w:p w:rsidR="0066178B" w:rsidRDefault="0066178B" w:rsidP="0066178B">
      <w:pPr>
        <w:pStyle w:val="Heading2"/>
        <w:ind w:left="576"/>
      </w:pPr>
    </w:p>
    <w:p w:rsidR="00826E07" w:rsidRDefault="00826E07" w:rsidP="00826E07"/>
    <w:p w:rsidR="0066178B" w:rsidRPr="00F03A0B" w:rsidRDefault="0066178B" w:rsidP="0066178B">
      <w:pPr>
        <w:pStyle w:val="Heading2"/>
      </w:pPr>
      <w:bookmarkStart w:id="264" w:name="_Toc521498256"/>
      <w:bookmarkStart w:id="265" w:name="_Toc298973863"/>
      <w:bookmarkStart w:id="266" w:name="_Toc309207978"/>
      <w:r w:rsidRPr="00F03A0B">
        <w:t>B.  Technical Specifications</w:t>
      </w:r>
      <w:bookmarkEnd w:id="264"/>
      <w:bookmarkEnd w:id="265"/>
      <w:bookmarkEnd w:id="266"/>
    </w:p>
    <w:p w:rsidR="0066178B" w:rsidRPr="00F03A0B" w:rsidRDefault="0066178B" w:rsidP="0066178B">
      <w:pPr>
        <w:pStyle w:val="Head72"/>
        <w:rPr>
          <w:sz w:val="24"/>
        </w:rPr>
      </w:pPr>
      <w:bookmarkStart w:id="267" w:name="_Toc521498257"/>
      <w:bookmarkStart w:id="268" w:name="_Toc298973864"/>
      <w:r w:rsidRPr="00F03A0B">
        <w:rPr>
          <w:sz w:val="24"/>
        </w:rPr>
        <w:t>2.0</w:t>
      </w:r>
      <w:r w:rsidRPr="00F03A0B">
        <w:rPr>
          <w:sz w:val="24"/>
        </w:rPr>
        <w:tab/>
      </w:r>
      <w:bookmarkEnd w:id="267"/>
      <w:bookmarkEnd w:id="268"/>
      <w:r w:rsidR="00150088">
        <w:rPr>
          <w:sz w:val="24"/>
        </w:rPr>
        <w:t>List of Microsoft software/licenses</w:t>
      </w:r>
    </w:p>
    <w:tbl>
      <w:tblPr>
        <w:tblW w:w="9216" w:type="dxa"/>
        <w:jc w:val="center"/>
        <w:tblLook w:val="04A0"/>
      </w:tblPr>
      <w:tblGrid>
        <w:gridCol w:w="958"/>
        <w:gridCol w:w="1310"/>
        <w:gridCol w:w="5868"/>
        <w:gridCol w:w="1080"/>
      </w:tblGrid>
      <w:tr w:rsidR="0076291B" w:rsidTr="0076291B">
        <w:trPr>
          <w:trHeight w:val="638"/>
          <w:jc w:val="center"/>
        </w:trPr>
        <w:tc>
          <w:tcPr>
            <w:tcW w:w="958" w:type="dxa"/>
            <w:tcBorders>
              <w:top w:val="single" w:sz="4" w:space="0" w:color="auto"/>
              <w:left w:val="single" w:sz="4" w:space="0" w:color="auto"/>
              <w:bottom w:val="single" w:sz="4" w:space="0" w:color="auto"/>
              <w:right w:val="nil"/>
            </w:tcBorders>
            <w:shd w:val="clear" w:color="auto" w:fill="C6EFCE"/>
            <w:vAlign w:val="center"/>
          </w:tcPr>
          <w:p w:rsidR="0076291B" w:rsidRDefault="0076291B" w:rsidP="0076291B">
            <w:pPr>
              <w:spacing w:line="276" w:lineRule="auto"/>
              <w:jc w:val="center"/>
              <w:rPr>
                <w:rFonts w:ascii="Sylfaen" w:hAnsi="Sylfaen" w:cs="Arial"/>
                <w:b/>
                <w:bCs/>
              </w:rPr>
            </w:pPr>
            <w:r>
              <w:rPr>
                <w:rFonts w:ascii="Sylfaen" w:hAnsi="Sylfaen" w:cs="Arial"/>
                <w:b/>
                <w:bCs/>
              </w:rPr>
              <w:t>Item No.</w:t>
            </w:r>
          </w:p>
        </w:tc>
        <w:tc>
          <w:tcPr>
            <w:tcW w:w="1310" w:type="dxa"/>
            <w:tcBorders>
              <w:top w:val="single" w:sz="4" w:space="0" w:color="auto"/>
              <w:left w:val="single" w:sz="4" w:space="0" w:color="auto"/>
              <w:bottom w:val="single" w:sz="4" w:space="0" w:color="auto"/>
              <w:right w:val="single" w:sz="4" w:space="0" w:color="auto"/>
            </w:tcBorders>
            <w:shd w:val="clear" w:color="auto" w:fill="C6EFCE"/>
            <w:vAlign w:val="center"/>
          </w:tcPr>
          <w:p w:rsidR="0076291B" w:rsidRDefault="0076291B" w:rsidP="0076291B">
            <w:pPr>
              <w:spacing w:line="276" w:lineRule="auto"/>
              <w:jc w:val="center"/>
              <w:rPr>
                <w:rFonts w:ascii="Sylfaen" w:hAnsi="Sylfaen" w:cs="Arial"/>
                <w:b/>
                <w:bCs/>
              </w:rPr>
            </w:pPr>
            <w:r>
              <w:rPr>
                <w:rFonts w:ascii="Sylfaen" w:hAnsi="Sylfaen" w:cs="Arial"/>
                <w:b/>
                <w:bCs/>
              </w:rPr>
              <w:t>P/N</w:t>
            </w:r>
          </w:p>
        </w:tc>
        <w:tc>
          <w:tcPr>
            <w:tcW w:w="5868" w:type="dxa"/>
            <w:tcBorders>
              <w:top w:val="single" w:sz="4" w:space="0" w:color="auto"/>
              <w:left w:val="single" w:sz="4" w:space="0" w:color="auto"/>
              <w:bottom w:val="single" w:sz="4" w:space="0" w:color="auto"/>
              <w:right w:val="nil"/>
            </w:tcBorders>
            <w:shd w:val="clear" w:color="auto" w:fill="C6EFCE"/>
            <w:vAlign w:val="center"/>
            <w:hideMark/>
          </w:tcPr>
          <w:p w:rsidR="0076291B" w:rsidRPr="007802F6" w:rsidRDefault="0076291B" w:rsidP="00A919DA">
            <w:pPr>
              <w:spacing w:line="276" w:lineRule="auto"/>
              <w:jc w:val="center"/>
              <w:rPr>
                <w:rFonts w:ascii="Sylfaen" w:hAnsi="Sylfaen" w:cs="Arial"/>
                <w:b/>
                <w:bCs/>
              </w:rPr>
            </w:pPr>
            <w:r>
              <w:rPr>
                <w:rFonts w:ascii="Sylfaen" w:hAnsi="Sylfaen" w:cs="Arial"/>
                <w:b/>
                <w:bCs/>
              </w:rPr>
              <w:t>Product Description</w:t>
            </w:r>
          </w:p>
        </w:tc>
        <w:tc>
          <w:tcPr>
            <w:tcW w:w="1080"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76291B" w:rsidRPr="007802F6" w:rsidRDefault="0076291B" w:rsidP="00A919DA">
            <w:pPr>
              <w:spacing w:line="276" w:lineRule="auto"/>
              <w:jc w:val="center"/>
              <w:rPr>
                <w:rFonts w:ascii="Sylfaen" w:hAnsi="Sylfaen" w:cs="Arial"/>
                <w:b/>
                <w:bCs/>
              </w:rPr>
            </w:pPr>
            <w:r>
              <w:rPr>
                <w:rFonts w:ascii="Sylfaen" w:hAnsi="Sylfaen" w:cs="Arial"/>
                <w:b/>
                <w:bCs/>
              </w:rPr>
              <w:t>years</w:t>
            </w:r>
          </w:p>
        </w:tc>
      </w:tr>
      <w:tr w:rsidR="0076291B" w:rsidTr="0076291B">
        <w:trPr>
          <w:trHeight w:val="510"/>
          <w:jc w:val="center"/>
        </w:trPr>
        <w:tc>
          <w:tcPr>
            <w:tcW w:w="958" w:type="dxa"/>
            <w:tcBorders>
              <w:top w:val="nil"/>
              <w:left w:val="single" w:sz="4" w:space="0" w:color="auto"/>
              <w:bottom w:val="single" w:sz="4" w:space="0" w:color="auto"/>
              <w:right w:val="single" w:sz="4" w:space="0" w:color="auto"/>
            </w:tcBorders>
            <w:vAlign w:val="center"/>
          </w:tcPr>
          <w:p w:rsidR="0076291B" w:rsidRDefault="0076291B" w:rsidP="00BF5B8C">
            <w:pPr>
              <w:spacing w:line="276" w:lineRule="auto"/>
              <w:jc w:val="center"/>
              <w:rPr>
                <w:rFonts w:ascii="Calibri" w:hAnsi="Calibri" w:cs="Arial"/>
                <w:color w:val="0D0D0D"/>
                <w:sz w:val="20"/>
              </w:rPr>
            </w:pPr>
            <w:r>
              <w:rPr>
                <w:rFonts w:ascii="Calibri" w:hAnsi="Calibri" w:cs="Arial"/>
                <w:color w:val="0D0D0D"/>
                <w:sz w:val="20"/>
              </w:rPr>
              <w:t>1</w:t>
            </w:r>
          </w:p>
        </w:tc>
        <w:tc>
          <w:tcPr>
            <w:tcW w:w="1310" w:type="dxa"/>
            <w:tcBorders>
              <w:top w:val="nil"/>
              <w:left w:val="single" w:sz="4" w:space="0" w:color="auto"/>
              <w:bottom w:val="single" w:sz="4" w:space="0" w:color="auto"/>
              <w:right w:val="single" w:sz="4" w:space="0" w:color="auto"/>
            </w:tcBorders>
            <w:vAlign w:val="center"/>
          </w:tcPr>
          <w:p w:rsidR="0076291B" w:rsidRPr="006A773B" w:rsidRDefault="0076291B" w:rsidP="0076291B">
            <w:pPr>
              <w:spacing w:after="0"/>
              <w:jc w:val="center"/>
              <w:rPr>
                <w:rFonts w:cstheme="minorHAnsi"/>
                <w:color w:val="000000"/>
                <w:sz w:val="20"/>
              </w:rPr>
            </w:pPr>
            <w:r w:rsidRPr="006A773B">
              <w:rPr>
                <w:rFonts w:cstheme="minorHAnsi"/>
                <w:color w:val="000000"/>
                <w:sz w:val="20"/>
              </w:rPr>
              <w:t>A07-00041</w:t>
            </w:r>
          </w:p>
        </w:tc>
        <w:tc>
          <w:tcPr>
            <w:tcW w:w="5868" w:type="dxa"/>
            <w:tcBorders>
              <w:top w:val="nil"/>
              <w:left w:val="single" w:sz="4" w:space="0" w:color="auto"/>
              <w:bottom w:val="single" w:sz="4" w:space="0" w:color="auto"/>
              <w:right w:val="single" w:sz="4" w:space="0" w:color="auto"/>
            </w:tcBorders>
            <w:vAlign w:val="center"/>
            <w:hideMark/>
          </w:tcPr>
          <w:p w:rsidR="0076291B" w:rsidRPr="006A773B" w:rsidRDefault="0076291B" w:rsidP="0076291B">
            <w:pPr>
              <w:spacing w:after="0"/>
              <w:rPr>
                <w:rFonts w:cstheme="minorHAnsi"/>
                <w:color w:val="000000"/>
                <w:sz w:val="20"/>
              </w:rPr>
            </w:pPr>
            <w:r w:rsidRPr="006A773B">
              <w:rPr>
                <w:rFonts w:cstheme="minorHAnsi"/>
                <w:color w:val="000000"/>
                <w:sz w:val="20"/>
              </w:rPr>
              <w:t xml:space="preserve">Microsoft® Professional Desktop All </w:t>
            </w:r>
            <w:proofErr w:type="spellStart"/>
            <w:r w:rsidRPr="006A773B">
              <w:rPr>
                <w:rFonts w:cstheme="minorHAnsi"/>
                <w:color w:val="000000"/>
                <w:sz w:val="20"/>
              </w:rPr>
              <w:t>Lng</w:t>
            </w:r>
            <w:proofErr w:type="spellEnd"/>
            <w:r w:rsidRPr="006A773B">
              <w:rPr>
                <w:rFonts w:cstheme="minorHAnsi"/>
                <w:color w:val="000000"/>
                <w:sz w:val="20"/>
              </w:rPr>
              <w:t xml:space="preserve"> License/Software Assurance Pack Microsoft Volume License 1 License</w:t>
            </w:r>
          </w:p>
        </w:tc>
        <w:tc>
          <w:tcPr>
            <w:tcW w:w="1080" w:type="dxa"/>
            <w:tcBorders>
              <w:top w:val="nil"/>
              <w:left w:val="nil"/>
              <w:bottom w:val="single" w:sz="4" w:space="0" w:color="auto"/>
              <w:right w:val="single" w:sz="4" w:space="0" w:color="auto"/>
            </w:tcBorders>
            <w:noWrap/>
            <w:vAlign w:val="center"/>
            <w:hideMark/>
          </w:tcPr>
          <w:p w:rsidR="0076291B" w:rsidRPr="0076291B" w:rsidRDefault="0076291B" w:rsidP="00A919DA">
            <w:pPr>
              <w:spacing w:line="276" w:lineRule="auto"/>
              <w:jc w:val="center"/>
              <w:rPr>
                <w:rFonts w:ascii="Arial" w:hAnsi="Arial" w:cs="Arial"/>
                <w:color w:val="000000"/>
                <w:sz w:val="20"/>
              </w:rPr>
            </w:pPr>
            <w:r w:rsidRPr="0076291B">
              <w:rPr>
                <w:rFonts w:ascii="Arial" w:hAnsi="Arial" w:cs="Arial"/>
                <w:color w:val="000000"/>
                <w:sz w:val="20"/>
              </w:rPr>
              <w:t>2</w:t>
            </w:r>
          </w:p>
        </w:tc>
      </w:tr>
      <w:tr w:rsidR="0076291B" w:rsidTr="0076291B">
        <w:trPr>
          <w:trHeight w:val="611"/>
          <w:jc w:val="center"/>
        </w:trPr>
        <w:tc>
          <w:tcPr>
            <w:tcW w:w="958" w:type="dxa"/>
            <w:tcBorders>
              <w:top w:val="nil"/>
              <w:left w:val="single" w:sz="4" w:space="0" w:color="auto"/>
              <w:bottom w:val="single" w:sz="4" w:space="0" w:color="auto"/>
              <w:right w:val="single" w:sz="4" w:space="0" w:color="auto"/>
            </w:tcBorders>
            <w:vAlign w:val="center"/>
          </w:tcPr>
          <w:p w:rsidR="0076291B" w:rsidRDefault="0076291B" w:rsidP="00BF5B8C">
            <w:pPr>
              <w:spacing w:line="276" w:lineRule="auto"/>
              <w:jc w:val="center"/>
              <w:rPr>
                <w:rFonts w:ascii="Calibri" w:hAnsi="Calibri" w:cs="Arial"/>
                <w:color w:val="0D0D0D"/>
                <w:sz w:val="20"/>
              </w:rPr>
            </w:pPr>
            <w:r>
              <w:rPr>
                <w:rFonts w:ascii="Calibri" w:hAnsi="Calibri" w:cs="Arial"/>
                <w:color w:val="0D0D0D"/>
                <w:sz w:val="20"/>
              </w:rPr>
              <w:t>2</w:t>
            </w:r>
          </w:p>
        </w:tc>
        <w:tc>
          <w:tcPr>
            <w:tcW w:w="1310" w:type="dxa"/>
            <w:tcBorders>
              <w:top w:val="nil"/>
              <w:left w:val="single" w:sz="4" w:space="0" w:color="auto"/>
              <w:bottom w:val="single" w:sz="4" w:space="0" w:color="auto"/>
              <w:right w:val="single" w:sz="4" w:space="0" w:color="auto"/>
            </w:tcBorders>
            <w:vAlign w:val="center"/>
          </w:tcPr>
          <w:p w:rsidR="0076291B" w:rsidRPr="006A773B" w:rsidRDefault="0076291B" w:rsidP="0076291B">
            <w:pPr>
              <w:spacing w:after="0"/>
              <w:jc w:val="center"/>
              <w:rPr>
                <w:rFonts w:cstheme="minorHAnsi"/>
                <w:color w:val="000000"/>
                <w:sz w:val="20"/>
              </w:rPr>
            </w:pPr>
            <w:r w:rsidRPr="006A773B">
              <w:rPr>
                <w:rFonts w:cstheme="minorHAnsi"/>
                <w:color w:val="000000"/>
                <w:sz w:val="20"/>
              </w:rPr>
              <w:t>810-03312</w:t>
            </w:r>
          </w:p>
        </w:tc>
        <w:tc>
          <w:tcPr>
            <w:tcW w:w="5868" w:type="dxa"/>
            <w:tcBorders>
              <w:top w:val="nil"/>
              <w:left w:val="single" w:sz="4" w:space="0" w:color="auto"/>
              <w:bottom w:val="single" w:sz="4" w:space="0" w:color="auto"/>
              <w:right w:val="single" w:sz="4" w:space="0" w:color="auto"/>
            </w:tcBorders>
            <w:vAlign w:val="center"/>
            <w:hideMark/>
          </w:tcPr>
          <w:p w:rsidR="0076291B" w:rsidRPr="006A773B" w:rsidRDefault="0076291B" w:rsidP="0076291B">
            <w:pPr>
              <w:spacing w:after="0"/>
              <w:rPr>
                <w:rFonts w:cstheme="minorHAnsi"/>
                <w:color w:val="000000"/>
                <w:sz w:val="20"/>
              </w:rPr>
            </w:pPr>
            <w:r w:rsidRPr="006A773B">
              <w:rPr>
                <w:rFonts w:cstheme="minorHAnsi"/>
                <w:color w:val="000000"/>
                <w:sz w:val="20"/>
              </w:rPr>
              <w:t xml:space="preserve">Microsoft® SQL Server Enterprise Edition All </w:t>
            </w:r>
            <w:proofErr w:type="spellStart"/>
            <w:r w:rsidRPr="006A773B">
              <w:rPr>
                <w:rFonts w:cstheme="minorHAnsi"/>
                <w:color w:val="000000"/>
                <w:sz w:val="20"/>
              </w:rPr>
              <w:t>Lng</w:t>
            </w:r>
            <w:proofErr w:type="spellEnd"/>
            <w:r w:rsidRPr="006A773B">
              <w:rPr>
                <w:rFonts w:cstheme="minorHAnsi"/>
                <w:color w:val="000000"/>
                <w:sz w:val="20"/>
              </w:rPr>
              <w:t xml:space="preserve"> License/Software Assurance Pack Microsoft Volume License 1 Processor License</w:t>
            </w:r>
          </w:p>
        </w:tc>
        <w:tc>
          <w:tcPr>
            <w:tcW w:w="1080" w:type="dxa"/>
            <w:tcBorders>
              <w:top w:val="nil"/>
              <w:left w:val="nil"/>
              <w:bottom w:val="single" w:sz="4" w:space="0" w:color="auto"/>
              <w:right w:val="single" w:sz="4" w:space="0" w:color="auto"/>
            </w:tcBorders>
            <w:noWrap/>
            <w:vAlign w:val="center"/>
            <w:hideMark/>
          </w:tcPr>
          <w:p w:rsidR="0076291B" w:rsidRPr="0076291B" w:rsidRDefault="0076291B" w:rsidP="00A919DA">
            <w:pPr>
              <w:spacing w:line="276" w:lineRule="auto"/>
              <w:jc w:val="center"/>
              <w:rPr>
                <w:rFonts w:ascii="Arial" w:hAnsi="Arial" w:cs="Arial"/>
                <w:color w:val="000000"/>
                <w:sz w:val="20"/>
              </w:rPr>
            </w:pPr>
            <w:r>
              <w:rPr>
                <w:rFonts w:ascii="Arial" w:hAnsi="Arial" w:cs="Arial"/>
                <w:color w:val="000000"/>
                <w:sz w:val="20"/>
              </w:rPr>
              <w:t>2</w:t>
            </w:r>
          </w:p>
        </w:tc>
      </w:tr>
      <w:tr w:rsidR="0076291B" w:rsidTr="0076291B">
        <w:trPr>
          <w:trHeight w:val="557"/>
          <w:jc w:val="center"/>
        </w:trPr>
        <w:tc>
          <w:tcPr>
            <w:tcW w:w="958" w:type="dxa"/>
            <w:tcBorders>
              <w:top w:val="nil"/>
              <w:left w:val="single" w:sz="4" w:space="0" w:color="auto"/>
              <w:bottom w:val="single" w:sz="4" w:space="0" w:color="auto"/>
              <w:right w:val="single" w:sz="4" w:space="0" w:color="auto"/>
            </w:tcBorders>
            <w:vAlign w:val="center"/>
          </w:tcPr>
          <w:p w:rsidR="0076291B" w:rsidRDefault="0076291B" w:rsidP="00BF5B8C">
            <w:pPr>
              <w:spacing w:line="276" w:lineRule="auto"/>
              <w:jc w:val="center"/>
              <w:rPr>
                <w:rFonts w:ascii="Calibri" w:hAnsi="Calibri" w:cs="Arial"/>
                <w:color w:val="0D0D0D"/>
                <w:sz w:val="20"/>
              </w:rPr>
            </w:pPr>
            <w:r>
              <w:rPr>
                <w:rFonts w:ascii="Calibri" w:hAnsi="Calibri" w:cs="Arial"/>
                <w:color w:val="0D0D0D"/>
                <w:sz w:val="20"/>
              </w:rPr>
              <w:t>3</w:t>
            </w:r>
          </w:p>
        </w:tc>
        <w:tc>
          <w:tcPr>
            <w:tcW w:w="1310" w:type="dxa"/>
            <w:tcBorders>
              <w:top w:val="nil"/>
              <w:left w:val="single" w:sz="4" w:space="0" w:color="auto"/>
              <w:bottom w:val="single" w:sz="4" w:space="0" w:color="auto"/>
              <w:right w:val="single" w:sz="4" w:space="0" w:color="auto"/>
            </w:tcBorders>
            <w:vAlign w:val="center"/>
          </w:tcPr>
          <w:p w:rsidR="0076291B" w:rsidRPr="006A773B" w:rsidRDefault="0076291B" w:rsidP="0076291B">
            <w:pPr>
              <w:spacing w:after="0"/>
              <w:jc w:val="center"/>
              <w:rPr>
                <w:rFonts w:cstheme="minorHAnsi"/>
                <w:color w:val="000000"/>
                <w:sz w:val="20"/>
              </w:rPr>
            </w:pPr>
            <w:r w:rsidRPr="006A773B">
              <w:rPr>
                <w:rFonts w:cstheme="minorHAnsi"/>
                <w:color w:val="000000"/>
                <w:sz w:val="20"/>
              </w:rPr>
              <w:t>F52-00379</w:t>
            </w:r>
          </w:p>
        </w:tc>
        <w:tc>
          <w:tcPr>
            <w:tcW w:w="5868" w:type="dxa"/>
            <w:tcBorders>
              <w:top w:val="nil"/>
              <w:left w:val="single" w:sz="4" w:space="0" w:color="auto"/>
              <w:bottom w:val="single" w:sz="4" w:space="0" w:color="auto"/>
              <w:right w:val="single" w:sz="4" w:space="0" w:color="auto"/>
            </w:tcBorders>
            <w:vAlign w:val="center"/>
            <w:hideMark/>
          </w:tcPr>
          <w:p w:rsidR="0076291B" w:rsidRPr="006A773B" w:rsidRDefault="0076291B" w:rsidP="0076291B">
            <w:pPr>
              <w:spacing w:after="0"/>
              <w:rPr>
                <w:rFonts w:cstheme="minorHAnsi"/>
                <w:color w:val="000000"/>
                <w:sz w:val="20"/>
              </w:rPr>
            </w:pPr>
            <w:r w:rsidRPr="006A773B">
              <w:rPr>
                <w:rFonts w:cstheme="minorHAnsi"/>
                <w:color w:val="000000"/>
                <w:sz w:val="20"/>
              </w:rPr>
              <w:t>Microsoft® BizTalk® Server Enterprise All Languages License/Software Assurance Pack Microsoft Volume License 1 Processor License</w:t>
            </w:r>
          </w:p>
        </w:tc>
        <w:tc>
          <w:tcPr>
            <w:tcW w:w="1080" w:type="dxa"/>
            <w:tcBorders>
              <w:top w:val="nil"/>
              <w:left w:val="nil"/>
              <w:bottom w:val="single" w:sz="4" w:space="0" w:color="auto"/>
              <w:right w:val="single" w:sz="4" w:space="0" w:color="auto"/>
            </w:tcBorders>
            <w:noWrap/>
            <w:vAlign w:val="center"/>
            <w:hideMark/>
          </w:tcPr>
          <w:p w:rsidR="0076291B" w:rsidRPr="0076291B" w:rsidRDefault="0076291B" w:rsidP="00A919DA">
            <w:pPr>
              <w:spacing w:line="276" w:lineRule="auto"/>
              <w:jc w:val="center"/>
              <w:rPr>
                <w:rFonts w:ascii="Arial" w:hAnsi="Arial" w:cs="Arial"/>
                <w:color w:val="000000"/>
                <w:sz w:val="20"/>
              </w:rPr>
            </w:pPr>
            <w:r>
              <w:rPr>
                <w:rFonts w:ascii="Arial" w:hAnsi="Arial" w:cs="Arial"/>
                <w:color w:val="000000"/>
                <w:sz w:val="20"/>
              </w:rPr>
              <w:t>2</w:t>
            </w:r>
          </w:p>
        </w:tc>
      </w:tr>
      <w:tr w:rsidR="0076291B" w:rsidTr="0076291B">
        <w:trPr>
          <w:trHeight w:val="593"/>
          <w:jc w:val="center"/>
        </w:trPr>
        <w:tc>
          <w:tcPr>
            <w:tcW w:w="958" w:type="dxa"/>
            <w:tcBorders>
              <w:top w:val="nil"/>
              <w:left w:val="single" w:sz="4" w:space="0" w:color="auto"/>
              <w:bottom w:val="single" w:sz="4" w:space="0" w:color="auto"/>
              <w:right w:val="single" w:sz="4" w:space="0" w:color="auto"/>
            </w:tcBorders>
            <w:vAlign w:val="center"/>
          </w:tcPr>
          <w:p w:rsidR="0076291B" w:rsidRDefault="0076291B" w:rsidP="00BF5B8C">
            <w:pPr>
              <w:spacing w:line="276" w:lineRule="auto"/>
              <w:jc w:val="center"/>
              <w:rPr>
                <w:rFonts w:ascii="Calibri" w:hAnsi="Calibri" w:cs="Arial"/>
                <w:color w:val="0D0D0D"/>
                <w:sz w:val="20"/>
              </w:rPr>
            </w:pPr>
            <w:r>
              <w:rPr>
                <w:rFonts w:ascii="Calibri" w:hAnsi="Calibri" w:cs="Arial"/>
                <w:color w:val="0D0D0D"/>
                <w:sz w:val="20"/>
              </w:rPr>
              <w:t>4</w:t>
            </w:r>
          </w:p>
        </w:tc>
        <w:tc>
          <w:tcPr>
            <w:tcW w:w="1310" w:type="dxa"/>
            <w:tcBorders>
              <w:top w:val="nil"/>
              <w:left w:val="single" w:sz="4" w:space="0" w:color="auto"/>
              <w:bottom w:val="single" w:sz="4" w:space="0" w:color="auto"/>
              <w:right w:val="single" w:sz="4" w:space="0" w:color="auto"/>
            </w:tcBorders>
            <w:vAlign w:val="center"/>
          </w:tcPr>
          <w:p w:rsidR="0076291B" w:rsidRPr="006A773B" w:rsidRDefault="0076291B" w:rsidP="0076291B">
            <w:pPr>
              <w:spacing w:after="0"/>
              <w:jc w:val="center"/>
              <w:rPr>
                <w:rFonts w:cstheme="minorHAnsi"/>
                <w:color w:val="000000"/>
                <w:sz w:val="20"/>
              </w:rPr>
            </w:pPr>
            <w:r w:rsidRPr="006A773B">
              <w:rPr>
                <w:rFonts w:cstheme="minorHAnsi"/>
                <w:color w:val="000000"/>
                <w:sz w:val="20"/>
              </w:rPr>
              <w:t>395-02412</w:t>
            </w:r>
          </w:p>
        </w:tc>
        <w:tc>
          <w:tcPr>
            <w:tcW w:w="5868" w:type="dxa"/>
            <w:tcBorders>
              <w:top w:val="nil"/>
              <w:left w:val="single" w:sz="4" w:space="0" w:color="auto"/>
              <w:bottom w:val="single" w:sz="4" w:space="0" w:color="auto"/>
              <w:right w:val="single" w:sz="4" w:space="0" w:color="auto"/>
            </w:tcBorders>
            <w:vAlign w:val="center"/>
            <w:hideMark/>
          </w:tcPr>
          <w:p w:rsidR="0076291B" w:rsidRPr="006A773B" w:rsidRDefault="0076291B" w:rsidP="0076291B">
            <w:pPr>
              <w:spacing w:after="0"/>
              <w:rPr>
                <w:rFonts w:cstheme="minorHAnsi"/>
                <w:color w:val="000000"/>
                <w:sz w:val="20"/>
              </w:rPr>
            </w:pPr>
            <w:r w:rsidRPr="006A773B">
              <w:rPr>
                <w:rFonts w:cstheme="minorHAnsi"/>
                <w:color w:val="000000"/>
                <w:sz w:val="20"/>
              </w:rPr>
              <w:t>Microsoft® Exchange Server Enterprise All Languages License/Software Assurance Pack Microsoft Volume License</w:t>
            </w:r>
          </w:p>
        </w:tc>
        <w:tc>
          <w:tcPr>
            <w:tcW w:w="1080" w:type="dxa"/>
            <w:tcBorders>
              <w:top w:val="nil"/>
              <w:left w:val="nil"/>
              <w:bottom w:val="single" w:sz="4" w:space="0" w:color="auto"/>
              <w:right w:val="single" w:sz="4" w:space="0" w:color="auto"/>
            </w:tcBorders>
            <w:noWrap/>
            <w:vAlign w:val="center"/>
            <w:hideMark/>
          </w:tcPr>
          <w:p w:rsidR="0076291B" w:rsidRPr="0076291B" w:rsidRDefault="0076291B" w:rsidP="00A919DA">
            <w:pPr>
              <w:spacing w:line="276" w:lineRule="auto"/>
              <w:jc w:val="center"/>
              <w:rPr>
                <w:rFonts w:ascii="Arial" w:hAnsi="Arial" w:cs="Arial"/>
                <w:color w:val="000000"/>
                <w:sz w:val="20"/>
              </w:rPr>
            </w:pPr>
            <w:r>
              <w:rPr>
                <w:rFonts w:ascii="Arial" w:hAnsi="Arial" w:cs="Arial"/>
                <w:color w:val="000000"/>
                <w:sz w:val="20"/>
              </w:rPr>
              <w:t>2</w:t>
            </w:r>
          </w:p>
        </w:tc>
      </w:tr>
      <w:tr w:rsidR="0076291B" w:rsidTr="0076291B">
        <w:trPr>
          <w:trHeight w:val="539"/>
          <w:jc w:val="center"/>
        </w:trPr>
        <w:tc>
          <w:tcPr>
            <w:tcW w:w="958" w:type="dxa"/>
            <w:tcBorders>
              <w:top w:val="nil"/>
              <w:left w:val="single" w:sz="4" w:space="0" w:color="auto"/>
              <w:bottom w:val="single" w:sz="4" w:space="0" w:color="auto"/>
              <w:right w:val="single" w:sz="4" w:space="0" w:color="auto"/>
            </w:tcBorders>
            <w:vAlign w:val="center"/>
          </w:tcPr>
          <w:p w:rsidR="0076291B" w:rsidRDefault="0076291B" w:rsidP="00BF5B8C">
            <w:pPr>
              <w:spacing w:line="276" w:lineRule="auto"/>
              <w:jc w:val="center"/>
              <w:rPr>
                <w:rFonts w:ascii="Calibri" w:hAnsi="Calibri" w:cs="Arial"/>
                <w:color w:val="0D0D0D"/>
                <w:sz w:val="20"/>
              </w:rPr>
            </w:pPr>
            <w:r>
              <w:rPr>
                <w:rFonts w:ascii="Calibri" w:hAnsi="Calibri" w:cs="Arial"/>
                <w:color w:val="0D0D0D"/>
                <w:sz w:val="20"/>
              </w:rPr>
              <w:t>5</w:t>
            </w:r>
          </w:p>
        </w:tc>
        <w:tc>
          <w:tcPr>
            <w:tcW w:w="1310" w:type="dxa"/>
            <w:tcBorders>
              <w:top w:val="nil"/>
              <w:left w:val="single" w:sz="4" w:space="0" w:color="auto"/>
              <w:bottom w:val="single" w:sz="4" w:space="0" w:color="auto"/>
              <w:right w:val="single" w:sz="4" w:space="0" w:color="auto"/>
            </w:tcBorders>
            <w:vAlign w:val="center"/>
          </w:tcPr>
          <w:p w:rsidR="0076291B" w:rsidRPr="006A773B" w:rsidRDefault="0076291B" w:rsidP="0076291B">
            <w:pPr>
              <w:spacing w:after="0"/>
              <w:jc w:val="center"/>
              <w:rPr>
                <w:rFonts w:cstheme="minorHAnsi"/>
                <w:color w:val="000000"/>
                <w:sz w:val="20"/>
              </w:rPr>
            </w:pPr>
            <w:r w:rsidRPr="006A773B">
              <w:rPr>
                <w:rFonts w:cstheme="minorHAnsi"/>
                <w:color w:val="000000"/>
                <w:sz w:val="20"/>
              </w:rPr>
              <w:t>4WD-00285</w:t>
            </w:r>
          </w:p>
        </w:tc>
        <w:tc>
          <w:tcPr>
            <w:tcW w:w="5868" w:type="dxa"/>
            <w:tcBorders>
              <w:top w:val="nil"/>
              <w:left w:val="single" w:sz="4" w:space="0" w:color="auto"/>
              <w:bottom w:val="single" w:sz="4" w:space="0" w:color="auto"/>
              <w:right w:val="single" w:sz="4" w:space="0" w:color="auto"/>
            </w:tcBorders>
            <w:vAlign w:val="center"/>
            <w:hideMark/>
          </w:tcPr>
          <w:p w:rsidR="0076291B" w:rsidRPr="006A773B" w:rsidRDefault="0076291B" w:rsidP="0076291B">
            <w:pPr>
              <w:spacing w:after="0"/>
              <w:rPr>
                <w:rFonts w:cstheme="minorHAnsi"/>
                <w:color w:val="000000"/>
                <w:sz w:val="20"/>
              </w:rPr>
            </w:pPr>
            <w:r w:rsidRPr="006A773B">
              <w:rPr>
                <w:rFonts w:cstheme="minorHAnsi"/>
                <w:color w:val="000000"/>
                <w:sz w:val="20"/>
              </w:rPr>
              <w:t xml:space="preserve">Microsoft® Forefront TMG Standard All </w:t>
            </w:r>
            <w:proofErr w:type="spellStart"/>
            <w:r w:rsidRPr="006A773B">
              <w:rPr>
                <w:rFonts w:cstheme="minorHAnsi"/>
                <w:color w:val="000000"/>
                <w:sz w:val="20"/>
              </w:rPr>
              <w:t>Lng</w:t>
            </w:r>
            <w:proofErr w:type="spellEnd"/>
            <w:r w:rsidRPr="006A773B">
              <w:rPr>
                <w:rFonts w:cstheme="minorHAnsi"/>
                <w:color w:val="000000"/>
                <w:sz w:val="20"/>
              </w:rPr>
              <w:t xml:space="preserve"> License/Software Assurance Pack Microsoft Volume License 1 License 1 Proc</w:t>
            </w:r>
          </w:p>
        </w:tc>
        <w:tc>
          <w:tcPr>
            <w:tcW w:w="1080" w:type="dxa"/>
            <w:tcBorders>
              <w:top w:val="nil"/>
              <w:left w:val="nil"/>
              <w:bottom w:val="single" w:sz="4" w:space="0" w:color="auto"/>
              <w:right w:val="single" w:sz="4" w:space="0" w:color="auto"/>
            </w:tcBorders>
            <w:noWrap/>
            <w:vAlign w:val="center"/>
            <w:hideMark/>
          </w:tcPr>
          <w:p w:rsidR="0076291B" w:rsidRPr="0076291B" w:rsidRDefault="0076291B" w:rsidP="00A919DA">
            <w:pPr>
              <w:spacing w:line="276" w:lineRule="auto"/>
              <w:jc w:val="center"/>
              <w:rPr>
                <w:rFonts w:ascii="Arial" w:hAnsi="Arial" w:cs="Arial"/>
                <w:color w:val="000000"/>
                <w:sz w:val="20"/>
              </w:rPr>
            </w:pPr>
            <w:r>
              <w:rPr>
                <w:rFonts w:ascii="Arial" w:hAnsi="Arial" w:cs="Arial"/>
                <w:color w:val="000000"/>
                <w:sz w:val="20"/>
              </w:rPr>
              <w:t>2</w:t>
            </w:r>
          </w:p>
        </w:tc>
      </w:tr>
      <w:tr w:rsidR="0076291B" w:rsidTr="0076291B">
        <w:trPr>
          <w:trHeight w:val="521"/>
          <w:jc w:val="center"/>
        </w:trPr>
        <w:tc>
          <w:tcPr>
            <w:tcW w:w="958" w:type="dxa"/>
            <w:tcBorders>
              <w:top w:val="nil"/>
              <w:left w:val="single" w:sz="4" w:space="0" w:color="auto"/>
              <w:bottom w:val="single" w:sz="4" w:space="0" w:color="auto"/>
              <w:right w:val="single" w:sz="4" w:space="0" w:color="auto"/>
            </w:tcBorders>
            <w:vAlign w:val="center"/>
          </w:tcPr>
          <w:p w:rsidR="0076291B" w:rsidRDefault="0076291B" w:rsidP="00BF5B8C">
            <w:pPr>
              <w:spacing w:line="276" w:lineRule="auto"/>
              <w:jc w:val="center"/>
              <w:rPr>
                <w:rFonts w:ascii="Calibri" w:hAnsi="Calibri" w:cs="Arial"/>
                <w:color w:val="0D0D0D"/>
                <w:sz w:val="20"/>
              </w:rPr>
            </w:pPr>
            <w:r>
              <w:rPr>
                <w:rFonts w:ascii="Calibri" w:hAnsi="Calibri" w:cs="Arial"/>
                <w:color w:val="0D0D0D"/>
                <w:sz w:val="20"/>
              </w:rPr>
              <w:t>6</w:t>
            </w:r>
          </w:p>
        </w:tc>
        <w:tc>
          <w:tcPr>
            <w:tcW w:w="1310" w:type="dxa"/>
            <w:tcBorders>
              <w:top w:val="nil"/>
              <w:left w:val="single" w:sz="4" w:space="0" w:color="auto"/>
              <w:bottom w:val="single" w:sz="4" w:space="0" w:color="auto"/>
              <w:right w:val="single" w:sz="4" w:space="0" w:color="auto"/>
            </w:tcBorders>
            <w:vAlign w:val="center"/>
          </w:tcPr>
          <w:p w:rsidR="0076291B" w:rsidRPr="006A773B" w:rsidRDefault="0076291B" w:rsidP="0076291B">
            <w:pPr>
              <w:spacing w:after="0"/>
              <w:jc w:val="center"/>
              <w:rPr>
                <w:rFonts w:cstheme="minorHAnsi"/>
                <w:color w:val="000000"/>
                <w:sz w:val="20"/>
              </w:rPr>
            </w:pPr>
            <w:r w:rsidRPr="006A773B">
              <w:rPr>
                <w:rFonts w:cstheme="minorHAnsi"/>
                <w:color w:val="000000"/>
                <w:sz w:val="20"/>
              </w:rPr>
              <w:t>35D-00085</w:t>
            </w:r>
          </w:p>
        </w:tc>
        <w:tc>
          <w:tcPr>
            <w:tcW w:w="5868" w:type="dxa"/>
            <w:tcBorders>
              <w:top w:val="nil"/>
              <w:left w:val="single" w:sz="4" w:space="0" w:color="auto"/>
              <w:bottom w:val="single" w:sz="4" w:space="0" w:color="auto"/>
              <w:right w:val="single" w:sz="4" w:space="0" w:color="auto"/>
            </w:tcBorders>
            <w:vAlign w:val="center"/>
            <w:hideMark/>
          </w:tcPr>
          <w:p w:rsidR="0076291B" w:rsidRPr="006A773B" w:rsidRDefault="0076291B" w:rsidP="0076291B">
            <w:pPr>
              <w:spacing w:after="0"/>
              <w:rPr>
                <w:rFonts w:cstheme="minorHAnsi"/>
                <w:color w:val="000000"/>
                <w:sz w:val="20"/>
              </w:rPr>
            </w:pPr>
            <w:r w:rsidRPr="006A773B">
              <w:rPr>
                <w:rFonts w:cstheme="minorHAnsi"/>
                <w:color w:val="000000"/>
                <w:sz w:val="20"/>
              </w:rPr>
              <w:t xml:space="preserve">Microsoft® Forefront UAG Server All </w:t>
            </w:r>
            <w:proofErr w:type="spellStart"/>
            <w:r w:rsidRPr="006A773B">
              <w:rPr>
                <w:rFonts w:cstheme="minorHAnsi"/>
                <w:color w:val="000000"/>
                <w:sz w:val="20"/>
              </w:rPr>
              <w:t>Lng</w:t>
            </w:r>
            <w:proofErr w:type="spellEnd"/>
            <w:r w:rsidRPr="006A773B">
              <w:rPr>
                <w:rFonts w:cstheme="minorHAnsi"/>
                <w:color w:val="000000"/>
                <w:sz w:val="20"/>
              </w:rPr>
              <w:t xml:space="preserve"> License/Software Assurance Pack Microsoft Volume License 1 License</w:t>
            </w:r>
          </w:p>
        </w:tc>
        <w:tc>
          <w:tcPr>
            <w:tcW w:w="1080" w:type="dxa"/>
            <w:tcBorders>
              <w:top w:val="nil"/>
              <w:left w:val="nil"/>
              <w:bottom w:val="single" w:sz="4" w:space="0" w:color="auto"/>
              <w:right w:val="single" w:sz="4" w:space="0" w:color="auto"/>
            </w:tcBorders>
            <w:noWrap/>
            <w:vAlign w:val="center"/>
            <w:hideMark/>
          </w:tcPr>
          <w:p w:rsidR="0076291B" w:rsidRPr="0076291B" w:rsidRDefault="0076291B" w:rsidP="00A919DA">
            <w:pPr>
              <w:spacing w:line="276" w:lineRule="auto"/>
              <w:jc w:val="center"/>
              <w:rPr>
                <w:rFonts w:ascii="Arial" w:hAnsi="Arial" w:cs="Arial"/>
                <w:color w:val="000000"/>
                <w:sz w:val="20"/>
              </w:rPr>
            </w:pPr>
            <w:r>
              <w:rPr>
                <w:rFonts w:ascii="Arial" w:hAnsi="Arial" w:cs="Arial"/>
                <w:color w:val="000000"/>
                <w:sz w:val="20"/>
              </w:rPr>
              <w:t>2</w:t>
            </w:r>
          </w:p>
        </w:tc>
      </w:tr>
      <w:tr w:rsidR="0076291B" w:rsidTr="0076291B">
        <w:trPr>
          <w:trHeight w:val="510"/>
          <w:jc w:val="center"/>
        </w:trPr>
        <w:tc>
          <w:tcPr>
            <w:tcW w:w="958" w:type="dxa"/>
            <w:tcBorders>
              <w:top w:val="nil"/>
              <w:left w:val="single" w:sz="4" w:space="0" w:color="auto"/>
              <w:bottom w:val="single" w:sz="4" w:space="0" w:color="auto"/>
              <w:right w:val="single" w:sz="4" w:space="0" w:color="auto"/>
            </w:tcBorders>
            <w:vAlign w:val="center"/>
          </w:tcPr>
          <w:p w:rsidR="0076291B" w:rsidRDefault="0076291B" w:rsidP="00BF5B8C">
            <w:pPr>
              <w:spacing w:line="276" w:lineRule="auto"/>
              <w:jc w:val="center"/>
              <w:rPr>
                <w:rFonts w:ascii="Calibri" w:hAnsi="Calibri" w:cs="Arial"/>
                <w:color w:val="0D0D0D"/>
                <w:sz w:val="20"/>
              </w:rPr>
            </w:pPr>
            <w:r>
              <w:rPr>
                <w:rFonts w:ascii="Calibri" w:hAnsi="Calibri" w:cs="Arial"/>
                <w:color w:val="0D0D0D"/>
                <w:sz w:val="20"/>
              </w:rPr>
              <w:t>7</w:t>
            </w:r>
          </w:p>
        </w:tc>
        <w:tc>
          <w:tcPr>
            <w:tcW w:w="1310" w:type="dxa"/>
            <w:tcBorders>
              <w:top w:val="nil"/>
              <w:left w:val="single" w:sz="4" w:space="0" w:color="auto"/>
              <w:bottom w:val="single" w:sz="4" w:space="0" w:color="auto"/>
              <w:right w:val="single" w:sz="4" w:space="0" w:color="auto"/>
            </w:tcBorders>
            <w:vAlign w:val="center"/>
          </w:tcPr>
          <w:p w:rsidR="0076291B" w:rsidRPr="006A773B" w:rsidRDefault="0076291B" w:rsidP="0076291B">
            <w:pPr>
              <w:spacing w:after="0"/>
              <w:jc w:val="center"/>
              <w:rPr>
                <w:rFonts w:cstheme="minorHAnsi"/>
                <w:color w:val="000000"/>
                <w:sz w:val="20"/>
              </w:rPr>
            </w:pPr>
            <w:r w:rsidRPr="006A773B">
              <w:rPr>
                <w:rFonts w:cstheme="minorHAnsi"/>
                <w:color w:val="000000"/>
                <w:sz w:val="20"/>
              </w:rPr>
              <w:t>H04-00232</w:t>
            </w:r>
          </w:p>
        </w:tc>
        <w:tc>
          <w:tcPr>
            <w:tcW w:w="5868" w:type="dxa"/>
            <w:tcBorders>
              <w:top w:val="nil"/>
              <w:left w:val="single" w:sz="4" w:space="0" w:color="auto"/>
              <w:bottom w:val="single" w:sz="4" w:space="0" w:color="auto"/>
              <w:right w:val="single" w:sz="4" w:space="0" w:color="auto"/>
            </w:tcBorders>
            <w:vAlign w:val="center"/>
            <w:hideMark/>
          </w:tcPr>
          <w:p w:rsidR="0076291B" w:rsidRPr="006A773B" w:rsidRDefault="0076291B" w:rsidP="0076291B">
            <w:pPr>
              <w:spacing w:after="0"/>
              <w:rPr>
                <w:rFonts w:cstheme="minorHAnsi"/>
                <w:color w:val="000000"/>
                <w:sz w:val="20"/>
              </w:rPr>
            </w:pPr>
            <w:r w:rsidRPr="006A773B">
              <w:rPr>
                <w:rFonts w:cstheme="minorHAnsi"/>
                <w:color w:val="000000"/>
                <w:sz w:val="20"/>
              </w:rPr>
              <w:t xml:space="preserve">Microsoft® SharePoint Server All </w:t>
            </w:r>
            <w:proofErr w:type="spellStart"/>
            <w:r w:rsidRPr="006A773B">
              <w:rPr>
                <w:rFonts w:cstheme="minorHAnsi"/>
                <w:color w:val="000000"/>
                <w:sz w:val="20"/>
              </w:rPr>
              <w:t>Lng</w:t>
            </w:r>
            <w:proofErr w:type="spellEnd"/>
            <w:r w:rsidRPr="006A773B">
              <w:rPr>
                <w:rFonts w:cstheme="minorHAnsi"/>
                <w:color w:val="000000"/>
                <w:sz w:val="20"/>
              </w:rPr>
              <w:t xml:space="preserve"> License/Software Assurance Pack Microsoft Volume License 1 License</w:t>
            </w:r>
          </w:p>
        </w:tc>
        <w:tc>
          <w:tcPr>
            <w:tcW w:w="1080" w:type="dxa"/>
            <w:tcBorders>
              <w:top w:val="nil"/>
              <w:left w:val="nil"/>
              <w:bottom w:val="single" w:sz="4" w:space="0" w:color="auto"/>
              <w:right w:val="single" w:sz="4" w:space="0" w:color="auto"/>
            </w:tcBorders>
            <w:noWrap/>
            <w:vAlign w:val="center"/>
            <w:hideMark/>
          </w:tcPr>
          <w:p w:rsidR="0076291B" w:rsidRPr="0076291B" w:rsidRDefault="0076291B" w:rsidP="00A919DA">
            <w:pPr>
              <w:spacing w:line="276" w:lineRule="auto"/>
              <w:jc w:val="center"/>
              <w:rPr>
                <w:rFonts w:ascii="Arial" w:hAnsi="Arial" w:cs="Arial"/>
                <w:color w:val="000000"/>
                <w:sz w:val="20"/>
              </w:rPr>
            </w:pPr>
            <w:r>
              <w:rPr>
                <w:rFonts w:ascii="Arial" w:hAnsi="Arial" w:cs="Arial"/>
                <w:color w:val="000000"/>
                <w:sz w:val="20"/>
              </w:rPr>
              <w:t>2</w:t>
            </w:r>
          </w:p>
        </w:tc>
      </w:tr>
      <w:tr w:rsidR="0076291B" w:rsidTr="0076291B">
        <w:trPr>
          <w:trHeight w:val="510"/>
          <w:jc w:val="center"/>
        </w:trPr>
        <w:tc>
          <w:tcPr>
            <w:tcW w:w="958" w:type="dxa"/>
            <w:tcBorders>
              <w:top w:val="nil"/>
              <w:left w:val="single" w:sz="4" w:space="0" w:color="auto"/>
              <w:bottom w:val="single" w:sz="4" w:space="0" w:color="auto"/>
              <w:right w:val="single" w:sz="4" w:space="0" w:color="auto"/>
            </w:tcBorders>
            <w:vAlign w:val="center"/>
          </w:tcPr>
          <w:p w:rsidR="0076291B" w:rsidRDefault="0076291B" w:rsidP="00BF5B8C">
            <w:pPr>
              <w:spacing w:line="276" w:lineRule="auto"/>
              <w:jc w:val="center"/>
              <w:rPr>
                <w:rFonts w:ascii="Calibri" w:hAnsi="Calibri" w:cs="Arial"/>
                <w:color w:val="0D0D0D"/>
                <w:sz w:val="20"/>
              </w:rPr>
            </w:pPr>
            <w:r>
              <w:rPr>
                <w:rFonts w:ascii="Calibri" w:hAnsi="Calibri" w:cs="Arial"/>
                <w:color w:val="0D0D0D"/>
                <w:sz w:val="20"/>
              </w:rPr>
              <w:t>8</w:t>
            </w:r>
          </w:p>
        </w:tc>
        <w:tc>
          <w:tcPr>
            <w:tcW w:w="1310" w:type="dxa"/>
            <w:tcBorders>
              <w:top w:val="nil"/>
              <w:left w:val="single" w:sz="4" w:space="0" w:color="auto"/>
              <w:bottom w:val="single" w:sz="4" w:space="0" w:color="auto"/>
              <w:right w:val="single" w:sz="4" w:space="0" w:color="auto"/>
            </w:tcBorders>
            <w:vAlign w:val="center"/>
          </w:tcPr>
          <w:p w:rsidR="0076291B" w:rsidRPr="006A773B" w:rsidRDefault="0076291B" w:rsidP="0076291B">
            <w:pPr>
              <w:spacing w:after="0"/>
              <w:jc w:val="center"/>
              <w:rPr>
                <w:rFonts w:cstheme="minorHAnsi"/>
                <w:color w:val="000000"/>
                <w:sz w:val="20"/>
              </w:rPr>
            </w:pPr>
            <w:r w:rsidRPr="006A773B">
              <w:rPr>
                <w:rFonts w:cstheme="minorHAnsi"/>
                <w:color w:val="000000"/>
                <w:sz w:val="20"/>
              </w:rPr>
              <w:t>126-00156</w:t>
            </w:r>
          </w:p>
        </w:tc>
        <w:tc>
          <w:tcPr>
            <w:tcW w:w="5868" w:type="dxa"/>
            <w:tcBorders>
              <w:top w:val="nil"/>
              <w:left w:val="single" w:sz="4" w:space="0" w:color="auto"/>
              <w:bottom w:val="single" w:sz="4" w:space="0" w:color="auto"/>
              <w:right w:val="single" w:sz="4" w:space="0" w:color="auto"/>
            </w:tcBorders>
            <w:vAlign w:val="center"/>
            <w:hideMark/>
          </w:tcPr>
          <w:p w:rsidR="0076291B" w:rsidRPr="006A773B" w:rsidRDefault="0076291B" w:rsidP="0076291B">
            <w:pPr>
              <w:spacing w:after="0"/>
              <w:rPr>
                <w:rFonts w:cstheme="minorHAnsi"/>
                <w:color w:val="000000"/>
                <w:sz w:val="20"/>
              </w:rPr>
            </w:pPr>
            <w:r w:rsidRPr="006A773B">
              <w:rPr>
                <w:rFonts w:cstheme="minorHAnsi"/>
                <w:color w:val="000000"/>
                <w:sz w:val="20"/>
              </w:rPr>
              <w:t xml:space="preserve">Microsoft® Visual Studio® Team </w:t>
            </w:r>
            <w:proofErr w:type="spellStart"/>
            <w:r w:rsidRPr="006A773B">
              <w:rPr>
                <w:rFonts w:cstheme="minorHAnsi"/>
                <w:color w:val="000000"/>
                <w:sz w:val="20"/>
              </w:rPr>
              <w:t>Fndation</w:t>
            </w:r>
            <w:proofErr w:type="spellEnd"/>
            <w:r w:rsidRPr="006A773B">
              <w:rPr>
                <w:rFonts w:cstheme="minorHAnsi"/>
                <w:color w:val="000000"/>
                <w:sz w:val="20"/>
              </w:rPr>
              <w:t xml:space="preserve"> </w:t>
            </w:r>
            <w:proofErr w:type="spellStart"/>
            <w:r w:rsidRPr="006A773B">
              <w:rPr>
                <w:rFonts w:cstheme="minorHAnsi"/>
                <w:color w:val="000000"/>
                <w:sz w:val="20"/>
              </w:rPr>
              <w:t>Svr</w:t>
            </w:r>
            <w:proofErr w:type="spellEnd"/>
            <w:r w:rsidRPr="006A773B">
              <w:rPr>
                <w:rFonts w:cstheme="minorHAnsi"/>
                <w:color w:val="000000"/>
                <w:sz w:val="20"/>
              </w:rPr>
              <w:t xml:space="preserve"> CAL All </w:t>
            </w:r>
            <w:proofErr w:type="spellStart"/>
            <w:r w:rsidRPr="006A773B">
              <w:rPr>
                <w:rFonts w:cstheme="minorHAnsi"/>
                <w:color w:val="000000"/>
                <w:sz w:val="20"/>
              </w:rPr>
              <w:t>Lng</w:t>
            </w:r>
            <w:proofErr w:type="spellEnd"/>
            <w:r w:rsidRPr="006A773B">
              <w:rPr>
                <w:rFonts w:cstheme="minorHAnsi"/>
                <w:color w:val="000000"/>
                <w:sz w:val="20"/>
              </w:rPr>
              <w:t xml:space="preserve"> License/Software Assurance Pack Microsoft Volume License 1 License Device CAL Device CAL</w:t>
            </w:r>
          </w:p>
        </w:tc>
        <w:tc>
          <w:tcPr>
            <w:tcW w:w="1080" w:type="dxa"/>
            <w:tcBorders>
              <w:top w:val="nil"/>
              <w:left w:val="nil"/>
              <w:bottom w:val="single" w:sz="4" w:space="0" w:color="auto"/>
              <w:right w:val="single" w:sz="4" w:space="0" w:color="auto"/>
            </w:tcBorders>
            <w:noWrap/>
            <w:vAlign w:val="center"/>
            <w:hideMark/>
          </w:tcPr>
          <w:p w:rsidR="0076291B" w:rsidRPr="0076291B" w:rsidRDefault="0076291B" w:rsidP="00A919DA">
            <w:pPr>
              <w:spacing w:line="276" w:lineRule="auto"/>
              <w:jc w:val="center"/>
              <w:rPr>
                <w:rFonts w:ascii="Arial" w:hAnsi="Arial" w:cs="Arial"/>
                <w:color w:val="000000"/>
                <w:sz w:val="20"/>
              </w:rPr>
            </w:pPr>
            <w:r>
              <w:rPr>
                <w:rFonts w:ascii="Arial" w:hAnsi="Arial" w:cs="Arial"/>
                <w:color w:val="000000"/>
                <w:sz w:val="20"/>
              </w:rPr>
              <w:t>2</w:t>
            </w:r>
          </w:p>
        </w:tc>
      </w:tr>
      <w:tr w:rsidR="0076291B" w:rsidTr="0076291B">
        <w:trPr>
          <w:trHeight w:val="510"/>
          <w:jc w:val="center"/>
        </w:trPr>
        <w:tc>
          <w:tcPr>
            <w:tcW w:w="958" w:type="dxa"/>
            <w:tcBorders>
              <w:top w:val="nil"/>
              <w:left w:val="single" w:sz="4" w:space="0" w:color="auto"/>
              <w:bottom w:val="single" w:sz="4" w:space="0" w:color="auto"/>
              <w:right w:val="single" w:sz="4" w:space="0" w:color="auto"/>
            </w:tcBorders>
            <w:vAlign w:val="center"/>
          </w:tcPr>
          <w:p w:rsidR="0076291B" w:rsidRDefault="0076291B" w:rsidP="00BF5B8C">
            <w:pPr>
              <w:spacing w:line="276" w:lineRule="auto"/>
              <w:jc w:val="center"/>
              <w:rPr>
                <w:rFonts w:ascii="Calibri" w:hAnsi="Calibri" w:cs="Arial"/>
                <w:color w:val="0D0D0D"/>
                <w:sz w:val="20"/>
              </w:rPr>
            </w:pPr>
            <w:r>
              <w:rPr>
                <w:rFonts w:ascii="Calibri" w:hAnsi="Calibri" w:cs="Arial"/>
                <w:color w:val="0D0D0D"/>
                <w:sz w:val="20"/>
              </w:rPr>
              <w:t>9</w:t>
            </w:r>
          </w:p>
        </w:tc>
        <w:tc>
          <w:tcPr>
            <w:tcW w:w="1310" w:type="dxa"/>
            <w:tcBorders>
              <w:top w:val="nil"/>
              <w:left w:val="single" w:sz="4" w:space="0" w:color="auto"/>
              <w:bottom w:val="single" w:sz="4" w:space="0" w:color="auto"/>
              <w:right w:val="single" w:sz="4" w:space="0" w:color="auto"/>
            </w:tcBorders>
            <w:vAlign w:val="center"/>
          </w:tcPr>
          <w:p w:rsidR="0076291B" w:rsidRPr="006A773B" w:rsidRDefault="0076291B" w:rsidP="0076291B">
            <w:pPr>
              <w:spacing w:after="0"/>
              <w:jc w:val="center"/>
              <w:rPr>
                <w:rFonts w:cstheme="minorHAnsi"/>
                <w:color w:val="000000"/>
                <w:sz w:val="20"/>
              </w:rPr>
            </w:pPr>
            <w:r w:rsidRPr="006A773B">
              <w:rPr>
                <w:rFonts w:cstheme="minorHAnsi"/>
                <w:color w:val="000000"/>
                <w:sz w:val="20"/>
              </w:rPr>
              <w:t>P71-01031</w:t>
            </w:r>
          </w:p>
        </w:tc>
        <w:tc>
          <w:tcPr>
            <w:tcW w:w="5868" w:type="dxa"/>
            <w:tcBorders>
              <w:top w:val="nil"/>
              <w:left w:val="single" w:sz="4" w:space="0" w:color="auto"/>
              <w:bottom w:val="single" w:sz="4" w:space="0" w:color="auto"/>
              <w:right w:val="single" w:sz="4" w:space="0" w:color="auto"/>
            </w:tcBorders>
            <w:vAlign w:val="center"/>
            <w:hideMark/>
          </w:tcPr>
          <w:p w:rsidR="0076291B" w:rsidRPr="006A773B" w:rsidRDefault="0076291B" w:rsidP="0076291B">
            <w:pPr>
              <w:spacing w:after="0"/>
              <w:rPr>
                <w:rFonts w:cstheme="minorHAnsi"/>
                <w:color w:val="000000"/>
                <w:sz w:val="20"/>
              </w:rPr>
            </w:pPr>
            <w:r w:rsidRPr="006A773B">
              <w:rPr>
                <w:rFonts w:cstheme="minorHAnsi"/>
                <w:color w:val="000000"/>
                <w:sz w:val="20"/>
              </w:rPr>
              <w:t xml:space="preserve">Microsoft® Windows® Server Datacenter All </w:t>
            </w:r>
            <w:proofErr w:type="spellStart"/>
            <w:r w:rsidRPr="006A773B">
              <w:rPr>
                <w:rFonts w:cstheme="minorHAnsi"/>
                <w:color w:val="000000"/>
                <w:sz w:val="20"/>
              </w:rPr>
              <w:t>Lng</w:t>
            </w:r>
            <w:proofErr w:type="spellEnd"/>
            <w:r w:rsidRPr="006A773B">
              <w:rPr>
                <w:rFonts w:cstheme="minorHAnsi"/>
                <w:color w:val="000000"/>
                <w:sz w:val="20"/>
              </w:rPr>
              <w:t xml:space="preserve"> License/Software Assurance Pack Microsoft Volume License 1 License 1 Proc</w:t>
            </w:r>
          </w:p>
        </w:tc>
        <w:tc>
          <w:tcPr>
            <w:tcW w:w="1080" w:type="dxa"/>
            <w:tcBorders>
              <w:top w:val="nil"/>
              <w:left w:val="nil"/>
              <w:bottom w:val="single" w:sz="4" w:space="0" w:color="auto"/>
              <w:right w:val="single" w:sz="4" w:space="0" w:color="auto"/>
            </w:tcBorders>
            <w:noWrap/>
            <w:vAlign w:val="center"/>
            <w:hideMark/>
          </w:tcPr>
          <w:p w:rsidR="0076291B" w:rsidRPr="0076291B" w:rsidRDefault="0076291B" w:rsidP="00A919DA">
            <w:pPr>
              <w:spacing w:line="276" w:lineRule="auto"/>
              <w:jc w:val="center"/>
              <w:rPr>
                <w:rFonts w:ascii="Arial" w:hAnsi="Arial" w:cs="Arial"/>
                <w:color w:val="000000"/>
                <w:sz w:val="20"/>
              </w:rPr>
            </w:pPr>
            <w:r>
              <w:rPr>
                <w:rFonts w:ascii="Arial" w:hAnsi="Arial" w:cs="Arial"/>
                <w:color w:val="000000"/>
                <w:sz w:val="20"/>
              </w:rPr>
              <w:t>2</w:t>
            </w:r>
          </w:p>
        </w:tc>
      </w:tr>
      <w:tr w:rsidR="0076291B" w:rsidTr="0076291B">
        <w:trPr>
          <w:trHeight w:val="510"/>
          <w:jc w:val="center"/>
        </w:trPr>
        <w:tc>
          <w:tcPr>
            <w:tcW w:w="958" w:type="dxa"/>
            <w:tcBorders>
              <w:top w:val="nil"/>
              <w:left w:val="single" w:sz="4" w:space="0" w:color="auto"/>
              <w:bottom w:val="single" w:sz="4" w:space="0" w:color="auto"/>
              <w:right w:val="single" w:sz="4" w:space="0" w:color="auto"/>
            </w:tcBorders>
            <w:vAlign w:val="center"/>
          </w:tcPr>
          <w:p w:rsidR="0076291B" w:rsidRDefault="0076291B" w:rsidP="00BF5B8C">
            <w:pPr>
              <w:spacing w:line="276" w:lineRule="auto"/>
              <w:jc w:val="center"/>
              <w:rPr>
                <w:rFonts w:ascii="Calibri" w:hAnsi="Calibri" w:cs="Arial"/>
                <w:color w:val="0D0D0D"/>
                <w:sz w:val="20"/>
              </w:rPr>
            </w:pPr>
            <w:r>
              <w:rPr>
                <w:rFonts w:ascii="Calibri" w:hAnsi="Calibri" w:cs="Arial"/>
                <w:color w:val="0D0D0D"/>
                <w:sz w:val="20"/>
              </w:rPr>
              <w:t>10</w:t>
            </w:r>
          </w:p>
        </w:tc>
        <w:tc>
          <w:tcPr>
            <w:tcW w:w="1310" w:type="dxa"/>
            <w:tcBorders>
              <w:top w:val="nil"/>
              <w:left w:val="single" w:sz="4" w:space="0" w:color="auto"/>
              <w:bottom w:val="single" w:sz="4" w:space="0" w:color="auto"/>
              <w:right w:val="single" w:sz="4" w:space="0" w:color="auto"/>
            </w:tcBorders>
            <w:vAlign w:val="center"/>
          </w:tcPr>
          <w:p w:rsidR="0076291B" w:rsidRPr="006A773B" w:rsidRDefault="0076291B" w:rsidP="0076291B">
            <w:pPr>
              <w:spacing w:after="0"/>
              <w:jc w:val="center"/>
              <w:rPr>
                <w:rFonts w:cstheme="minorHAnsi"/>
                <w:color w:val="000000"/>
                <w:sz w:val="20"/>
              </w:rPr>
            </w:pPr>
            <w:r w:rsidRPr="006A773B">
              <w:rPr>
                <w:rFonts w:cstheme="minorHAnsi"/>
                <w:color w:val="000000"/>
                <w:sz w:val="20"/>
              </w:rPr>
              <w:t>P73-00203</w:t>
            </w:r>
          </w:p>
        </w:tc>
        <w:tc>
          <w:tcPr>
            <w:tcW w:w="5868" w:type="dxa"/>
            <w:tcBorders>
              <w:top w:val="nil"/>
              <w:left w:val="single" w:sz="4" w:space="0" w:color="auto"/>
              <w:bottom w:val="single" w:sz="4" w:space="0" w:color="auto"/>
              <w:right w:val="single" w:sz="4" w:space="0" w:color="auto"/>
            </w:tcBorders>
            <w:vAlign w:val="center"/>
            <w:hideMark/>
          </w:tcPr>
          <w:p w:rsidR="0076291B" w:rsidRPr="006A773B" w:rsidRDefault="0076291B" w:rsidP="0076291B">
            <w:pPr>
              <w:spacing w:after="0"/>
              <w:rPr>
                <w:rFonts w:cstheme="minorHAnsi"/>
                <w:color w:val="000000"/>
                <w:sz w:val="20"/>
              </w:rPr>
            </w:pPr>
            <w:r w:rsidRPr="006A773B">
              <w:rPr>
                <w:rFonts w:cstheme="minorHAnsi"/>
                <w:color w:val="000000"/>
                <w:sz w:val="20"/>
              </w:rPr>
              <w:t xml:space="preserve">Microsoft® Windows® Server Standard All </w:t>
            </w:r>
            <w:proofErr w:type="spellStart"/>
            <w:r w:rsidRPr="006A773B">
              <w:rPr>
                <w:rFonts w:cstheme="minorHAnsi"/>
                <w:color w:val="000000"/>
                <w:sz w:val="20"/>
              </w:rPr>
              <w:t>Lng</w:t>
            </w:r>
            <w:proofErr w:type="spellEnd"/>
            <w:r w:rsidRPr="006A773B">
              <w:rPr>
                <w:rFonts w:cstheme="minorHAnsi"/>
                <w:color w:val="000000"/>
                <w:sz w:val="20"/>
              </w:rPr>
              <w:t xml:space="preserve"> License/Software Assurance Pack Microsoft Volume License 1 License</w:t>
            </w:r>
          </w:p>
        </w:tc>
        <w:tc>
          <w:tcPr>
            <w:tcW w:w="1080" w:type="dxa"/>
            <w:tcBorders>
              <w:top w:val="nil"/>
              <w:left w:val="nil"/>
              <w:bottom w:val="single" w:sz="4" w:space="0" w:color="auto"/>
              <w:right w:val="single" w:sz="4" w:space="0" w:color="auto"/>
            </w:tcBorders>
            <w:noWrap/>
            <w:vAlign w:val="center"/>
            <w:hideMark/>
          </w:tcPr>
          <w:p w:rsidR="0076291B" w:rsidRPr="0076291B" w:rsidRDefault="0076291B" w:rsidP="00A919DA">
            <w:pPr>
              <w:spacing w:line="276" w:lineRule="auto"/>
              <w:jc w:val="center"/>
              <w:rPr>
                <w:rFonts w:ascii="Arial" w:hAnsi="Arial" w:cs="Arial"/>
                <w:color w:val="000000"/>
                <w:sz w:val="20"/>
              </w:rPr>
            </w:pPr>
            <w:r>
              <w:rPr>
                <w:rFonts w:ascii="Arial" w:hAnsi="Arial" w:cs="Arial"/>
                <w:color w:val="000000"/>
                <w:sz w:val="20"/>
              </w:rPr>
              <w:t>2</w:t>
            </w:r>
          </w:p>
        </w:tc>
      </w:tr>
    </w:tbl>
    <w:p w:rsidR="00E04B97" w:rsidRDefault="00E04B97" w:rsidP="00150088">
      <w:pPr>
        <w:ind w:left="1440" w:hanging="720"/>
        <w:rPr>
          <w:highlight w:val="yellow"/>
        </w:rPr>
      </w:pPr>
    </w:p>
    <w:p w:rsidR="0066178B" w:rsidRPr="00F03A0B" w:rsidRDefault="0066178B" w:rsidP="00150088">
      <w:pPr>
        <w:ind w:left="1440" w:hanging="720"/>
        <w:rPr>
          <w:highlight w:val="yellow"/>
        </w:rPr>
      </w:pPr>
    </w:p>
    <w:p w:rsidR="0066178B" w:rsidRPr="00F03A0B" w:rsidRDefault="0066178B" w:rsidP="0066178B">
      <w:pPr>
        <w:ind w:left="1440" w:hanging="720"/>
      </w:pPr>
    </w:p>
    <w:p w:rsidR="0066178B" w:rsidRPr="00F03A0B" w:rsidRDefault="0066178B" w:rsidP="0066178B">
      <w:pPr>
        <w:pStyle w:val="Heading2"/>
      </w:pPr>
      <w:bookmarkStart w:id="269" w:name="_Toc521498266"/>
      <w:bookmarkStart w:id="270" w:name="_Toc298973866"/>
      <w:bookmarkStart w:id="271" w:name="_Toc309207979"/>
      <w:r w:rsidRPr="00F03A0B">
        <w:lastRenderedPageBreak/>
        <w:t xml:space="preserve">C.  </w:t>
      </w:r>
      <w:bookmarkEnd w:id="269"/>
      <w:r w:rsidRPr="00F03A0B">
        <w:t>Operational Acceptance</w:t>
      </w:r>
      <w:bookmarkEnd w:id="270"/>
      <w:bookmarkEnd w:id="271"/>
    </w:p>
    <w:p w:rsidR="0066178B" w:rsidRPr="00F03A0B" w:rsidRDefault="0066178B" w:rsidP="0066178B">
      <w:pPr>
        <w:pStyle w:val="Head72"/>
        <w:rPr>
          <w:sz w:val="24"/>
        </w:rPr>
      </w:pPr>
      <w:bookmarkStart w:id="272" w:name="_Toc521498269"/>
      <w:bookmarkStart w:id="273" w:name="_Toc298973867"/>
      <w:r w:rsidRPr="00F03A0B">
        <w:rPr>
          <w:sz w:val="24"/>
        </w:rPr>
        <w:t>3.1</w:t>
      </w:r>
      <w:r w:rsidRPr="00F03A0B">
        <w:rPr>
          <w:sz w:val="24"/>
        </w:rPr>
        <w:tab/>
        <w:t>Operational Acceptance Tests</w:t>
      </w:r>
      <w:bookmarkEnd w:id="272"/>
      <w:bookmarkEnd w:id="273"/>
    </w:p>
    <w:p w:rsidR="0066178B" w:rsidRPr="00F03A0B" w:rsidRDefault="0066178B" w:rsidP="0066178B">
      <w:pPr>
        <w:ind w:left="1440" w:hanging="720"/>
      </w:pPr>
      <w:r w:rsidRPr="00F03A0B">
        <w:t>3.1.0</w:t>
      </w:r>
      <w:r w:rsidRPr="00F03A0B">
        <w:tab/>
        <w:t xml:space="preserve">Pursuant to GCC Clause 27 and related SCC clauses, the Purchaser (with the assistance of the Supplier) will perform the following tests on the </w:t>
      </w:r>
      <w:r w:rsidR="00616BBE">
        <w:t>Software/licenses</w:t>
      </w:r>
      <w:r w:rsidRPr="00F03A0B">
        <w:t xml:space="preserve"> following </w:t>
      </w:r>
      <w:r w:rsidR="00616BBE">
        <w:t>activation</w:t>
      </w:r>
      <w:r w:rsidRPr="00F03A0B">
        <w:t xml:space="preserve"> to determine whether the </w:t>
      </w:r>
      <w:r w:rsidR="00616BBE">
        <w:t>Software/licenses</w:t>
      </w:r>
      <w:r w:rsidRPr="00F03A0B">
        <w:t xml:space="preserve"> meet all the requirements mandated for Operational Acceptance:</w:t>
      </w:r>
    </w:p>
    <w:p w:rsidR="0066178B" w:rsidRPr="00616BBE" w:rsidRDefault="00616BBE" w:rsidP="00616BBE">
      <w:pPr>
        <w:pStyle w:val="explanatoryclause"/>
        <w:ind w:hanging="18"/>
        <w:rPr>
          <w:rFonts w:ascii="Times New Roman" w:hAnsi="Times New Roman"/>
          <w:b/>
          <w:sz w:val="24"/>
        </w:rPr>
      </w:pPr>
      <w:r w:rsidRPr="00616BBE">
        <w:rPr>
          <w:rStyle w:val="preparersnote"/>
          <w:rFonts w:ascii="Times New Roman" w:hAnsi="Times New Roman"/>
          <w:i w:val="0"/>
          <w:sz w:val="24"/>
        </w:rPr>
        <w:t xml:space="preserve">Operational acceptance test will be based on testing of the activation of </w:t>
      </w:r>
      <w:r w:rsidRPr="00616BBE">
        <w:rPr>
          <w:rFonts w:ascii="Times New Roman" w:hAnsi="Times New Roman"/>
          <w:b/>
          <w:sz w:val="24"/>
        </w:rPr>
        <w:t xml:space="preserve">Licenses on Microsoft web-site, </w:t>
      </w:r>
      <w:r>
        <w:rPr>
          <w:rFonts w:ascii="Times New Roman" w:hAnsi="Times New Roman"/>
          <w:b/>
          <w:sz w:val="24"/>
        </w:rPr>
        <w:t xml:space="preserve">in </w:t>
      </w:r>
      <w:r w:rsidRPr="00616BBE">
        <w:rPr>
          <w:rFonts w:ascii="Times New Roman" w:hAnsi="Times New Roman"/>
          <w:b/>
          <w:sz w:val="24"/>
        </w:rPr>
        <w:t>accordance with the agreed types of Licenses and implementation schedule</w:t>
      </w:r>
      <w:r>
        <w:rPr>
          <w:rFonts w:ascii="Times New Roman" w:hAnsi="Times New Roman"/>
          <w:b/>
          <w:sz w:val="24"/>
        </w:rPr>
        <w:t>.</w:t>
      </w:r>
    </w:p>
    <w:p w:rsidR="00616BBE" w:rsidRDefault="00616BBE" w:rsidP="00616BBE">
      <w:pPr>
        <w:pStyle w:val="explanatoryclause"/>
        <w:ind w:hanging="18"/>
        <w:rPr>
          <w:rFonts w:ascii="Times New Roman" w:hAnsi="Times New Roman"/>
          <w:sz w:val="28"/>
          <w:szCs w:val="24"/>
        </w:rPr>
      </w:pPr>
    </w:p>
    <w:p w:rsidR="00616BBE" w:rsidRPr="00616BBE" w:rsidRDefault="00616BBE" w:rsidP="00616BBE">
      <w:pPr>
        <w:pStyle w:val="explanatoryclause"/>
        <w:ind w:hanging="18"/>
        <w:rPr>
          <w:rFonts w:ascii="Times New Roman" w:hAnsi="Times New Roman"/>
          <w:sz w:val="28"/>
          <w:szCs w:val="24"/>
        </w:rPr>
      </w:pPr>
    </w:p>
    <w:p w:rsidR="0066178B" w:rsidRPr="00F03A0B" w:rsidRDefault="0066178B" w:rsidP="0066178B">
      <w:pPr>
        <w:pStyle w:val="Heading2"/>
      </w:pPr>
      <w:bookmarkStart w:id="274" w:name="_Toc521498270"/>
      <w:bookmarkStart w:id="275" w:name="_Toc298973868"/>
      <w:bookmarkStart w:id="276" w:name="_Toc309207980"/>
      <w:r w:rsidRPr="00F03A0B">
        <w:t>D.  Implementation Schedule</w:t>
      </w:r>
      <w:bookmarkEnd w:id="274"/>
      <w:bookmarkEnd w:id="275"/>
      <w:bookmarkEnd w:id="276"/>
    </w:p>
    <w:p w:rsidR="0066178B" w:rsidRPr="00F03A0B" w:rsidRDefault="0066178B" w:rsidP="0066178B">
      <w:pPr>
        <w:rPr>
          <w:sz w:val="32"/>
        </w:rPr>
        <w:sectPr w:rsidR="0066178B" w:rsidRPr="00F03A0B">
          <w:headerReference w:type="even" r:id="rId17"/>
          <w:headerReference w:type="default" r:id="rId18"/>
          <w:headerReference w:type="first" r:id="rId19"/>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66178B" w:rsidRPr="00F03A0B" w:rsidRDefault="0066178B" w:rsidP="0066178B">
      <w:pPr>
        <w:pStyle w:val="Heading2"/>
      </w:pPr>
      <w:bookmarkStart w:id="277" w:name="_Toc298973869"/>
      <w:bookmarkStart w:id="278" w:name="_Toc309207981"/>
      <w:bookmarkEnd w:id="261"/>
      <w:bookmarkEnd w:id="262"/>
      <w:bookmarkEnd w:id="263"/>
      <w:r w:rsidRPr="00F03A0B">
        <w:lastRenderedPageBreak/>
        <w:t>Implementation Schedule Table</w:t>
      </w:r>
      <w:bookmarkEnd w:id="277"/>
      <w:bookmarkEnd w:id="27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738"/>
        <w:gridCol w:w="3600"/>
        <w:gridCol w:w="1170"/>
        <w:gridCol w:w="1710"/>
        <w:gridCol w:w="1584"/>
        <w:gridCol w:w="1224"/>
      </w:tblGrid>
      <w:tr w:rsidR="005A4D88" w:rsidRPr="00F03A0B" w:rsidTr="00740CE4">
        <w:trPr>
          <w:cantSplit/>
          <w:tblHeader/>
        </w:trPr>
        <w:tc>
          <w:tcPr>
            <w:tcW w:w="738" w:type="dxa"/>
          </w:tcPr>
          <w:p w:rsidR="005A4D88" w:rsidRPr="00F03A0B" w:rsidRDefault="005A4D88" w:rsidP="00A919DA">
            <w:pPr>
              <w:tabs>
                <w:tab w:val="left" w:pos="9900"/>
              </w:tabs>
              <w:spacing w:before="100" w:after="100"/>
              <w:jc w:val="center"/>
              <w:rPr>
                <w:sz w:val="22"/>
              </w:rPr>
            </w:pPr>
            <w:r w:rsidRPr="00F03A0B">
              <w:rPr>
                <w:sz w:val="22"/>
              </w:rPr>
              <w:t>Line Item No.</w:t>
            </w:r>
          </w:p>
        </w:tc>
        <w:tc>
          <w:tcPr>
            <w:tcW w:w="3600" w:type="dxa"/>
          </w:tcPr>
          <w:p w:rsidR="005A4D88" w:rsidRPr="00F03A0B" w:rsidRDefault="005A4D88" w:rsidP="00A919DA">
            <w:pPr>
              <w:tabs>
                <w:tab w:val="left" w:pos="9900"/>
              </w:tabs>
              <w:spacing w:before="100" w:after="100"/>
              <w:jc w:val="center"/>
              <w:rPr>
                <w:sz w:val="22"/>
              </w:rPr>
            </w:pPr>
            <w:r w:rsidRPr="00F03A0B">
              <w:rPr>
                <w:sz w:val="22"/>
              </w:rPr>
              <w:br/>
            </w:r>
            <w:r w:rsidRPr="00F03A0B">
              <w:rPr>
                <w:sz w:val="22"/>
              </w:rPr>
              <w:br/>
              <w:t>Subsystem / Item</w:t>
            </w:r>
          </w:p>
        </w:tc>
        <w:tc>
          <w:tcPr>
            <w:tcW w:w="1170" w:type="dxa"/>
          </w:tcPr>
          <w:p w:rsidR="005A4D88" w:rsidRPr="00F03A0B" w:rsidRDefault="005A4D88" w:rsidP="00A919DA">
            <w:pPr>
              <w:tabs>
                <w:tab w:val="left" w:pos="9900"/>
              </w:tabs>
              <w:spacing w:before="100" w:after="100"/>
              <w:jc w:val="center"/>
              <w:rPr>
                <w:sz w:val="22"/>
              </w:rPr>
            </w:pPr>
            <w:r w:rsidRPr="00F03A0B">
              <w:rPr>
                <w:sz w:val="22"/>
              </w:rPr>
              <w:br/>
              <w:t>Site / Site Code</w:t>
            </w:r>
          </w:p>
        </w:tc>
        <w:tc>
          <w:tcPr>
            <w:tcW w:w="1710" w:type="dxa"/>
          </w:tcPr>
          <w:p w:rsidR="00740CE4" w:rsidRPr="00746EF4" w:rsidRDefault="00740CE4" w:rsidP="00740CE4">
            <w:pPr>
              <w:tabs>
                <w:tab w:val="left" w:pos="9900"/>
              </w:tabs>
              <w:spacing w:before="100" w:after="100"/>
              <w:jc w:val="center"/>
              <w:rPr>
                <w:sz w:val="22"/>
              </w:rPr>
            </w:pPr>
          </w:p>
          <w:p w:rsidR="005A4D88" w:rsidRPr="00746EF4" w:rsidRDefault="00740CE4" w:rsidP="00740CE4">
            <w:pPr>
              <w:tabs>
                <w:tab w:val="left" w:pos="9900"/>
              </w:tabs>
              <w:spacing w:before="100" w:after="100"/>
              <w:jc w:val="center"/>
              <w:rPr>
                <w:sz w:val="22"/>
              </w:rPr>
            </w:pPr>
            <w:r w:rsidRPr="00746EF4">
              <w:rPr>
                <w:sz w:val="22"/>
              </w:rPr>
              <w:t xml:space="preserve">Commencement </w:t>
            </w:r>
            <w:r w:rsidR="005A4D88" w:rsidRPr="00746EF4">
              <w:rPr>
                <w:sz w:val="22"/>
              </w:rPr>
              <w:br/>
              <w:t>(from Effective Date)</w:t>
            </w:r>
          </w:p>
        </w:tc>
        <w:tc>
          <w:tcPr>
            <w:tcW w:w="1584" w:type="dxa"/>
          </w:tcPr>
          <w:p w:rsidR="005A4D88" w:rsidRPr="00746EF4" w:rsidRDefault="005A4D88" w:rsidP="00A919DA">
            <w:pPr>
              <w:pStyle w:val="diagramtxt"/>
              <w:tabs>
                <w:tab w:val="left" w:pos="9900"/>
              </w:tabs>
              <w:suppressAutoHyphens/>
            </w:pPr>
          </w:p>
          <w:p w:rsidR="005A4D88" w:rsidRPr="00746EF4" w:rsidRDefault="00740CE4" w:rsidP="00603B8A">
            <w:pPr>
              <w:tabs>
                <w:tab w:val="left" w:pos="9900"/>
              </w:tabs>
              <w:spacing w:before="100" w:after="100"/>
              <w:jc w:val="center"/>
              <w:rPr>
                <w:sz w:val="22"/>
              </w:rPr>
            </w:pPr>
            <w:r w:rsidRPr="00746EF4">
              <w:rPr>
                <w:sz w:val="22"/>
              </w:rPr>
              <w:t xml:space="preserve">Delivery </w:t>
            </w:r>
          </w:p>
        </w:tc>
        <w:tc>
          <w:tcPr>
            <w:tcW w:w="1224" w:type="dxa"/>
          </w:tcPr>
          <w:p w:rsidR="005A4D88" w:rsidRPr="00F03A0B" w:rsidRDefault="005A4D88" w:rsidP="00A919DA">
            <w:pPr>
              <w:pStyle w:val="diagramtxt"/>
              <w:tabs>
                <w:tab w:val="left" w:pos="9900"/>
              </w:tabs>
              <w:suppressAutoHyphens/>
            </w:pPr>
          </w:p>
          <w:p w:rsidR="005A4D88" w:rsidRPr="00F03A0B" w:rsidRDefault="005A4D88" w:rsidP="00A919DA">
            <w:pPr>
              <w:tabs>
                <w:tab w:val="left" w:pos="9900"/>
              </w:tabs>
              <w:spacing w:before="100" w:after="100"/>
              <w:jc w:val="center"/>
              <w:rPr>
                <w:sz w:val="22"/>
              </w:rPr>
            </w:pPr>
            <w:r w:rsidRPr="00F03A0B">
              <w:rPr>
                <w:sz w:val="22"/>
              </w:rPr>
              <w:t>Liquidated Damages Milestone</w:t>
            </w:r>
          </w:p>
        </w:tc>
      </w:tr>
      <w:tr w:rsidR="005A4D88" w:rsidRPr="00F03A0B" w:rsidTr="00740CE4">
        <w:trPr>
          <w:cantSplit/>
          <w:trHeight w:hRule="exact" w:val="240"/>
          <w:tblHeader/>
        </w:trPr>
        <w:tc>
          <w:tcPr>
            <w:tcW w:w="738" w:type="dxa"/>
          </w:tcPr>
          <w:p w:rsidR="005A4D88" w:rsidRPr="00F03A0B" w:rsidRDefault="005A4D88" w:rsidP="00A919DA">
            <w:pPr>
              <w:tabs>
                <w:tab w:val="left" w:pos="9900"/>
              </w:tabs>
              <w:spacing w:before="100" w:after="100"/>
              <w:jc w:val="center"/>
              <w:rPr>
                <w:sz w:val="22"/>
              </w:rPr>
            </w:pPr>
          </w:p>
        </w:tc>
        <w:tc>
          <w:tcPr>
            <w:tcW w:w="3600" w:type="dxa"/>
          </w:tcPr>
          <w:p w:rsidR="005A4D88" w:rsidRPr="00F03A0B" w:rsidRDefault="005A4D88" w:rsidP="00A919DA">
            <w:pPr>
              <w:tabs>
                <w:tab w:val="left" w:pos="9900"/>
              </w:tabs>
              <w:spacing w:before="100" w:after="100"/>
              <w:rPr>
                <w:sz w:val="22"/>
              </w:rPr>
            </w:pPr>
          </w:p>
        </w:tc>
        <w:tc>
          <w:tcPr>
            <w:tcW w:w="1170" w:type="dxa"/>
          </w:tcPr>
          <w:p w:rsidR="005A4D88" w:rsidRPr="00F03A0B" w:rsidRDefault="005A4D88" w:rsidP="00A919DA">
            <w:pPr>
              <w:tabs>
                <w:tab w:val="left" w:pos="9900"/>
              </w:tabs>
              <w:spacing w:before="100" w:after="100"/>
              <w:jc w:val="center"/>
              <w:rPr>
                <w:sz w:val="22"/>
              </w:rPr>
            </w:pPr>
          </w:p>
        </w:tc>
        <w:tc>
          <w:tcPr>
            <w:tcW w:w="1710" w:type="dxa"/>
          </w:tcPr>
          <w:p w:rsidR="005A4D88" w:rsidRPr="00F03A0B" w:rsidRDefault="005A4D88" w:rsidP="00A919DA">
            <w:pPr>
              <w:tabs>
                <w:tab w:val="left" w:pos="9900"/>
              </w:tabs>
              <w:spacing w:before="100" w:after="100"/>
              <w:jc w:val="center"/>
              <w:rPr>
                <w:sz w:val="22"/>
              </w:rPr>
            </w:pPr>
          </w:p>
        </w:tc>
        <w:tc>
          <w:tcPr>
            <w:tcW w:w="1584" w:type="dxa"/>
          </w:tcPr>
          <w:p w:rsidR="005A4D88" w:rsidRPr="00F03A0B" w:rsidRDefault="005A4D88" w:rsidP="00A919DA">
            <w:pPr>
              <w:tabs>
                <w:tab w:val="left" w:pos="9900"/>
              </w:tabs>
              <w:spacing w:before="100" w:after="100"/>
              <w:jc w:val="center"/>
              <w:rPr>
                <w:sz w:val="22"/>
              </w:rPr>
            </w:pPr>
          </w:p>
        </w:tc>
        <w:tc>
          <w:tcPr>
            <w:tcW w:w="1224" w:type="dxa"/>
          </w:tcPr>
          <w:p w:rsidR="005A4D88" w:rsidRPr="00F03A0B" w:rsidRDefault="005A4D88" w:rsidP="00A919DA">
            <w:pPr>
              <w:tabs>
                <w:tab w:val="left" w:pos="9900"/>
              </w:tabs>
              <w:spacing w:before="100" w:after="100"/>
              <w:jc w:val="center"/>
              <w:rPr>
                <w:sz w:val="22"/>
              </w:rPr>
            </w:pPr>
          </w:p>
        </w:tc>
      </w:tr>
      <w:tr w:rsidR="005A4D88" w:rsidRPr="00F03A0B" w:rsidTr="00740CE4">
        <w:trPr>
          <w:cantSplit/>
        </w:trPr>
        <w:tc>
          <w:tcPr>
            <w:tcW w:w="738" w:type="dxa"/>
          </w:tcPr>
          <w:p w:rsidR="005A4D88" w:rsidRPr="00F03A0B" w:rsidRDefault="005A4D88" w:rsidP="00A919DA">
            <w:pPr>
              <w:tabs>
                <w:tab w:val="left" w:pos="9900"/>
              </w:tabs>
              <w:spacing w:before="100" w:after="100"/>
              <w:jc w:val="center"/>
              <w:rPr>
                <w:sz w:val="22"/>
              </w:rPr>
            </w:pPr>
            <w:r>
              <w:rPr>
                <w:sz w:val="22"/>
              </w:rPr>
              <w:t>1</w:t>
            </w:r>
          </w:p>
        </w:tc>
        <w:tc>
          <w:tcPr>
            <w:tcW w:w="3600" w:type="dxa"/>
          </w:tcPr>
          <w:p w:rsidR="005A4D88" w:rsidRPr="00F03A0B" w:rsidRDefault="005A4D88" w:rsidP="00A919DA">
            <w:pPr>
              <w:tabs>
                <w:tab w:val="left" w:pos="9900"/>
              </w:tabs>
              <w:spacing w:before="100" w:after="100"/>
              <w:rPr>
                <w:sz w:val="22"/>
              </w:rPr>
            </w:pPr>
            <w:r>
              <w:rPr>
                <w:sz w:val="22"/>
              </w:rPr>
              <w:t>Microsoft Software/licenses</w:t>
            </w:r>
          </w:p>
        </w:tc>
        <w:tc>
          <w:tcPr>
            <w:tcW w:w="1170" w:type="dxa"/>
          </w:tcPr>
          <w:p w:rsidR="005A4D88" w:rsidRPr="00F03A0B" w:rsidRDefault="00603B8A" w:rsidP="00A919DA">
            <w:pPr>
              <w:tabs>
                <w:tab w:val="left" w:pos="9900"/>
              </w:tabs>
              <w:spacing w:before="100" w:after="100"/>
              <w:jc w:val="center"/>
              <w:rPr>
                <w:sz w:val="22"/>
              </w:rPr>
            </w:pPr>
            <w:proofErr w:type="spellStart"/>
            <w:r>
              <w:rPr>
                <w:sz w:val="22"/>
              </w:rPr>
              <w:t>MoLHSA</w:t>
            </w:r>
            <w:proofErr w:type="spellEnd"/>
          </w:p>
        </w:tc>
        <w:tc>
          <w:tcPr>
            <w:tcW w:w="1710" w:type="dxa"/>
          </w:tcPr>
          <w:p w:rsidR="005A4D88" w:rsidRPr="00F03A0B" w:rsidRDefault="00603B8A" w:rsidP="00A919DA">
            <w:pPr>
              <w:tabs>
                <w:tab w:val="left" w:pos="9900"/>
              </w:tabs>
              <w:spacing w:before="100" w:after="100"/>
              <w:jc w:val="center"/>
              <w:rPr>
                <w:sz w:val="22"/>
              </w:rPr>
            </w:pPr>
            <w:r>
              <w:rPr>
                <w:sz w:val="22"/>
              </w:rPr>
              <w:t>1</w:t>
            </w:r>
            <w:r w:rsidR="005A4D88">
              <w:rPr>
                <w:sz w:val="22"/>
              </w:rPr>
              <w:t>0 days</w:t>
            </w:r>
          </w:p>
        </w:tc>
        <w:tc>
          <w:tcPr>
            <w:tcW w:w="1584" w:type="dxa"/>
          </w:tcPr>
          <w:p w:rsidR="005A4D88" w:rsidRPr="00F03A0B" w:rsidRDefault="00603B8A" w:rsidP="00740CE4">
            <w:pPr>
              <w:tabs>
                <w:tab w:val="left" w:pos="9900"/>
              </w:tabs>
              <w:spacing w:before="100" w:after="100"/>
              <w:jc w:val="center"/>
              <w:rPr>
                <w:sz w:val="22"/>
              </w:rPr>
            </w:pPr>
            <w:r>
              <w:rPr>
                <w:sz w:val="22"/>
              </w:rPr>
              <w:t>June 30, 2012</w:t>
            </w:r>
          </w:p>
        </w:tc>
        <w:tc>
          <w:tcPr>
            <w:tcW w:w="1224" w:type="dxa"/>
          </w:tcPr>
          <w:p w:rsidR="005A4D88" w:rsidRPr="00F03A0B" w:rsidRDefault="005A4D88" w:rsidP="00A919DA">
            <w:pPr>
              <w:tabs>
                <w:tab w:val="left" w:pos="9900"/>
              </w:tabs>
              <w:spacing w:before="100" w:after="100"/>
              <w:jc w:val="center"/>
              <w:rPr>
                <w:sz w:val="22"/>
              </w:rPr>
            </w:pPr>
            <w:r w:rsidRPr="00F03A0B">
              <w:rPr>
                <w:sz w:val="22"/>
              </w:rPr>
              <w:t>yes</w:t>
            </w:r>
          </w:p>
        </w:tc>
      </w:tr>
    </w:tbl>
    <w:p w:rsidR="0066178B" w:rsidRPr="00F03A0B" w:rsidRDefault="0066178B" w:rsidP="0066178B">
      <w:pPr>
        <w:tabs>
          <w:tab w:val="left" w:pos="9900"/>
        </w:tabs>
        <w:spacing w:before="120"/>
        <w:ind w:left="1267" w:hanging="1267"/>
        <w:rPr>
          <w:sz w:val="22"/>
        </w:rPr>
      </w:pPr>
      <w:r w:rsidRPr="00F03A0B">
        <w:rPr>
          <w:b/>
          <w:sz w:val="22"/>
        </w:rPr>
        <w:t>Note:</w:t>
      </w:r>
      <w:r w:rsidRPr="00F03A0B">
        <w:rPr>
          <w:sz w:val="22"/>
        </w:rPr>
        <w:tab/>
        <w:t>Refer to the System Inventory Table(s) below for the specific items and components that constitute the Subsystems or item.  Refer to the Site Table(s) below for details regarding the site and the site code.</w:t>
      </w:r>
    </w:p>
    <w:p w:rsidR="0066178B" w:rsidRPr="00F03A0B" w:rsidRDefault="0066178B" w:rsidP="0066178B">
      <w:pPr>
        <w:tabs>
          <w:tab w:val="left" w:pos="9900"/>
        </w:tabs>
        <w:ind w:left="1267" w:hanging="1267"/>
        <w:jc w:val="left"/>
        <w:rPr>
          <w:b/>
          <w:sz w:val="22"/>
        </w:rPr>
      </w:pPr>
      <w:r w:rsidRPr="00F03A0B">
        <w:rPr>
          <w:b/>
          <w:sz w:val="22"/>
        </w:rPr>
        <w:tab/>
      </w:r>
    </w:p>
    <w:p w:rsidR="0066178B" w:rsidRPr="00F03A0B" w:rsidRDefault="0066178B" w:rsidP="0066178B">
      <w:pPr>
        <w:tabs>
          <w:tab w:val="left" w:pos="9900"/>
        </w:tabs>
        <w:spacing w:before="120"/>
        <w:rPr>
          <w:sz w:val="22"/>
        </w:rPr>
      </w:pPr>
    </w:p>
    <w:p w:rsidR="0066178B" w:rsidRPr="00F03A0B" w:rsidRDefault="0066178B" w:rsidP="0066178B">
      <w:pPr>
        <w:tabs>
          <w:tab w:val="left" w:pos="9900"/>
        </w:tabs>
        <w:ind w:left="1267" w:hanging="1267"/>
        <w:jc w:val="left"/>
        <w:rPr>
          <w:sz w:val="22"/>
        </w:rPr>
        <w:sectPr w:rsidR="0066178B" w:rsidRPr="00F03A0B">
          <w:headerReference w:type="even" r:id="rId20"/>
          <w:headerReference w:type="default" r:id="rId21"/>
          <w:footnotePr>
            <w:numRestart w:val="eachPage"/>
          </w:footnotePr>
          <w:endnotePr>
            <w:numRestart w:val="eachSect"/>
          </w:endnotePr>
          <w:pgSz w:w="15840" w:h="12240" w:orient="landscape" w:code="1"/>
          <w:pgMar w:top="1800" w:right="1354" w:bottom="1440" w:left="1152" w:header="720" w:footer="432" w:gutter="0"/>
          <w:cols w:space="720"/>
          <w:formProt w:val="0"/>
        </w:sectPr>
      </w:pPr>
    </w:p>
    <w:p w:rsidR="0066178B" w:rsidRPr="00F03A0B" w:rsidRDefault="0066178B" w:rsidP="0066178B">
      <w:pPr>
        <w:pStyle w:val="Heading2"/>
      </w:pPr>
      <w:bookmarkStart w:id="279" w:name="_Toc433161261"/>
      <w:bookmarkStart w:id="280" w:name="_Toc521498272"/>
      <w:bookmarkStart w:id="281" w:name="_Toc298973870"/>
      <w:bookmarkStart w:id="282" w:name="_Toc309207982"/>
      <w:r w:rsidRPr="00F03A0B">
        <w:lastRenderedPageBreak/>
        <w:t>System Inventory Table (Supply and Installation Cost Items)</w:t>
      </w:r>
      <w:bookmarkEnd w:id="279"/>
      <w:bookmarkEnd w:id="280"/>
      <w:bookmarkEnd w:id="281"/>
      <w:bookmarkEnd w:id="282"/>
    </w:p>
    <w:tbl>
      <w:tblPr>
        <w:tblW w:w="1333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278"/>
        <w:gridCol w:w="4950"/>
        <w:gridCol w:w="2250"/>
        <w:gridCol w:w="3060"/>
        <w:gridCol w:w="810"/>
        <w:gridCol w:w="990"/>
      </w:tblGrid>
      <w:tr w:rsidR="002431E3" w:rsidRPr="0076291B" w:rsidTr="002431E3">
        <w:trPr>
          <w:cantSplit/>
          <w:tblHeader/>
        </w:trPr>
        <w:tc>
          <w:tcPr>
            <w:tcW w:w="1278" w:type="dxa"/>
            <w:vAlign w:val="center"/>
          </w:tcPr>
          <w:p w:rsidR="002431E3" w:rsidRPr="0076291B" w:rsidRDefault="002431E3" w:rsidP="00A919DA">
            <w:pPr>
              <w:spacing w:before="100" w:after="100"/>
              <w:jc w:val="center"/>
              <w:rPr>
                <w:sz w:val="22"/>
              </w:rPr>
            </w:pPr>
            <w:r w:rsidRPr="0076291B">
              <w:rPr>
                <w:sz w:val="22"/>
              </w:rPr>
              <w:t xml:space="preserve">Component </w:t>
            </w:r>
            <w:r w:rsidRPr="0076291B">
              <w:rPr>
                <w:sz w:val="22"/>
              </w:rPr>
              <w:br/>
              <w:t>No.</w:t>
            </w:r>
          </w:p>
        </w:tc>
        <w:tc>
          <w:tcPr>
            <w:tcW w:w="4950" w:type="dxa"/>
            <w:vAlign w:val="center"/>
          </w:tcPr>
          <w:p w:rsidR="002431E3" w:rsidRPr="0076291B" w:rsidRDefault="002431E3" w:rsidP="00A919DA">
            <w:pPr>
              <w:spacing w:before="100" w:after="100"/>
              <w:jc w:val="center"/>
              <w:rPr>
                <w:sz w:val="22"/>
              </w:rPr>
            </w:pPr>
            <w:r w:rsidRPr="0076291B">
              <w:rPr>
                <w:sz w:val="22"/>
              </w:rPr>
              <w:t>Component</w:t>
            </w:r>
          </w:p>
        </w:tc>
        <w:tc>
          <w:tcPr>
            <w:tcW w:w="2250" w:type="dxa"/>
            <w:vAlign w:val="center"/>
          </w:tcPr>
          <w:p w:rsidR="002431E3" w:rsidRPr="0076291B" w:rsidRDefault="002431E3" w:rsidP="00A919DA">
            <w:pPr>
              <w:spacing w:before="100" w:after="100"/>
              <w:jc w:val="center"/>
              <w:rPr>
                <w:sz w:val="22"/>
              </w:rPr>
            </w:pPr>
            <w:r w:rsidRPr="0076291B">
              <w:rPr>
                <w:sz w:val="22"/>
              </w:rPr>
              <w:t xml:space="preserve">Relevant Technical Specifications </w:t>
            </w:r>
            <w:r w:rsidRPr="0076291B">
              <w:rPr>
                <w:sz w:val="22"/>
              </w:rPr>
              <w:br/>
              <w:t>No.</w:t>
            </w:r>
          </w:p>
        </w:tc>
        <w:tc>
          <w:tcPr>
            <w:tcW w:w="3060" w:type="dxa"/>
            <w:vAlign w:val="center"/>
          </w:tcPr>
          <w:p w:rsidR="002431E3" w:rsidRPr="0076291B" w:rsidRDefault="002431E3" w:rsidP="00A919DA">
            <w:pPr>
              <w:spacing w:before="100" w:after="100"/>
              <w:jc w:val="center"/>
              <w:rPr>
                <w:sz w:val="22"/>
              </w:rPr>
            </w:pPr>
            <w:r w:rsidRPr="0076291B">
              <w:rPr>
                <w:sz w:val="22"/>
              </w:rPr>
              <w:t>Additional Site Information (e.g., building, floor, department, etc.)</w:t>
            </w:r>
          </w:p>
        </w:tc>
        <w:tc>
          <w:tcPr>
            <w:tcW w:w="810" w:type="dxa"/>
            <w:vAlign w:val="center"/>
          </w:tcPr>
          <w:p w:rsidR="002431E3" w:rsidRPr="0076291B" w:rsidRDefault="002431E3" w:rsidP="00A919DA">
            <w:pPr>
              <w:spacing w:before="100" w:after="100"/>
              <w:jc w:val="center"/>
              <w:rPr>
                <w:sz w:val="22"/>
              </w:rPr>
            </w:pPr>
            <w:r w:rsidRPr="0076291B">
              <w:rPr>
                <w:sz w:val="22"/>
              </w:rPr>
              <w:t>Years</w:t>
            </w:r>
          </w:p>
        </w:tc>
        <w:tc>
          <w:tcPr>
            <w:tcW w:w="990" w:type="dxa"/>
            <w:vAlign w:val="center"/>
          </w:tcPr>
          <w:p w:rsidR="002431E3" w:rsidRPr="0076291B" w:rsidRDefault="002431E3" w:rsidP="0071022C">
            <w:pPr>
              <w:spacing w:before="100" w:after="100"/>
              <w:rPr>
                <w:sz w:val="22"/>
              </w:rPr>
            </w:pPr>
            <w:r w:rsidRPr="0076291B">
              <w:rPr>
                <w:sz w:val="22"/>
              </w:rPr>
              <w:t>Quantity</w:t>
            </w:r>
          </w:p>
        </w:tc>
      </w:tr>
      <w:tr w:rsidR="0076291B" w:rsidRPr="0076291B" w:rsidTr="0076291B">
        <w:trPr>
          <w:cantSplit/>
        </w:trPr>
        <w:tc>
          <w:tcPr>
            <w:tcW w:w="1278" w:type="dxa"/>
            <w:vAlign w:val="center"/>
          </w:tcPr>
          <w:p w:rsidR="0076291B" w:rsidRPr="0076291B" w:rsidRDefault="0076291B" w:rsidP="00A919DA">
            <w:pPr>
              <w:spacing w:before="100" w:after="100"/>
              <w:jc w:val="center"/>
              <w:rPr>
                <w:sz w:val="22"/>
              </w:rPr>
            </w:pPr>
            <w:r w:rsidRPr="0076291B">
              <w:rPr>
                <w:sz w:val="22"/>
              </w:rPr>
              <w:t>1</w:t>
            </w:r>
          </w:p>
        </w:tc>
        <w:tc>
          <w:tcPr>
            <w:tcW w:w="4950" w:type="dxa"/>
            <w:vAlign w:val="center"/>
          </w:tcPr>
          <w:p w:rsidR="0076291B" w:rsidRPr="0076291B" w:rsidRDefault="0076291B" w:rsidP="0076291B">
            <w:pPr>
              <w:spacing w:after="0"/>
              <w:rPr>
                <w:rFonts w:cstheme="minorHAnsi"/>
                <w:color w:val="000000"/>
                <w:sz w:val="22"/>
              </w:rPr>
            </w:pPr>
            <w:r w:rsidRPr="0076291B">
              <w:rPr>
                <w:rFonts w:cstheme="minorHAnsi"/>
                <w:color w:val="000000"/>
                <w:sz w:val="22"/>
              </w:rPr>
              <w:t xml:space="preserve">Microsoft® Professional Desktop All </w:t>
            </w:r>
            <w:proofErr w:type="spellStart"/>
            <w:r w:rsidRPr="0076291B">
              <w:rPr>
                <w:rFonts w:cstheme="minorHAnsi"/>
                <w:color w:val="000000"/>
                <w:sz w:val="22"/>
              </w:rPr>
              <w:t>Lng</w:t>
            </w:r>
            <w:proofErr w:type="spellEnd"/>
            <w:r w:rsidRPr="0076291B">
              <w:rPr>
                <w:rFonts w:cstheme="minorHAnsi"/>
                <w:color w:val="000000"/>
                <w:sz w:val="22"/>
              </w:rPr>
              <w:t xml:space="preserve"> License/Software Assurance Pack Microsoft Volume License 1 License</w:t>
            </w:r>
          </w:p>
        </w:tc>
        <w:tc>
          <w:tcPr>
            <w:tcW w:w="2250" w:type="dxa"/>
            <w:vAlign w:val="center"/>
          </w:tcPr>
          <w:p w:rsidR="0076291B" w:rsidRPr="0076291B" w:rsidRDefault="0076291B" w:rsidP="005A4D88">
            <w:pPr>
              <w:spacing w:before="100" w:after="100"/>
              <w:jc w:val="center"/>
              <w:rPr>
                <w:sz w:val="20"/>
              </w:rPr>
            </w:pPr>
            <w:r w:rsidRPr="0076291B">
              <w:rPr>
                <w:sz w:val="20"/>
              </w:rPr>
              <w:t>Technical Requirements. Sub-section B. Para.2.0</w:t>
            </w:r>
          </w:p>
        </w:tc>
        <w:tc>
          <w:tcPr>
            <w:tcW w:w="3060" w:type="dxa"/>
          </w:tcPr>
          <w:p w:rsidR="0076291B" w:rsidRPr="0076291B" w:rsidRDefault="0076291B" w:rsidP="0076291B">
            <w:pPr>
              <w:tabs>
                <w:tab w:val="left" w:pos="9900"/>
              </w:tabs>
              <w:spacing w:before="100" w:after="100"/>
              <w:jc w:val="center"/>
              <w:rPr>
                <w:sz w:val="22"/>
              </w:rPr>
            </w:pPr>
            <w:proofErr w:type="spellStart"/>
            <w:r w:rsidRPr="0076291B">
              <w:rPr>
                <w:sz w:val="22"/>
              </w:rPr>
              <w:t>MoLHSA</w:t>
            </w:r>
            <w:proofErr w:type="spellEnd"/>
          </w:p>
        </w:tc>
        <w:tc>
          <w:tcPr>
            <w:tcW w:w="810" w:type="dxa"/>
            <w:vAlign w:val="center"/>
          </w:tcPr>
          <w:p w:rsidR="0076291B" w:rsidRPr="0076291B" w:rsidRDefault="0076291B" w:rsidP="00A919DA">
            <w:pPr>
              <w:jc w:val="center"/>
              <w:rPr>
                <w:sz w:val="22"/>
              </w:rPr>
            </w:pPr>
            <w:r w:rsidRPr="0076291B">
              <w:rPr>
                <w:sz w:val="22"/>
              </w:rPr>
              <w:t>2</w:t>
            </w:r>
          </w:p>
        </w:tc>
        <w:tc>
          <w:tcPr>
            <w:tcW w:w="990" w:type="dxa"/>
            <w:vAlign w:val="center"/>
          </w:tcPr>
          <w:p w:rsidR="0076291B" w:rsidRPr="0076291B" w:rsidRDefault="0076291B" w:rsidP="0076291B">
            <w:pPr>
              <w:spacing w:after="0"/>
              <w:jc w:val="center"/>
              <w:rPr>
                <w:rFonts w:cstheme="minorHAnsi"/>
                <w:color w:val="000000"/>
              </w:rPr>
            </w:pPr>
            <w:r w:rsidRPr="0076291B">
              <w:rPr>
                <w:rFonts w:cstheme="minorHAnsi"/>
                <w:color w:val="000000"/>
              </w:rPr>
              <w:t>250</w:t>
            </w:r>
          </w:p>
        </w:tc>
      </w:tr>
      <w:tr w:rsidR="0076291B" w:rsidRPr="0076291B" w:rsidTr="0076291B">
        <w:trPr>
          <w:cantSplit/>
        </w:trPr>
        <w:tc>
          <w:tcPr>
            <w:tcW w:w="1278" w:type="dxa"/>
            <w:vAlign w:val="center"/>
          </w:tcPr>
          <w:p w:rsidR="0076291B" w:rsidRPr="0076291B" w:rsidRDefault="0076291B" w:rsidP="00A919DA">
            <w:pPr>
              <w:spacing w:before="100" w:after="100"/>
              <w:jc w:val="center"/>
              <w:rPr>
                <w:sz w:val="22"/>
              </w:rPr>
            </w:pPr>
            <w:r w:rsidRPr="0076291B">
              <w:rPr>
                <w:sz w:val="22"/>
              </w:rPr>
              <w:t>2</w:t>
            </w:r>
          </w:p>
        </w:tc>
        <w:tc>
          <w:tcPr>
            <w:tcW w:w="4950" w:type="dxa"/>
            <w:vAlign w:val="center"/>
          </w:tcPr>
          <w:p w:rsidR="0076291B" w:rsidRPr="0076291B" w:rsidRDefault="0076291B" w:rsidP="0076291B">
            <w:pPr>
              <w:spacing w:after="0"/>
              <w:rPr>
                <w:rFonts w:cstheme="minorHAnsi"/>
                <w:color w:val="000000"/>
                <w:sz w:val="22"/>
              </w:rPr>
            </w:pPr>
            <w:r w:rsidRPr="0076291B">
              <w:rPr>
                <w:rFonts w:cstheme="minorHAnsi"/>
                <w:color w:val="000000"/>
                <w:sz w:val="22"/>
              </w:rPr>
              <w:t xml:space="preserve">Microsoft® SQL Server Enterprise Edition All </w:t>
            </w:r>
            <w:proofErr w:type="spellStart"/>
            <w:r w:rsidRPr="0076291B">
              <w:rPr>
                <w:rFonts w:cstheme="minorHAnsi"/>
                <w:color w:val="000000"/>
                <w:sz w:val="22"/>
              </w:rPr>
              <w:t>Lng</w:t>
            </w:r>
            <w:proofErr w:type="spellEnd"/>
            <w:r w:rsidRPr="0076291B">
              <w:rPr>
                <w:rFonts w:cstheme="minorHAnsi"/>
                <w:color w:val="000000"/>
                <w:sz w:val="22"/>
              </w:rPr>
              <w:t xml:space="preserve"> License/Software Assurance Pack Microsoft Volume License 1 Processor License</w:t>
            </w:r>
          </w:p>
        </w:tc>
        <w:tc>
          <w:tcPr>
            <w:tcW w:w="2250" w:type="dxa"/>
            <w:vAlign w:val="center"/>
          </w:tcPr>
          <w:p w:rsidR="0076291B" w:rsidRPr="0076291B" w:rsidRDefault="0076291B" w:rsidP="00A919DA">
            <w:pPr>
              <w:spacing w:before="100" w:after="100"/>
              <w:jc w:val="center"/>
              <w:rPr>
                <w:sz w:val="20"/>
              </w:rPr>
            </w:pPr>
            <w:r w:rsidRPr="0076291B">
              <w:rPr>
                <w:sz w:val="20"/>
              </w:rPr>
              <w:t>Technical Requirements. Sub-section B. Para.2.0</w:t>
            </w:r>
          </w:p>
        </w:tc>
        <w:tc>
          <w:tcPr>
            <w:tcW w:w="3060" w:type="dxa"/>
          </w:tcPr>
          <w:p w:rsidR="0076291B" w:rsidRPr="0076291B" w:rsidRDefault="0076291B" w:rsidP="0076291B">
            <w:pPr>
              <w:tabs>
                <w:tab w:val="left" w:pos="9900"/>
              </w:tabs>
              <w:spacing w:before="100" w:after="100"/>
              <w:jc w:val="center"/>
              <w:rPr>
                <w:sz w:val="22"/>
              </w:rPr>
            </w:pPr>
            <w:proofErr w:type="spellStart"/>
            <w:r w:rsidRPr="0076291B">
              <w:rPr>
                <w:sz w:val="22"/>
              </w:rPr>
              <w:t>MoLHSA</w:t>
            </w:r>
            <w:proofErr w:type="spellEnd"/>
          </w:p>
        </w:tc>
        <w:tc>
          <w:tcPr>
            <w:tcW w:w="810" w:type="dxa"/>
            <w:vAlign w:val="center"/>
          </w:tcPr>
          <w:p w:rsidR="0076291B" w:rsidRPr="0076291B" w:rsidRDefault="0076291B" w:rsidP="00A919DA">
            <w:pPr>
              <w:jc w:val="center"/>
              <w:rPr>
                <w:sz w:val="22"/>
              </w:rPr>
            </w:pPr>
            <w:r w:rsidRPr="0076291B">
              <w:rPr>
                <w:sz w:val="22"/>
              </w:rPr>
              <w:t>2</w:t>
            </w:r>
          </w:p>
        </w:tc>
        <w:tc>
          <w:tcPr>
            <w:tcW w:w="990" w:type="dxa"/>
            <w:vAlign w:val="center"/>
          </w:tcPr>
          <w:p w:rsidR="0076291B" w:rsidRPr="0076291B" w:rsidRDefault="0076291B" w:rsidP="0076291B">
            <w:pPr>
              <w:spacing w:after="0"/>
              <w:jc w:val="center"/>
              <w:rPr>
                <w:rFonts w:cstheme="minorHAnsi"/>
                <w:color w:val="000000"/>
              </w:rPr>
            </w:pPr>
            <w:r w:rsidRPr="0076291B">
              <w:rPr>
                <w:rFonts w:cstheme="minorHAnsi"/>
                <w:color w:val="000000"/>
              </w:rPr>
              <w:t>4</w:t>
            </w:r>
          </w:p>
        </w:tc>
      </w:tr>
      <w:tr w:rsidR="0076291B" w:rsidRPr="0076291B" w:rsidTr="0076291B">
        <w:trPr>
          <w:cantSplit/>
        </w:trPr>
        <w:tc>
          <w:tcPr>
            <w:tcW w:w="1278" w:type="dxa"/>
            <w:vAlign w:val="center"/>
          </w:tcPr>
          <w:p w:rsidR="0076291B" w:rsidRPr="0076291B" w:rsidRDefault="0076291B" w:rsidP="00A919DA">
            <w:pPr>
              <w:spacing w:before="100" w:after="100"/>
              <w:jc w:val="center"/>
              <w:rPr>
                <w:sz w:val="22"/>
              </w:rPr>
            </w:pPr>
            <w:r w:rsidRPr="0076291B">
              <w:rPr>
                <w:sz w:val="22"/>
              </w:rPr>
              <w:t>3</w:t>
            </w:r>
          </w:p>
        </w:tc>
        <w:tc>
          <w:tcPr>
            <w:tcW w:w="4950" w:type="dxa"/>
            <w:vAlign w:val="center"/>
          </w:tcPr>
          <w:p w:rsidR="0076291B" w:rsidRPr="0076291B" w:rsidRDefault="0076291B" w:rsidP="0076291B">
            <w:pPr>
              <w:spacing w:after="0"/>
              <w:rPr>
                <w:rFonts w:cstheme="minorHAnsi"/>
                <w:color w:val="000000"/>
                <w:sz w:val="22"/>
              </w:rPr>
            </w:pPr>
            <w:r w:rsidRPr="0076291B">
              <w:rPr>
                <w:rFonts w:cstheme="minorHAnsi"/>
                <w:color w:val="000000"/>
                <w:sz w:val="22"/>
              </w:rPr>
              <w:t>Microsoft® BizTalk® Server Enterprise All Languages License/Software Assurance Pack Microsoft Volume License 1 Processor License</w:t>
            </w:r>
          </w:p>
        </w:tc>
        <w:tc>
          <w:tcPr>
            <w:tcW w:w="2250" w:type="dxa"/>
            <w:vAlign w:val="center"/>
          </w:tcPr>
          <w:p w:rsidR="0076291B" w:rsidRPr="0076291B" w:rsidRDefault="0076291B" w:rsidP="00A919DA">
            <w:pPr>
              <w:spacing w:before="100" w:after="100"/>
              <w:jc w:val="center"/>
              <w:rPr>
                <w:sz w:val="20"/>
              </w:rPr>
            </w:pPr>
            <w:r w:rsidRPr="0076291B">
              <w:rPr>
                <w:sz w:val="20"/>
              </w:rPr>
              <w:t>Technical Requirements. Sub-section B. Para.2.0</w:t>
            </w:r>
          </w:p>
        </w:tc>
        <w:tc>
          <w:tcPr>
            <w:tcW w:w="3060" w:type="dxa"/>
          </w:tcPr>
          <w:p w:rsidR="0076291B" w:rsidRPr="0076291B" w:rsidRDefault="0076291B" w:rsidP="0076291B">
            <w:pPr>
              <w:tabs>
                <w:tab w:val="left" w:pos="9900"/>
              </w:tabs>
              <w:spacing w:before="100" w:after="100"/>
              <w:jc w:val="center"/>
              <w:rPr>
                <w:sz w:val="22"/>
              </w:rPr>
            </w:pPr>
            <w:proofErr w:type="spellStart"/>
            <w:r w:rsidRPr="0076291B">
              <w:rPr>
                <w:sz w:val="22"/>
              </w:rPr>
              <w:t>MoLHSA</w:t>
            </w:r>
            <w:proofErr w:type="spellEnd"/>
          </w:p>
        </w:tc>
        <w:tc>
          <w:tcPr>
            <w:tcW w:w="810" w:type="dxa"/>
            <w:vAlign w:val="center"/>
          </w:tcPr>
          <w:p w:rsidR="0076291B" w:rsidRPr="0076291B" w:rsidRDefault="0076291B" w:rsidP="00A919DA">
            <w:pPr>
              <w:jc w:val="center"/>
              <w:rPr>
                <w:sz w:val="22"/>
              </w:rPr>
            </w:pPr>
            <w:r w:rsidRPr="0076291B">
              <w:rPr>
                <w:sz w:val="22"/>
              </w:rPr>
              <w:t>2</w:t>
            </w:r>
          </w:p>
        </w:tc>
        <w:tc>
          <w:tcPr>
            <w:tcW w:w="990" w:type="dxa"/>
            <w:vAlign w:val="center"/>
          </w:tcPr>
          <w:p w:rsidR="0076291B" w:rsidRPr="0076291B" w:rsidRDefault="0076291B" w:rsidP="0076291B">
            <w:pPr>
              <w:spacing w:after="0"/>
              <w:jc w:val="center"/>
              <w:rPr>
                <w:rFonts w:cstheme="minorHAnsi"/>
                <w:color w:val="000000"/>
              </w:rPr>
            </w:pPr>
            <w:r w:rsidRPr="0076291B">
              <w:rPr>
                <w:rFonts w:cstheme="minorHAnsi"/>
                <w:color w:val="000000"/>
              </w:rPr>
              <w:t>2</w:t>
            </w:r>
          </w:p>
        </w:tc>
      </w:tr>
      <w:tr w:rsidR="0076291B" w:rsidRPr="0076291B" w:rsidTr="0076291B">
        <w:trPr>
          <w:cantSplit/>
        </w:trPr>
        <w:tc>
          <w:tcPr>
            <w:tcW w:w="1278" w:type="dxa"/>
            <w:vAlign w:val="center"/>
          </w:tcPr>
          <w:p w:rsidR="0076291B" w:rsidRPr="0076291B" w:rsidRDefault="0076291B" w:rsidP="00A919DA">
            <w:pPr>
              <w:spacing w:before="100" w:after="100"/>
              <w:jc w:val="center"/>
              <w:rPr>
                <w:sz w:val="22"/>
              </w:rPr>
            </w:pPr>
            <w:r w:rsidRPr="0076291B">
              <w:rPr>
                <w:sz w:val="22"/>
              </w:rPr>
              <w:t>4</w:t>
            </w:r>
          </w:p>
        </w:tc>
        <w:tc>
          <w:tcPr>
            <w:tcW w:w="4950" w:type="dxa"/>
            <w:vAlign w:val="center"/>
          </w:tcPr>
          <w:p w:rsidR="0076291B" w:rsidRPr="0076291B" w:rsidRDefault="0076291B" w:rsidP="0076291B">
            <w:pPr>
              <w:spacing w:after="0"/>
              <w:rPr>
                <w:rFonts w:cstheme="minorHAnsi"/>
                <w:color w:val="000000"/>
                <w:sz w:val="22"/>
              </w:rPr>
            </w:pPr>
            <w:r w:rsidRPr="0076291B">
              <w:rPr>
                <w:rFonts w:cstheme="minorHAnsi"/>
                <w:color w:val="000000"/>
                <w:sz w:val="22"/>
              </w:rPr>
              <w:t>Microsoft® Exchange Server Enterprise All Languages License/Software Assurance Pack Microsoft Volume License</w:t>
            </w:r>
          </w:p>
        </w:tc>
        <w:tc>
          <w:tcPr>
            <w:tcW w:w="2250" w:type="dxa"/>
            <w:vAlign w:val="center"/>
          </w:tcPr>
          <w:p w:rsidR="0076291B" w:rsidRPr="0076291B" w:rsidRDefault="0076291B" w:rsidP="00A919DA">
            <w:pPr>
              <w:spacing w:before="100" w:after="100"/>
              <w:jc w:val="center"/>
              <w:rPr>
                <w:sz w:val="20"/>
              </w:rPr>
            </w:pPr>
            <w:r w:rsidRPr="0076291B">
              <w:rPr>
                <w:sz w:val="20"/>
              </w:rPr>
              <w:t>Technical Requirements. Sub-section B. Para.2.0</w:t>
            </w:r>
          </w:p>
        </w:tc>
        <w:tc>
          <w:tcPr>
            <w:tcW w:w="3060" w:type="dxa"/>
          </w:tcPr>
          <w:p w:rsidR="0076291B" w:rsidRPr="0076291B" w:rsidRDefault="0076291B" w:rsidP="0076291B">
            <w:pPr>
              <w:tabs>
                <w:tab w:val="left" w:pos="9900"/>
              </w:tabs>
              <w:spacing w:before="100" w:after="100"/>
              <w:jc w:val="center"/>
              <w:rPr>
                <w:sz w:val="22"/>
              </w:rPr>
            </w:pPr>
            <w:proofErr w:type="spellStart"/>
            <w:r w:rsidRPr="0076291B">
              <w:rPr>
                <w:sz w:val="22"/>
              </w:rPr>
              <w:t>MoLHSA</w:t>
            </w:r>
            <w:proofErr w:type="spellEnd"/>
          </w:p>
        </w:tc>
        <w:tc>
          <w:tcPr>
            <w:tcW w:w="810" w:type="dxa"/>
            <w:vAlign w:val="center"/>
          </w:tcPr>
          <w:p w:rsidR="0076291B" w:rsidRPr="0076291B" w:rsidRDefault="0076291B" w:rsidP="00A919DA">
            <w:pPr>
              <w:jc w:val="center"/>
              <w:rPr>
                <w:sz w:val="22"/>
              </w:rPr>
            </w:pPr>
            <w:r w:rsidRPr="0076291B">
              <w:rPr>
                <w:sz w:val="22"/>
              </w:rPr>
              <w:t>2</w:t>
            </w:r>
          </w:p>
        </w:tc>
        <w:tc>
          <w:tcPr>
            <w:tcW w:w="990" w:type="dxa"/>
            <w:vAlign w:val="center"/>
          </w:tcPr>
          <w:p w:rsidR="0076291B" w:rsidRPr="0076291B" w:rsidRDefault="0076291B" w:rsidP="0076291B">
            <w:pPr>
              <w:spacing w:after="0"/>
              <w:jc w:val="center"/>
              <w:rPr>
                <w:rFonts w:cstheme="minorHAnsi"/>
                <w:color w:val="000000"/>
              </w:rPr>
            </w:pPr>
            <w:r w:rsidRPr="0076291B">
              <w:rPr>
                <w:rFonts w:cstheme="minorHAnsi"/>
                <w:color w:val="000000"/>
              </w:rPr>
              <w:t>2</w:t>
            </w:r>
          </w:p>
        </w:tc>
      </w:tr>
      <w:tr w:rsidR="0076291B" w:rsidRPr="0076291B" w:rsidTr="0076291B">
        <w:trPr>
          <w:cantSplit/>
        </w:trPr>
        <w:tc>
          <w:tcPr>
            <w:tcW w:w="1278" w:type="dxa"/>
            <w:vAlign w:val="center"/>
          </w:tcPr>
          <w:p w:rsidR="0076291B" w:rsidRPr="0076291B" w:rsidRDefault="0076291B" w:rsidP="00A919DA">
            <w:pPr>
              <w:spacing w:before="100" w:after="100"/>
              <w:jc w:val="center"/>
              <w:rPr>
                <w:sz w:val="22"/>
              </w:rPr>
            </w:pPr>
            <w:r w:rsidRPr="0076291B">
              <w:rPr>
                <w:sz w:val="22"/>
              </w:rPr>
              <w:t>5</w:t>
            </w:r>
          </w:p>
        </w:tc>
        <w:tc>
          <w:tcPr>
            <w:tcW w:w="4950" w:type="dxa"/>
            <w:vAlign w:val="center"/>
          </w:tcPr>
          <w:p w:rsidR="0076291B" w:rsidRPr="0076291B" w:rsidRDefault="0076291B" w:rsidP="0076291B">
            <w:pPr>
              <w:spacing w:after="0"/>
              <w:rPr>
                <w:rFonts w:cstheme="minorHAnsi"/>
                <w:color w:val="000000"/>
                <w:sz w:val="22"/>
              </w:rPr>
            </w:pPr>
            <w:r w:rsidRPr="0076291B">
              <w:rPr>
                <w:rFonts w:cstheme="minorHAnsi"/>
                <w:color w:val="000000"/>
                <w:sz w:val="22"/>
              </w:rPr>
              <w:t xml:space="preserve">Microsoft® Forefront TMG Standard All </w:t>
            </w:r>
            <w:proofErr w:type="spellStart"/>
            <w:r w:rsidRPr="0076291B">
              <w:rPr>
                <w:rFonts w:cstheme="minorHAnsi"/>
                <w:color w:val="000000"/>
                <w:sz w:val="22"/>
              </w:rPr>
              <w:t>Lng</w:t>
            </w:r>
            <w:proofErr w:type="spellEnd"/>
            <w:r w:rsidRPr="0076291B">
              <w:rPr>
                <w:rFonts w:cstheme="minorHAnsi"/>
                <w:color w:val="000000"/>
                <w:sz w:val="22"/>
              </w:rPr>
              <w:t xml:space="preserve"> License/Software Assurance Pack Microsoft Volume License 1 License 1 Proc</w:t>
            </w:r>
          </w:p>
        </w:tc>
        <w:tc>
          <w:tcPr>
            <w:tcW w:w="2250" w:type="dxa"/>
            <w:vAlign w:val="center"/>
          </w:tcPr>
          <w:p w:rsidR="0076291B" w:rsidRPr="0076291B" w:rsidRDefault="0076291B" w:rsidP="00A919DA">
            <w:pPr>
              <w:spacing w:before="100" w:after="100"/>
              <w:jc w:val="center"/>
              <w:rPr>
                <w:sz w:val="20"/>
              </w:rPr>
            </w:pPr>
            <w:r w:rsidRPr="0076291B">
              <w:rPr>
                <w:sz w:val="20"/>
              </w:rPr>
              <w:t>Technical Requirements. Sub-section B. Para.2.0</w:t>
            </w:r>
          </w:p>
        </w:tc>
        <w:tc>
          <w:tcPr>
            <w:tcW w:w="3060" w:type="dxa"/>
          </w:tcPr>
          <w:p w:rsidR="0076291B" w:rsidRPr="0076291B" w:rsidRDefault="0076291B" w:rsidP="0076291B">
            <w:pPr>
              <w:tabs>
                <w:tab w:val="left" w:pos="9900"/>
              </w:tabs>
              <w:spacing w:before="100" w:after="100"/>
              <w:jc w:val="center"/>
              <w:rPr>
                <w:sz w:val="22"/>
              </w:rPr>
            </w:pPr>
            <w:proofErr w:type="spellStart"/>
            <w:r w:rsidRPr="0076291B">
              <w:rPr>
                <w:sz w:val="22"/>
              </w:rPr>
              <w:t>MoLHSA</w:t>
            </w:r>
            <w:proofErr w:type="spellEnd"/>
          </w:p>
        </w:tc>
        <w:tc>
          <w:tcPr>
            <w:tcW w:w="810" w:type="dxa"/>
            <w:vAlign w:val="center"/>
          </w:tcPr>
          <w:p w:rsidR="0076291B" w:rsidRPr="0076291B" w:rsidRDefault="0076291B" w:rsidP="00A919DA">
            <w:pPr>
              <w:jc w:val="center"/>
              <w:rPr>
                <w:sz w:val="22"/>
              </w:rPr>
            </w:pPr>
            <w:r w:rsidRPr="0076291B">
              <w:rPr>
                <w:sz w:val="22"/>
              </w:rPr>
              <w:t>2</w:t>
            </w:r>
          </w:p>
        </w:tc>
        <w:tc>
          <w:tcPr>
            <w:tcW w:w="990" w:type="dxa"/>
            <w:vAlign w:val="center"/>
          </w:tcPr>
          <w:p w:rsidR="0076291B" w:rsidRPr="0076291B" w:rsidRDefault="0076291B" w:rsidP="0076291B">
            <w:pPr>
              <w:spacing w:after="0"/>
              <w:jc w:val="center"/>
              <w:rPr>
                <w:rFonts w:cstheme="minorHAnsi"/>
                <w:color w:val="000000"/>
              </w:rPr>
            </w:pPr>
            <w:r w:rsidRPr="0076291B">
              <w:rPr>
                <w:rFonts w:cstheme="minorHAnsi"/>
                <w:color w:val="000000"/>
              </w:rPr>
              <w:t>2</w:t>
            </w:r>
          </w:p>
        </w:tc>
      </w:tr>
      <w:tr w:rsidR="0076291B" w:rsidRPr="0076291B" w:rsidTr="0076291B">
        <w:trPr>
          <w:cantSplit/>
        </w:trPr>
        <w:tc>
          <w:tcPr>
            <w:tcW w:w="1278" w:type="dxa"/>
            <w:vAlign w:val="center"/>
          </w:tcPr>
          <w:p w:rsidR="0076291B" w:rsidRPr="0076291B" w:rsidRDefault="0076291B" w:rsidP="00A919DA">
            <w:pPr>
              <w:spacing w:before="100" w:after="100"/>
              <w:jc w:val="center"/>
              <w:rPr>
                <w:sz w:val="22"/>
              </w:rPr>
            </w:pPr>
            <w:r w:rsidRPr="0076291B">
              <w:rPr>
                <w:sz w:val="22"/>
              </w:rPr>
              <w:t>6</w:t>
            </w:r>
          </w:p>
        </w:tc>
        <w:tc>
          <w:tcPr>
            <w:tcW w:w="4950" w:type="dxa"/>
            <w:vAlign w:val="center"/>
          </w:tcPr>
          <w:p w:rsidR="0076291B" w:rsidRPr="0076291B" w:rsidRDefault="0076291B" w:rsidP="0076291B">
            <w:pPr>
              <w:spacing w:after="0"/>
              <w:rPr>
                <w:rFonts w:cstheme="minorHAnsi"/>
                <w:color w:val="000000"/>
                <w:sz w:val="22"/>
              </w:rPr>
            </w:pPr>
            <w:r w:rsidRPr="0076291B">
              <w:rPr>
                <w:rFonts w:cstheme="minorHAnsi"/>
                <w:color w:val="000000"/>
                <w:sz w:val="22"/>
              </w:rPr>
              <w:t xml:space="preserve">Microsoft® Forefront UAG Server All </w:t>
            </w:r>
            <w:proofErr w:type="spellStart"/>
            <w:r w:rsidRPr="0076291B">
              <w:rPr>
                <w:rFonts w:cstheme="minorHAnsi"/>
                <w:color w:val="000000"/>
                <w:sz w:val="22"/>
              </w:rPr>
              <w:t>Lng</w:t>
            </w:r>
            <w:proofErr w:type="spellEnd"/>
            <w:r w:rsidRPr="0076291B">
              <w:rPr>
                <w:rFonts w:cstheme="minorHAnsi"/>
                <w:color w:val="000000"/>
                <w:sz w:val="22"/>
              </w:rPr>
              <w:t xml:space="preserve"> License/Software Assurance Pack Microsoft Volume License 1 License</w:t>
            </w:r>
          </w:p>
        </w:tc>
        <w:tc>
          <w:tcPr>
            <w:tcW w:w="2250" w:type="dxa"/>
            <w:vAlign w:val="center"/>
          </w:tcPr>
          <w:p w:rsidR="0076291B" w:rsidRPr="0076291B" w:rsidRDefault="0076291B" w:rsidP="00A919DA">
            <w:pPr>
              <w:spacing w:before="100" w:after="100"/>
              <w:jc w:val="center"/>
              <w:rPr>
                <w:sz w:val="20"/>
              </w:rPr>
            </w:pPr>
            <w:r w:rsidRPr="0076291B">
              <w:rPr>
                <w:sz w:val="20"/>
              </w:rPr>
              <w:t>Technical Requirements. Sub-section B. Para.2.0</w:t>
            </w:r>
          </w:p>
        </w:tc>
        <w:tc>
          <w:tcPr>
            <w:tcW w:w="3060" w:type="dxa"/>
          </w:tcPr>
          <w:p w:rsidR="0076291B" w:rsidRPr="0076291B" w:rsidRDefault="0076291B" w:rsidP="0076291B">
            <w:pPr>
              <w:tabs>
                <w:tab w:val="left" w:pos="9900"/>
              </w:tabs>
              <w:spacing w:before="100" w:after="100"/>
              <w:jc w:val="center"/>
              <w:rPr>
                <w:sz w:val="22"/>
              </w:rPr>
            </w:pPr>
            <w:proofErr w:type="spellStart"/>
            <w:r w:rsidRPr="0076291B">
              <w:rPr>
                <w:sz w:val="22"/>
              </w:rPr>
              <w:t>MoLHSA</w:t>
            </w:r>
            <w:proofErr w:type="spellEnd"/>
          </w:p>
        </w:tc>
        <w:tc>
          <w:tcPr>
            <w:tcW w:w="810" w:type="dxa"/>
            <w:vAlign w:val="center"/>
          </w:tcPr>
          <w:p w:rsidR="0076291B" w:rsidRPr="0076291B" w:rsidRDefault="0076291B" w:rsidP="00A919DA">
            <w:pPr>
              <w:jc w:val="center"/>
              <w:rPr>
                <w:sz w:val="22"/>
              </w:rPr>
            </w:pPr>
            <w:r w:rsidRPr="0076291B">
              <w:rPr>
                <w:sz w:val="22"/>
              </w:rPr>
              <w:t>2</w:t>
            </w:r>
          </w:p>
        </w:tc>
        <w:tc>
          <w:tcPr>
            <w:tcW w:w="990" w:type="dxa"/>
            <w:vAlign w:val="center"/>
          </w:tcPr>
          <w:p w:rsidR="0076291B" w:rsidRPr="0076291B" w:rsidRDefault="0076291B" w:rsidP="0076291B">
            <w:pPr>
              <w:spacing w:after="0"/>
              <w:jc w:val="center"/>
              <w:rPr>
                <w:rFonts w:cstheme="minorHAnsi"/>
                <w:color w:val="000000"/>
              </w:rPr>
            </w:pPr>
            <w:r w:rsidRPr="0076291B">
              <w:rPr>
                <w:rFonts w:cstheme="minorHAnsi"/>
                <w:color w:val="000000"/>
              </w:rPr>
              <w:t>2</w:t>
            </w:r>
          </w:p>
        </w:tc>
      </w:tr>
      <w:tr w:rsidR="0076291B" w:rsidRPr="0076291B" w:rsidTr="0076291B">
        <w:trPr>
          <w:cantSplit/>
        </w:trPr>
        <w:tc>
          <w:tcPr>
            <w:tcW w:w="1278" w:type="dxa"/>
            <w:vAlign w:val="center"/>
          </w:tcPr>
          <w:p w:rsidR="0076291B" w:rsidRPr="0076291B" w:rsidRDefault="0076291B" w:rsidP="00A919DA">
            <w:pPr>
              <w:spacing w:before="100" w:after="100"/>
              <w:jc w:val="center"/>
              <w:rPr>
                <w:sz w:val="22"/>
              </w:rPr>
            </w:pPr>
            <w:r w:rsidRPr="0076291B">
              <w:rPr>
                <w:sz w:val="22"/>
              </w:rPr>
              <w:t>7</w:t>
            </w:r>
          </w:p>
        </w:tc>
        <w:tc>
          <w:tcPr>
            <w:tcW w:w="4950" w:type="dxa"/>
            <w:vAlign w:val="center"/>
          </w:tcPr>
          <w:p w:rsidR="0076291B" w:rsidRPr="0076291B" w:rsidRDefault="0076291B" w:rsidP="0076291B">
            <w:pPr>
              <w:spacing w:after="0"/>
              <w:rPr>
                <w:rFonts w:cstheme="minorHAnsi"/>
                <w:color w:val="000000"/>
                <w:sz w:val="22"/>
              </w:rPr>
            </w:pPr>
            <w:r w:rsidRPr="0076291B">
              <w:rPr>
                <w:rFonts w:cstheme="minorHAnsi"/>
                <w:color w:val="000000"/>
                <w:sz w:val="22"/>
              </w:rPr>
              <w:t xml:space="preserve">Microsoft® SharePoint Server All </w:t>
            </w:r>
            <w:proofErr w:type="spellStart"/>
            <w:r w:rsidRPr="0076291B">
              <w:rPr>
                <w:rFonts w:cstheme="minorHAnsi"/>
                <w:color w:val="000000"/>
                <w:sz w:val="22"/>
              </w:rPr>
              <w:t>Lng</w:t>
            </w:r>
            <w:proofErr w:type="spellEnd"/>
            <w:r w:rsidRPr="0076291B">
              <w:rPr>
                <w:rFonts w:cstheme="minorHAnsi"/>
                <w:color w:val="000000"/>
                <w:sz w:val="22"/>
              </w:rPr>
              <w:t xml:space="preserve"> License/Software Assurance Pack Microsoft Volume License 1 License</w:t>
            </w:r>
          </w:p>
        </w:tc>
        <w:tc>
          <w:tcPr>
            <w:tcW w:w="2250" w:type="dxa"/>
            <w:vAlign w:val="center"/>
          </w:tcPr>
          <w:p w:rsidR="0076291B" w:rsidRPr="0076291B" w:rsidRDefault="0076291B" w:rsidP="00A919DA">
            <w:pPr>
              <w:spacing w:before="100" w:after="100"/>
              <w:jc w:val="center"/>
              <w:rPr>
                <w:sz w:val="20"/>
              </w:rPr>
            </w:pPr>
            <w:r w:rsidRPr="0076291B">
              <w:rPr>
                <w:sz w:val="20"/>
              </w:rPr>
              <w:t>Technical Requirements. Sub-section B. Para.2.0</w:t>
            </w:r>
          </w:p>
        </w:tc>
        <w:tc>
          <w:tcPr>
            <w:tcW w:w="3060" w:type="dxa"/>
          </w:tcPr>
          <w:p w:rsidR="0076291B" w:rsidRPr="0076291B" w:rsidRDefault="0076291B" w:rsidP="0076291B">
            <w:pPr>
              <w:tabs>
                <w:tab w:val="left" w:pos="9900"/>
              </w:tabs>
              <w:spacing w:before="100" w:after="100"/>
              <w:jc w:val="center"/>
              <w:rPr>
                <w:sz w:val="22"/>
              </w:rPr>
            </w:pPr>
            <w:proofErr w:type="spellStart"/>
            <w:r w:rsidRPr="0076291B">
              <w:rPr>
                <w:sz w:val="22"/>
              </w:rPr>
              <w:t>MoLHSA</w:t>
            </w:r>
            <w:proofErr w:type="spellEnd"/>
          </w:p>
        </w:tc>
        <w:tc>
          <w:tcPr>
            <w:tcW w:w="810" w:type="dxa"/>
            <w:vAlign w:val="center"/>
          </w:tcPr>
          <w:p w:rsidR="0076291B" w:rsidRPr="0076291B" w:rsidRDefault="0076291B" w:rsidP="00A919DA">
            <w:pPr>
              <w:jc w:val="center"/>
              <w:rPr>
                <w:sz w:val="22"/>
              </w:rPr>
            </w:pPr>
            <w:r w:rsidRPr="0076291B">
              <w:rPr>
                <w:sz w:val="22"/>
              </w:rPr>
              <w:t>2</w:t>
            </w:r>
          </w:p>
        </w:tc>
        <w:tc>
          <w:tcPr>
            <w:tcW w:w="990" w:type="dxa"/>
            <w:vAlign w:val="center"/>
          </w:tcPr>
          <w:p w:rsidR="0076291B" w:rsidRPr="0076291B" w:rsidRDefault="0076291B" w:rsidP="0076291B">
            <w:pPr>
              <w:spacing w:after="0"/>
              <w:jc w:val="center"/>
              <w:rPr>
                <w:rFonts w:cstheme="minorHAnsi"/>
                <w:color w:val="000000"/>
              </w:rPr>
            </w:pPr>
            <w:r w:rsidRPr="0076291B">
              <w:rPr>
                <w:rFonts w:cstheme="minorHAnsi"/>
                <w:color w:val="000000"/>
              </w:rPr>
              <w:t>1</w:t>
            </w:r>
          </w:p>
        </w:tc>
      </w:tr>
      <w:tr w:rsidR="0076291B" w:rsidRPr="0076291B" w:rsidTr="0076291B">
        <w:trPr>
          <w:cantSplit/>
        </w:trPr>
        <w:tc>
          <w:tcPr>
            <w:tcW w:w="1278" w:type="dxa"/>
            <w:vAlign w:val="center"/>
          </w:tcPr>
          <w:p w:rsidR="0076291B" w:rsidRPr="0076291B" w:rsidRDefault="0076291B" w:rsidP="00A919DA">
            <w:pPr>
              <w:spacing w:before="100" w:after="100"/>
              <w:jc w:val="center"/>
              <w:rPr>
                <w:sz w:val="22"/>
              </w:rPr>
            </w:pPr>
            <w:r w:rsidRPr="0076291B">
              <w:rPr>
                <w:sz w:val="22"/>
              </w:rPr>
              <w:t>8</w:t>
            </w:r>
          </w:p>
        </w:tc>
        <w:tc>
          <w:tcPr>
            <w:tcW w:w="4950" w:type="dxa"/>
            <w:vAlign w:val="center"/>
          </w:tcPr>
          <w:p w:rsidR="0076291B" w:rsidRPr="0076291B" w:rsidRDefault="0076291B" w:rsidP="0076291B">
            <w:pPr>
              <w:spacing w:after="0"/>
              <w:rPr>
                <w:rFonts w:cstheme="minorHAnsi"/>
                <w:color w:val="000000"/>
                <w:sz w:val="22"/>
              </w:rPr>
            </w:pPr>
            <w:r w:rsidRPr="0076291B">
              <w:rPr>
                <w:rFonts w:cstheme="minorHAnsi"/>
                <w:color w:val="000000"/>
                <w:sz w:val="22"/>
              </w:rPr>
              <w:t xml:space="preserve">Microsoft® Visual Studio® Team </w:t>
            </w:r>
            <w:proofErr w:type="spellStart"/>
            <w:r w:rsidRPr="0076291B">
              <w:rPr>
                <w:rFonts w:cstheme="minorHAnsi"/>
                <w:color w:val="000000"/>
                <w:sz w:val="22"/>
              </w:rPr>
              <w:t>Fndation</w:t>
            </w:r>
            <w:proofErr w:type="spellEnd"/>
            <w:r w:rsidRPr="0076291B">
              <w:rPr>
                <w:rFonts w:cstheme="minorHAnsi"/>
                <w:color w:val="000000"/>
                <w:sz w:val="22"/>
              </w:rPr>
              <w:t xml:space="preserve"> </w:t>
            </w:r>
            <w:proofErr w:type="spellStart"/>
            <w:r w:rsidRPr="0076291B">
              <w:rPr>
                <w:rFonts w:cstheme="minorHAnsi"/>
                <w:color w:val="000000"/>
                <w:sz w:val="22"/>
              </w:rPr>
              <w:t>Svr</w:t>
            </w:r>
            <w:proofErr w:type="spellEnd"/>
            <w:r w:rsidRPr="0076291B">
              <w:rPr>
                <w:rFonts w:cstheme="minorHAnsi"/>
                <w:color w:val="000000"/>
                <w:sz w:val="22"/>
              </w:rPr>
              <w:t xml:space="preserve"> CAL All </w:t>
            </w:r>
            <w:proofErr w:type="spellStart"/>
            <w:r w:rsidRPr="0076291B">
              <w:rPr>
                <w:rFonts w:cstheme="minorHAnsi"/>
                <w:color w:val="000000"/>
                <w:sz w:val="22"/>
              </w:rPr>
              <w:t>Lng</w:t>
            </w:r>
            <w:proofErr w:type="spellEnd"/>
            <w:r w:rsidRPr="0076291B">
              <w:rPr>
                <w:rFonts w:cstheme="minorHAnsi"/>
                <w:color w:val="000000"/>
                <w:sz w:val="22"/>
              </w:rPr>
              <w:t xml:space="preserve"> License/Software Assurance Pack Microsoft Volume License 1 License Device CAL Device CAL</w:t>
            </w:r>
          </w:p>
        </w:tc>
        <w:tc>
          <w:tcPr>
            <w:tcW w:w="2250" w:type="dxa"/>
            <w:vAlign w:val="center"/>
          </w:tcPr>
          <w:p w:rsidR="0076291B" w:rsidRPr="0076291B" w:rsidRDefault="0076291B" w:rsidP="00A919DA">
            <w:pPr>
              <w:spacing w:before="100" w:after="100"/>
              <w:jc w:val="center"/>
              <w:rPr>
                <w:sz w:val="20"/>
              </w:rPr>
            </w:pPr>
            <w:r w:rsidRPr="0076291B">
              <w:rPr>
                <w:sz w:val="20"/>
              </w:rPr>
              <w:t>Technical Requirements. Sub-section B. Para.2.0</w:t>
            </w:r>
          </w:p>
        </w:tc>
        <w:tc>
          <w:tcPr>
            <w:tcW w:w="3060" w:type="dxa"/>
          </w:tcPr>
          <w:p w:rsidR="0076291B" w:rsidRPr="0076291B" w:rsidRDefault="0076291B" w:rsidP="0076291B">
            <w:pPr>
              <w:tabs>
                <w:tab w:val="left" w:pos="9900"/>
              </w:tabs>
              <w:spacing w:before="100" w:after="100"/>
              <w:jc w:val="center"/>
              <w:rPr>
                <w:sz w:val="22"/>
              </w:rPr>
            </w:pPr>
            <w:proofErr w:type="spellStart"/>
            <w:r w:rsidRPr="0076291B">
              <w:rPr>
                <w:sz w:val="22"/>
              </w:rPr>
              <w:t>MoLHSA</w:t>
            </w:r>
            <w:proofErr w:type="spellEnd"/>
          </w:p>
        </w:tc>
        <w:tc>
          <w:tcPr>
            <w:tcW w:w="810" w:type="dxa"/>
            <w:vAlign w:val="center"/>
          </w:tcPr>
          <w:p w:rsidR="0076291B" w:rsidRPr="0076291B" w:rsidRDefault="0076291B" w:rsidP="0076291B">
            <w:pPr>
              <w:jc w:val="center"/>
              <w:rPr>
                <w:sz w:val="22"/>
              </w:rPr>
            </w:pPr>
            <w:r w:rsidRPr="0076291B">
              <w:rPr>
                <w:sz w:val="22"/>
              </w:rPr>
              <w:t>2</w:t>
            </w:r>
          </w:p>
        </w:tc>
        <w:tc>
          <w:tcPr>
            <w:tcW w:w="990" w:type="dxa"/>
            <w:vAlign w:val="center"/>
          </w:tcPr>
          <w:p w:rsidR="0076291B" w:rsidRPr="0076291B" w:rsidRDefault="0076291B" w:rsidP="0076291B">
            <w:pPr>
              <w:spacing w:after="0"/>
              <w:jc w:val="center"/>
              <w:rPr>
                <w:rFonts w:cstheme="minorHAnsi"/>
                <w:color w:val="000000"/>
              </w:rPr>
            </w:pPr>
            <w:r w:rsidRPr="0076291B">
              <w:rPr>
                <w:rFonts w:cstheme="minorHAnsi"/>
                <w:color w:val="000000"/>
              </w:rPr>
              <w:t>1</w:t>
            </w:r>
          </w:p>
        </w:tc>
      </w:tr>
      <w:tr w:rsidR="0076291B" w:rsidRPr="0076291B" w:rsidTr="0076291B">
        <w:trPr>
          <w:cantSplit/>
        </w:trPr>
        <w:tc>
          <w:tcPr>
            <w:tcW w:w="1278" w:type="dxa"/>
            <w:vAlign w:val="center"/>
          </w:tcPr>
          <w:p w:rsidR="0076291B" w:rsidRPr="0076291B" w:rsidRDefault="0076291B" w:rsidP="00A919DA">
            <w:pPr>
              <w:spacing w:before="100" w:after="100"/>
              <w:jc w:val="center"/>
              <w:rPr>
                <w:sz w:val="22"/>
              </w:rPr>
            </w:pPr>
            <w:r w:rsidRPr="0076291B">
              <w:rPr>
                <w:sz w:val="22"/>
              </w:rPr>
              <w:lastRenderedPageBreak/>
              <w:t>9</w:t>
            </w:r>
          </w:p>
        </w:tc>
        <w:tc>
          <w:tcPr>
            <w:tcW w:w="4950" w:type="dxa"/>
            <w:vAlign w:val="center"/>
          </w:tcPr>
          <w:p w:rsidR="0076291B" w:rsidRPr="0076291B" w:rsidRDefault="0076291B" w:rsidP="0076291B">
            <w:pPr>
              <w:spacing w:after="0"/>
              <w:rPr>
                <w:rFonts w:cstheme="minorHAnsi"/>
                <w:color w:val="000000"/>
                <w:sz w:val="22"/>
              </w:rPr>
            </w:pPr>
            <w:r w:rsidRPr="0076291B">
              <w:rPr>
                <w:rFonts w:cstheme="minorHAnsi"/>
                <w:color w:val="000000"/>
                <w:sz w:val="22"/>
              </w:rPr>
              <w:t xml:space="preserve">Microsoft® Windows® Server Datacenter All </w:t>
            </w:r>
            <w:proofErr w:type="spellStart"/>
            <w:r w:rsidRPr="0076291B">
              <w:rPr>
                <w:rFonts w:cstheme="minorHAnsi"/>
                <w:color w:val="000000"/>
                <w:sz w:val="22"/>
              </w:rPr>
              <w:t>Lng</w:t>
            </w:r>
            <w:proofErr w:type="spellEnd"/>
            <w:r w:rsidRPr="0076291B">
              <w:rPr>
                <w:rFonts w:cstheme="minorHAnsi"/>
                <w:color w:val="000000"/>
                <w:sz w:val="22"/>
              </w:rPr>
              <w:t xml:space="preserve"> License/Software Assurance Pack Microsoft Volume License 1 License 1 Proc</w:t>
            </w:r>
          </w:p>
        </w:tc>
        <w:tc>
          <w:tcPr>
            <w:tcW w:w="2250" w:type="dxa"/>
            <w:vAlign w:val="center"/>
          </w:tcPr>
          <w:p w:rsidR="0076291B" w:rsidRPr="0076291B" w:rsidRDefault="0076291B" w:rsidP="00A919DA">
            <w:pPr>
              <w:spacing w:before="100" w:after="100"/>
              <w:jc w:val="center"/>
              <w:rPr>
                <w:sz w:val="20"/>
              </w:rPr>
            </w:pPr>
            <w:r w:rsidRPr="0076291B">
              <w:rPr>
                <w:sz w:val="20"/>
              </w:rPr>
              <w:t>Technical Requirements. Sub-section B. Para.2.0</w:t>
            </w:r>
          </w:p>
        </w:tc>
        <w:tc>
          <w:tcPr>
            <w:tcW w:w="3060" w:type="dxa"/>
          </w:tcPr>
          <w:p w:rsidR="0076291B" w:rsidRPr="0076291B" w:rsidRDefault="0076291B" w:rsidP="0076291B">
            <w:pPr>
              <w:tabs>
                <w:tab w:val="left" w:pos="9900"/>
              </w:tabs>
              <w:spacing w:before="100" w:after="100"/>
              <w:jc w:val="center"/>
              <w:rPr>
                <w:sz w:val="22"/>
              </w:rPr>
            </w:pPr>
            <w:proofErr w:type="spellStart"/>
            <w:r w:rsidRPr="0076291B">
              <w:rPr>
                <w:sz w:val="22"/>
              </w:rPr>
              <w:t>MoLHSA</w:t>
            </w:r>
            <w:proofErr w:type="spellEnd"/>
          </w:p>
        </w:tc>
        <w:tc>
          <w:tcPr>
            <w:tcW w:w="810" w:type="dxa"/>
            <w:vAlign w:val="center"/>
          </w:tcPr>
          <w:p w:rsidR="0076291B" w:rsidRPr="0076291B" w:rsidRDefault="0076291B" w:rsidP="0076291B">
            <w:pPr>
              <w:jc w:val="center"/>
              <w:rPr>
                <w:sz w:val="22"/>
              </w:rPr>
            </w:pPr>
            <w:r w:rsidRPr="0076291B">
              <w:rPr>
                <w:sz w:val="22"/>
              </w:rPr>
              <w:t>2</w:t>
            </w:r>
          </w:p>
        </w:tc>
        <w:tc>
          <w:tcPr>
            <w:tcW w:w="990" w:type="dxa"/>
            <w:vAlign w:val="center"/>
          </w:tcPr>
          <w:p w:rsidR="0076291B" w:rsidRPr="0076291B" w:rsidRDefault="0076291B" w:rsidP="0076291B">
            <w:pPr>
              <w:spacing w:after="0"/>
              <w:jc w:val="center"/>
              <w:rPr>
                <w:rFonts w:cstheme="minorHAnsi"/>
                <w:color w:val="000000"/>
              </w:rPr>
            </w:pPr>
            <w:r w:rsidRPr="0076291B">
              <w:rPr>
                <w:rFonts w:cstheme="minorHAnsi"/>
                <w:color w:val="000000"/>
              </w:rPr>
              <w:t>2</w:t>
            </w:r>
          </w:p>
        </w:tc>
      </w:tr>
      <w:tr w:rsidR="0076291B" w:rsidRPr="00603B8A" w:rsidTr="0076291B">
        <w:trPr>
          <w:cantSplit/>
        </w:trPr>
        <w:tc>
          <w:tcPr>
            <w:tcW w:w="1278" w:type="dxa"/>
            <w:vAlign w:val="center"/>
          </w:tcPr>
          <w:p w:rsidR="0076291B" w:rsidRPr="0076291B" w:rsidRDefault="0076291B" w:rsidP="00A919DA">
            <w:pPr>
              <w:spacing w:before="100" w:after="100"/>
              <w:jc w:val="center"/>
              <w:rPr>
                <w:sz w:val="22"/>
              </w:rPr>
            </w:pPr>
            <w:r w:rsidRPr="0076291B">
              <w:rPr>
                <w:sz w:val="22"/>
              </w:rPr>
              <w:t>10</w:t>
            </w:r>
          </w:p>
        </w:tc>
        <w:tc>
          <w:tcPr>
            <w:tcW w:w="4950" w:type="dxa"/>
            <w:vAlign w:val="center"/>
          </w:tcPr>
          <w:p w:rsidR="0076291B" w:rsidRPr="0076291B" w:rsidRDefault="0076291B" w:rsidP="0076291B">
            <w:pPr>
              <w:spacing w:after="0"/>
              <w:rPr>
                <w:rFonts w:cstheme="minorHAnsi"/>
                <w:color w:val="000000"/>
                <w:sz w:val="22"/>
              </w:rPr>
            </w:pPr>
            <w:r w:rsidRPr="0076291B">
              <w:rPr>
                <w:rFonts w:cstheme="minorHAnsi"/>
                <w:color w:val="000000"/>
                <w:sz w:val="22"/>
              </w:rPr>
              <w:t xml:space="preserve">Microsoft® Windows® Server Standard All </w:t>
            </w:r>
            <w:proofErr w:type="spellStart"/>
            <w:r w:rsidRPr="0076291B">
              <w:rPr>
                <w:rFonts w:cstheme="minorHAnsi"/>
                <w:color w:val="000000"/>
                <w:sz w:val="22"/>
              </w:rPr>
              <w:t>Lng</w:t>
            </w:r>
            <w:proofErr w:type="spellEnd"/>
            <w:r w:rsidRPr="0076291B">
              <w:rPr>
                <w:rFonts w:cstheme="minorHAnsi"/>
                <w:color w:val="000000"/>
                <w:sz w:val="22"/>
              </w:rPr>
              <w:t xml:space="preserve"> License/Software Assurance Pack Microsoft Volume License 1 License</w:t>
            </w:r>
          </w:p>
        </w:tc>
        <w:tc>
          <w:tcPr>
            <w:tcW w:w="2250" w:type="dxa"/>
            <w:vAlign w:val="center"/>
          </w:tcPr>
          <w:p w:rsidR="0076291B" w:rsidRPr="0076291B" w:rsidRDefault="0076291B" w:rsidP="00A919DA">
            <w:pPr>
              <w:spacing w:before="100" w:after="100"/>
              <w:jc w:val="center"/>
              <w:rPr>
                <w:sz w:val="20"/>
              </w:rPr>
            </w:pPr>
            <w:r w:rsidRPr="0076291B">
              <w:rPr>
                <w:sz w:val="20"/>
              </w:rPr>
              <w:t>Technical Requirements. Sub-section B. Para.2.0</w:t>
            </w:r>
          </w:p>
        </w:tc>
        <w:tc>
          <w:tcPr>
            <w:tcW w:w="3060" w:type="dxa"/>
          </w:tcPr>
          <w:p w:rsidR="0076291B" w:rsidRPr="0076291B" w:rsidRDefault="0076291B" w:rsidP="0076291B">
            <w:pPr>
              <w:tabs>
                <w:tab w:val="left" w:pos="9900"/>
              </w:tabs>
              <w:spacing w:before="100" w:after="100"/>
              <w:jc w:val="center"/>
              <w:rPr>
                <w:sz w:val="22"/>
              </w:rPr>
            </w:pPr>
            <w:proofErr w:type="spellStart"/>
            <w:r w:rsidRPr="0076291B">
              <w:rPr>
                <w:sz w:val="22"/>
              </w:rPr>
              <w:t>MoLHSA</w:t>
            </w:r>
            <w:proofErr w:type="spellEnd"/>
          </w:p>
        </w:tc>
        <w:tc>
          <w:tcPr>
            <w:tcW w:w="810" w:type="dxa"/>
            <w:vAlign w:val="center"/>
          </w:tcPr>
          <w:p w:rsidR="0076291B" w:rsidRPr="0076291B" w:rsidRDefault="0076291B" w:rsidP="0076291B">
            <w:pPr>
              <w:jc w:val="center"/>
              <w:rPr>
                <w:sz w:val="22"/>
              </w:rPr>
            </w:pPr>
            <w:r w:rsidRPr="0076291B">
              <w:rPr>
                <w:sz w:val="22"/>
              </w:rPr>
              <w:t>2</w:t>
            </w:r>
          </w:p>
        </w:tc>
        <w:tc>
          <w:tcPr>
            <w:tcW w:w="990" w:type="dxa"/>
            <w:vAlign w:val="center"/>
          </w:tcPr>
          <w:p w:rsidR="0076291B" w:rsidRPr="0076291B" w:rsidRDefault="0076291B" w:rsidP="0076291B">
            <w:pPr>
              <w:spacing w:after="0"/>
              <w:jc w:val="center"/>
              <w:rPr>
                <w:rFonts w:cstheme="minorHAnsi"/>
                <w:color w:val="000000"/>
              </w:rPr>
            </w:pPr>
            <w:r w:rsidRPr="0076291B">
              <w:rPr>
                <w:rFonts w:cstheme="minorHAnsi"/>
                <w:color w:val="000000"/>
              </w:rPr>
              <w:t>30</w:t>
            </w:r>
          </w:p>
        </w:tc>
      </w:tr>
    </w:tbl>
    <w:p w:rsidR="0066178B" w:rsidRPr="00F03A0B" w:rsidRDefault="0066178B" w:rsidP="0066178B">
      <w:pPr>
        <w:rPr>
          <w:sz w:val="22"/>
        </w:rPr>
      </w:pPr>
    </w:p>
    <w:p w:rsidR="0066178B" w:rsidRPr="00F03A0B" w:rsidRDefault="0066178B" w:rsidP="0066178B">
      <w:pPr>
        <w:ind w:left="1267" w:hanging="1267"/>
        <w:rPr>
          <w:sz w:val="22"/>
        </w:rPr>
      </w:pPr>
    </w:p>
    <w:p w:rsidR="0066178B" w:rsidRPr="00F03A0B" w:rsidRDefault="0066178B" w:rsidP="0066178B">
      <w:pPr>
        <w:pStyle w:val="Heading2"/>
      </w:pPr>
      <w:r w:rsidRPr="00F03A0B">
        <w:rPr>
          <w:sz w:val="22"/>
        </w:rPr>
        <w:br w:type="page"/>
      </w:r>
      <w:bookmarkStart w:id="283" w:name="_Toc433161263"/>
      <w:bookmarkStart w:id="284" w:name="_Toc521498274"/>
      <w:bookmarkStart w:id="285" w:name="_Toc298973871"/>
      <w:bookmarkStart w:id="286" w:name="_Toc309207983"/>
      <w:r w:rsidRPr="00F03A0B">
        <w:lastRenderedPageBreak/>
        <w:t>Site Table(s)</w:t>
      </w:r>
      <w:bookmarkEnd w:id="283"/>
      <w:bookmarkEnd w:id="284"/>
      <w:bookmarkEnd w:id="285"/>
      <w:bookmarkEnd w:id="286"/>
    </w:p>
    <w:p w:rsidR="0066178B" w:rsidRPr="00F03A0B" w:rsidRDefault="0066178B" w:rsidP="0066178B">
      <w:pPr>
        <w:pStyle w:val="Head72"/>
        <w:rPr>
          <w:b w:val="0"/>
          <w:sz w:val="24"/>
          <w:szCs w:val="24"/>
        </w:rPr>
      </w:pPr>
    </w:p>
    <w:p w:rsidR="0066178B" w:rsidRPr="00F03A0B" w:rsidRDefault="0066178B" w:rsidP="0066178B">
      <w:pPr>
        <w:pStyle w:val="Head72"/>
        <w:rPr>
          <w:b w:val="0"/>
          <w:sz w:val="24"/>
          <w:szCs w:val="24"/>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728"/>
        <w:gridCol w:w="3510"/>
        <w:gridCol w:w="5490"/>
      </w:tblGrid>
      <w:tr w:rsidR="0066178B" w:rsidRPr="00F03A0B" w:rsidTr="00A919DA">
        <w:trPr>
          <w:cantSplit/>
          <w:tblHeader/>
        </w:trPr>
        <w:tc>
          <w:tcPr>
            <w:tcW w:w="1728" w:type="dxa"/>
          </w:tcPr>
          <w:p w:rsidR="0066178B" w:rsidRPr="00F03A0B" w:rsidRDefault="0066178B" w:rsidP="00A919DA">
            <w:pPr>
              <w:spacing w:before="100" w:after="100"/>
              <w:jc w:val="center"/>
              <w:rPr>
                <w:sz w:val="22"/>
              </w:rPr>
            </w:pPr>
            <w:r w:rsidRPr="00F03A0B">
              <w:rPr>
                <w:sz w:val="22"/>
              </w:rPr>
              <w:br/>
              <w:t>Site Code</w:t>
            </w:r>
          </w:p>
        </w:tc>
        <w:tc>
          <w:tcPr>
            <w:tcW w:w="3510" w:type="dxa"/>
          </w:tcPr>
          <w:p w:rsidR="0066178B" w:rsidRPr="00F03A0B" w:rsidRDefault="0066178B" w:rsidP="00A919DA">
            <w:pPr>
              <w:spacing w:before="100" w:after="100"/>
              <w:jc w:val="center"/>
              <w:rPr>
                <w:sz w:val="22"/>
              </w:rPr>
            </w:pPr>
            <w:r w:rsidRPr="00F03A0B">
              <w:rPr>
                <w:sz w:val="22"/>
              </w:rPr>
              <w:br/>
              <w:t>Site</w:t>
            </w:r>
          </w:p>
        </w:tc>
        <w:tc>
          <w:tcPr>
            <w:tcW w:w="5490" w:type="dxa"/>
          </w:tcPr>
          <w:p w:rsidR="0066178B" w:rsidRPr="00F03A0B" w:rsidRDefault="0066178B" w:rsidP="00A919DA">
            <w:pPr>
              <w:spacing w:before="100" w:after="100"/>
              <w:jc w:val="center"/>
              <w:rPr>
                <w:sz w:val="22"/>
              </w:rPr>
            </w:pPr>
            <w:r w:rsidRPr="00F03A0B">
              <w:rPr>
                <w:sz w:val="22"/>
              </w:rPr>
              <w:br/>
              <w:t>Address</w:t>
            </w:r>
          </w:p>
        </w:tc>
      </w:tr>
      <w:tr w:rsidR="0066178B" w:rsidRPr="00F03A0B" w:rsidTr="00A919DA">
        <w:trPr>
          <w:cantSplit/>
        </w:trPr>
        <w:tc>
          <w:tcPr>
            <w:tcW w:w="1728" w:type="dxa"/>
          </w:tcPr>
          <w:p w:rsidR="0066178B" w:rsidRPr="00F03A0B" w:rsidRDefault="00603B8A" w:rsidP="00A919DA">
            <w:pPr>
              <w:spacing w:before="100" w:after="100"/>
              <w:jc w:val="center"/>
              <w:rPr>
                <w:sz w:val="22"/>
              </w:rPr>
            </w:pPr>
            <w:proofErr w:type="spellStart"/>
            <w:r>
              <w:rPr>
                <w:sz w:val="22"/>
              </w:rPr>
              <w:t>MoLHSA</w:t>
            </w:r>
            <w:proofErr w:type="spellEnd"/>
          </w:p>
        </w:tc>
        <w:tc>
          <w:tcPr>
            <w:tcW w:w="3510" w:type="dxa"/>
          </w:tcPr>
          <w:p w:rsidR="0066178B" w:rsidRPr="00F03A0B" w:rsidRDefault="00715411" w:rsidP="00A919DA">
            <w:pPr>
              <w:spacing w:before="100" w:after="100"/>
              <w:rPr>
                <w:sz w:val="22"/>
              </w:rPr>
            </w:pPr>
            <w:r>
              <w:rPr>
                <w:sz w:val="22"/>
              </w:rPr>
              <w:t xml:space="preserve">Ministry of </w:t>
            </w:r>
            <w:proofErr w:type="spellStart"/>
            <w:r>
              <w:rPr>
                <w:sz w:val="22"/>
              </w:rPr>
              <w:t>Labour</w:t>
            </w:r>
            <w:proofErr w:type="spellEnd"/>
            <w:r>
              <w:rPr>
                <w:sz w:val="22"/>
              </w:rPr>
              <w:t>, Health and Social Affairs of Georgia</w:t>
            </w:r>
          </w:p>
        </w:tc>
        <w:tc>
          <w:tcPr>
            <w:tcW w:w="5490" w:type="dxa"/>
          </w:tcPr>
          <w:p w:rsidR="0066178B" w:rsidRPr="00F03A0B" w:rsidRDefault="00715411" w:rsidP="00715411">
            <w:pPr>
              <w:spacing w:before="100" w:after="100"/>
              <w:jc w:val="center"/>
              <w:rPr>
                <w:sz w:val="22"/>
              </w:rPr>
            </w:pPr>
            <w:r>
              <w:rPr>
                <w:sz w:val="22"/>
              </w:rPr>
              <w:t>144</w:t>
            </w:r>
            <w:r w:rsidR="00616BBE">
              <w:rPr>
                <w:sz w:val="22"/>
              </w:rPr>
              <w:t xml:space="preserve">, </w:t>
            </w:r>
            <w:proofErr w:type="spellStart"/>
            <w:r>
              <w:rPr>
                <w:sz w:val="22"/>
              </w:rPr>
              <w:t>Tsereteli</w:t>
            </w:r>
            <w:proofErr w:type="spellEnd"/>
            <w:r>
              <w:rPr>
                <w:sz w:val="22"/>
              </w:rPr>
              <w:t xml:space="preserve"> Avenue</w:t>
            </w:r>
            <w:r w:rsidR="0066178B" w:rsidRPr="00F03A0B">
              <w:rPr>
                <w:sz w:val="22"/>
              </w:rPr>
              <w:t>, Tbilisi</w:t>
            </w:r>
            <w:r w:rsidR="00616BBE">
              <w:rPr>
                <w:sz w:val="22"/>
              </w:rPr>
              <w:t>, Georgia</w:t>
            </w:r>
          </w:p>
        </w:tc>
      </w:tr>
    </w:tbl>
    <w:p w:rsidR="0066178B" w:rsidRPr="00F03A0B" w:rsidRDefault="0066178B" w:rsidP="0066178B">
      <w:pPr>
        <w:rPr>
          <w:sz w:val="22"/>
        </w:rPr>
      </w:pPr>
    </w:p>
    <w:p w:rsidR="0066178B" w:rsidRPr="00F03A0B" w:rsidRDefault="0066178B" w:rsidP="0066178B">
      <w:pPr>
        <w:pStyle w:val="Head72"/>
        <w:jc w:val="center"/>
        <w:rPr>
          <w:sz w:val="22"/>
        </w:rPr>
        <w:sectPr w:rsidR="0066178B" w:rsidRPr="00F03A0B">
          <w:headerReference w:type="even" r:id="rId22"/>
          <w:headerReference w:type="default" r:id="rId23"/>
          <w:headerReference w:type="first" r:id="rId24"/>
          <w:footnotePr>
            <w:numRestart w:val="eachPage"/>
          </w:footnotePr>
          <w:endnotePr>
            <w:numRestart w:val="eachSect"/>
          </w:endnotePr>
          <w:pgSz w:w="15840" w:h="12240" w:orient="landscape" w:code="42"/>
          <w:pgMar w:top="2160" w:right="1166" w:bottom="2045" w:left="1440" w:header="720" w:footer="432" w:gutter="0"/>
          <w:cols w:space="720"/>
          <w:formProt w:val="0"/>
        </w:sectPr>
      </w:pPr>
      <w:bookmarkStart w:id="287" w:name="_Toc521498275"/>
    </w:p>
    <w:p w:rsidR="0066178B" w:rsidRPr="00F03A0B" w:rsidRDefault="0066178B" w:rsidP="0066178B">
      <w:pPr>
        <w:pStyle w:val="Heading2"/>
      </w:pPr>
      <w:bookmarkStart w:id="288" w:name="_Toc298973874"/>
      <w:bookmarkStart w:id="289" w:name="_Toc309207984"/>
      <w:r w:rsidRPr="00F03A0B">
        <w:lastRenderedPageBreak/>
        <w:t>Table of Holidays and Other Non-Working Days</w:t>
      </w:r>
      <w:bookmarkEnd w:id="287"/>
      <w:bookmarkEnd w:id="288"/>
      <w:bookmarkEnd w:id="289"/>
    </w:p>
    <w:p w:rsidR="0066178B" w:rsidRPr="00F03A0B" w:rsidRDefault="0066178B" w:rsidP="0066178B">
      <w:pPr>
        <w:pStyle w:val="IMCLnumbered"/>
        <w:numPr>
          <w:ilvl w:val="0"/>
          <w:numId w:val="0"/>
        </w:numPr>
        <w:ind w:left="567"/>
        <w:rPr>
          <w:lang w:val="en-US"/>
        </w:rPr>
      </w:pPr>
      <w:r w:rsidRPr="00F03A0B">
        <w:rPr>
          <w:lang w:val="en-US"/>
        </w:rPr>
        <w:t>The following are the official public holidays of Georgia.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56"/>
        <w:gridCol w:w="2430"/>
        <w:gridCol w:w="2080"/>
      </w:tblGrid>
      <w:tr w:rsidR="0066178B" w:rsidRPr="00F03A0B" w:rsidTr="00A919DA">
        <w:tc>
          <w:tcPr>
            <w:tcW w:w="1914" w:type="dxa"/>
            <w:vMerge w:val="restart"/>
          </w:tcPr>
          <w:p w:rsidR="0066178B" w:rsidRPr="00F03A0B" w:rsidRDefault="0066178B" w:rsidP="00A919DA">
            <w:pPr>
              <w:jc w:val="center"/>
            </w:pPr>
            <w:r w:rsidRPr="00F03A0B">
              <w:t>Month</w:t>
            </w:r>
          </w:p>
        </w:tc>
        <w:tc>
          <w:tcPr>
            <w:tcW w:w="6466" w:type="dxa"/>
            <w:gridSpan w:val="3"/>
          </w:tcPr>
          <w:p w:rsidR="0066178B" w:rsidRPr="00F03A0B" w:rsidRDefault="0066178B" w:rsidP="00A919DA">
            <w:pPr>
              <w:jc w:val="center"/>
              <w:rPr>
                <w:b/>
              </w:rPr>
            </w:pPr>
            <w:r w:rsidRPr="00F03A0B">
              <w:rPr>
                <w:b/>
              </w:rPr>
              <w:t>Year</w:t>
            </w:r>
          </w:p>
        </w:tc>
      </w:tr>
      <w:tr w:rsidR="006F6A0D" w:rsidRPr="00F03A0B" w:rsidTr="006F6A0D">
        <w:tc>
          <w:tcPr>
            <w:tcW w:w="1914" w:type="dxa"/>
            <w:vMerge/>
          </w:tcPr>
          <w:p w:rsidR="006F6A0D" w:rsidRPr="00F03A0B" w:rsidRDefault="006F6A0D" w:rsidP="00A919DA"/>
        </w:tc>
        <w:tc>
          <w:tcPr>
            <w:tcW w:w="1956" w:type="dxa"/>
          </w:tcPr>
          <w:p w:rsidR="006F6A0D" w:rsidRPr="00F03A0B" w:rsidRDefault="006F6A0D" w:rsidP="00A919DA">
            <w:pPr>
              <w:jc w:val="center"/>
              <w:rPr>
                <w:b/>
              </w:rPr>
            </w:pPr>
            <w:r w:rsidRPr="00F03A0B">
              <w:rPr>
                <w:b/>
              </w:rPr>
              <w:t>2012</w:t>
            </w:r>
          </w:p>
        </w:tc>
        <w:tc>
          <w:tcPr>
            <w:tcW w:w="2430" w:type="dxa"/>
          </w:tcPr>
          <w:p w:rsidR="006F6A0D" w:rsidRPr="00F03A0B" w:rsidRDefault="006F6A0D" w:rsidP="00A919DA">
            <w:pPr>
              <w:jc w:val="center"/>
              <w:rPr>
                <w:b/>
              </w:rPr>
            </w:pPr>
            <w:r w:rsidRPr="00F03A0B">
              <w:rPr>
                <w:b/>
              </w:rPr>
              <w:t>2013</w:t>
            </w:r>
          </w:p>
        </w:tc>
        <w:tc>
          <w:tcPr>
            <w:tcW w:w="2080" w:type="dxa"/>
          </w:tcPr>
          <w:p w:rsidR="006F6A0D" w:rsidRPr="00F03A0B" w:rsidRDefault="006F6A0D" w:rsidP="00A919DA">
            <w:pPr>
              <w:jc w:val="center"/>
              <w:rPr>
                <w:b/>
              </w:rPr>
            </w:pPr>
            <w:r w:rsidRPr="00F03A0B">
              <w:rPr>
                <w:b/>
              </w:rPr>
              <w:t>2014</w:t>
            </w:r>
          </w:p>
        </w:tc>
      </w:tr>
      <w:tr w:rsidR="006F6A0D" w:rsidRPr="00F03A0B" w:rsidTr="006F6A0D">
        <w:tc>
          <w:tcPr>
            <w:tcW w:w="1914" w:type="dxa"/>
          </w:tcPr>
          <w:p w:rsidR="006F6A0D" w:rsidRPr="00F03A0B" w:rsidRDefault="006F6A0D" w:rsidP="00A919DA">
            <w:r w:rsidRPr="00F03A0B">
              <w:t>January</w:t>
            </w:r>
          </w:p>
        </w:tc>
        <w:tc>
          <w:tcPr>
            <w:tcW w:w="1956" w:type="dxa"/>
          </w:tcPr>
          <w:p w:rsidR="006F6A0D" w:rsidRPr="00F03A0B" w:rsidRDefault="006F6A0D" w:rsidP="00A919DA">
            <w:pPr>
              <w:jc w:val="center"/>
            </w:pPr>
            <w:r w:rsidRPr="00F03A0B">
              <w:t>01</w:t>
            </w:r>
          </w:p>
          <w:p w:rsidR="006F6A0D" w:rsidRPr="00F03A0B" w:rsidRDefault="006F6A0D" w:rsidP="00A919DA">
            <w:pPr>
              <w:jc w:val="center"/>
            </w:pPr>
            <w:r w:rsidRPr="00F03A0B">
              <w:t>07</w:t>
            </w:r>
          </w:p>
          <w:p w:rsidR="006F6A0D" w:rsidRPr="00F03A0B" w:rsidRDefault="006F6A0D" w:rsidP="00A919DA">
            <w:pPr>
              <w:jc w:val="center"/>
            </w:pPr>
            <w:r w:rsidRPr="00F03A0B">
              <w:t>19</w:t>
            </w:r>
          </w:p>
        </w:tc>
        <w:tc>
          <w:tcPr>
            <w:tcW w:w="2430" w:type="dxa"/>
          </w:tcPr>
          <w:p w:rsidR="006F6A0D" w:rsidRPr="00F03A0B" w:rsidRDefault="006F6A0D" w:rsidP="00A919DA">
            <w:pPr>
              <w:jc w:val="center"/>
            </w:pPr>
            <w:r w:rsidRPr="00F03A0B">
              <w:t>01</w:t>
            </w:r>
          </w:p>
          <w:p w:rsidR="006F6A0D" w:rsidRPr="00F03A0B" w:rsidRDefault="006F6A0D" w:rsidP="00A919DA">
            <w:pPr>
              <w:jc w:val="center"/>
            </w:pPr>
            <w:r w:rsidRPr="00F03A0B">
              <w:t>07</w:t>
            </w:r>
          </w:p>
          <w:p w:rsidR="006F6A0D" w:rsidRPr="00F03A0B" w:rsidRDefault="006F6A0D" w:rsidP="00A919DA">
            <w:pPr>
              <w:jc w:val="center"/>
            </w:pPr>
            <w:r w:rsidRPr="00F03A0B">
              <w:t>19</w:t>
            </w:r>
          </w:p>
        </w:tc>
        <w:tc>
          <w:tcPr>
            <w:tcW w:w="2080" w:type="dxa"/>
          </w:tcPr>
          <w:p w:rsidR="006F6A0D" w:rsidRPr="00F03A0B" w:rsidRDefault="006F6A0D" w:rsidP="00A919DA">
            <w:pPr>
              <w:jc w:val="center"/>
            </w:pPr>
            <w:r w:rsidRPr="00F03A0B">
              <w:t>01</w:t>
            </w:r>
          </w:p>
          <w:p w:rsidR="006F6A0D" w:rsidRPr="00F03A0B" w:rsidRDefault="006F6A0D" w:rsidP="00A919DA">
            <w:pPr>
              <w:jc w:val="center"/>
            </w:pPr>
            <w:r w:rsidRPr="00F03A0B">
              <w:t>07</w:t>
            </w:r>
          </w:p>
          <w:p w:rsidR="006F6A0D" w:rsidRPr="00F03A0B" w:rsidRDefault="006F6A0D" w:rsidP="00A919DA">
            <w:pPr>
              <w:jc w:val="center"/>
            </w:pPr>
            <w:r w:rsidRPr="00F03A0B">
              <w:t>19</w:t>
            </w:r>
          </w:p>
        </w:tc>
      </w:tr>
      <w:tr w:rsidR="006F6A0D" w:rsidRPr="00F03A0B" w:rsidTr="006F6A0D">
        <w:tc>
          <w:tcPr>
            <w:tcW w:w="1914" w:type="dxa"/>
          </w:tcPr>
          <w:p w:rsidR="006F6A0D" w:rsidRPr="00F03A0B" w:rsidRDefault="006F6A0D" w:rsidP="00A919DA">
            <w:r w:rsidRPr="00F03A0B">
              <w:t>February</w:t>
            </w:r>
          </w:p>
        </w:tc>
        <w:tc>
          <w:tcPr>
            <w:tcW w:w="1956" w:type="dxa"/>
          </w:tcPr>
          <w:p w:rsidR="006F6A0D" w:rsidRPr="00F03A0B" w:rsidRDefault="006F6A0D" w:rsidP="00A919DA">
            <w:pPr>
              <w:jc w:val="center"/>
              <w:rPr>
                <w:sz w:val="18"/>
                <w:szCs w:val="18"/>
              </w:rPr>
            </w:pPr>
            <w:r w:rsidRPr="00F03A0B">
              <w:rPr>
                <w:sz w:val="18"/>
                <w:szCs w:val="18"/>
              </w:rPr>
              <w:t>Nil</w:t>
            </w:r>
          </w:p>
        </w:tc>
        <w:tc>
          <w:tcPr>
            <w:tcW w:w="2430" w:type="dxa"/>
          </w:tcPr>
          <w:p w:rsidR="006F6A0D" w:rsidRPr="00F03A0B" w:rsidRDefault="006F6A0D" w:rsidP="00A919DA">
            <w:pPr>
              <w:jc w:val="center"/>
              <w:rPr>
                <w:sz w:val="18"/>
                <w:szCs w:val="18"/>
              </w:rPr>
            </w:pPr>
            <w:r w:rsidRPr="00F03A0B">
              <w:rPr>
                <w:sz w:val="18"/>
                <w:szCs w:val="18"/>
              </w:rPr>
              <w:t>Nil</w:t>
            </w:r>
          </w:p>
        </w:tc>
        <w:tc>
          <w:tcPr>
            <w:tcW w:w="2080" w:type="dxa"/>
          </w:tcPr>
          <w:p w:rsidR="006F6A0D" w:rsidRPr="00F03A0B" w:rsidRDefault="006F6A0D" w:rsidP="00A919DA">
            <w:pPr>
              <w:jc w:val="center"/>
              <w:rPr>
                <w:sz w:val="18"/>
                <w:szCs w:val="18"/>
              </w:rPr>
            </w:pPr>
            <w:r w:rsidRPr="00F03A0B">
              <w:rPr>
                <w:sz w:val="18"/>
                <w:szCs w:val="18"/>
              </w:rPr>
              <w:t>Nil</w:t>
            </w:r>
          </w:p>
        </w:tc>
      </w:tr>
      <w:tr w:rsidR="006F6A0D" w:rsidRPr="00F03A0B" w:rsidTr="006F6A0D">
        <w:tc>
          <w:tcPr>
            <w:tcW w:w="1914" w:type="dxa"/>
          </w:tcPr>
          <w:p w:rsidR="006F6A0D" w:rsidRPr="00F03A0B" w:rsidRDefault="006F6A0D" w:rsidP="00A919DA">
            <w:r w:rsidRPr="00F03A0B">
              <w:t>March</w:t>
            </w:r>
          </w:p>
        </w:tc>
        <w:tc>
          <w:tcPr>
            <w:tcW w:w="1956" w:type="dxa"/>
          </w:tcPr>
          <w:p w:rsidR="006F6A0D" w:rsidRPr="00F03A0B" w:rsidRDefault="006F6A0D" w:rsidP="00A919DA">
            <w:pPr>
              <w:jc w:val="center"/>
            </w:pPr>
            <w:r w:rsidRPr="00F03A0B">
              <w:t>03</w:t>
            </w:r>
          </w:p>
          <w:p w:rsidR="006F6A0D" w:rsidRPr="00F03A0B" w:rsidRDefault="006F6A0D" w:rsidP="00A919DA">
            <w:pPr>
              <w:jc w:val="center"/>
            </w:pPr>
            <w:r w:rsidRPr="00F03A0B">
              <w:t>08</w:t>
            </w:r>
          </w:p>
        </w:tc>
        <w:tc>
          <w:tcPr>
            <w:tcW w:w="2430" w:type="dxa"/>
          </w:tcPr>
          <w:p w:rsidR="006F6A0D" w:rsidRPr="00F03A0B" w:rsidRDefault="006F6A0D" w:rsidP="00A919DA">
            <w:pPr>
              <w:jc w:val="center"/>
            </w:pPr>
            <w:r w:rsidRPr="00F03A0B">
              <w:t>03</w:t>
            </w:r>
          </w:p>
          <w:p w:rsidR="006F6A0D" w:rsidRPr="00F03A0B" w:rsidRDefault="006F6A0D" w:rsidP="00A919DA">
            <w:pPr>
              <w:jc w:val="center"/>
            </w:pPr>
            <w:r w:rsidRPr="00F03A0B">
              <w:t>08</w:t>
            </w:r>
          </w:p>
        </w:tc>
        <w:tc>
          <w:tcPr>
            <w:tcW w:w="2080" w:type="dxa"/>
          </w:tcPr>
          <w:p w:rsidR="006F6A0D" w:rsidRPr="00F03A0B" w:rsidRDefault="006F6A0D" w:rsidP="00A919DA">
            <w:pPr>
              <w:jc w:val="center"/>
            </w:pPr>
            <w:r w:rsidRPr="00F03A0B">
              <w:t>03</w:t>
            </w:r>
          </w:p>
          <w:p w:rsidR="006F6A0D" w:rsidRPr="00F03A0B" w:rsidRDefault="006F6A0D" w:rsidP="00A919DA">
            <w:pPr>
              <w:jc w:val="center"/>
            </w:pPr>
            <w:r w:rsidRPr="00F03A0B">
              <w:t>08</w:t>
            </w:r>
          </w:p>
        </w:tc>
      </w:tr>
      <w:tr w:rsidR="006F6A0D" w:rsidRPr="00F03A0B" w:rsidTr="006F6A0D">
        <w:tc>
          <w:tcPr>
            <w:tcW w:w="1914" w:type="dxa"/>
            <w:vMerge w:val="restart"/>
          </w:tcPr>
          <w:p w:rsidR="006F6A0D" w:rsidRPr="00F03A0B" w:rsidRDefault="006F6A0D" w:rsidP="00A919DA">
            <w:r w:rsidRPr="00F03A0B">
              <w:t>April</w:t>
            </w:r>
          </w:p>
        </w:tc>
        <w:tc>
          <w:tcPr>
            <w:tcW w:w="1956" w:type="dxa"/>
          </w:tcPr>
          <w:p w:rsidR="006F6A0D" w:rsidRPr="00F03A0B" w:rsidRDefault="006F6A0D" w:rsidP="00A919DA">
            <w:pPr>
              <w:jc w:val="center"/>
            </w:pPr>
            <w:r w:rsidRPr="00F03A0B">
              <w:t>09</w:t>
            </w:r>
          </w:p>
          <w:p w:rsidR="006F6A0D" w:rsidRPr="00F03A0B" w:rsidRDefault="006F6A0D" w:rsidP="00A919DA">
            <w:pPr>
              <w:jc w:val="center"/>
            </w:pPr>
            <w:r w:rsidRPr="00F03A0B">
              <w:t>13</w:t>
            </w:r>
          </w:p>
          <w:p w:rsidR="006F6A0D" w:rsidRPr="00F03A0B" w:rsidRDefault="006F6A0D" w:rsidP="00A919DA">
            <w:pPr>
              <w:jc w:val="center"/>
            </w:pPr>
            <w:r w:rsidRPr="00F03A0B">
              <w:t>16</w:t>
            </w:r>
          </w:p>
        </w:tc>
        <w:tc>
          <w:tcPr>
            <w:tcW w:w="2430" w:type="dxa"/>
          </w:tcPr>
          <w:p w:rsidR="006F6A0D" w:rsidRPr="00F03A0B" w:rsidRDefault="006F6A0D" w:rsidP="00A919DA">
            <w:pPr>
              <w:jc w:val="center"/>
            </w:pPr>
            <w:r w:rsidRPr="00F03A0B">
              <w:t>09</w:t>
            </w:r>
          </w:p>
          <w:p w:rsidR="006F6A0D" w:rsidRPr="00F03A0B" w:rsidRDefault="006F6A0D" w:rsidP="00A919DA">
            <w:pPr>
              <w:jc w:val="center"/>
            </w:pPr>
            <w:r w:rsidRPr="00F03A0B">
              <w:t>13</w:t>
            </w:r>
          </w:p>
          <w:p w:rsidR="006F6A0D" w:rsidRPr="00F03A0B" w:rsidRDefault="006F6A0D" w:rsidP="00A919DA">
            <w:pPr>
              <w:jc w:val="center"/>
            </w:pPr>
            <w:r w:rsidRPr="00F03A0B">
              <w:t>16</w:t>
            </w:r>
          </w:p>
        </w:tc>
        <w:tc>
          <w:tcPr>
            <w:tcW w:w="2080" w:type="dxa"/>
          </w:tcPr>
          <w:p w:rsidR="006F6A0D" w:rsidRPr="00F03A0B" w:rsidRDefault="006F6A0D" w:rsidP="00A919DA">
            <w:pPr>
              <w:jc w:val="center"/>
            </w:pPr>
            <w:r w:rsidRPr="00F03A0B">
              <w:t>09</w:t>
            </w:r>
          </w:p>
          <w:p w:rsidR="006F6A0D" w:rsidRPr="00F03A0B" w:rsidRDefault="006F6A0D" w:rsidP="00A919DA">
            <w:pPr>
              <w:jc w:val="center"/>
            </w:pPr>
            <w:r w:rsidRPr="00F03A0B">
              <w:t>13</w:t>
            </w:r>
          </w:p>
          <w:p w:rsidR="006F6A0D" w:rsidRPr="00F03A0B" w:rsidRDefault="006F6A0D" w:rsidP="00A919DA">
            <w:pPr>
              <w:jc w:val="center"/>
            </w:pPr>
            <w:r w:rsidRPr="00F03A0B">
              <w:t>16</w:t>
            </w:r>
          </w:p>
        </w:tc>
      </w:tr>
      <w:tr w:rsidR="0066178B" w:rsidRPr="00F03A0B" w:rsidTr="00A919DA">
        <w:tc>
          <w:tcPr>
            <w:tcW w:w="1914" w:type="dxa"/>
            <w:vMerge/>
          </w:tcPr>
          <w:p w:rsidR="0066178B" w:rsidRPr="00F03A0B" w:rsidRDefault="0066178B" w:rsidP="00A919DA"/>
        </w:tc>
        <w:tc>
          <w:tcPr>
            <w:tcW w:w="6466" w:type="dxa"/>
            <w:gridSpan w:val="3"/>
          </w:tcPr>
          <w:p w:rsidR="0066178B" w:rsidRPr="00F03A0B" w:rsidRDefault="0066178B" w:rsidP="00A919DA">
            <w:pPr>
              <w:jc w:val="center"/>
              <w:rPr>
                <w:i/>
              </w:rPr>
            </w:pPr>
            <w:r w:rsidRPr="00F03A0B">
              <w:rPr>
                <w:i/>
              </w:rPr>
              <w:t>Moveable Days - Red Friday &amp; Easter Monday</w:t>
            </w:r>
          </w:p>
        </w:tc>
      </w:tr>
      <w:tr w:rsidR="006F6A0D" w:rsidRPr="00F03A0B" w:rsidTr="006F6A0D">
        <w:tc>
          <w:tcPr>
            <w:tcW w:w="1914" w:type="dxa"/>
          </w:tcPr>
          <w:p w:rsidR="006F6A0D" w:rsidRPr="00F03A0B" w:rsidRDefault="006F6A0D" w:rsidP="00A919DA">
            <w:r w:rsidRPr="00F03A0B">
              <w:t>May</w:t>
            </w:r>
          </w:p>
        </w:tc>
        <w:tc>
          <w:tcPr>
            <w:tcW w:w="1956" w:type="dxa"/>
          </w:tcPr>
          <w:p w:rsidR="006F6A0D" w:rsidRPr="00F03A0B" w:rsidRDefault="006F6A0D" w:rsidP="00A919DA">
            <w:pPr>
              <w:jc w:val="center"/>
            </w:pPr>
            <w:r w:rsidRPr="00F03A0B">
              <w:t>01</w:t>
            </w:r>
          </w:p>
          <w:p w:rsidR="006F6A0D" w:rsidRPr="00F03A0B" w:rsidRDefault="006F6A0D" w:rsidP="00A919DA">
            <w:pPr>
              <w:jc w:val="center"/>
            </w:pPr>
            <w:r w:rsidRPr="00F03A0B">
              <w:t>09</w:t>
            </w:r>
          </w:p>
          <w:p w:rsidR="006F6A0D" w:rsidRPr="00F03A0B" w:rsidRDefault="006F6A0D" w:rsidP="00A919DA">
            <w:pPr>
              <w:jc w:val="center"/>
            </w:pPr>
            <w:r w:rsidRPr="00F03A0B">
              <w:t>12</w:t>
            </w:r>
          </w:p>
          <w:p w:rsidR="006F6A0D" w:rsidRPr="00F03A0B" w:rsidRDefault="006F6A0D" w:rsidP="00A919DA">
            <w:pPr>
              <w:jc w:val="center"/>
            </w:pPr>
            <w:r w:rsidRPr="00F03A0B">
              <w:t>26</w:t>
            </w:r>
          </w:p>
        </w:tc>
        <w:tc>
          <w:tcPr>
            <w:tcW w:w="2430" w:type="dxa"/>
          </w:tcPr>
          <w:p w:rsidR="006F6A0D" w:rsidRPr="00F03A0B" w:rsidRDefault="006F6A0D" w:rsidP="00A919DA">
            <w:pPr>
              <w:jc w:val="center"/>
            </w:pPr>
            <w:r w:rsidRPr="00F03A0B">
              <w:t>01</w:t>
            </w:r>
          </w:p>
          <w:p w:rsidR="006F6A0D" w:rsidRPr="00F03A0B" w:rsidRDefault="006F6A0D" w:rsidP="00A919DA">
            <w:pPr>
              <w:jc w:val="center"/>
            </w:pPr>
            <w:r w:rsidRPr="00F03A0B">
              <w:t>09</w:t>
            </w:r>
          </w:p>
          <w:p w:rsidR="006F6A0D" w:rsidRPr="00F03A0B" w:rsidRDefault="006F6A0D" w:rsidP="00A919DA">
            <w:pPr>
              <w:jc w:val="center"/>
            </w:pPr>
            <w:r w:rsidRPr="00F03A0B">
              <w:t>12</w:t>
            </w:r>
          </w:p>
          <w:p w:rsidR="006F6A0D" w:rsidRPr="00F03A0B" w:rsidRDefault="006F6A0D" w:rsidP="00A919DA">
            <w:pPr>
              <w:jc w:val="center"/>
            </w:pPr>
            <w:r w:rsidRPr="00F03A0B">
              <w:t>26</w:t>
            </w:r>
          </w:p>
        </w:tc>
        <w:tc>
          <w:tcPr>
            <w:tcW w:w="2080" w:type="dxa"/>
          </w:tcPr>
          <w:p w:rsidR="006F6A0D" w:rsidRPr="00F03A0B" w:rsidRDefault="006F6A0D" w:rsidP="00A919DA">
            <w:pPr>
              <w:jc w:val="center"/>
            </w:pPr>
            <w:r w:rsidRPr="00F03A0B">
              <w:t>01</w:t>
            </w:r>
          </w:p>
          <w:p w:rsidR="006F6A0D" w:rsidRPr="00F03A0B" w:rsidRDefault="006F6A0D" w:rsidP="00A919DA">
            <w:pPr>
              <w:jc w:val="center"/>
            </w:pPr>
            <w:r w:rsidRPr="00F03A0B">
              <w:t>09</w:t>
            </w:r>
          </w:p>
          <w:p w:rsidR="006F6A0D" w:rsidRPr="00F03A0B" w:rsidRDefault="006F6A0D" w:rsidP="00A919DA">
            <w:pPr>
              <w:jc w:val="center"/>
            </w:pPr>
            <w:r w:rsidRPr="00F03A0B">
              <w:t>12</w:t>
            </w:r>
          </w:p>
          <w:p w:rsidR="006F6A0D" w:rsidRPr="00F03A0B" w:rsidRDefault="006F6A0D" w:rsidP="00A919DA">
            <w:pPr>
              <w:jc w:val="center"/>
            </w:pPr>
            <w:r w:rsidRPr="00F03A0B">
              <w:t>26</w:t>
            </w:r>
          </w:p>
        </w:tc>
      </w:tr>
      <w:tr w:rsidR="006F6A0D" w:rsidRPr="00F03A0B" w:rsidTr="006F6A0D">
        <w:tc>
          <w:tcPr>
            <w:tcW w:w="1914" w:type="dxa"/>
          </w:tcPr>
          <w:p w:rsidR="006F6A0D" w:rsidRPr="00F03A0B" w:rsidRDefault="006F6A0D" w:rsidP="00A919DA">
            <w:r w:rsidRPr="00F03A0B">
              <w:t>June</w:t>
            </w:r>
          </w:p>
        </w:tc>
        <w:tc>
          <w:tcPr>
            <w:tcW w:w="1956" w:type="dxa"/>
          </w:tcPr>
          <w:p w:rsidR="006F6A0D" w:rsidRPr="00F03A0B" w:rsidRDefault="006F6A0D" w:rsidP="00A919DA">
            <w:pPr>
              <w:jc w:val="center"/>
              <w:rPr>
                <w:sz w:val="18"/>
                <w:szCs w:val="18"/>
              </w:rPr>
            </w:pPr>
            <w:r w:rsidRPr="00F03A0B">
              <w:rPr>
                <w:sz w:val="18"/>
                <w:szCs w:val="18"/>
              </w:rPr>
              <w:t>Nil</w:t>
            </w:r>
          </w:p>
        </w:tc>
        <w:tc>
          <w:tcPr>
            <w:tcW w:w="2430" w:type="dxa"/>
          </w:tcPr>
          <w:p w:rsidR="006F6A0D" w:rsidRPr="00F03A0B" w:rsidRDefault="006F6A0D" w:rsidP="00A919DA">
            <w:pPr>
              <w:jc w:val="center"/>
              <w:rPr>
                <w:sz w:val="18"/>
                <w:szCs w:val="18"/>
              </w:rPr>
            </w:pPr>
            <w:r w:rsidRPr="00F03A0B">
              <w:rPr>
                <w:sz w:val="18"/>
                <w:szCs w:val="18"/>
              </w:rPr>
              <w:t>Nil</w:t>
            </w:r>
          </w:p>
        </w:tc>
        <w:tc>
          <w:tcPr>
            <w:tcW w:w="2080" w:type="dxa"/>
          </w:tcPr>
          <w:p w:rsidR="006F6A0D" w:rsidRPr="00F03A0B" w:rsidRDefault="006F6A0D" w:rsidP="00A919DA">
            <w:pPr>
              <w:jc w:val="center"/>
              <w:rPr>
                <w:sz w:val="18"/>
                <w:szCs w:val="18"/>
              </w:rPr>
            </w:pPr>
            <w:r w:rsidRPr="00F03A0B">
              <w:rPr>
                <w:sz w:val="18"/>
                <w:szCs w:val="18"/>
              </w:rPr>
              <w:t>Nil</w:t>
            </w:r>
          </w:p>
        </w:tc>
      </w:tr>
      <w:tr w:rsidR="006F6A0D" w:rsidRPr="00F03A0B" w:rsidTr="006F6A0D">
        <w:tc>
          <w:tcPr>
            <w:tcW w:w="1914" w:type="dxa"/>
          </w:tcPr>
          <w:p w:rsidR="006F6A0D" w:rsidRPr="00F03A0B" w:rsidRDefault="006F6A0D" w:rsidP="00A919DA">
            <w:r w:rsidRPr="00F03A0B">
              <w:t>July</w:t>
            </w:r>
          </w:p>
        </w:tc>
        <w:tc>
          <w:tcPr>
            <w:tcW w:w="1956" w:type="dxa"/>
          </w:tcPr>
          <w:p w:rsidR="006F6A0D" w:rsidRPr="00F03A0B" w:rsidRDefault="006F6A0D" w:rsidP="00A919DA">
            <w:pPr>
              <w:jc w:val="center"/>
              <w:rPr>
                <w:sz w:val="18"/>
                <w:szCs w:val="18"/>
              </w:rPr>
            </w:pPr>
            <w:r w:rsidRPr="00F03A0B">
              <w:rPr>
                <w:sz w:val="18"/>
                <w:szCs w:val="18"/>
              </w:rPr>
              <w:t>Nil</w:t>
            </w:r>
          </w:p>
        </w:tc>
        <w:tc>
          <w:tcPr>
            <w:tcW w:w="2430" w:type="dxa"/>
          </w:tcPr>
          <w:p w:rsidR="006F6A0D" w:rsidRPr="00F03A0B" w:rsidRDefault="006F6A0D" w:rsidP="00A919DA">
            <w:pPr>
              <w:jc w:val="center"/>
              <w:rPr>
                <w:sz w:val="18"/>
                <w:szCs w:val="18"/>
              </w:rPr>
            </w:pPr>
            <w:r w:rsidRPr="00F03A0B">
              <w:rPr>
                <w:sz w:val="18"/>
                <w:szCs w:val="18"/>
              </w:rPr>
              <w:t>Nil</w:t>
            </w:r>
          </w:p>
        </w:tc>
        <w:tc>
          <w:tcPr>
            <w:tcW w:w="2080" w:type="dxa"/>
          </w:tcPr>
          <w:p w:rsidR="006F6A0D" w:rsidRPr="00F03A0B" w:rsidRDefault="006F6A0D" w:rsidP="00A919DA">
            <w:pPr>
              <w:jc w:val="center"/>
              <w:rPr>
                <w:sz w:val="18"/>
                <w:szCs w:val="18"/>
              </w:rPr>
            </w:pPr>
            <w:r w:rsidRPr="00F03A0B">
              <w:rPr>
                <w:sz w:val="18"/>
                <w:szCs w:val="18"/>
              </w:rPr>
              <w:t>Nil</w:t>
            </w:r>
          </w:p>
        </w:tc>
      </w:tr>
      <w:tr w:rsidR="006F6A0D" w:rsidRPr="00F03A0B" w:rsidTr="006F6A0D">
        <w:tc>
          <w:tcPr>
            <w:tcW w:w="1914" w:type="dxa"/>
          </w:tcPr>
          <w:p w:rsidR="006F6A0D" w:rsidRPr="00F03A0B" w:rsidRDefault="006F6A0D" w:rsidP="00A919DA">
            <w:r w:rsidRPr="00F03A0B">
              <w:t>August</w:t>
            </w:r>
          </w:p>
        </w:tc>
        <w:tc>
          <w:tcPr>
            <w:tcW w:w="1956" w:type="dxa"/>
          </w:tcPr>
          <w:p w:rsidR="006F6A0D" w:rsidRPr="00F03A0B" w:rsidRDefault="006F6A0D" w:rsidP="00A919DA">
            <w:pPr>
              <w:jc w:val="center"/>
            </w:pPr>
            <w:r w:rsidRPr="00F03A0B">
              <w:t>28</w:t>
            </w:r>
          </w:p>
        </w:tc>
        <w:tc>
          <w:tcPr>
            <w:tcW w:w="2430" w:type="dxa"/>
          </w:tcPr>
          <w:p w:rsidR="006F6A0D" w:rsidRPr="00F03A0B" w:rsidRDefault="006F6A0D" w:rsidP="00A919DA">
            <w:pPr>
              <w:jc w:val="center"/>
            </w:pPr>
            <w:r w:rsidRPr="00F03A0B">
              <w:t>28</w:t>
            </w:r>
          </w:p>
        </w:tc>
        <w:tc>
          <w:tcPr>
            <w:tcW w:w="2080" w:type="dxa"/>
          </w:tcPr>
          <w:p w:rsidR="006F6A0D" w:rsidRPr="00F03A0B" w:rsidRDefault="006F6A0D" w:rsidP="00A919DA">
            <w:pPr>
              <w:jc w:val="center"/>
            </w:pPr>
            <w:r w:rsidRPr="00F03A0B">
              <w:t>28</w:t>
            </w:r>
          </w:p>
        </w:tc>
      </w:tr>
      <w:tr w:rsidR="006F6A0D" w:rsidRPr="00F03A0B" w:rsidTr="006F6A0D">
        <w:tc>
          <w:tcPr>
            <w:tcW w:w="1914" w:type="dxa"/>
          </w:tcPr>
          <w:p w:rsidR="006F6A0D" w:rsidRPr="00F03A0B" w:rsidRDefault="006F6A0D" w:rsidP="00A919DA">
            <w:r w:rsidRPr="00F03A0B">
              <w:t>September</w:t>
            </w:r>
          </w:p>
        </w:tc>
        <w:tc>
          <w:tcPr>
            <w:tcW w:w="1956" w:type="dxa"/>
          </w:tcPr>
          <w:p w:rsidR="006F6A0D" w:rsidRPr="00F03A0B" w:rsidRDefault="006F6A0D" w:rsidP="00A919DA">
            <w:pPr>
              <w:jc w:val="center"/>
              <w:rPr>
                <w:sz w:val="18"/>
                <w:szCs w:val="18"/>
              </w:rPr>
            </w:pPr>
            <w:r w:rsidRPr="00F03A0B">
              <w:rPr>
                <w:sz w:val="18"/>
                <w:szCs w:val="18"/>
              </w:rPr>
              <w:t>Nil</w:t>
            </w:r>
          </w:p>
        </w:tc>
        <w:tc>
          <w:tcPr>
            <w:tcW w:w="2430" w:type="dxa"/>
          </w:tcPr>
          <w:p w:rsidR="006F6A0D" w:rsidRPr="00F03A0B" w:rsidRDefault="006F6A0D" w:rsidP="00A919DA">
            <w:pPr>
              <w:jc w:val="center"/>
              <w:rPr>
                <w:sz w:val="18"/>
                <w:szCs w:val="18"/>
              </w:rPr>
            </w:pPr>
            <w:r w:rsidRPr="00F03A0B">
              <w:rPr>
                <w:sz w:val="18"/>
                <w:szCs w:val="18"/>
              </w:rPr>
              <w:t>Nil</w:t>
            </w:r>
          </w:p>
        </w:tc>
        <w:tc>
          <w:tcPr>
            <w:tcW w:w="2080" w:type="dxa"/>
          </w:tcPr>
          <w:p w:rsidR="006F6A0D" w:rsidRPr="00F03A0B" w:rsidRDefault="006F6A0D" w:rsidP="00A919DA">
            <w:pPr>
              <w:jc w:val="center"/>
              <w:rPr>
                <w:sz w:val="18"/>
                <w:szCs w:val="18"/>
              </w:rPr>
            </w:pPr>
            <w:r w:rsidRPr="00F03A0B">
              <w:rPr>
                <w:sz w:val="18"/>
                <w:szCs w:val="18"/>
              </w:rPr>
              <w:t>Nil</w:t>
            </w:r>
          </w:p>
        </w:tc>
      </w:tr>
      <w:tr w:rsidR="006F6A0D" w:rsidRPr="00F03A0B" w:rsidTr="006F6A0D">
        <w:tc>
          <w:tcPr>
            <w:tcW w:w="1914" w:type="dxa"/>
          </w:tcPr>
          <w:p w:rsidR="006F6A0D" w:rsidRPr="00F03A0B" w:rsidRDefault="006F6A0D" w:rsidP="00A919DA">
            <w:r w:rsidRPr="00F03A0B">
              <w:t>October</w:t>
            </w:r>
          </w:p>
        </w:tc>
        <w:tc>
          <w:tcPr>
            <w:tcW w:w="1956" w:type="dxa"/>
          </w:tcPr>
          <w:p w:rsidR="006F6A0D" w:rsidRPr="00F03A0B" w:rsidRDefault="006F6A0D" w:rsidP="00A919DA">
            <w:pPr>
              <w:jc w:val="center"/>
            </w:pPr>
            <w:r w:rsidRPr="00F03A0B">
              <w:t>14</w:t>
            </w:r>
          </w:p>
        </w:tc>
        <w:tc>
          <w:tcPr>
            <w:tcW w:w="2430" w:type="dxa"/>
          </w:tcPr>
          <w:p w:rsidR="006F6A0D" w:rsidRPr="00F03A0B" w:rsidRDefault="006F6A0D" w:rsidP="00A919DA">
            <w:pPr>
              <w:jc w:val="center"/>
            </w:pPr>
            <w:r w:rsidRPr="00F03A0B">
              <w:t>14</w:t>
            </w:r>
          </w:p>
        </w:tc>
        <w:tc>
          <w:tcPr>
            <w:tcW w:w="2080" w:type="dxa"/>
          </w:tcPr>
          <w:p w:rsidR="006F6A0D" w:rsidRPr="00F03A0B" w:rsidRDefault="006F6A0D" w:rsidP="00A919DA">
            <w:pPr>
              <w:jc w:val="center"/>
            </w:pPr>
            <w:r w:rsidRPr="00F03A0B">
              <w:t>14</w:t>
            </w:r>
          </w:p>
        </w:tc>
      </w:tr>
      <w:tr w:rsidR="006F6A0D" w:rsidRPr="00F03A0B" w:rsidTr="006F6A0D">
        <w:tc>
          <w:tcPr>
            <w:tcW w:w="1914" w:type="dxa"/>
          </w:tcPr>
          <w:p w:rsidR="006F6A0D" w:rsidRPr="00F03A0B" w:rsidRDefault="006F6A0D" w:rsidP="00A919DA">
            <w:r w:rsidRPr="00F03A0B">
              <w:t>November</w:t>
            </w:r>
          </w:p>
        </w:tc>
        <w:tc>
          <w:tcPr>
            <w:tcW w:w="1956" w:type="dxa"/>
          </w:tcPr>
          <w:p w:rsidR="006F6A0D" w:rsidRPr="00F03A0B" w:rsidRDefault="006F6A0D" w:rsidP="00A919DA">
            <w:pPr>
              <w:jc w:val="center"/>
            </w:pPr>
            <w:r w:rsidRPr="00F03A0B">
              <w:t>23</w:t>
            </w:r>
          </w:p>
        </w:tc>
        <w:tc>
          <w:tcPr>
            <w:tcW w:w="2430" w:type="dxa"/>
          </w:tcPr>
          <w:p w:rsidR="006F6A0D" w:rsidRPr="00F03A0B" w:rsidRDefault="006F6A0D" w:rsidP="00A919DA">
            <w:pPr>
              <w:jc w:val="center"/>
            </w:pPr>
            <w:r w:rsidRPr="00F03A0B">
              <w:t>23</w:t>
            </w:r>
          </w:p>
        </w:tc>
        <w:tc>
          <w:tcPr>
            <w:tcW w:w="2080" w:type="dxa"/>
          </w:tcPr>
          <w:p w:rsidR="006F6A0D" w:rsidRPr="00F03A0B" w:rsidRDefault="006F6A0D" w:rsidP="00A919DA">
            <w:pPr>
              <w:jc w:val="center"/>
            </w:pPr>
            <w:r w:rsidRPr="00F03A0B">
              <w:t>23</w:t>
            </w:r>
          </w:p>
        </w:tc>
      </w:tr>
      <w:tr w:rsidR="006F6A0D" w:rsidRPr="00F03A0B" w:rsidTr="006F6A0D">
        <w:tc>
          <w:tcPr>
            <w:tcW w:w="1914" w:type="dxa"/>
          </w:tcPr>
          <w:p w:rsidR="006F6A0D" w:rsidRPr="00F03A0B" w:rsidRDefault="006F6A0D" w:rsidP="00A919DA">
            <w:r w:rsidRPr="00F03A0B">
              <w:t>December</w:t>
            </w:r>
          </w:p>
        </w:tc>
        <w:tc>
          <w:tcPr>
            <w:tcW w:w="1956" w:type="dxa"/>
          </w:tcPr>
          <w:p w:rsidR="006F6A0D" w:rsidRPr="00F03A0B" w:rsidRDefault="006F6A0D" w:rsidP="00A919DA">
            <w:pPr>
              <w:jc w:val="center"/>
              <w:rPr>
                <w:sz w:val="18"/>
                <w:szCs w:val="18"/>
              </w:rPr>
            </w:pPr>
            <w:r w:rsidRPr="00F03A0B">
              <w:rPr>
                <w:sz w:val="18"/>
                <w:szCs w:val="18"/>
              </w:rPr>
              <w:t>Nil</w:t>
            </w:r>
          </w:p>
        </w:tc>
        <w:tc>
          <w:tcPr>
            <w:tcW w:w="2430" w:type="dxa"/>
          </w:tcPr>
          <w:p w:rsidR="006F6A0D" w:rsidRPr="00F03A0B" w:rsidRDefault="006F6A0D" w:rsidP="00A919DA">
            <w:pPr>
              <w:jc w:val="center"/>
              <w:rPr>
                <w:sz w:val="18"/>
                <w:szCs w:val="18"/>
              </w:rPr>
            </w:pPr>
            <w:r w:rsidRPr="00F03A0B">
              <w:rPr>
                <w:sz w:val="18"/>
                <w:szCs w:val="18"/>
              </w:rPr>
              <w:t>Nil</w:t>
            </w:r>
          </w:p>
        </w:tc>
        <w:tc>
          <w:tcPr>
            <w:tcW w:w="2080" w:type="dxa"/>
          </w:tcPr>
          <w:p w:rsidR="006F6A0D" w:rsidRPr="00F03A0B" w:rsidRDefault="006F6A0D" w:rsidP="00A919DA">
            <w:pPr>
              <w:jc w:val="center"/>
              <w:rPr>
                <w:sz w:val="18"/>
                <w:szCs w:val="18"/>
              </w:rPr>
            </w:pPr>
            <w:r w:rsidRPr="00F03A0B">
              <w:rPr>
                <w:sz w:val="18"/>
                <w:szCs w:val="18"/>
              </w:rPr>
              <w:t>Nil</w:t>
            </w:r>
          </w:p>
        </w:tc>
      </w:tr>
    </w:tbl>
    <w:p w:rsidR="00353D75" w:rsidRDefault="00353D75" w:rsidP="0066178B">
      <w:pPr>
        <w:pStyle w:val="Head71"/>
        <w:jc w:val="both"/>
        <w:rPr>
          <w:sz w:val="22"/>
        </w:rPr>
        <w:sectPr w:rsidR="00353D75" w:rsidSect="00713B61">
          <w:headerReference w:type="even" r:id="rId25"/>
          <w:headerReference w:type="default" r:id="rId26"/>
          <w:headerReference w:type="first" r:id="rId27"/>
          <w:footnotePr>
            <w:numRestart w:val="eachPage"/>
          </w:footnotePr>
          <w:endnotePr>
            <w:numRestart w:val="eachSect"/>
          </w:endnotePr>
          <w:type w:val="oddPage"/>
          <w:pgSz w:w="12240" w:h="15840" w:code="1"/>
          <w:pgMar w:top="1800" w:right="1440" w:bottom="1152" w:left="1800" w:header="720" w:footer="432" w:gutter="0"/>
          <w:cols w:space="720"/>
          <w:formProt w:val="0"/>
          <w:titlePg/>
        </w:sectPr>
      </w:pPr>
    </w:p>
    <w:p w:rsidR="001B0740" w:rsidRDefault="00353D75" w:rsidP="00353D75">
      <w:pPr>
        <w:pStyle w:val="Head71"/>
      </w:pPr>
      <w:r w:rsidRPr="00410067">
        <w:lastRenderedPageBreak/>
        <w:t>Grand Summary Price Schedule</w:t>
      </w:r>
    </w:p>
    <w:tbl>
      <w:tblPr>
        <w:tblW w:w="10260" w:type="dxa"/>
        <w:tblInd w:w="-702" w:type="dxa"/>
        <w:tblLook w:val="04A0"/>
      </w:tblPr>
      <w:tblGrid>
        <w:gridCol w:w="918"/>
        <w:gridCol w:w="3222"/>
        <w:gridCol w:w="900"/>
        <w:gridCol w:w="1170"/>
        <w:gridCol w:w="1350"/>
        <w:gridCol w:w="1022"/>
        <w:gridCol w:w="1678"/>
      </w:tblGrid>
      <w:tr w:rsidR="0076291B" w:rsidRPr="006A773B" w:rsidTr="00AD6F6F">
        <w:trPr>
          <w:trHeight w:val="644"/>
        </w:trPr>
        <w:tc>
          <w:tcPr>
            <w:tcW w:w="91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76291B" w:rsidRPr="006A773B" w:rsidRDefault="0076291B" w:rsidP="0076291B">
            <w:pPr>
              <w:spacing w:after="0"/>
              <w:jc w:val="center"/>
              <w:rPr>
                <w:rFonts w:ascii="Sylfaen" w:hAnsi="Sylfaen" w:cs="Calibri"/>
                <w:bCs/>
                <w:color w:val="000000"/>
              </w:rPr>
            </w:pPr>
            <w:r>
              <w:rPr>
                <w:rFonts w:ascii="Sylfaen" w:hAnsi="Sylfaen" w:cs="Sylfaen"/>
                <w:bCs/>
                <w:color w:val="000000"/>
              </w:rPr>
              <w:t>P/N</w:t>
            </w:r>
          </w:p>
        </w:tc>
        <w:tc>
          <w:tcPr>
            <w:tcW w:w="322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76291B" w:rsidRPr="00CC7ECB" w:rsidRDefault="0076291B" w:rsidP="0076291B">
            <w:pPr>
              <w:spacing w:after="0"/>
              <w:jc w:val="center"/>
              <w:rPr>
                <w:rFonts w:ascii="Sylfaen" w:hAnsi="Sylfaen" w:cs="Calibri"/>
                <w:bCs/>
                <w:color w:val="000000"/>
              </w:rPr>
            </w:pPr>
            <w:r>
              <w:rPr>
                <w:rFonts w:ascii="Sylfaen" w:hAnsi="Sylfaen" w:cs="Sylfaen"/>
                <w:bCs/>
                <w:color w:val="000000"/>
              </w:rPr>
              <w:t>Description</w:t>
            </w:r>
          </w:p>
        </w:tc>
        <w:tc>
          <w:tcPr>
            <w:tcW w:w="90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76291B" w:rsidRPr="006A773B" w:rsidRDefault="0076291B" w:rsidP="0076291B">
            <w:pPr>
              <w:spacing w:after="0"/>
              <w:jc w:val="center"/>
              <w:rPr>
                <w:rFonts w:ascii="Sylfaen" w:hAnsi="Sylfaen" w:cs="Calibri"/>
                <w:bCs/>
                <w:color w:val="000000"/>
              </w:rPr>
            </w:pPr>
            <w:r>
              <w:rPr>
                <w:rFonts w:ascii="Sylfaen" w:hAnsi="Sylfaen" w:cs="Sylfaen"/>
                <w:bCs/>
                <w:color w:val="000000"/>
              </w:rPr>
              <w:t>Q-</w:t>
            </w:r>
            <w:proofErr w:type="spellStart"/>
            <w:r>
              <w:rPr>
                <w:rFonts w:ascii="Sylfaen" w:hAnsi="Sylfaen" w:cs="Sylfaen"/>
                <w:bCs/>
                <w:color w:val="000000"/>
              </w:rPr>
              <w:t>ty</w:t>
            </w:r>
            <w:proofErr w:type="spellEnd"/>
          </w:p>
        </w:tc>
        <w:tc>
          <w:tcPr>
            <w:tcW w:w="1170"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76291B" w:rsidRPr="0076291B" w:rsidRDefault="0076291B" w:rsidP="0076291B">
            <w:pPr>
              <w:spacing w:after="0"/>
              <w:jc w:val="center"/>
              <w:rPr>
                <w:rFonts w:ascii="Sylfaen" w:hAnsi="Sylfaen" w:cs="Calibri"/>
                <w:bCs/>
                <w:color w:val="000000"/>
                <w:sz w:val="22"/>
              </w:rPr>
            </w:pPr>
            <w:r w:rsidRPr="0076291B">
              <w:rPr>
                <w:rFonts w:ascii="Sylfaen" w:hAnsi="Sylfaen" w:cs="Sylfaen"/>
                <w:bCs/>
                <w:color w:val="000000"/>
                <w:sz w:val="22"/>
              </w:rPr>
              <w:t>Unit price</w:t>
            </w:r>
            <w:r w:rsidRPr="0076291B">
              <w:rPr>
                <w:rFonts w:ascii="Sylfaen" w:hAnsi="Sylfaen" w:cs="Sylfaen"/>
                <w:bCs/>
                <w:color w:val="000000"/>
                <w:sz w:val="22"/>
                <w:lang w:val="ka-GE"/>
              </w:rPr>
              <w:t xml:space="preserve"> (</w:t>
            </w:r>
            <w:r w:rsidRPr="0076291B">
              <w:rPr>
                <w:rFonts w:ascii="Sylfaen" w:hAnsi="Sylfaen" w:cs="Sylfaen"/>
                <w:bCs/>
                <w:color w:val="000000"/>
                <w:sz w:val="22"/>
              </w:rPr>
              <w:t>annual</w:t>
            </w:r>
            <w:r w:rsidRPr="0076291B">
              <w:rPr>
                <w:rFonts w:ascii="Sylfaen" w:hAnsi="Sylfaen" w:cs="Sylfaen"/>
                <w:bCs/>
                <w:color w:val="000000"/>
                <w:sz w:val="22"/>
                <w:lang w:val="ka-GE"/>
              </w:rPr>
              <w:t>)</w:t>
            </w:r>
          </w:p>
        </w:tc>
        <w:tc>
          <w:tcPr>
            <w:tcW w:w="1350" w:type="dxa"/>
            <w:tcBorders>
              <w:top w:val="single" w:sz="4" w:space="0" w:color="auto"/>
              <w:left w:val="single" w:sz="4" w:space="0" w:color="auto"/>
              <w:bottom w:val="single" w:sz="4" w:space="0" w:color="auto"/>
              <w:right w:val="single" w:sz="4" w:space="0" w:color="auto"/>
            </w:tcBorders>
            <w:vAlign w:val="center"/>
          </w:tcPr>
          <w:p w:rsidR="0076291B" w:rsidRPr="0076291B" w:rsidRDefault="0076291B" w:rsidP="0076291B">
            <w:pPr>
              <w:spacing w:after="0"/>
              <w:jc w:val="center"/>
              <w:rPr>
                <w:rFonts w:ascii="Sylfaen" w:hAnsi="Sylfaen" w:cs="Calibri"/>
                <w:bCs/>
                <w:color w:val="000000"/>
                <w:sz w:val="22"/>
              </w:rPr>
            </w:pPr>
            <w:r w:rsidRPr="0076291B">
              <w:rPr>
                <w:rFonts w:ascii="Sylfaen" w:hAnsi="Sylfaen" w:cs="Sylfaen"/>
                <w:bCs/>
                <w:color w:val="000000"/>
                <w:sz w:val="22"/>
              </w:rPr>
              <w:t xml:space="preserve">Total price </w:t>
            </w:r>
            <w:r w:rsidRPr="0076291B">
              <w:rPr>
                <w:rFonts w:ascii="Sylfaen" w:hAnsi="Sylfaen" w:cs="Sylfaen"/>
                <w:bCs/>
                <w:color w:val="000000"/>
                <w:sz w:val="22"/>
                <w:lang w:val="ka-GE"/>
              </w:rPr>
              <w:t>(</w:t>
            </w:r>
            <w:r w:rsidRPr="0076291B">
              <w:rPr>
                <w:rFonts w:ascii="Sylfaen" w:hAnsi="Sylfaen" w:cs="Sylfaen"/>
                <w:bCs/>
                <w:color w:val="000000"/>
                <w:sz w:val="22"/>
              </w:rPr>
              <w:t>annual</w:t>
            </w:r>
            <w:r w:rsidRPr="0076291B">
              <w:rPr>
                <w:rFonts w:ascii="Sylfaen" w:hAnsi="Sylfaen" w:cs="Sylfaen"/>
                <w:bCs/>
                <w:color w:val="000000"/>
                <w:sz w:val="22"/>
                <w:lang w:val="ka-GE"/>
              </w:rPr>
              <w:t>)</w:t>
            </w:r>
          </w:p>
        </w:tc>
        <w:tc>
          <w:tcPr>
            <w:tcW w:w="1022" w:type="dxa"/>
            <w:tcBorders>
              <w:top w:val="single" w:sz="4" w:space="0" w:color="auto"/>
              <w:left w:val="single" w:sz="4" w:space="0" w:color="auto"/>
              <w:bottom w:val="single" w:sz="4" w:space="0" w:color="auto"/>
              <w:right w:val="single" w:sz="4" w:space="0" w:color="auto"/>
            </w:tcBorders>
          </w:tcPr>
          <w:p w:rsidR="0076291B" w:rsidRPr="0076291B" w:rsidRDefault="0076291B" w:rsidP="0076291B">
            <w:pPr>
              <w:spacing w:after="0"/>
              <w:jc w:val="center"/>
              <w:rPr>
                <w:rFonts w:ascii="Sylfaen" w:hAnsi="Sylfaen" w:cs="Sylfaen"/>
                <w:bCs/>
                <w:color w:val="000000"/>
                <w:sz w:val="22"/>
              </w:rPr>
            </w:pPr>
            <w:r w:rsidRPr="0076291B">
              <w:rPr>
                <w:rFonts w:ascii="Sylfaen" w:hAnsi="Sylfaen" w:cs="Sylfaen"/>
                <w:bCs/>
                <w:color w:val="000000"/>
                <w:sz w:val="22"/>
              </w:rPr>
              <w:t>Years</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91B" w:rsidRPr="00AD6F6F" w:rsidRDefault="00AD6F6F" w:rsidP="00AD6F6F">
            <w:pPr>
              <w:spacing w:after="0"/>
              <w:jc w:val="center"/>
              <w:rPr>
                <w:rFonts w:ascii="Sylfaen" w:hAnsi="Sylfaen" w:cs="Calibri"/>
                <w:bCs/>
                <w:color w:val="000000"/>
                <w:sz w:val="22"/>
              </w:rPr>
            </w:pPr>
            <w:r>
              <w:rPr>
                <w:rFonts w:ascii="Sylfaen" w:hAnsi="Sylfaen" w:cs="Sylfaen"/>
                <w:bCs/>
                <w:color w:val="000000"/>
                <w:sz w:val="22"/>
              </w:rPr>
              <w:t>Total P</w:t>
            </w:r>
            <w:r w:rsidR="0076291B" w:rsidRPr="0076291B">
              <w:rPr>
                <w:rFonts w:ascii="Sylfaen" w:hAnsi="Sylfaen" w:cs="Sylfaen"/>
                <w:bCs/>
                <w:color w:val="000000"/>
                <w:sz w:val="22"/>
              </w:rPr>
              <w:t>rice</w:t>
            </w:r>
          </w:p>
        </w:tc>
      </w:tr>
      <w:tr w:rsidR="00AD6F6F" w:rsidRPr="006A773B" w:rsidTr="00AD6F6F">
        <w:trPr>
          <w:trHeight w:val="637"/>
        </w:trPr>
        <w:tc>
          <w:tcPr>
            <w:tcW w:w="918" w:type="dxa"/>
            <w:tcBorders>
              <w:top w:val="nil"/>
              <w:left w:val="single" w:sz="8" w:space="0" w:color="auto"/>
              <w:bottom w:val="single" w:sz="8" w:space="0" w:color="auto"/>
              <w:right w:val="single" w:sz="8" w:space="0" w:color="auto"/>
            </w:tcBorders>
            <w:shd w:val="clear" w:color="auto" w:fill="auto"/>
            <w:vAlign w:val="center"/>
            <w:hideMark/>
          </w:tcPr>
          <w:p w:rsidR="00AD6F6F" w:rsidRPr="006A773B" w:rsidRDefault="00AD6F6F" w:rsidP="0076291B">
            <w:pPr>
              <w:spacing w:after="0"/>
              <w:jc w:val="center"/>
              <w:rPr>
                <w:rFonts w:cstheme="minorHAnsi"/>
                <w:color w:val="000000"/>
                <w:sz w:val="20"/>
              </w:rPr>
            </w:pPr>
            <w:bookmarkStart w:id="290" w:name="_Hlk326915754"/>
            <w:r w:rsidRPr="006A773B">
              <w:rPr>
                <w:rFonts w:cstheme="minorHAnsi"/>
                <w:color w:val="000000"/>
                <w:sz w:val="20"/>
              </w:rPr>
              <w:t>A07-00041</w:t>
            </w:r>
          </w:p>
        </w:tc>
        <w:tc>
          <w:tcPr>
            <w:tcW w:w="3222" w:type="dxa"/>
            <w:tcBorders>
              <w:top w:val="nil"/>
              <w:left w:val="nil"/>
              <w:bottom w:val="single" w:sz="8" w:space="0" w:color="auto"/>
              <w:right w:val="nil"/>
            </w:tcBorders>
            <w:shd w:val="clear" w:color="auto" w:fill="auto"/>
            <w:vAlign w:val="center"/>
            <w:hideMark/>
          </w:tcPr>
          <w:p w:rsidR="00AD6F6F" w:rsidRPr="00AD6F6F" w:rsidRDefault="00AD6F6F" w:rsidP="0076291B">
            <w:pPr>
              <w:spacing w:after="0"/>
              <w:rPr>
                <w:rFonts w:cstheme="minorHAnsi"/>
                <w:color w:val="000000"/>
                <w:sz w:val="18"/>
              </w:rPr>
            </w:pPr>
            <w:r w:rsidRPr="00AD6F6F">
              <w:rPr>
                <w:rFonts w:cstheme="minorHAnsi"/>
                <w:color w:val="000000"/>
                <w:sz w:val="18"/>
              </w:rPr>
              <w:t xml:space="preserve">Microsoft® Professional Desktop All </w:t>
            </w:r>
            <w:proofErr w:type="spellStart"/>
            <w:r w:rsidRPr="00AD6F6F">
              <w:rPr>
                <w:rFonts w:cstheme="minorHAnsi"/>
                <w:color w:val="000000"/>
                <w:sz w:val="18"/>
              </w:rPr>
              <w:t>Lng</w:t>
            </w:r>
            <w:proofErr w:type="spellEnd"/>
            <w:r w:rsidRPr="00AD6F6F">
              <w:rPr>
                <w:rFonts w:cstheme="minorHAnsi"/>
                <w:color w:val="000000"/>
                <w:sz w:val="18"/>
              </w:rPr>
              <w:t xml:space="preserve"> License/Software Assurance Pack Microsoft Volume License 1 License</w:t>
            </w: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250</w:t>
            </w:r>
          </w:p>
        </w:tc>
        <w:tc>
          <w:tcPr>
            <w:tcW w:w="1170" w:type="dxa"/>
            <w:tcBorders>
              <w:top w:val="nil"/>
              <w:left w:val="nil"/>
              <w:bottom w:val="single" w:sz="8" w:space="0" w:color="auto"/>
              <w:right w:val="single" w:sz="4" w:space="0" w:color="auto"/>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$250.30 </w:t>
            </w:r>
          </w:p>
        </w:tc>
        <w:tc>
          <w:tcPr>
            <w:tcW w:w="1350" w:type="dxa"/>
            <w:tcBorders>
              <w:top w:val="single" w:sz="4" w:space="0" w:color="auto"/>
              <w:left w:val="single" w:sz="4" w:space="0" w:color="auto"/>
              <w:bottom w:val="single" w:sz="4" w:space="0" w:color="auto"/>
              <w:right w:val="single" w:sz="4" w:space="0" w:color="auto"/>
            </w:tcBorders>
            <w:vAlign w:val="center"/>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$62,575.00 </w:t>
            </w:r>
          </w:p>
        </w:tc>
        <w:tc>
          <w:tcPr>
            <w:tcW w:w="1022" w:type="dxa"/>
            <w:tcBorders>
              <w:top w:val="single" w:sz="4" w:space="0" w:color="auto"/>
              <w:left w:val="single" w:sz="4" w:space="0" w:color="auto"/>
              <w:bottom w:val="single" w:sz="4" w:space="0" w:color="auto"/>
              <w:right w:val="single" w:sz="4" w:space="0" w:color="auto"/>
            </w:tcBorders>
            <w:shd w:val="clear" w:color="000000" w:fill="FFFFFF"/>
            <w:vAlign w:val="center"/>
          </w:tcPr>
          <w:p w:rsidR="00AD6F6F" w:rsidRPr="006A773B" w:rsidRDefault="00AD6F6F" w:rsidP="0076291B">
            <w:pPr>
              <w:spacing w:after="0"/>
              <w:jc w:val="center"/>
              <w:rPr>
                <w:rFonts w:cstheme="minorHAnsi"/>
                <w:color w:val="000000"/>
                <w:sz w:val="20"/>
              </w:rPr>
            </w:pPr>
            <w:r>
              <w:rPr>
                <w:rFonts w:cstheme="minorHAnsi"/>
                <w:color w:val="000000"/>
                <w:sz w:val="20"/>
              </w:rPr>
              <w:t>2</w:t>
            </w:r>
          </w:p>
        </w:tc>
        <w:tc>
          <w:tcPr>
            <w:tcW w:w="1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6F6F" w:rsidRDefault="00AD6F6F" w:rsidP="00AD6F6F">
            <w:pPr>
              <w:jc w:val="center"/>
              <w:rPr>
                <w:rFonts w:ascii="Calibri" w:hAnsi="Calibri"/>
                <w:color w:val="000000"/>
                <w:sz w:val="22"/>
                <w:szCs w:val="22"/>
              </w:rPr>
            </w:pPr>
            <w:r>
              <w:rPr>
                <w:rFonts w:ascii="Calibri" w:hAnsi="Calibri"/>
                <w:color w:val="000000"/>
                <w:sz w:val="22"/>
                <w:szCs w:val="22"/>
              </w:rPr>
              <w:t>$125,150.00</w:t>
            </w:r>
          </w:p>
        </w:tc>
      </w:tr>
      <w:tr w:rsidR="00AD6F6F" w:rsidRPr="006A773B" w:rsidTr="00AD6F6F">
        <w:trPr>
          <w:trHeight w:val="871"/>
        </w:trPr>
        <w:tc>
          <w:tcPr>
            <w:tcW w:w="918" w:type="dxa"/>
            <w:tcBorders>
              <w:top w:val="nil"/>
              <w:left w:val="single" w:sz="8" w:space="0" w:color="auto"/>
              <w:bottom w:val="single" w:sz="8" w:space="0" w:color="auto"/>
              <w:right w:val="single" w:sz="8" w:space="0" w:color="auto"/>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810-03312</w:t>
            </w:r>
          </w:p>
        </w:tc>
        <w:tc>
          <w:tcPr>
            <w:tcW w:w="3222" w:type="dxa"/>
            <w:tcBorders>
              <w:top w:val="nil"/>
              <w:left w:val="nil"/>
              <w:bottom w:val="single" w:sz="8" w:space="0" w:color="auto"/>
              <w:right w:val="nil"/>
            </w:tcBorders>
            <w:shd w:val="clear" w:color="auto" w:fill="auto"/>
            <w:vAlign w:val="center"/>
            <w:hideMark/>
          </w:tcPr>
          <w:p w:rsidR="00AD6F6F" w:rsidRPr="00AD6F6F" w:rsidRDefault="00AD6F6F" w:rsidP="0076291B">
            <w:pPr>
              <w:spacing w:after="0"/>
              <w:rPr>
                <w:rFonts w:cstheme="minorHAnsi"/>
                <w:color w:val="000000"/>
                <w:sz w:val="18"/>
              </w:rPr>
            </w:pPr>
            <w:r w:rsidRPr="00AD6F6F">
              <w:rPr>
                <w:rFonts w:cstheme="minorHAnsi"/>
                <w:color w:val="000000"/>
                <w:sz w:val="18"/>
              </w:rPr>
              <w:t xml:space="preserve">Microsoft® SQL Server Enterprise Edition All </w:t>
            </w:r>
            <w:proofErr w:type="spellStart"/>
            <w:r w:rsidRPr="00AD6F6F">
              <w:rPr>
                <w:rFonts w:cstheme="minorHAnsi"/>
                <w:color w:val="000000"/>
                <w:sz w:val="18"/>
              </w:rPr>
              <w:t>Lng</w:t>
            </w:r>
            <w:proofErr w:type="spellEnd"/>
            <w:r w:rsidRPr="00AD6F6F">
              <w:rPr>
                <w:rFonts w:cstheme="minorHAnsi"/>
                <w:color w:val="000000"/>
                <w:sz w:val="18"/>
              </w:rPr>
              <w:t xml:space="preserve"> License/Software Assurance Pack Microsoft Volume License 1 Processor License</w:t>
            </w: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4</w:t>
            </w:r>
          </w:p>
        </w:tc>
        <w:tc>
          <w:tcPr>
            <w:tcW w:w="1170" w:type="dxa"/>
            <w:tcBorders>
              <w:top w:val="nil"/>
              <w:left w:val="nil"/>
              <w:bottom w:val="single" w:sz="8" w:space="0" w:color="auto"/>
              <w:right w:val="nil"/>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$10,575.00 </w:t>
            </w:r>
          </w:p>
        </w:tc>
        <w:tc>
          <w:tcPr>
            <w:tcW w:w="1350" w:type="dxa"/>
            <w:tcBorders>
              <w:top w:val="single" w:sz="4" w:space="0" w:color="auto"/>
              <w:left w:val="single" w:sz="8" w:space="0" w:color="auto"/>
              <w:bottom w:val="single" w:sz="8" w:space="0" w:color="auto"/>
              <w:right w:val="single" w:sz="8" w:space="0" w:color="auto"/>
            </w:tcBorders>
            <w:vAlign w:val="center"/>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$42,300.00 </w:t>
            </w:r>
          </w:p>
        </w:tc>
        <w:tc>
          <w:tcPr>
            <w:tcW w:w="1022" w:type="dxa"/>
            <w:tcBorders>
              <w:top w:val="single" w:sz="4" w:space="0" w:color="auto"/>
              <w:left w:val="single" w:sz="8" w:space="0" w:color="auto"/>
              <w:bottom w:val="single" w:sz="8" w:space="0" w:color="auto"/>
              <w:right w:val="single" w:sz="8" w:space="0" w:color="auto"/>
            </w:tcBorders>
            <w:shd w:val="clear" w:color="000000" w:fill="FFFFFF"/>
            <w:vAlign w:val="center"/>
          </w:tcPr>
          <w:p w:rsidR="00AD6F6F" w:rsidRPr="006A773B" w:rsidRDefault="00AD6F6F" w:rsidP="0076291B">
            <w:pPr>
              <w:spacing w:after="0"/>
              <w:jc w:val="center"/>
              <w:rPr>
                <w:rFonts w:cstheme="minorHAnsi"/>
                <w:color w:val="000000"/>
                <w:sz w:val="20"/>
              </w:rPr>
            </w:pPr>
            <w:r>
              <w:rPr>
                <w:rFonts w:cstheme="minorHAnsi"/>
                <w:color w:val="000000"/>
                <w:sz w:val="20"/>
              </w:rPr>
              <w:t>2</w:t>
            </w:r>
          </w:p>
        </w:tc>
        <w:tc>
          <w:tcPr>
            <w:tcW w:w="1678"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AD6F6F" w:rsidRDefault="00AD6F6F" w:rsidP="00AD6F6F">
            <w:pPr>
              <w:jc w:val="center"/>
              <w:rPr>
                <w:rFonts w:ascii="Calibri" w:hAnsi="Calibri"/>
                <w:color w:val="000000"/>
                <w:sz w:val="22"/>
                <w:szCs w:val="22"/>
              </w:rPr>
            </w:pPr>
            <w:r>
              <w:rPr>
                <w:rFonts w:ascii="Calibri" w:hAnsi="Calibri"/>
                <w:color w:val="000000"/>
                <w:sz w:val="22"/>
                <w:szCs w:val="22"/>
              </w:rPr>
              <w:t>$84,600.00</w:t>
            </w:r>
          </w:p>
        </w:tc>
      </w:tr>
      <w:tr w:rsidR="00AD6F6F" w:rsidRPr="006A773B" w:rsidTr="00AD6F6F">
        <w:trPr>
          <w:trHeight w:val="871"/>
        </w:trPr>
        <w:tc>
          <w:tcPr>
            <w:tcW w:w="918" w:type="dxa"/>
            <w:tcBorders>
              <w:top w:val="nil"/>
              <w:left w:val="single" w:sz="8" w:space="0" w:color="auto"/>
              <w:bottom w:val="single" w:sz="8" w:space="0" w:color="auto"/>
              <w:right w:val="single" w:sz="8" w:space="0" w:color="auto"/>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F52-00379</w:t>
            </w:r>
          </w:p>
        </w:tc>
        <w:tc>
          <w:tcPr>
            <w:tcW w:w="3222" w:type="dxa"/>
            <w:tcBorders>
              <w:top w:val="nil"/>
              <w:left w:val="nil"/>
              <w:bottom w:val="single" w:sz="8" w:space="0" w:color="auto"/>
              <w:right w:val="nil"/>
            </w:tcBorders>
            <w:shd w:val="clear" w:color="auto" w:fill="auto"/>
            <w:vAlign w:val="center"/>
            <w:hideMark/>
          </w:tcPr>
          <w:p w:rsidR="00AD6F6F" w:rsidRPr="00AD6F6F" w:rsidRDefault="00AD6F6F" w:rsidP="0076291B">
            <w:pPr>
              <w:spacing w:after="0"/>
              <w:rPr>
                <w:rFonts w:cstheme="minorHAnsi"/>
                <w:color w:val="000000"/>
                <w:sz w:val="18"/>
              </w:rPr>
            </w:pPr>
            <w:r w:rsidRPr="00AD6F6F">
              <w:rPr>
                <w:rFonts w:cstheme="minorHAnsi"/>
                <w:color w:val="000000"/>
                <w:sz w:val="18"/>
              </w:rPr>
              <w:t>Microsoft® BizTalk® Server Enterprise All Languages License/Software Assurance Pack Microsoft Volume License 1 Processor License</w:t>
            </w: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2</w:t>
            </w:r>
          </w:p>
        </w:tc>
        <w:tc>
          <w:tcPr>
            <w:tcW w:w="1170" w:type="dxa"/>
            <w:tcBorders>
              <w:top w:val="nil"/>
              <w:left w:val="nil"/>
              <w:bottom w:val="single" w:sz="8" w:space="0" w:color="auto"/>
              <w:right w:val="nil"/>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$17,010.00 </w:t>
            </w:r>
          </w:p>
        </w:tc>
        <w:tc>
          <w:tcPr>
            <w:tcW w:w="1350" w:type="dxa"/>
            <w:tcBorders>
              <w:top w:val="nil"/>
              <w:left w:val="single" w:sz="8" w:space="0" w:color="auto"/>
              <w:bottom w:val="single" w:sz="8" w:space="0" w:color="auto"/>
              <w:right w:val="single" w:sz="8" w:space="0" w:color="auto"/>
            </w:tcBorders>
            <w:vAlign w:val="center"/>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$34,020.00 </w:t>
            </w:r>
          </w:p>
        </w:tc>
        <w:tc>
          <w:tcPr>
            <w:tcW w:w="1022" w:type="dxa"/>
            <w:tcBorders>
              <w:top w:val="nil"/>
              <w:left w:val="single" w:sz="8" w:space="0" w:color="auto"/>
              <w:bottom w:val="single" w:sz="8" w:space="0" w:color="auto"/>
              <w:right w:val="single" w:sz="8" w:space="0" w:color="auto"/>
            </w:tcBorders>
            <w:shd w:val="clear" w:color="000000" w:fill="FFFFFF"/>
            <w:vAlign w:val="center"/>
          </w:tcPr>
          <w:p w:rsidR="00AD6F6F" w:rsidRPr="006A773B" w:rsidRDefault="00AD6F6F" w:rsidP="0076291B">
            <w:pPr>
              <w:spacing w:after="0"/>
              <w:jc w:val="center"/>
              <w:rPr>
                <w:rFonts w:cstheme="minorHAnsi"/>
                <w:color w:val="000000"/>
                <w:sz w:val="20"/>
              </w:rPr>
            </w:pPr>
            <w:r>
              <w:rPr>
                <w:rFonts w:cstheme="minorHAnsi"/>
                <w:color w:val="000000"/>
                <w:sz w:val="20"/>
              </w:rPr>
              <w:t>2</w:t>
            </w:r>
          </w:p>
        </w:tc>
        <w:tc>
          <w:tcPr>
            <w:tcW w:w="1678" w:type="dxa"/>
            <w:tcBorders>
              <w:top w:val="nil"/>
              <w:left w:val="single" w:sz="8" w:space="0" w:color="auto"/>
              <w:bottom w:val="single" w:sz="8" w:space="0" w:color="auto"/>
              <w:right w:val="single" w:sz="8" w:space="0" w:color="auto"/>
            </w:tcBorders>
            <w:shd w:val="clear" w:color="000000" w:fill="FFFFFF"/>
            <w:vAlign w:val="center"/>
            <w:hideMark/>
          </w:tcPr>
          <w:p w:rsidR="00AD6F6F" w:rsidRDefault="00AD6F6F" w:rsidP="00AD6F6F">
            <w:pPr>
              <w:jc w:val="center"/>
              <w:rPr>
                <w:rFonts w:ascii="Calibri" w:hAnsi="Calibri"/>
                <w:color w:val="000000"/>
                <w:sz w:val="22"/>
                <w:szCs w:val="22"/>
              </w:rPr>
            </w:pPr>
            <w:r>
              <w:rPr>
                <w:rFonts w:ascii="Calibri" w:hAnsi="Calibri"/>
                <w:color w:val="000000"/>
                <w:sz w:val="22"/>
                <w:szCs w:val="22"/>
              </w:rPr>
              <w:t>$68,040.00</w:t>
            </w:r>
          </w:p>
        </w:tc>
      </w:tr>
      <w:tr w:rsidR="00AD6F6F" w:rsidRPr="006A773B" w:rsidTr="00AD6F6F">
        <w:trPr>
          <w:trHeight w:val="718"/>
        </w:trPr>
        <w:tc>
          <w:tcPr>
            <w:tcW w:w="918" w:type="dxa"/>
            <w:tcBorders>
              <w:top w:val="nil"/>
              <w:left w:val="single" w:sz="8" w:space="0" w:color="auto"/>
              <w:bottom w:val="single" w:sz="8" w:space="0" w:color="auto"/>
              <w:right w:val="single" w:sz="8" w:space="0" w:color="auto"/>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395-02412</w:t>
            </w:r>
          </w:p>
        </w:tc>
        <w:tc>
          <w:tcPr>
            <w:tcW w:w="3222" w:type="dxa"/>
            <w:tcBorders>
              <w:top w:val="nil"/>
              <w:left w:val="nil"/>
              <w:bottom w:val="single" w:sz="8" w:space="0" w:color="auto"/>
              <w:right w:val="nil"/>
            </w:tcBorders>
            <w:shd w:val="clear" w:color="auto" w:fill="auto"/>
            <w:vAlign w:val="center"/>
            <w:hideMark/>
          </w:tcPr>
          <w:p w:rsidR="00AD6F6F" w:rsidRPr="00AD6F6F" w:rsidRDefault="00AD6F6F" w:rsidP="0076291B">
            <w:pPr>
              <w:spacing w:after="0"/>
              <w:rPr>
                <w:rFonts w:cstheme="minorHAnsi"/>
                <w:color w:val="000000"/>
                <w:sz w:val="18"/>
              </w:rPr>
            </w:pPr>
            <w:r w:rsidRPr="00AD6F6F">
              <w:rPr>
                <w:rFonts w:cstheme="minorHAnsi"/>
                <w:color w:val="000000"/>
                <w:sz w:val="18"/>
              </w:rPr>
              <w:t>Microsoft® Exchange Server Enterprise All Languages License/Software Assurance Pack Microsoft Volume License</w:t>
            </w: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2</w:t>
            </w:r>
          </w:p>
        </w:tc>
        <w:tc>
          <w:tcPr>
            <w:tcW w:w="1170" w:type="dxa"/>
            <w:tcBorders>
              <w:top w:val="nil"/>
              <w:left w:val="nil"/>
              <w:bottom w:val="single" w:sz="8" w:space="0" w:color="auto"/>
              <w:right w:val="nil"/>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$1,558.00 </w:t>
            </w:r>
          </w:p>
        </w:tc>
        <w:tc>
          <w:tcPr>
            <w:tcW w:w="1350" w:type="dxa"/>
            <w:tcBorders>
              <w:top w:val="nil"/>
              <w:left w:val="single" w:sz="8" w:space="0" w:color="auto"/>
              <w:bottom w:val="single" w:sz="8" w:space="0" w:color="auto"/>
              <w:right w:val="single" w:sz="8" w:space="0" w:color="auto"/>
            </w:tcBorders>
            <w:vAlign w:val="center"/>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$3,116.00 </w:t>
            </w:r>
          </w:p>
        </w:tc>
        <w:tc>
          <w:tcPr>
            <w:tcW w:w="1022" w:type="dxa"/>
            <w:tcBorders>
              <w:top w:val="nil"/>
              <w:left w:val="single" w:sz="8" w:space="0" w:color="auto"/>
              <w:bottom w:val="single" w:sz="8" w:space="0" w:color="auto"/>
              <w:right w:val="single" w:sz="8" w:space="0" w:color="auto"/>
            </w:tcBorders>
            <w:shd w:val="clear" w:color="000000" w:fill="FFFFFF"/>
            <w:vAlign w:val="center"/>
          </w:tcPr>
          <w:p w:rsidR="00AD6F6F" w:rsidRPr="006A773B" w:rsidRDefault="00AD6F6F" w:rsidP="0076291B">
            <w:pPr>
              <w:spacing w:after="0"/>
              <w:jc w:val="center"/>
              <w:rPr>
                <w:rFonts w:cstheme="minorHAnsi"/>
                <w:color w:val="000000"/>
                <w:sz w:val="20"/>
              </w:rPr>
            </w:pPr>
            <w:r>
              <w:rPr>
                <w:rFonts w:cstheme="minorHAnsi"/>
                <w:color w:val="000000"/>
                <w:sz w:val="20"/>
              </w:rPr>
              <w:t>2</w:t>
            </w:r>
          </w:p>
        </w:tc>
        <w:tc>
          <w:tcPr>
            <w:tcW w:w="1678" w:type="dxa"/>
            <w:tcBorders>
              <w:top w:val="nil"/>
              <w:left w:val="single" w:sz="8" w:space="0" w:color="auto"/>
              <w:bottom w:val="single" w:sz="8" w:space="0" w:color="auto"/>
              <w:right w:val="single" w:sz="8" w:space="0" w:color="auto"/>
            </w:tcBorders>
            <w:shd w:val="clear" w:color="000000" w:fill="FFFFFF"/>
            <w:vAlign w:val="center"/>
            <w:hideMark/>
          </w:tcPr>
          <w:p w:rsidR="00AD6F6F" w:rsidRDefault="00AD6F6F" w:rsidP="00AD6F6F">
            <w:pPr>
              <w:jc w:val="center"/>
              <w:rPr>
                <w:rFonts w:ascii="Calibri" w:hAnsi="Calibri"/>
                <w:color w:val="000000"/>
                <w:sz w:val="22"/>
                <w:szCs w:val="22"/>
              </w:rPr>
            </w:pPr>
            <w:r>
              <w:rPr>
                <w:rFonts w:ascii="Calibri" w:hAnsi="Calibri"/>
                <w:color w:val="000000"/>
                <w:sz w:val="22"/>
                <w:szCs w:val="22"/>
              </w:rPr>
              <w:t>$6,232.00</w:t>
            </w:r>
          </w:p>
        </w:tc>
      </w:tr>
      <w:tr w:rsidR="00AD6F6F" w:rsidRPr="006A773B" w:rsidTr="00AD6F6F">
        <w:trPr>
          <w:trHeight w:val="619"/>
        </w:trPr>
        <w:tc>
          <w:tcPr>
            <w:tcW w:w="918" w:type="dxa"/>
            <w:tcBorders>
              <w:top w:val="nil"/>
              <w:left w:val="single" w:sz="8" w:space="0" w:color="auto"/>
              <w:bottom w:val="single" w:sz="8" w:space="0" w:color="auto"/>
              <w:right w:val="single" w:sz="8" w:space="0" w:color="auto"/>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4WD-00285</w:t>
            </w:r>
          </w:p>
        </w:tc>
        <w:tc>
          <w:tcPr>
            <w:tcW w:w="3222" w:type="dxa"/>
            <w:tcBorders>
              <w:top w:val="nil"/>
              <w:left w:val="nil"/>
              <w:bottom w:val="single" w:sz="8" w:space="0" w:color="auto"/>
              <w:right w:val="nil"/>
            </w:tcBorders>
            <w:shd w:val="clear" w:color="auto" w:fill="auto"/>
            <w:vAlign w:val="center"/>
            <w:hideMark/>
          </w:tcPr>
          <w:p w:rsidR="00AD6F6F" w:rsidRPr="00AD6F6F" w:rsidRDefault="00AD6F6F" w:rsidP="0076291B">
            <w:pPr>
              <w:spacing w:after="0"/>
              <w:rPr>
                <w:rFonts w:cstheme="minorHAnsi"/>
                <w:color w:val="000000"/>
                <w:sz w:val="18"/>
              </w:rPr>
            </w:pPr>
            <w:r w:rsidRPr="00AD6F6F">
              <w:rPr>
                <w:rFonts w:cstheme="minorHAnsi"/>
                <w:color w:val="000000"/>
                <w:sz w:val="18"/>
              </w:rPr>
              <w:t xml:space="preserve">Microsoft® Forefront TMG Standard All </w:t>
            </w:r>
            <w:proofErr w:type="spellStart"/>
            <w:r w:rsidRPr="00AD6F6F">
              <w:rPr>
                <w:rFonts w:cstheme="minorHAnsi"/>
                <w:color w:val="000000"/>
                <w:sz w:val="18"/>
              </w:rPr>
              <w:t>Lng</w:t>
            </w:r>
            <w:proofErr w:type="spellEnd"/>
            <w:r w:rsidRPr="00AD6F6F">
              <w:rPr>
                <w:rFonts w:cstheme="minorHAnsi"/>
                <w:color w:val="000000"/>
                <w:sz w:val="18"/>
              </w:rPr>
              <w:t xml:space="preserve"> License/Software Assurance Pack Microsoft Volume License 1 License 1 Proc</w:t>
            </w: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2</w:t>
            </w:r>
          </w:p>
        </w:tc>
        <w:tc>
          <w:tcPr>
            <w:tcW w:w="1170" w:type="dxa"/>
            <w:tcBorders>
              <w:top w:val="nil"/>
              <w:left w:val="nil"/>
              <w:bottom w:val="single" w:sz="8" w:space="0" w:color="auto"/>
              <w:right w:val="nil"/>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$504.00 </w:t>
            </w:r>
          </w:p>
        </w:tc>
        <w:tc>
          <w:tcPr>
            <w:tcW w:w="1350" w:type="dxa"/>
            <w:tcBorders>
              <w:top w:val="nil"/>
              <w:left w:val="single" w:sz="8" w:space="0" w:color="auto"/>
              <w:bottom w:val="single" w:sz="8" w:space="0" w:color="auto"/>
              <w:right w:val="single" w:sz="8" w:space="0" w:color="auto"/>
            </w:tcBorders>
            <w:vAlign w:val="center"/>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$1,008.00 </w:t>
            </w:r>
          </w:p>
        </w:tc>
        <w:tc>
          <w:tcPr>
            <w:tcW w:w="1022" w:type="dxa"/>
            <w:tcBorders>
              <w:top w:val="nil"/>
              <w:left w:val="single" w:sz="8" w:space="0" w:color="auto"/>
              <w:bottom w:val="single" w:sz="8" w:space="0" w:color="auto"/>
              <w:right w:val="single" w:sz="8" w:space="0" w:color="auto"/>
            </w:tcBorders>
            <w:shd w:val="clear" w:color="000000" w:fill="FFFFFF"/>
            <w:vAlign w:val="center"/>
          </w:tcPr>
          <w:p w:rsidR="00AD6F6F" w:rsidRPr="006A773B" w:rsidRDefault="00AD6F6F" w:rsidP="0076291B">
            <w:pPr>
              <w:spacing w:after="0"/>
              <w:jc w:val="center"/>
              <w:rPr>
                <w:rFonts w:cstheme="minorHAnsi"/>
                <w:color w:val="000000"/>
                <w:sz w:val="20"/>
              </w:rPr>
            </w:pPr>
            <w:r>
              <w:rPr>
                <w:rFonts w:cstheme="minorHAnsi"/>
                <w:color w:val="000000"/>
                <w:sz w:val="20"/>
              </w:rPr>
              <w:t>2</w:t>
            </w:r>
          </w:p>
        </w:tc>
        <w:tc>
          <w:tcPr>
            <w:tcW w:w="1678" w:type="dxa"/>
            <w:tcBorders>
              <w:top w:val="nil"/>
              <w:left w:val="single" w:sz="8" w:space="0" w:color="auto"/>
              <w:bottom w:val="single" w:sz="8" w:space="0" w:color="auto"/>
              <w:right w:val="single" w:sz="8" w:space="0" w:color="auto"/>
            </w:tcBorders>
            <w:shd w:val="clear" w:color="000000" w:fill="FFFFFF"/>
            <w:vAlign w:val="center"/>
            <w:hideMark/>
          </w:tcPr>
          <w:p w:rsidR="00AD6F6F" w:rsidRDefault="00AD6F6F" w:rsidP="00AD6F6F">
            <w:pPr>
              <w:jc w:val="center"/>
              <w:rPr>
                <w:rFonts w:ascii="Calibri" w:hAnsi="Calibri"/>
                <w:color w:val="000000"/>
                <w:sz w:val="22"/>
                <w:szCs w:val="22"/>
              </w:rPr>
            </w:pPr>
            <w:r>
              <w:rPr>
                <w:rFonts w:ascii="Calibri" w:hAnsi="Calibri"/>
                <w:color w:val="000000"/>
                <w:sz w:val="22"/>
                <w:szCs w:val="22"/>
              </w:rPr>
              <w:t>$2,016.00</w:t>
            </w:r>
          </w:p>
        </w:tc>
      </w:tr>
      <w:tr w:rsidR="00AD6F6F" w:rsidRPr="006A773B" w:rsidTr="00AD6F6F">
        <w:trPr>
          <w:trHeight w:val="700"/>
        </w:trPr>
        <w:tc>
          <w:tcPr>
            <w:tcW w:w="918" w:type="dxa"/>
            <w:tcBorders>
              <w:top w:val="nil"/>
              <w:left w:val="single" w:sz="8" w:space="0" w:color="auto"/>
              <w:bottom w:val="single" w:sz="8" w:space="0" w:color="auto"/>
              <w:right w:val="single" w:sz="8" w:space="0" w:color="auto"/>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35D-00085</w:t>
            </w:r>
          </w:p>
        </w:tc>
        <w:tc>
          <w:tcPr>
            <w:tcW w:w="3222" w:type="dxa"/>
            <w:tcBorders>
              <w:top w:val="nil"/>
              <w:left w:val="nil"/>
              <w:bottom w:val="single" w:sz="8" w:space="0" w:color="auto"/>
              <w:right w:val="nil"/>
            </w:tcBorders>
            <w:shd w:val="clear" w:color="auto" w:fill="auto"/>
            <w:vAlign w:val="center"/>
            <w:hideMark/>
          </w:tcPr>
          <w:p w:rsidR="00AD6F6F" w:rsidRPr="00AD6F6F" w:rsidRDefault="00AD6F6F" w:rsidP="0076291B">
            <w:pPr>
              <w:spacing w:after="0"/>
              <w:rPr>
                <w:rFonts w:cstheme="minorHAnsi"/>
                <w:color w:val="000000"/>
                <w:sz w:val="18"/>
              </w:rPr>
            </w:pPr>
            <w:r w:rsidRPr="00AD6F6F">
              <w:rPr>
                <w:rFonts w:cstheme="minorHAnsi"/>
                <w:color w:val="000000"/>
                <w:sz w:val="18"/>
              </w:rPr>
              <w:t xml:space="preserve">Microsoft® Forefront UAG Server All </w:t>
            </w:r>
            <w:proofErr w:type="spellStart"/>
            <w:r w:rsidRPr="00AD6F6F">
              <w:rPr>
                <w:rFonts w:cstheme="minorHAnsi"/>
                <w:color w:val="000000"/>
                <w:sz w:val="18"/>
              </w:rPr>
              <w:t>Lng</w:t>
            </w:r>
            <w:proofErr w:type="spellEnd"/>
            <w:r w:rsidRPr="00AD6F6F">
              <w:rPr>
                <w:rFonts w:cstheme="minorHAnsi"/>
                <w:color w:val="000000"/>
                <w:sz w:val="18"/>
              </w:rPr>
              <w:t xml:space="preserve"> License/Software Assurance Pack Microsoft Volume License 1 License</w:t>
            </w: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2</w:t>
            </w:r>
          </w:p>
        </w:tc>
        <w:tc>
          <w:tcPr>
            <w:tcW w:w="1170" w:type="dxa"/>
            <w:tcBorders>
              <w:top w:val="nil"/>
              <w:left w:val="nil"/>
              <w:bottom w:val="single" w:sz="8" w:space="0" w:color="auto"/>
              <w:right w:val="nil"/>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$1,638.00 </w:t>
            </w:r>
          </w:p>
        </w:tc>
        <w:tc>
          <w:tcPr>
            <w:tcW w:w="1350" w:type="dxa"/>
            <w:tcBorders>
              <w:top w:val="nil"/>
              <w:left w:val="single" w:sz="8" w:space="0" w:color="auto"/>
              <w:bottom w:val="single" w:sz="8" w:space="0" w:color="auto"/>
              <w:right w:val="single" w:sz="8" w:space="0" w:color="auto"/>
            </w:tcBorders>
            <w:vAlign w:val="center"/>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$3,276.00 </w:t>
            </w:r>
          </w:p>
        </w:tc>
        <w:tc>
          <w:tcPr>
            <w:tcW w:w="1022" w:type="dxa"/>
            <w:tcBorders>
              <w:top w:val="nil"/>
              <w:left w:val="single" w:sz="8" w:space="0" w:color="auto"/>
              <w:bottom w:val="single" w:sz="8" w:space="0" w:color="auto"/>
              <w:right w:val="single" w:sz="8" w:space="0" w:color="auto"/>
            </w:tcBorders>
            <w:shd w:val="clear" w:color="000000" w:fill="FFFFFF"/>
            <w:vAlign w:val="center"/>
          </w:tcPr>
          <w:p w:rsidR="00AD6F6F" w:rsidRPr="006A773B" w:rsidRDefault="00AD6F6F" w:rsidP="0076291B">
            <w:pPr>
              <w:spacing w:after="0"/>
              <w:jc w:val="center"/>
              <w:rPr>
                <w:rFonts w:cstheme="minorHAnsi"/>
                <w:color w:val="000000"/>
                <w:sz w:val="20"/>
              </w:rPr>
            </w:pPr>
            <w:r>
              <w:rPr>
                <w:rFonts w:cstheme="minorHAnsi"/>
                <w:color w:val="000000"/>
                <w:sz w:val="20"/>
              </w:rPr>
              <w:t>2</w:t>
            </w:r>
          </w:p>
        </w:tc>
        <w:tc>
          <w:tcPr>
            <w:tcW w:w="1678" w:type="dxa"/>
            <w:tcBorders>
              <w:top w:val="nil"/>
              <w:left w:val="single" w:sz="8" w:space="0" w:color="auto"/>
              <w:bottom w:val="single" w:sz="8" w:space="0" w:color="auto"/>
              <w:right w:val="single" w:sz="8" w:space="0" w:color="auto"/>
            </w:tcBorders>
            <w:shd w:val="clear" w:color="000000" w:fill="FFFFFF"/>
            <w:vAlign w:val="center"/>
            <w:hideMark/>
          </w:tcPr>
          <w:p w:rsidR="00AD6F6F" w:rsidRDefault="00AD6F6F" w:rsidP="00AD6F6F">
            <w:pPr>
              <w:jc w:val="center"/>
              <w:rPr>
                <w:rFonts w:ascii="Calibri" w:hAnsi="Calibri"/>
                <w:color w:val="000000"/>
                <w:sz w:val="22"/>
                <w:szCs w:val="22"/>
              </w:rPr>
            </w:pPr>
            <w:r>
              <w:rPr>
                <w:rFonts w:ascii="Calibri" w:hAnsi="Calibri"/>
                <w:color w:val="000000"/>
                <w:sz w:val="22"/>
                <w:szCs w:val="22"/>
              </w:rPr>
              <w:t>$6,552.00</w:t>
            </w:r>
          </w:p>
        </w:tc>
      </w:tr>
      <w:tr w:rsidR="00AD6F6F" w:rsidRPr="006A773B" w:rsidTr="00AD6F6F">
        <w:trPr>
          <w:trHeight w:val="646"/>
        </w:trPr>
        <w:tc>
          <w:tcPr>
            <w:tcW w:w="918" w:type="dxa"/>
            <w:tcBorders>
              <w:top w:val="nil"/>
              <w:left w:val="single" w:sz="8" w:space="0" w:color="auto"/>
              <w:bottom w:val="single" w:sz="8" w:space="0" w:color="auto"/>
              <w:right w:val="single" w:sz="8" w:space="0" w:color="auto"/>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H04-00232</w:t>
            </w:r>
          </w:p>
        </w:tc>
        <w:tc>
          <w:tcPr>
            <w:tcW w:w="3222" w:type="dxa"/>
            <w:tcBorders>
              <w:top w:val="nil"/>
              <w:left w:val="nil"/>
              <w:bottom w:val="single" w:sz="8" w:space="0" w:color="auto"/>
              <w:right w:val="nil"/>
            </w:tcBorders>
            <w:shd w:val="clear" w:color="auto" w:fill="auto"/>
            <w:vAlign w:val="center"/>
            <w:hideMark/>
          </w:tcPr>
          <w:p w:rsidR="00AD6F6F" w:rsidRPr="00AD6F6F" w:rsidRDefault="00AD6F6F" w:rsidP="0076291B">
            <w:pPr>
              <w:spacing w:after="0"/>
              <w:rPr>
                <w:rFonts w:cstheme="minorHAnsi"/>
                <w:color w:val="000000"/>
                <w:sz w:val="18"/>
              </w:rPr>
            </w:pPr>
            <w:r w:rsidRPr="00AD6F6F">
              <w:rPr>
                <w:rFonts w:cstheme="minorHAnsi"/>
                <w:color w:val="000000"/>
                <w:sz w:val="18"/>
              </w:rPr>
              <w:t xml:space="preserve">Microsoft® SharePoint Server All </w:t>
            </w:r>
            <w:proofErr w:type="spellStart"/>
            <w:r w:rsidRPr="00AD6F6F">
              <w:rPr>
                <w:rFonts w:cstheme="minorHAnsi"/>
                <w:color w:val="000000"/>
                <w:sz w:val="18"/>
              </w:rPr>
              <w:t>Lng</w:t>
            </w:r>
            <w:proofErr w:type="spellEnd"/>
            <w:r w:rsidRPr="00AD6F6F">
              <w:rPr>
                <w:rFonts w:cstheme="minorHAnsi"/>
                <w:color w:val="000000"/>
                <w:sz w:val="18"/>
              </w:rPr>
              <w:t xml:space="preserve"> License/Software Assurance Pack Microsoft Volume License 1 License</w:t>
            </w: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1</w:t>
            </w:r>
          </w:p>
        </w:tc>
        <w:tc>
          <w:tcPr>
            <w:tcW w:w="1170" w:type="dxa"/>
            <w:tcBorders>
              <w:top w:val="nil"/>
              <w:left w:val="nil"/>
              <w:bottom w:val="single" w:sz="8" w:space="0" w:color="auto"/>
              <w:right w:val="nil"/>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$1,894.77 </w:t>
            </w:r>
          </w:p>
        </w:tc>
        <w:tc>
          <w:tcPr>
            <w:tcW w:w="1350" w:type="dxa"/>
            <w:tcBorders>
              <w:top w:val="nil"/>
              <w:left w:val="single" w:sz="8" w:space="0" w:color="auto"/>
              <w:bottom w:val="single" w:sz="8" w:space="0" w:color="auto"/>
              <w:right w:val="single" w:sz="8" w:space="0" w:color="auto"/>
            </w:tcBorders>
            <w:vAlign w:val="center"/>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$1,894.77 </w:t>
            </w:r>
          </w:p>
        </w:tc>
        <w:tc>
          <w:tcPr>
            <w:tcW w:w="1022" w:type="dxa"/>
            <w:tcBorders>
              <w:top w:val="nil"/>
              <w:left w:val="single" w:sz="8" w:space="0" w:color="auto"/>
              <w:bottom w:val="single" w:sz="8" w:space="0" w:color="auto"/>
              <w:right w:val="single" w:sz="8" w:space="0" w:color="auto"/>
            </w:tcBorders>
            <w:shd w:val="clear" w:color="000000" w:fill="FFFFFF"/>
            <w:vAlign w:val="center"/>
          </w:tcPr>
          <w:p w:rsidR="00AD6F6F" w:rsidRPr="006A773B" w:rsidRDefault="00AD6F6F" w:rsidP="0076291B">
            <w:pPr>
              <w:spacing w:after="0"/>
              <w:jc w:val="center"/>
              <w:rPr>
                <w:rFonts w:cstheme="minorHAnsi"/>
                <w:color w:val="000000"/>
                <w:sz w:val="20"/>
              </w:rPr>
            </w:pPr>
            <w:r>
              <w:rPr>
                <w:rFonts w:cstheme="minorHAnsi"/>
                <w:color w:val="000000"/>
                <w:sz w:val="20"/>
              </w:rPr>
              <w:t>2</w:t>
            </w:r>
          </w:p>
        </w:tc>
        <w:tc>
          <w:tcPr>
            <w:tcW w:w="1678" w:type="dxa"/>
            <w:tcBorders>
              <w:top w:val="nil"/>
              <w:left w:val="single" w:sz="8" w:space="0" w:color="auto"/>
              <w:bottom w:val="single" w:sz="8" w:space="0" w:color="auto"/>
              <w:right w:val="single" w:sz="8" w:space="0" w:color="auto"/>
            </w:tcBorders>
            <w:shd w:val="clear" w:color="000000" w:fill="FFFFFF"/>
            <w:vAlign w:val="center"/>
            <w:hideMark/>
          </w:tcPr>
          <w:p w:rsidR="00AD6F6F" w:rsidRDefault="00AD6F6F" w:rsidP="00AD6F6F">
            <w:pPr>
              <w:jc w:val="center"/>
              <w:rPr>
                <w:rFonts w:ascii="Calibri" w:hAnsi="Calibri"/>
                <w:color w:val="000000"/>
                <w:sz w:val="22"/>
                <w:szCs w:val="22"/>
              </w:rPr>
            </w:pPr>
            <w:r>
              <w:rPr>
                <w:rFonts w:ascii="Calibri" w:hAnsi="Calibri"/>
                <w:color w:val="000000"/>
                <w:sz w:val="22"/>
                <w:szCs w:val="22"/>
              </w:rPr>
              <w:t>$3,789.54</w:t>
            </w:r>
          </w:p>
        </w:tc>
      </w:tr>
      <w:tr w:rsidR="00AD6F6F" w:rsidRPr="006A773B" w:rsidTr="00AD6F6F">
        <w:trPr>
          <w:trHeight w:val="880"/>
        </w:trPr>
        <w:tc>
          <w:tcPr>
            <w:tcW w:w="918" w:type="dxa"/>
            <w:tcBorders>
              <w:top w:val="nil"/>
              <w:left w:val="single" w:sz="8" w:space="0" w:color="auto"/>
              <w:bottom w:val="single" w:sz="8" w:space="0" w:color="auto"/>
              <w:right w:val="single" w:sz="8" w:space="0" w:color="auto"/>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126-00156</w:t>
            </w:r>
          </w:p>
        </w:tc>
        <w:tc>
          <w:tcPr>
            <w:tcW w:w="3222" w:type="dxa"/>
            <w:tcBorders>
              <w:top w:val="nil"/>
              <w:left w:val="nil"/>
              <w:bottom w:val="single" w:sz="8" w:space="0" w:color="auto"/>
              <w:right w:val="nil"/>
            </w:tcBorders>
            <w:shd w:val="clear" w:color="auto" w:fill="auto"/>
            <w:vAlign w:val="center"/>
            <w:hideMark/>
          </w:tcPr>
          <w:p w:rsidR="00AD6F6F" w:rsidRPr="00AD6F6F" w:rsidRDefault="00AD6F6F" w:rsidP="0076291B">
            <w:pPr>
              <w:spacing w:after="0"/>
              <w:rPr>
                <w:rFonts w:cstheme="minorHAnsi"/>
                <w:color w:val="000000"/>
                <w:sz w:val="18"/>
              </w:rPr>
            </w:pPr>
            <w:r w:rsidRPr="00AD6F6F">
              <w:rPr>
                <w:rFonts w:cstheme="minorHAnsi"/>
                <w:color w:val="000000"/>
                <w:sz w:val="18"/>
              </w:rPr>
              <w:t xml:space="preserve">Microsoft® Visual Studio® Team </w:t>
            </w:r>
            <w:proofErr w:type="spellStart"/>
            <w:r w:rsidRPr="00AD6F6F">
              <w:rPr>
                <w:rFonts w:cstheme="minorHAnsi"/>
                <w:color w:val="000000"/>
                <w:sz w:val="18"/>
              </w:rPr>
              <w:t>Fndation</w:t>
            </w:r>
            <w:proofErr w:type="spellEnd"/>
            <w:r w:rsidRPr="00AD6F6F">
              <w:rPr>
                <w:rFonts w:cstheme="minorHAnsi"/>
                <w:color w:val="000000"/>
                <w:sz w:val="18"/>
              </w:rPr>
              <w:t xml:space="preserve"> </w:t>
            </w:r>
            <w:proofErr w:type="spellStart"/>
            <w:r w:rsidRPr="00AD6F6F">
              <w:rPr>
                <w:rFonts w:cstheme="minorHAnsi"/>
                <w:color w:val="000000"/>
                <w:sz w:val="18"/>
              </w:rPr>
              <w:t>Svr</w:t>
            </w:r>
            <w:proofErr w:type="spellEnd"/>
            <w:r w:rsidRPr="00AD6F6F">
              <w:rPr>
                <w:rFonts w:cstheme="minorHAnsi"/>
                <w:color w:val="000000"/>
                <w:sz w:val="18"/>
              </w:rPr>
              <w:t xml:space="preserve"> CAL All </w:t>
            </w:r>
            <w:proofErr w:type="spellStart"/>
            <w:r w:rsidRPr="00AD6F6F">
              <w:rPr>
                <w:rFonts w:cstheme="minorHAnsi"/>
                <w:color w:val="000000"/>
                <w:sz w:val="18"/>
              </w:rPr>
              <w:t>Lng</w:t>
            </w:r>
            <w:proofErr w:type="spellEnd"/>
            <w:r w:rsidRPr="00AD6F6F">
              <w:rPr>
                <w:rFonts w:cstheme="minorHAnsi"/>
                <w:color w:val="000000"/>
                <w:sz w:val="18"/>
              </w:rPr>
              <w:t xml:space="preserve"> License/Software Assurance Pack Microsoft Volume License 1 License Device CAL Device CAL</w:t>
            </w: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1</w:t>
            </w:r>
          </w:p>
        </w:tc>
        <w:tc>
          <w:tcPr>
            <w:tcW w:w="1170" w:type="dxa"/>
            <w:tcBorders>
              <w:top w:val="nil"/>
              <w:left w:val="nil"/>
              <w:bottom w:val="single" w:sz="8" w:space="0" w:color="auto"/>
              <w:right w:val="nil"/>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$149.00 </w:t>
            </w:r>
          </w:p>
        </w:tc>
        <w:tc>
          <w:tcPr>
            <w:tcW w:w="1350" w:type="dxa"/>
            <w:tcBorders>
              <w:top w:val="nil"/>
              <w:left w:val="single" w:sz="8" w:space="0" w:color="auto"/>
              <w:bottom w:val="single" w:sz="8" w:space="0" w:color="auto"/>
              <w:right w:val="single" w:sz="8" w:space="0" w:color="auto"/>
            </w:tcBorders>
            <w:vAlign w:val="center"/>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$149.00 </w:t>
            </w:r>
          </w:p>
        </w:tc>
        <w:tc>
          <w:tcPr>
            <w:tcW w:w="1022" w:type="dxa"/>
            <w:tcBorders>
              <w:top w:val="nil"/>
              <w:left w:val="single" w:sz="8" w:space="0" w:color="auto"/>
              <w:bottom w:val="single" w:sz="8" w:space="0" w:color="auto"/>
              <w:right w:val="single" w:sz="8" w:space="0" w:color="auto"/>
            </w:tcBorders>
            <w:shd w:val="clear" w:color="000000" w:fill="FFFFFF"/>
            <w:vAlign w:val="center"/>
          </w:tcPr>
          <w:p w:rsidR="00AD6F6F" w:rsidRPr="006A773B" w:rsidRDefault="00AD6F6F" w:rsidP="0076291B">
            <w:pPr>
              <w:spacing w:after="0"/>
              <w:jc w:val="center"/>
              <w:rPr>
                <w:rFonts w:cstheme="minorHAnsi"/>
                <w:color w:val="000000"/>
                <w:sz w:val="20"/>
              </w:rPr>
            </w:pPr>
            <w:r>
              <w:rPr>
                <w:rFonts w:cstheme="minorHAnsi"/>
                <w:color w:val="000000"/>
                <w:sz w:val="20"/>
              </w:rPr>
              <w:t>2</w:t>
            </w:r>
          </w:p>
        </w:tc>
        <w:tc>
          <w:tcPr>
            <w:tcW w:w="1678" w:type="dxa"/>
            <w:tcBorders>
              <w:top w:val="nil"/>
              <w:left w:val="single" w:sz="8" w:space="0" w:color="auto"/>
              <w:bottom w:val="single" w:sz="8" w:space="0" w:color="auto"/>
              <w:right w:val="single" w:sz="8" w:space="0" w:color="auto"/>
            </w:tcBorders>
            <w:shd w:val="clear" w:color="000000" w:fill="FFFFFF"/>
            <w:vAlign w:val="center"/>
            <w:hideMark/>
          </w:tcPr>
          <w:p w:rsidR="00AD6F6F" w:rsidRDefault="00AD6F6F" w:rsidP="00AD6F6F">
            <w:pPr>
              <w:jc w:val="center"/>
              <w:rPr>
                <w:rFonts w:ascii="Calibri" w:hAnsi="Calibri"/>
                <w:color w:val="000000"/>
                <w:sz w:val="22"/>
                <w:szCs w:val="22"/>
              </w:rPr>
            </w:pPr>
            <w:r>
              <w:rPr>
                <w:rFonts w:ascii="Calibri" w:hAnsi="Calibri"/>
                <w:color w:val="000000"/>
                <w:sz w:val="22"/>
                <w:szCs w:val="22"/>
              </w:rPr>
              <w:t>$298.00</w:t>
            </w:r>
          </w:p>
        </w:tc>
      </w:tr>
      <w:tr w:rsidR="00AD6F6F" w:rsidRPr="006A773B" w:rsidTr="00AD6F6F">
        <w:trPr>
          <w:trHeight w:val="840"/>
        </w:trPr>
        <w:tc>
          <w:tcPr>
            <w:tcW w:w="918" w:type="dxa"/>
            <w:tcBorders>
              <w:top w:val="nil"/>
              <w:left w:val="single" w:sz="8" w:space="0" w:color="auto"/>
              <w:bottom w:val="single" w:sz="8" w:space="0" w:color="auto"/>
              <w:right w:val="single" w:sz="8" w:space="0" w:color="auto"/>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P71-01031</w:t>
            </w:r>
          </w:p>
        </w:tc>
        <w:tc>
          <w:tcPr>
            <w:tcW w:w="3222" w:type="dxa"/>
            <w:tcBorders>
              <w:top w:val="nil"/>
              <w:left w:val="nil"/>
              <w:bottom w:val="single" w:sz="8" w:space="0" w:color="auto"/>
              <w:right w:val="nil"/>
            </w:tcBorders>
            <w:shd w:val="clear" w:color="auto" w:fill="auto"/>
            <w:vAlign w:val="center"/>
            <w:hideMark/>
          </w:tcPr>
          <w:p w:rsidR="00AD6F6F" w:rsidRPr="00AD6F6F" w:rsidRDefault="00AD6F6F" w:rsidP="0076291B">
            <w:pPr>
              <w:spacing w:after="0"/>
              <w:rPr>
                <w:rFonts w:cstheme="minorHAnsi"/>
                <w:color w:val="000000"/>
                <w:sz w:val="18"/>
              </w:rPr>
            </w:pPr>
            <w:r w:rsidRPr="00AD6F6F">
              <w:rPr>
                <w:rFonts w:cstheme="minorHAnsi"/>
                <w:color w:val="000000"/>
                <w:sz w:val="18"/>
              </w:rPr>
              <w:t xml:space="preserve">Microsoft® Windows® Server Datacenter All </w:t>
            </w:r>
            <w:proofErr w:type="spellStart"/>
            <w:r w:rsidRPr="00AD6F6F">
              <w:rPr>
                <w:rFonts w:cstheme="minorHAnsi"/>
                <w:color w:val="000000"/>
                <w:sz w:val="18"/>
              </w:rPr>
              <w:t>Lng</w:t>
            </w:r>
            <w:proofErr w:type="spellEnd"/>
            <w:r w:rsidRPr="00AD6F6F">
              <w:rPr>
                <w:rFonts w:cstheme="minorHAnsi"/>
                <w:color w:val="000000"/>
                <w:sz w:val="18"/>
              </w:rPr>
              <w:t xml:space="preserve"> License/Software Assurance Pack Microsoft Volume License 1 License 1 Proc</w:t>
            </w: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2</w:t>
            </w:r>
          </w:p>
        </w:tc>
        <w:tc>
          <w:tcPr>
            <w:tcW w:w="1170" w:type="dxa"/>
            <w:tcBorders>
              <w:top w:val="nil"/>
              <w:left w:val="nil"/>
              <w:bottom w:val="single" w:sz="8" w:space="0" w:color="auto"/>
              <w:right w:val="nil"/>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$925.00 </w:t>
            </w:r>
          </w:p>
        </w:tc>
        <w:tc>
          <w:tcPr>
            <w:tcW w:w="1350" w:type="dxa"/>
            <w:tcBorders>
              <w:top w:val="nil"/>
              <w:left w:val="single" w:sz="8" w:space="0" w:color="auto"/>
              <w:bottom w:val="single" w:sz="8" w:space="0" w:color="auto"/>
              <w:right w:val="single" w:sz="8" w:space="0" w:color="auto"/>
            </w:tcBorders>
            <w:vAlign w:val="center"/>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$1,850.00 </w:t>
            </w:r>
          </w:p>
        </w:tc>
        <w:tc>
          <w:tcPr>
            <w:tcW w:w="1022" w:type="dxa"/>
            <w:tcBorders>
              <w:top w:val="nil"/>
              <w:left w:val="single" w:sz="8" w:space="0" w:color="auto"/>
              <w:bottom w:val="single" w:sz="8" w:space="0" w:color="auto"/>
              <w:right w:val="single" w:sz="8" w:space="0" w:color="auto"/>
            </w:tcBorders>
            <w:shd w:val="clear" w:color="000000" w:fill="FFFFFF"/>
            <w:vAlign w:val="center"/>
          </w:tcPr>
          <w:p w:rsidR="00AD6F6F" w:rsidRPr="006A773B" w:rsidRDefault="00AD6F6F" w:rsidP="0076291B">
            <w:pPr>
              <w:spacing w:after="0"/>
              <w:jc w:val="center"/>
              <w:rPr>
                <w:rFonts w:cstheme="minorHAnsi"/>
                <w:color w:val="000000"/>
                <w:sz w:val="20"/>
              </w:rPr>
            </w:pPr>
            <w:r>
              <w:rPr>
                <w:rFonts w:cstheme="minorHAnsi"/>
                <w:color w:val="000000"/>
                <w:sz w:val="20"/>
              </w:rPr>
              <w:t>2</w:t>
            </w:r>
          </w:p>
        </w:tc>
        <w:tc>
          <w:tcPr>
            <w:tcW w:w="1678" w:type="dxa"/>
            <w:tcBorders>
              <w:top w:val="nil"/>
              <w:left w:val="single" w:sz="8" w:space="0" w:color="auto"/>
              <w:bottom w:val="single" w:sz="8" w:space="0" w:color="auto"/>
              <w:right w:val="single" w:sz="8" w:space="0" w:color="auto"/>
            </w:tcBorders>
            <w:shd w:val="clear" w:color="000000" w:fill="FFFFFF"/>
            <w:vAlign w:val="center"/>
            <w:hideMark/>
          </w:tcPr>
          <w:p w:rsidR="00AD6F6F" w:rsidRDefault="00AD6F6F" w:rsidP="00AD6F6F">
            <w:pPr>
              <w:jc w:val="center"/>
              <w:rPr>
                <w:rFonts w:ascii="Calibri" w:hAnsi="Calibri"/>
                <w:color w:val="000000"/>
                <w:sz w:val="22"/>
                <w:szCs w:val="22"/>
              </w:rPr>
            </w:pPr>
            <w:r>
              <w:rPr>
                <w:rFonts w:ascii="Calibri" w:hAnsi="Calibri"/>
                <w:color w:val="000000"/>
                <w:sz w:val="22"/>
                <w:szCs w:val="22"/>
              </w:rPr>
              <w:t>$3,700.00</w:t>
            </w:r>
          </w:p>
        </w:tc>
      </w:tr>
      <w:tr w:rsidR="00AD6F6F" w:rsidRPr="006A773B" w:rsidTr="00AD6F6F">
        <w:trPr>
          <w:trHeight w:val="840"/>
        </w:trPr>
        <w:tc>
          <w:tcPr>
            <w:tcW w:w="918" w:type="dxa"/>
            <w:tcBorders>
              <w:top w:val="nil"/>
              <w:left w:val="single" w:sz="8" w:space="0" w:color="auto"/>
              <w:bottom w:val="single" w:sz="8" w:space="0" w:color="auto"/>
              <w:right w:val="single" w:sz="8" w:space="0" w:color="auto"/>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P73-00203</w:t>
            </w:r>
          </w:p>
        </w:tc>
        <w:tc>
          <w:tcPr>
            <w:tcW w:w="3222" w:type="dxa"/>
            <w:tcBorders>
              <w:top w:val="nil"/>
              <w:left w:val="nil"/>
              <w:bottom w:val="single" w:sz="8" w:space="0" w:color="auto"/>
              <w:right w:val="nil"/>
            </w:tcBorders>
            <w:shd w:val="clear" w:color="auto" w:fill="auto"/>
            <w:vAlign w:val="center"/>
            <w:hideMark/>
          </w:tcPr>
          <w:p w:rsidR="00AD6F6F" w:rsidRPr="00AD6F6F" w:rsidRDefault="00AD6F6F" w:rsidP="0076291B">
            <w:pPr>
              <w:spacing w:after="0"/>
              <w:rPr>
                <w:rFonts w:cstheme="minorHAnsi"/>
                <w:color w:val="000000"/>
                <w:sz w:val="18"/>
              </w:rPr>
            </w:pPr>
            <w:r w:rsidRPr="00AD6F6F">
              <w:rPr>
                <w:rFonts w:cstheme="minorHAnsi"/>
                <w:color w:val="000000"/>
                <w:sz w:val="18"/>
              </w:rPr>
              <w:t xml:space="preserve">Microsoft® Windows® Server Standard All </w:t>
            </w:r>
            <w:proofErr w:type="spellStart"/>
            <w:r w:rsidRPr="00AD6F6F">
              <w:rPr>
                <w:rFonts w:cstheme="minorHAnsi"/>
                <w:color w:val="000000"/>
                <w:sz w:val="18"/>
              </w:rPr>
              <w:t>Lng</w:t>
            </w:r>
            <w:proofErr w:type="spellEnd"/>
            <w:r w:rsidRPr="00AD6F6F">
              <w:rPr>
                <w:rFonts w:cstheme="minorHAnsi"/>
                <w:color w:val="000000"/>
                <w:sz w:val="18"/>
              </w:rPr>
              <w:t xml:space="preserve"> License/Software Assurance Pack Microsoft Volume License 1 License</w:t>
            </w: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30</w:t>
            </w:r>
          </w:p>
        </w:tc>
        <w:tc>
          <w:tcPr>
            <w:tcW w:w="1170" w:type="dxa"/>
            <w:tcBorders>
              <w:top w:val="nil"/>
              <w:left w:val="nil"/>
              <w:bottom w:val="single" w:sz="8" w:space="0" w:color="auto"/>
              <w:right w:val="nil"/>
            </w:tcBorders>
            <w:shd w:val="clear" w:color="auto" w:fill="auto"/>
            <w:vAlign w:val="center"/>
            <w:hideMark/>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$280.12 </w:t>
            </w:r>
          </w:p>
        </w:tc>
        <w:tc>
          <w:tcPr>
            <w:tcW w:w="1350" w:type="dxa"/>
            <w:tcBorders>
              <w:top w:val="nil"/>
              <w:left w:val="single" w:sz="8" w:space="0" w:color="auto"/>
              <w:bottom w:val="single" w:sz="8" w:space="0" w:color="auto"/>
              <w:right w:val="single" w:sz="8" w:space="0" w:color="auto"/>
            </w:tcBorders>
            <w:vAlign w:val="center"/>
          </w:tcPr>
          <w:p w:rsidR="00AD6F6F" w:rsidRPr="006A773B" w:rsidRDefault="00AD6F6F" w:rsidP="0076291B">
            <w:pPr>
              <w:spacing w:after="0"/>
              <w:jc w:val="center"/>
              <w:rPr>
                <w:rFonts w:cstheme="minorHAnsi"/>
                <w:color w:val="000000"/>
                <w:sz w:val="20"/>
              </w:rPr>
            </w:pPr>
            <w:r w:rsidRPr="006A773B">
              <w:rPr>
                <w:rFonts w:cstheme="minorHAnsi"/>
                <w:color w:val="000000"/>
                <w:sz w:val="20"/>
              </w:rPr>
              <w:t xml:space="preserve">$8,403.60 </w:t>
            </w:r>
          </w:p>
        </w:tc>
        <w:tc>
          <w:tcPr>
            <w:tcW w:w="1022" w:type="dxa"/>
            <w:tcBorders>
              <w:top w:val="nil"/>
              <w:left w:val="single" w:sz="8" w:space="0" w:color="auto"/>
              <w:bottom w:val="single" w:sz="8" w:space="0" w:color="auto"/>
              <w:right w:val="single" w:sz="8" w:space="0" w:color="auto"/>
            </w:tcBorders>
            <w:shd w:val="clear" w:color="000000" w:fill="FFFFFF"/>
            <w:vAlign w:val="center"/>
          </w:tcPr>
          <w:p w:rsidR="00AD6F6F" w:rsidRPr="006A773B" w:rsidRDefault="00AD6F6F" w:rsidP="0076291B">
            <w:pPr>
              <w:spacing w:after="0"/>
              <w:jc w:val="center"/>
              <w:rPr>
                <w:rFonts w:cstheme="minorHAnsi"/>
                <w:color w:val="000000"/>
                <w:sz w:val="20"/>
              </w:rPr>
            </w:pPr>
            <w:r>
              <w:rPr>
                <w:rFonts w:cstheme="minorHAnsi"/>
                <w:color w:val="000000"/>
                <w:sz w:val="20"/>
              </w:rPr>
              <w:t>2</w:t>
            </w:r>
          </w:p>
        </w:tc>
        <w:tc>
          <w:tcPr>
            <w:tcW w:w="1678" w:type="dxa"/>
            <w:tcBorders>
              <w:top w:val="nil"/>
              <w:left w:val="single" w:sz="8" w:space="0" w:color="auto"/>
              <w:bottom w:val="single" w:sz="8" w:space="0" w:color="auto"/>
              <w:right w:val="single" w:sz="8" w:space="0" w:color="auto"/>
            </w:tcBorders>
            <w:shd w:val="clear" w:color="000000" w:fill="FFFFFF"/>
            <w:vAlign w:val="center"/>
            <w:hideMark/>
          </w:tcPr>
          <w:p w:rsidR="00AD6F6F" w:rsidRDefault="00AD6F6F" w:rsidP="00AD6F6F">
            <w:pPr>
              <w:jc w:val="center"/>
              <w:rPr>
                <w:rFonts w:ascii="Calibri" w:hAnsi="Calibri"/>
                <w:color w:val="000000"/>
                <w:sz w:val="22"/>
                <w:szCs w:val="22"/>
              </w:rPr>
            </w:pPr>
            <w:r>
              <w:rPr>
                <w:rFonts w:ascii="Calibri" w:hAnsi="Calibri"/>
                <w:color w:val="000000"/>
                <w:sz w:val="22"/>
                <w:szCs w:val="22"/>
              </w:rPr>
              <w:t>$16,807.20</w:t>
            </w:r>
          </w:p>
        </w:tc>
      </w:tr>
      <w:bookmarkEnd w:id="290"/>
      <w:tr w:rsidR="00AD6F6F" w:rsidRPr="006A773B" w:rsidTr="00C00EF7">
        <w:trPr>
          <w:trHeight w:val="340"/>
        </w:trPr>
        <w:tc>
          <w:tcPr>
            <w:tcW w:w="621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D6F6F" w:rsidRPr="006A773B" w:rsidRDefault="00AD6F6F" w:rsidP="0076291B">
            <w:pPr>
              <w:spacing w:after="0"/>
              <w:jc w:val="right"/>
              <w:rPr>
                <w:rFonts w:cstheme="minorHAnsi"/>
                <w:bCs/>
                <w:color w:val="000000"/>
                <w:sz w:val="20"/>
              </w:rPr>
            </w:pPr>
            <w:r>
              <w:rPr>
                <w:rFonts w:ascii="Sylfaen" w:hAnsi="Sylfaen" w:cs="Sylfaen"/>
                <w:bCs/>
                <w:color w:val="000000"/>
                <w:sz w:val="20"/>
              </w:rPr>
              <w:t>Total</w:t>
            </w:r>
            <w:r w:rsidRPr="006A773B">
              <w:rPr>
                <w:rFonts w:cstheme="minorHAnsi"/>
                <w:bCs/>
                <w:color w:val="000000"/>
                <w:sz w:val="20"/>
                <w:lang w:val="ka-GE"/>
              </w:rPr>
              <w:t>:</w:t>
            </w:r>
          </w:p>
        </w:tc>
        <w:tc>
          <w:tcPr>
            <w:tcW w:w="1350" w:type="dxa"/>
            <w:tcBorders>
              <w:top w:val="nil"/>
              <w:left w:val="nil"/>
              <w:bottom w:val="single" w:sz="8" w:space="0" w:color="auto"/>
              <w:right w:val="nil"/>
            </w:tcBorders>
          </w:tcPr>
          <w:p w:rsidR="00AD6F6F" w:rsidRPr="006A773B" w:rsidRDefault="00AD6F6F" w:rsidP="0076291B">
            <w:pPr>
              <w:spacing w:after="0"/>
              <w:jc w:val="center"/>
              <w:rPr>
                <w:rFonts w:cstheme="minorHAnsi"/>
                <w:color w:val="000000"/>
                <w:sz w:val="20"/>
              </w:rPr>
            </w:pPr>
          </w:p>
        </w:tc>
        <w:tc>
          <w:tcPr>
            <w:tcW w:w="1022" w:type="dxa"/>
            <w:tcBorders>
              <w:top w:val="nil"/>
              <w:left w:val="nil"/>
              <w:bottom w:val="single" w:sz="8" w:space="0" w:color="auto"/>
              <w:right w:val="nil"/>
            </w:tcBorders>
            <w:shd w:val="clear" w:color="000000" w:fill="FFFFFF"/>
          </w:tcPr>
          <w:p w:rsidR="00AD6F6F" w:rsidRPr="006A773B" w:rsidRDefault="00AD6F6F" w:rsidP="0076291B">
            <w:pPr>
              <w:spacing w:after="0"/>
              <w:jc w:val="center"/>
              <w:rPr>
                <w:rFonts w:cstheme="minorHAnsi"/>
                <w:color w:val="000000"/>
                <w:sz w:val="20"/>
              </w:rPr>
            </w:pPr>
          </w:p>
        </w:tc>
        <w:tc>
          <w:tcPr>
            <w:tcW w:w="1678" w:type="dxa"/>
            <w:tcBorders>
              <w:top w:val="nil"/>
              <w:left w:val="nil"/>
              <w:bottom w:val="single" w:sz="8" w:space="0" w:color="auto"/>
              <w:right w:val="single" w:sz="8" w:space="0" w:color="auto"/>
            </w:tcBorders>
            <w:shd w:val="clear" w:color="000000" w:fill="FFFFFF"/>
            <w:vAlign w:val="bottom"/>
            <w:hideMark/>
          </w:tcPr>
          <w:p w:rsidR="00AD6F6F" w:rsidRDefault="00AD6F6F">
            <w:pPr>
              <w:jc w:val="right"/>
              <w:rPr>
                <w:rFonts w:ascii="Calibri" w:hAnsi="Calibri"/>
                <w:color w:val="000000"/>
                <w:sz w:val="22"/>
                <w:szCs w:val="22"/>
              </w:rPr>
            </w:pPr>
            <w:r>
              <w:rPr>
                <w:rFonts w:ascii="Calibri" w:hAnsi="Calibri"/>
                <w:color w:val="000000"/>
                <w:sz w:val="22"/>
                <w:szCs w:val="22"/>
              </w:rPr>
              <w:t xml:space="preserve">$317,184.74 </w:t>
            </w:r>
          </w:p>
        </w:tc>
      </w:tr>
      <w:tr w:rsidR="00AD6F6F" w:rsidRPr="006A773B" w:rsidTr="00C00EF7">
        <w:trPr>
          <w:trHeight w:val="340"/>
        </w:trPr>
        <w:tc>
          <w:tcPr>
            <w:tcW w:w="621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D6F6F" w:rsidRPr="006A773B" w:rsidRDefault="00AD6F6F" w:rsidP="0076291B">
            <w:pPr>
              <w:spacing w:after="0"/>
              <w:jc w:val="right"/>
              <w:rPr>
                <w:rFonts w:cstheme="minorHAnsi"/>
                <w:bCs/>
                <w:color w:val="000000"/>
                <w:sz w:val="20"/>
              </w:rPr>
            </w:pPr>
            <w:r>
              <w:rPr>
                <w:rFonts w:ascii="Sylfaen" w:hAnsi="Sylfaen" w:cs="Sylfaen"/>
                <w:bCs/>
                <w:color w:val="000000"/>
                <w:sz w:val="20"/>
              </w:rPr>
              <w:t>Total Including VAT:</w:t>
            </w:r>
          </w:p>
        </w:tc>
        <w:tc>
          <w:tcPr>
            <w:tcW w:w="1350" w:type="dxa"/>
            <w:tcBorders>
              <w:top w:val="nil"/>
              <w:left w:val="nil"/>
              <w:bottom w:val="single" w:sz="8" w:space="0" w:color="auto"/>
              <w:right w:val="nil"/>
            </w:tcBorders>
          </w:tcPr>
          <w:p w:rsidR="00AD6F6F" w:rsidRPr="006A773B" w:rsidRDefault="00AD6F6F" w:rsidP="0076291B">
            <w:pPr>
              <w:spacing w:after="0"/>
              <w:jc w:val="center"/>
              <w:rPr>
                <w:rFonts w:cstheme="minorHAnsi"/>
                <w:color w:val="000000"/>
                <w:sz w:val="20"/>
              </w:rPr>
            </w:pPr>
          </w:p>
        </w:tc>
        <w:tc>
          <w:tcPr>
            <w:tcW w:w="1022" w:type="dxa"/>
            <w:tcBorders>
              <w:top w:val="nil"/>
              <w:left w:val="nil"/>
              <w:bottom w:val="single" w:sz="8" w:space="0" w:color="auto"/>
              <w:right w:val="nil"/>
            </w:tcBorders>
            <w:shd w:val="clear" w:color="000000" w:fill="FFFFFF"/>
          </w:tcPr>
          <w:p w:rsidR="00AD6F6F" w:rsidRPr="006A773B" w:rsidRDefault="00AD6F6F" w:rsidP="0076291B">
            <w:pPr>
              <w:spacing w:after="0"/>
              <w:jc w:val="center"/>
              <w:rPr>
                <w:rFonts w:cstheme="minorHAnsi"/>
                <w:color w:val="000000"/>
                <w:sz w:val="20"/>
              </w:rPr>
            </w:pPr>
          </w:p>
        </w:tc>
        <w:tc>
          <w:tcPr>
            <w:tcW w:w="1678" w:type="dxa"/>
            <w:tcBorders>
              <w:top w:val="nil"/>
              <w:left w:val="nil"/>
              <w:bottom w:val="single" w:sz="8" w:space="0" w:color="auto"/>
              <w:right w:val="single" w:sz="8" w:space="0" w:color="auto"/>
            </w:tcBorders>
            <w:shd w:val="clear" w:color="000000" w:fill="FFFFFF"/>
            <w:vAlign w:val="bottom"/>
            <w:hideMark/>
          </w:tcPr>
          <w:p w:rsidR="00AD6F6F" w:rsidRDefault="00AD6F6F">
            <w:pPr>
              <w:jc w:val="right"/>
              <w:rPr>
                <w:rFonts w:ascii="Calibri" w:hAnsi="Calibri"/>
                <w:color w:val="000000"/>
                <w:sz w:val="22"/>
                <w:szCs w:val="22"/>
              </w:rPr>
            </w:pPr>
            <w:r>
              <w:rPr>
                <w:rFonts w:ascii="Calibri" w:hAnsi="Calibri"/>
                <w:color w:val="000000"/>
                <w:sz w:val="22"/>
                <w:szCs w:val="22"/>
              </w:rPr>
              <w:t xml:space="preserve">$374,278.00 </w:t>
            </w:r>
          </w:p>
        </w:tc>
      </w:tr>
    </w:tbl>
    <w:p w:rsidR="00353D75" w:rsidRPr="00EC7303" w:rsidRDefault="00353D75" w:rsidP="0066178B">
      <w:pPr>
        <w:pStyle w:val="Head71"/>
        <w:jc w:val="both"/>
        <w:rPr>
          <w:sz w:val="22"/>
        </w:rPr>
      </w:pPr>
    </w:p>
    <w:sectPr w:rsidR="00353D75" w:rsidRPr="00EC7303" w:rsidSect="00353D75">
      <w:footnotePr>
        <w:numRestart w:val="eachPage"/>
      </w:footnotePr>
      <w:endnotePr>
        <w:numRestart w:val="eachSect"/>
      </w:endnotePr>
      <w:pgSz w:w="12240" w:h="15840" w:code="1"/>
      <w:pgMar w:top="1800" w:right="1440" w:bottom="1152" w:left="1800" w:header="720" w:footer="432"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91B" w:rsidRDefault="0076291B">
      <w:r>
        <w:separator/>
      </w:r>
    </w:p>
  </w:endnote>
  <w:endnote w:type="continuationSeparator" w:id="0">
    <w:p w:rsidR="0076291B" w:rsidRDefault="007629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Tms Rmn">
    <w:panose1 w:val="020B7200000000000000"/>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91B" w:rsidRDefault="0076291B">
      <w:r>
        <w:separator/>
      </w:r>
    </w:p>
  </w:footnote>
  <w:footnote w:type="continuationSeparator" w:id="0">
    <w:p w:rsidR="0076291B" w:rsidRDefault="0076291B">
      <w:r>
        <w:continuationSeparator/>
      </w:r>
    </w:p>
  </w:footnote>
  <w:footnote w:id="1">
    <w:p w:rsidR="0076291B" w:rsidRDefault="0076291B" w:rsidP="001B0740">
      <w:pPr>
        <w:pStyle w:val="FootnoteText"/>
        <w:rPr>
          <w:rFonts w:ascii="Times New Roman" w:hAnsi="Times New Roman"/>
          <w:szCs w:val="18"/>
        </w:rPr>
      </w:pPr>
      <w:r>
        <w:rPr>
          <w:rStyle w:val="FootnoteReference"/>
          <w:szCs w:val="18"/>
        </w:rPr>
        <w:footnoteRef/>
      </w:r>
      <w:r>
        <w:rPr>
          <w:rFonts w:ascii="Times New Roman" w:hAnsi="Times New Roman"/>
          <w:szCs w:val="18"/>
        </w:rPr>
        <w:t xml:space="preserve"> </w:t>
      </w:r>
      <w:r>
        <w:rPr>
          <w:rFonts w:ascii="Times New Roman" w:hAnsi="Times New Roman"/>
          <w:szCs w:val="18"/>
        </w:rPr>
        <w:tab/>
        <w:t>“Another party” refers to a public official acting in relation to the procurement process or contract execution].  In this context, “public official” includes World Bank staff and employees of other organizations taking or reviewing procurement decisions.</w:t>
      </w:r>
    </w:p>
  </w:footnote>
  <w:footnote w:id="2">
    <w:p w:rsidR="0076291B" w:rsidRDefault="0076291B" w:rsidP="001B0740">
      <w:pPr>
        <w:pStyle w:val="FootnoteText"/>
        <w:rPr>
          <w:rFonts w:ascii="Times New Roman" w:hAnsi="Times New Roman"/>
          <w:szCs w:val="18"/>
        </w:rPr>
      </w:pPr>
      <w:r>
        <w:rPr>
          <w:rStyle w:val="FootnoteReference"/>
          <w:szCs w:val="18"/>
        </w:rPr>
        <w:footnoteRef/>
      </w:r>
      <w:r>
        <w:rPr>
          <w:rFonts w:ascii="Times New Roman" w:hAnsi="Times New Roman"/>
          <w:szCs w:val="18"/>
        </w:rPr>
        <w:t xml:space="preserve"> </w:t>
      </w:r>
      <w:r>
        <w:rPr>
          <w:rFonts w:ascii="Times New Roman" w:hAnsi="Times New Roman"/>
          <w:szCs w:val="18"/>
        </w:rPr>
        <w:tab/>
        <w:t>A “party” refers to a public official; the terms  “benefit” and “obligation” relate to the procurement process or contract execution; and the “act or omission” is intended to influence the procurement process or contract execution.</w:t>
      </w:r>
    </w:p>
  </w:footnote>
  <w:footnote w:id="3">
    <w:p w:rsidR="0076291B" w:rsidRDefault="0076291B" w:rsidP="001B0740">
      <w:pPr>
        <w:pStyle w:val="FootnoteText"/>
        <w:rPr>
          <w:rFonts w:ascii="Times New Roman" w:hAnsi="Times New Roman"/>
          <w:szCs w:val="18"/>
        </w:rPr>
      </w:pPr>
      <w:r>
        <w:rPr>
          <w:rStyle w:val="FootnoteReference"/>
          <w:szCs w:val="18"/>
        </w:rPr>
        <w:footnoteRef/>
      </w:r>
      <w:r>
        <w:rPr>
          <w:rFonts w:ascii="Times New Roman" w:hAnsi="Times New Roman"/>
          <w:szCs w:val="18"/>
        </w:rPr>
        <w:t xml:space="preserve"> </w:t>
      </w:r>
      <w:r>
        <w:rPr>
          <w:rFonts w:ascii="Times New Roman" w:hAnsi="Times New Roman"/>
          <w:szCs w:val="18"/>
        </w:rPr>
        <w:tab/>
        <w:t>“Parties” refers to participants in the procurement process (including public officials) attempting to establish bid prices at artificial, non competitive levels.</w:t>
      </w:r>
    </w:p>
  </w:footnote>
  <w:footnote w:id="4">
    <w:p w:rsidR="0076291B" w:rsidRDefault="0076291B" w:rsidP="001B0740">
      <w:pPr>
        <w:pStyle w:val="FootnoteText"/>
        <w:rPr>
          <w:rFonts w:ascii="Times New Roman" w:hAnsi="Times New Roman"/>
          <w:szCs w:val="18"/>
        </w:rPr>
      </w:pPr>
      <w:r>
        <w:rPr>
          <w:rStyle w:val="FootnoteReference"/>
          <w:szCs w:val="18"/>
        </w:rPr>
        <w:footnoteRef/>
      </w:r>
      <w:r>
        <w:rPr>
          <w:rFonts w:ascii="Times New Roman" w:hAnsi="Times New Roman"/>
          <w:szCs w:val="18"/>
        </w:rPr>
        <w:t xml:space="preserve"> </w:t>
      </w:r>
      <w:r>
        <w:rPr>
          <w:rFonts w:ascii="Times New Roman" w:hAnsi="Times New Roman"/>
          <w:szCs w:val="18"/>
        </w:rPr>
        <w:tab/>
        <w:t>A</w:t>
      </w:r>
      <w:r>
        <w:rPr>
          <w:rFonts w:ascii="Times New Roman" w:hAnsi="Times New Roman"/>
          <w:bCs/>
          <w:color w:val="000000"/>
          <w:szCs w:val="18"/>
        </w:rPr>
        <w:t xml:space="preserve"> “party” refers to a participant in the procurement process or contract execution.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numPr>
        <w:ilvl w:val="12"/>
        <w:numId w:val="0"/>
      </w:numPr>
      <w:pBdr>
        <w:bottom w:val="single" w:sz="6" w:space="2" w:color="auto"/>
      </w:pBdr>
      <w:tabs>
        <w:tab w:val="right" w:pos="9000"/>
      </w:tabs>
    </w:pPr>
    <w:r>
      <w:tab/>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4" w:space="2" w:color="auto"/>
      </w:pBdr>
      <w:tabs>
        <w:tab w:val="right" w:pos="9000"/>
      </w:tabs>
      <w:jc w:val="left"/>
    </w:pPr>
    <w:r>
      <w:t>Technical Requirements</w:t>
    </w:r>
    <w:r>
      <w:tab/>
    </w:r>
    <w:r>
      <w:rPr>
        <w:rStyle w:val="PageNumber"/>
      </w:rPr>
      <w:fldChar w:fldCharType="begin"/>
    </w:r>
    <w:r>
      <w:rPr>
        <w:rStyle w:val="PageNumber"/>
      </w:rPr>
      <w:instrText xml:space="preserve"> PAGE </w:instrText>
    </w:r>
    <w:r>
      <w:rPr>
        <w:rStyle w:val="PageNumber"/>
      </w:rPr>
      <w:fldChar w:fldCharType="separate"/>
    </w:r>
    <w:r w:rsidR="0026275A">
      <w:rPr>
        <w:rStyle w:val="PageNumber"/>
        <w:noProof/>
      </w:rPr>
      <w:t>103</w:t>
    </w:r>
    <w:r>
      <w:rPr>
        <w:rStyle w:val="PageNumber"/>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4"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101</w:t>
    </w:r>
    <w:r>
      <w:rPr>
        <w:rStyle w:val="PageNumber"/>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4" w:space="2" w:color="auto"/>
      </w:pBdr>
      <w:tabs>
        <w:tab w:val="right" w:pos="1332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r>
      <w:tab/>
      <w:t>Technical Requirements</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4" w:space="2" w:color="auto"/>
      </w:pBdr>
      <w:tabs>
        <w:tab w:val="right" w:pos="13320"/>
      </w:tabs>
      <w:jc w:val="left"/>
    </w:pPr>
    <w:r>
      <w:t>Technical Requirements</w:t>
    </w:r>
    <w:r>
      <w:tab/>
    </w: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105</w:t>
    </w:r>
    <w:r>
      <w:rPr>
        <w:rStyle w:val="PageNumber"/>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4" w:space="2" w:color="auto"/>
      </w:pBdr>
      <w:tabs>
        <w:tab w:val="right" w:pos="13230"/>
      </w:tabs>
    </w:pP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108</w:t>
    </w:r>
    <w:r>
      <w:rPr>
        <w:rStyle w:val="PageNumber"/>
      </w:rPr>
      <w:fldChar w:fldCharType="end"/>
    </w:r>
    <w:r>
      <w:tab/>
      <w:t>Technical Requirements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4" w:space="2" w:color="auto"/>
      </w:pBdr>
      <w:tabs>
        <w:tab w:val="right" w:pos="13230"/>
      </w:tabs>
      <w:jc w:val="left"/>
    </w:pPr>
    <w:r>
      <w:t>Technical Requirements</w:t>
    </w:r>
    <w:r>
      <w:tab/>
    </w: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107</w:t>
    </w:r>
    <w:r>
      <w:rPr>
        <w:rStyle w:val="PageNumber"/>
      </w:rPr>
      <w:fldChar w:fldCharType="end"/>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12" w:space="2" w:color="auto"/>
      </w:pBdr>
      <w:tabs>
        <w:tab w:val="right" w:pos="12960"/>
      </w:tabs>
    </w:pPr>
    <w:r>
      <w:t>Section VI.  Technical Requirements (Implementation Schedule)</w:t>
    </w:r>
    <w:r>
      <w:tab/>
      <w:t xml:space="preserve"> PAGE 300</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4"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r>
      <w:tab/>
      <w:t>Section VII. Sample Forms</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4"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4"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110</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6"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4</w:t>
    </w:r>
    <w:r>
      <w:rPr>
        <w:rStyle w:val="PageNumber"/>
      </w:rPr>
      <w:fldChar w:fldCharType="end"/>
    </w:r>
    <w:r>
      <w:tab/>
    </w:r>
    <w:r w:rsidRPr="00D707CA">
      <w:t>Contract</w:t>
    </w:r>
    <w:r>
      <w:t xml:space="preserve"> Agreement and Appendices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6" w:space="2" w:color="auto"/>
      </w:pBdr>
      <w:tabs>
        <w:tab w:val="right" w:pos="9000"/>
      </w:tabs>
    </w:pPr>
    <w:r w:rsidRPr="00D707CA">
      <w:t>Contract</w:t>
    </w:r>
    <w:r>
      <w:t xml:space="preserve"> Agreement and Appendices</w:t>
    </w:r>
    <w:r>
      <w:tab/>
    </w: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3</w:t>
    </w:r>
    <w:r>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6" w:space="2" w:color="auto"/>
      </w:pBdr>
      <w:tabs>
        <w:tab w:val="right" w:pos="9000"/>
      </w:tabs>
    </w:pPr>
    <w:r>
      <w:tab/>
    </w: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2</w:t>
    </w:r>
    <w:r>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6"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14</w:t>
    </w:r>
    <w:r>
      <w:rPr>
        <w:rStyle w:val="PageNumber"/>
      </w:rPr>
      <w:fldChar w:fldCharType="end"/>
    </w:r>
    <w:r>
      <w:tab/>
    </w:r>
    <w:r w:rsidRPr="00D707CA">
      <w:t>Special Conditions of Contract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6" w:space="2" w:color="auto"/>
      </w:pBdr>
      <w:tabs>
        <w:tab w:val="right" w:pos="9000"/>
      </w:tabs>
    </w:pPr>
    <w:r>
      <w:t>Special Conditions of Contract</w:t>
    </w:r>
    <w:r>
      <w:tab/>
    </w: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21</w:t>
    </w:r>
    <w:r>
      <w:rPr>
        <w:rStyle w:val="PageNumbe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6"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28</w:t>
    </w:r>
    <w:r>
      <w:rPr>
        <w:rStyle w:val="PageNumber"/>
      </w:rPr>
      <w:fldChar w:fldCharType="end"/>
    </w:r>
    <w:r>
      <w:tab/>
      <w:t>General Conditions of Contract</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6" w:space="2" w:color="auto"/>
      </w:pBdr>
      <w:tabs>
        <w:tab w:val="right" w:pos="9000"/>
      </w:tabs>
    </w:pPr>
    <w:r>
      <w:t>General Conditions of Contract</w:t>
    </w:r>
    <w:r>
      <w:tab/>
    </w: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31</w:t>
    </w:r>
    <w:r>
      <w:rPr>
        <w:rStyle w:val="PageNumber"/>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1B" w:rsidRDefault="0076291B">
    <w:pPr>
      <w:pStyle w:val="Header"/>
      <w:pBdr>
        <w:bottom w:val="single" w:sz="4" w:space="2" w:color="auto"/>
      </w:pBdr>
      <w:tabs>
        <w:tab w:val="right" w:pos="9000"/>
        <w:tab w:val="left" w:pos="10260"/>
      </w:tabs>
    </w:pPr>
    <w:r>
      <w:rPr>
        <w:rStyle w:val="PageNumber"/>
      </w:rPr>
      <w:fldChar w:fldCharType="begin"/>
    </w:r>
    <w:r>
      <w:rPr>
        <w:rStyle w:val="PageNumber"/>
      </w:rPr>
      <w:instrText xml:space="preserve"> PAGE </w:instrText>
    </w:r>
    <w:r>
      <w:rPr>
        <w:rStyle w:val="PageNumber"/>
      </w:rPr>
      <w:fldChar w:fldCharType="separate"/>
    </w:r>
    <w:r w:rsidR="00833597">
      <w:rPr>
        <w:rStyle w:val="PageNumber"/>
        <w:noProof/>
      </w:rPr>
      <w:t>104</w:t>
    </w:r>
    <w:r>
      <w:rPr>
        <w:rStyle w:val="PageNumber"/>
      </w:rPr>
      <w:fldChar w:fldCharType="end"/>
    </w:r>
    <w:r>
      <w:tab/>
      <w:t>Technical Requirements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C23EDC"/>
    <w:lvl w:ilvl="0">
      <w:start w:val="1"/>
      <w:numFmt w:val="bullet"/>
      <w:pStyle w:val="Gener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11E186F"/>
    <w:multiLevelType w:val="hybridMultilevel"/>
    <w:tmpl w:val="18F86B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1572495"/>
    <w:multiLevelType w:val="hybridMultilevel"/>
    <w:tmpl w:val="20500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Times New Roman Bold"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imes New Roman Bold"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imes New Roman Bold"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3550515"/>
    <w:multiLevelType w:val="hybridMultilevel"/>
    <w:tmpl w:val="B4940D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4055EF9"/>
    <w:multiLevelType w:val="hybridMultilevel"/>
    <w:tmpl w:val="8F927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Unicode M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Unicode M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Unicode MS"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2B3EE7"/>
    <w:multiLevelType w:val="hybridMultilevel"/>
    <w:tmpl w:val="D590B084"/>
    <w:lvl w:ilvl="0" w:tplc="430A4012">
      <w:start w:val="1"/>
      <w:numFmt w:val="lowerLetter"/>
      <w:lvlText w:val="%1)"/>
      <w:lvlJc w:val="left"/>
      <w:pPr>
        <w:ind w:left="720" w:hanging="360"/>
      </w:pPr>
      <w:rPr>
        <w:rFonts w:ascii="Times New Roman" w:eastAsia="Times New Roman" w:hAnsi="Times New Roman" w:cs="Times New Roman"/>
      </w:rPr>
    </w:lvl>
    <w:lvl w:ilvl="1" w:tplc="04090019">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0B68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7446D82"/>
    <w:multiLevelType w:val="hybridMultilevel"/>
    <w:tmpl w:val="AB462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Unicode M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Unicode M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Unicode MS"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A9B152F"/>
    <w:multiLevelType w:val="hybridMultilevel"/>
    <w:tmpl w:val="1C4C1382"/>
    <w:lvl w:ilvl="0" w:tplc="FFFFFFFF">
      <w:start w:val="1"/>
      <w:numFmt w:val="decimal"/>
      <w:pStyle w:val="IMCLnumbered"/>
      <w:lvlText w:val="%1."/>
      <w:lvlJc w:val="left"/>
      <w:pPr>
        <w:tabs>
          <w:tab w:val="num" w:pos="567"/>
        </w:tabs>
        <w:ind w:left="567" w:hanging="567"/>
      </w:pPr>
      <w:rPr>
        <w:rFont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08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C856EEE"/>
    <w:multiLevelType w:val="multilevel"/>
    <w:tmpl w:val="5BDEDF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160" w:hanging="1080"/>
      </w:pPr>
      <w:rPr>
        <w:rFonts w:hint="default"/>
        <w:i w:val="0"/>
      </w:rPr>
    </w:lvl>
    <w:lvl w:ilvl="4">
      <w:start w:val="1"/>
      <w:numFmt w:val="decimal"/>
      <w:lvlText w:val="%1.%2.%3.%4.%5"/>
      <w:lvlJc w:val="left"/>
      <w:pPr>
        <w:ind w:left="2952" w:hanging="1152"/>
      </w:pPr>
      <w:rPr>
        <w:rFonts w:hint="default"/>
      </w:rPr>
    </w:lvl>
    <w:lvl w:ilvl="5">
      <w:start w:val="1"/>
      <w:numFmt w:val="decimal"/>
      <w:lvlText w:val="%1.%2.%3.%4.%5.%6"/>
      <w:lvlJc w:val="left"/>
      <w:pPr>
        <w:ind w:left="338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D400CB2"/>
    <w:multiLevelType w:val="hybridMultilevel"/>
    <w:tmpl w:val="57C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DD7FBA"/>
    <w:multiLevelType w:val="hybridMultilevel"/>
    <w:tmpl w:val="D1EA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A44FA2"/>
    <w:multiLevelType w:val="hybridMultilevel"/>
    <w:tmpl w:val="86223C4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Times New Roman Bold"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Roman Bold"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Roman Bold"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756A68"/>
    <w:multiLevelType w:val="hybridMultilevel"/>
    <w:tmpl w:val="E5C8DA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2190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12F85932"/>
    <w:multiLevelType w:val="hybridMultilevel"/>
    <w:tmpl w:val="62AE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C67327"/>
    <w:multiLevelType w:val="hybridMultilevel"/>
    <w:tmpl w:val="E786B4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imes New Roman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Roman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Roman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3D62D6"/>
    <w:multiLevelType w:val="hybridMultilevel"/>
    <w:tmpl w:val="507E4E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D214381"/>
    <w:multiLevelType w:val="multilevel"/>
    <w:tmpl w:val="E454FB52"/>
    <w:lvl w:ilvl="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1D6D1A53"/>
    <w:multiLevelType w:val="hybridMultilevel"/>
    <w:tmpl w:val="2DEABD2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Arial Unicode MS"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Arial Unicode MS"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Arial Unicode MS" w:hint="default"/>
      </w:rPr>
    </w:lvl>
    <w:lvl w:ilvl="8" w:tplc="04090005" w:tentative="1">
      <w:start w:val="1"/>
      <w:numFmt w:val="bullet"/>
      <w:lvlText w:val=""/>
      <w:lvlJc w:val="left"/>
      <w:pPr>
        <w:ind w:left="6498" w:hanging="360"/>
      </w:pPr>
      <w:rPr>
        <w:rFonts w:ascii="Wingdings" w:hAnsi="Wingdings" w:hint="default"/>
      </w:rPr>
    </w:lvl>
  </w:abstractNum>
  <w:abstractNum w:abstractNumId="22">
    <w:nsid w:val="1DEA53FD"/>
    <w:multiLevelType w:val="hybridMultilevel"/>
    <w:tmpl w:val="8C54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2475FA"/>
    <w:multiLevelType w:val="hybridMultilevel"/>
    <w:tmpl w:val="B0ECE3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Unicode M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Unicode M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Unicode MS"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1EE041CA"/>
    <w:multiLevelType w:val="hybridMultilevel"/>
    <w:tmpl w:val="21F29210"/>
    <w:lvl w:ilvl="0" w:tplc="94CE18C2">
      <w:start w:val="1"/>
      <w:numFmt w:val="lowerLetter"/>
      <w:lvlText w:val="(%1)"/>
      <w:lvlJc w:val="left"/>
      <w:pPr>
        <w:tabs>
          <w:tab w:val="num" w:pos="1087"/>
        </w:tabs>
        <w:ind w:left="1087" w:hanging="540"/>
      </w:pPr>
      <w:rPr>
        <w:rFonts w:hint="default"/>
      </w:rPr>
    </w:lvl>
    <w:lvl w:ilvl="1" w:tplc="2BBE99C4" w:tentative="1">
      <w:start w:val="1"/>
      <w:numFmt w:val="lowerLetter"/>
      <w:lvlText w:val="%2."/>
      <w:lvlJc w:val="left"/>
      <w:pPr>
        <w:tabs>
          <w:tab w:val="num" w:pos="1627"/>
        </w:tabs>
        <w:ind w:left="1627" w:hanging="360"/>
      </w:pPr>
    </w:lvl>
    <w:lvl w:ilvl="2" w:tplc="96A23B56" w:tentative="1">
      <w:start w:val="1"/>
      <w:numFmt w:val="lowerRoman"/>
      <w:lvlText w:val="%3."/>
      <w:lvlJc w:val="right"/>
      <w:pPr>
        <w:tabs>
          <w:tab w:val="num" w:pos="2347"/>
        </w:tabs>
        <w:ind w:left="2347" w:hanging="180"/>
      </w:pPr>
    </w:lvl>
    <w:lvl w:ilvl="3" w:tplc="CC7EB2A2" w:tentative="1">
      <w:start w:val="1"/>
      <w:numFmt w:val="decimal"/>
      <w:lvlText w:val="%4."/>
      <w:lvlJc w:val="left"/>
      <w:pPr>
        <w:tabs>
          <w:tab w:val="num" w:pos="3067"/>
        </w:tabs>
        <w:ind w:left="3067" w:hanging="360"/>
      </w:pPr>
    </w:lvl>
    <w:lvl w:ilvl="4" w:tplc="75E8B9BA" w:tentative="1">
      <w:start w:val="1"/>
      <w:numFmt w:val="lowerLetter"/>
      <w:lvlText w:val="%5."/>
      <w:lvlJc w:val="left"/>
      <w:pPr>
        <w:tabs>
          <w:tab w:val="num" w:pos="3787"/>
        </w:tabs>
        <w:ind w:left="3787" w:hanging="360"/>
      </w:pPr>
    </w:lvl>
    <w:lvl w:ilvl="5" w:tplc="A4F018B8" w:tentative="1">
      <w:start w:val="1"/>
      <w:numFmt w:val="lowerRoman"/>
      <w:lvlText w:val="%6."/>
      <w:lvlJc w:val="right"/>
      <w:pPr>
        <w:tabs>
          <w:tab w:val="num" w:pos="4507"/>
        </w:tabs>
        <w:ind w:left="4507" w:hanging="180"/>
      </w:pPr>
    </w:lvl>
    <w:lvl w:ilvl="6" w:tplc="8A3ECC0E" w:tentative="1">
      <w:start w:val="1"/>
      <w:numFmt w:val="decimal"/>
      <w:lvlText w:val="%7."/>
      <w:lvlJc w:val="left"/>
      <w:pPr>
        <w:tabs>
          <w:tab w:val="num" w:pos="5227"/>
        </w:tabs>
        <w:ind w:left="5227" w:hanging="360"/>
      </w:pPr>
    </w:lvl>
    <w:lvl w:ilvl="7" w:tplc="C136C8A6" w:tentative="1">
      <w:start w:val="1"/>
      <w:numFmt w:val="lowerLetter"/>
      <w:lvlText w:val="%8."/>
      <w:lvlJc w:val="left"/>
      <w:pPr>
        <w:tabs>
          <w:tab w:val="num" w:pos="5947"/>
        </w:tabs>
        <w:ind w:left="5947" w:hanging="360"/>
      </w:pPr>
    </w:lvl>
    <w:lvl w:ilvl="8" w:tplc="4016D968" w:tentative="1">
      <w:start w:val="1"/>
      <w:numFmt w:val="lowerRoman"/>
      <w:lvlText w:val="%9."/>
      <w:lvlJc w:val="right"/>
      <w:pPr>
        <w:tabs>
          <w:tab w:val="num" w:pos="6667"/>
        </w:tabs>
        <w:ind w:left="6667" w:hanging="180"/>
      </w:pPr>
    </w:lvl>
  </w:abstractNum>
  <w:abstractNum w:abstractNumId="25">
    <w:nsid w:val="1F1C1AD1"/>
    <w:multiLevelType w:val="hybridMultilevel"/>
    <w:tmpl w:val="D960C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Times New Roman Bold"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Times New Roman Bold"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Times New Roman Bold"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1F7639EE"/>
    <w:multiLevelType w:val="hybridMultilevel"/>
    <w:tmpl w:val="9D3A5F8A"/>
    <w:lvl w:ilvl="0" w:tplc="D04A1EE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Times New Roman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Roman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Roman Bold"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0C26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20DC6189"/>
    <w:multiLevelType w:val="hybridMultilevel"/>
    <w:tmpl w:val="D09CAB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Times New Roman Bold"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Roman Bold"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Roman Bold"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1BA1E31"/>
    <w:multiLevelType w:val="hybridMultilevel"/>
    <w:tmpl w:val="F708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ED070C"/>
    <w:multiLevelType w:val="hybridMultilevel"/>
    <w:tmpl w:val="86FCE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Times New Roman Bold"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Times New Roman Bold"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Times New Roman Bold"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99E4D9E"/>
    <w:multiLevelType w:val="hybridMultilevel"/>
    <w:tmpl w:val="12AEF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F44214"/>
    <w:multiLevelType w:val="hybridMultilevel"/>
    <w:tmpl w:val="6590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4">
    <w:nsid w:val="2BDC4D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11521F9"/>
    <w:multiLevelType w:val="hybridMultilevel"/>
    <w:tmpl w:val="0630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64B1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3A3549BA"/>
    <w:multiLevelType w:val="hybridMultilevel"/>
    <w:tmpl w:val="68B8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C1649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3D6518DF"/>
    <w:multiLevelType w:val="hybridMultilevel"/>
    <w:tmpl w:val="C3564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Times New Roman Bold"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imes New Roman Bold"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imes New Roman Bold"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42405BA4"/>
    <w:multiLevelType w:val="hybridMultilevel"/>
    <w:tmpl w:val="F5BA94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Unicode M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Unicode M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Unicode M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30B4645"/>
    <w:multiLevelType w:val="hybridMultilevel"/>
    <w:tmpl w:val="F182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5366BB3"/>
    <w:multiLevelType w:val="hybridMultilevel"/>
    <w:tmpl w:val="0B5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7096018"/>
    <w:multiLevelType w:val="hybridMultilevel"/>
    <w:tmpl w:val="732A736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5">
    <w:nsid w:val="48C90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492B3133"/>
    <w:multiLevelType w:val="hybridMultilevel"/>
    <w:tmpl w:val="7108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A393016"/>
    <w:multiLevelType w:val="hybridMultilevel"/>
    <w:tmpl w:val="0BBEDAA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Arial Unicode MS"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Arial Unicode MS"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Arial Unicode MS" w:hint="default"/>
      </w:rPr>
    </w:lvl>
    <w:lvl w:ilvl="8" w:tplc="04090005" w:tentative="1">
      <w:start w:val="1"/>
      <w:numFmt w:val="bullet"/>
      <w:lvlText w:val=""/>
      <w:lvlJc w:val="left"/>
      <w:pPr>
        <w:ind w:left="7230" w:hanging="360"/>
      </w:pPr>
      <w:rPr>
        <w:rFonts w:ascii="Wingdings" w:hAnsi="Wingdings" w:hint="default"/>
      </w:rPr>
    </w:lvl>
  </w:abstractNum>
  <w:abstractNum w:abstractNumId="48">
    <w:nsid w:val="4BBF1BDA"/>
    <w:multiLevelType w:val="hybridMultilevel"/>
    <w:tmpl w:val="6306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C7558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4E9E5375"/>
    <w:multiLevelType w:val="hybridMultilevel"/>
    <w:tmpl w:val="4A1ED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1C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59281CEA"/>
    <w:multiLevelType w:val="hybridMultilevel"/>
    <w:tmpl w:val="E1BC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9A257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BF03FE4"/>
    <w:multiLevelType w:val="hybridMultilevel"/>
    <w:tmpl w:val="A3DE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E344E25"/>
    <w:multiLevelType w:val="hybridMultilevel"/>
    <w:tmpl w:val="6C30D45C"/>
    <w:lvl w:ilvl="0" w:tplc="0809000F">
      <w:start w:val="1"/>
      <w:numFmt w:val="decimal"/>
      <w:lvlText w:val="%1."/>
      <w:lvlJc w:val="left"/>
      <w:pPr>
        <w:tabs>
          <w:tab w:val="num" w:pos="1368"/>
        </w:tabs>
        <w:ind w:left="1368" w:hanging="360"/>
      </w:pPr>
    </w:lvl>
    <w:lvl w:ilvl="1" w:tplc="08090019">
      <w:start w:val="1"/>
      <w:numFmt w:val="lowerLetter"/>
      <w:lvlText w:val="%2."/>
      <w:lvlJc w:val="left"/>
      <w:pPr>
        <w:tabs>
          <w:tab w:val="num" w:pos="2088"/>
        </w:tabs>
        <w:ind w:left="2088" w:hanging="360"/>
      </w:pPr>
    </w:lvl>
    <w:lvl w:ilvl="2" w:tplc="0809001B" w:tentative="1">
      <w:start w:val="1"/>
      <w:numFmt w:val="lowerRoman"/>
      <w:lvlText w:val="%3."/>
      <w:lvlJc w:val="right"/>
      <w:pPr>
        <w:tabs>
          <w:tab w:val="num" w:pos="2808"/>
        </w:tabs>
        <w:ind w:left="2808" w:hanging="180"/>
      </w:pPr>
    </w:lvl>
    <w:lvl w:ilvl="3" w:tplc="0809000F" w:tentative="1">
      <w:start w:val="1"/>
      <w:numFmt w:val="decimal"/>
      <w:lvlText w:val="%4."/>
      <w:lvlJc w:val="left"/>
      <w:pPr>
        <w:tabs>
          <w:tab w:val="num" w:pos="3528"/>
        </w:tabs>
        <w:ind w:left="3528" w:hanging="360"/>
      </w:pPr>
    </w:lvl>
    <w:lvl w:ilvl="4" w:tplc="08090019" w:tentative="1">
      <w:start w:val="1"/>
      <w:numFmt w:val="lowerLetter"/>
      <w:lvlText w:val="%5."/>
      <w:lvlJc w:val="left"/>
      <w:pPr>
        <w:tabs>
          <w:tab w:val="num" w:pos="4248"/>
        </w:tabs>
        <w:ind w:left="4248" w:hanging="360"/>
      </w:pPr>
    </w:lvl>
    <w:lvl w:ilvl="5" w:tplc="0809001B" w:tentative="1">
      <w:start w:val="1"/>
      <w:numFmt w:val="lowerRoman"/>
      <w:lvlText w:val="%6."/>
      <w:lvlJc w:val="right"/>
      <w:pPr>
        <w:tabs>
          <w:tab w:val="num" w:pos="4968"/>
        </w:tabs>
        <w:ind w:left="4968" w:hanging="180"/>
      </w:pPr>
    </w:lvl>
    <w:lvl w:ilvl="6" w:tplc="0809000F" w:tentative="1">
      <w:start w:val="1"/>
      <w:numFmt w:val="decimal"/>
      <w:lvlText w:val="%7."/>
      <w:lvlJc w:val="left"/>
      <w:pPr>
        <w:tabs>
          <w:tab w:val="num" w:pos="5688"/>
        </w:tabs>
        <w:ind w:left="5688" w:hanging="360"/>
      </w:pPr>
    </w:lvl>
    <w:lvl w:ilvl="7" w:tplc="08090019" w:tentative="1">
      <w:start w:val="1"/>
      <w:numFmt w:val="lowerLetter"/>
      <w:lvlText w:val="%8."/>
      <w:lvlJc w:val="left"/>
      <w:pPr>
        <w:tabs>
          <w:tab w:val="num" w:pos="6408"/>
        </w:tabs>
        <w:ind w:left="6408" w:hanging="360"/>
      </w:pPr>
    </w:lvl>
    <w:lvl w:ilvl="8" w:tplc="0809001B" w:tentative="1">
      <w:start w:val="1"/>
      <w:numFmt w:val="lowerRoman"/>
      <w:lvlText w:val="%9."/>
      <w:lvlJc w:val="right"/>
      <w:pPr>
        <w:tabs>
          <w:tab w:val="num" w:pos="7128"/>
        </w:tabs>
        <w:ind w:left="7128" w:hanging="180"/>
      </w:pPr>
    </w:lvl>
  </w:abstractNum>
  <w:abstractNum w:abstractNumId="56">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57">
    <w:nsid w:val="63AD2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59">
    <w:nsid w:val="682B005A"/>
    <w:multiLevelType w:val="multilevel"/>
    <w:tmpl w:val="27565590"/>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nsid w:val="699E0FB2"/>
    <w:multiLevelType w:val="hybridMultilevel"/>
    <w:tmpl w:val="B9AEB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Unicode M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Unicode M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Unicode MS"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6B2825A2"/>
    <w:multiLevelType w:val="hybridMultilevel"/>
    <w:tmpl w:val="FF54CB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Unicode M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Unicode M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Unicode MS"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6D757A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31D6655"/>
    <w:multiLevelType w:val="hybridMultilevel"/>
    <w:tmpl w:val="37029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Unicode M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Unicode M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Unicode MS"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73391B10"/>
    <w:multiLevelType w:val="multilevel"/>
    <w:tmpl w:val="83167300"/>
    <w:lvl w:ilvl="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bullet"/>
      <w:pStyle w:val="Style2"/>
      <w:lvlText w:val=""/>
      <w:lvlJc w:val="left"/>
      <w:pPr>
        <w:ind w:left="1800" w:hanging="720"/>
      </w:pPr>
      <w:rPr>
        <w:rFonts w:ascii="Symbol" w:hAnsi="Symbol" w:hint="default"/>
      </w:rPr>
    </w:lvl>
    <w:lvl w:ilvl="4">
      <w:start w:val="1"/>
      <w:numFmt w:val="bullet"/>
      <w:lvlText w:val=""/>
      <w:lvlJc w:val="left"/>
      <w:pPr>
        <w:ind w:left="3960" w:hanging="720"/>
      </w:pPr>
      <w:rPr>
        <w:rFonts w:ascii="Symbol" w:hAnsi="Symbol"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35834BE"/>
    <w:multiLevelType w:val="hybridMultilevel"/>
    <w:tmpl w:val="4E1025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Unicode M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Unicode M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Unicode MS"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741A68C9"/>
    <w:multiLevelType w:val="hybridMultilevel"/>
    <w:tmpl w:val="49A6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5730611"/>
    <w:multiLevelType w:val="hybridMultilevel"/>
    <w:tmpl w:val="D63E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5B62575"/>
    <w:multiLevelType w:val="hybridMultilevel"/>
    <w:tmpl w:val="2074735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Times New Roman Bold"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Roman Bold"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Roman Bold"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7A420986"/>
    <w:multiLevelType w:val="hybridMultilevel"/>
    <w:tmpl w:val="F0A216F0"/>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0">
    <w:nsid w:val="7C4E0393"/>
    <w:multiLevelType w:val="hybridMultilevel"/>
    <w:tmpl w:val="61A6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432"/>
        <w:lvlJc w:val="left"/>
        <w:pPr>
          <w:ind w:left="432" w:hanging="432"/>
        </w:pPr>
        <w:rPr>
          <w:rFonts w:ascii="Symbol" w:hAnsi="Symbol" w:hint="default"/>
        </w:rPr>
      </w:lvl>
    </w:lvlOverride>
  </w:num>
  <w:num w:numId="2">
    <w:abstractNumId w:val="45"/>
  </w:num>
  <w:num w:numId="3">
    <w:abstractNumId w:val="8"/>
  </w:num>
  <w:num w:numId="4">
    <w:abstractNumId w:val="51"/>
  </w:num>
  <w:num w:numId="5">
    <w:abstractNumId w:val="49"/>
  </w:num>
  <w:num w:numId="6">
    <w:abstractNumId w:val="36"/>
  </w:num>
  <w:num w:numId="7">
    <w:abstractNumId w:val="38"/>
  </w:num>
  <w:num w:numId="8">
    <w:abstractNumId w:val="27"/>
  </w:num>
  <w:num w:numId="9">
    <w:abstractNumId w:val="16"/>
  </w:num>
  <w:num w:numId="10">
    <w:abstractNumId w:val="57"/>
  </w:num>
  <w:num w:numId="11">
    <w:abstractNumId w:val="4"/>
  </w:num>
  <w:num w:numId="12">
    <w:abstractNumId w:val="40"/>
  </w:num>
  <w:num w:numId="13">
    <w:abstractNumId w:val="58"/>
  </w:num>
  <w:num w:numId="14">
    <w:abstractNumId w:val="56"/>
  </w:num>
  <w:num w:numId="15">
    <w:abstractNumId w:val="24"/>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0"/>
  </w:num>
  <w:num w:numId="19">
    <w:abstractNumId w:val="54"/>
  </w:num>
  <w:num w:numId="20">
    <w:abstractNumId w:val="43"/>
  </w:num>
  <w:num w:numId="21">
    <w:abstractNumId w:val="31"/>
  </w:num>
  <w:num w:numId="22">
    <w:abstractNumId w:val="42"/>
  </w:num>
  <w:num w:numId="23">
    <w:abstractNumId w:val="21"/>
  </w:num>
  <w:num w:numId="24">
    <w:abstractNumId w:val="13"/>
  </w:num>
  <w:num w:numId="25">
    <w:abstractNumId w:val="37"/>
  </w:num>
  <w:num w:numId="26">
    <w:abstractNumId w:val="52"/>
  </w:num>
  <w:num w:numId="27">
    <w:abstractNumId w:val="17"/>
  </w:num>
  <w:num w:numId="28">
    <w:abstractNumId w:val="6"/>
  </w:num>
  <w:num w:numId="29">
    <w:abstractNumId w:val="67"/>
  </w:num>
  <w:num w:numId="30">
    <w:abstractNumId w:val="55"/>
  </w:num>
  <w:num w:numId="31">
    <w:abstractNumId w:val="69"/>
  </w:num>
  <w:num w:numId="32">
    <w:abstractNumId w:val="70"/>
  </w:num>
  <w:num w:numId="33">
    <w:abstractNumId w:val="48"/>
  </w:num>
  <w:num w:numId="34">
    <w:abstractNumId w:val="35"/>
  </w:num>
  <w:num w:numId="35">
    <w:abstractNumId w:val="22"/>
  </w:num>
  <w:num w:numId="36">
    <w:abstractNumId w:val="29"/>
  </w:num>
  <w:num w:numId="37">
    <w:abstractNumId w:val="32"/>
  </w:num>
  <w:num w:numId="38">
    <w:abstractNumId w:val="62"/>
  </w:num>
  <w:num w:numId="39">
    <w:abstractNumId w:val="34"/>
  </w:num>
  <w:num w:numId="40">
    <w:abstractNumId w:val="41"/>
  </w:num>
  <w:num w:numId="41">
    <w:abstractNumId w:val="15"/>
  </w:num>
  <w:num w:numId="42">
    <w:abstractNumId w:val="2"/>
  </w:num>
  <w:num w:numId="43">
    <w:abstractNumId w:val="19"/>
  </w:num>
  <w:num w:numId="44">
    <w:abstractNumId w:val="18"/>
  </w:num>
  <w:num w:numId="45">
    <w:abstractNumId w:val="30"/>
  </w:num>
  <w:num w:numId="46">
    <w:abstractNumId w:val="26"/>
  </w:num>
  <w:num w:numId="47">
    <w:abstractNumId w:val="68"/>
  </w:num>
  <w:num w:numId="48">
    <w:abstractNumId w:val="28"/>
  </w:num>
  <w:num w:numId="49">
    <w:abstractNumId w:val="3"/>
  </w:num>
  <w:num w:numId="50">
    <w:abstractNumId w:val="14"/>
  </w:num>
  <w:num w:numId="51">
    <w:abstractNumId w:val="39"/>
  </w:num>
  <w:num w:numId="52">
    <w:abstractNumId w:val="25"/>
  </w:num>
  <w:num w:numId="53">
    <w:abstractNumId w:val="53"/>
  </w:num>
  <w:num w:numId="54">
    <w:abstractNumId w:val="20"/>
  </w:num>
  <w:num w:numId="55">
    <w:abstractNumId w:val="61"/>
  </w:num>
  <w:num w:numId="56">
    <w:abstractNumId w:val="9"/>
  </w:num>
  <w:num w:numId="57">
    <w:abstractNumId w:val="60"/>
  </w:num>
  <w:num w:numId="58">
    <w:abstractNumId w:val="65"/>
  </w:num>
  <w:num w:numId="59">
    <w:abstractNumId w:val="23"/>
  </w:num>
  <w:num w:numId="60">
    <w:abstractNumId w:val="63"/>
  </w:num>
  <w:num w:numId="61">
    <w:abstractNumId w:val="59"/>
  </w:num>
  <w:num w:numId="62">
    <w:abstractNumId w:val="11"/>
  </w:num>
  <w:num w:numId="63">
    <w:abstractNumId w:val="64"/>
  </w:num>
  <w:num w:numId="64">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2160" w:hanging="1080"/>
        </w:pPr>
        <w:rPr>
          <w:rFonts w:hint="default"/>
          <w:i w:val="0"/>
        </w:rPr>
      </w:lvl>
    </w:lvlOverride>
    <w:lvlOverride w:ilvl="4">
      <w:lvl w:ilvl="4">
        <w:start w:val="1"/>
        <w:numFmt w:val="decimal"/>
        <w:lvlText w:val="%1.%2.%3.%4.%5"/>
        <w:lvlJc w:val="left"/>
        <w:pPr>
          <w:ind w:left="2448" w:hanging="1008"/>
        </w:pPr>
        <w:rPr>
          <w:rFonts w:hint="default"/>
        </w:rPr>
      </w:lvl>
    </w:lvlOverride>
    <w:lvlOverride w:ilvl="5">
      <w:lvl w:ilvl="5">
        <w:start w:val="1"/>
        <w:numFmt w:val="decimal"/>
        <w:lvlText w:val="%1.%2.%3.%4.%5.%6"/>
        <w:lvlJc w:val="left"/>
        <w:pPr>
          <w:ind w:left="3240" w:hanging="108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5">
    <w:abstractNumId w:val="47"/>
  </w:num>
  <w:num w:numId="66">
    <w:abstractNumId w:val="7"/>
  </w:num>
  <w:num w:numId="67">
    <w:abstractNumId w:val="66"/>
  </w:num>
  <w:num w:numId="68">
    <w:abstractNumId w:val="46"/>
  </w:num>
  <w:num w:numId="69">
    <w:abstractNumId w:val="12"/>
  </w:num>
  <w:num w:numId="70">
    <w:abstractNumId w:val="5"/>
  </w:num>
  <w:num w:numId="71">
    <w:abstractNumId w:val="44"/>
  </w:num>
  <w:num w:numId="72">
    <w:abstractNumId w:val="10"/>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stylePaneSortMethod w:val="0000"/>
  <w:defaultTabStop w:val="720"/>
  <w:doNotHyphenateCaps/>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pos w:val="sectEnd"/>
    <w:numRestart w:val="eachSect"/>
    <w:endnote w:id="-1"/>
    <w:endnote w:id="0"/>
  </w:endnotePr>
  <w:compat/>
  <w:rsids>
    <w:rsidRoot w:val="0052539E"/>
    <w:rsid w:val="0000109B"/>
    <w:rsid w:val="00047F11"/>
    <w:rsid w:val="00054A0E"/>
    <w:rsid w:val="000632DD"/>
    <w:rsid w:val="00077321"/>
    <w:rsid w:val="00084381"/>
    <w:rsid w:val="000A106B"/>
    <w:rsid w:val="000D525C"/>
    <w:rsid w:val="000D6FF8"/>
    <w:rsid w:val="00100619"/>
    <w:rsid w:val="00140110"/>
    <w:rsid w:val="00142F4E"/>
    <w:rsid w:val="00150088"/>
    <w:rsid w:val="00150DA6"/>
    <w:rsid w:val="00152A84"/>
    <w:rsid w:val="00155024"/>
    <w:rsid w:val="0017631E"/>
    <w:rsid w:val="00193C76"/>
    <w:rsid w:val="00197E41"/>
    <w:rsid w:val="001B0740"/>
    <w:rsid w:val="001C050C"/>
    <w:rsid w:val="001E3487"/>
    <w:rsid w:val="00202CB1"/>
    <w:rsid w:val="00206646"/>
    <w:rsid w:val="002431E3"/>
    <w:rsid w:val="0026275A"/>
    <w:rsid w:val="00281EE4"/>
    <w:rsid w:val="002C0E53"/>
    <w:rsid w:val="002C131B"/>
    <w:rsid w:val="002D5780"/>
    <w:rsid w:val="002E41EA"/>
    <w:rsid w:val="002F3FB2"/>
    <w:rsid w:val="0031292A"/>
    <w:rsid w:val="00313CED"/>
    <w:rsid w:val="00333E5D"/>
    <w:rsid w:val="00353D75"/>
    <w:rsid w:val="0035589F"/>
    <w:rsid w:val="003749CD"/>
    <w:rsid w:val="003A72A4"/>
    <w:rsid w:val="003B1593"/>
    <w:rsid w:val="003B4109"/>
    <w:rsid w:val="003C1701"/>
    <w:rsid w:val="003C27F4"/>
    <w:rsid w:val="003E68A3"/>
    <w:rsid w:val="0040642A"/>
    <w:rsid w:val="00410067"/>
    <w:rsid w:val="00414245"/>
    <w:rsid w:val="00417B1E"/>
    <w:rsid w:val="0042712E"/>
    <w:rsid w:val="00434A19"/>
    <w:rsid w:val="0045690A"/>
    <w:rsid w:val="004A5C8A"/>
    <w:rsid w:val="004C117D"/>
    <w:rsid w:val="004C4358"/>
    <w:rsid w:val="004C798D"/>
    <w:rsid w:val="004D7F6C"/>
    <w:rsid w:val="004E43D0"/>
    <w:rsid w:val="004E6505"/>
    <w:rsid w:val="0052539E"/>
    <w:rsid w:val="005370D1"/>
    <w:rsid w:val="00591169"/>
    <w:rsid w:val="00592E30"/>
    <w:rsid w:val="005963B2"/>
    <w:rsid w:val="005A4D88"/>
    <w:rsid w:val="005A5483"/>
    <w:rsid w:val="005E0A44"/>
    <w:rsid w:val="005F39F1"/>
    <w:rsid w:val="00603B8A"/>
    <w:rsid w:val="00611E86"/>
    <w:rsid w:val="00616BBE"/>
    <w:rsid w:val="006241D9"/>
    <w:rsid w:val="0064484A"/>
    <w:rsid w:val="0066178B"/>
    <w:rsid w:val="00667CD4"/>
    <w:rsid w:val="006755F6"/>
    <w:rsid w:val="006A087F"/>
    <w:rsid w:val="006A1B22"/>
    <w:rsid w:val="006A5E9E"/>
    <w:rsid w:val="006D4BCA"/>
    <w:rsid w:val="006E324D"/>
    <w:rsid w:val="006F6A0D"/>
    <w:rsid w:val="00706326"/>
    <w:rsid w:val="0071022C"/>
    <w:rsid w:val="00713B61"/>
    <w:rsid w:val="00714A34"/>
    <w:rsid w:val="00715411"/>
    <w:rsid w:val="00716A59"/>
    <w:rsid w:val="00724C82"/>
    <w:rsid w:val="007252F3"/>
    <w:rsid w:val="00740CE4"/>
    <w:rsid w:val="00746EF4"/>
    <w:rsid w:val="0076291B"/>
    <w:rsid w:val="00771A46"/>
    <w:rsid w:val="00786F46"/>
    <w:rsid w:val="007B0DCA"/>
    <w:rsid w:val="007E1694"/>
    <w:rsid w:val="007F0AA1"/>
    <w:rsid w:val="007F572E"/>
    <w:rsid w:val="00800758"/>
    <w:rsid w:val="00806DE2"/>
    <w:rsid w:val="00816DDB"/>
    <w:rsid w:val="00826E07"/>
    <w:rsid w:val="00833597"/>
    <w:rsid w:val="00833E93"/>
    <w:rsid w:val="0084632D"/>
    <w:rsid w:val="008676DC"/>
    <w:rsid w:val="008B3BFC"/>
    <w:rsid w:val="00905572"/>
    <w:rsid w:val="00921518"/>
    <w:rsid w:val="009505ED"/>
    <w:rsid w:val="00974362"/>
    <w:rsid w:val="00993999"/>
    <w:rsid w:val="009A1ED3"/>
    <w:rsid w:val="009A2030"/>
    <w:rsid w:val="009F7C9E"/>
    <w:rsid w:val="00A1489D"/>
    <w:rsid w:val="00A15ECB"/>
    <w:rsid w:val="00A23D7A"/>
    <w:rsid w:val="00A41933"/>
    <w:rsid w:val="00A56FFE"/>
    <w:rsid w:val="00A706CA"/>
    <w:rsid w:val="00A919DA"/>
    <w:rsid w:val="00AA4D66"/>
    <w:rsid w:val="00AB485A"/>
    <w:rsid w:val="00AD6F6F"/>
    <w:rsid w:val="00AF03D4"/>
    <w:rsid w:val="00B2129A"/>
    <w:rsid w:val="00B301EE"/>
    <w:rsid w:val="00B51EA3"/>
    <w:rsid w:val="00B55ACC"/>
    <w:rsid w:val="00BA6A1F"/>
    <w:rsid w:val="00BF5B8C"/>
    <w:rsid w:val="00C508DC"/>
    <w:rsid w:val="00C82A7F"/>
    <w:rsid w:val="00D41E35"/>
    <w:rsid w:val="00D707CA"/>
    <w:rsid w:val="00D81EF9"/>
    <w:rsid w:val="00D8205C"/>
    <w:rsid w:val="00DA4C88"/>
    <w:rsid w:val="00DA6F59"/>
    <w:rsid w:val="00DE77AF"/>
    <w:rsid w:val="00E01835"/>
    <w:rsid w:val="00E04B97"/>
    <w:rsid w:val="00E04FD9"/>
    <w:rsid w:val="00E12E32"/>
    <w:rsid w:val="00E20501"/>
    <w:rsid w:val="00E22CA2"/>
    <w:rsid w:val="00E2445E"/>
    <w:rsid w:val="00E341B1"/>
    <w:rsid w:val="00E46522"/>
    <w:rsid w:val="00E72CDE"/>
    <w:rsid w:val="00E74C88"/>
    <w:rsid w:val="00E872C6"/>
    <w:rsid w:val="00EB70DA"/>
    <w:rsid w:val="00EC7303"/>
    <w:rsid w:val="00EE2322"/>
    <w:rsid w:val="00EE31B3"/>
    <w:rsid w:val="00EE5026"/>
    <w:rsid w:val="00EF77C9"/>
    <w:rsid w:val="00F11852"/>
    <w:rsid w:val="00F20031"/>
    <w:rsid w:val="00F31070"/>
    <w:rsid w:val="00F47DAA"/>
    <w:rsid w:val="00F609A9"/>
    <w:rsid w:val="00F80513"/>
    <w:rsid w:val="00F8058C"/>
    <w:rsid w:val="00FC7B1A"/>
    <w:rsid w:val="00FD1F7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Balloon Tex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05572"/>
    <w:pPr>
      <w:suppressAutoHyphens/>
      <w:spacing w:after="120"/>
      <w:jc w:val="both"/>
    </w:pPr>
    <w:rPr>
      <w:sz w:val="24"/>
    </w:rPr>
  </w:style>
  <w:style w:type="paragraph" w:styleId="Heading1">
    <w:name w:val="heading 1"/>
    <w:basedOn w:val="Normal"/>
    <w:next w:val="Normal"/>
    <w:link w:val="Heading1Char"/>
    <w:qFormat/>
    <w:rsid w:val="00905572"/>
    <w:pPr>
      <w:spacing w:before="480"/>
      <w:jc w:val="center"/>
      <w:outlineLvl w:val="0"/>
    </w:pPr>
    <w:rPr>
      <w:rFonts w:ascii="Times New Roman Bold" w:hAnsi="Times New Roman Bold"/>
      <w:b/>
      <w:smallCaps/>
      <w:sz w:val="36"/>
    </w:rPr>
  </w:style>
  <w:style w:type="paragraph" w:styleId="Heading2">
    <w:name w:val="heading 2"/>
    <w:basedOn w:val="Normal"/>
    <w:next w:val="Normal"/>
    <w:link w:val="Heading2Char"/>
    <w:qFormat/>
    <w:rsid w:val="00905572"/>
    <w:pPr>
      <w:pBdr>
        <w:bottom w:val="single" w:sz="24" w:space="3" w:color="C0C0C0"/>
      </w:pBdr>
      <w:jc w:val="center"/>
      <w:outlineLvl w:val="1"/>
    </w:pPr>
    <w:rPr>
      <w:rFonts w:ascii="Arial" w:hAnsi="Arial"/>
      <w:b/>
      <w:sz w:val="28"/>
    </w:rPr>
  </w:style>
  <w:style w:type="paragraph" w:styleId="Heading3">
    <w:name w:val="heading 3"/>
    <w:aliases w:val="Sub-Clause Paragraph,Section Header3"/>
    <w:basedOn w:val="Normal"/>
    <w:next w:val="Normal"/>
    <w:link w:val="Heading3Char"/>
    <w:uiPriority w:val="9"/>
    <w:qFormat/>
    <w:rsid w:val="00905572"/>
    <w:pPr>
      <w:jc w:val="center"/>
      <w:outlineLvl w:val="2"/>
    </w:pPr>
    <w:rPr>
      <w:rFonts w:ascii="Times New Roman Bold" w:hAnsi="Times New Roman Bold"/>
      <w:b/>
      <w:sz w:val="28"/>
    </w:rPr>
  </w:style>
  <w:style w:type="paragraph" w:styleId="Heading4">
    <w:name w:val="heading 4"/>
    <w:basedOn w:val="Normal"/>
    <w:next w:val="Normal"/>
    <w:link w:val="Heading4Char"/>
    <w:uiPriority w:val="9"/>
    <w:qFormat/>
    <w:rsid w:val="00905572"/>
    <w:pPr>
      <w:keepNext/>
      <w:spacing w:before="240"/>
      <w:jc w:val="center"/>
      <w:outlineLvl w:val="3"/>
    </w:pPr>
    <w:rPr>
      <w:b/>
    </w:rPr>
  </w:style>
  <w:style w:type="paragraph" w:styleId="Heading5">
    <w:name w:val="heading 5"/>
    <w:basedOn w:val="Normal"/>
    <w:next w:val="Normal"/>
    <w:link w:val="Heading5Char"/>
    <w:uiPriority w:val="9"/>
    <w:qFormat/>
    <w:rsid w:val="00905572"/>
    <w:pPr>
      <w:keepNext/>
      <w:keepLines/>
      <w:spacing w:before="240"/>
      <w:outlineLvl w:val="4"/>
    </w:pPr>
    <w:rPr>
      <w:b/>
    </w:rPr>
  </w:style>
  <w:style w:type="paragraph" w:styleId="Heading6">
    <w:name w:val="heading 6"/>
    <w:basedOn w:val="Normal"/>
    <w:next w:val="Normal"/>
    <w:link w:val="Heading6Char"/>
    <w:uiPriority w:val="9"/>
    <w:qFormat/>
    <w:rsid w:val="00905572"/>
    <w:pPr>
      <w:spacing w:before="240" w:after="60"/>
      <w:outlineLvl w:val="5"/>
    </w:pPr>
    <w:rPr>
      <w:rFonts w:ascii="Univers" w:hAnsi="Univers"/>
      <w:i/>
    </w:rPr>
  </w:style>
  <w:style w:type="paragraph" w:styleId="Heading7">
    <w:name w:val="heading 7"/>
    <w:basedOn w:val="Normal"/>
    <w:next w:val="Normal"/>
    <w:link w:val="Heading7Char"/>
    <w:uiPriority w:val="9"/>
    <w:qFormat/>
    <w:rsid w:val="00905572"/>
    <w:pPr>
      <w:spacing w:before="240" w:after="60"/>
      <w:outlineLvl w:val="6"/>
    </w:pPr>
    <w:rPr>
      <w:rFonts w:ascii="Univers" w:hAnsi="Univers"/>
      <w:sz w:val="20"/>
    </w:rPr>
  </w:style>
  <w:style w:type="paragraph" w:styleId="Heading8">
    <w:name w:val="heading 8"/>
    <w:basedOn w:val="Normal"/>
    <w:next w:val="Normal"/>
    <w:link w:val="Heading8Char"/>
    <w:uiPriority w:val="9"/>
    <w:qFormat/>
    <w:rsid w:val="00905572"/>
    <w:pPr>
      <w:spacing w:before="240" w:after="60"/>
      <w:outlineLvl w:val="7"/>
    </w:pPr>
    <w:rPr>
      <w:rFonts w:ascii="Univers" w:hAnsi="Univers"/>
      <w:i/>
      <w:sz w:val="20"/>
    </w:rPr>
  </w:style>
  <w:style w:type="paragraph" w:styleId="Heading9">
    <w:name w:val="heading 9"/>
    <w:basedOn w:val="Normal"/>
    <w:next w:val="Normal"/>
    <w:link w:val="Heading9Char"/>
    <w:uiPriority w:val="9"/>
    <w:qFormat/>
    <w:rsid w:val="00905572"/>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61884"/>
    <w:rPr>
      <w:rFonts w:ascii="Times New Roman Bold" w:hAnsi="Times New Roman Bold"/>
      <w:b/>
      <w:smallCaps/>
      <w:sz w:val="36"/>
    </w:rPr>
  </w:style>
  <w:style w:type="character" w:customStyle="1" w:styleId="Heading2Char">
    <w:name w:val="Heading 2 Char"/>
    <w:link w:val="Heading2"/>
    <w:uiPriority w:val="9"/>
    <w:rsid w:val="00061884"/>
    <w:rPr>
      <w:rFonts w:ascii="Arial" w:hAnsi="Arial"/>
      <w:b/>
      <w:sz w:val="28"/>
    </w:rPr>
  </w:style>
  <w:style w:type="character" w:customStyle="1" w:styleId="Heading3Char">
    <w:name w:val="Heading 3 Char"/>
    <w:aliases w:val="Sub-Clause Paragraph Char,Section Header3 Char"/>
    <w:link w:val="Heading3"/>
    <w:uiPriority w:val="9"/>
    <w:rsid w:val="00061884"/>
    <w:rPr>
      <w:rFonts w:ascii="Times New Roman Bold" w:hAnsi="Times New Roman Bold"/>
      <w:b/>
      <w:sz w:val="28"/>
    </w:rPr>
  </w:style>
  <w:style w:type="character" w:customStyle="1" w:styleId="Heading4Char">
    <w:name w:val="Heading 4 Char"/>
    <w:link w:val="Heading4"/>
    <w:uiPriority w:val="9"/>
    <w:rsid w:val="00061884"/>
    <w:rPr>
      <w:b/>
      <w:sz w:val="24"/>
    </w:rPr>
  </w:style>
  <w:style w:type="character" w:customStyle="1" w:styleId="Heading5Char">
    <w:name w:val="Heading 5 Char"/>
    <w:link w:val="Heading5"/>
    <w:uiPriority w:val="9"/>
    <w:rsid w:val="00061884"/>
    <w:rPr>
      <w:b/>
      <w:sz w:val="24"/>
    </w:rPr>
  </w:style>
  <w:style w:type="character" w:customStyle="1" w:styleId="Heading6Char">
    <w:name w:val="Heading 6 Char"/>
    <w:link w:val="Heading6"/>
    <w:uiPriority w:val="9"/>
    <w:rsid w:val="00061884"/>
    <w:rPr>
      <w:rFonts w:ascii="Univers" w:hAnsi="Univers"/>
      <w:i/>
      <w:sz w:val="24"/>
    </w:rPr>
  </w:style>
  <w:style w:type="character" w:customStyle="1" w:styleId="Heading7Char">
    <w:name w:val="Heading 7 Char"/>
    <w:link w:val="Heading7"/>
    <w:uiPriority w:val="9"/>
    <w:rsid w:val="00061884"/>
    <w:rPr>
      <w:rFonts w:ascii="Univers" w:hAnsi="Univers"/>
    </w:rPr>
  </w:style>
  <w:style w:type="character" w:customStyle="1" w:styleId="Heading8Char">
    <w:name w:val="Heading 8 Char"/>
    <w:link w:val="Heading8"/>
    <w:uiPriority w:val="9"/>
    <w:rsid w:val="00061884"/>
    <w:rPr>
      <w:rFonts w:ascii="Univers" w:hAnsi="Univers"/>
      <w:i/>
    </w:rPr>
  </w:style>
  <w:style w:type="character" w:customStyle="1" w:styleId="Heading9Char">
    <w:name w:val="Heading 9 Char"/>
    <w:link w:val="Heading9"/>
    <w:uiPriority w:val="9"/>
    <w:rsid w:val="00061884"/>
    <w:rPr>
      <w:rFonts w:ascii="Univers" w:hAnsi="Univers"/>
      <w:i/>
      <w:sz w:val="18"/>
    </w:rPr>
  </w:style>
  <w:style w:type="character" w:styleId="EndnoteReference">
    <w:name w:val="endnote reference"/>
    <w:semiHidden/>
    <w:rsid w:val="00905572"/>
    <w:rPr>
      <w:vertAlign w:val="superscript"/>
    </w:rPr>
  </w:style>
  <w:style w:type="paragraph" w:styleId="EndnoteText">
    <w:name w:val="endnote text"/>
    <w:basedOn w:val="Normal"/>
    <w:semiHidden/>
    <w:rsid w:val="0090557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paragraph" w:styleId="Footer">
    <w:name w:val="footer"/>
    <w:basedOn w:val="Normal"/>
    <w:rsid w:val="00905572"/>
    <w:rPr>
      <w:sz w:val="20"/>
    </w:rPr>
  </w:style>
  <w:style w:type="character" w:styleId="FootnoteReference">
    <w:name w:val="footnote reference"/>
    <w:semiHidden/>
    <w:rsid w:val="00905572"/>
    <w:rPr>
      <w:rFonts w:ascii="Times New Roman" w:hAnsi="Times New Roman"/>
      <w:spacing w:val="0"/>
      <w:kern w:val="0"/>
      <w:position w:val="0"/>
      <w:sz w:val="20"/>
      <w:vertAlign w:val="superscript"/>
    </w:rPr>
  </w:style>
  <w:style w:type="paragraph" w:styleId="FootnoteText">
    <w:name w:val="footnote text"/>
    <w:basedOn w:val="Normal"/>
    <w:semiHidden/>
    <w:rsid w:val="00905572"/>
    <w:pPr>
      <w:ind w:left="360" w:hanging="360"/>
      <w:jc w:val="left"/>
    </w:pPr>
    <w:rPr>
      <w:rFonts w:ascii="Arial" w:hAnsi="Arial"/>
      <w:sz w:val="20"/>
    </w:rPr>
  </w:style>
  <w:style w:type="paragraph" w:styleId="Header">
    <w:name w:val="header"/>
    <w:basedOn w:val="Normal"/>
    <w:rsid w:val="00905572"/>
    <w:rPr>
      <w:sz w:val="20"/>
    </w:rPr>
  </w:style>
  <w:style w:type="paragraph" w:styleId="NormalIndent">
    <w:name w:val="Normal Indent"/>
    <w:basedOn w:val="Normal"/>
    <w:rsid w:val="00905572"/>
    <w:pPr>
      <w:ind w:left="720"/>
    </w:pPr>
  </w:style>
  <w:style w:type="character" w:styleId="CommentReference">
    <w:name w:val="annotation reference"/>
    <w:semiHidden/>
    <w:rsid w:val="00905572"/>
    <w:rPr>
      <w:sz w:val="16"/>
    </w:rPr>
  </w:style>
  <w:style w:type="character" w:styleId="PageNumber">
    <w:name w:val="page number"/>
    <w:rsid w:val="00905572"/>
    <w:rPr>
      <w:rFonts w:ascii="Times New Roman" w:hAnsi="Times New Roman"/>
      <w:spacing w:val="0"/>
      <w:position w:val="0"/>
      <w:sz w:val="20"/>
      <w:vertAlign w:val="baseline"/>
    </w:rPr>
  </w:style>
  <w:style w:type="paragraph" w:styleId="CommentText">
    <w:name w:val="annotation text"/>
    <w:basedOn w:val="Normal"/>
    <w:semiHidden/>
    <w:rsid w:val="00905572"/>
    <w:pPr>
      <w:ind w:left="533" w:hanging="533"/>
    </w:pPr>
    <w:rPr>
      <w:sz w:val="20"/>
    </w:rPr>
  </w:style>
  <w:style w:type="paragraph" w:styleId="ListBullet">
    <w:name w:val="List Bullet"/>
    <w:basedOn w:val="Normal"/>
    <w:uiPriority w:val="99"/>
    <w:rsid w:val="00905572"/>
    <w:pPr>
      <w:ind w:left="360" w:hanging="360"/>
    </w:pPr>
  </w:style>
  <w:style w:type="paragraph" w:styleId="TOC4">
    <w:name w:val="toc 4"/>
    <w:basedOn w:val="Normal"/>
    <w:next w:val="Normal"/>
    <w:uiPriority w:val="39"/>
    <w:semiHidden/>
    <w:rsid w:val="00905572"/>
    <w:pPr>
      <w:spacing w:after="0"/>
      <w:ind w:left="720"/>
      <w:jc w:val="left"/>
    </w:pPr>
    <w:rPr>
      <w:sz w:val="18"/>
    </w:rPr>
  </w:style>
  <w:style w:type="paragraph" w:styleId="TOC1">
    <w:name w:val="toc 1"/>
    <w:basedOn w:val="Normal"/>
    <w:next w:val="TOC2"/>
    <w:uiPriority w:val="39"/>
    <w:qFormat/>
    <w:rsid w:val="00905572"/>
    <w:pPr>
      <w:tabs>
        <w:tab w:val="right" w:leader="dot" w:pos="9000"/>
      </w:tabs>
      <w:spacing w:before="120"/>
      <w:jc w:val="left"/>
    </w:pPr>
    <w:rPr>
      <w:rFonts w:ascii="Times New Roman Bold" w:hAnsi="Times New Roman Bold"/>
      <w:b/>
    </w:rPr>
  </w:style>
  <w:style w:type="paragraph" w:styleId="TOC2">
    <w:name w:val="toc 2"/>
    <w:basedOn w:val="Normal"/>
    <w:uiPriority w:val="39"/>
    <w:qFormat/>
    <w:rsid w:val="00905572"/>
    <w:pPr>
      <w:tabs>
        <w:tab w:val="left" w:pos="900"/>
        <w:tab w:val="right" w:leader="dot" w:pos="9000"/>
      </w:tabs>
      <w:spacing w:after="0"/>
      <w:ind w:left="900" w:hanging="540"/>
      <w:jc w:val="left"/>
    </w:pPr>
    <w:rPr>
      <w:noProof/>
    </w:rPr>
  </w:style>
  <w:style w:type="paragraph" w:styleId="TOC3">
    <w:name w:val="toc 3"/>
    <w:basedOn w:val="Normal"/>
    <w:next w:val="Normal"/>
    <w:uiPriority w:val="39"/>
    <w:semiHidden/>
    <w:qFormat/>
    <w:rsid w:val="00905572"/>
    <w:pPr>
      <w:spacing w:after="0"/>
      <w:ind w:left="480"/>
      <w:jc w:val="left"/>
    </w:pPr>
    <w:rPr>
      <w:i/>
      <w:sz w:val="20"/>
    </w:rPr>
  </w:style>
  <w:style w:type="paragraph" w:customStyle="1" w:styleId="Head21">
    <w:name w:val="Head 2.1"/>
    <w:basedOn w:val="Normal"/>
    <w:rsid w:val="00905572"/>
    <w:pPr>
      <w:keepNext/>
      <w:pBdr>
        <w:bottom w:val="single" w:sz="24" w:space="3" w:color="auto"/>
      </w:pBdr>
      <w:spacing w:before="480"/>
      <w:jc w:val="center"/>
    </w:pPr>
    <w:rPr>
      <w:rFonts w:ascii="Times New Roman Bold" w:hAnsi="Times New Roman Bold"/>
      <w:b/>
      <w:smallCaps/>
      <w:sz w:val="32"/>
    </w:rPr>
  </w:style>
  <w:style w:type="paragraph" w:customStyle="1" w:styleId="Head22">
    <w:name w:val="Head 2.2"/>
    <w:basedOn w:val="Normal"/>
    <w:rsid w:val="00905572"/>
    <w:pPr>
      <w:tabs>
        <w:tab w:val="left" w:pos="360"/>
      </w:tabs>
      <w:ind w:left="360" w:hanging="360"/>
      <w:jc w:val="left"/>
    </w:pPr>
    <w:rPr>
      <w:b/>
    </w:rPr>
  </w:style>
  <w:style w:type="paragraph" w:customStyle="1" w:styleId="HeadB21">
    <w:name w:val="Head B2.1"/>
    <w:basedOn w:val="Normal"/>
    <w:rsid w:val="00905572"/>
    <w:pPr>
      <w:jc w:val="center"/>
    </w:pPr>
    <w:rPr>
      <w:b/>
      <w:sz w:val="28"/>
    </w:rPr>
  </w:style>
  <w:style w:type="paragraph" w:customStyle="1" w:styleId="HeadB22">
    <w:name w:val="Head B2.2"/>
    <w:basedOn w:val="Normal"/>
    <w:rsid w:val="00905572"/>
    <w:pPr>
      <w:ind w:left="360" w:hanging="360"/>
      <w:jc w:val="left"/>
    </w:pPr>
    <w:rPr>
      <w:b/>
    </w:rPr>
  </w:style>
  <w:style w:type="paragraph" w:styleId="TOC5">
    <w:name w:val="toc 5"/>
    <w:basedOn w:val="Normal"/>
    <w:next w:val="Normal"/>
    <w:uiPriority w:val="39"/>
    <w:semiHidden/>
    <w:rsid w:val="00905572"/>
    <w:pPr>
      <w:spacing w:after="0"/>
      <w:ind w:left="960"/>
      <w:jc w:val="left"/>
    </w:pPr>
    <w:rPr>
      <w:sz w:val="18"/>
    </w:rPr>
  </w:style>
  <w:style w:type="paragraph" w:styleId="TOC6">
    <w:name w:val="toc 6"/>
    <w:basedOn w:val="Normal"/>
    <w:next w:val="Normal"/>
    <w:uiPriority w:val="39"/>
    <w:semiHidden/>
    <w:rsid w:val="00905572"/>
    <w:pPr>
      <w:spacing w:after="0"/>
      <w:ind w:left="1200"/>
      <w:jc w:val="left"/>
    </w:pPr>
    <w:rPr>
      <w:sz w:val="18"/>
    </w:rPr>
  </w:style>
  <w:style w:type="paragraph" w:styleId="TOC7">
    <w:name w:val="toc 7"/>
    <w:basedOn w:val="Normal"/>
    <w:next w:val="Normal"/>
    <w:uiPriority w:val="39"/>
    <w:semiHidden/>
    <w:rsid w:val="00905572"/>
    <w:pPr>
      <w:spacing w:after="0"/>
      <w:ind w:left="1440"/>
      <w:jc w:val="left"/>
    </w:pPr>
    <w:rPr>
      <w:sz w:val="18"/>
    </w:rPr>
  </w:style>
  <w:style w:type="paragraph" w:styleId="TOC8">
    <w:name w:val="toc 8"/>
    <w:basedOn w:val="Normal"/>
    <w:next w:val="Normal"/>
    <w:uiPriority w:val="39"/>
    <w:semiHidden/>
    <w:rsid w:val="00905572"/>
    <w:pPr>
      <w:spacing w:after="0"/>
      <w:ind w:left="1680"/>
      <w:jc w:val="left"/>
    </w:pPr>
    <w:rPr>
      <w:sz w:val="18"/>
    </w:rPr>
  </w:style>
  <w:style w:type="paragraph" w:styleId="TOC9">
    <w:name w:val="toc 9"/>
    <w:basedOn w:val="Normal"/>
    <w:next w:val="Normal"/>
    <w:uiPriority w:val="39"/>
    <w:semiHidden/>
    <w:rsid w:val="00905572"/>
    <w:pPr>
      <w:spacing w:after="0"/>
      <w:ind w:left="1920"/>
      <w:jc w:val="left"/>
    </w:pPr>
    <w:rPr>
      <w:sz w:val="18"/>
    </w:rPr>
  </w:style>
  <w:style w:type="paragraph" w:customStyle="1" w:styleId="Head22b">
    <w:name w:val="Head 2.2b"/>
    <w:basedOn w:val="Normal"/>
    <w:rsid w:val="00905572"/>
    <w:pPr>
      <w:ind w:left="360" w:hanging="360"/>
      <w:jc w:val="left"/>
    </w:pPr>
    <w:rPr>
      <w:rFonts w:ascii="Tms Rmn" w:hAnsi="Tms Rmn"/>
      <w:b/>
    </w:rPr>
  </w:style>
  <w:style w:type="paragraph" w:customStyle="1" w:styleId="Head41">
    <w:name w:val="Head 4.1"/>
    <w:basedOn w:val="Head21"/>
    <w:rsid w:val="008847D2"/>
    <w:pPr>
      <w:spacing w:before="240"/>
    </w:pPr>
  </w:style>
  <w:style w:type="paragraph" w:customStyle="1" w:styleId="Head42">
    <w:name w:val="Head 4.2"/>
    <w:basedOn w:val="Normal"/>
    <w:rsid w:val="00905572"/>
    <w:pPr>
      <w:ind w:left="360" w:hanging="360"/>
      <w:jc w:val="left"/>
    </w:pPr>
    <w:rPr>
      <w:b/>
    </w:rPr>
  </w:style>
  <w:style w:type="paragraph" w:customStyle="1" w:styleId="Head51">
    <w:name w:val="Head 5.1"/>
    <w:basedOn w:val="Head21"/>
    <w:rsid w:val="00905572"/>
    <w:pPr>
      <w:spacing w:after="0"/>
    </w:pPr>
  </w:style>
  <w:style w:type="paragraph" w:customStyle="1" w:styleId="Head52">
    <w:name w:val="Head 5.2"/>
    <w:basedOn w:val="Normal"/>
    <w:rsid w:val="00905572"/>
    <w:pPr>
      <w:keepNext/>
      <w:spacing w:before="480"/>
      <w:ind w:left="547" w:hanging="547"/>
      <w:jc w:val="center"/>
    </w:pPr>
    <w:rPr>
      <w:b/>
    </w:rPr>
  </w:style>
  <w:style w:type="paragraph" w:customStyle="1" w:styleId="Head71">
    <w:name w:val="Head 7.1"/>
    <w:basedOn w:val="Head21"/>
    <w:rsid w:val="00905572"/>
  </w:style>
  <w:style w:type="character" w:customStyle="1" w:styleId="Style1">
    <w:name w:val="Style1"/>
    <w:rsid w:val="00905572"/>
    <w:rPr>
      <w:rFonts w:ascii="Century Gothic" w:hAnsi="Century Gothic"/>
      <w:b/>
      <w:sz w:val="24"/>
    </w:rPr>
  </w:style>
  <w:style w:type="character" w:customStyle="1" w:styleId="DefaultParagraphFo">
    <w:name w:val="Default Paragraph Fo"/>
    <w:basedOn w:val="DefaultParagraphFont"/>
    <w:rsid w:val="00905572"/>
  </w:style>
  <w:style w:type="paragraph" w:customStyle="1" w:styleId="tabletxt">
    <w:name w:val="table_txt"/>
    <w:basedOn w:val="Normal"/>
    <w:rsid w:val="00905572"/>
    <w:pPr>
      <w:jc w:val="left"/>
    </w:pPr>
    <w:rPr>
      <w:sz w:val="22"/>
    </w:rPr>
  </w:style>
  <w:style w:type="paragraph" w:customStyle="1" w:styleId="explanatorynotes">
    <w:name w:val="explanatory_notes"/>
    <w:basedOn w:val="Normal"/>
    <w:rsid w:val="00905572"/>
    <w:pPr>
      <w:spacing w:line="360" w:lineRule="exact"/>
    </w:pPr>
    <w:rPr>
      <w:rFonts w:ascii="Arial" w:hAnsi="Arial"/>
      <w:sz w:val="22"/>
    </w:rPr>
  </w:style>
  <w:style w:type="paragraph" w:customStyle="1" w:styleId="ChapterNumber">
    <w:name w:val="ChapterNumber"/>
    <w:rsid w:val="00905572"/>
    <w:pPr>
      <w:tabs>
        <w:tab w:val="left" w:pos="-720"/>
      </w:tabs>
      <w:suppressAutoHyphens/>
    </w:pPr>
    <w:rPr>
      <w:rFonts w:ascii="CG Times" w:hAnsi="CG Times"/>
      <w:sz w:val="22"/>
    </w:rPr>
  </w:style>
  <w:style w:type="paragraph" w:customStyle="1" w:styleId="TextBox">
    <w:name w:val="Text Box"/>
    <w:rsid w:val="00905572"/>
    <w:pPr>
      <w:keepNext/>
      <w:keepLines/>
      <w:tabs>
        <w:tab w:val="left" w:pos="-720"/>
      </w:tabs>
      <w:suppressAutoHyphens/>
      <w:jc w:val="both"/>
    </w:pPr>
    <w:rPr>
      <w:spacing w:val="-2"/>
      <w:sz w:val="22"/>
    </w:rPr>
  </w:style>
  <w:style w:type="paragraph" w:customStyle="1" w:styleId="TextBoxdots">
    <w:name w:val="Text Box (dots)"/>
    <w:rsid w:val="00905572"/>
    <w:pPr>
      <w:keepNext/>
      <w:keepLines/>
      <w:tabs>
        <w:tab w:val="left" w:pos="-720"/>
      </w:tabs>
      <w:suppressAutoHyphens/>
      <w:jc w:val="both"/>
    </w:pPr>
    <w:rPr>
      <w:spacing w:val="-2"/>
      <w:sz w:val="22"/>
    </w:rPr>
  </w:style>
  <w:style w:type="paragraph" w:customStyle="1" w:styleId="TextBoxFramed">
    <w:name w:val="Text Box Framed"/>
    <w:rsid w:val="00905572"/>
    <w:pPr>
      <w:keepNext/>
      <w:keepLines/>
      <w:tabs>
        <w:tab w:val="left" w:pos="-720"/>
      </w:tabs>
      <w:suppressAutoHyphens/>
    </w:pPr>
    <w:rPr>
      <w:sz w:val="22"/>
    </w:rPr>
  </w:style>
  <w:style w:type="paragraph" w:customStyle="1" w:styleId="TextBoxUnframed">
    <w:name w:val="Text Box Unframed"/>
    <w:rsid w:val="00905572"/>
    <w:pPr>
      <w:keepNext/>
      <w:keepLines/>
      <w:tabs>
        <w:tab w:val="left" w:pos="-720"/>
      </w:tabs>
      <w:suppressAutoHyphens/>
    </w:pPr>
    <w:rPr>
      <w:sz w:val="22"/>
    </w:rPr>
  </w:style>
  <w:style w:type="paragraph" w:customStyle="1" w:styleId="TOC11">
    <w:name w:val="TOC 11"/>
    <w:rsid w:val="00905572"/>
    <w:pPr>
      <w:tabs>
        <w:tab w:val="left" w:pos="360"/>
      </w:tabs>
      <w:suppressAutoHyphens/>
    </w:pPr>
    <w:rPr>
      <w:rFonts w:ascii="CG Times" w:hAnsi="CG Times"/>
      <w:smallCaps/>
      <w:sz w:val="22"/>
    </w:rPr>
  </w:style>
  <w:style w:type="paragraph" w:customStyle="1" w:styleId="BankNormal">
    <w:name w:val="BankNormal"/>
    <w:rsid w:val="00905572"/>
    <w:pPr>
      <w:tabs>
        <w:tab w:val="left" w:pos="-720"/>
      </w:tabs>
      <w:suppressAutoHyphens/>
    </w:pPr>
    <w:rPr>
      <w:rFonts w:ascii="CG Times" w:hAnsi="CG Times"/>
      <w:sz w:val="22"/>
    </w:rPr>
  </w:style>
  <w:style w:type="paragraph" w:customStyle="1" w:styleId="Heading1a">
    <w:name w:val="Heading 1a"/>
    <w:rsid w:val="00905572"/>
    <w:pPr>
      <w:keepNext/>
      <w:keepLines/>
      <w:tabs>
        <w:tab w:val="left" w:pos="-720"/>
      </w:tabs>
      <w:suppressAutoHyphens/>
      <w:jc w:val="center"/>
    </w:pPr>
    <w:rPr>
      <w:b/>
      <w:smallCaps/>
      <w:sz w:val="32"/>
    </w:rPr>
  </w:style>
  <w:style w:type="character" w:customStyle="1" w:styleId="EquationCaption">
    <w:name w:val="_Equation Caption"/>
    <w:rsid w:val="00905572"/>
  </w:style>
  <w:style w:type="paragraph" w:customStyle="1" w:styleId="explanatoryclause">
    <w:name w:val="explanatory_clause"/>
    <w:basedOn w:val="Normal"/>
    <w:rsid w:val="00905572"/>
    <w:pPr>
      <w:ind w:left="738" w:right="-14" w:hanging="738"/>
      <w:jc w:val="left"/>
    </w:pPr>
    <w:rPr>
      <w:rFonts w:ascii="Arial" w:hAnsi="Arial"/>
      <w:sz w:val="22"/>
    </w:rPr>
  </w:style>
  <w:style w:type="paragraph" w:customStyle="1" w:styleId="heading31">
    <w:name w:val="heading 3.1"/>
    <w:basedOn w:val="Head21"/>
    <w:rsid w:val="00905572"/>
    <w:pPr>
      <w:pBdr>
        <w:bottom w:val="single" w:sz="30" w:space="6" w:color="auto"/>
      </w:pBdr>
      <w:spacing w:before="960"/>
    </w:pPr>
  </w:style>
  <w:style w:type="paragraph" w:customStyle="1" w:styleId="Head81">
    <w:name w:val="Head 8.1"/>
    <w:basedOn w:val="Heading1"/>
    <w:rsid w:val="00905572"/>
    <w:pPr>
      <w:outlineLvl w:val="9"/>
    </w:pPr>
    <w:rPr>
      <w:sz w:val="32"/>
    </w:rPr>
  </w:style>
  <w:style w:type="paragraph" w:customStyle="1" w:styleId="Head31">
    <w:name w:val="Head 3.1"/>
    <w:basedOn w:val="Head21"/>
    <w:rsid w:val="00905572"/>
  </w:style>
  <w:style w:type="paragraph" w:customStyle="1" w:styleId="Head82">
    <w:name w:val="Head 8.2"/>
    <w:basedOn w:val="Head81"/>
    <w:rsid w:val="00905572"/>
    <w:rPr>
      <w:smallCaps w:val="0"/>
      <w:sz w:val="28"/>
    </w:rPr>
  </w:style>
  <w:style w:type="paragraph" w:customStyle="1" w:styleId="Head61">
    <w:name w:val="Head 6.1"/>
    <w:basedOn w:val="Head51"/>
    <w:rsid w:val="00905572"/>
    <w:pPr>
      <w:pBdr>
        <w:bottom w:val="none" w:sz="0" w:space="0" w:color="auto"/>
      </w:pBdr>
      <w:spacing w:before="0" w:after="240"/>
    </w:pPr>
    <w:rPr>
      <w:caps/>
    </w:rPr>
  </w:style>
  <w:style w:type="paragraph" w:customStyle="1" w:styleId="Head72">
    <w:name w:val="Head 7.2"/>
    <w:basedOn w:val="Normal"/>
    <w:rsid w:val="00905572"/>
    <w:pPr>
      <w:ind w:left="720" w:hanging="720"/>
      <w:jc w:val="left"/>
    </w:pPr>
    <w:rPr>
      <w:rFonts w:ascii="Times New Roman Bold" w:hAnsi="Times New Roman Bold"/>
      <w:b/>
      <w:sz w:val="28"/>
    </w:rPr>
  </w:style>
  <w:style w:type="paragraph" w:styleId="BodyText">
    <w:name w:val="Body Text"/>
    <w:basedOn w:val="Normal"/>
    <w:rsid w:val="00905572"/>
    <w:pPr>
      <w:spacing w:before="480"/>
      <w:jc w:val="center"/>
    </w:pPr>
    <w:rPr>
      <w:rFonts w:ascii="Times New Roman Bold" w:hAnsi="Times New Roman Bold"/>
      <w:spacing w:val="20"/>
      <w:sz w:val="64"/>
    </w:rPr>
  </w:style>
  <w:style w:type="paragraph" w:styleId="BlockText">
    <w:name w:val="Block Text"/>
    <w:basedOn w:val="Normal"/>
    <w:rsid w:val="00905572"/>
    <w:pPr>
      <w:tabs>
        <w:tab w:val="left" w:pos="540"/>
      </w:tabs>
      <w:spacing w:after="360"/>
      <w:ind w:left="547" w:right="-72" w:hanging="547"/>
    </w:pPr>
  </w:style>
  <w:style w:type="paragraph" w:styleId="BodyText2">
    <w:name w:val="Body Text 2"/>
    <w:basedOn w:val="Normal"/>
    <w:rsid w:val="00905572"/>
    <w:pPr>
      <w:ind w:left="-25" w:firstLine="25"/>
    </w:pPr>
  </w:style>
  <w:style w:type="paragraph" w:customStyle="1" w:styleId="TOC1a">
    <w:name w:val="TOC 1a"/>
    <w:basedOn w:val="TOC1"/>
    <w:rsid w:val="00905572"/>
    <w:rPr>
      <w:noProof/>
    </w:rPr>
  </w:style>
  <w:style w:type="paragraph" w:customStyle="1" w:styleId="TOC2a">
    <w:name w:val="TOC 2a"/>
    <w:basedOn w:val="TOC2"/>
    <w:rsid w:val="00905572"/>
    <w:pPr>
      <w:tabs>
        <w:tab w:val="left" w:pos="720"/>
      </w:tabs>
    </w:pPr>
  </w:style>
  <w:style w:type="paragraph" w:customStyle="1" w:styleId="toc1b">
    <w:name w:val="toc 1b"/>
    <w:basedOn w:val="TOC1"/>
    <w:rsid w:val="00905572"/>
    <w:pPr>
      <w:tabs>
        <w:tab w:val="right" w:leader="dot" w:pos="8136"/>
      </w:tabs>
    </w:pPr>
    <w:rPr>
      <w:noProof/>
    </w:rPr>
  </w:style>
  <w:style w:type="paragraph" w:customStyle="1" w:styleId="TOC2b">
    <w:name w:val="TOC 2b"/>
    <w:basedOn w:val="TOC2"/>
    <w:rsid w:val="00905572"/>
    <w:pPr>
      <w:tabs>
        <w:tab w:val="right" w:leader="dot" w:pos="8136"/>
      </w:tabs>
    </w:pPr>
  </w:style>
  <w:style w:type="paragraph" w:styleId="Title">
    <w:name w:val="Title"/>
    <w:basedOn w:val="Normal"/>
    <w:link w:val="TitleChar"/>
    <w:uiPriority w:val="10"/>
    <w:qFormat/>
    <w:rsid w:val="00905572"/>
    <w:pPr>
      <w:jc w:val="center"/>
    </w:pPr>
    <w:rPr>
      <w:caps/>
      <w:spacing w:val="80"/>
      <w:sz w:val="36"/>
    </w:rPr>
  </w:style>
  <w:style w:type="character" w:customStyle="1" w:styleId="TitleChar">
    <w:name w:val="Title Char"/>
    <w:link w:val="Title"/>
    <w:uiPriority w:val="10"/>
    <w:rsid w:val="00061884"/>
    <w:rPr>
      <w:caps/>
      <w:spacing w:val="80"/>
      <w:sz w:val="36"/>
    </w:rPr>
  </w:style>
  <w:style w:type="paragraph" w:styleId="BodyTextIndent2">
    <w:name w:val="Body Text Indent 2"/>
    <w:basedOn w:val="Normal"/>
    <w:rsid w:val="00905572"/>
    <w:pPr>
      <w:spacing w:after="360"/>
      <w:ind w:left="-29" w:firstLine="29"/>
    </w:pPr>
  </w:style>
  <w:style w:type="paragraph" w:styleId="BodyTextIndent3">
    <w:name w:val="Body Text Indent 3"/>
    <w:basedOn w:val="Normal"/>
    <w:rsid w:val="00905572"/>
    <w:pPr>
      <w:spacing w:after="200"/>
      <w:ind w:left="1627" w:hanging="547"/>
    </w:pPr>
  </w:style>
  <w:style w:type="paragraph" w:customStyle="1" w:styleId="diagramtxt">
    <w:name w:val="diagram_txt"/>
    <w:basedOn w:val="Normal"/>
    <w:rsid w:val="00905572"/>
    <w:pPr>
      <w:suppressAutoHyphens w:val="0"/>
      <w:spacing w:after="0"/>
      <w:jc w:val="center"/>
    </w:pPr>
    <w:rPr>
      <w:sz w:val="22"/>
    </w:rPr>
  </w:style>
  <w:style w:type="paragraph" w:styleId="Subtitle">
    <w:name w:val="Subtitle"/>
    <w:basedOn w:val="Normal"/>
    <w:link w:val="SubtitleChar"/>
    <w:uiPriority w:val="11"/>
    <w:qFormat/>
    <w:rsid w:val="00905572"/>
    <w:pPr>
      <w:spacing w:before="1200"/>
      <w:jc w:val="center"/>
    </w:pPr>
    <w:rPr>
      <w:rFonts w:ascii="Times New Roman Bold" w:hAnsi="Times New Roman Bold"/>
      <w:b/>
      <w:spacing w:val="20"/>
      <w:sz w:val="72"/>
    </w:rPr>
  </w:style>
  <w:style w:type="character" w:customStyle="1" w:styleId="SubtitleChar">
    <w:name w:val="Subtitle Char"/>
    <w:link w:val="Subtitle"/>
    <w:uiPriority w:val="11"/>
    <w:rsid w:val="00061884"/>
    <w:rPr>
      <w:rFonts w:ascii="Times New Roman Bold" w:hAnsi="Times New Roman Bold"/>
      <w:b/>
      <w:spacing w:val="20"/>
      <w:sz w:val="72"/>
    </w:rPr>
  </w:style>
  <w:style w:type="paragraph" w:styleId="DocumentMap">
    <w:name w:val="Document Map"/>
    <w:basedOn w:val="Normal"/>
    <w:semiHidden/>
    <w:rsid w:val="00905572"/>
    <w:pPr>
      <w:shd w:val="clear" w:color="auto" w:fill="000080"/>
    </w:pPr>
    <w:rPr>
      <w:rFonts w:ascii="Tahoma" w:hAnsi="Tahoma"/>
    </w:rPr>
  </w:style>
  <w:style w:type="paragraph" w:styleId="BodyText3">
    <w:name w:val="Body Text 3"/>
    <w:basedOn w:val="Normal"/>
    <w:rsid w:val="00905572"/>
    <w:pPr>
      <w:ind w:right="-72"/>
    </w:pPr>
  </w:style>
  <w:style w:type="paragraph" w:styleId="BodyTextIndent">
    <w:name w:val="Body Text Indent"/>
    <w:basedOn w:val="Normal"/>
    <w:rsid w:val="00905572"/>
    <w:pPr>
      <w:ind w:left="-25" w:firstLine="25"/>
    </w:pPr>
  </w:style>
  <w:style w:type="character" w:styleId="Hyperlink">
    <w:name w:val="Hyperlink"/>
    <w:uiPriority w:val="99"/>
    <w:rsid w:val="00905572"/>
    <w:rPr>
      <w:color w:val="0000FF"/>
      <w:u w:val="single"/>
    </w:rPr>
  </w:style>
  <w:style w:type="paragraph" w:styleId="Caption">
    <w:name w:val="caption"/>
    <w:basedOn w:val="Normal"/>
    <w:next w:val="Normal"/>
    <w:uiPriority w:val="35"/>
    <w:qFormat/>
    <w:rsid w:val="00905572"/>
    <w:pPr>
      <w:spacing w:before="120"/>
      <w:jc w:val="center"/>
    </w:pPr>
    <w:rPr>
      <w:b/>
      <w:sz w:val="22"/>
    </w:rPr>
  </w:style>
  <w:style w:type="character" w:styleId="FollowedHyperlink">
    <w:name w:val="FollowedHyperlink"/>
    <w:rsid w:val="00905572"/>
    <w:rPr>
      <w:color w:val="800080"/>
      <w:u w:val="single"/>
    </w:rPr>
  </w:style>
  <w:style w:type="paragraph" w:customStyle="1" w:styleId="Indt1">
    <w:name w:val="Indt1"/>
    <w:basedOn w:val="Normal"/>
    <w:rsid w:val="00905572"/>
    <w:pPr>
      <w:numPr>
        <w:ilvl w:val="12"/>
      </w:numPr>
      <w:ind w:left="432" w:right="-72" w:hanging="360"/>
    </w:pPr>
    <w:rPr>
      <w:sz w:val="22"/>
    </w:rPr>
  </w:style>
  <w:style w:type="paragraph" w:customStyle="1" w:styleId="indt2">
    <w:name w:val="indt2"/>
    <w:basedOn w:val="Normal"/>
    <w:rsid w:val="00905572"/>
    <w:pPr>
      <w:numPr>
        <w:ilvl w:val="12"/>
      </w:numPr>
      <w:ind w:left="619" w:right="-72" w:hanging="360"/>
    </w:pPr>
  </w:style>
  <w:style w:type="paragraph" w:customStyle="1" w:styleId="Header3-Paragraph">
    <w:name w:val="Header 3 - Paragraph"/>
    <w:basedOn w:val="Normal"/>
    <w:rsid w:val="00905572"/>
    <w:pPr>
      <w:numPr>
        <w:ilvl w:val="1"/>
        <w:numId w:val="12"/>
      </w:numPr>
      <w:tabs>
        <w:tab w:val="clear" w:pos="504"/>
        <w:tab w:val="num" w:pos="864"/>
      </w:tabs>
      <w:suppressAutoHyphens w:val="0"/>
      <w:spacing w:after="200"/>
      <w:ind w:left="1238" w:hanging="619"/>
    </w:pPr>
  </w:style>
  <w:style w:type="paragraph" w:customStyle="1" w:styleId="Outline2">
    <w:name w:val="Outline2"/>
    <w:basedOn w:val="Normal"/>
    <w:rsid w:val="00905572"/>
    <w:pPr>
      <w:numPr>
        <w:numId w:val="13"/>
      </w:numPr>
      <w:tabs>
        <w:tab w:val="clear" w:pos="360"/>
        <w:tab w:val="num" w:pos="720"/>
      </w:tabs>
      <w:suppressAutoHyphens w:val="0"/>
      <w:spacing w:before="120" w:after="0"/>
      <w:ind w:left="720"/>
      <w:jc w:val="left"/>
    </w:pPr>
    <w:rPr>
      <w:kern w:val="28"/>
    </w:rPr>
  </w:style>
  <w:style w:type="paragraph" w:styleId="Date">
    <w:name w:val="Date"/>
    <w:basedOn w:val="Normal"/>
    <w:next w:val="Normal"/>
    <w:rsid w:val="00905572"/>
    <w:pPr>
      <w:suppressAutoHyphens w:val="0"/>
      <w:spacing w:after="0"/>
    </w:pPr>
  </w:style>
  <w:style w:type="character" w:customStyle="1" w:styleId="Table">
    <w:name w:val="Table"/>
    <w:rsid w:val="00905572"/>
    <w:rPr>
      <w:rFonts w:ascii="Times New Roman" w:hAnsi="Times New Roman"/>
      <w:dstrike w:val="0"/>
      <w:color w:val="auto"/>
      <w:sz w:val="24"/>
      <w:vertAlign w:val="baseline"/>
    </w:rPr>
  </w:style>
  <w:style w:type="paragraph" w:customStyle="1" w:styleId="ITBClauseHeader">
    <w:name w:val="ITB Clause Header"/>
    <w:basedOn w:val="Normal"/>
    <w:rsid w:val="00905572"/>
    <w:pPr>
      <w:keepNext/>
      <w:keepLines/>
      <w:numPr>
        <w:numId w:val="11"/>
      </w:numPr>
      <w:suppressAutoHyphens w:val="0"/>
      <w:spacing w:before="120"/>
      <w:jc w:val="left"/>
      <w:outlineLvl w:val="1"/>
    </w:pPr>
    <w:rPr>
      <w:b/>
    </w:rPr>
  </w:style>
  <w:style w:type="paragraph" w:customStyle="1" w:styleId="ITBSub-Clause">
    <w:name w:val="ITB Sub-Clause"/>
    <w:basedOn w:val="Normal"/>
    <w:rsid w:val="00905572"/>
    <w:pPr>
      <w:numPr>
        <w:ilvl w:val="1"/>
        <w:numId w:val="11"/>
      </w:numPr>
      <w:tabs>
        <w:tab w:val="clear" w:pos="504"/>
        <w:tab w:val="left" w:pos="1440"/>
      </w:tabs>
      <w:suppressAutoHyphens w:val="0"/>
      <w:spacing w:after="200"/>
      <w:ind w:left="1440" w:hanging="684"/>
    </w:pPr>
  </w:style>
  <w:style w:type="paragraph" w:customStyle="1" w:styleId="ITBSub-ClauseaList">
    <w:name w:val="ITB Sub-Clause (a) List"/>
    <w:basedOn w:val="Normal"/>
    <w:rsid w:val="00905572"/>
    <w:pPr>
      <w:numPr>
        <w:ilvl w:val="2"/>
        <w:numId w:val="11"/>
      </w:numPr>
      <w:tabs>
        <w:tab w:val="clear" w:pos="936"/>
        <w:tab w:val="num" w:pos="1980"/>
        <w:tab w:val="left" w:pos="2430"/>
      </w:tabs>
      <w:suppressAutoHyphens w:val="0"/>
      <w:spacing w:after="160"/>
      <w:ind w:left="1980" w:hanging="522"/>
    </w:pPr>
  </w:style>
  <w:style w:type="paragraph" w:customStyle="1" w:styleId="ITBSub-ClauseiListinITBGCC">
    <w:name w:val="ITB Sub-Clause (i) List in ITB &amp; GCC"/>
    <w:basedOn w:val="ITBSub-ClauseaList"/>
    <w:rsid w:val="0090557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905572"/>
    <w:pPr>
      <w:tabs>
        <w:tab w:val="right" w:pos="7272"/>
      </w:tabs>
      <w:suppressAutoHyphens w:val="0"/>
      <w:spacing w:before="120"/>
    </w:pPr>
  </w:style>
  <w:style w:type="paragraph" w:customStyle="1" w:styleId="BDSsubclause1">
    <w:name w:val="BDS subclause(1)"/>
    <w:basedOn w:val="ITBSub-ClauseiListinITBGCC"/>
    <w:rsid w:val="0090557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905572"/>
    <w:pPr>
      <w:keepLines/>
      <w:tabs>
        <w:tab w:val="left" w:pos="0"/>
        <w:tab w:val="left" w:pos="1152"/>
        <w:tab w:val="left" w:pos="2016"/>
      </w:tabs>
      <w:suppressAutoHyphens w:val="0"/>
      <w:spacing w:before="120"/>
      <w:ind w:left="864"/>
      <w:jc w:val="both"/>
    </w:pPr>
    <w:rPr>
      <w:rFonts w:ascii="Arial" w:hAnsi="Arial"/>
      <w:spacing w:val="0"/>
      <w:sz w:val="22"/>
    </w:rPr>
  </w:style>
  <w:style w:type="paragraph" w:customStyle="1" w:styleId="SectionVHeader">
    <w:name w:val="Section V. Header"/>
    <w:basedOn w:val="Normal"/>
    <w:rsid w:val="00905572"/>
    <w:pPr>
      <w:suppressAutoHyphens w:val="0"/>
      <w:jc w:val="center"/>
      <w:outlineLvl w:val="2"/>
    </w:pPr>
    <w:rPr>
      <w:b/>
      <w:sz w:val="36"/>
    </w:rPr>
  </w:style>
  <w:style w:type="paragraph" w:customStyle="1" w:styleId="SCCRefSuba">
    <w:name w:val="SCC Ref Sub(a)"/>
    <w:basedOn w:val="Normal"/>
    <w:rsid w:val="00905572"/>
    <w:pPr>
      <w:tabs>
        <w:tab w:val="left" w:pos="1440"/>
        <w:tab w:val="left" w:pos="8640"/>
      </w:tabs>
      <w:suppressAutoHyphens w:val="0"/>
      <w:spacing w:before="240"/>
      <w:ind w:left="1454" w:hanging="907"/>
    </w:pPr>
    <w:rPr>
      <w:bCs/>
    </w:rPr>
  </w:style>
  <w:style w:type="character" w:customStyle="1" w:styleId="PreparersOption">
    <w:name w:val="Preparer's Option"/>
    <w:rsid w:val="00905572"/>
    <w:rPr>
      <w:rFonts w:ascii="Times New Roman" w:hAnsi="Times New Roman"/>
      <w:b/>
      <w:bCs/>
      <w:i/>
      <w:iCs/>
      <w:sz w:val="24"/>
    </w:rPr>
  </w:style>
  <w:style w:type="paragraph" w:customStyle="1" w:styleId="techspecspara">
    <w:name w:val="techspecs para"/>
    <w:basedOn w:val="Normal"/>
    <w:rsid w:val="00905572"/>
    <w:pPr>
      <w:tabs>
        <w:tab w:val="left" w:pos="1872"/>
      </w:tabs>
      <w:suppressAutoHyphens w:val="0"/>
      <w:spacing w:after="200"/>
      <w:outlineLvl w:val="3"/>
    </w:pPr>
  </w:style>
  <w:style w:type="character" w:customStyle="1" w:styleId="preparersnote">
    <w:name w:val="preparer's note"/>
    <w:rsid w:val="00905572"/>
    <w:rPr>
      <w:b/>
      <w:i/>
      <w:iCs/>
    </w:rPr>
  </w:style>
  <w:style w:type="character" w:customStyle="1" w:styleId="Preparersnotenobold">
    <w:name w:val="Preparer's note (no bold)"/>
    <w:rsid w:val="00905572"/>
    <w:rPr>
      <w:i/>
    </w:rPr>
  </w:style>
  <w:style w:type="character" w:styleId="Strong">
    <w:name w:val="Strong"/>
    <w:uiPriority w:val="22"/>
    <w:qFormat/>
    <w:rsid w:val="00905572"/>
    <w:rPr>
      <w:b/>
      <w:bCs/>
    </w:rPr>
  </w:style>
  <w:style w:type="paragraph" w:styleId="NormalWeb">
    <w:name w:val="Normal (Web)"/>
    <w:basedOn w:val="Normal"/>
    <w:rsid w:val="00905572"/>
    <w:pPr>
      <w:suppressAutoHyphens w:val="0"/>
      <w:spacing w:before="100" w:beforeAutospacing="1" w:after="100" w:afterAutospacing="1"/>
      <w:jc w:val="left"/>
    </w:pPr>
    <w:rPr>
      <w:rFonts w:ascii="Arial Unicode MS" w:eastAsia="Arial Unicode MS" w:hAnsi="Arial Unicode MS" w:cs="Arial Unicode MS"/>
      <w:szCs w:val="24"/>
    </w:rPr>
  </w:style>
  <w:style w:type="paragraph" w:customStyle="1" w:styleId="Sub-ClauseText">
    <w:name w:val="Sub-Clause Text"/>
    <w:basedOn w:val="Normal"/>
    <w:rsid w:val="00905572"/>
    <w:pPr>
      <w:suppressAutoHyphens w:val="0"/>
      <w:spacing w:before="120"/>
    </w:pPr>
    <w:rPr>
      <w:spacing w:val="-4"/>
    </w:rPr>
  </w:style>
  <w:style w:type="paragraph" w:styleId="CommentSubject">
    <w:name w:val="annotation subject"/>
    <w:basedOn w:val="CommentText"/>
    <w:next w:val="CommentText"/>
    <w:semiHidden/>
    <w:rsid w:val="00CB529C"/>
    <w:pPr>
      <w:ind w:left="0" w:firstLine="0"/>
    </w:pPr>
    <w:rPr>
      <w:b/>
      <w:bCs/>
    </w:rPr>
  </w:style>
  <w:style w:type="paragraph" w:styleId="BalloonText">
    <w:name w:val="Balloon Text"/>
    <w:basedOn w:val="Normal"/>
    <w:link w:val="BalloonTextChar"/>
    <w:uiPriority w:val="99"/>
    <w:semiHidden/>
    <w:rsid w:val="00CB529C"/>
    <w:rPr>
      <w:rFonts w:ascii="Tahoma" w:hAnsi="Tahoma"/>
      <w:sz w:val="16"/>
      <w:szCs w:val="16"/>
    </w:rPr>
  </w:style>
  <w:style w:type="character" w:customStyle="1" w:styleId="BalloonTextChar">
    <w:name w:val="Balloon Text Char"/>
    <w:link w:val="BalloonText"/>
    <w:uiPriority w:val="99"/>
    <w:semiHidden/>
    <w:rsid w:val="00061884"/>
    <w:rPr>
      <w:rFonts w:ascii="Tahoma" w:hAnsi="Tahoma" w:cs="Tahoma"/>
      <w:sz w:val="16"/>
      <w:szCs w:val="16"/>
    </w:rPr>
  </w:style>
  <w:style w:type="paragraph" w:customStyle="1" w:styleId="P3Header1-Clauses">
    <w:name w:val="P3 Header1-Clauses"/>
    <w:basedOn w:val="Normal"/>
    <w:rsid w:val="009B683D"/>
    <w:pPr>
      <w:tabs>
        <w:tab w:val="num" w:pos="864"/>
        <w:tab w:val="left" w:pos="972"/>
      </w:tabs>
      <w:suppressAutoHyphens w:val="0"/>
      <w:spacing w:after="200"/>
      <w:ind w:left="432" w:firstLine="144"/>
    </w:pPr>
    <w:rPr>
      <w:lang w:val="es-ES_tradnl"/>
    </w:rPr>
  </w:style>
  <w:style w:type="paragraph" w:customStyle="1" w:styleId="StyleHeader1-ClausesAfter0pt">
    <w:name w:val="Style Header 1 - Clauses + After:  0 pt"/>
    <w:basedOn w:val="Normal"/>
    <w:rsid w:val="009B683D"/>
    <w:pPr>
      <w:suppressAutoHyphens w:val="0"/>
      <w:spacing w:after="200"/>
    </w:pPr>
    <w:rPr>
      <w:bCs/>
      <w:lang w:val="es-ES_tradnl"/>
    </w:rPr>
  </w:style>
  <w:style w:type="paragraph" w:customStyle="1" w:styleId="StyleHeader2-SubClausesBold">
    <w:name w:val="Style Header 2 - SubClauses + Bold"/>
    <w:basedOn w:val="Normal"/>
    <w:link w:val="StyleHeader2-SubClausesBoldChar"/>
    <w:autoRedefine/>
    <w:rsid w:val="009B683D"/>
    <w:pPr>
      <w:tabs>
        <w:tab w:val="left" w:pos="576"/>
      </w:tabs>
      <w:suppressAutoHyphens w:val="0"/>
      <w:spacing w:after="200"/>
      <w:ind w:left="612"/>
    </w:pPr>
    <w:rPr>
      <w:b/>
      <w:bCs/>
      <w:lang w:val="es-ES_tradnl"/>
    </w:rPr>
  </w:style>
  <w:style w:type="character" w:customStyle="1" w:styleId="StyleHeader2-SubClausesBoldChar">
    <w:name w:val="Style Header 2 - SubClauses + Bold Char"/>
    <w:link w:val="StyleHeader2-SubClausesBold"/>
    <w:rsid w:val="009B683D"/>
    <w:rPr>
      <w:b/>
      <w:bCs/>
      <w:sz w:val="24"/>
      <w:lang w:val="es-ES_tradnl" w:eastAsia="en-US" w:bidi="ar-SA"/>
    </w:rPr>
  </w:style>
  <w:style w:type="paragraph" w:customStyle="1" w:styleId="StyleHeading2Left">
    <w:name w:val="Style Heading 2 + Left"/>
    <w:basedOn w:val="Heading2"/>
    <w:rsid w:val="00EE415F"/>
    <w:rPr>
      <w:bCs/>
    </w:rPr>
  </w:style>
  <w:style w:type="paragraph" w:customStyle="1" w:styleId="NormalHeading2">
    <w:name w:val="Normal Heading 2"/>
    <w:basedOn w:val="Normal"/>
    <w:link w:val="NormalHeading2Char"/>
    <w:uiPriority w:val="99"/>
    <w:rsid w:val="00B02302"/>
    <w:pPr>
      <w:suppressAutoHyphens w:val="0"/>
      <w:spacing w:after="0"/>
      <w:jc w:val="left"/>
    </w:pPr>
    <w:rPr>
      <w:rFonts w:ascii="Arial" w:hAnsi="Arial"/>
      <w:b/>
      <w:bCs/>
      <w:color w:val="365F91"/>
      <w:sz w:val="28"/>
      <w:szCs w:val="28"/>
    </w:rPr>
  </w:style>
  <w:style w:type="character" w:customStyle="1" w:styleId="NormalHeading2Char">
    <w:name w:val="Normal Heading 2 Char"/>
    <w:link w:val="NormalHeading2"/>
    <w:uiPriority w:val="99"/>
    <w:locked/>
    <w:rsid w:val="00B02302"/>
    <w:rPr>
      <w:rFonts w:ascii="Arial" w:hAnsi="Arial" w:cs="Arial"/>
      <w:b/>
      <w:bCs/>
      <w:color w:val="365F91"/>
      <w:sz w:val="28"/>
      <w:szCs w:val="28"/>
    </w:rPr>
  </w:style>
  <w:style w:type="paragraph" w:customStyle="1" w:styleId="GeneralBullet">
    <w:name w:val="General Bullet"/>
    <w:basedOn w:val="Normal"/>
    <w:qFormat/>
    <w:rsid w:val="008F671D"/>
    <w:pPr>
      <w:numPr>
        <w:numId w:val="17"/>
      </w:numPr>
      <w:spacing w:after="0"/>
    </w:pPr>
  </w:style>
  <w:style w:type="paragraph" w:customStyle="1" w:styleId="ColorfulList-Accent11">
    <w:name w:val="Colorful List - Accent 11"/>
    <w:basedOn w:val="Normal"/>
    <w:uiPriority w:val="34"/>
    <w:qFormat/>
    <w:rsid w:val="004526F5"/>
    <w:pPr>
      <w:suppressAutoHyphens w:val="0"/>
      <w:spacing w:after="200" w:line="360" w:lineRule="auto"/>
      <w:ind w:left="720"/>
      <w:contextualSpacing/>
    </w:pPr>
    <w:rPr>
      <w:rFonts w:ascii="Sylfaen" w:eastAsia="Calibri" w:hAnsi="Sylfaen"/>
      <w:sz w:val="22"/>
      <w:szCs w:val="22"/>
    </w:rPr>
  </w:style>
  <w:style w:type="paragraph" w:customStyle="1" w:styleId="ColorfulShading-Accent11">
    <w:name w:val="Colorful Shading - Accent 11"/>
    <w:hidden/>
    <w:uiPriority w:val="99"/>
    <w:semiHidden/>
    <w:rsid w:val="005749A4"/>
    <w:rPr>
      <w:sz w:val="24"/>
    </w:rPr>
  </w:style>
  <w:style w:type="paragraph" w:customStyle="1" w:styleId="NormalSubStyle">
    <w:name w:val="Normal SubStyle"/>
    <w:basedOn w:val="Normal"/>
    <w:link w:val="NormalSubStyleChar"/>
    <w:uiPriority w:val="99"/>
    <w:rsid w:val="00BB49E1"/>
    <w:pPr>
      <w:keepNext/>
      <w:suppressAutoHyphens w:val="0"/>
      <w:spacing w:after="0"/>
      <w:jc w:val="left"/>
    </w:pPr>
    <w:rPr>
      <w:rFonts w:ascii="Calibri" w:hAnsi="Calibri" w:cs="Arial"/>
      <w:b/>
      <w:bCs/>
      <w:color w:val="365F91"/>
      <w:szCs w:val="24"/>
      <w:lang w:bidi="en-US"/>
    </w:rPr>
  </w:style>
  <w:style w:type="character" w:customStyle="1" w:styleId="NormalSubStyleChar">
    <w:name w:val="Normal SubStyle Char"/>
    <w:link w:val="NormalSubStyle"/>
    <w:uiPriority w:val="99"/>
    <w:locked/>
    <w:rsid w:val="00BB49E1"/>
    <w:rPr>
      <w:rFonts w:ascii="Calibri" w:hAnsi="Calibri" w:cs="Arial"/>
      <w:b/>
      <w:bCs/>
      <w:color w:val="365F91"/>
      <w:sz w:val="24"/>
      <w:szCs w:val="24"/>
      <w:lang w:bidi="en-US"/>
    </w:rPr>
  </w:style>
  <w:style w:type="paragraph" w:customStyle="1" w:styleId="LightList-Accent31">
    <w:name w:val="Light List - Accent 31"/>
    <w:hidden/>
    <w:uiPriority w:val="99"/>
    <w:semiHidden/>
    <w:rsid w:val="00622828"/>
    <w:rPr>
      <w:sz w:val="24"/>
    </w:rPr>
  </w:style>
  <w:style w:type="character" w:styleId="Emphasis">
    <w:name w:val="Emphasis"/>
    <w:uiPriority w:val="20"/>
    <w:qFormat/>
    <w:rsid w:val="00061884"/>
    <w:rPr>
      <w:rFonts w:ascii="Calibri" w:hAnsi="Calibri"/>
      <w:b/>
      <w:i/>
      <w:iCs/>
    </w:rPr>
  </w:style>
  <w:style w:type="paragraph" w:customStyle="1" w:styleId="MediumGrid21">
    <w:name w:val="Medium Grid 21"/>
    <w:basedOn w:val="Normal"/>
    <w:uiPriority w:val="1"/>
    <w:semiHidden/>
    <w:qFormat/>
    <w:rsid w:val="00061884"/>
    <w:pPr>
      <w:suppressAutoHyphens w:val="0"/>
      <w:spacing w:after="0"/>
      <w:jc w:val="left"/>
    </w:pPr>
    <w:rPr>
      <w:rFonts w:ascii="Calibri" w:hAnsi="Calibri"/>
      <w:szCs w:val="32"/>
      <w:lang w:bidi="en-US"/>
    </w:rPr>
  </w:style>
  <w:style w:type="paragraph" w:customStyle="1" w:styleId="LightGrid-Accent31">
    <w:name w:val="Light Grid - Accent 31"/>
    <w:basedOn w:val="Normal"/>
    <w:uiPriority w:val="34"/>
    <w:qFormat/>
    <w:rsid w:val="00061884"/>
    <w:pPr>
      <w:suppressAutoHyphens w:val="0"/>
      <w:spacing w:after="0"/>
      <w:ind w:left="720"/>
      <w:contextualSpacing/>
      <w:jc w:val="left"/>
    </w:pPr>
    <w:rPr>
      <w:rFonts w:ascii="Calibri" w:hAnsi="Calibri"/>
      <w:szCs w:val="24"/>
      <w:lang w:bidi="en-US"/>
    </w:rPr>
  </w:style>
  <w:style w:type="paragraph" w:customStyle="1" w:styleId="MediumShading1-Accent31">
    <w:name w:val="Medium Shading 1 - Accent 31"/>
    <w:basedOn w:val="Normal"/>
    <w:next w:val="Normal"/>
    <w:link w:val="MediumShading1-Accent3Char"/>
    <w:uiPriority w:val="29"/>
    <w:qFormat/>
    <w:rsid w:val="00061884"/>
    <w:pPr>
      <w:suppressAutoHyphens w:val="0"/>
      <w:spacing w:after="0"/>
      <w:jc w:val="left"/>
    </w:pPr>
    <w:rPr>
      <w:rFonts w:ascii="Calibri" w:hAnsi="Calibri"/>
      <w:i/>
      <w:szCs w:val="24"/>
      <w:lang w:bidi="en-US"/>
    </w:rPr>
  </w:style>
  <w:style w:type="character" w:customStyle="1" w:styleId="MediumShading1-Accent3Char">
    <w:name w:val="Medium Shading 1 - Accent 3 Char"/>
    <w:link w:val="MediumShading1-Accent31"/>
    <w:uiPriority w:val="29"/>
    <w:rsid w:val="00061884"/>
    <w:rPr>
      <w:rFonts w:ascii="Calibri" w:hAnsi="Calibri"/>
      <w:i/>
      <w:sz w:val="24"/>
      <w:szCs w:val="24"/>
      <w:lang w:bidi="en-US"/>
    </w:rPr>
  </w:style>
  <w:style w:type="paragraph" w:customStyle="1" w:styleId="MediumShading2-Accent31">
    <w:name w:val="Medium Shading 2 - Accent 31"/>
    <w:basedOn w:val="Normal"/>
    <w:next w:val="Normal"/>
    <w:link w:val="MediumShading2-Accent3Char"/>
    <w:uiPriority w:val="30"/>
    <w:qFormat/>
    <w:rsid w:val="00061884"/>
    <w:pPr>
      <w:suppressAutoHyphens w:val="0"/>
      <w:spacing w:after="0"/>
      <w:ind w:left="720" w:right="720"/>
      <w:jc w:val="left"/>
    </w:pPr>
    <w:rPr>
      <w:rFonts w:ascii="Calibri" w:hAnsi="Calibri"/>
      <w:b/>
      <w:i/>
      <w:szCs w:val="22"/>
      <w:lang w:bidi="en-US"/>
    </w:rPr>
  </w:style>
  <w:style w:type="character" w:customStyle="1" w:styleId="MediumShading2-Accent3Char">
    <w:name w:val="Medium Shading 2 - Accent 3 Char"/>
    <w:link w:val="MediumShading2-Accent31"/>
    <w:uiPriority w:val="30"/>
    <w:rsid w:val="00061884"/>
    <w:rPr>
      <w:rFonts w:ascii="Calibri" w:hAnsi="Calibri"/>
      <w:b/>
      <w:i/>
      <w:sz w:val="24"/>
      <w:szCs w:val="22"/>
      <w:lang w:bidi="en-US"/>
    </w:rPr>
  </w:style>
  <w:style w:type="character" w:customStyle="1" w:styleId="SubtleEmphasis1">
    <w:name w:val="Subtle Emphasis1"/>
    <w:uiPriority w:val="19"/>
    <w:qFormat/>
    <w:rsid w:val="00061884"/>
    <w:rPr>
      <w:i/>
      <w:color w:val="5A5A5A"/>
    </w:rPr>
  </w:style>
  <w:style w:type="character" w:customStyle="1" w:styleId="IntenseEmphasis1">
    <w:name w:val="Intense Emphasis1"/>
    <w:uiPriority w:val="21"/>
    <w:qFormat/>
    <w:rsid w:val="00061884"/>
    <w:rPr>
      <w:b/>
      <w:i/>
      <w:sz w:val="24"/>
      <w:szCs w:val="24"/>
      <w:u w:val="single"/>
    </w:rPr>
  </w:style>
  <w:style w:type="character" w:customStyle="1" w:styleId="SubtleReference1">
    <w:name w:val="Subtle Reference1"/>
    <w:uiPriority w:val="31"/>
    <w:qFormat/>
    <w:rsid w:val="00061884"/>
    <w:rPr>
      <w:sz w:val="24"/>
      <w:szCs w:val="24"/>
      <w:u w:val="single"/>
    </w:rPr>
  </w:style>
  <w:style w:type="character" w:customStyle="1" w:styleId="IntenseReference1">
    <w:name w:val="Intense Reference1"/>
    <w:uiPriority w:val="32"/>
    <w:qFormat/>
    <w:rsid w:val="00061884"/>
    <w:rPr>
      <w:b/>
      <w:sz w:val="24"/>
      <w:u w:val="single"/>
    </w:rPr>
  </w:style>
  <w:style w:type="character" w:customStyle="1" w:styleId="BookTitle1">
    <w:name w:val="Book Title1"/>
    <w:uiPriority w:val="33"/>
    <w:qFormat/>
    <w:rsid w:val="00061884"/>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061884"/>
    <w:pPr>
      <w:keepNext/>
      <w:suppressAutoHyphens w:val="0"/>
      <w:spacing w:before="240" w:after="60"/>
      <w:jc w:val="left"/>
      <w:outlineLvl w:val="9"/>
    </w:pPr>
    <w:rPr>
      <w:rFonts w:ascii="Cambria" w:hAnsi="Cambria"/>
      <w:bCs/>
      <w:smallCaps w:val="0"/>
      <w:kern w:val="32"/>
      <w:sz w:val="32"/>
      <w:szCs w:val="32"/>
      <w:lang w:bidi="en-US"/>
    </w:rPr>
  </w:style>
  <w:style w:type="paragraph" w:customStyle="1" w:styleId="IndentedNormal">
    <w:name w:val="IndentedNormal"/>
    <w:basedOn w:val="Normal"/>
    <w:link w:val="IndentedNormalChar"/>
    <w:qFormat/>
    <w:rsid w:val="003F261E"/>
    <w:pPr>
      <w:suppressAutoHyphens w:val="0"/>
      <w:ind w:left="720"/>
      <w:jc w:val="left"/>
    </w:pPr>
    <w:rPr>
      <w:rFonts w:ascii="Calibri" w:eastAsia="Calibri" w:hAnsi="Calibri"/>
      <w:sz w:val="20"/>
    </w:rPr>
  </w:style>
  <w:style w:type="character" w:customStyle="1" w:styleId="IndentedNormalChar">
    <w:name w:val="IndentedNormal Char"/>
    <w:link w:val="IndentedNormal"/>
    <w:rsid w:val="003F261E"/>
    <w:rPr>
      <w:rFonts w:ascii="Calibri" w:eastAsia="Calibri" w:hAnsi="Calibri" w:cs="Times New Roman"/>
    </w:rPr>
  </w:style>
  <w:style w:type="paragraph" w:customStyle="1" w:styleId="IndendedHeading">
    <w:name w:val="IndendedHeading"/>
    <w:basedOn w:val="IndentedNormal"/>
    <w:link w:val="IndendedHeadingChar"/>
    <w:qFormat/>
    <w:rsid w:val="003F261E"/>
  </w:style>
  <w:style w:type="character" w:customStyle="1" w:styleId="IndendedHeadingChar">
    <w:name w:val="IndendedHeading Char"/>
    <w:basedOn w:val="IndentedNormalChar"/>
    <w:link w:val="IndendedHeading"/>
    <w:rsid w:val="003F261E"/>
    <w:rPr>
      <w:rFonts w:ascii="Calibri" w:eastAsia="Calibri" w:hAnsi="Calibri" w:cs="Times New Roman"/>
    </w:rPr>
  </w:style>
  <w:style w:type="table" w:styleId="TableGrid">
    <w:name w:val="Table Grid"/>
    <w:basedOn w:val="TableNormal"/>
    <w:uiPriority w:val="59"/>
    <w:rsid w:val="0006647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ndentNormal">
    <w:name w:val="SubIndentNormal"/>
    <w:basedOn w:val="IndentedNormal"/>
    <w:link w:val="SubIndentNormalChar"/>
    <w:qFormat/>
    <w:rsid w:val="00066471"/>
    <w:pPr>
      <w:ind w:left="0"/>
    </w:pPr>
  </w:style>
  <w:style w:type="character" w:customStyle="1" w:styleId="SubIndentNormalChar">
    <w:name w:val="SubIndentNormal Char"/>
    <w:basedOn w:val="IndentedNormalChar"/>
    <w:link w:val="SubIndentNormal"/>
    <w:rsid w:val="00066471"/>
    <w:rPr>
      <w:rFonts w:ascii="Calibri" w:eastAsia="Calibri" w:hAnsi="Calibri" w:cs="Times New Roman"/>
    </w:rPr>
  </w:style>
  <w:style w:type="paragraph" w:customStyle="1" w:styleId="SubIndentNormalLeve2">
    <w:name w:val="SubIndentNormalLeve2"/>
    <w:basedOn w:val="SubIndentNormal"/>
    <w:link w:val="SubIndentNormalLeve2Char"/>
    <w:qFormat/>
    <w:rsid w:val="00066471"/>
    <w:pPr>
      <w:ind w:left="2340"/>
    </w:pPr>
  </w:style>
  <w:style w:type="character" w:customStyle="1" w:styleId="SubIndentNormalLeve2Char">
    <w:name w:val="SubIndentNormalLeve2 Char"/>
    <w:basedOn w:val="SubIndentNormalChar"/>
    <w:link w:val="SubIndentNormalLeve2"/>
    <w:rsid w:val="00066471"/>
    <w:rPr>
      <w:rFonts w:ascii="Calibri" w:eastAsia="Calibri" w:hAnsi="Calibri" w:cs="Times New Roman"/>
    </w:rPr>
  </w:style>
  <w:style w:type="paragraph" w:customStyle="1" w:styleId="SquareSubIndent">
    <w:name w:val="SquareSubIndent"/>
    <w:basedOn w:val="SubIndentNormal"/>
    <w:link w:val="SquareSubIndentChar"/>
    <w:qFormat/>
    <w:rsid w:val="00066471"/>
  </w:style>
  <w:style w:type="character" w:customStyle="1" w:styleId="SquareSubIndentChar">
    <w:name w:val="SquareSubIndent Char"/>
    <w:basedOn w:val="SubIndentNormalChar"/>
    <w:link w:val="SquareSubIndent"/>
    <w:rsid w:val="00066471"/>
    <w:rPr>
      <w:rFonts w:ascii="Calibri" w:eastAsia="Calibri" w:hAnsi="Calibri" w:cs="Times New Roman"/>
    </w:rPr>
  </w:style>
  <w:style w:type="paragraph" w:customStyle="1" w:styleId="Style2">
    <w:name w:val="Style2"/>
    <w:basedOn w:val="SubIndentNormal"/>
    <w:link w:val="Style2Char"/>
    <w:qFormat/>
    <w:rsid w:val="00066471"/>
    <w:pPr>
      <w:numPr>
        <w:ilvl w:val="3"/>
        <w:numId w:val="63"/>
      </w:numPr>
      <w:ind w:left="1980" w:hanging="180"/>
    </w:pPr>
  </w:style>
  <w:style w:type="character" w:customStyle="1" w:styleId="Style2Char">
    <w:name w:val="Style2 Char"/>
    <w:basedOn w:val="SubIndentNormalChar"/>
    <w:link w:val="Style2"/>
    <w:rsid w:val="00066471"/>
    <w:rPr>
      <w:rFonts w:ascii="Calibri" w:eastAsia="Calibri" w:hAnsi="Calibri" w:cs="Times New Roman"/>
    </w:rPr>
  </w:style>
  <w:style w:type="paragraph" w:customStyle="1" w:styleId="Normal1">
    <w:name w:val="Normal1"/>
    <w:basedOn w:val="Normal"/>
    <w:link w:val="NormalChar"/>
    <w:qFormat/>
    <w:rsid w:val="003C700E"/>
    <w:pPr>
      <w:suppressAutoHyphens w:val="0"/>
      <w:jc w:val="left"/>
    </w:pPr>
    <w:rPr>
      <w:rFonts w:ascii="Calibri" w:eastAsia="Calibri" w:hAnsi="Calibri"/>
      <w:sz w:val="20"/>
      <w:szCs w:val="22"/>
    </w:rPr>
  </w:style>
  <w:style w:type="character" w:customStyle="1" w:styleId="NormalChar">
    <w:name w:val="Normal Char"/>
    <w:link w:val="Normal1"/>
    <w:rsid w:val="003C700E"/>
    <w:rPr>
      <w:rFonts w:ascii="Calibri" w:eastAsia="Calibri" w:hAnsi="Calibri" w:cs="Times New Roman"/>
      <w:szCs w:val="22"/>
    </w:rPr>
  </w:style>
  <w:style w:type="paragraph" w:customStyle="1" w:styleId="ColorfulShading-Accent12">
    <w:name w:val="Colorful Shading - Accent 12"/>
    <w:hidden/>
    <w:uiPriority w:val="71"/>
    <w:rsid w:val="003B000B"/>
    <w:rPr>
      <w:sz w:val="24"/>
    </w:rPr>
  </w:style>
  <w:style w:type="paragraph" w:customStyle="1" w:styleId="IMCLnumbered">
    <w:name w:val="IMCL numbered"/>
    <w:basedOn w:val="Normal"/>
    <w:link w:val="IMCLnumberedChar"/>
    <w:rsid w:val="0066178B"/>
    <w:pPr>
      <w:keepLines/>
      <w:numPr>
        <w:numId w:val="72"/>
      </w:numPr>
      <w:suppressAutoHyphens w:val="0"/>
      <w:spacing w:before="120"/>
    </w:pPr>
    <w:rPr>
      <w:sz w:val="22"/>
      <w:szCs w:val="24"/>
      <w:lang w:val="en-GB" w:eastAsia="en-GB"/>
    </w:rPr>
  </w:style>
  <w:style w:type="character" w:customStyle="1" w:styleId="IMCLnumberedChar">
    <w:name w:val="IMCL numbered Char"/>
    <w:basedOn w:val="DefaultParagraphFont"/>
    <w:link w:val="IMCLnumbered"/>
    <w:rsid w:val="0066178B"/>
    <w:rPr>
      <w:sz w:val="22"/>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Balloon Tex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05572"/>
    <w:pPr>
      <w:suppressAutoHyphens/>
      <w:spacing w:after="120"/>
      <w:jc w:val="both"/>
    </w:pPr>
    <w:rPr>
      <w:sz w:val="24"/>
    </w:rPr>
  </w:style>
  <w:style w:type="paragraph" w:styleId="Heading1">
    <w:name w:val="heading 1"/>
    <w:basedOn w:val="Normal"/>
    <w:next w:val="Normal"/>
    <w:link w:val="Heading1Char"/>
    <w:qFormat/>
    <w:rsid w:val="00905572"/>
    <w:pPr>
      <w:spacing w:before="480"/>
      <w:jc w:val="center"/>
      <w:outlineLvl w:val="0"/>
    </w:pPr>
    <w:rPr>
      <w:rFonts w:ascii="Times New Roman Bold" w:hAnsi="Times New Roman Bold"/>
      <w:b/>
      <w:smallCaps/>
      <w:sz w:val="36"/>
    </w:rPr>
  </w:style>
  <w:style w:type="paragraph" w:styleId="Heading2">
    <w:name w:val="heading 2"/>
    <w:basedOn w:val="Normal"/>
    <w:next w:val="Normal"/>
    <w:link w:val="Heading2Char"/>
    <w:qFormat/>
    <w:rsid w:val="00905572"/>
    <w:pPr>
      <w:pBdr>
        <w:bottom w:val="single" w:sz="24" w:space="3" w:color="C0C0C0"/>
      </w:pBdr>
      <w:jc w:val="center"/>
      <w:outlineLvl w:val="1"/>
    </w:pPr>
    <w:rPr>
      <w:rFonts w:ascii="Arial" w:hAnsi="Arial"/>
      <w:b/>
      <w:sz w:val="28"/>
    </w:rPr>
  </w:style>
  <w:style w:type="paragraph" w:styleId="Heading3">
    <w:name w:val="heading 3"/>
    <w:aliases w:val="Sub-Clause Paragraph,Section Header3"/>
    <w:basedOn w:val="Normal"/>
    <w:next w:val="Normal"/>
    <w:link w:val="Heading3Char"/>
    <w:uiPriority w:val="9"/>
    <w:qFormat/>
    <w:rsid w:val="00905572"/>
    <w:pPr>
      <w:jc w:val="center"/>
      <w:outlineLvl w:val="2"/>
    </w:pPr>
    <w:rPr>
      <w:rFonts w:ascii="Times New Roman Bold" w:hAnsi="Times New Roman Bold"/>
      <w:b/>
      <w:sz w:val="28"/>
    </w:rPr>
  </w:style>
  <w:style w:type="paragraph" w:styleId="Heading4">
    <w:name w:val="heading 4"/>
    <w:basedOn w:val="Normal"/>
    <w:next w:val="Normal"/>
    <w:link w:val="Heading4Char"/>
    <w:uiPriority w:val="9"/>
    <w:qFormat/>
    <w:rsid w:val="00905572"/>
    <w:pPr>
      <w:keepNext/>
      <w:spacing w:before="240"/>
      <w:jc w:val="center"/>
      <w:outlineLvl w:val="3"/>
    </w:pPr>
    <w:rPr>
      <w:b/>
    </w:rPr>
  </w:style>
  <w:style w:type="paragraph" w:styleId="Heading5">
    <w:name w:val="heading 5"/>
    <w:basedOn w:val="Normal"/>
    <w:next w:val="Normal"/>
    <w:link w:val="Heading5Char"/>
    <w:uiPriority w:val="9"/>
    <w:qFormat/>
    <w:rsid w:val="00905572"/>
    <w:pPr>
      <w:keepNext/>
      <w:keepLines/>
      <w:spacing w:before="240"/>
      <w:outlineLvl w:val="4"/>
    </w:pPr>
    <w:rPr>
      <w:b/>
    </w:rPr>
  </w:style>
  <w:style w:type="paragraph" w:styleId="Heading6">
    <w:name w:val="heading 6"/>
    <w:basedOn w:val="Normal"/>
    <w:next w:val="Normal"/>
    <w:link w:val="Heading6Char"/>
    <w:uiPriority w:val="9"/>
    <w:qFormat/>
    <w:rsid w:val="00905572"/>
    <w:pPr>
      <w:spacing w:before="240" w:after="60"/>
      <w:outlineLvl w:val="5"/>
    </w:pPr>
    <w:rPr>
      <w:rFonts w:ascii="Univers" w:hAnsi="Univers"/>
      <w:i/>
    </w:rPr>
  </w:style>
  <w:style w:type="paragraph" w:styleId="Heading7">
    <w:name w:val="heading 7"/>
    <w:basedOn w:val="Normal"/>
    <w:next w:val="Normal"/>
    <w:link w:val="Heading7Char"/>
    <w:uiPriority w:val="9"/>
    <w:qFormat/>
    <w:rsid w:val="00905572"/>
    <w:pPr>
      <w:spacing w:before="240" w:after="60"/>
      <w:outlineLvl w:val="6"/>
    </w:pPr>
    <w:rPr>
      <w:rFonts w:ascii="Univers" w:hAnsi="Univers"/>
      <w:sz w:val="20"/>
    </w:rPr>
  </w:style>
  <w:style w:type="paragraph" w:styleId="Heading8">
    <w:name w:val="heading 8"/>
    <w:basedOn w:val="Normal"/>
    <w:next w:val="Normal"/>
    <w:link w:val="Heading8Char"/>
    <w:uiPriority w:val="9"/>
    <w:qFormat/>
    <w:rsid w:val="00905572"/>
    <w:pPr>
      <w:spacing w:before="240" w:after="60"/>
      <w:outlineLvl w:val="7"/>
    </w:pPr>
    <w:rPr>
      <w:rFonts w:ascii="Univers" w:hAnsi="Univers"/>
      <w:i/>
      <w:sz w:val="20"/>
    </w:rPr>
  </w:style>
  <w:style w:type="paragraph" w:styleId="Heading9">
    <w:name w:val="heading 9"/>
    <w:basedOn w:val="Normal"/>
    <w:next w:val="Normal"/>
    <w:link w:val="Heading9Char"/>
    <w:uiPriority w:val="9"/>
    <w:qFormat/>
    <w:rsid w:val="00905572"/>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61884"/>
    <w:rPr>
      <w:rFonts w:ascii="Times New Roman Bold" w:hAnsi="Times New Roman Bold"/>
      <w:b/>
      <w:smallCaps/>
      <w:sz w:val="36"/>
    </w:rPr>
  </w:style>
  <w:style w:type="character" w:customStyle="1" w:styleId="Heading2Char">
    <w:name w:val="Heading 2 Char"/>
    <w:link w:val="Heading2"/>
    <w:uiPriority w:val="9"/>
    <w:rsid w:val="00061884"/>
    <w:rPr>
      <w:rFonts w:ascii="Arial" w:hAnsi="Arial"/>
      <w:b/>
      <w:sz w:val="28"/>
    </w:rPr>
  </w:style>
  <w:style w:type="character" w:customStyle="1" w:styleId="Heading3Char">
    <w:name w:val="Heading 3 Char"/>
    <w:aliases w:val="Sub-Clause Paragraph Char,Section Header3 Char"/>
    <w:link w:val="Heading3"/>
    <w:uiPriority w:val="9"/>
    <w:rsid w:val="00061884"/>
    <w:rPr>
      <w:rFonts w:ascii="Times New Roman Bold" w:hAnsi="Times New Roman Bold"/>
      <w:b/>
      <w:sz w:val="28"/>
    </w:rPr>
  </w:style>
  <w:style w:type="character" w:customStyle="1" w:styleId="Heading4Char">
    <w:name w:val="Heading 4 Char"/>
    <w:link w:val="Heading4"/>
    <w:uiPriority w:val="9"/>
    <w:rsid w:val="00061884"/>
    <w:rPr>
      <w:b/>
      <w:sz w:val="24"/>
    </w:rPr>
  </w:style>
  <w:style w:type="character" w:customStyle="1" w:styleId="Heading5Char">
    <w:name w:val="Heading 5 Char"/>
    <w:link w:val="Heading5"/>
    <w:uiPriority w:val="9"/>
    <w:rsid w:val="00061884"/>
    <w:rPr>
      <w:b/>
      <w:sz w:val="24"/>
    </w:rPr>
  </w:style>
  <w:style w:type="character" w:customStyle="1" w:styleId="Heading6Char">
    <w:name w:val="Heading 6 Char"/>
    <w:link w:val="Heading6"/>
    <w:uiPriority w:val="9"/>
    <w:rsid w:val="00061884"/>
    <w:rPr>
      <w:rFonts w:ascii="Univers" w:hAnsi="Univers"/>
      <w:i/>
      <w:sz w:val="24"/>
    </w:rPr>
  </w:style>
  <w:style w:type="character" w:customStyle="1" w:styleId="Heading7Char">
    <w:name w:val="Heading 7 Char"/>
    <w:link w:val="Heading7"/>
    <w:uiPriority w:val="9"/>
    <w:rsid w:val="00061884"/>
    <w:rPr>
      <w:rFonts w:ascii="Univers" w:hAnsi="Univers"/>
    </w:rPr>
  </w:style>
  <w:style w:type="character" w:customStyle="1" w:styleId="Heading8Char">
    <w:name w:val="Heading 8 Char"/>
    <w:link w:val="Heading8"/>
    <w:uiPriority w:val="9"/>
    <w:rsid w:val="00061884"/>
    <w:rPr>
      <w:rFonts w:ascii="Univers" w:hAnsi="Univers"/>
      <w:i/>
    </w:rPr>
  </w:style>
  <w:style w:type="character" w:customStyle="1" w:styleId="Heading9Char">
    <w:name w:val="Heading 9 Char"/>
    <w:link w:val="Heading9"/>
    <w:uiPriority w:val="9"/>
    <w:rsid w:val="00061884"/>
    <w:rPr>
      <w:rFonts w:ascii="Univers" w:hAnsi="Univers"/>
      <w:i/>
      <w:sz w:val="18"/>
    </w:rPr>
  </w:style>
  <w:style w:type="character" w:styleId="EndnoteReference">
    <w:name w:val="endnote reference"/>
    <w:semiHidden/>
    <w:rsid w:val="00905572"/>
    <w:rPr>
      <w:vertAlign w:val="superscript"/>
    </w:rPr>
  </w:style>
  <w:style w:type="paragraph" w:styleId="EndnoteText">
    <w:name w:val="endnote text"/>
    <w:basedOn w:val="Normal"/>
    <w:semiHidden/>
    <w:rsid w:val="0090557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paragraph" w:styleId="Footer">
    <w:name w:val="footer"/>
    <w:basedOn w:val="Normal"/>
    <w:rsid w:val="00905572"/>
    <w:rPr>
      <w:sz w:val="20"/>
    </w:rPr>
  </w:style>
  <w:style w:type="character" w:styleId="FootnoteReference">
    <w:name w:val="footnote reference"/>
    <w:semiHidden/>
    <w:rsid w:val="00905572"/>
    <w:rPr>
      <w:rFonts w:ascii="Times New Roman" w:hAnsi="Times New Roman"/>
      <w:spacing w:val="0"/>
      <w:kern w:val="0"/>
      <w:position w:val="0"/>
      <w:sz w:val="20"/>
      <w:vertAlign w:val="superscript"/>
    </w:rPr>
  </w:style>
  <w:style w:type="paragraph" w:styleId="FootnoteText">
    <w:name w:val="footnote text"/>
    <w:basedOn w:val="Normal"/>
    <w:semiHidden/>
    <w:rsid w:val="00905572"/>
    <w:pPr>
      <w:ind w:left="360" w:hanging="360"/>
      <w:jc w:val="left"/>
    </w:pPr>
    <w:rPr>
      <w:rFonts w:ascii="Arial" w:hAnsi="Arial"/>
      <w:sz w:val="20"/>
    </w:rPr>
  </w:style>
  <w:style w:type="paragraph" w:styleId="Header">
    <w:name w:val="header"/>
    <w:basedOn w:val="Normal"/>
    <w:rsid w:val="00905572"/>
    <w:rPr>
      <w:sz w:val="20"/>
    </w:rPr>
  </w:style>
  <w:style w:type="paragraph" w:styleId="NormalIndent">
    <w:name w:val="Normal Indent"/>
    <w:basedOn w:val="Normal"/>
    <w:rsid w:val="00905572"/>
    <w:pPr>
      <w:ind w:left="720"/>
    </w:pPr>
  </w:style>
  <w:style w:type="character" w:styleId="CommentReference">
    <w:name w:val="annotation reference"/>
    <w:semiHidden/>
    <w:rsid w:val="00905572"/>
    <w:rPr>
      <w:sz w:val="16"/>
    </w:rPr>
  </w:style>
  <w:style w:type="character" w:styleId="PageNumber">
    <w:name w:val="page number"/>
    <w:rsid w:val="00905572"/>
    <w:rPr>
      <w:rFonts w:ascii="Times New Roman" w:hAnsi="Times New Roman"/>
      <w:spacing w:val="0"/>
      <w:position w:val="0"/>
      <w:sz w:val="20"/>
      <w:vertAlign w:val="baseline"/>
    </w:rPr>
  </w:style>
  <w:style w:type="paragraph" w:styleId="CommentText">
    <w:name w:val="annotation text"/>
    <w:basedOn w:val="Normal"/>
    <w:semiHidden/>
    <w:rsid w:val="00905572"/>
    <w:pPr>
      <w:ind w:left="533" w:hanging="533"/>
    </w:pPr>
    <w:rPr>
      <w:sz w:val="20"/>
    </w:rPr>
  </w:style>
  <w:style w:type="paragraph" w:styleId="ListBullet">
    <w:name w:val="List Bullet"/>
    <w:basedOn w:val="Normal"/>
    <w:uiPriority w:val="99"/>
    <w:rsid w:val="00905572"/>
    <w:pPr>
      <w:ind w:left="360" w:hanging="360"/>
    </w:pPr>
  </w:style>
  <w:style w:type="paragraph" w:styleId="TOC4">
    <w:name w:val="toc 4"/>
    <w:basedOn w:val="Normal"/>
    <w:next w:val="Normal"/>
    <w:uiPriority w:val="39"/>
    <w:semiHidden/>
    <w:rsid w:val="00905572"/>
    <w:pPr>
      <w:spacing w:after="0"/>
      <w:ind w:left="720"/>
      <w:jc w:val="left"/>
    </w:pPr>
    <w:rPr>
      <w:sz w:val="18"/>
    </w:rPr>
  </w:style>
  <w:style w:type="paragraph" w:styleId="TOC1">
    <w:name w:val="toc 1"/>
    <w:basedOn w:val="Normal"/>
    <w:next w:val="TOC2"/>
    <w:uiPriority w:val="39"/>
    <w:qFormat/>
    <w:rsid w:val="00905572"/>
    <w:pPr>
      <w:tabs>
        <w:tab w:val="right" w:leader="dot" w:pos="9000"/>
      </w:tabs>
      <w:spacing w:before="120"/>
      <w:jc w:val="left"/>
    </w:pPr>
    <w:rPr>
      <w:rFonts w:ascii="Times New Roman Bold" w:hAnsi="Times New Roman Bold"/>
      <w:b/>
    </w:rPr>
  </w:style>
  <w:style w:type="paragraph" w:styleId="TOC2">
    <w:name w:val="toc 2"/>
    <w:basedOn w:val="Normal"/>
    <w:uiPriority w:val="39"/>
    <w:qFormat/>
    <w:rsid w:val="00905572"/>
    <w:pPr>
      <w:tabs>
        <w:tab w:val="left" w:pos="900"/>
        <w:tab w:val="right" w:leader="dot" w:pos="9000"/>
      </w:tabs>
      <w:spacing w:after="0"/>
      <w:ind w:left="900" w:hanging="540"/>
      <w:jc w:val="left"/>
    </w:pPr>
    <w:rPr>
      <w:noProof/>
    </w:rPr>
  </w:style>
  <w:style w:type="paragraph" w:styleId="TOC3">
    <w:name w:val="toc 3"/>
    <w:basedOn w:val="Normal"/>
    <w:next w:val="Normal"/>
    <w:uiPriority w:val="39"/>
    <w:semiHidden/>
    <w:qFormat/>
    <w:rsid w:val="00905572"/>
    <w:pPr>
      <w:spacing w:after="0"/>
      <w:ind w:left="480"/>
      <w:jc w:val="left"/>
    </w:pPr>
    <w:rPr>
      <w:i/>
      <w:sz w:val="20"/>
    </w:rPr>
  </w:style>
  <w:style w:type="paragraph" w:customStyle="1" w:styleId="Head21">
    <w:name w:val="Head 2.1"/>
    <w:basedOn w:val="Normal"/>
    <w:rsid w:val="00905572"/>
    <w:pPr>
      <w:keepNext/>
      <w:pBdr>
        <w:bottom w:val="single" w:sz="24" w:space="3" w:color="auto"/>
      </w:pBdr>
      <w:spacing w:before="480"/>
      <w:jc w:val="center"/>
    </w:pPr>
    <w:rPr>
      <w:rFonts w:ascii="Times New Roman Bold" w:hAnsi="Times New Roman Bold"/>
      <w:b/>
      <w:smallCaps/>
      <w:sz w:val="32"/>
    </w:rPr>
  </w:style>
  <w:style w:type="paragraph" w:customStyle="1" w:styleId="Head22">
    <w:name w:val="Head 2.2"/>
    <w:basedOn w:val="Normal"/>
    <w:rsid w:val="00905572"/>
    <w:pPr>
      <w:tabs>
        <w:tab w:val="left" w:pos="360"/>
      </w:tabs>
      <w:ind w:left="360" w:hanging="360"/>
      <w:jc w:val="left"/>
    </w:pPr>
    <w:rPr>
      <w:b/>
    </w:rPr>
  </w:style>
  <w:style w:type="paragraph" w:customStyle="1" w:styleId="HeadB21">
    <w:name w:val="Head B2.1"/>
    <w:basedOn w:val="Normal"/>
    <w:rsid w:val="00905572"/>
    <w:pPr>
      <w:jc w:val="center"/>
    </w:pPr>
    <w:rPr>
      <w:b/>
      <w:sz w:val="28"/>
    </w:rPr>
  </w:style>
  <w:style w:type="paragraph" w:customStyle="1" w:styleId="HeadB22">
    <w:name w:val="Head B2.2"/>
    <w:basedOn w:val="Normal"/>
    <w:rsid w:val="00905572"/>
    <w:pPr>
      <w:ind w:left="360" w:hanging="360"/>
      <w:jc w:val="left"/>
    </w:pPr>
    <w:rPr>
      <w:b/>
    </w:rPr>
  </w:style>
  <w:style w:type="paragraph" w:styleId="TOC5">
    <w:name w:val="toc 5"/>
    <w:basedOn w:val="Normal"/>
    <w:next w:val="Normal"/>
    <w:uiPriority w:val="39"/>
    <w:semiHidden/>
    <w:rsid w:val="00905572"/>
    <w:pPr>
      <w:spacing w:after="0"/>
      <w:ind w:left="960"/>
      <w:jc w:val="left"/>
    </w:pPr>
    <w:rPr>
      <w:sz w:val="18"/>
    </w:rPr>
  </w:style>
  <w:style w:type="paragraph" w:styleId="TOC6">
    <w:name w:val="toc 6"/>
    <w:basedOn w:val="Normal"/>
    <w:next w:val="Normal"/>
    <w:uiPriority w:val="39"/>
    <w:semiHidden/>
    <w:rsid w:val="00905572"/>
    <w:pPr>
      <w:spacing w:after="0"/>
      <w:ind w:left="1200"/>
      <w:jc w:val="left"/>
    </w:pPr>
    <w:rPr>
      <w:sz w:val="18"/>
    </w:rPr>
  </w:style>
  <w:style w:type="paragraph" w:styleId="TOC7">
    <w:name w:val="toc 7"/>
    <w:basedOn w:val="Normal"/>
    <w:next w:val="Normal"/>
    <w:uiPriority w:val="39"/>
    <w:semiHidden/>
    <w:rsid w:val="00905572"/>
    <w:pPr>
      <w:spacing w:after="0"/>
      <w:ind w:left="1440"/>
      <w:jc w:val="left"/>
    </w:pPr>
    <w:rPr>
      <w:sz w:val="18"/>
    </w:rPr>
  </w:style>
  <w:style w:type="paragraph" w:styleId="TOC8">
    <w:name w:val="toc 8"/>
    <w:basedOn w:val="Normal"/>
    <w:next w:val="Normal"/>
    <w:uiPriority w:val="39"/>
    <w:semiHidden/>
    <w:rsid w:val="00905572"/>
    <w:pPr>
      <w:spacing w:after="0"/>
      <w:ind w:left="1680"/>
      <w:jc w:val="left"/>
    </w:pPr>
    <w:rPr>
      <w:sz w:val="18"/>
    </w:rPr>
  </w:style>
  <w:style w:type="paragraph" w:styleId="TOC9">
    <w:name w:val="toc 9"/>
    <w:basedOn w:val="Normal"/>
    <w:next w:val="Normal"/>
    <w:uiPriority w:val="39"/>
    <w:semiHidden/>
    <w:rsid w:val="00905572"/>
    <w:pPr>
      <w:spacing w:after="0"/>
      <w:ind w:left="1920"/>
      <w:jc w:val="left"/>
    </w:pPr>
    <w:rPr>
      <w:sz w:val="18"/>
    </w:rPr>
  </w:style>
  <w:style w:type="paragraph" w:customStyle="1" w:styleId="Head22b">
    <w:name w:val="Head 2.2b"/>
    <w:basedOn w:val="Normal"/>
    <w:rsid w:val="00905572"/>
    <w:pPr>
      <w:ind w:left="360" w:hanging="360"/>
      <w:jc w:val="left"/>
    </w:pPr>
    <w:rPr>
      <w:rFonts w:ascii="Tms Rmn" w:hAnsi="Tms Rmn"/>
      <w:b/>
    </w:rPr>
  </w:style>
  <w:style w:type="paragraph" w:customStyle="1" w:styleId="Head41">
    <w:name w:val="Head 4.1"/>
    <w:basedOn w:val="Head21"/>
    <w:rsid w:val="008847D2"/>
    <w:pPr>
      <w:spacing w:before="240"/>
    </w:pPr>
  </w:style>
  <w:style w:type="paragraph" w:customStyle="1" w:styleId="Head42">
    <w:name w:val="Head 4.2"/>
    <w:basedOn w:val="Normal"/>
    <w:rsid w:val="00905572"/>
    <w:pPr>
      <w:ind w:left="360" w:hanging="360"/>
      <w:jc w:val="left"/>
    </w:pPr>
    <w:rPr>
      <w:b/>
    </w:rPr>
  </w:style>
  <w:style w:type="paragraph" w:customStyle="1" w:styleId="Head51">
    <w:name w:val="Head 5.1"/>
    <w:basedOn w:val="Head21"/>
    <w:rsid w:val="00905572"/>
    <w:pPr>
      <w:spacing w:after="0"/>
    </w:pPr>
  </w:style>
  <w:style w:type="paragraph" w:customStyle="1" w:styleId="Head52">
    <w:name w:val="Head 5.2"/>
    <w:basedOn w:val="Normal"/>
    <w:rsid w:val="00905572"/>
    <w:pPr>
      <w:keepNext/>
      <w:spacing w:before="480"/>
      <w:ind w:left="547" w:hanging="547"/>
      <w:jc w:val="center"/>
    </w:pPr>
    <w:rPr>
      <w:b/>
    </w:rPr>
  </w:style>
  <w:style w:type="paragraph" w:customStyle="1" w:styleId="Head71">
    <w:name w:val="Head 7.1"/>
    <w:basedOn w:val="Head21"/>
    <w:rsid w:val="00905572"/>
  </w:style>
  <w:style w:type="character" w:customStyle="1" w:styleId="Style1">
    <w:name w:val="Style1"/>
    <w:rsid w:val="00905572"/>
    <w:rPr>
      <w:rFonts w:ascii="Century Gothic" w:hAnsi="Century Gothic"/>
      <w:b/>
      <w:sz w:val="24"/>
    </w:rPr>
  </w:style>
  <w:style w:type="character" w:customStyle="1" w:styleId="DefaultParagraphFo">
    <w:name w:val="Default Paragraph Fo"/>
    <w:basedOn w:val="DefaultParagraphFont"/>
    <w:rsid w:val="00905572"/>
  </w:style>
  <w:style w:type="paragraph" w:customStyle="1" w:styleId="tabletxt">
    <w:name w:val="table_txt"/>
    <w:basedOn w:val="Normal"/>
    <w:rsid w:val="00905572"/>
    <w:pPr>
      <w:jc w:val="left"/>
    </w:pPr>
    <w:rPr>
      <w:sz w:val="22"/>
    </w:rPr>
  </w:style>
  <w:style w:type="paragraph" w:customStyle="1" w:styleId="explanatorynotes">
    <w:name w:val="explanatory_notes"/>
    <w:basedOn w:val="Normal"/>
    <w:rsid w:val="00905572"/>
    <w:pPr>
      <w:spacing w:line="360" w:lineRule="exact"/>
    </w:pPr>
    <w:rPr>
      <w:rFonts w:ascii="Arial" w:hAnsi="Arial"/>
      <w:sz w:val="22"/>
    </w:rPr>
  </w:style>
  <w:style w:type="paragraph" w:customStyle="1" w:styleId="ChapterNumber">
    <w:name w:val="ChapterNumber"/>
    <w:rsid w:val="00905572"/>
    <w:pPr>
      <w:tabs>
        <w:tab w:val="left" w:pos="-720"/>
      </w:tabs>
      <w:suppressAutoHyphens/>
    </w:pPr>
    <w:rPr>
      <w:rFonts w:ascii="CG Times" w:hAnsi="CG Times"/>
      <w:sz w:val="22"/>
    </w:rPr>
  </w:style>
  <w:style w:type="paragraph" w:customStyle="1" w:styleId="TextBox">
    <w:name w:val="Text Box"/>
    <w:rsid w:val="00905572"/>
    <w:pPr>
      <w:keepNext/>
      <w:keepLines/>
      <w:tabs>
        <w:tab w:val="left" w:pos="-720"/>
      </w:tabs>
      <w:suppressAutoHyphens/>
      <w:jc w:val="both"/>
    </w:pPr>
    <w:rPr>
      <w:spacing w:val="-2"/>
      <w:sz w:val="22"/>
    </w:rPr>
  </w:style>
  <w:style w:type="paragraph" w:customStyle="1" w:styleId="TextBoxdots">
    <w:name w:val="Text Box (dots)"/>
    <w:rsid w:val="00905572"/>
    <w:pPr>
      <w:keepNext/>
      <w:keepLines/>
      <w:tabs>
        <w:tab w:val="left" w:pos="-720"/>
      </w:tabs>
      <w:suppressAutoHyphens/>
      <w:jc w:val="both"/>
    </w:pPr>
    <w:rPr>
      <w:spacing w:val="-2"/>
      <w:sz w:val="22"/>
    </w:rPr>
  </w:style>
  <w:style w:type="paragraph" w:customStyle="1" w:styleId="TextBoxFramed">
    <w:name w:val="Text Box Framed"/>
    <w:rsid w:val="00905572"/>
    <w:pPr>
      <w:keepNext/>
      <w:keepLines/>
      <w:tabs>
        <w:tab w:val="left" w:pos="-720"/>
      </w:tabs>
      <w:suppressAutoHyphens/>
    </w:pPr>
    <w:rPr>
      <w:sz w:val="22"/>
    </w:rPr>
  </w:style>
  <w:style w:type="paragraph" w:customStyle="1" w:styleId="TextBoxUnframed">
    <w:name w:val="Text Box Unframed"/>
    <w:rsid w:val="00905572"/>
    <w:pPr>
      <w:keepNext/>
      <w:keepLines/>
      <w:tabs>
        <w:tab w:val="left" w:pos="-720"/>
      </w:tabs>
      <w:suppressAutoHyphens/>
    </w:pPr>
    <w:rPr>
      <w:sz w:val="22"/>
    </w:rPr>
  </w:style>
  <w:style w:type="paragraph" w:customStyle="1" w:styleId="TOC11">
    <w:name w:val="TOC 11"/>
    <w:rsid w:val="00905572"/>
    <w:pPr>
      <w:tabs>
        <w:tab w:val="left" w:pos="360"/>
      </w:tabs>
      <w:suppressAutoHyphens/>
    </w:pPr>
    <w:rPr>
      <w:rFonts w:ascii="CG Times" w:hAnsi="CG Times"/>
      <w:smallCaps/>
      <w:sz w:val="22"/>
    </w:rPr>
  </w:style>
  <w:style w:type="paragraph" w:customStyle="1" w:styleId="BankNormal">
    <w:name w:val="BankNormal"/>
    <w:rsid w:val="00905572"/>
    <w:pPr>
      <w:tabs>
        <w:tab w:val="left" w:pos="-720"/>
      </w:tabs>
      <w:suppressAutoHyphens/>
    </w:pPr>
    <w:rPr>
      <w:rFonts w:ascii="CG Times" w:hAnsi="CG Times"/>
      <w:sz w:val="22"/>
    </w:rPr>
  </w:style>
  <w:style w:type="paragraph" w:customStyle="1" w:styleId="Heading1a">
    <w:name w:val="Heading 1a"/>
    <w:rsid w:val="00905572"/>
    <w:pPr>
      <w:keepNext/>
      <w:keepLines/>
      <w:tabs>
        <w:tab w:val="left" w:pos="-720"/>
      </w:tabs>
      <w:suppressAutoHyphens/>
      <w:jc w:val="center"/>
    </w:pPr>
    <w:rPr>
      <w:b/>
      <w:smallCaps/>
      <w:sz w:val="32"/>
    </w:rPr>
  </w:style>
  <w:style w:type="character" w:customStyle="1" w:styleId="EquationCaption">
    <w:name w:val="_Equation Caption"/>
    <w:rsid w:val="00905572"/>
  </w:style>
  <w:style w:type="paragraph" w:customStyle="1" w:styleId="explanatoryclause">
    <w:name w:val="explanatory_clause"/>
    <w:basedOn w:val="Normal"/>
    <w:rsid w:val="00905572"/>
    <w:pPr>
      <w:ind w:left="738" w:right="-14" w:hanging="738"/>
      <w:jc w:val="left"/>
    </w:pPr>
    <w:rPr>
      <w:rFonts w:ascii="Arial" w:hAnsi="Arial"/>
      <w:sz w:val="22"/>
    </w:rPr>
  </w:style>
  <w:style w:type="paragraph" w:customStyle="1" w:styleId="heading31">
    <w:name w:val="heading 3.1"/>
    <w:basedOn w:val="Head21"/>
    <w:rsid w:val="00905572"/>
    <w:pPr>
      <w:pBdr>
        <w:bottom w:val="single" w:sz="30" w:space="6" w:color="auto"/>
      </w:pBdr>
      <w:spacing w:before="960"/>
    </w:pPr>
  </w:style>
  <w:style w:type="paragraph" w:customStyle="1" w:styleId="Head81">
    <w:name w:val="Head 8.1"/>
    <w:basedOn w:val="Heading1"/>
    <w:rsid w:val="00905572"/>
    <w:pPr>
      <w:outlineLvl w:val="9"/>
    </w:pPr>
    <w:rPr>
      <w:sz w:val="32"/>
    </w:rPr>
  </w:style>
  <w:style w:type="paragraph" w:customStyle="1" w:styleId="Head31">
    <w:name w:val="Head 3.1"/>
    <w:basedOn w:val="Head21"/>
    <w:rsid w:val="00905572"/>
  </w:style>
  <w:style w:type="paragraph" w:customStyle="1" w:styleId="Head82">
    <w:name w:val="Head 8.2"/>
    <w:basedOn w:val="Head81"/>
    <w:rsid w:val="00905572"/>
    <w:rPr>
      <w:smallCaps w:val="0"/>
      <w:sz w:val="28"/>
    </w:rPr>
  </w:style>
  <w:style w:type="paragraph" w:customStyle="1" w:styleId="Head61">
    <w:name w:val="Head 6.1"/>
    <w:basedOn w:val="Head51"/>
    <w:rsid w:val="00905572"/>
    <w:pPr>
      <w:pBdr>
        <w:bottom w:val="none" w:sz="0" w:space="0" w:color="auto"/>
      </w:pBdr>
      <w:spacing w:before="0" w:after="240"/>
    </w:pPr>
    <w:rPr>
      <w:caps/>
    </w:rPr>
  </w:style>
  <w:style w:type="paragraph" w:customStyle="1" w:styleId="Head72">
    <w:name w:val="Head 7.2"/>
    <w:basedOn w:val="Normal"/>
    <w:rsid w:val="00905572"/>
    <w:pPr>
      <w:ind w:left="720" w:hanging="720"/>
      <w:jc w:val="left"/>
    </w:pPr>
    <w:rPr>
      <w:rFonts w:ascii="Times New Roman Bold" w:hAnsi="Times New Roman Bold"/>
      <w:b/>
      <w:sz w:val="28"/>
    </w:rPr>
  </w:style>
  <w:style w:type="paragraph" w:styleId="BodyText">
    <w:name w:val="Body Text"/>
    <w:basedOn w:val="Normal"/>
    <w:rsid w:val="00905572"/>
    <w:pPr>
      <w:spacing w:before="480"/>
      <w:jc w:val="center"/>
    </w:pPr>
    <w:rPr>
      <w:rFonts w:ascii="Times New Roman Bold" w:hAnsi="Times New Roman Bold"/>
      <w:spacing w:val="20"/>
      <w:sz w:val="64"/>
    </w:rPr>
  </w:style>
  <w:style w:type="paragraph" w:styleId="BlockText">
    <w:name w:val="Block Text"/>
    <w:basedOn w:val="Normal"/>
    <w:rsid w:val="00905572"/>
    <w:pPr>
      <w:tabs>
        <w:tab w:val="left" w:pos="540"/>
      </w:tabs>
      <w:spacing w:after="360"/>
      <w:ind w:left="547" w:right="-72" w:hanging="547"/>
    </w:pPr>
  </w:style>
  <w:style w:type="paragraph" w:styleId="BodyText2">
    <w:name w:val="Body Text 2"/>
    <w:basedOn w:val="Normal"/>
    <w:rsid w:val="00905572"/>
    <w:pPr>
      <w:ind w:left="-25" w:firstLine="25"/>
    </w:pPr>
  </w:style>
  <w:style w:type="paragraph" w:customStyle="1" w:styleId="TOC1a">
    <w:name w:val="TOC 1a"/>
    <w:basedOn w:val="TOC1"/>
    <w:rsid w:val="00905572"/>
    <w:rPr>
      <w:noProof/>
    </w:rPr>
  </w:style>
  <w:style w:type="paragraph" w:customStyle="1" w:styleId="TOC2a">
    <w:name w:val="TOC 2a"/>
    <w:basedOn w:val="TOC2"/>
    <w:rsid w:val="00905572"/>
    <w:pPr>
      <w:tabs>
        <w:tab w:val="left" w:pos="720"/>
      </w:tabs>
    </w:pPr>
  </w:style>
  <w:style w:type="paragraph" w:customStyle="1" w:styleId="toc1b">
    <w:name w:val="toc 1b"/>
    <w:basedOn w:val="TOC1"/>
    <w:rsid w:val="00905572"/>
    <w:pPr>
      <w:tabs>
        <w:tab w:val="right" w:leader="dot" w:pos="8136"/>
      </w:tabs>
    </w:pPr>
    <w:rPr>
      <w:noProof/>
    </w:rPr>
  </w:style>
  <w:style w:type="paragraph" w:customStyle="1" w:styleId="TOC2b">
    <w:name w:val="TOC 2b"/>
    <w:basedOn w:val="TOC2"/>
    <w:rsid w:val="00905572"/>
    <w:pPr>
      <w:tabs>
        <w:tab w:val="right" w:leader="dot" w:pos="8136"/>
      </w:tabs>
    </w:pPr>
  </w:style>
  <w:style w:type="paragraph" w:styleId="Title">
    <w:name w:val="Title"/>
    <w:basedOn w:val="Normal"/>
    <w:link w:val="TitleChar"/>
    <w:uiPriority w:val="10"/>
    <w:qFormat/>
    <w:rsid w:val="00905572"/>
    <w:pPr>
      <w:jc w:val="center"/>
    </w:pPr>
    <w:rPr>
      <w:caps/>
      <w:spacing w:val="80"/>
      <w:sz w:val="36"/>
    </w:rPr>
  </w:style>
  <w:style w:type="character" w:customStyle="1" w:styleId="TitleChar">
    <w:name w:val="Title Char"/>
    <w:link w:val="Title"/>
    <w:uiPriority w:val="10"/>
    <w:rsid w:val="00061884"/>
    <w:rPr>
      <w:caps/>
      <w:spacing w:val="80"/>
      <w:sz w:val="36"/>
    </w:rPr>
  </w:style>
  <w:style w:type="paragraph" w:styleId="BodyTextIndent2">
    <w:name w:val="Body Text Indent 2"/>
    <w:basedOn w:val="Normal"/>
    <w:rsid w:val="00905572"/>
    <w:pPr>
      <w:spacing w:after="360"/>
      <w:ind w:left="-29" w:firstLine="29"/>
    </w:pPr>
  </w:style>
  <w:style w:type="paragraph" w:styleId="BodyTextIndent3">
    <w:name w:val="Body Text Indent 3"/>
    <w:basedOn w:val="Normal"/>
    <w:rsid w:val="00905572"/>
    <w:pPr>
      <w:spacing w:after="200"/>
      <w:ind w:left="1627" w:hanging="547"/>
    </w:pPr>
  </w:style>
  <w:style w:type="paragraph" w:customStyle="1" w:styleId="diagramtxt">
    <w:name w:val="diagram_txt"/>
    <w:basedOn w:val="Normal"/>
    <w:rsid w:val="00905572"/>
    <w:pPr>
      <w:suppressAutoHyphens w:val="0"/>
      <w:spacing w:after="0"/>
      <w:jc w:val="center"/>
    </w:pPr>
    <w:rPr>
      <w:sz w:val="22"/>
    </w:rPr>
  </w:style>
  <w:style w:type="paragraph" w:styleId="Subtitle">
    <w:name w:val="Subtitle"/>
    <w:basedOn w:val="Normal"/>
    <w:link w:val="SubtitleChar"/>
    <w:uiPriority w:val="11"/>
    <w:qFormat/>
    <w:rsid w:val="00905572"/>
    <w:pPr>
      <w:spacing w:before="1200"/>
      <w:jc w:val="center"/>
    </w:pPr>
    <w:rPr>
      <w:rFonts w:ascii="Times New Roman Bold" w:hAnsi="Times New Roman Bold"/>
      <w:b/>
      <w:spacing w:val="20"/>
      <w:sz w:val="72"/>
    </w:rPr>
  </w:style>
  <w:style w:type="character" w:customStyle="1" w:styleId="SubtitleChar">
    <w:name w:val="Subtitle Char"/>
    <w:link w:val="Subtitle"/>
    <w:uiPriority w:val="11"/>
    <w:rsid w:val="00061884"/>
    <w:rPr>
      <w:rFonts w:ascii="Times New Roman Bold" w:hAnsi="Times New Roman Bold"/>
      <w:b/>
      <w:spacing w:val="20"/>
      <w:sz w:val="72"/>
    </w:rPr>
  </w:style>
  <w:style w:type="paragraph" w:styleId="DocumentMap">
    <w:name w:val="Document Map"/>
    <w:basedOn w:val="Normal"/>
    <w:semiHidden/>
    <w:rsid w:val="00905572"/>
    <w:pPr>
      <w:shd w:val="clear" w:color="auto" w:fill="000080"/>
    </w:pPr>
    <w:rPr>
      <w:rFonts w:ascii="Tahoma" w:hAnsi="Tahoma"/>
    </w:rPr>
  </w:style>
  <w:style w:type="paragraph" w:styleId="BodyText3">
    <w:name w:val="Body Text 3"/>
    <w:basedOn w:val="Normal"/>
    <w:rsid w:val="00905572"/>
    <w:pPr>
      <w:ind w:right="-72"/>
    </w:pPr>
  </w:style>
  <w:style w:type="paragraph" w:styleId="BodyTextIndent">
    <w:name w:val="Body Text Indent"/>
    <w:basedOn w:val="Normal"/>
    <w:rsid w:val="00905572"/>
    <w:pPr>
      <w:ind w:left="-25" w:firstLine="25"/>
    </w:pPr>
  </w:style>
  <w:style w:type="character" w:styleId="Hyperlink">
    <w:name w:val="Hyperlink"/>
    <w:uiPriority w:val="99"/>
    <w:rsid w:val="00905572"/>
    <w:rPr>
      <w:color w:val="0000FF"/>
      <w:u w:val="single"/>
    </w:rPr>
  </w:style>
  <w:style w:type="paragraph" w:styleId="Caption">
    <w:name w:val="caption"/>
    <w:basedOn w:val="Normal"/>
    <w:next w:val="Normal"/>
    <w:uiPriority w:val="35"/>
    <w:qFormat/>
    <w:rsid w:val="00905572"/>
    <w:pPr>
      <w:spacing w:before="120"/>
      <w:jc w:val="center"/>
    </w:pPr>
    <w:rPr>
      <w:b/>
      <w:sz w:val="22"/>
    </w:rPr>
  </w:style>
  <w:style w:type="character" w:styleId="FollowedHyperlink">
    <w:name w:val="FollowedHyperlink"/>
    <w:rsid w:val="00905572"/>
    <w:rPr>
      <w:color w:val="800080"/>
      <w:u w:val="single"/>
    </w:rPr>
  </w:style>
  <w:style w:type="paragraph" w:customStyle="1" w:styleId="Indt1">
    <w:name w:val="Indt1"/>
    <w:basedOn w:val="Normal"/>
    <w:rsid w:val="00905572"/>
    <w:pPr>
      <w:numPr>
        <w:ilvl w:val="12"/>
      </w:numPr>
      <w:ind w:left="432" w:right="-72" w:hanging="360"/>
    </w:pPr>
    <w:rPr>
      <w:sz w:val="22"/>
    </w:rPr>
  </w:style>
  <w:style w:type="paragraph" w:customStyle="1" w:styleId="indt2">
    <w:name w:val="indt2"/>
    <w:basedOn w:val="Normal"/>
    <w:rsid w:val="00905572"/>
    <w:pPr>
      <w:numPr>
        <w:ilvl w:val="12"/>
      </w:numPr>
      <w:ind w:left="619" w:right="-72" w:hanging="360"/>
    </w:pPr>
  </w:style>
  <w:style w:type="paragraph" w:customStyle="1" w:styleId="Header3-Paragraph">
    <w:name w:val="Header 3 - Paragraph"/>
    <w:basedOn w:val="Normal"/>
    <w:rsid w:val="00905572"/>
    <w:pPr>
      <w:numPr>
        <w:ilvl w:val="1"/>
        <w:numId w:val="12"/>
      </w:numPr>
      <w:tabs>
        <w:tab w:val="clear" w:pos="504"/>
        <w:tab w:val="num" w:pos="864"/>
      </w:tabs>
      <w:suppressAutoHyphens w:val="0"/>
      <w:spacing w:after="200"/>
      <w:ind w:left="1238" w:hanging="619"/>
    </w:pPr>
  </w:style>
  <w:style w:type="paragraph" w:customStyle="1" w:styleId="Outline2">
    <w:name w:val="Outline2"/>
    <w:basedOn w:val="Normal"/>
    <w:rsid w:val="00905572"/>
    <w:pPr>
      <w:numPr>
        <w:numId w:val="13"/>
      </w:numPr>
      <w:tabs>
        <w:tab w:val="clear" w:pos="360"/>
        <w:tab w:val="num" w:pos="720"/>
      </w:tabs>
      <w:suppressAutoHyphens w:val="0"/>
      <w:spacing w:before="120" w:after="0"/>
      <w:ind w:left="720"/>
      <w:jc w:val="left"/>
    </w:pPr>
    <w:rPr>
      <w:kern w:val="28"/>
    </w:rPr>
  </w:style>
  <w:style w:type="paragraph" w:styleId="Date">
    <w:name w:val="Date"/>
    <w:basedOn w:val="Normal"/>
    <w:next w:val="Normal"/>
    <w:rsid w:val="00905572"/>
    <w:pPr>
      <w:suppressAutoHyphens w:val="0"/>
      <w:spacing w:after="0"/>
    </w:pPr>
  </w:style>
  <w:style w:type="character" w:customStyle="1" w:styleId="Table">
    <w:name w:val="Table"/>
    <w:rsid w:val="00905572"/>
    <w:rPr>
      <w:rFonts w:ascii="Times New Roman" w:hAnsi="Times New Roman"/>
      <w:dstrike w:val="0"/>
      <w:color w:val="auto"/>
      <w:sz w:val="24"/>
      <w:vertAlign w:val="baseline"/>
    </w:rPr>
  </w:style>
  <w:style w:type="paragraph" w:customStyle="1" w:styleId="ITBClauseHeader">
    <w:name w:val="ITB Clause Header"/>
    <w:basedOn w:val="Normal"/>
    <w:rsid w:val="00905572"/>
    <w:pPr>
      <w:keepNext/>
      <w:keepLines/>
      <w:numPr>
        <w:numId w:val="11"/>
      </w:numPr>
      <w:suppressAutoHyphens w:val="0"/>
      <w:spacing w:before="120"/>
      <w:jc w:val="left"/>
      <w:outlineLvl w:val="1"/>
    </w:pPr>
    <w:rPr>
      <w:b/>
    </w:rPr>
  </w:style>
  <w:style w:type="paragraph" w:customStyle="1" w:styleId="ITBSub-Clause">
    <w:name w:val="ITB Sub-Clause"/>
    <w:basedOn w:val="Normal"/>
    <w:rsid w:val="00905572"/>
    <w:pPr>
      <w:numPr>
        <w:ilvl w:val="1"/>
        <w:numId w:val="11"/>
      </w:numPr>
      <w:tabs>
        <w:tab w:val="clear" w:pos="504"/>
        <w:tab w:val="left" w:pos="1440"/>
      </w:tabs>
      <w:suppressAutoHyphens w:val="0"/>
      <w:spacing w:after="200"/>
      <w:ind w:left="1440" w:hanging="684"/>
    </w:pPr>
  </w:style>
  <w:style w:type="paragraph" w:customStyle="1" w:styleId="ITBSub-ClauseaList">
    <w:name w:val="ITB Sub-Clause (a) List"/>
    <w:basedOn w:val="Normal"/>
    <w:rsid w:val="00905572"/>
    <w:pPr>
      <w:numPr>
        <w:ilvl w:val="2"/>
        <w:numId w:val="11"/>
      </w:numPr>
      <w:tabs>
        <w:tab w:val="clear" w:pos="936"/>
        <w:tab w:val="num" w:pos="1980"/>
        <w:tab w:val="left" w:pos="2430"/>
      </w:tabs>
      <w:suppressAutoHyphens w:val="0"/>
      <w:spacing w:after="160"/>
      <w:ind w:left="1980" w:hanging="522"/>
    </w:pPr>
  </w:style>
  <w:style w:type="paragraph" w:customStyle="1" w:styleId="ITBSub-ClauseiListinITBGCC">
    <w:name w:val="ITB Sub-Clause (i) List in ITB &amp; GCC"/>
    <w:basedOn w:val="ITBSub-ClauseaList"/>
    <w:rsid w:val="0090557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905572"/>
    <w:pPr>
      <w:tabs>
        <w:tab w:val="right" w:pos="7272"/>
      </w:tabs>
      <w:suppressAutoHyphens w:val="0"/>
      <w:spacing w:before="120"/>
    </w:pPr>
  </w:style>
  <w:style w:type="paragraph" w:customStyle="1" w:styleId="BDSsubclause1">
    <w:name w:val="BDS subclause(1)"/>
    <w:basedOn w:val="ITBSub-ClauseiListinITBGCC"/>
    <w:rsid w:val="0090557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905572"/>
    <w:pPr>
      <w:keepLines/>
      <w:tabs>
        <w:tab w:val="left" w:pos="0"/>
        <w:tab w:val="left" w:pos="1152"/>
        <w:tab w:val="left" w:pos="2016"/>
      </w:tabs>
      <w:suppressAutoHyphens w:val="0"/>
      <w:spacing w:before="120"/>
      <w:ind w:left="864"/>
      <w:jc w:val="both"/>
    </w:pPr>
    <w:rPr>
      <w:rFonts w:ascii="Arial" w:hAnsi="Arial"/>
      <w:spacing w:val="0"/>
      <w:sz w:val="22"/>
    </w:rPr>
  </w:style>
  <w:style w:type="paragraph" w:customStyle="1" w:styleId="SectionVHeader">
    <w:name w:val="Section V. Header"/>
    <w:basedOn w:val="Normal"/>
    <w:rsid w:val="00905572"/>
    <w:pPr>
      <w:suppressAutoHyphens w:val="0"/>
      <w:jc w:val="center"/>
      <w:outlineLvl w:val="2"/>
    </w:pPr>
    <w:rPr>
      <w:b/>
      <w:sz w:val="36"/>
    </w:rPr>
  </w:style>
  <w:style w:type="paragraph" w:customStyle="1" w:styleId="SCCRefSuba">
    <w:name w:val="SCC Ref Sub(a)"/>
    <w:basedOn w:val="Normal"/>
    <w:rsid w:val="00905572"/>
    <w:pPr>
      <w:tabs>
        <w:tab w:val="left" w:pos="1440"/>
        <w:tab w:val="left" w:pos="8640"/>
      </w:tabs>
      <w:suppressAutoHyphens w:val="0"/>
      <w:spacing w:before="240"/>
      <w:ind w:left="1454" w:hanging="907"/>
    </w:pPr>
    <w:rPr>
      <w:bCs/>
    </w:rPr>
  </w:style>
  <w:style w:type="character" w:customStyle="1" w:styleId="PreparersOption">
    <w:name w:val="Preparer's Option"/>
    <w:rsid w:val="00905572"/>
    <w:rPr>
      <w:rFonts w:ascii="Times New Roman" w:hAnsi="Times New Roman"/>
      <w:b/>
      <w:bCs/>
      <w:i/>
      <w:iCs/>
      <w:sz w:val="24"/>
    </w:rPr>
  </w:style>
  <w:style w:type="paragraph" w:customStyle="1" w:styleId="techspecspara">
    <w:name w:val="techspecs para"/>
    <w:basedOn w:val="Normal"/>
    <w:rsid w:val="00905572"/>
    <w:pPr>
      <w:tabs>
        <w:tab w:val="left" w:pos="1872"/>
      </w:tabs>
      <w:suppressAutoHyphens w:val="0"/>
      <w:spacing w:after="200"/>
      <w:outlineLvl w:val="3"/>
    </w:pPr>
  </w:style>
  <w:style w:type="character" w:customStyle="1" w:styleId="preparersnote">
    <w:name w:val="preparer's note"/>
    <w:rsid w:val="00905572"/>
    <w:rPr>
      <w:b/>
      <w:i/>
      <w:iCs/>
    </w:rPr>
  </w:style>
  <w:style w:type="character" w:customStyle="1" w:styleId="Preparersnotenobold">
    <w:name w:val="Preparer's note (no bold)"/>
    <w:rsid w:val="00905572"/>
    <w:rPr>
      <w:i/>
    </w:rPr>
  </w:style>
  <w:style w:type="character" w:styleId="Strong">
    <w:name w:val="Strong"/>
    <w:uiPriority w:val="22"/>
    <w:qFormat/>
    <w:rsid w:val="00905572"/>
    <w:rPr>
      <w:b/>
      <w:bCs/>
    </w:rPr>
  </w:style>
  <w:style w:type="paragraph" w:styleId="NormalWeb">
    <w:name w:val="Normal (Web)"/>
    <w:basedOn w:val="Normal"/>
    <w:rsid w:val="00905572"/>
    <w:pPr>
      <w:suppressAutoHyphens w:val="0"/>
      <w:spacing w:before="100" w:beforeAutospacing="1" w:after="100" w:afterAutospacing="1"/>
      <w:jc w:val="left"/>
    </w:pPr>
    <w:rPr>
      <w:rFonts w:ascii="Arial Unicode MS" w:eastAsia="Arial Unicode MS" w:hAnsi="Arial Unicode MS" w:cs="Arial Unicode MS"/>
      <w:szCs w:val="24"/>
    </w:rPr>
  </w:style>
  <w:style w:type="paragraph" w:customStyle="1" w:styleId="Sub-ClauseText">
    <w:name w:val="Sub-Clause Text"/>
    <w:basedOn w:val="Normal"/>
    <w:rsid w:val="00905572"/>
    <w:pPr>
      <w:suppressAutoHyphens w:val="0"/>
      <w:spacing w:before="120"/>
    </w:pPr>
    <w:rPr>
      <w:spacing w:val="-4"/>
    </w:rPr>
  </w:style>
  <w:style w:type="paragraph" w:styleId="CommentSubject">
    <w:name w:val="annotation subject"/>
    <w:basedOn w:val="CommentText"/>
    <w:next w:val="CommentText"/>
    <w:semiHidden/>
    <w:rsid w:val="00CB529C"/>
    <w:pPr>
      <w:ind w:left="0" w:firstLine="0"/>
    </w:pPr>
    <w:rPr>
      <w:b/>
      <w:bCs/>
    </w:rPr>
  </w:style>
  <w:style w:type="paragraph" w:styleId="BalloonText">
    <w:name w:val="Balloon Text"/>
    <w:basedOn w:val="Normal"/>
    <w:link w:val="BalloonTextChar"/>
    <w:uiPriority w:val="99"/>
    <w:semiHidden/>
    <w:rsid w:val="00CB529C"/>
    <w:rPr>
      <w:rFonts w:ascii="Tahoma" w:hAnsi="Tahoma"/>
      <w:sz w:val="16"/>
      <w:szCs w:val="16"/>
    </w:rPr>
  </w:style>
  <w:style w:type="character" w:customStyle="1" w:styleId="BalloonTextChar">
    <w:name w:val="Balloon Text Char"/>
    <w:link w:val="BalloonText"/>
    <w:uiPriority w:val="99"/>
    <w:semiHidden/>
    <w:rsid w:val="00061884"/>
    <w:rPr>
      <w:rFonts w:ascii="Tahoma" w:hAnsi="Tahoma" w:cs="Tahoma"/>
      <w:sz w:val="16"/>
      <w:szCs w:val="16"/>
    </w:rPr>
  </w:style>
  <w:style w:type="paragraph" w:customStyle="1" w:styleId="P3Header1-Clauses">
    <w:name w:val="P3 Header1-Clauses"/>
    <w:basedOn w:val="Normal"/>
    <w:rsid w:val="009B683D"/>
    <w:pPr>
      <w:tabs>
        <w:tab w:val="num" w:pos="864"/>
        <w:tab w:val="left" w:pos="972"/>
      </w:tabs>
      <w:suppressAutoHyphens w:val="0"/>
      <w:spacing w:after="200"/>
      <w:ind w:left="432" w:firstLine="144"/>
    </w:pPr>
    <w:rPr>
      <w:lang w:val="es-ES_tradnl"/>
    </w:rPr>
  </w:style>
  <w:style w:type="paragraph" w:customStyle="1" w:styleId="StyleHeader1-ClausesAfter0pt">
    <w:name w:val="Style Header 1 - Clauses + After:  0 pt"/>
    <w:basedOn w:val="Normal"/>
    <w:rsid w:val="009B683D"/>
    <w:pPr>
      <w:suppressAutoHyphens w:val="0"/>
      <w:spacing w:after="200"/>
    </w:pPr>
    <w:rPr>
      <w:bCs/>
      <w:lang w:val="es-ES_tradnl"/>
    </w:rPr>
  </w:style>
  <w:style w:type="paragraph" w:customStyle="1" w:styleId="StyleHeader2-SubClausesBold">
    <w:name w:val="Style Header 2 - SubClauses + Bold"/>
    <w:basedOn w:val="Normal"/>
    <w:link w:val="StyleHeader2-SubClausesBoldChar"/>
    <w:autoRedefine/>
    <w:rsid w:val="009B683D"/>
    <w:pPr>
      <w:tabs>
        <w:tab w:val="left" w:pos="576"/>
      </w:tabs>
      <w:suppressAutoHyphens w:val="0"/>
      <w:spacing w:after="200"/>
      <w:ind w:left="612"/>
    </w:pPr>
    <w:rPr>
      <w:b/>
      <w:bCs/>
      <w:lang w:val="es-ES_tradnl"/>
    </w:rPr>
  </w:style>
  <w:style w:type="character" w:customStyle="1" w:styleId="StyleHeader2-SubClausesBoldChar">
    <w:name w:val="Style Header 2 - SubClauses + Bold Char"/>
    <w:link w:val="StyleHeader2-SubClausesBold"/>
    <w:rsid w:val="009B683D"/>
    <w:rPr>
      <w:b/>
      <w:bCs/>
      <w:sz w:val="24"/>
      <w:lang w:val="es-ES_tradnl" w:eastAsia="en-US" w:bidi="ar-SA"/>
    </w:rPr>
  </w:style>
  <w:style w:type="paragraph" w:customStyle="1" w:styleId="StyleHeading2Left">
    <w:name w:val="Style Heading 2 + Left"/>
    <w:basedOn w:val="Heading2"/>
    <w:rsid w:val="00EE415F"/>
    <w:rPr>
      <w:bCs/>
    </w:rPr>
  </w:style>
  <w:style w:type="paragraph" w:customStyle="1" w:styleId="NormalHeading2">
    <w:name w:val="Normal Heading 2"/>
    <w:basedOn w:val="Normal"/>
    <w:link w:val="NormalHeading2Char"/>
    <w:uiPriority w:val="99"/>
    <w:rsid w:val="00B02302"/>
    <w:pPr>
      <w:suppressAutoHyphens w:val="0"/>
      <w:spacing w:after="0"/>
      <w:jc w:val="left"/>
    </w:pPr>
    <w:rPr>
      <w:rFonts w:ascii="Arial" w:hAnsi="Arial"/>
      <w:b/>
      <w:bCs/>
      <w:color w:val="365F91"/>
      <w:sz w:val="28"/>
      <w:szCs w:val="28"/>
    </w:rPr>
  </w:style>
  <w:style w:type="character" w:customStyle="1" w:styleId="NormalHeading2Char">
    <w:name w:val="Normal Heading 2 Char"/>
    <w:link w:val="NormalHeading2"/>
    <w:uiPriority w:val="99"/>
    <w:locked/>
    <w:rsid w:val="00B02302"/>
    <w:rPr>
      <w:rFonts w:ascii="Arial" w:hAnsi="Arial" w:cs="Arial"/>
      <w:b/>
      <w:bCs/>
      <w:color w:val="365F91"/>
      <w:sz w:val="28"/>
      <w:szCs w:val="28"/>
    </w:rPr>
  </w:style>
  <w:style w:type="paragraph" w:customStyle="1" w:styleId="GeneralBullet">
    <w:name w:val="General Bullet"/>
    <w:basedOn w:val="Normal"/>
    <w:qFormat/>
    <w:rsid w:val="008F671D"/>
    <w:pPr>
      <w:numPr>
        <w:numId w:val="17"/>
      </w:numPr>
      <w:spacing w:after="0"/>
    </w:pPr>
  </w:style>
  <w:style w:type="paragraph" w:customStyle="1" w:styleId="ColorfulList-Accent11">
    <w:name w:val="Colorful List - Accent 11"/>
    <w:basedOn w:val="Normal"/>
    <w:uiPriority w:val="34"/>
    <w:qFormat/>
    <w:rsid w:val="004526F5"/>
    <w:pPr>
      <w:suppressAutoHyphens w:val="0"/>
      <w:spacing w:after="200" w:line="360" w:lineRule="auto"/>
      <w:ind w:left="720"/>
      <w:contextualSpacing/>
    </w:pPr>
    <w:rPr>
      <w:rFonts w:ascii="Sylfaen" w:eastAsia="Calibri" w:hAnsi="Sylfaen"/>
      <w:sz w:val="22"/>
      <w:szCs w:val="22"/>
    </w:rPr>
  </w:style>
  <w:style w:type="paragraph" w:customStyle="1" w:styleId="ColorfulShading-Accent11">
    <w:name w:val="Colorful Shading - Accent 11"/>
    <w:hidden/>
    <w:uiPriority w:val="99"/>
    <w:semiHidden/>
    <w:rsid w:val="005749A4"/>
    <w:rPr>
      <w:sz w:val="24"/>
    </w:rPr>
  </w:style>
  <w:style w:type="paragraph" w:customStyle="1" w:styleId="NormalSubStyle">
    <w:name w:val="Normal SubStyle"/>
    <w:basedOn w:val="Normal"/>
    <w:link w:val="NormalSubStyleChar"/>
    <w:uiPriority w:val="99"/>
    <w:rsid w:val="00BB49E1"/>
    <w:pPr>
      <w:keepNext/>
      <w:suppressAutoHyphens w:val="0"/>
      <w:spacing w:after="0"/>
      <w:jc w:val="left"/>
    </w:pPr>
    <w:rPr>
      <w:rFonts w:ascii="Calibri" w:hAnsi="Calibri" w:cs="Arial"/>
      <w:b/>
      <w:bCs/>
      <w:color w:val="365F91"/>
      <w:szCs w:val="24"/>
      <w:lang w:bidi="en-US"/>
    </w:rPr>
  </w:style>
  <w:style w:type="character" w:customStyle="1" w:styleId="NormalSubStyleChar">
    <w:name w:val="Normal SubStyle Char"/>
    <w:link w:val="NormalSubStyle"/>
    <w:uiPriority w:val="99"/>
    <w:locked/>
    <w:rsid w:val="00BB49E1"/>
    <w:rPr>
      <w:rFonts w:ascii="Calibri" w:hAnsi="Calibri" w:cs="Arial"/>
      <w:b/>
      <w:bCs/>
      <w:color w:val="365F91"/>
      <w:sz w:val="24"/>
      <w:szCs w:val="24"/>
      <w:lang w:bidi="en-US"/>
    </w:rPr>
  </w:style>
  <w:style w:type="paragraph" w:customStyle="1" w:styleId="LightList-Accent31">
    <w:name w:val="Light List - Accent 31"/>
    <w:hidden/>
    <w:uiPriority w:val="99"/>
    <w:semiHidden/>
    <w:rsid w:val="00622828"/>
    <w:rPr>
      <w:sz w:val="24"/>
    </w:rPr>
  </w:style>
  <w:style w:type="character" w:styleId="Emphasis">
    <w:name w:val="Emphasis"/>
    <w:uiPriority w:val="20"/>
    <w:qFormat/>
    <w:rsid w:val="00061884"/>
    <w:rPr>
      <w:rFonts w:ascii="Calibri" w:hAnsi="Calibri"/>
      <w:b/>
      <w:i/>
      <w:iCs/>
    </w:rPr>
  </w:style>
  <w:style w:type="paragraph" w:customStyle="1" w:styleId="MediumGrid21">
    <w:name w:val="Medium Grid 21"/>
    <w:basedOn w:val="Normal"/>
    <w:uiPriority w:val="1"/>
    <w:semiHidden/>
    <w:qFormat/>
    <w:rsid w:val="00061884"/>
    <w:pPr>
      <w:suppressAutoHyphens w:val="0"/>
      <w:spacing w:after="0"/>
      <w:jc w:val="left"/>
    </w:pPr>
    <w:rPr>
      <w:rFonts w:ascii="Calibri" w:hAnsi="Calibri"/>
      <w:szCs w:val="32"/>
      <w:lang w:bidi="en-US"/>
    </w:rPr>
  </w:style>
  <w:style w:type="paragraph" w:customStyle="1" w:styleId="LightGrid-Accent31">
    <w:name w:val="Light Grid - Accent 31"/>
    <w:basedOn w:val="Normal"/>
    <w:uiPriority w:val="34"/>
    <w:qFormat/>
    <w:rsid w:val="00061884"/>
    <w:pPr>
      <w:suppressAutoHyphens w:val="0"/>
      <w:spacing w:after="0"/>
      <w:ind w:left="720"/>
      <w:contextualSpacing/>
      <w:jc w:val="left"/>
    </w:pPr>
    <w:rPr>
      <w:rFonts w:ascii="Calibri" w:hAnsi="Calibri"/>
      <w:szCs w:val="24"/>
      <w:lang w:bidi="en-US"/>
    </w:rPr>
  </w:style>
  <w:style w:type="paragraph" w:customStyle="1" w:styleId="MediumShading1-Accent31">
    <w:name w:val="Medium Shading 1 - Accent 31"/>
    <w:basedOn w:val="Normal"/>
    <w:next w:val="Normal"/>
    <w:link w:val="MediumShading1-Accent3Char"/>
    <w:uiPriority w:val="29"/>
    <w:qFormat/>
    <w:rsid w:val="00061884"/>
    <w:pPr>
      <w:suppressAutoHyphens w:val="0"/>
      <w:spacing w:after="0"/>
      <w:jc w:val="left"/>
    </w:pPr>
    <w:rPr>
      <w:rFonts w:ascii="Calibri" w:hAnsi="Calibri"/>
      <w:i/>
      <w:szCs w:val="24"/>
      <w:lang w:bidi="en-US"/>
    </w:rPr>
  </w:style>
  <w:style w:type="character" w:customStyle="1" w:styleId="MediumShading1-Accent3Char">
    <w:name w:val="Medium Shading 1 - Accent 3 Char"/>
    <w:link w:val="MediumShading1-Accent31"/>
    <w:uiPriority w:val="29"/>
    <w:rsid w:val="00061884"/>
    <w:rPr>
      <w:rFonts w:ascii="Calibri" w:hAnsi="Calibri"/>
      <w:i/>
      <w:sz w:val="24"/>
      <w:szCs w:val="24"/>
      <w:lang w:bidi="en-US"/>
    </w:rPr>
  </w:style>
  <w:style w:type="paragraph" w:customStyle="1" w:styleId="MediumShading2-Accent31">
    <w:name w:val="Medium Shading 2 - Accent 31"/>
    <w:basedOn w:val="Normal"/>
    <w:next w:val="Normal"/>
    <w:link w:val="MediumShading2-Accent3Char"/>
    <w:uiPriority w:val="30"/>
    <w:qFormat/>
    <w:rsid w:val="00061884"/>
    <w:pPr>
      <w:suppressAutoHyphens w:val="0"/>
      <w:spacing w:after="0"/>
      <w:ind w:left="720" w:right="720"/>
      <w:jc w:val="left"/>
    </w:pPr>
    <w:rPr>
      <w:rFonts w:ascii="Calibri" w:hAnsi="Calibri"/>
      <w:b/>
      <w:i/>
      <w:szCs w:val="22"/>
      <w:lang w:bidi="en-US"/>
    </w:rPr>
  </w:style>
  <w:style w:type="character" w:customStyle="1" w:styleId="MediumShading2-Accent3Char">
    <w:name w:val="Medium Shading 2 - Accent 3 Char"/>
    <w:link w:val="MediumShading2-Accent31"/>
    <w:uiPriority w:val="30"/>
    <w:rsid w:val="00061884"/>
    <w:rPr>
      <w:rFonts w:ascii="Calibri" w:hAnsi="Calibri"/>
      <w:b/>
      <w:i/>
      <w:sz w:val="24"/>
      <w:szCs w:val="22"/>
      <w:lang w:bidi="en-US"/>
    </w:rPr>
  </w:style>
  <w:style w:type="character" w:customStyle="1" w:styleId="SubtleEmphasis1">
    <w:name w:val="Subtle Emphasis1"/>
    <w:uiPriority w:val="19"/>
    <w:qFormat/>
    <w:rsid w:val="00061884"/>
    <w:rPr>
      <w:i/>
      <w:color w:val="5A5A5A"/>
    </w:rPr>
  </w:style>
  <w:style w:type="character" w:customStyle="1" w:styleId="IntenseEmphasis1">
    <w:name w:val="Intense Emphasis1"/>
    <w:uiPriority w:val="21"/>
    <w:qFormat/>
    <w:rsid w:val="00061884"/>
    <w:rPr>
      <w:b/>
      <w:i/>
      <w:sz w:val="24"/>
      <w:szCs w:val="24"/>
      <w:u w:val="single"/>
    </w:rPr>
  </w:style>
  <w:style w:type="character" w:customStyle="1" w:styleId="SubtleReference1">
    <w:name w:val="Subtle Reference1"/>
    <w:uiPriority w:val="31"/>
    <w:qFormat/>
    <w:rsid w:val="00061884"/>
    <w:rPr>
      <w:sz w:val="24"/>
      <w:szCs w:val="24"/>
      <w:u w:val="single"/>
    </w:rPr>
  </w:style>
  <w:style w:type="character" w:customStyle="1" w:styleId="IntenseReference1">
    <w:name w:val="Intense Reference1"/>
    <w:uiPriority w:val="32"/>
    <w:qFormat/>
    <w:rsid w:val="00061884"/>
    <w:rPr>
      <w:b/>
      <w:sz w:val="24"/>
      <w:u w:val="single"/>
    </w:rPr>
  </w:style>
  <w:style w:type="character" w:customStyle="1" w:styleId="BookTitle1">
    <w:name w:val="Book Title1"/>
    <w:uiPriority w:val="33"/>
    <w:qFormat/>
    <w:rsid w:val="00061884"/>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061884"/>
    <w:pPr>
      <w:keepNext/>
      <w:suppressAutoHyphens w:val="0"/>
      <w:spacing w:before="240" w:after="60"/>
      <w:jc w:val="left"/>
      <w:outlineLvl w:val="9"/>
    </w:pPr>
    <w:rPr>
      <w:rFonts w:ascii="Cambria" w:hAnsi="Cambria"/>
      <w:bCs/>
      <w:smallCaps w:val="0"/>
      <w:kern w:val="32"/>
      <w:sz w:val="32"/>
      <w:szCs w:val="32"/>
      <w:lang w:bidi="en-US"/>
    </w:rPr>
  </w:style>
  <w:style w:type="paragraph" w:customStyle="1" w:styleId="IndentedNormal">
    <w:name w:val="IndentedNormal"/>
    <w:basedOn w:val="Normal"/>
    <w:link w:val="IndentedNormalChar"/>
    <w:qFormat/>
    <w:rsid w:val="003F261E"/>
    <w:pPr>
      <w:suppressAutoHyphens w:val="0"/>
      <w:ind w:left="720"/>
      <w:jc w:val="left"/>
    </w:pPr>
    <w:rPr>
      <w:rFonts w:ascii="Calibri" w:eastAsia="Calibri" w:hAnsi="Calibri"/>
      <w:sz w:val="20"/>
    </w:rPr>
  </w:style>
  <w:style w:type="character" w:customStyle="1" w:styleId="IndentedNormalChar">
    <w:name w:val="IndentedNormal Char"/>
    <w:link w:val="IndentedNormal"/>
    <w:rsid w:val="003F261E"/>
    <w:rPr>
      <w:rFonts w:ascii="Calibri" w:eastAsia="Calibri" w:hAnsi="Calibri" w:cs="Times New Roman"/>
    </w:rPr>
  </w:style>
  <w:style w:type="paragraph" w:customStyle="1" w:styleId="IndendedHeading">
    <w:name w:val="IndendedHeading"/>
    <w:basedOn w:val="IndentedNormal"/>
    <w:link w:val="IndendedHeadingChar"/>
    <w:qFormat/>
    <w:rsid w:val="003F261E"/>
  </w:style>
  <w:style w:type="character" w:customStyle="1" w:styleId="IndendedHeadingChar">
    <w:name w:val="IndendedHeading Char"/>
    <w:basedOn w:val="IndentedNormalChar"/>
    <w:link w:val="IndendedHeading"/>
    <w:rsid w:val="003F261E"/>
    <w:rPr>
      <w:rFonts w:ascii="Calibri" w:eastAsia="Calibri" w:hAnsi="Calibri" w:cs="Times New Roman"/>
    </w:rPr>
  </w:style>
  <w:style w:type="table" w:styleId="TableGrid">
    <w:name w:val="Table Grid"/>
    <w:basedOn w:val="TableNormal"/>
    <w:uiPriority w:val="59"/>
    <w:rsid w:val="0006647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ndentNormal">
    <w:name w:val="SubIndentNormal"/>
    <w:basedOn w:val="IndentedNormal"/>
    <w:link w:val="SubIndentNormalChar"/>
    <w:qFormat/>
    <w:rsid w:val="00066471"/>
    <w:pPr>
      <w:ind w:left="0"/>
    </w:pPr>
  </w:style>
  <w:style w:type="character" w:customStyle="1" w:styleId="SubIndentNormalChar">
    <w:name w:val="SubIndentNormal Char"/>
    <w:basedOn w:val="IndentedNormalChar"/>
    <w:link w:val="SubIndentNormal"/>
    <w:rsid w:val="00066471"/>
    <w:rPr>
      <w:rFonts w:ascii="Calibri" w:eastAsia="Calibri" w:hAnsi="Calibri" w:cs="Times New Roman"/>
    </w:rPr>
  </w:style>
  <w:style w:type="paragraph" w:customStyle="1" w:styleId="SubIndentNormalLeve2">
    <w:name w:val="SubIndentNormalLeve2"/>
    <w:basedOn w:val="SubIndentNormal"/>
    <w:link w:val="SubIndentNormalLeve2Char"/>
    <w:qFormat/>
    <w:rsid w:val="00066471"/>
    <w:pPr>
      <w:ind w:left="2340"/>
    </w:pPr>
  </w:style>
  <w:style w:type="character" w:customStyle="1" w:styleId="SubIndentNormalLeve2Char">
    <w:name w:val="SubIndentNormalLeve2 Char"/>
    <w:basedOn w:val="SubIndentNormalChar"/>
    <w:link w:val="SubIndentNormalLeve2"/>
    <w:rsid w:val="00066471"/>
    <w:rPr>
      <w:rFonts w:ascii="Calibri" w:eastAsia="Calibri" w:hAnsi="Calibri" w:cs="Times New Roman"/>
    </w:rPr>
  </w:style>
  <w:style w:type="paragraph" w:customStyle="1" w:styleId="SquareSubIndent">
    <w:name w:val="SquareSubIndent"/>
    <w:basedOn w:val="SubIndentNormal"/>
    <w:link w:val="SquareSubIndentChar"/>
    <w:qFormat/>
    <w:rsid w:val="00066471"/>
  </w:style>
  <w:style w:type="character" w:customStyle="1" w:styleId="SquareSubIndentChar">
    <w:name w:val="SquareSubIndent Char"/>
    <w:basedOn w:val="SubIndentNormalChar"/>
    <w:link w:val="SquareSubIndent"/>
    <w:rsid w:val="00066471"/>
    <w:rPr>
      <w:rFonts w:ascii="Calibri" w:eastAsia="Calibri" w:hAnsi="Calibri" w:cs="Times New Roman"/>
    </w:rPr>
  </w:style>
  <w:style w:type="paragraph" w:customStyle="1" w:styleId="Style2">
    <w:name w:val="Style2"/>
    <w:basedOn w:val="SubIndentNormal"/>
    <w:link w:val="Style2Char"/>
    <w:qFormat/>
    <w:rsid w:val="00066471"/>
    <w:pPr>
      <w:numPr>
        <w:ilvl w:val="3"/>
        <w:numId w:val="63"/>
      </w:numPr>
      <w:ind w:left="1980" w:hanging="180"/>
    </w:pPr>
  </w:style>
  <w:style w:type="character" w:customStyle="1" w:styleId="Style2Char">
    <w:name w:val="Style2 Char"/>
    <w:basedOn w:val="SubIndentNormalChar"/>
    <w:link w:val="Style2"/>
    <w:rsid w:val="00066471"/>
    <w:rPr>
      <w:rFonts w:ascii="Calibri" w:eastAsia="Calibri" w:hAnsi="Calibri" w:cs="Times New Roman"/>
    </w:rPr>
  </w:style>
  <w:style w:type="paragraph" w:customStyle="1" w:styleId="Normal1">
    <w:name w:val="Normal1"/>
    <w:basedOn w:val="Normal"/>
    <w:link w:val="NormalChar"/>
    <w:qFormat/>
    <w:rsid w:val="003C700E"/>
    <w:pPr>
      <w:suppressAutoHyphens w:val="0"/>
      <w:jc w:val="left"/>
    </w:pPr>
    <w:rPr>
      <w:rFonts w:ascii="Calibri" w:eastAsia="Calibri" w:hAnsi="Calibri"/>
      <w:sz w:val="20"/>
      <w:szCs w:val="22"/>
    </w:rPr>
  </w:style>
  <w:style w:type="character" w:customStyle="1" w:styleId="NormalChar">
    <w:name w:val="Normal Char"/>
    <w:link w:val="Normal1"/>
    <w:rsid w:val="003C700E"/>
    <w:rPr>
      <w:rFonts w:ascii="Calibri" w:eastAsia="Calibri" w:hAnsi="Calibri" w:cs="Times New Roman"/>
      <w:szCs w:val="22"/>
    </w:rPr>
  </w:style>
  <w:style w:type="paragraph" w:customStyle="1" w:styleId="ColorfulShading-Accent12">
    <w:name w:val="Colorful Shading - Accent 12"/>
    <w:hidden/>
    <w:uiPriority w:val="71"/>
    <w:rsid w:val="003B000B"/>
    <w:rPr>
      <w:sz w:val="24"/>
    </w:rPr>
  </w:style>
  <w:style w:type="paragraph" w:customStyle="1" w:styleId="IMCLnumbered">
    <w:name w:val="IMCL numbered"/>
    <w:basedOn w:val="Normal"/>
    <w:link w:val="IMCLnumberedChar"/>
    <w:rsid w:val="0066178B"/>
    <w:pPr>
      <w:keepLines/>
      <w:numPr>
        <w:numId w:val="72"/>
      </w:numPr>
      <w:suppressAutoHyphens w:val="0"/>
      <w:spacing w:before="120"/>
    </w:pPr>
    <w:rPr>
      <w:sz w:val="22"/>
      <w:szCs w:val="24"/>
      <w:lang w:val="en-GB" w:eastAsia="en-GB"/>
    </w:rPr>
  </w:style>
  <w:style w:type="character" w:customStyle="1" w:styleId="IMCLnumberedChar">
    <w:name w:val="IMCL numbered Char"/>
    <w:basedOn w:val="DefaultParagraphFont"/>
    <w:link w:val="IMCLnumbered"/>
    <w:rsid w:val="0066178B"/>
    <w:rPr>
      <w:sz w:val="22"/>
      <w:szCs w:val="24"/>
      <w:lang w:val="en-GB" w:eastAsia="en-GB"/>
    </w:rPr>
  </w:style>
</w:styles>
</file>

<file path=word/webSettings.xml><?xml version="1.0" encoding="utf-8"?>
<w:webSettings xmlns:r="http://schemas.openxmlformats.org/officeDocument/2006/relationships" xmlns:w="http://schemas.openxmlformats.org/wordprocessingml/2006/main">
  <w:divs>
    <w:div w:id="547376100">
      <w:bodyDiv w:val="1"/>
      <w:marLeft w:val="0"/>
      <w:marRight w:val="0"/>
      <w:marTop w:val="0"/>
      <w:marBottom w:val="0"/>
      <w:divBdr>
        <w:top w:val="none" w:sz="0" w:space="0" w:color="auto"/>
        <w:left w:val="none" w:sz="0" w:space="0" w:color="auto"/>
        <w:bottom w:val="none" w:sz="0" w:space="0" w:color="auto"/>
        <w:right w:val="none" w:sz="0" w:space="0" w:color="auto"/>
      </w:divBdr>
    </w:div>
    <w:div w:id="548496847">
      <w:bodyDiv w:val="1"/>
      <w:marLeft w:val="0"/>
      <w:marRight w:val="0"/>
      <w:marTop w:val="0"/>
      <w:marBottom w:val="0"/>
      <w:divBdr>
        <w:top w:val="none" w:sz="0" w:space="0" w:color="auto"/>
        <w:left w:val="none" w:sz="0" w:space="0" w:color="auto"/>
        <w:bottom w:val="none" w:sz="0" w:space="0" w:color="auto"/>
        <w:right w:val="none" w:sz="0" w:space="0" w:color="auto"/>
      </w:divBdr>
    </w:div>
    <w:div w:id="554925417">
      <w:bodyDiv w:val="1"/>
      <w:marLeft w:val="0"/>
      <w:marRight w:val="0"/>
      <w:marTop w:val="0"/>
      <w:marBottom w:val="0"/>
      <w:divBdr>
        <w:top w:val="none" w:sz="0" w:space="0" w:color="auto"/>
        <w:left w:val="none" w:sz="0" w:space="0" w:color="auto"/>
        <w:bottom w:val="none" w:sz="0" w:space="0" w:color="auto"/>
        <w:right w:val="none" w:sz="0" w:space="0" w:color="auto"/>
      </w:divBdr>
    </w:div>
    <w:div w:id="719550708">
      <w:bodyDiv w:val="1"/>
      <w:marLeft w:val="0"/>
      <w:marRight w:val="0"/>
      <w:marTop w:val="0"/>
      <w:marBottom w:val="0"/>
      <w:divBdr>
        <w:top w:val="none" w:sz="0" w:space="0" w:color="auto"/>
        <w:left w:val="none" w:sz="0" w:space="0" w:color="auto"/>
        <w:bottom w:val="none" w:sz="0" w:space="0" w:color="auto"/>
        <w:right w:val="none" w:sz="0" w:space="0" w:color="auto"/>
      </w:divBdr>
    </w:div>
    <w:div w:id="727845928">
      <w:bodyDiv w:val="1"/>
      <w:marLeft w:val="0"/>
      <w:marRight w:val="0"/>
      <w:marTop w:val="0"/>
      <w:marBottom w:val="0"/>
      <w:divBdr>
        <w:top w:val="none" w:sz="0" w:space="0" w:color="auto"/>
        <w:left w:val="none" w:sz="0" w:space="0" w:color="auto"/>
        <w:bottom w:val="none" w:sz="0" w:space="0" w:color="auto"/>
        <w:right w:val="none" w:sz="0" w:space="0" w:color="auto"/>
      </w:divBdr>
    </w:div>
    <w:div w:id="843325650">
      <w:bodyDiv w:val="1"/>
      <w:marLeft w:val="0"/>
      <w:marRight w:val="0"/>
      <w:marTop w:val="0"/>
      <w:marBottom w:val="0"/>
      <w:divBdr>
        <w:top w:val="none" w:sz="0" w:space="0" w:color="auto"/>
        <w:left w:val="none" w:sz="0" w:space="0" w:color="auto"/>
        <w:bottom w:val="none" w:sz="0" w:space="0" w:color="auto"/>
        <w:right w:val="none" w:sz="0" w:space="0" w:color="auto"/>
      </w:divBdr>
    </w:div>
    <w:div w:id="1133984353">
      <w:bodyDiv w:val="1"/>
      <w:marLeft w:val="0"/>
      <w:marRight w:val="0"/>
      <w:marTop w:val="0"/>
      <w:marBottom w:val="0"/>
      <w:divBdr>
        <w:top w:val="none" w:sz="0" w:space="0" w:color="auto"/>
        <w:left w:val="none" w:sz="0" w:space="0" w:color="auto"/>
        <w:bottom w:val="none" w:sz="0" w:space="0" w:color="auto"/>
        <w:right w:val="none" w:sz="0" w:space="0" w:color="auto"/>
      </w:divBdr>
    </w:div>
    <w:div w:id="1539196421">
      <w:bodyDiv w:val="1"/>
      <w:marLeft w:val="0"/>
      <w:marRight w:val="0"/>
      <w:marTop w:val="0"/>
      <w:marBottom w:val="0"/>
      <w:divBdr>
        <w:top w:val="none" w:sz="0" w:space="0" w:color="auto"/>
        <w:left w:val="none" w:sz="0" w:space="0" w:color="auto"/>
        <w:bottom w:val="none" w:sz="0" w:space="0" w:color="auto"/>
        <w:right w:val="none" w:sz="0" w:space="0" w:color="auto"/>
      </w:divBdr>
    </w:div>
    <w:div w:id="1639802941">
      <w:bodyDiv w:val="1"/>
      <w:marLeft w:val="0"/>
      <w:marRight w:val="0"/>
      <w:marTop w:val="0"/>
      <w:marBottom w:val="0"/>
      <w:divBdr>
        <w:top w:val="none" w:sz="0" w:space="0" w:color="auto"/>
        <w:left w:val="none" w:sz="0" w:space="0" w:color="auto"/>
        <w:bottom w:val="none" w:sz="0" w:space="0" w:color="auto"/>
        <w:right w:val="none" w:sz="0" w:space="0" w:color="auto"/>
      </w:divBdr>
    </w:div>
    <w:div w:id="1684673659">
      <w:bodyDiv w:val="1"/>
      <w:marLeft w:val="0"/>
      <w:marRight w:val="0"/>
      <w:marTop w:val="0"/>
      <w:marBottom w:val="0"/>
      <w:divBdr>
        <w:top w:val="none" w:sz="0" w:space="0" w:color="auto"/>
        <w:left w:val="none" w:sz="0" w:space="0" w:color="auto"/>
        <w:bottom w:val="none" w:sz="0" w:space="0" w:color="auto"/>
        <w:right w:val="none" w:sz="0" w:space="0" w:color="auto"/>
      </w:divBdr>
    </w:div>
    <w:div w:id="1834905571">
      <w:bodyDiv w:val="1"/>
      <w:marLeft w:val="0"/>
      <w:marRight w:val="0"/>
      <w:marTop w:val="0"/>
      <w:marBottom w:val="0"/>
      <w:divBdr>
        <w:top w:val="none" w:sz="0" w:space="0" w:color="auto"/>
        <w:left w:val="none" w:sz="0" w:space="0" w:color="auto"/>
        <w:bottom w:val="none" w:sz="0" w:space="0" w:color="auto"/>
        <w:right w:val="none" w:sz="0" w:space="0" w:color="auto"/>
      </w:divBdr>
    </w:div>
    <w:div w:id="197921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nbg.gov.ge" TargetMode="Externa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026A8-440C-45D1-8321-56D7BDC5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110</Pages>
  <Words>28516</Words>
  <Characters>160674</Characters>
  <Application>Microsoft Office Word</Application>
  <DocSecurity>0</DocSecurity>
  <Lines>1338</Lines>
  <Paragraphs>377</Paragraphs>
  <ScaleCrop>false</ScaleCrop>
  <HeadingPairs>
    <vt:vector size="2" baseType="variant">
      <vt:variant>
        <vt:lpstr>Title</vt:lpstr>
      </vt:variant>
      <vt:variant>
        <vt:i4>1</vt:i4>
      </vt:variant>
    </vt:vector>
  </HeadingPairs>
  <TitlesOfParts>
    <vt:vector size="1" baseType="lpstr">
      <vt:lpstr>Single-Stage IS S&amp;I - SBD (Version 3b)</vt:lpstr>
    </vt:vector>
  </TitlesOfParts>
  <Company>The World Bank</Company>
  <LinksUpToDate>false</LinksUpToDate>
  <CharactersWithSpaces>188813</CharactersWithSpaces>
  <SharedDoc>false</SharedDoc>
  <HLinks>
    <vt:vector size="696" baseType="variant">
      <vt:variant>
        <vt:i4>1507377</vt:i4>
      </vt:variant>
      <vt:variant>
        <vt:i4>695</vt:i4>
      </vt:variant>
      <vt:variant>
        <vt:i4>0</vt:i4>
      </vt:variant>
      <vt:variant>
        <vt:i4>5</vt:i4>
      </vt:variant>
      <vt:variant>
        <vt:lpwstr/>
      </vt:variant>
      <vt:variant>
        <vt:lpwstr>_Toc269581220</vt:lpwstr>
      </vt:variant>
      <vt:variant>
        <vt:i4>1310769</vt:i4>
      </vt:variant>
      <vt:variant>
        <vt:i4>689</vt:i4>
      </vt:variant>
      <vt:variant>
        <vt:i4>0</vt:i4>
      </vt:variant>
      <vt:variant>
        <vt:i4>5</vt:i4>
      </vt:variant>
      <vt:variant>
        <vt:lpwstr/>
      </vt:variant>
      <vt:variant>
        <vt:lpwstr>_Toc269581219</vt:lpwstr>
      </vt:variant>
      <vt:variant>
        <vt:i4>1310769</vt:i4>
      </vt:variant>
      <vt:variant>
        <vt:i4>683</vt:i4>
      </vt:variant>
      <vt:variant>
        <vt:i4>0</vt:i4>
      </vt:variant>
      <vt:variant>
        <vt:i4>5</vt:i4>
      </vt:variant>
      <vt:variant>
        <vt:lpwstr/>
      </vt:variant>
      <vt:variant>
        <vt:lpwstr>_Toc269581218</vt:lpwstr>
      </vt:variant>
      <vt:variant>
        <vt:i4>1310769</vt:i4>
      </vt:variant>
      <vt:variant>
        <vt:i4>677</vt:i4>
      </vt:variant>
      <vt:variant>
        <vt:i4>0</vt:i4>
      </vt:variant>
      <vt:variant>
        <vt:i4>5</vt:i4>
      </vt:variant>
      <vt:variant>
        <vt:lpwstr/>
      </vt:variant>
      <vt:variant>
        <vt:lpwstr>_Toc269581217</vt:lpwstr>
      </vt:variant>
      <vt:variant>
        <vt:i4>1310769</vt:i4>
      </vt:variant>
      <vt:variant>
        <vt:i4>671</vt:i4>
      </vt:variant>
      <vt:variant>
        <vt:i4>0</vt:i4>
      </vt:variant>
      <vt:variant>
        <vt:i4>5</vt:i4>
      </vt:variant>
      <vt:variant>
        <vt:lpwstr/>
      </vt:variant>
      <vt:variant>
        <vt:lpwstr>_Toc269581216</vt:lpwstr>
      </vt:variant>
      <vt:variant>
        <vt:i4>1310769</vt:i4>
      </vt:variant>
      <vt:variant>
        <vt:i4>665</vt:i4>
      </vt:variant>
      <vt:variant>
        <vt:i4>0</vt:i4>
      </vt:variant>
      <vt:variant>
        <vt:i4>5</vt:i4>
      </vt:variant>
      <vt:variant>
        <vt:lpwstr/>
      </vt:variant>
      <vt:variant>
        <vt:lpwstr>_Toc269581215</vt:lpwstr>
      </vt:variant>
      <vt:variant>
        <vt:i4>1310769</vt:i4>
      </vt:variant>
      <vt:variant>
        <vt:i4>659</vt:i4>
      </vt:variant>
      <vt:variant>
        <vt:i4>0</vt:i4>
      </vt:variant>
      <vt:variant>
        <vt:i4>5</vt:i4>
      </vt:variant>
      <vt:variant>
        <vt:lpwstr/>
      </vt:variant>
      <vt:variant>
        <vt:lpwstr>_Toc269581214</vt:lpwstr>
      </vt:variant>
      <vt:variant>
        <vt:i4>1310769</vt:i4>
      </vt:variant>
      <vt:variant>
        <vt:i4>653</vt:i4>
      </vt:variant>
      <vt:variant>
        <vt:i4>0</vt:i4>
      </vt:variant>
      <vt:variant>
        <vt:i4>5</vt:i4>
      </vt:variant>
      <vt:variant>
        <vt:lpwstr/>
      </vt:variant>
      <vt:variant>
        <vt:lpwstr>_Toc269581213</vt:lpwstr>
      </vt:variant>
      <vt:variant>
        <vt:i4>1310769</vt:i4>
      </vt:variant>
      <vt:variant>
        <vt:i4>647</vt:i4>
      </vt:variant>
      <vt:variant>
        <vt:i4>0</vt:i4>
      </vt:variant>
      <vt:variant>
        <vt:i4>5</vt:i4>
      </vt:variant>
      <vt:variant>
        <vt:lpwstr/>
      </vt:variant>
      <vt:variant>
        <vt:lpwstr>_Toc269581212</vt:lpwstr>
      </vt:variant>
      <vt:variant>
        <vt:i4>1310769</vt:i4>
      </vt:variant>
      <vt:variant>
        <vt:i4>641</vt:i4>
      </vt:variant>
      <vt:variant>
        <vt:i4>0</vt:i4>
      </vt:variant>
      <vt:variant>
        <vt:i4>5</vt:i4>
      </vt:variant>
      <vt:variant>
        <vt:lpwstr/>
      </vt:variant>
      <vt:variant>
        <vt:lpwstr>_Toc269581211</vt:lpwstr>
      </vt:variant>
      <vt:variant>
        <vt:i4>1310769</vt:i4>
      </vt:variant>
      <vt:variant>
        <vt:i4>635</vt:i4>
      </vt:variant>
      <vt:variant>
        <vt:i4>0</vt:i4>
      </vt:variant>
      <vt:variant>
        <vt:i4>5</vt:i4>
      </vt:variant>
      <vt:variant>
        <vt:lpwstr/>
      </vt:variant>
      <vt:variant>
        <vt:lpwstr>_Toc269581210</vt:lpwstr>
      </vt:variant>
      <vt:variant>
        <vt:i4>1376305</vt:i4>
      </vt:variant>
      <vt:variant>
        <vt:i4>629</vt:i4>
      </vt:variant>
      <vt:variant>
        <vt:i4>0</vt:i4>
      </vt:variant>
      <vt:variant>
        <vt:i4>5</vt:i4>
      </vt:variant>
      <vt:variant>
        <vt:lpwstr/>
      </vt:variant>
      <vt:variant>
        <vt:lpwstr>_Toc269581209</vt:lpwstr>
      </vt:variant>
      <vt:variant>
        <vt:i4>1376305</vt:i4>
      </vt:variant>
      <vt:variant>
        <vt:i4>623</vt:i4>
      </vt:variant>
      <vt:variant>
        <vt:i4>0</vt:i4>
      </vt:variant>
      <vt:variant>
        <vt:i4>5</vt:i4>
      </vt:variant>
      <vt:variant>
        <vt:lpwstr/>
      </vt:variant>
      <vt:variant>
        <vt:lpwstr>_Toc269581208</vt:lpwstr>
      </vt:variant>
      <vt:variant>
        <vt:i4>1376305</vt:i4>
      </vt:variant>
      <vt:variant>
        <vt:i4>617</vt:i4>
      </vt:variant>
      <vt:variant>
        <vt:i4>0</vt:i4>
      </vt:variant>
      <vt:variant>
        <vt:i4>5</vt:i4>
      </vt:variant>
      <vt:variant>
        <vt:lpwstr/>
      </vt:variant>
      <vt:variant>
        <vt:lpwstr>_Toc269581207</vt:lpwstr>
      </vt:variant>
      <vt:variant>
        <vt:i4>1376305</vt:i4>
      </vt:variant>
      <vt:variant>
        <vt:i4>611</vt:i4>
      </vt:variant>
      <vt:variant>
        <vt:i4>0</vt:i4>
      </vt:variant>
      <vt:variant>
        <vt:i4>5</vt:i4>
      </vt:variant>
      <vt:variant>
        <vt:lpwstr/>
      </vt:variant>
      <vt:variant>
        <vt:lpwstr>_Toc269581206</vt:lpwstr>
      </vt:variant>
      <vt:variant>
        <vt:i4>1376305</vt:i4>
      </vt:variant>
      <vt:variant>
        <vt:i4>605</vt:i4>
      </vt:variant>
      <vt:variant>
        <vt:i4>0</vt:i4>
      </vt:variant>
      <vt:variant>
        <vt:i4>5</vt:i4>
      </vt:variant>
      <vt:variant>
        <vt:lpwstr/>
      </vt:variant>
      <vt:variant>
        <vt:lpwstr>_Toc269581204</vt:lpwstr>
      </vt:variant>
      <vt:variant>
        <vt:i4>1966130</vt:i4>
      </vt:variant>
      <vt:variant>
        <vt:i4>596</vt:i4>
      </vt:variant>
      <vt:variant>
        <vt:i4>0</vt:i4>
      </vt:variant>
      <vt:variant>
        <vt:i4>5</vt:i4>
      </vt:variant>
      <vt:variant>
        <vt:lpwstr/>
      </vt:variant>
      <vt:variant>
        <vt:lpwstr>_Toc207769170</vt:lpwstr>
      </vt:variant>
      <vt:variant>
        <vt:i4>2031666</vt:i4>
      </vt:variant>
      <vt:variant>
        <vt:i4>590</vt:i4>
      </vt:variant>
      <vt:variant>
        <vt:i4>0</vt:i4>
      </vt:variant>
      <vt:variant>
        <vt:i4>5</vt:i4>
      </vt:variant>
      <vt:variant>
        <vt:lpwstr/>
      </vt:variant>
      <vt:variant>
        <vt:lpwstr>_Toc207769169</vt:lpwstr>
      </vt:variant>
      <vt:variant>
        <vt:i4>2031666</vt:i4>
      </vt:variant>
      <vt:variant>
        <vt:i4>584</vt:i4>
      </vt:variant>
      <vt:variant>
        <vt:i4>0</vt:i4>
      </vt:variant>
      <vt:variant>
        <vt:i4>5</vt:i4>
      </vt:variant>
      <vt:variant>
        <vt:lpwstr/>
      </vt:variant>
      <vt:variant>
        <vt:lpwstr>_Toc207769168</vt:lpwstr>
      </vt:variant>
      <vt:variant>
        <vt:i4>2031666</vt:i4>
      </vt:variant>
      <vt:variant>
        <vt:i4>578</vt:i4>
      </vt:variant>
      <vt:variant>
        <vt:i4>0</vt:i4>
      </vt:variant>
      <vt:variant>
        <vt:i4>5</vt:i4>
      </vt:variant>
      <vt:variant>
        <vt:lpwstr/>
      </vt:variant>
      <vt:variant>
        <vt:lpwstr>_Toc207769167</vt:lpwstr>
      </vt:variant>
      <vt:variant>
        <vt:i4>2031666</vt:i4>
      </vt:variant>
      <vt:variant>
        <vt:i4>572</vt:i4>
      </vt:variant>
      <vt:variant>
        <vt:i4>0</vt:i4>
      </vt:variant>
      <vt:variant>
        <vt:i4>5</vt:i4>
      </vt:variant>
      <vt:variant>
        <vt:lpwstr/>
      </vt:variant>
      <vt:variant>
        <vt:lpwstr>_Toc207769166</vt:lpwstr>
      </vt:variant>
      <vt:variant>
        <vt:i4>2031666</vt:i4>
      </vt:variant>
      <vt:variant>
        <vt:i4>566</vt:i4>
      </vt:variant>
      <vt:variant>
        <vt:i4>0</vt:i4>
      </vt:variant>
      <vt:variant>
        <vt:i4>5</vt:i4>
      </vt:variant>
      <vt:variant>
        <vt:lpwstr/>
      </vt:variant>
      <vt:variant>
        <vt:lpwstr>_Toc207769165</vt:lpwstr>
      </vt:variant>
      <vt:variant>
        <vt:i4>2031666</vt:i4>
      </vt:variant>
      <vt:variant>
        <vt:i4>560</vt:i4>
      </vt:variant>
      <vt:variant>
        <vt:i4>0</vt:i4>
      </vt:variant>
      <vt:variant>
        <vt:i4>5</vt:i4>
      </vt:variant>
      <vt:variant>
        <vt:lpwstr/>
      </vt:variant>
      <vt:variant>
        <vt:lpwstr>_Toc207769164</vt:lpwstr>
      </vt:variant>
      <vt:variant>
        <vt:i4>2031666</vt:i4>
      </vt:variant>
      <vt:variant>
        <vt:i4>554</vt:i4>
      </vt:variant>
      <vt:variant>
        <vt:i4>0</vt:i4>
      </vt:variant>
      <vt:variant>
        <vt:i4>5</vt:i4>
      </vt:variant>
      <vt:variant>
        <vt:lpwstr/>
      </vt:variant>
      <vt:variant>
        <vt:lpwstr>_Toc207769163</vt:lpwstr>
      </vt:variant>
      <vt:variant>
        <vt:i4>2031666</vt:i4>
      </vt:variant>
      <vt:variant>
        <vt:i4>548</vt:i4>
      </vt:variant>
      <vt:variant>
        <vt:i4>0</vt:i4>
      </vt:variant>
      <vt:variant>
        <vt:i4>5</vt:i4>
      </vt:variant>
      <vt:variant>
        <vt:lpwstr/>
      </vt:variant>
      <vt:variant>
        <vt:lpwstr>_Toc207769162</vt:lpwstr>
      </vt:variant>
      <vt:variant>
        <vt:i4>2031666</vt:i4>
      </vt:variant>
      <vt:variant>
        <vt:i4>542</vt:i4>
      </vt:variant>
      <vt:variant>
        <vt:i4>0</vt:i4>
      </vt:variant>
      <vt:variant>
        <vt:i4>5</vt:i4>
      </vt:variant>
      <vt:variant>
        <vt:lpwstr/>
      </vt:variant>
      <vt:variant>
        <vt:lpwstr>_Toc207769161</vt:lpwstr>
      </vt:variant>
      <vt:variant>
        <vt:i4>2031666</vt:i4>
      </vt:variant>
      <vt:variant>
        <vt:i4>536</vt:i4>
      </vt:variant>
      <vt:variant>
        <vt:i4>0</vt:i4>
      </vt:variant>
      <vt:variant>
        <vt:i4>5</vt:i4>
      </vt:variant>
      <vt:variant>
        <vt:lpwstr/>
      </vt:variant>
      <vt:variant>
        <vt:lpwstr>_Toc207769160</vt:lpwstr>
      </vt:variant>
      <vt:variant>
        <vt:i4>1835058</vt:i4>
      </vt:variant>
      <vt:variant>
        <vt:i4>530</vt:i4>
      </vt:variant>
      <vt:variant>
        <vt:i4>0</vt:i4>
      </vt:variant>
      <vt:variant>
        <vt:i4>5</vt:i4>
      </vt:variant>
      <vt:variant>
        <vt:lpwstr/>
      </vt:variant>
      <vt:variant>
        <vt:lpwstr>_Toc207769159</vt:lpwstr>
      </vt:variant>
      <vt:variant>
        <vt:i4>1835058</vt:i4>
      </vt:variant>
      <vt:variant>
        <vt:i4>524</vt:i4>
      </vt:variant>
      <vt:variant>
        <vt:i4>0</vt:i4>
      </vt:variant>
      <vt:variant>
        <vt:i4>5</vt:i4>
      </vt:variant>
      <vt:variant>
        <vt:lpwstr/>
      </vt:variant>
      <vt:variant>
        <vt:lpwstr>_Toc207769158</vt:lpwstr>
      </vt:variant>
      <vt:variant>
        <vt:i4>1835058</vt:i4>
      </vt:variant>
      <vt:variant>
        <vt:i4>518</vt:i4>
      </vt:variant>
      <vt:variant>
        <vt:i4>0</vt:i4>
      </vt:variant>
      <vt:variant>
        <vt:i4>5</vt:i4>
      </vt:variant>
      <vt:variant>
        <vt:lpwstr/>
      </vt:variant>
      <vt:variant>
        <vt:lpwstr>_Toc207769157</vt:lpwstr>
      </vt:variant>
      <vt:variant>
        <vt:i4>1835058</vt:i4>
      </vt:variant>
      <vt:variant>
        <vt:i4>512</vt:i4>
      </vt:variant>
      <vt:variant>
        <vt:i4>0</vt:i4>
      </vt:variant>
      <vt:variant>
        <vt:i4>5</vt:i4>
      </vt:variant>
      <vt:variant>
        <vt:lpwstr/>
      </vt:variant>
      <vt:variant>
        <vt:lpwstr>_Toc207769156</vt:lpwstr>
      </vt:variant>
      <vt:variant>
        <vt:i4>1835058</vt:i4>
      </vt:variant>
      <vt:variant>
        <vt:i4>506</vt:i4>
      </vt:variant>
      <vt:variant>
        <vt:i4>0</vt:i4>
      </vt:variant>
      <vt:variant>
        <vt:i4>5</vt:i4>
      </vt:variant>
      <vt:variant>
        <vt:lpwstr/>
      </vt:variant>
      <vt:variant>
        <vt:lpwstr>_Toc207769155</vt:lpwstr>
      </vt:variant>
      <vt:variant>
        <vt:i4>1835058</vt:i4>
      </vt:variant>
      <vt:variant>
        <vt:i4>500</vt:i4>
      </vt:variant>
      <vt:variant>
        <vt:i4>0</vt:i4>
      </vt:variant>
      <vt:variant>
        <vt:i4>5</vt:i4>
      </vt:variant>
      <vt:variant>
        <vt:lpwstr/>
      </vt:variant>
      <vt:variant>
        <vt:lpwstr>_Toc207769154</vt:lpwstr>
      </vt:variant>
      <vt:variant>
        <vt:i4>1835058</vt:i4>
      </vt:variant>
      <vt:variant>
        <vt:i4>494</vt:i4>
      </vt:variant>
      <vt:variant>
        <vt:i4>0</vt:i4>
      </vt:variant>
      <vt:variant>
        <vt:i4>5</vt:i4>
      </vt:variant>
      <vt:variant>
        <vt:lpwstr/>
      </vt:variant>
      <vt:variant>
        <vt:lpwstr>_Toc207769153</vt:lpwstr>
      </vt:variant>
      <vt:variant>
        <vt:i4>1835058</vt:i4>
      </vt:variant>
      <vt:variant>
        <vt:i4>488</vt:i4>
      </vt:variant>
      <vt:variant>
        <vt:i4>0</vt:i4>
      </vt:variant>
      <vt:variant>
        <vt:i4>5</vt:i4>
      </vt:variant>
      <vt:variant>
        <vt:lpwstr/>
      </vt:variant>
      <vt:variant>
        <vt:lpwstr>_Toc207769152</vt:lpwstr>
      </vt:variant>
      <vt:variant>
        <vt:i4>1835058</vt:i4>
      </vt:variant>
      <vt:variant>
        <vt:i4>482</vt:i4>
      </vt:variant>
      <vt:variant>
        <vt:i4>0</vt:i4>
      </vt:variant>
      <vt:variant>
        <vt:i4>5</vt:i4>
      </vt:variant>
      <vt:variant>
        <vt:lpwstr/>
      </vt:variant>
      <vt:variant>
        <vt:lpwstr>_Toc207769151</vt:lpwstr>
      </vt:variant>
      <vt:variant>
        <vt:i4>1835058</vt:i4>
      </vt:variant>
      <vt:variant>
        <vt:i4>476</vt:i4>
      </vt:variant>
      <vt:variant>
        <vt:i4>0</vt:i4>
      </vt:variant>
      <vt:variant>
        <vt:i4>5</vt:i4>
      </vt:variant>
      <vt:variant>
        <vt:lpwstr/>
      </vt:variant>
      <vt:variant>
        <vt:lpwstr>_Toc207769150</vt:lpwstr>
      </vt:variant>
      <vt:variant>
        <vt:i4>1900594</vt:i4>
      </vt:variant>
      <vt:variant>
        <vt:i4>470</vt:i4>
      </vt:variant>
      <vt:variant>
        <vt:i4>0</vt:i4>
      </vt:variant>
      <vt:variant>
        <vt:i4>5</vt:i4>
      </vt:variant>
      <vt:variant>
        <vt:lpwstr/>
      </vt:variant>
      <vt:variant>
        <vt:lpwstr>_Toc207769149</vt:lpwstr>
      </vt:variant>
      <vt:variant>
        <vt:i4>1900594</vt:i4>
      </vt:variant>
      <vt:variant>
        <vt:i4>464</vt:i4>
      </vt:variant>
      <vt:variant>
        <vt:i4>0</vt:i4>
      </vt:variant>
      <vt:variant>
        <vt:i4>5</vt:i4>
      </vt:variant>
      <vt:variant>
        <vt:lpwstr/>
      </vt:variant>
      <vt:variant>
        <vt:lpwstr>_Toc207769148</vt:lpwstr>
      </vt:variant>
      <vt:variant>
        <vt:i4>1900594</vt:i4>
      </vt:variant>
      <vt:variant>
        <vt:i4>458</vt:i4>
      </vt:variant>
      <vt:variant>
        <vt:i4>0</vt:i4>
      </vt:variant>
      <vt:variant>
        <vt:i4>5</vt:i4>
      </vt:variant>
      <vt:variant>
        <vt:lpwstr/>
      </vt:variant>
      <vt:variant>
        <vt:lpwstr>_Toc207769147</vt:lpwstr>
      </vt:variant>
      <vt:variant>
        <vt:i4>1900594</vt:i4>
      </vt:variant>
      <vt:variant>
        <vt:i4>452</vt:i4>
      </vt:variant>
      <vt:variant>
        <vt:i4>0</vt:i4>
      </vt:variant>
      <vt:variant>
        <vt:i4>5</vt:i4>
      </vt:variant>
      <vt:variant>
        <vt:lpwstr/>
      </vt:variant>
      <vt:variant>
        <vt:lpwstr>_Toc207769146</vt:lpwstr>
      </vt:variant>
      <vt:variant>
        <vt:i4>1900594</vt:i4>
      </vt:variant>
      <vt:variant>
        <vt:i4>446</vt:i4>
      </vt:variant>
      <vt:variant>
        <vt:i4>0</vt:i4>
      </vt:variant>
      <vt:variant>
        <vt:i4>5</vt:i4>
      </vt:variant>
      <vt:variant>
        <vt:lpwstr/>
      </vt:variant>
      <vt:variant>
        <vt:lpwstr>_Toc207769145</vt:lpwstr>
      </vt:variant>
      <vt:variant>
        <vt:i4>1900594</vt:i4>
      </vt:variant>
      <vt:variant>
        <vt:i4>440</vt:i4>
      </vt:variant>
      <vt:variant>
        <vt:i4>0</vt:i4>
      </vt:variant>
      <vt:variant>
        <vt:i4>5</vt:i4>
      </vt:variant>
      <vt:variant>
        <vt:lpwstr/>
      </vt:variant>
      <vt:variant>
        <vt:lpwstr>_Toc207769144</vt:lpwstr>
      </vt:variant>
      <vt:variant>
        <vt:i4>1900594</vt:i4>
      </vt:variant>
      <vt:variant>
        <vt:i4>434</vt:i4>
      </vt:variant>
      <vt:variant>
        <vt:i4>0</vt:i4>
      </vt:variant>
      <vt:variant>
        <vt:i4>5</vt:i4>
      </vt:variant>
      <vt:variant>
        <vt:lpwstr/>
      </vt:variant>
      <vt:variant>
        <vt:lpwstr>_Toc207769143</vt:lpwstr>
      </vt:variant>
      <vt:variant>
        <vt:i4>1900594</vt:i4>
      </vt:variant>
      <vt:variant>
        <vt:i4>428</vt:i4>
      </vt:variant>
      <vt:variant>
        <vt:i4>0</vt:i4>
      </vt:variant>
      <vt:variant>
        <vt:i4>5</vt:i4>
      </vt:variant>
      <vt:variant>
        <vt:lpwstr/>
      </vt:variant>
      <vt:variant>
        <vt:lpwstr>_Toc207769142</vt:lpwstr>
      </vt:variant>
      <vt:variant>
        <vt:i4>1900594</vt:i4>
      </vt:variant>
      <vt:variant>
        <vt:i4>422</vt:i4>
      </vt:variant>
      <vt:variant>
        <vt:i4>0</vt:i4>
      </vt:variant>
      <vt:variant>
        <vt:i4>5</vt:i4>
      </vt:variant>
      <vt:variant>
        <vt:lpwstr/>
      </vt:variant>
      <vt:variant>
        <vt:lpwstr>_Toc207769141</vt:lpwstr>
      </vt:variant>
      <vt:variant>
        <vt:i4>1900594</vt:i4>
      </vt:variant>
      <vt:variant>
        <vt:i4>416</vt:i4>
      </vt:variant>
      <vt:variant>
        <vt:i4>0</vt:i4>
      </vt:variant>
      <vt:variant>
        <vt:i4>5</vt:i4>
      </vt:variant>
      <vt:variant>
        <vt:lpwstr/>
      </vt:variant>
      <vt:variant>
        <vt:lpwstr>_Toc207769140</vt:lpwstr>
      </vt:variant>
      <vt:variant>
        <vt:i4>1703986</vt:i4>
      </vt:variant>
      <vt:variant>
        <vt:i4>410</vt:i4>
      </vt:variant>
      <vt:variant>
        <vt:i4>0</vt:i4>
      </vt:variant>
      <vt:variant>
        <vt:i4>5</vt:i4>
      </vt:variant>
      <vt:variant>
        <vt:lpwstr/>
      </vt:variant>
      <vt:variant>
        <vt:lpwstr>_Toc207769139</vt:lpwstr>
      </vt:variant>
      <vt:variant>
        <vt:i4>1703986</vt:i4>
      </vt:variant>
      <vt:variant>
        <vt:i4>404</vt:i4>
      </vt:variant>
      <vt:variant>
        <vt:i4>0</vt:i4>
      </vt:variant>
      <vt:variant>
        <vt:i4>5</vt:i4>
      </vt:variant>
      <vt:variant>
        <vt:lpwstr/>
      </vt:variant>
      <vt:variant>
        <vt:lpwstr>_Toc207769138</vt:lpwstr>
      </vt:variant>
      <vt:variant>
        <vt:i4>1703986</vt:i4>
      </vt:variant>
      <vt:variant>
        <vt:i4>398</vt:i4>
      </vt:variant>
      <vt:variant>
        <vt:i4>0</vt:i4>
      </vt:variant>
      <vt:variant>
        <vt:i4>5</vt:i4>
      </vt:variant>
      <vt:variant>
        <vt:lpwstr/>
      </vt:variant>
      <vt:variant>
        <vt:lpwstr>_Toc207769137</vt:lpwstr>
      </vt:variant>
      <vt:variant>
        <vt:i4>1703986</vt:i4>
      </vt:variant>
      <vt:variant>
        <vt:i4>392</vt:i4>
      </vt:variant>
      <vt:variant>
        <vt:i4>0</vt:i4>
      </vt:variant>
      <vt:variant>
        <vt:i4>5</vt:i4>
      </vt:variant>
      <vt:variant>
        <vt:lpwstr/>
      </vt:variant>
      <vt:variant>
        <vt:lpwstr>_Toc207769136</vt:lpwstr>
      </vt:variant>
      <vt:variant>
        <vt:i4>1703986</vt:i4>
      </vt:variant>
      <vt:variant>
        <vt:i4>386</vt:i4>
      </vt:variant>
      <vt:variant>
        <vt:i4>0</vt:i4>
      </vt:variant>
      <vt:variant>
        <vt:i4>5</vt:i4>
      </vt:variant>
      <vt:variant>
        <vt:lpwstr/>
      </vt:variant>
      <vt:variant>
        <vt:lpwstr>_Toc207769135</vt:lpwstr>
      </vt:variant>
      <vt:variant>
        <vt:i4>1703986</vt:i4>
      </vt:variant>
      <vt:variant>
        <vt:i4>380</vt:i4>
      </vt:variant>
      <vt:variant>
        <vt:i4>0</vt:i4>
      </vt:variant>
      <vt:variant>
        <vt:i4>5</vt:i4>
      </vt:variant>
      <vt:variant>
        <vt:lpwstr/>
      </vt:variant>
      <vt:variant>
        <vt:lpwstr>_Toc207769134</vt:lpwstr>
      </vt:variant>
      <vt:variant>
        <vt:i4>1703986</vt:i4>
      </vt:variant>
      <vt:variant>
        <vt:i4>374</vt:i4>
      </vt:variant>
      <vt:variant>
        <vt:i4>0</vt:i4>
      </vt:variant>
      <vt:variant>
        <vt:i4>5</vt:i4>
      </vt:variant>
      <vt:variant>
        <vt:lpwstr/>
      </vt:variant>
      <vt:variant>
        <vt:lpwstr>_Toc207769133</vt:lpwstr>
      </vt:variant>
      <vt:variant>
        <vt:i4>1703986</vt:i4>
      </vt:variant>
      <vt:variant>
        <vt:i4>368</vt:i4>
      </vt:variant>
      <vt:variant>
        <vt:i4>0</vt:i4>
      </vt:variant>
      <vt:variant>
        <vt:i4>5</vt:i4>
      </vt:variant>
      <vt:variant>
        <vt:lpwstr/>
      </vt:variant>
      <vt:variant>
        <vt:lpwstr>_Toc207769132</vt:lpwstr>
      </vt:variant>
      <vt:variant>
        <vt:i4>1703986</vt:i4>
      </vt:variant>
      <vt:variant>
        <vt:i4>362</vt:i4>
      </vt:variant>
      <vt:variant>
        <vt:i4>0</vt:i4>
      </vt:variant>
      <vt:variant>
        <vt:i4>5</vt:i4>
      </vt:variant>
      <vt:variant>
        <vt:lpwstr/>
      </vt:variant>
      <vt:variant>
        <vt:lpwstr>_Toc207769131</vt:lpwstr>
      </vt:variant>
      <vt:variant>
        <vt:i4>1703986</vt:i4>
      </vt:variant>
      <vt:variant>
        <vt:i4>356</vt:i4>
      </vt:variant>
      <vt:variant>
        <vt:i4>0</vt:i4>
      </vt:variant>
      <vt:variant>
        <vt:i4>5</vt:i4>
      </vt:variant>
      <vt:variant>
        <vt:lpwstr/>
      </vt:variant>
      <vt:variant>
        <vt:lpwstr>_Toc207769130</vt:lpwstr>
      </vt:variant>
      <vt:variant>
        <vt:i4>1769522</vt:i4>
      </vt:variant>
      <vt:variant>
        <vt:i4>350</vt:i4>
      </vt:variant>
      <vt:variant>
        <vt:i4>0</vt:i4>
      </vt:variant>
      <vt:variant>
        <vt:i4>5</vt:i4>
      </vt:variant>
      <vt:variant>
        <vt:lpwstr/>
      </vt:variant>
      <vt:variant>
        <vt:lpwstr>_Toc207769129</vt:lpwstr>
      </vt:variant>
      <vt:variant>
        <vt:i4>1769522</vt:i4>
      </vt:variant>
      <vt:variant>
        <vt:i4>344</vt:i4>
      </vt:variant>
      <vt:variant>
        <vt:i4>0</vt:i4>
      </vt:variant>
      <vt:variant>
        <vt:i4>5</vt:i4>
      </vt:variant>
      <vt:variant>
        <vt:lpwstr/>
      </vt:variant>
      <vt:variant>
        <vt:lpwstr>_Toc207769128</vt:lpwstr>
      </vt:variant>
      <vt:variant>
        <vt:i4>1769522</vt:i4>
      </vt:variant>
      <vt:variant>
        <vt:i4>338</vt:i4>
      </vt:variant>
      <vt:variant>
        <vt:i4>0</vt:i4>
      </vt:variant>
      <vt:variant>
        <vt:i4>5</vt:i4>
      </vt:variant>
      <vt:variant>
        <vt:lpwstr/>
      </vt:variant>
      <vt:variant>
        <vt:lpwstr>_Toc207769127</vt:lpwstr>
      </vt:variant>
      <vt:variant>
        <vt:i4>1769522</vt:i4>
      </vt:variant>
      <vt:variant>
        <vt:i4>332</vt:i4>
      </vt:variant>
      <vt:variant>
        <vt:i4>0</vt:i4>
      </vt:variant>
      <vt:variant>
        <vt:i4>5</vt:i4>
      </vt:variant>
      <vt:variant>
        <vt:lpwstr/>
      </vt:variant>
      <vt:variant>
        <vt:lpwstr>_Toc207769126</vt:lpwstr>
      </vt:variant>
      <vt:variant>
        <vt:i4>1769522</vt:i4>
      </vt:variant>
      <vt:variant>
        <vt:i4>326</vt:i4>
      </vt:variant>
      <vt:variant>
        <vt:i4>0</vt:i4>
      </vt:variant>
      <vt:variant>
        <vt:i4>5</vt:i4>
      </vt:variant>
      <vt:variant>
        <vt:lpwstr/>
      </vt:variant>
      <vt:variant>
        <vt:lpwstr>_Toc207769125</vt:lpwstr>
      </vt:variant>
      <vt:variant>
        <vt:i4>1769522</vt:i4>
      </vt:variant>
      <vt:variant>
        <vt:i4>320</vt:i4>
      </vt:variant>
      <vt:variant>
        <vt:i4>0</vt:i4>
      </vt:variant>
      <vt:variant>
        <vt:i4>5</vt:i4>
      </vt:variant>
      <vt:variant>
        <vt:lpwstr/>
      </vt:variant>
      <vt:variant>
        <vt:lpwstr>_Toc207769124</vt:lpwstr>
      </vt:variant>
      <vt:variant>
        <vt:i4>1769522</vt:i4>
      </vt:variant>
      <vt:variant>
        <vt:i4>314</vt:i4>
      </vt:variant>
      <vt:variant>
        <vt:i4>0</vt:i4>
      </vt:variant>
      <vt:variant>
        <vt:i4>5</vt:i4>
      </vt:variant>
      <vt:variant>
        <vt:lpwstr/>
      </vt:variant>
      <vt:variant>
        <vt:lpwstr>_Toc207769123</vt:lpwstr>
      </vt:variant>
      <vt:variant>
        <vt:i4>1769522</vt:i4>
      </vt:variant>
      <vt:variant>
        <vt:i4>308</vt:i4>
      </vt:variant>
      <vt:variant>
        <vt:i4>0</vt:i4>
      </vt:variant>
      <vt:variant>
        <vt:i4>5</vt:i4>
      </vt:variant>
      <vt:variant>
        <vt:lpwstr/>
      </vt:variant>
      <vt:variant>
        <vt:lpwstr>_Toc207769122</vt:lpwstr>
      </vt:variant>
      <vt:variant>
        <vt:i4>1769522</vt:i4>
      </vt:variant>
      <vt:variant>
        <vt:i4>302</vt:i4>
      </vt:variant>
      <vt:variant>
        <vt:i4>0</vt:i4>
      </vt:variant>
      <vt:variant>
        <vt:i4>5</vt:i4>
      </vt:variant>
      <vt:variant>
        <vt:lpwstr/>
      </vt:variant>
      <vt:variant>
        <vt:lpwstr>_Toc207769121</vt:lpwstr>
      </vt:variant>
      <vt:variant>
        <vt:i4>8060984</vt:i4>
      </vt:variant>
      <vt:variant>
        <vt:i4>297</vt:i4>
      </vt:variant>
      <vt:variant>
        <vt:i4>0</vt:i4>
      </vt:variant>
      <vt:variant>
        <vt:i4>5</vt:i4>
      </vt:variant>
      <vt:variant>
        <vt:lpwstr>http://www.nbg.gov.ge/</vt:lpwstr>
      </vt:variant>
      <vt:variant>
        <vt:lpwstr/>
      </vt:variant>
      <vt:variant>
        <vt:i4>1507378</vt:i4>
      </vt:variant>
      <vt:variant>
        <vt:i4>290</vt:i4>
      </vt:variant>
      <vt:variant>
        <vt:i4>0</vt:i4>
      </vt:variant>
      <vt:variant>
        <vt:i4>5</vt:i4>
      </vt:variant>
      <vt:variant>
        <vt:lpwstr/>
      </vt:variant>
      <vt:variant>
        <vt:lpwstr>_Toc281832225</vt:lpwstr>
      </vt:variant>
      <vt:variant>
        <vt:i4>1507378</vt:i4>
      </vt:variant>
      <vt:variant>
        <vt:i4>284</vt:i4>
      </vt:variant>
      <vt:variant>
        <vt:i4>0</vt:i4>
      </vt:variant>
      <vt:variant>
        <vt:i4>5</vt:i4>
      </vt:variant>
      <vt:variant>
        <vt:lpwstr/>
      </vt:variant>
      <vt:variant>
        <vt:lpwstr>_Toc281832224</vt:lpwstr>
      </vt:variant>
      <vt:variant>
        <vt:i4>1507378</vt:i4>
      </vt:variant>
      <vt:variant>
        <vt:i4>278</vt:i4>
      </vt:variant>
      <vt:variant>
        <vt:i4>0</vt:i4>
      </vt:variant>
      <vt:variant>
        <vt:i4>5</vt:i4>
      </vt:variant>
      <vt:variant>
        <vt:lpwstr/>
      </vt:variant>
      <vt:variant>
        <vt:lpwstr>_Toc281832223</vt:lpwstr>
      </vt:variant>
      <vt:variant>
        <vt:i4>1507378</vt:i4>
      </vt:variant>
      <vt:variant>
        <vt:i4>272</vt:i4>
      </vt:variant>
      <vt:variant>
        <vt:i4>0</vt:i4>
      </vt:variant>
      <vt:variant>
        <vt:i4>5</vt:i4>
      </vt:variant>
      <vt:variant>
        <vt:lpwstr/>
      </vt:variant>
      <vt:variant>
        <vt:lpwstr>_Toc281832222</vt:lpwstr>
      </vt:variant>
      <vt:variant>
        <vt:i4>1507378</vt:i4>
      </vt:variant>
      <vt:variant>
        <vt:i4>266</vt:i4>
      </vt:variant>
      <vt:variant>
        <vt:i4>0</vt:i4>
      </vt:variant>
      <vt:variant>
        <vt:i4>5</vt:i4>
      </vt:variant>
      <vt:variant>
        <vt:lpwstr/>
      </vt:variant>
      <vt:variant>
        <vt:lpwstr>_Toc281832221</vt:lpwstr>
      </vt:variant>
      <vt:variant>
        <vt:i4>1507378</vt:i4>
      </vt:variant>
      <vt:variant>
        <vt:i4>260</vt:i4>
      </vt:variant>
      <vt:variant>
        <vt:i4>0</vt:i4>
      </vt:variant>
      <vt:variant>
        <vt:i4>5</vt:i4>
      </vt:variant>
      <vt:variant>
        <vt:lpwstr/>
      </vt:variant>
      <vt:variant>
        <vt:lpwstr>_Toc281832220</vt:lpwstr>
      </vt:variant>
      <vt:variant>
        <vt:i4>1310770</vt:i4>
      </vt:variant>
      <vt:variant>
        <vt:i4>254</vt:i4>
      </vt:variant>
      <vt:variant>
        <vt:i4>0</vt:i4>
      </vt:variant>
      <vt:variant>
        <vt:i4>5</vt:i4>
      </vt:variant>
      <vt:variant>
        <vt:lpwstr/>
      </vt:variant>
      <vt:variant>
        <vt:lpwstr>_Toc281832219</vt:lpwstr>
      </vt:variant>
      <vt:variant>
        <vt:i4>1310770</vt:i4>
      </vt:variant>
      <vt:variant>
        <vt:i4>248</vt:i4>
      </vt:variant>
      <vt:variant>
        <vt:i4>0</vt:i4>
      </vt:variant>
      <vt:variant>
        <vt:i4>5</vt:i4>
      </vt:variant>
      <vt:variant>
        <vt:lpwstr/>
      </vt:variant>
      <vt:variant>
        <vt:lpwstr>_Toc281832218</vt:lpwstr>
      </vt:variant>
      <vt:variant>
        <vt:i4>1310770</vt:i4>
      </vt:variant>
      <vt:variant>
        <vt:i4>242</vt:i4>
      </vt:variant>
      <vt:variant>
        <vt:i4>0</vt:i4>
      </vt:variant>
      <vt:variant>
        <vt:i4>5</vt:i4>
      </vt:variant>
      <vt:variant>
        <vt:lpwstr/>
      </vt:variant>
      <vt:variant>
        <vt:lpwstr>_Toc281832217</vt:lpwstr>
      </vt:variant>
      <vt:variant>
        <vt:i4>1310770</vt:i4>
      </vt:variant>
      <vt:variant>
        <vt:i4>236</vt:i4>
      </vt:variant>
      <vt:variant>
        <vt:i4>0</vt:i4>
      </vt:variant>
      <vt:variant>
        <vt:i4>5</vt:i4>
      </vt:variant>
      <vt:variant>
        <vt:lpwstr/>
      </vt:variant>
      <vt:variant>
        <vt:lpwstr>_Toc281832216</vt:lpwstr>
      </vt:variant>
      <vt:variant>
        <vt:i4>1310770</vt:i4>
      </vt:variant>
      <vt:variant>
        <vt:i4>230</vt:i4>
      </vt:variant>
      <vt:variant>
        <vt:i4>0</vt:i4>
      </vt:variant>
      <vt:variant>
        <vt:i4>5</vt:i4>
      </vt:variant>
      <vt:variant>
        <vt:lpwstr/>
      </vt:variant>
      <vt:variant>
        <vt:lpwstr>_Toc281832215</vt:lpwstr>
      </vt:variant>
      <vt:variant>
        <vt:i4>1310770</vt:i4>
      </vt:variant>
      <vt:variant>
        <vt:i4>224</vt:i4>
      </vt:variant>
      <vt:variant>
        <vt:i4>0</vt:i4>
      </vt:variant>
      <vt:variant>
        <vt:i4>5</vt:i4>
      </vt:variant>
      <vt:variant>
        <vt:lpwstr/>
      </vt:variant>
      <vt:variant>
        <vt:lpwstr>_Toc281832214</vt:lpwstr>
      </vt:variant>
      <vt:variant>
        <vt:i4>1310770</vt:i4>
      </vt:variant>
      <vt:variant>
        <vt:i4>218</vt:i4>
      </vt:variant>
      <vt:variant>
        <vt:i4>0</vt:i4>
      </vt:variant>
      <vt:variant>
        <vt:i4>5</vt:i4>
      </vt:variant>
      <vt:variant>
        <vt:lpwstr/>
      </vt:variant>
      <vt:variant>
        <vt:lpwstr>_Toc281832213</vt:lpwstr>
      </vt:variant>
      <vt:variant>
        <vt:i4>1310770</vt:i4>
      </vt:variant>
      <vt:variant>
        <vt:i4>212</vt:i4>
      </vt:variant>
      <vt:variant>
        <vt:i4>0</vt:i4>
      </vt:variant>
      <vt:variant>
        <vt:i4>5</vt:i4>
      </vt:variant>
      <vt:variant>
        <vt:lpwstr/>
      </vt:variant>
      <vt:variant>
        <vt:lpwstr>_Toc281832212</vt:lpwstr>
      </vt:variant>
      <vt:variant>
        <vt:i4>1310770</vt:i4>
      </vt:variant>
      <vt:variant>
        <vt:i4>206</vt:i4>
      </vt:variant>
      <vt:variant>
        <vt:i4>0</vt:i4>
      </vt:variant>
      <vt:variant>
        <vt:i4>5</vt:i4>
      </vt:variant>
      <vt:variant>
        <vt:lpwstr/>
      </vt:variant>
      <vt:variant>
        <vt:lpwstr>_Toc281832211</vt:lpwstr>
      </vt:variant>
      <vt:variant>
        <vt:i4>1310770</vt:i4>
      </vt:variant>
      <vt:variant>
        <vt:i4>200</vt:i4>
      </vt:variant>
      <vt:variant>
        <vt:i4>0</vt:i4>
      </vt:variant>
      <vt:variant>
        <vt:i4>5</vt:i4>
      </vt:variant>
      <vt:variant>
        <vt:lpwstr/>
      </vt:variant>
      <vt:variant>
        <vt:lpwstr>_Toc281832210</vt:lpwstr>
      </vt:variant>
      <vt:variant>
        <vt:i4>1376306</vt:i4>
      </vt:variant>
      <vt:variant>
        <vt:i4>194</vt:i4>
      </vt:variant>
      <vt:variant>
        <vt:i4>0</vt:i4>
      </vt:variant>
      <vt:variant>
        <vt:i4>5</vt:i4>
      </vt:variant>
      <vt:variant>
        <vt:lpwstr/>
      </vt:variant>
      <vt:variant>
        <vt:lpwstr>_Toc281832209</vt:lpwstr>
      </vt:variant>
      <vt:variant>
        <vt:i4>1376306</vt:i4>
      </vt:variant>
      <vt:variant>
        <vt:i4>188</vt:i4>
      </vt:variant>
      <vt:variant>
        <vt:i4>0</vt:i4>
      </vt:variant>
      <vt:variant>
        <vt:i4>5</vt:i4>
      </vt:variant>
      <vt:variant>
        <vt:lpwstr/>
      </vt:variant>
      <vt:variant>
        <vt:lpwstr>_Toc281832208</vt:lpwstr>
      </vt:variant>
      <vt:variant>
        <vt:i4>1376306</vt:i4>
      </vt:variant>
      <vt:variant>
        <vt:i4>182</vt:i4>
      </vt:variant>
      <vt:variant>
        <vt:i4>0</vt:i4>
      </vt:variant>
      <vt:variant>
        <vt:i4>5</vt:i4>
      </vt:variant>
      <vt:variant>
        <vt:lpwstr/>
      </vt:variant>
      <vt:variant>
        <vt:lpwstr>_Toc281832207</vt:lpwstr>
      </vt:variant>
      <vt:variant>
        <vt:i4>1376306</vt:i4>
      </vt:variant>
      <vt:variant>
        <vt:i4>176</vt:i4>
      </vt:variant>
      <vt:variant>
        <vt:i4>0</vt:i4>
      </vt:variant>
      <vt:variant>
        <vt:i4>5</vt:i4>
      </vt:variant>
      <vt:variant>
        <vt:lpwstr/>
      </vt:variant>
      <vt:variant>
        <vt:lpwstr>_Toc281832206</vt:lpwstr>
      </vt:variant>
      <vt:variant>
        <vt:i4>1376306</vt:i4>
      </vt:variant>
      <vt:variant>
        <vt:i4>170</vt:i4>
      </vt:variant>
      <vt:variant>
        <vt:i4>0</vt:i4>
      </vt:variant>
      <vt:variant>
        <vt:i4>5</vt:i4>
      </vt:variant>
      <vt:variant>
        <vt:lpwstr/>
      </vt:variant>
      <vt:variant>
        <vt:lpwstr>_Toc281832205</vt:lpwstr>
      </vt:variant>
      <vt:variant>
        <vt:i4>1376306</vt:i4>
      </vt:variant>
      <vt:variant>
        <vt:i4>164</vt:i4>
      </vt:variant>
      <vt:variant>
        <vt:i4>0</vt:i4>
      </vt:variant>
      <vt:variant>
        <vt:i4>5</vt:i4>
      </vt:variant>
      <vt:variant>
        <vt:lpwstr/>
      </vt:variant>
      <vt:variant>
        <vt:lpwstr>_Toc281832204</vt:lpwstr>
      </vt:variant>
      <vt:variant>
        <vt:i4>1376306</vt:i4>
      </vt:variant>
      <vt:variant>
        <vt:i4>158</vt:i4>
      </vt:variant>
      <vt:variant>
        <vt:i4>0</vt:i4>
      </vt:variant>
      <vt:variant>
        <vt:i4>5</vt:i4>
      </vt:variant>
      <vt:variant>
        <vt:lpwstr/>
      </vt:variant>
      <vt:variant>
        <vt:lpwstr>_Toc281832203</vt:lpwstr>
      </vt:variant>
      <vt:variant>
        <vt:i4>1376306</vt:i4>
      </vt:variant>
      <vt:variant>
        <vt:i4>152</vt:i4>
      </vt:variant>
      <vt:variant>
        <vt:i4>0</vt:i4>
      </vt:variant>
      <vt:variant>
        <vt:i4>5</vt:i4>
      </vt:variant>
      <vt:variant>
        <vt:lpwstr/>
      </vt:variant>
      <vt:variant>
        <vt:lpwstr>_Toc281832202</vt:lpwstr>
      </vt:variant>
      <vt:variant>
        <vt:i4>1376306</vt:i4>
      </vt:variant>
      <vt:variant>
        <vt:i4>146</vt:i4>
      </vt:variant>
      <vt:variant>
        <vt:i4>0</vt:i4>
      </vt:variant>
      <vt:variant>
        <vt:i4>5</vt:i4>
      </vt:variant>
      <vt:variant>
        <vt:lpwstr/>
      </vt:variant>
      <vt:variant>
        <vt:lpwstr>_Toc281832201</vt:lpwstr>
      </vt:variant>
      <vt:variant>
        <vt:i4>1376306</vt:i4>
      </vt:variant>
      <vt:variant>
        <vt:i4>140</vt:i4>
      </vt:variant>
      <vt:variant>
        <vt:i4>0</vt:i4>
      </vt:variant>
      <vt:variant>
        <vt:i4>5</vt:i4>
      </vt:variant>
      <vt:variant>
        <vt:lpwstr/>
      </vt:variant>
      <vt:variant>
        <vt:lpwstr>_Toc281832200</vt:lpwstr>
      </vt:variant>
      <vt:variant>
        <vt:i4>1835057</vt:i4>
      </vt:variant>
      <vt:variant>
        <vt:i4>134</vt:i4>
      </vt:variant>
      <vt:variant>
        <vt:i4>0</vt:i4>
      </vt:variant>
      <vt:variant>
        <vt:i4>5</vt:i4>
      </vt:variant>
      <vt:variant>
        <vt:lpwstr/>
      </vt:variant>
      <vt:variant>
        <vt:lpwstr>_Toc281832199</vt:lpwstr>
      </vt:variant>
      <vt:variant>
        <vt:i4>1835057</vt:i4>
      </vt:variant>
      <vt:variant>
        <vt:i4>128</vt:i4>
      </vt:variant>
      <vt:variant>
        <vt:i4>0</vt:i4>
      </vt:variant>
      <vt:variant>
        <vt:i4>5</vt:i4>
      </vt:variant>
      <vt:variant>
        <vt:lpwstr/>
      </vt:variant>
      <vt:variant>
        <vt:lpwstr>_Toc281832198</vt:lpwstr>
      </vt:variant>
      <vt:variant>
        <vt:i4>1835057</vt:i4>
      </vt:variant>
      <vt:variant>
        <vt:i4>122</vt:i4>
      </vt:variant>
      <vt:variant>
        <vt:i4>0</vt:i4>
      </vt:variant>
      <vt:variant>
        <vt:i4>5</vt:i4>
      </vt:variant>
      <vt:variant>
        <vt:lpwstr/>
      </vt:variant>
      <vt:variant>
        <vt:lpwstr>_Toc281832197</vt:lpwstr>
      </vt:variant>
      <vt:variant>
        <vt:i4>1835057</vt:i4>
      </vt:variant>
      <vt:variant>
        <vt:i4>116</vt:i4>
      </vt:variant>
      <vt:variant>
        <vt:i4>0</vt:i4>
      </vt:variant>
      <vt:variant>
        <vt:i4>5</vt:i4>
      </vt:variant>
      <vt:variant>
        <vt:lpwstr/>
      </vt:variant>
      <vt:variant>
        <vt:lpwstr>_Toc281832196</vt:lpwstr>
      </vt:variant>
      <vt:variant>
        <vt:i4>1835057</vt:i4>
      </vt:variant>
      <vt:variant>
        <vt:i4>110</vt:i4>
      </vt:variant>
      <vt:variant>
        <vt:i4>0</vt:i4>
      </vt:variant>
      <vt:variant>
        <vt:i4>5</vt:i4>
      </vt:variant>
      <vt:variant>
        <vt:lpwstr/>
      </vt:variant>
      <vt:variant>
        <vt:lpwstr>_Toc281832195</vt:lpwstr>
      </vt:variant>
      <vt:variant>
        <vt:i4>1835057</vt:i4>
      </vt:variant>
      <vt:variant>
        <vt:i4>104</vt:i4>
      </vt:variant>
      <vt:variant>
        <vt:i4>0</vt:i4>
      </vt:variant>
      <vt:variant>
        <vt:i4>5</vt:i4>
      </vt:variant>
      <vt:variant>
        <vt:lpwstr/>
      </vt:variant>
      <vt:variant>
        <vt:lpwstr>_Toc281832194</vt:lpwstr>
      </vt:variant>
      <vt:variant>
        <vt:i4>1835057</vt:i4>
      </vt:variant>
      <vt:variant>
        <vt:i4>98</vt:i4>
      </vt:variant>
      <vt:variant>
        <vt:i4>0</vt:i4>
      </vt:variant>
      <vt:variant>
        <vt:i4>5</vt:i4>
      </vt:variant>
      <vt:variant>
        <vt:lpwstr/>
      </vt:variant>
      <vt:variant>
        <vt:lpwstr>_Toc281832193</vt:lpwstr>
      </vt:variant>
      <vt:variant>
        <vt:i4>1835057</vt:i4>
      </vt:variant>
      <vt:variant>
        <vt:i4>92</vt:i4>
      </vt:variant>
      <vt:variant>
        <vt:i4>0</vt:i4>
      </vt:variant>
      <vt:variant>
        <vt:i4>5</vt:i4>
      </vt:variant>
      <vt:variant>
        <vt:lpwstr/>
      </vt:variant>
      <vt:variant>
        <vt:lpwstr>_Toc281832192</vt:lpwstr>
      </vt:variant>
      <vt:variant>
        <vt:i4>1835057</vt:i4>
      </vt:variant>
      <vt:variant>
        <vt:i4>86</vt:i4>
      </vt:variant>
      <vt:variant>
        <vt:i4>0</vt:i4>
      </vt:variant>
      <vt:variant>
        <vt:i4>5</vt:i4>
      </vt:variant>
      <vt:variant>
        <vt:lpwstr/>
      </vt:variant>
      <vt:variant>
        <vt:lpwstr>_Toc281832191</vt:lpwstr>
      </vt:variant>
      <vt:variant>
        <vt:i4>1835057</vt:i4>
      </vt:variant>
      <vt:variant>
        <vt:i4>80</vt:i4>
      </vt:variant>
      <vt:variant>
        <vt:i4>0</vt:i4>
      </vt:variant>
      <vt:variant>
        <vt:i4>5</vt:i4>
      </vt:variant>
      <vt:variant>
        <vt:lpwstr/>
      </vt:variant>
      <vt:variant>
        <vt:lpwstr>_Toc281832190</vt:lpwstr>
      </vt:variant>
      <vt:variant>
        <vt:i4>1900593</vt:i4>
      </vt:variant>
      <vt:variant>
        <vt:i4>74</vt:i4>
      </vt:variant>
      <vt:variant>
        <vt:i4>0</vt:i4>
      </vt:variant>
      <vt:variant>
        <vt:i4>5</vt:i4>
      </vt:variant>
      <vt:variant>
        <vt:lpwstr/>
      </vt:variant>
      <vt:variant>
        <vt:lpwstr>_Toc281832189</vt:lpwstr>
      </vt:variant>
      <vt:variant>
        <vt:i4>1900593</vt:i4>
      </vt:variant>
      <vt:variant>
        <vt:i4>68</vt:i4>
      </vt:variant>
      <vt:variant>
        <vt:i4>0</vt:i4>
      </vt:variant>
      <vt:variant>
        <vt:i4>5</vt:i4>
      </vt:variant>
      <vt:variant>
        <vt:lpwstr/>
      </vt:variant>
      <vt:variant>
        <vt:lpwstr>_Toc281832188</vt:lpwstr>
      </vt:variant>
      <vt:variant>
        <vt:i4>1900593</vt:i4>
      </vt:variant>
      <vt:variant>
        <vt:i4>62</vt:i4>
      </vt:variant>
      <vt:variant>
        <vt:i4>0</vt:i4>
      </vt:variant>
      <vt:variant>
        <vt:i4>5</vt:i4>
      </vt:variant>
      <vt:variant>
        <vt:lpwstr/>
      </vt:variant>
      <vt:variant>
        <vt:lpwstr>_Toc281832187</vt:lpwstr>
      </vt:variant>
      <vt:variant>
        <vt:i4>1900593</vt:i4>
      </vt:variant>
      <vt:variant>
        <vt:i4>56</vt:i4>
      </vt:variant>
      <vt:variant>
        <vt:i4>0</vt:i4>
      </vt:variant>
      <vt:variant>
        <vt:i4>5</vt:i4>
      </vt:variant>
      <vt:variant>
        <vt:lpwstr/>
      </vt:variant>
      <vt:variant>
        <vt:lpwstr>_Toc281832186</vt:lpwstr>
      </vt:variant>
      <vt:variant>
        <vt:i4>1900593</vt:i4>
      </vt:variant>
      <vt:variant>
        <vt:i4>50</vt:i4>
      </vt:variant>
      <vt:variant>
        <vt:i4>0</vt:i4>
      </vt:variant>
      <vt:variant>
        <vt:i4>5</vt:i4>
      </vt:variant>
      <vt:variant>
        <vt:lpwstr/>
      </vt:variant>
      <vt:variant>
        <vt:lpwstr>_Toc281832185</vt:lpwstr>
      </vt:variant>
      <vt:variant>
        <vt:i4>1900593</vt:i4>
      </vt:variant>
      <vt:variant>
        <vt:i4>44</vt:i4>
      </vt:variant>
      <vt:variant>
        <vt:i4>0</vt:i4>
      </vt:variant>
      <vt:variant>
        <vt:i4>5</vt:i4>
      </vt:variant>
      <vt:variant>
        <vt:lpwstr/>
      </vt:variant>
      <vt:variant>
        <vt:lpwstr>_Toc281832184</vt:lpwstr>
      </vt:variant>
      <vt:variant>
        <vt:i4>1900593</vt:i4>
      </vt:variant>
      <vt:variant>
        <vt:i4>38</vt:i4>
      </vt:variant>
      <vt:variant>
        <vt:i4>0</vt:i4>
      </vt:variant>
      <vt:variant>
        <vt:i4>5</vt:i4>
      </vt:variant>
      <vt:variant>
        <vt:lpwstr/>
      </vt:variant>
      <vt:variant>
        <vt:lpwstr>_Toc281832183</vt:lpwstr>
      </vt:variant>
      <vt:variant>
        <vt:i4>1900593</vt:i4>
      </vt:variant>
      <vt:variant>
        <vt:i4>32</vt:i4>
      </vt:variant>
      <vt:variant>
        <vt:i4>0</vt:i4>
      </vt:variant>
      <vt:variant>
        <vt:i4>5</vt:i4>
      </vt:variant>
      <vt:variant>
        <vt:lpwstr/>
      </vt:variant>
      <vt:variant>
        <vt:lpwstr>_Toc281832182</vt:lpwstr>
      </vt:variant>
      <vt:variant>
        <vt:i4>1900593</vt:i4>
      </vt:variant>
      <vt:variant>
        <vt:i4>26</vt:i4>
      </vt:variant>
      <vt:variant>
        <vt:i4>0</vt:i4>
      </vt:variant>
      <vt:variant>
        <vt:i4>5</vt:i4>
      </vt:variant>
      <vt:variant>
        <vt:lpwstr/>
      </vt:variant>
      <vt:variant>
        <vt:lpwstr>_Toc281832181</vt:lpwstr>
      </vt:variant>
      <vt:variant>
        <vt:i4>1900593</vt:i4>
      </vt:variant>
      <vt:variant>
        <vt:i4>20</vt:i4>
      </vt:variant>
      <vt:variant>
        <vt:i4>0</vt:i4>
      </vt:variant>
      <vt:variant>
        <vt:i4>5</vt:i4>
      </vt:variant>
      <vt:variant>
        <vt:lpwstr/>
      </vt:variant>
      <vt:variant>
        <vt:lpwstr>_Toc281832180</vt:lpwstr>
      </vt:variant>
      <vt:variant>
        <vt:i4>1179697</vt:i4>
      </vt:variant>
      <vt:variant>
        <vt:i4>14</vt:i4>
      </vt:variant>
      <vt:variant>
        <vt:i4>0</vt:i4>
      </vt:variant>
      <vt:variant>
        <vt:i4>5</vt:i4>
      </vt:variant>
      <vt:variant>
        <vt:lpwstr/>
      </vt:variant>
      <vt:variant>
        <vt:lpwstr>_Toc281832179</vt:lpwstr>
      </vt:variant>
      <vt:variant>
        <vt:i4>1179697</vt:i4>
      </vt:variant>
      <vt:variant>
        <vt:i4>8</vt:i4>
      </vt:variant>
      <vt:variant>
        <vt:i4>0</vt:i4>
      </vt:variant>
      <vt:variant>
        <vt:i4>5</vt:i4>
      </vt:variant>
      <vt:variant>
        <vt:lpwstr/>
      </vt:variant>
      <vt:variant>
        <vt:lpwstr>_Toc281832178</vt:lpwstr>
      </vt:variant>
      <vt:variant>
        <vt:i4>1179697</vt:i4>
      </vt:variant>
      <vt:variant>
        <vt:i4>2</vt:i4>
      </vt:variant>
      <vt:variant>
        <vt:i4>0</vt:i4>
      </vt:variant>
      <vt:variant>
        <vt:i4>5</vt:i4>
      </vt:variant>
      <vt:variant>
        <vt:lpwstr/>
      </vt:variant>
      <vt:variant>
        <vt:lpwstr>_Toc281832177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Single-Stage IS S&amp;I - SBD (Version 3b)</dc:title>
  <dc:creator>Original trial version by C. Neal (Feb 99), revised by E.Talero (Versions 1a through 2c), further revised and issued as SBD (Versions 3 and 3a) by F. Königshofer;further revised (Version 3b) by F. Koenigshofer and Knut Leipold</dc:creator>
  <cp:keywords>IS S&amp;I SBD (Single-Stage), IS1STG SBD</cp:keywords>
  <cp:lastModifiedBy>I</cp:lastModifiedBy>
  <cp:revision>23</cp:revision>
  <cp:lastPrinted>2011-01-03T11:03:00Z</cp:lastPrinted>
  <dcterms:created xsi:type="dcterms:W3CDTF">2012-06-07T10:59:00Z</dcterms:created>
  <dcterms:modified xsi:type="dcterms:W3CDTF">2012-06-08T07:34:00Z</dcterms:modified>
  <cp:category>Standard Bidding Document</cp:category>
</cp:coreProperties>
</file>