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23" w:rsidRDefault="00510723" w:rsidP="00510723">
      <w:pPr>
        <w:spacing w:after="0" w:line="240" w:lineRule="auto"/>
        <w:jc w:val="center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p w:rsidR="00510723" w:rsidRDefault="00510723" w:rsidP="00510723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</w:p>
    <w:p w:rsidR="00510723" w:rsidRDefault="00510723" w:rsidP="00510723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510723" w:rsidRDefault="0051072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510723" w:rsidRPr="00233E0E" w:rsidRDefault="00510723" w:rsidP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33E0E">
              <w:rPr>
                <w:rFonts w:ascii="Sylfaen" w:hAnsi="Sylfaen"/>
              </w:rPr>
              <w:t>SAESA-</w:t>
            </w:r>
            <w:r w:rsidRPr="00233E0E">
              <w:rPr>
                <w:rFonts w:ascii="Sylfaen" w:hAnsi="Sylfaen"/>
                <w:lang w:val="ka-GE"/>
              </w:rPr>
              <w:t>სოციალურად დაუცველი ოჯახების მონაცემთა ერთიანი ბაზა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510723" w:rsidRDefault="00510723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8064A2" w:themeColor="accent4"/>
            </w:tcBorders>
          </w:tcPr>
          <w:p w:rsidR="00510723" w:rsidRDefault="00510723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510723" w:rsidTr="00510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510723" w:rsidRDefault="00510723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510723" w:rsidRDefault="00510723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510723" w:rsidTr="00510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510723" w:rsidRDefault="00510723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510723" w:rsidRDefault="00510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510723" w:rsidTr="00510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510723" w:rsidRDefault="00510723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510723" w:rsidRDefault="00510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510723" w:rsidTr="00510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510723" w:rsidRDefault="005107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510723" w:rsidRDefault="00510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>ქ.თბილისი,0119,</w:t>
            </w:r>
            <w:r>
              <w:rPr>
                <w:rFonts w:ascii="Sylfaen" w:hAnsi="Sylfaen" w:cs="Sylfaen"/>
                <w:lang w:val="ka-GE"/>
              </w:rPr>
              <w:t xml:space="preserve"> აკ.</w:t>
            </w:r>
            <w:r>
              <w:rPr>
                <w:rFonts w:ascii="Sylfaen" w:hAnsi="Sylfaen" w:cs="Sylfaen"/>
              </w:rPr>
              <w:t xml:space="preserve"> წერეთლის გამზირი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510723" w:rsidTr="00510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510723" w:rsidRDefault="005107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510723" w:rsidRDefault="00510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10723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510723" w:rsidTr="00510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510723" w:rsidRDefault="005107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510723" w:rsidRDefault="00510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510723">
              <w:rPr>
                <w:rFonts w:ascii="Sylfaen" w:hAnsi="Sylfaen"/>
                <w:b/>
              </w:rPr>
              <w:t>info@ssa.gov.ge</w:t>
            </w:r>
          </w:p>
        </w:tc>
      </w:tr>
      <w:tr w:rsidR="00510723" w:rsidTr="00510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510723" w:rsidRDefault="005107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510723" w:rsidRDefault="00510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სამინისტრო, სსიპ–სოციალური მომსახურების სააგენტო</w:t>
            </w:r>
          </w:p>
        </w:tc>
      </w:tr>
      <w:tr w:rsidR="00510723" w:rsidTr="00510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nil"/>
              <w:bottom w:val="single" w:sz="18" w:space="0" w:color="8064A2" w:themeColor="accent4"/>
            </w:tcBorders>
          </w:tcPr>
          <w:p w:rsidR="00510723" w:rsidRDefault="00510723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  <w:p w:rsidR="00510723" w:rsidRDefault="00510723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</w:tbl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510723" w:rsidRDefault="0051072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510723" w:rsidRPr="00510723" w:rsidRDefault="00510723" w:rsidP="0051072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„სოციალური დახმარების შესახებ“ საქართველოს კანონი</w:t>
            </w:r>
            <w:r>
              <w:rPr>
                <w:rFonts w:ascii="Sylfaen" w:hAnsi="Sylfaen"/>
                <w:b w:val="0"/>
                <w:lang w:val="ka-GE"/>
              </w:rPr>
              <w:t xml:space="preserve">, „სოციალური დახმარების შესახებ“ საქართველოს მთავრობის 2006 წლის 28 ივლისის N145 დადგენილება, </w:t>
            </w:r>
            <w:r w:rsidRPr="00510723">
              <w:rPr>
                <w:rFonts w:ascii="Sylfaen" w:hAnsi="Sylfaen"/>
                <w:b w:val="0"/>
                <w:lang w:val="ka-GE"/>
              </w:rPr>
              <w:t>„ქვეყანაში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შესახებ“ საქართველოს მთავრობის 2010 წლის 24 აპრილის N126 დადგენილება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510723" w:rsidRDefault="0051072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მონაცემთა ბაზაში რეგისტრაციის მსურველი ოჯახი, რომელიც შეიძლება გახდეს სოციალური დახმარების მიმღები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510723" w:rsidRDefault="0051072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510723" w:rsidRDefault="00510723" w:rsidP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სახელი, გვარი, პირადი ნომერი, მისამართი, მონაცემები შემოსავლების, ქონების, დემოგრაფიული და ჯანმრთელობის მდგომარეობის, განათლების შესახებ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510723" w:rsidRDefault="00510723" w:rsidP="0051072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 xml:space="preserve">სოციალური დახმარების საჭიროების მქონე ოჯახების აღრიცხვა, </w:t>
            </w:r>
            <w:r w:rsidRPr="00510723">
              <w:rPr>
                <w:rFonts w:ascii="Sylfaen" w:hAnsi="Sylfaen"/>
                <w:b w:val="0"/>
                <w:lang w:val="ka-GE"/>
              </w:rPr>
              <w:t>სახელმწიფო და ადგილობრივ დონეზე სოციალური დახმარების მიზანმიმართულად და ეფექტიანად განაწილების</w:t>
            </w:r>
            <w:r>
              <w:rPr>
                <w:rFonts w:ascii="Sylfaen" w:hAnsi="Sylfaen"/>
                <w:b w:val="0"/>
                <w:lang w:val="ka-GE"/>
              </w:rPr>
              <w:t xml:space="preserve"> მიზნით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510723" w:rsidRP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510723" w:rsidRDefault="00BE261E" w:rsidP="00BE261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„სოციალური დახმარების შ</w:t>
            </w:r>
            <w:r w:rsidR="008E554D">
              <w:rPr>
                <w:rFonts w:ascii="Sylfaen" w:hAnsi="Sylfaen"/>
                <w:b w:val="0"/>
                <w:lang w:val="ka-GE"/>
              </w:rPr>
              <w:t>ე</w:t>
            </w:r>
            <w:bookmarkStart w:id="0" w:name="_GoBack"/>
            <w:bookmarkEnd w:id="0"/>
            <w:r>
              <w:rPr>
                <w:rFonts w:ascii="Sylfaen" w:hAnsi="Sylfaen"/>
                <w:b w:val="0"/>
                <w:lang w:val="ka-GE"/>
              </w:rPr>
              <w:t xml:space="preserve">სახებ“ საქართველოს კანონის მე–17 მუხლის და </w:t>
            </w:r>
            <w:r w:rsidRPr="00BE261E">
              <w:rPr>
                <w:rFonts w:ascii="Sylfaen" w:hAnsi="Sylfaen"/>
                <w:b w:val="0"/>
                <w:lang w:val="ka-GE"/>
              </w:rPr>
              <w:t xml:space="preserve">საქართველოს მთავრობის 2010 წლის 24 აპრილის N126 </w:t>
            </w:r>
            <w:r>
              <w:rPr>
                <w:rFonts w:ascii="Sylfaen" w:hAnsi="Sylfaen"/>
                <w:b w:val="0"/>
                <w:lang w:val="ka-GE"/>
              </w:rPr>
              <w:t>დადგენილებით დამტკიცებული „</w:t>
            </w:r>
            <w:r w:rsidRPr="00BE261E">
              <w:rPr>
                <w:rFonts w:ascii="Sylfaen" w:hAnsi="Sylfaen"/>
                <w:b w:val="0"/>
                <w:lang w:val="ka-GE"/>
              </w:rPr>
              <w:t>სოციალურად</w:t>
            </w:r>
            <w:r w:rsidRPr="00BE261E">
              <w:rPr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დაუცველი</w:t>
            </w:r>
            <w:r w:rsidRPr="00BE261E">
              <w:rPr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ოჯახების</w:t>
            </w:r>
            <w:r w:rsidRPr="00BE261E">
              <w:rPr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მონაცემთა</w:t>
            </w:r>
            <w:r>
              <w:rPr>
                <w:rFonts w:ascii="Sylfaen" w:hAnsi="Sylfaen"/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ერთიანი</w:t>
            </w:r>
            <w:r w:rsidRPr="00BE261E">
              <w:rPr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ბაზის</w:t>
            </w:r>
            <w:r w:rsidRPr="00BE261E">
              <w:rPr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ფორმირების</w:t>
            </w:r>
            <w:r w:rsidRPr="00BE261E">
              <w:rPr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წესი</w:t>
            </w:r>
            <w:r>
              <w:rPr>
                <w:rFonts w:ascii="Sylfaen" w:hAnsi="Sylfaen"/>
                <w:b w:val="0"/>
                <w:lang w:val="ka-GE"/>
              </w:rPr>
              <w:t>ს“ მე–8 მუხლის თანახმად, გარკვეული მიზნებისათვის უზრუნველყოფილია მონაცემთა საჯაროობა. ამასთან, საქართველოს შრომის, ჯანმრთელობისა და სოციალური დაცვის მინისტრის 2010 წლის 20 მაისის N141/ნ ბრძანებით დამტკიცებული „ოჯახის დეკლარაციის“ ფორმა ითვალისწიებს ოჯახის ინფორმირებულ თანმხობას, გარკვეულ შემთხვევებში მისი მონაცემების საჯაროობაზე</w:t>
            </w:r>
            <w:r w:rsidR="00DC1C2A">
              <w:rPr>
                <w:rFonts w:ascii="Sylfaen" w:hAnsi="Sylfaen"/>
                <w:b w:val="0"/>
                <w:lang w:val="ka-GE"/>
              </w:rPr>
              <w:t>, აგრეთვე, კანონმდებლობით გათვალისწინებულ სხვა შემთხვევებში.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DC1C2A" w:rsidRPr="00DC1C2A" w:rsidRDefault="00DC1C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DC1C2A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განსაზღვრულია ინფორმაციული უსაფრთხოების პოლიტიკა,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ცენტრში.</w:t>
            </w:r>
          </w:p>
          <w:p w:rsidR="00510723" w:rsidRDefault="00510723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b w:val="0"/>
                <w:lang w:val="ka-GE"/>
              </w:rPr>
              <w:t>კავშირი განხორციელებულია ვებ-ტექნოლოგიით, დაცული არხებით (VPN), ფუნქციონირებს პაროლების სისტემა მკაცრად გაწერილი როლებით, პერსონალურ მონაცემთა გამოთხოვა ლოგირდება</w:t>
            </w:r>
          </w:p>
        </w:tc>
      </w:tr>
    </w:tbl>
    <w:p w:rsidR="00CA1C5D" w:rsidRDefault="00CA1C5D"/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F4"/>
    <w:rsid w:val="00233E0E"/>
    <w:rsid w:val="00510723"/>
    <w:rsid w:val="0075352E"/>
    <w:rsid w:val="008E554D"/>
    <w:rsid w:val="00BE261E"/>
    <w:rsid w:val="00CA1C5D"/>
    <w:rsid w:val="00CA3BF4"/>
    <w:rsid w:val="00DC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0723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510723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5107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5107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0723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510723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5107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5107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7</cp:revision>
  <dcterms:created xsi:type="dcterms:W3CDTF">2014-07-30T08:52:00Z</dcterms:created>
  <dcterms:modified xsi:type="dcterms:W3CDTF">2014-07-30T09:14:00Z</dcterms:modified>
</cp:coreProperties>
</file>