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9CC" w:rsidRDefault="001749CC" w:rsidP="001749CC">
      <w:pPr>
        <w:tabs>
          <w:tab w:val="left" w:pos="3225"/>
          <w:tab w:val="center" w:pos="4455"/>
        </w:tabs>
        <w:jc w:val="center"/>
        <w:rPr>
          <w:rFonts w:ascii="Sylfaen" w:hAnsi="Sylfaen"/>
          <w:b/>
          <w:lang w:val="ka-GE"/>
        </w:rPr>
      </w:pPr>
      <w:bookmarkStart w:id="0" w:name="_GoBack"/>
      <w:bookmarkEnd w:id="0"/>
      <w:r w:rsidRPr="00AB7A7C">
        <w:rPr>
          <w:rFonts w:ascii="Sylfaen" w:hAnsi="Sylfaen"/>
          <w:b/>
          <w:lang w:val="ka-GE"/>
        </w:rPr>
        <w:t>განმარტებითი ბარათი</w:t>
      </w:r>
    </w:p>
    <w:p w:rsidR="001749CC" w:rsidRPr="00AB7A7C" w:rsidRDefault="001749CC" w:rsidP="001749CC">
      <w:pPr>
        <w:tabs>
          <w:tab w:val="left" w:pos="3225"/>
          <w:tab w:val="center" w:pos="4455"/>
        </w:tabs>
        <w:jc w:val="center"/>
        <w:rPr>
          <w:rFonts w:ascii="Sylfaen" w:hAnsi="Sylfaen"/>
          <w:b/>
          <w:lang w:val="ka-GE"/>
        </w:rPr>
      </w:pPr>
      <w:r>
        <w:rPr>
          <w:rFonts w:ascii="Sylfaen" w:hAnsi="Sylfaen"/>
          <w:b/>
          <w:lang w:val="ka-GE"/>
        </w:rPr>
        <w:t>საქართველოს მთავრობის განკარგულების პროექტზე</w:t>
      </w:r>
    </w:p>
    <w:p w:rsidR="001749CC" w:rsidRPr="00AB7A7C" w:rsidRDefault="001749CC" w:rsidP="001749CC">
      <w:pPr>
        <w:jc w:val="center"/>
        <w:rPr>
          <w:rFonts w:ascii="Sylfaen" w:hAnsi="Sylfaen"/>
          <w:b/>
          <w:highlight w:val="yellow"/>
          <w:lang w:val="ka-GE"/>
        </w:rPr>
      </w:pPr>
      <w:r w:rsidRPr="00AB7A7C">
        <w:rPr>
          <w:rFonts w:ascii="Sylfaen" w:hAnsi="Sylfaen"/>
          <w:b/>
          <w:lang w:val="ka-GE"/>
        </w:rPr>
        <w:t>„სს „საქართველოს სახელმწიფო ელექტროსისტემის“ ფინანსური რესტრუქტურიზაციის გეგმისა და სს „საქართველოს სახელმწიფო ელექტროსისტემის“ სავალუტო რისკის შემცირების სტრატეგიის მოწონების შესახებ“ საქართველოს მთავრობის განკარგულების პროექტზე</w:t>
      </w:r>
    </w:p>
    <w:p w:rsidR="001749CC" w:rsidRPr="00AB7A7C" w:rsidRDefault="001749CC" w:rsidP="000664E8">
      <w:pPr>
        <w:ind w:firstLine="709"/>
        <w:jc w:val="center"/>
        <w:rPr>
          <w:rFonts w:ascii="Sylfaen" w:hAnsi="Sylfaen"/>
          <w:b/>
          <w:highlight w:val="yellow"/>
          <w:lang w:val="ka-GE"/>
        </w:rPr>
      </w:pPr>
      <w:r w:rsidRPr="00AB7A7C">
        <w:rPr>
          <w:rFonts w:ascii="Sylfaen" w:hAnsi="Sylfaen"/>
          <w:b/>
          <w:highlight w:val="yellow"/>
          <w:lang w:val="ka-GE"/>
        </w:rPr>
        <w:t xml:space="preserve"> </w:t>
      </w:r>
    </w:p>
    <w:p w:rsidR="001749CC" w:rsidRPr="00AB7A7C" w:rsidRDefault="001749CC" w:rsidP="000664E8">
      <w:pPr>
        <w:pStyle w:val="ListParagraph"/>
        <w:numPr>
          <w:ilvl w:val="0"/>
          <w:numId w:val="1"/>
        </w:numPr>
        <w:ind w:left="0" w:firstLine="709"/>
        <w:rPr>
          <w:rFonts w:ascii="Sylfaen" w:hAnsi="Sylfaen"/>
          <w:b/>
          <w:lang w:val="ka-GE"/>
        </w:rPr>
      </w:pPr>
      <w:r w:rsidRPr="00AB7A7C">
        <w:rPr>
          <w:rFonts w:ascii="Sylfaen" w:hAnsi="Sylfaen" w:cs="Sylfaen"/>
          <w:b/>
          <w:lang w:val="ka-GE"/>
        </w:rPr>
        <w:t>ინფორმაცია</w:t>
      </w:r>
      <w:r w:rsidRPr="00AB7A7C">
        <w:rPr>
          <w:rFonts w:ascii="Sylfaen" w:hAnsi="Sylfaen"/>
          <w:b/>
          <w:lang w:val="ka-GE"/>
        </w:rPr>
        <w:t xml:space="preserve"> სამართლებრივი აქტის პროექტის შესახებ</w:t>
      </w:r>
    </w:p>
    <w:p w:rsidR="001749CC" w:rsidRPr="00AB7A7C" w:rsidRDefault="001749CC" w:rsidP="000664E8">
      <w:pPr>
        <w:spacing w:before="240" w:after="0"/>
        <w:ind w:firstLine="709"/>
        <w:jc w:val="both"/>
        <w:rPr>
          <w:rFonts w:ascii="Sylfaen" w:hAnsi="Sylfaen"/>
          <w:lang w:val="ka-GE"/>
        </w:rPr>
      </w:pPr>
      <w:r w:rsidRPr="00AB7A7C">
        <w:rPr>
          <w:rFonts w:ascii="Sylfaen" w:hAnsi="Sylfaen"/>
          <w:lang w:val="ka-GE"/>
        </w:rPr>
        <w:t>განკარგულების პროექტით განსაზღვრული „სს</w:t>
      </w:r>
      <w:r w:rsidR="000664E8">
        <w:rPr>
          <w:rFonts w:ascii="Sylfaen" w:hAnsi="Sylfaen"/>
          <w:lang w:val="ka-GE"/>
        </w:rPr>
        <w:t xml:space="preserve"> „</w:t>
      </w:r>
      <w:r w:rsidRPr="00AB7A7C">
        <w:rPr>
          <w:rFonts w:ascii="Sylfaen" w:hAnsi="Sylfaen"/>
          <w:lang w:val="ka-GE"/>
        </w:rPr>
        <w:t>საქართველოს სახელმწიფო ელექტროსისტემის</w:t>
      </w:r>
      <w:r w:rsidR="000664E8">
        <w:rPr>
          <w:rFonts w:ascii="Sylfaen" w:hAnsi="Sylfaen"/>
          <w:lang w:val="ka-GE"/>
        </w:rPr>
        <w:t>“</w:t>
      </w:r>
      <w:r w:rsidRPr="00AB7A7C">
        <w:rPr>
          <w:rFonts w:ascii="Sylfaen" w:hAnsi="Sylfaen"/>
          <w:lang w:val="ka-GE"/>
        </w:rPr>
        <w:t xml:space="preserve"> ფინანსური რესტრუქტურიზაციის გეგმა“ და „სს საქართველოს სახელმწიფო ელექტროსისტემის სავალუტო რისკის შემცირების სტრატეგია“ წარმოადგენენ სს „საქართველოს სახელმწიფო ელექტროსისტემაში“ (შემდგომში </w:t>
      </w:r>
      <w:r w:rsidR="000664E8">
        <w:rPr>
          <w:rFonts w:ascii="Sylfaen" w:hAnsi="Sylfaen"/>
          <w:lang w:val="ka-GE"/>
        </w:rPr>
        <w:t xml:space="preserve">- </w:t>
      </w:r>
      <w:r w:rsidRPr="00AB7A7C">
        <w:rPr>
          <w:rFonts w:ascii="Sylfaen" w:hAnsi="Sylfaen"/>
          <w:lang w:val="ka-GE"/>
        </w:rPr>
        <w:t>სსე) კორპორაციული მართვის სტანდარტების დანერგვის უმნიშვნელოვანეს კომპონენტს. ამ მომენტში კომპანია იმყოფება რეაბილიტაციის რეჟიმში, თუმცა, კომპანიაში კორპორაციული მართვის სტანდარტების დანერგვა მოიაზრებს კომპანიის არამხოლოდ რეაბილიტაციის რეჟიმის პროცესის დასრულებას, არამედ მის გადაქცევას ფინანსურად მდგრად სახელმწიფო კორპორაციად.</w:t>
      </w:r>
    </w:p>
    <w:p w:rsidR="001749CC" w:rsidRPr="00AB7A7C" w:rsidRDefault="001749CC" w:rsidP="000664E8">
      <w:pPr>
        <w:spacing w:before="240" w:after="0"/>
        <w:ind w:firstLine="709"/>
        <w:jc w:val="both"/>
        <w:rPr>
          <w:rFonts w:ascii="Sylfaen" w:hAnsi="Sylfaen"/>
          <w:lang w:val="ka-GE"/>
        </w:rPr>
      </w:pPr>
      <w:r w:rsidRPr="00AB7A7C">
        <w:rPr>
          <w:rFonts w:ascii="Sylfaen" w:hAnsi="Sylfaen"/>
          <w:lang w:val="ka-GE"/>
        </w:rPr>
        <w:t>განკარგულების პროექტით</w:t>
      </w:r>
      <w:r w:rsidR="000C69C1">
        <w:rPr>
          <w:rFonts w:ascii="Sylfaen" w:hAnsi="Sylfaen"/>
          <w:lang w:val="ka-GE"/>
        </w:rPr>
        <w:t>,</w:t>
      </w:r>
      <w:r w:rsidRPr="00AB7A7C">
        <w:rPr>
          <w:rFonts w:ascii="Sylfaen" w:hAnsi="Sylfaen"/>
          <w:lang w:val="ka-GE"/>
        </w:rPr>
        <w:t xml:space="preserve"> სსე და საქართველოს ფინანსთა სამინისტრო იმოქმედებენ კომპანიის ფინანსური რესტრუქტურიზაციის გეგმით, რაც გულისხმობს ფინანსთა სამინისტროს მიერ კომპანიის სესხის ნაწილის საკუთარი კაპიტალით ჩანაცვლებას. აღნიშნული უზრუნველყოფს კომპანიის ფინანსური დამოუკიდებლობის ხარისხის ამაღლებას, ფინანსური გაჯანსაღების შედეგად კაპიტალზე წვდომის ზრდას. </w:t>
      </w:r>
    </w:p>
    <w:p w:rsidR="001749CC" w:rsidRPr="00AB7A7C" w:rsidRDefault="001749CC" w:rsidP="000664E8">
      <w:pPr>
        <w:spacing w:before="240" w:after="0"/>
        <w:ind w:firstLine="709"/>
        <w:jc w:val="both"/>
        <w:rPr>
          <w:rFonts w:ascii="Sylfaen" w:hAnsi="Sylfaen"/>
          <w:lang w:val="ka-GE"/>
        </w:rPr>
      </w:pPr>
      <w:r w:rsidRPr="00AB7A7C">
        <w:rPr>
          <w:rFonts w:ascii="Sylfaen" w:hAnsi="Sylfaen"/>
          <w:lang w:val="ka-GE"/>
        </w:rPr>
        <w:t xml:space="preserve">რაც შეეხება სსე-ს სავალუტო რისკის თავიდან აცილების სტრატეგიას, აღნიშნული შესაბამისობაშია ფინანსთა სამინისტროს მიერ მომზადებულ სახელმწიფო ვალის მართვის სტრატეგიასთან. სსე-ს მიერ მომავალ წლებში დაგეგმილი პროექტები მოითხოვს </w:t>
      </w:r>
      <w:r w:rsidR="000664E8">
        <w:rPr>
          <w:rFonts w:ascii="Sylfaen" w:hAnsi="Sylfaen"/>
          <w:lang w:val="ka-GE"/>
        </w:rPr>
        <w:t>დაა</w:t>
      </w:r>
      <w:r w:rsidRPr="00AB7A7C">
        <w:rPr>
          <w:rFonts w:ascii="Sylfaen" w:hAnsi="Sylfaen"/>
          <w:lang w:val="ka-GE"/>
        </w:rPr>
        <w:t xml:space="preserve">ხლოებით 1 მილიარდი ლარის დამატებით კაპიტალს, საიდანაც დაახლოებით 800 მილიონ ლარამდე უნდა დაფინანსდეს სესხით. იმისათვის, რომ მინიმუმამდე დავიდეს სსე-ს სავალუტო რისკების მიმართ მოწყვლადობა, ფინანსთა სამინისტრო პრიორიტეტს მიანიჭებს კომპანიის მიერ სესხის აღებას ეროვნულ ვალუტაში, ამასთან, სამინისტრო, როგორც ფისკალურ პოლიტიკასა და ფისკალური რისკების მართვაზე ზედამხედველი ორგანო, ჩართული იქნება კომპანიის მიერ საინვესტიციო გადაწყვეტილებების მიღების პროცესში, რათა დაბალანსდეს ინვესტიციებიდან ამონაგები და მათთან ასოცირებული რისკები. </w:t>
      </w:r>
    </w:p>
    <w:p w:rsidR="001749CC" w:rsidRDefault="001749CC" w:rsidP="000664E8">
      <w:pPr>
        <w:spacing w:before="240" w:after="0"/>
        <w:ind w:firstLine="709"/>
        <w:jc w:val="both"/>
        <w:rPr>
          <w:rFonts w:ascii="Sylfaen" w:hAnsi="Sylfaen"/>
          <w:lang w:val="ka-GE"/>
        </w:rPr>
      </w:pPr>
      <w:r w:rsidRPr="00AB7A7C">
        <w:rPr>
          <w:rFonts w:ascii="Sylfaen" w:hAnsi="Sylfaen"/>
          <w:lang w:val="ka-GE"/>
        </w:rPr>
        <w:t>კომპანიის კორპორატიზაციის პროცესის დასრულების შემდეგ</w:t>
      </w:r>
      <w:r w:rsidR="000C69C1">
        <w:rPr>
          <w:rFonts w:ascii="Sylfaen" w:hAnsi="Sylfaen"/>
          <w:lang w:val="ka-GE"/>
        </w:rPr>
        <w:t>,</w:t>
      </w:r>
      <w:r w:rsidRPr="00AB7A7C">
        <w:rPr>
          <w:rFonts w:ascii="Sylfaen" w:hAnsi="Sylfaen"/>
          <w:lang w:val="ka-GE"/>
        </w:rPr>
        <w:t xml:space="preserve"> ერთი მხრივ მივიღებთ ფინანსურად მდგრად სახელმწიფო კომპანიას ინვესტიციებზე მაღალი ხელმისაწვდომობით, მეორე მხრივ, გაჩნდება დამატებითი ფისკალური სივრცე და შემცირდება ქვეყნის წინაშე მდგარი ფისკალური რისკები.</w:t>
      </w:r>
    </w:p>
    <w:p w:rsidR="000664E8" w:rsidRPr="00AB7A7C" w:rsidRDefault="000664E8" w:rsidP="000664E8">
      <w:pPr>
        <w:spacing w:before="240" w:after="0"/>
        <w:ind w:firstLine="709"/>
        <w:jc w:val="both"/>
        <w:rPr>
          <w:rFonts w:ascii="Sylfaen" w:hAnsi="Sylfaen"/>
          <w:lang w:val="ka-GE"/>
        </w:rPr>
      </w:pPr>
    </w:p>
    <w:p w:rsidR="001749CC" w:rsidRPr="00AB7A7C" w:rsidRDefault="001749CC" w:rsidP="000664E8">
      <w:pPr>
        <w:pStyle w:val="ListParagraph"/>
        <w:numPr>
          <w:ilvl w:val="0"/>
          <w:numId w:val="1"/>
        </w:numPr>
        <w:ind w:left="0" w:firstLine="709"/>
        <w:rPr>
          <w:rFonts w:ascii="Sylfaen" w:hAnsi="Sylfaen"/>
          <w:b/>
          <w:bCs/>
          <w:lang w:val="ka-GE"/>
        </w:rPr>
      </w:pPr>
      <w:r w:rsidRPr="00AB7A7C">
        <w:rPr>
          <w:rFonts w:ascii="Sylfaen" w:hAnsi="Sylfaen" w:cs="Sylfaen"/>
          <w:b/>
          <w:bCs/>
          <w:lang w:val="ka-GE"/>
        </w:rPr>
        <w:t>ინფორმაცია</w:t>
      </w:r>
      <w:r w:rsidRPr="00AB7A7C">
        <w:rPr>
          <w:rFonts w:ascii="Sylfaen" w:hAnsi="Sylfaen"/>
          <w:b/>
          <w:bCs/>
          <w:lang w:val="ka-GE"/>
        </w:rPr>
        <w:t xml:space="preserve"> ევროკავშირის სამართლებრივი აქტის შესახებ</w:t>
      </w:r>
      <w:r w:rsidRPr="00AB7A7C">
        <w:rPr>
          <w:rFonts w:ascii="Times New Roman" w:hAnsi="Times New Roman" w:cs="Times New Roman"/>
          <w:b/>
          <w:bCs/>
          <w:lang w:val="ka-GE"/>
        </w:rPr>
        <w:t>​</w:t>
      </w:r>
    </w:p>
    <w:p w:rsidR="001749CC" w:rsidRPr="00AB7A7C" w:rsidRDefault="001749CC" w:rsidP="000664E8">
      <w:pPr>
        <w:spacing w:before="240" w:after="0"/>
        <w:ind w:firstLine="709"/>
        <w:contextualSpacing/>
        <w:jc w:val="both"/>
        <w:rPr>
          <w:rFonts w:ascii="Sylfaen" w:eastAsia="Calibri" w:hAnsi="Sylfaen"/>
          <w:lang w:val="ka-GE"/>
        </w:rPr>
      </w:pPr>
      <w:r w:rsidRPr="00AB7A7C">
        <w:rPr>
          <w:rFonts w:ascii="Sylfaen" w:eastAsia="Calibri" w:hAnsi="Sylfaen"/>
          <w:lang w:val="ka-GE"/>
        </w:rPr>
        <w:t>სამართლებრივი აქტის პროექტის მომზადებისას არ არის გამოყენებული ევროკავშირის   სამართლებრივი აქტი.</w:t>
      </w:r>
    </w:p>
    <w:p w:rsidR="001749CC" w:rsidRPr="00AB7A7C" w:rsidRDefault="001749CC" w:rsidP="000664E8">
      <w:pPr>
        <w:pStyle w:val="ListParagraph"/>
        <w:numPr>
          <w:ilvl w:val="0"/>
          <w:numId w:val="1"/>
        </w:numPr>
        <w:spacing w:before="240" w:after="120"/>
        <w:ind w:left="0" w:firstLine="709"/>
        <w:rPr>
          <w:rFonts w:ascii="Sylfaen" w:hAnsi="Sylfaen"/>
          <w:b/>
          <w:lang w:val="ka-GE"/>
        </w:rPr>
      </w:pPr>
      <w:r w:rsidRPr="00AB7A7C">
        <w:rPr>
          <w:rFonts w:ascii="Sylfaen" w:hAnsi="Sylfaen" w:cs="Sylfaen"/>
          <w:b/>
          <w:lang w:val="ka-GE"/>
        </w:rPr>
        <w:lastRenderedPageBreak/>
        <w:t>პროექტის</w:t>
      </w:r>
      <w:r w:rsidRPr="00AB7A7C">
        <w:rPr>
          <w:rFonts w:ascii="Sylfaen" w:hAnsi="Sylfaen"/>
          <w:b/>
          <w:lang w:val="ka-GE"/>
        </w:rPr>
        <w:t xml:space="preserve"> მიღებით გამოწვეული საფინანსო ეკონომიკური შედეგების გაანგარიშება</w:t>
      </w:r>
    </w:p>
    <w:p w:rsidR="001749CC" w:rsidRPr="00AB7A7C" w:rsidRDefault="001749CC" w:rsidP="000664E8">
      <w:pPr>
        <w:spacing w:before="240" w:after="0"/>
        <w:ind w:firstLine="709"/>
        <w:jc w:val="both"/>
        <w:rPr>
          <w:rFonts w:ascii="Sylfaen" w:hAnsi="Sylfaen"/>
          <w:lang w:val="ka-GE"/>
        </w:rPr>
      </w:pPr>
      <w:r w:rsidRPr="00AB7A7C">
        <w:rPr>
          <w:rFonts w:ascii="Sylfaen" w:hAnsi="Sylfaen"/>
          <w:lang w:val="ka-GE"/>
        </w:rPr>
        <w:t>წინამდებარე პროექტის მიღება არ საჭიროებს სახელმწიფო ბიუჯეტიდან სახსრების გამოყოფას. სესხის კაპიტალში გადაკონვერტირების შედეგად, მისაღები საპროცენტო შემოსავალი შესაძლებელია ჩანაცვლდეს კომპანიის მიერ გადახდილი დივიდენდებით, საშუალო-ვადიან პერიოდში აღნიშნულმა დადებითი გავლენა უნდა მოახდინოს ქვეყნის საბიუჯეტო შემოსავლებზე.</w:t>
      </w:r>
    </w:p>
    <w:p w:rsidR="001749CC" w:rsidRPr="00AB7A7C" w:rsidRDefault="001749CC" w:rsidP="000664E8">
      <w:pPr>
        <w:pStyle w:val="ListParagraph"/>
        <w:numPr>
          <w:ilvl w:val="0"/>
          <w:numId w:val="1"/>
        </w:numPr>
        <w:spacing w:before="240" w:after="120"/>
        <w:ind w:left="0" w:firstLine="709"/>
        <w:rPr>
          <w:rFonts w:ascii="Sylfaen" w:hAnsi="Sylfaen"/>
          <w:b/>
          <w:lang w:val="ka-GE"/>
        </w:rPr>
      </w:pPr>
      <w:r w:rsidRPr="00AB7A7C">
        <w:rPr>
          <w:rFonts w:ascii="Sylfaen" w:hAnsi="Sylfaen" w:cs="Sylfaen"/>
          <w:b/>
          <w:lang w:val="ka-GE"/>
        </w:rPr>
        <w:t>პროექტის</w:t>
      </w:r>
      <w:r w:rsidRPr="00AB7A7C">
        <w:rPr>
          <w:rFonts w:ascii="Sylfaen" w:hAnsi="Sylfaen"/>
          <w:b/>
          <w:lang w:val="ka-GE"/>
        </w:rPr>
        <w:t xml:space="preserve"> მოსალოდნელი შედეგები</w:t>
      </w:r>
    </w:p>
    <w:p w:rsidR="001749CC" w:rsidRPr="00AB7A7C" w:rsidRDefault="001749CC" w:rsidP="000664E8">
      <w:pPr>
        <w:spacing w:after="0"/>
        <w:ind w:firstLine="709"/>
        <w:jc w:val="both"/>
        <w:rPr>
          <w:rFonts w:ascii="Sylfaen" w:hAnsi="Sylfaen"/>
          <w:lang w:val="ka-GE"/>
        </w:rPr>
      </w:pPr>
      <w:r w:rsidRPr="00AB7A7C">
        <w:rPr>
          <w:rFonts w:ascii="Sylfaen" w:hAnsi="Sylfaen"/>
          <w:lang w:val="ka-GE"/>
        </w:rPr>
        <w:t>აღნიშნული სამართლებრივი აქტის მიღებით მოწონებულ იქნება სსე-ის ფინანსური რესტრუქტურიზაციის გეგმა და სავალუტო რისკების შემცირების სტრატეგია, რაც უზრუნველყოფს კომპანიის ფინანსური მდგრადობის გაუმჯობესებას.</w:t>
      </w:r>
    </w:p>
    <w:p w:rsidR="001749CC" w:rsidRPr="00AB7A7C" w:rsidRDefault="001749CC" w:rsidP="000664E8">
      <w:pPr>
        <w:pStyle w:val="ListParagraph"/>
        <w:numPr>
          <w:ilvl w:val="0"/>
          <w:numId w:val="1"/>
        </w:numPr>
        <w:spacing w:before="240" w:after="120"/>
        <w:ind w:left="0" w:firstLine="709"/>
        <w:rPr>
          <w:rFonts w:ascii="Sylfaen" w:hAnsi="Sylfaen"/>
          <w:b/>
          <w:lang w:val="ka-GE"/>
        </w:rPr>
      </w:pPr>
      <w:r w:rsidRPr="00AB7A7C">
        <w:rPr>
          <w:rFonts w:ascii="Sylfaen" w:hAnsi="Sylfaen" w:cs="Sylfaen"/>
          <w:b/>
          <w:lang w:val="ka-GE"/>
        </w:rPr>
        <w:t>პროექტის</w:t>
      </w:r>
      <w:r w:rsidRPr="00AB7A7C">
        <w:rPr>
          <w:rFonts w:ascii="Sylfaen" w:hAnsi="Sylfaen"/>
          <w:b/>
          <w:lang w:val="ka-GE"/>
        </w:rPr>
        <w:t xml:space="preserve"> განხორციელების ვადები</w:t>
      </w:r>
    </w:p>
    <w:p w:rsidR="001749CC" w:rsidRPr="00AB7A7C" w:rsidRDefault="001749CC" w:rsidP="000664E8">
      <w:pPr>
        <w:spacing w:after="0"/>
        <w:ind w:firstLine="709"/>
        <w:jc w:val="both"/>
        <w:rPr>
          <w:rFonts w:ascii="Sylfaen" w:hAnsi="Sylfaen"/>
          <w:lang w:val="ka-GE"/>
        </w:rPr>
      </w:pPr>
      <w:r w:rsidRPr="00AB7A7C">
        <w:rPr>
          <w:rFonts w:ascii="Sylfaen" w:hAnsi="Sylfaen"/>
          <w:lang w:val="ka-GE"/>
        </w:rPr>
        <w:t>პროექტი განხორციელდება განკარგულების დანართებში მოცემული ვადების შესაბამისად.</w:t>
      </w:r>
    </w:p>
    <w:p w:rsidR="001749CC" w:rsidRPr="00AB7A7C" w:rsidRDefault="001749CC" w:rsidP="000664E8">
      <w:pPr>
        <w:pStyle w:val="ListParagraph"/>
        <w:numPr>
          <w:ilvl w:val="0"/>
          <w:numId w:val="1"/>
        </w:numPr>
        <w:spacing w:before="240" w:after="120"/>
        <w:ind w:left="0" w:firstLine="709"/>
        <w:rPr>
          <w:rFonts w:ascii="Sylfaen" w:hAnsi="Sylfaen"/>
          <w:b/>
          <w:lang w:val="ka-GE"/>
        </w:rPr>
      </w:pPr>
      <w:r w:rsidRPr="00AB7A7C">
        <w:rPr>
          <w:rFonts w:ascii="Sylfaen" w:hAnsi="Sylfaen" w:cs="Sylfaen"/>
          <w:b/>
          <w:lang w:val="ka-GE"/>
        </w:rPr>
        <w:t>პროექტის</w:t>
      </w:r>
      <w:r w:rsidRPr="00AB7A7C">
        <w:rPr>
          <w:rFonts w:ascii="Sylfaen" w:hAnsi="Sylfaen"/>
          <w:b/>
          <w:lang w:val="ka-GE"/>
        </w:rPr>
        <w:t xml:space="preserve"> ავტორი და წარმდგენი</w:t>
      </w:r>
    </w:p>
    <w:p w:rsidR="001749CC" w:rsidRPr="00AB7A7C" w:rsidRDefault="001749CC" w:rsidP="000664E8">
      <w:pPr>
        <w:spacing w:before="240" w:after="120"/>
        <w:ind w:firstLine="709"/>
        <w:jc w:val="both"/>
        <w:rPr>
          <w:rFonts w:ascii="Sylfaen" w:hAnsi="Sylfaen"/>
          <w:b/>
          <w:lang w:val="ka-GE"/>
        </w:rPr>
      </w:pPr>
      <w:r w:rsidRPr="00AB7A7C">
        <w:rPr>
          <w:rFonts w:ascii="Sylfaen" w:hAnsi="Sylfaen"/>
          <w:lang w:val="ka-GE"/>
        </w:rPr>
        <w:t>პროექტის ავტორი და წარმდგენია საქართველოს ფინანსთა სამინისტრო.</w:t>
      </w:r>
    </w:p>
    <w:p w:rsidR="002677DF" w:rsidRDefault="0044046C"/>
    <w:sectPr w:rsidR="002677DF" w:rsidSect="00AB7A7C">
      <w:footerReference w:type="default" r:id="rId7"/>
      <w:pgSz w:w="11906" w:h="16838" w:code="9"/>
      <w:pgMar w:top="1260" w:right="991" w:bottom="63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46C" w:rsidRDefault="0044046C">
      <w:pPr>
        <w:spacing w:after="0" w:line="240" w:lineRule="auto"/>
      </w:pPr>
      <w:r>
        <w:separator/>
      </w:r>
    </w:p>
  </w:endnote>
  <w:endnote w:type="continuationSeparator" w:id="0">
    <w:p w:rsidR="0044046C" w:rsidRDefault="00440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4AD" w:rsidRDefault="0044046C">
    <w:pPr>
      <w:pStyle w:val="Footer"/>
      <w:jc w:val="right"/>
    </w:pPr>
  </w:p>
  <w:p w:rsidR="000364AD" w:rsidRDefault="00440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46C" w:rsidRDefault="0044046C">
      <w:pPr>
        <w:spacing w:after="0" w:line="240" w:lineRule="auto"/>
      </w:pPr>
      <w:r>
        <w:separator/>
      </w:r>
    </w:p>
  </w:footnote>
  <w:footnote w:type="continuationSeparator" w:id="0">
    <w:p w:rsidR="0044046C" w:rsidRDefault="00440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B16D64"/>
    <w:multiLevelType w:val="hybridMultilevel"/>
    <w:tmpl w:val="D6BA4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AA0"/>
    <w:rsid w:val="000664E8"/>
    <w:rsid w:val="000C69C1"/>
    <w:rsid w:val="001749CC"/>
    <w:rsid w:val="003B7BE3"/>
    <w:rsid w:val="0044046C"/>
    <w:rsid w:val="00792AD0"/>
    <w:rsid w:val="00901AA0"/>
    <w:rsid w:val="00A861DB"/>
    <w:rsid w:val="00EF1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DFB026-BB49-42FD-B0EC-E87C71555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9C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 Bullets,Bullet Styles para,Bullet,List1,List Paragraph1,Numbered Indented Text,List Paragraph Char Char Char,List Paragraph Char Char,lp1,List Paragraph11,En tête 1,Recommendation,Bulleted List Paragraph,ADB paragraph numbering"/>
    <w:basedOn w:val="Normal"/>
    <w:link w:val="ListParagraphChar"/>
    <w:uiPriority w:val="34"/>
    <w:qFormat/>
    <w:rsid w:val="001749CC"/>
    <w:pPr>
      <w:spacing w:after="0" w:line="240" w:lineRule="auto"/>
      <w:ind w:left="720"/>
    </w:pPr>
    <w:rPr>
      <w:rFonts w:ascii="Calibri" w:eastAsia="Calibri" w:hAnsi="Calibri" w:cs="Calibri"/>
    </w:rPr>
  </w:style>
  <w:style w:type="paragraph" w:styleId="Footer">
    <w:name w:val="footer"/>
    <w:basedOn w:val="Normal"/>
    <w:link w:val="FooterChar"/>
    <w:uiPriority w:val="99"/>
    <w:unhideWhenUsed/>
    <w:rsid w:val="00174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49CC"/>
  </w:style>
  <w:style w:type="character" w:customStyle="1" w:styleId="ListParagraphChar">
    <w:name w:val="List Paragraph Char"/>
    <w:aliases w:val="Number Bullets Char,Bullet Styles para Char,Bullet Char,List1 Char,List Paragraph1 Char,Numbered Indented Text Char,List Paragraph Char Char Char Char,List Paragraph Char Char Char1,lp1 Char,List Paragraph11 Char,En tête 1 Char"/>
    <w:basedOn w:val="DefaultParagraphFont"/>
    <w:link w:val="ListParagraph"/>
    <w:uiPriority w:val="34"/>
    <w:qFormat/>
    <w:rsid w:val="001749C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Merab Japaridze</cp:lastModifiedBy>
  <cp:revision>2</cp:revision>
  <dcterms:created xsi:type="dcterms:W3CDTF">2020-05-28T14:40:00Z</dcterms:created>
  <dcterms:modified xsi:type="dcterms:W3CDTF">2020-05-28T14:40:00Z</dcterms:modified>
</cp:coreProperties>
</file>