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54" w:rsidRDefault="00BA0B11" w:rsidP="00BA0B11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BA0B11">
        <w:rPr>
          <w:rFonts w:ascii="Times New Roman" w:hAnsi="Times New Roman" w:cs="Times New Roman"/>
          <w:b/>
          <w:i/>
          <w:sz w:val="32"/>
          <w:szCs w:val="32"/>
        </w:rPr>
        <w:t xml:space="preserve">Широко распространенные  медицинские препараты для профилактики и лечения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COV</w:t>
      </w:r>
      <w:r w:rsidRPr="00BA0B11">
        <w:rPr>
          <w:rFonts w:ascii="Times New Roman" w:hAnsi="Times New Roman" w:cs="Times New Roman"/>
          <w:b/>
          <w:i/>
          <w:sz w:val="32"/>
          <w:szCs w:val="32"/>
        </w:rPr>
        <w:t>-19</w:t>
      </w:r>
    </w:p>
    <w:p w:rsidR="00BA0B11" w:rsidRPr="00587454" w:rsidRDefault="00587454" w:rsidP="00587454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Alexander</w:t>
      </w:r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Andjaparidze</w:t>
      </w:r>
      <w:proofErr w:type="spellEnd"/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MD</w:t>
      </w:r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Doctor</w:t>
      </w:r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of</w:t>
      </w:r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Med </w:t>
      </w:r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Sciences- Virologist </w:t>
      </w:r>
      <w:r w:rsidRPr="00587454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</w:p>
    <w:p w:rsidR="00AD73B8" w:rsidRPr="00587454" w:rsidRDefault="00AD73B8" w:rsidP="00BA0B1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D73B8" w:rsidRPr="00587454" w:rsidRDefault="00AD73B8" w:rsidP="00BA0B1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AD73B8" w:rsidRPr="00A1191A" w:rsidRDefault="00AD73B8" w:rsidP="00AD73B8">
      <w:pPr>
        <w:jc w:val="both"/>
        <w:rPr>
          <w:rFonts w:ascii="Times New Roman" w:hAnsi="Times New Roman" w:cs="Times New Roman"/>
          <w:sz w:val="32"/>
          <w:szCs w:val="32"/>
        </w:rPr>
      </w:pPr>
      <w:r w:rsidRPr="00A1191A">
        <w:rPr>
          <w:rFonts w:ascii="Times New Roman" w:hAnsi="Times New Roman" w:cs="Times New Roman"/>
          <w:sz w:val="32"/>
          <w:szCs w:val="32"/>
        </w:rPr>
        <w:t>Основные меры</w:t>
      </w:r>
      <w:r>
        <w:rPr>
          <w:rFonts w:ascii="Times New Roman" w:hAnsi="Times New Roman" w:cs="Times New Roman"/>
          <w:sz w:val="32"/>
          <w:szCs w:val="32"/>
        </w:rPr>
        <w:t xml:space="preserve"> профилактики , рекомендуемые </w:t>
      </w:r>
      <w:r w:rsidRPr="00A1191A">
        <w:rPr>
          <w:rFonts w:ascii="Times New Roman" w:hAnsi="Times New Roman" w:cs="Times New Roman"/>
          <w:sz w:val="32"/>
          <w:szCs w:val="32"/>
        </w:rPr>
        <w:t xml:space="preserve"> ВОЗ против COVID-19 включают в себя:</w:t>
      </w:r>
    </w:p>
    <w:p w:rsidR="00AD73B8" w:rsidRPr="00A1191A" w:rsidRDefault="00AD73B8" w:rsidP="00AD73B8">
      <w:pPr>
        <w:jc w:val="both"/>
        <w:rPr>
          <w:rFonts w:ascii="Times New Roman" w:hAnsi="Times New Roman" w:cs="Times New Roman"/>
          <w:sz w:val="32"/>
          <w:szCs w:val="32"/>
        </w:rPr>
      </w:pPr>
      <w:r w:rsidRPr="00A1191A">
        <w:rPr>
          <w:rFonts w:ascii="Times New Roman" w:hAnsi="Times New Roman" w:cs="Times New Roman"/>
          <w:sz w:val="32"/>
          <w:szCs w:val="32"/>
        </w:rPr>
        <w:t>a)</w:t>
      </w:r>
      <w:r w:rsidRPr="00A1191A">
        <w:rPr>
          <w:rFonts w:ascii="Times New Roman" w:hAnsi="Times New Roman" w:cs="Times New Roman"/>
          <w:sz w:val="32"/>
          <w:szCs w:val="32"/>
        </w:rPr>
        <w:tab/>
        <w:t xml:space="preserve">Поддержание чистоты рук </w:t>
      </w:r>
    </w:p>
    <w:p w:rsidR="00AD73B8" w:rsidRPr="00A1191A" w:rsidRDefault="00AD73B8" w:rsidP="00AD73B8">
      <w:pPr>
        <w:jc w:val="both"/>
        <w:rPr>
          <w:rFonts w:ascii="Times New Roman" w:hAnsi="Times New Roman" w:cs="Times New Roman"/>
          <w:sz w:val="32"/>
          <w:szCs w:val="32"/>
        </w:rPr>
      </w:pPr>
      <w:r w:rsidRPr="00A1191A">
        <w:rPr>
          <w:rFonts w:ascii="Times New Roman" w:hAnsi="Times New Roman" w:cs="Times New Roman"/>
          <w:sz w:val="32"/>
          <w:szCs w:val="32"/>
        </w:rPr>
        <w:t>b)</w:t>
      </w:r>
      <w:r w:rsidRPr="00A1191A">
        <w:rPr>
          <w:rFonts w:ascii="Times New Roman" w:hAnsi="Times New Roman" w:cs="Times New Roman"/>
          <w:sz w:val="32"/>
          <w:szCs w:val="32"/>
        </w:rPr>
        <w:tab/>
        <w:t xml:space="preserve">Закрытие носа при чихании и рта при кашле </w:t>
      </w:r>
    </w:p>
    <w:p w:rsidR="00AD73B8" w:rsidRPr="00A1191A" w:rsidRDefault="00AD73B8" w:rsidP="00AD73B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c)</w:t>
      </w:r>
      <w:r>
        <w:rPr>
          <w:rFonts w:ascii="Times New Roman" w:hAnsi="Times New Roman" w:cs="Times New Roman"/>
          <w:sz w:val="32"/>
          <w:szCs w:val="32"/>
        </w:rPr>
        <w:tab/>
        <w:t>Минимизация контакта с людьми, имеющих</w:t>
      </w:r>
      <w:r w:rsidRPr="00A1191A">
        <w:rPr>
          <w:rFonts w:ascii="Times New Roman" w:hAnsi="Times New Roman" w:cs="Times New Roman"/>
          <w:sz w:val="32"/>
          <w:szCs w:val="32"/>
        </w:rPr>
        <w:t xml:space="preserve"> симптомы гриппа </w:t>
      </w:r>
    </w:p>
    <w:p w:rsidR="00BA0B11" w:rsidRDefault="00AD73B8" w:rsidP="00BA0B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Кроме этих </w:t>
      </w:r>
      <w:r w:rsidRPr="00A1191A">
        <w:rPr>
          <w:rFonts w:ascii="Times New Roman" w:hAnsi="Times New Roman" w:cs="Times New Roman"/>
          <w:sz w:val="32"/>
          <w:szCs w:val="32"/>
        </w:rPr>
        <w:t>мер</w:t>
      </w:r>
      <w:r>
        <w:rPr>
          <w:rFonts w:ascii="Times New Roman" w:hAnsi="Times New Roman" w:cs="Times New Roman"/>
          <w:sz w:val="32"/>
          <w:szCs w:val="32"/>
        </w:rPr>
        <w:t xml:space="preserve"> мы</w:t>
      </w:r>
      <w:r w:rsidR="001027A7" w:rsidRPr="001027A7">
        <w:rPr>
          <w:rFonts w:ascii="Times New Roman" w:hAnsi="Times New Roman" w:cs="Times New Roman"/>
          <w:sz w:val="32"/>
          <w:szCs w:val="32"/>
        </w:rPr>
        <w:t xml:space="preserve"> </w:t>
      </w:r>
      <w:r w:rsidR="001027A7">
        <w:rPr>
          <w:rFonts w:ascii="Times New Roman" w:hAnsi="Times New Roman" w:cs="Times New Roman"/>
          <w:sz w:val="32"/>
          <w:szCs w:val="32"/>
        </w:rPr>
        <w:t>можем</w:t>
      </w:r>
      <w:r w:rsidR="001027A7" w:rsidRPr="001027A7">
        <w:rPr>
          <w:rFonts w:ascii="Times New Roman" w:hAnsi="Times New Roman" w:cs="Times New Roman"/>
          <w:sz w:val="32"/>
          <w:szCs w:val="32"/>
        </w:rPr>
        <w:t xml:space="preserve"> </w:t>
      </w:r>
      <w:r w:rsidR="001027A7">
        <w:rPr>
          <w:rFonts w:ascii="Times New Roman" w:hAnsi="Times New Roman" w:cs="Times New Roman"/>
          <w:sz w:val="32"/>
          <w:szCs w:val="32"/>
        </w:rPr>
        <w:t xml:space="preserve">улучшить наши </w:t>
      </w:r>
      <w:r w:rsidR="00251BE9">
        <w:rPr>
          <w:rFonts w:ascii="Times New Roman" w:hAnsi="Times New Roman" w:cs="Times New Roman"/>
          <w:sz w:val="32"/>
          <w:szCs w:val="32"/>
        </w:rPr>
        <w:t>усили</w:t>
      </w:r>
      <w:r w:rsidR="00AD158C">
        <w:rPr>
          <w:rFonts w:ascii="Times New Roman" w:hAnsi="Times New Roman" w:cs="Times New Roman"/>
          <w:sz w:val="32"/>
          <w:szCs w:val="32"/>
        </w:rPr>
        <w:t>я</w:t>
      </w:r>
      <w:r w:rsidR="00251BE9">
        <w:rPr>
          <w:rFonts w:ascii="Times New Roman" w:hAnsi="Times New Roman" w:cs="Times New Roman"/>
          <w:sz w:val="32"/>
          <w:szCs w:val="32"/>
        </w:rPr>
        <w:t xml:space="preserve"> против пандемии </w:t>
      </w:r>
      <w:r w:rsidR="009116EE" w:rsidRPr="00A1191A">
        <w:rPr>
          <w:rFonts w:ascii="Times New Roman" w:hAnsi="Times New Roman" w:cs="Times New Roman"/>
          <w:sz w:val="32"/>
          <w:szCs w:val="32"/>
        </w:rPr>
        <w:t>COVID-19</w:t>
      </w:r>
      <w:r w:rsidR="009116EE">
        <w:rPr>
          <w:rFonts w:ascii="Times New Roman" w:hAnsi="Times New Roman" w:cs="Times New Roman"/>
          <w:sz w:val="32"/>
          <w:szCs w:val="32"/>
        </w:rPr>
        <w:t xml:space="preserve"> </w:t>
      </w:r>
      <w:r w:rsidR="00BA0B11" w:rsidRPr="00BA0B11">
        <w:rPr>
          <w:rFonts w:ascii="Times New Roman" w:hAnsi="Times New Roman" w:cs="Times New Roman"/>
          <w:sz w:val="32"/>
          <w:szCs w:val="32"/>
        </w:rPr>
        <w:t>используя два широко распро</w:t>
      </w:r>
      <w:r w:rsidR="00A17997">
        <w:rPr>
          <w:rFonts w:ascii="Times New Roman" w:hAnsi="Times New Roman" w:cs="Times New Roman"/>
          <w:sz w:val="32"/>
          <w:szCs w:val="32"/>
        </w:rPr>
        <w:t>страненных медицинских препаратов</w:t>
      </w:r>
      <w:r w:rsidR="00BA0B11" w:rsidRPr="00BA0B11">
        <w:rPr>
          <w:rFonts w:ascii="Times New Roman" w:hAnsi="Times New Roman" w:cs="Times New Roman"/>
          <w:sz w:val="32"/>
          <w:szCs w:val="32"/>
        </w:rPr>
        <w:t xml:space="preserve"> для профилактики </w:t>
      </w:r>
      <w:r w:rsidR="009116EE">
        <w:rPr>
          <w:rFonts w:ascii="Times New Roman" w:hAnsi="Times New Roman" w:cs="Times New Roman"/>
          <w:sz w:val="32"/>
          <w:szCs w:val="32"/>
        </w:rPr>
        <w:t xml:space="preserve">этой </w:t>
      </w:r>
      <w:r w:rsidR="00BA0B11" w:rsidRPr="00BA0B11">
        <w:rPr>
          <w:rFonts w:ascii="Times New Roman" w:hAnsi="Times New Roman" w:cs="Times New Roman"/>
          <w:sz w:val="32"/>
          <w:szCs w:val="32"/>
        </w:rPr>
        <w:t>инфекции.</w:t>
      </w:r>
      <w:r w:rsidR="00AD158C">
        <w:rPr>
          <w:rFonts w:ascii="Times New Roman" w:hAnsi="Times New Roman" w:cs="Times New Roman"/>
          <w:sz w:val="32"/>
          <w:szCs w:val="32"/>
        </w:rPr>
        <w:t xml:space="preserve"> Н</w:t>
      </w:r>
      <w:r w:rsidR="009B47DF">
        <w:rPr>
          <w:rFonts w:ascii="Times New Roman" w:hAnsi="Times New Roman" w:cs="Times New Roman"/>
          <w:sz w:val="32"/>
          <w:szCs w:val="32"/>
        </w:rPr>
        <w:t xml:space="preserve">ижеуказанные меры  должны </w:t>
      </w:r>
      <w:r w:rsidR="009E150B" w:rsidRPr="009E150B">
        <w:rPr>
          <w:rFonts w:ascii="Times New Roman" w:hAnsi="Times New Roman" w:cs="Times New Roman"/>
          <w:sz w:val="32"/>
          <w:szCs w:val="32"/>
        </w:rPr>
        <w:t xml:space="preserve"> </w:t>
      </w:r>
      <w:r w:rsidR="00737A24">
        <w:rPr>
          <w:rFonts w:ascii="Times New Roman" w:hAnsi="Times New Roman" w:cs="Times New Roman"/>
          <w:sz w:val="32"/>
          <w:szCs w:val="32"/>
        </w:rPr>
        <w:t>способств</w:t>
      </w:r>
      <w:r w:rsidR="00096EBB">
        <w:rPr>
          <w:rFonts w:ascii="Times New Roman" w:hAnsi="Times New Roman" w:cs="Times New Roman"/>
          <w:sz w:val="32"/>
          <w:szCs w:val="32"/>
        </w:rPr>
        <w:t>о</w:t>
      </w:r>
      <w:r w:rsidR="00737A24">
        <w:rPr>
          <w:rFonts w:ascii="Times New Roman" w:hAnsi="Times New Roman" w:cs="Times New Roman"/>
          <w:sz w:val="32"/>
          <w:szCs w:val="32"/>
        </w:rPr>
        <w:t xml:space="preserve">вать усилению  профилактики  и улучшению </w:t>
      </w:r>
      <w:r w:rsidR="009E150B">
        <w:rPr>
          <w:rFonts w:ascii="Times New Roman" w:hAnsi="Times New Roman" w:cs="Times New Roman"/>
          <w:sz w:val="32"/>
          <w:szCs w:val="32"/>
        </w:rPr>
        <w:t xml:space="preserve"> лечение</w:t>
      </w:r>
      <w:r w:rsidR="00AD158C">
        <w:rPr>
          <w:rFonts w:ascii="Times New Roman" w:hAnsi="Times New Roman" w:cs="Times New Roman"/>
          <w:sz w:val="32"/>
          <w:szCs w:val="32"/>
        </w:rPr>
        <w:t xml:space="preserve"> инфицированных пациентов</w:t>
      </w:r>
      <w:r w:rsidR="00737A24">
        <w:rPr>
          <w:rFonts w:ascii="Times New Roman" w:hAnsi="Times New Roman" w:cs="Times New Roman"/>
          <w:sz w:val="32"/>
          <w:szCs w:val="32"/>
        </w:rPr>
        <w:t xml:space="preserve"> посредством снижения  вирусной нагрузки.</w:t>
      </w:r>
    </w:p>
    <w:p w:rsidR="009E150B" w:rsidRDefault="009E150B" w:rsidP="009E15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Рекомендуется полоскание ротоглотки 1 раз в день  в течение 60 секунд применяя </w:t>
      </w:r>
      <w:r w:rsidR="00737A24">
        <w:rPr>
          <w:rFonts w:ascii="Times New Roman" w:hAnsi="Times New Roman" w:cs="Times New Roman"/>
          <w:sz w:val="32"/>
          <w:szCs w:val="32"/>
        </w:rPr>
        <w:t xml:space="preserve">  раствор перекиси водорода </w:t>
      </w:r>
      <w:r>
        <w:rPr>
          <w:rFonts w:ascii="Times New Roman" w:hAnsi="Times New Roman" w:cs="Times New Roman"/>
          <w:sz w:val="32"/>
          <w:szCs w:val="32"/>
        </w:rPr>
        <w:t xml:space="preserve"> в концентрации 0,5-1 %( не глотать ) затем через 10  минут промыть теплой водой  ( не рекомендовано для детей младше 16 лет )</w:t>
      </w:r>
    </w:p>
    <w:p w:rsidR="009E150B" w:rsidRDefault="009E150B" w:rsidP="009E15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Рекомендуется промывание носоглотки и полоскание </w:t>
      </w:r>
      <w:r w:rsidR="00D04008">
        <w:rPr>
          <w:rFonts w:ascii="Times New Roman" w:hAnsi="Times New Roman" w:cs="Times New Roman"/>
          <w:sz w:val="32"/>
          <w:szCs w:val="32"/>
        </w:rPr>
        <w:t xml:space="preserve">ротоглотки  раствором повидон-йода </w:t>
      </w:r>
      <w:r w:rsidR="00737A24">
        <w:rPr>
          <w:rFonts w:ascii="Times New Roman" w:hAnsi="Times New Roman" w:cs="Times New Roman"/>
          <w:sz w:val="32"/>
          <w:szCs w:val="32"/>
        </w:rPr>
        <w:t xml:space="preserve"> в концентрации  ) 0.23 %  </w:t>
      </w:r>
      <w:r>
        <w:rPr>
          <w:rFonts w:ascii="Times New Roman" w:hAnsi="Times New Roman" w:cs="Times New Roman"/>
          <w:sz w:val="32"/>
          <w:szCs w:val="32"/>
        </w:rPr>
        <w:t xml:space="preserve"> в течение 15  секунд </w:t>
      </w:r>
      <w:r w:rsidR="00737A24">
        <w:rPr>
          <w:rFonts w:ascii="Times New Roman" w:hAnsi="Times New Roman" w:cs="Times New Roman"/>
          <w:sz w:val="32"/>
          <w:szCs w:val="32"/>
        </w:rPr>
        <w:t xml:space="preserve"> 4 раза в день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E150B" w:rsidRDefault="009E150B" w:rsidP="009E15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Благодаря использованию  этих  двух доступных медицинских препаратов  коронавирус может</w:t>
      </w:r>
      <w:r w:rsidR="00750413">
        <w:rPr>
          <w:rFonts w:ascii="Times New Roman" w:hAnsi="Times New Roman" w:cs="Times New Roman"/>
          <w:sz w:val="32"/>
          <w:szCs w:val="32"/>
        </w:rPr>
        <w:t xml:space="preserve"> инактиви</w:t>
      </w:r>
      <w:r w:rsidR="00AD158C">
        <w:rPr>
          <w:rFonts w:ascii="Times New Roman" w:hAnsi="Times New Roman" w:cs="Times New Roman"/>
          <w:sz w:val="32"/>
          <w:szCs w:val="32"/>
        </w:rPr>
        <w:t>роватся-</w:t>
      </w:r>
      <w:r>
        <w:rPr>
          <w:rFonts w:ascii="Times New Roman" w:hAnsi="Times New Roman" w:cs="Times New Roman"/>
          <w:sz w:val="32"/>
          <w:szCs w:val="32"/>
        </w:rPr>
        <w:t>погибнуть в но</w:t>
      </w:r>
      <w:r w:rsidR="00AD15D9">
        <w:rPr>
          <w:rFonts w:ascii="Times New Roman" w:hAnsi="Times New Roman" w:cs="Times New Roman"/>
          <w:sz w:val="32"/>
          <w:szCs w:val="32"/>
        </w:rPr>
        <w:t>со</w:t>
      </w:r>
      <w:r>
        <w:rPr>
          <w:rFonts w:ascii="Times New Roman" w:hAnsi="Times New Roman" w:cs="Times New Roman"/>
          <w:sz w:val="32"/>
          <w:szCs w:val="32"/>
        </w:rPr>
        <w:t>глотке/ротоглотке.</w:t>
      </w:r>
    </w:p>
    <w:p w:rsidR="009E150B" w:rsidRDefault="009E150B" w:rsidP="009E150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765D6">
        <w:rPr>
          <w:rFonts w:ascii="Times New Roman" w:hAnsi="Times New Roman" w:cs="Times New Roman"/>
          <w:sz w:val="32"/>
          <w:szCs w:val="32"/>
        </w:rPr>
        <w:t xml:space="preserve"> Эти профилактические меры рекомендованы  для</w:t>
      </w:r>
      <w:r w:rsidR="00737A24">
        <w:rPr>
          <w:rFonts w:ascii="Times New Roman" w:hAnsi="Times New Roman" w:cs="Times New Roman"/>
          <w:sz w:val="32"/>
          <w:szCs w:val="32"/>
        </w:rPr>
        <w:t xml:space="preserve"> медицинских работников</w:t>
      </w:r>
      <w:r w:rsidR="000B350F">
        <w:rPr>
          <w:rFonts w:ascii="Times New Roman" w:hAnsi="Times New Roman" w:cs="Times New Roman"/>
          <w:sz w:val="32"/>
          <w:szCs w:val="32"/>
        </w:rPr>
        <w:t>;</w:t>
      </w:r>
      <w:r w:rsidR="00737A24">
        <w:rPr>
          <w:rFonts w:ascii="Times New Roman" w:hAnsi="Times New Roman" w:cs="Times New Roman"/>
          <w:sz w:val="32"/>
          <w:szCs w:val="32"/>
        </w:rPr>
        <w:t xml:space="preserve"> </w:t>
      </w:r>
      <w:r w:rsidR="00D36316">
        <w:rPr>
          <w:rFonts w:ascii="Times New Roman" w:hAnsi="Times New Roman" w:cs="Times New Roman"/>
          <w:sz w:val="32"/>
          <w:szCs w:val="32"/>
        </w:rPr>
        <w:t>для здоровых лиц, находи</w:t>
      </w:r>
      <w:r w:rsidR="00737A24">
        <w:rPr>
          <w:rFonts w:ascii="Times New Roman" w:hAnsi="Times New Roman" w:cs="Times New Roman"/>
          <w:sz w:val="32"/>
          <w:szCs w:val="32"/>
        </w:rPr>
        <w:t>вших</w:t>
      </w:r>
      <w:r w:rsidR="009765D6">
        <w:rPr>
          <w:rFonts w:ascii="Times New Roman" w:hAnsi="Times New Roman" w:cs="Times New Roman"/>
          <w:sz w:val="32"/>
          <w:szCs w:val="32"/>
        </w:rPr>
        <w:t>ся в контакте с инфицированными</w:t>
      </w:r>
      <w:r w:rsidR="00737A24">
        <w:rPr>
          <w:rFonts w:ascii="Times New Roman" w:hAnsi="Times New Roman" w:cs="Times New Roman"/>
          <w:sz w:val="32"/>
          <w:szCs w:val="32"/>
        </w:rPr>
        <w:t xml:space="preserve"> </w:t>
      </w:r>
      <w:r w:rsidR="009B79D5">
        <w:rPr>
          <w:rFonts w:ascii="Times New Roman" w:hAnsi="Times New Roman" w:cs="Times New Roman"/>
          <w:sz w:val="32"/>
          <w:szCs w:val="32"/>
        </w:rPr>
        <w:t xml:space="preserve">и </w:t>
      </w:r>
      <w:r w:rsidR="00737A24">
        <w:rPr>
          <w:rFonts w:ascii="Times New Roman" w:hAnsi="Times New Roman" w:cs="Times New Roman"/>
          <w:sz w:val="32"/>
          <w:szCs w:val="32"/>
        </w:rPr>
        <w:t xml:space="preserve">с подозрением на </w:t>
      </w:r>
      <w:r w:rsidR="00737A24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="00737A24" w:rsidRPr="00737A24">
        <w:rPr>
          <w:rFonts w:ascii="Times New Roman" w:hAnsi="Times New Roman" w:cs="Times New Roman"/>
          <w:sz w:val="32"/>
          <w:szCs w:val="32"/>
        </w:rPr>
        <w:t>-19</w:t>
      </w:r>
      <w:r w:rsidR="00134E17">
        <w:rPr>
          <w:rFonts w:ascii="Times New Roman" w:hAnsi="Times New Roman" w:cs="Times New Roman"/>
          <w:sz w:val="32"/>
          <w:szCs w:val="32"/>
        </w:rPr>
        <w:t>;</w:t>
      </w:r>
      <w:r w:rsidR="00737A24">
        <w:rPr>
          <w:rFonts w:ascii="Times New Roman" w:hAnsi="Times New Roman" w:cs="Times New Roman"/>
          <w:sz w:val="32"/>
          <w:szCs w:val="32"/>
        </w:rPr>
        <w:t xml:space="preserve"> </w:t>
      </w:r>
      <w:r w:rsidR="00086176">
        <w:rPr>
          <w:rFonts w:ascii="Times New Roman" w:hAnsi="Times New Roman" w:cs="Times New Roman"/>
          <w:sz w:val="32"/>
          <w:szCs w:val="32"/>
        </w:rPr>
        <w:t xml:space="preserve">лицам </w:t>
      </w:r>
      <w:r w:rsidR="00737A24">
        <w:rPr>
          <w:rFonts w:ascii="Times New Roman" w:hAnsi="Times New Roman" w:cs="Times New Roman"/>
          <w:sz w:val="32"/>
          <w:szCs w:val="32"/>
        </w:rPr>
        <w:t>с подтвержденн</w:t>
      </w:r>
      <w:r w:rsidR="00086176">
        <w:rPr>
          <w:rFonts w:ascii="Times New Roman" w:hAnsi="Times New Roman" w:cs="Times New Roman"/>
          <w:sz w:val="32"/>
          <w:szCs w:val="32"/>
        </w:rPr>
        <w:t>ой</w:t>
      </w:r>
      <w:r w:rsidR="00737A24">
        <w:rPr>
          <w:rFonts w:ascii="Times New Roman" w:hAnsi="Times New Roman" w:cs="Times New Roman"/>
          <w:sz w:val="32"/>
          <w:szCs w:val="32"/>
        </w:rPr>
        <w:t xml:space="preserve"> </w:t>
      </w:r>
      <w:r w:rsidR="00086176">
        <w:rPr>
          <w:rFonts w:ascii="Times New Roman" w:hAnsi="Times New Roman" w:cs="Times New Roman"/>
          <w:sz w:val="32"/>
          <w:szCs w:val="32"/>
        </w:rPr>
        <w:t xml:space="preserve">инфекцией </w:t>
      </w:r>
      <w:r w:rsidR="00737A24">
        <w:rPr>
          <w:rFonts w:ascii="Times New Roman" w:hAnsi="Times New Roman" w:cs="Times New Roman"/>
          <w:sz w:val="32"/>
          <w:szCs w:val="32"/>
        </w:rPr>
        <w:t>в ранней стадии  заболевани</w:t>
      </w:r>
      <w:r w:rsidR="00086176">
        <w:rPr>
          <w:rFonts w:ascii="Times New Roman" w:hAnsi="Times New Roman" w:cs="Times New Roman"/>
          <w:sz w:val="32"/>
          <w:szCs w:val="32"/>
        </w:rPr>
        <w:t xml:space="preserve">я, а также лицам, находящимся в тесном контакте с пациентами с диагнозом </w:t>
      </w:r>
      <w:r w:rsidR="00086176" w:rsidRPr="00737A24">
        <w:rPr>
          <w:rFonts w:ascii="Times New Roman" w:hAnsi="Times New Roman" w:cs="Times New Roman"/>
          <w:sz w:val="32"/>
          <w:szCs w:val="32"/>
        </w:rPr>
        <w:lastRenderedPageBreak/>
        <w:t>COVID-19</w:t>
      </w:r>
      <w:r w:rsidR="009765D6">
        <w:rPr>
          <w:rFonts w:ascii="Times New Roman" w:hAnsi="Times New Roman" w:cs="Times New Roman"/>
          <w:sz w:val="32"/>
          <w:szCs w:val="32"/>
        </w:rPr>
        <w:t xml:space="preserve">. Эти рекомендации не показаны пациентам с </w:t>
      </w:r>
      <w:r w:rsidR="009765D6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="009765D6" w:rsidRPr="009765D6">
        <w:rPr>
          <w:rFonts w:ascii="Times New Roman" w:hAnsi="Times New Roman" w:cs="Times New Roman"/>
          <w:sz w:val="32"/>
          <w:szCs w:val="32"/>
        </w:rPr>
        <w:t>-19  в случае развития у них поражения нижних дыхательных</w:t>
      </w:r>
      <w:r w:rsidR="00BB2C25">
        <w:rPr>
          <w:rFonts w:ascii="Times New Roman" w:hAnsi="Times New Roman" w:cs="Times New Roman"/>
          <w:sz w:val="32"/>
          <w:szCs w:val="32"/>
        </w:rPr>
        <w:t xml:space="preserve"> путей (</w:t>
      </w:r>
      <w:r w:rsidR="009765D6" w:rsidRPr="009765D6">
        <w:rPr>
          <w:rFonts w:ascii="Times New Roman" w:hAnsi="Times New Roman" w:cs="Times New Roman"/>
          <w:sz w:val="32"/>
          <w:szCs w:val="32"/>
        </w:rPr>
        <w:t>бронхиты, пневмонии,</w:t>
      </w:r>
      <w:r w:rsidR="009765D6">
        <w:rPr>
          <w:rFonts w:ascii="Times New Roman" w:hAnsi="Times New Roman" w:cs="Times New Roman"/>
          <w:sz w:val="32"/>
          <w:szCs w:val="32"/>
        </w:rPr>
        <w:t xml:space="preserve"> дыхательная недостаточность  ОРДС и другие ).</w:t>
      </w:r>
    </w:p>
    <w:p w:rsidR="00A1191A" w:rsidRDefault="00A1191A" w:rsidP="00A1191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Рисунок. ( </w:t>
      </w:r>
      <w:r w:rsidRPr="00A1191A">
        <w:rPr>
          <w:rFonts w:ascii="Times New Roman" w:hAnsi="Times New Roman" w:cs="Times New Roman"/>
          <w:color w:val="FF0000"/>
          <w:sz w:val="32"/>
          <w:szCs w:val="32"/>
        </w:rPr>
        <w:t>не переводим )</w:t>
      </w:r>
    </w:p>
    <w:p w:rsidR="00A1191A" w:rsidRDefault="00A1191A" w:rsidP="00A1191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1191A" w:rsidRDefault="00A1191A" w:rsidP="00A1191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1191A" w:rsidRPr="00A1191A" w:rsidRDefault="00A1191A" w:rsidP="00A1191A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1191A">
        <w:rPr>
          <w:rFonts w:ascii="Times New Roman" w:hAnsi="Times New Roman" w:cs="Times New Roman"/>
          <w:b/>
          <w:i/>
          <w:sz w:val="32"/>
          <w:szCs w:val="32"/>
        </w:rPr>
        <w:t xml:space="preserve">Перекись водорода: преимущества, руководство к </w:t>
      </w:r>
      <w:r>
        <w:rPr>
          <w:rFonts w:ascii="Times New Roman" w:hAnsi="Times New Roman" w:cs="Times New Roman"/>
          <w:b/>
          <w:i/>
          <w:sz w:val="32"/>
          <w:szCs w:val="32"/>
        </w:rPr>
        <w:t>ис</w:t>
      </w:r>
      <w:r w:rsidRPr="00A1191A">
        <w:rPr>
          <w:rFonts w:ascii="Times New Roman" w:hAnsi="Times New Roman" w:cs="Times New Roman"/>
          <w:b/>
          <w:i/>
          <w:sz w:val="32"/>
          <w:szCs w:val="32"/>
        </w:rPr>
        <w:t>пользованию, результаты.</w:t>
      </w:r>
    </w:p>
    <w:p w:rsidR="00A1191A" w:rsidRPr="00701EF9" w:rsidRDefault="00A1191A" w:rsidP="00701E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01EF9">
        <w:rPr>
          <w:rFonts w:ascii="Times New Roman" w:hAnsi="Times New Roman" w:cs="Times New Roman"/>
          <w:sz w:val="32"/>
          <w:szCs w:val="32"/>
        </w:rPr>
        <w:t xml:space="preserve">Перекись водорода: является мягким антисептиком, часто используемым для полоскания, промывания полости рта, помогает избавлять от незначительных воспалений слизистой.При контакте с поражённой слизистой перекись водорода высвобождает кислород. Высвобождение кислорода провоцирует пенообразование, что помогает очистить область поражения от слизи. </w:t>
      </w:r>
      <w:r w:rsidR="003847D9" w:rsidRPr="00701EF9">
        <w:rPr>
          <w:rFonts w:ascii="Times New Roman" w:hAnsi="Times New Roman" w:cs="Times New Roman"/>
          <w:sz w:val="32"/>
          <w:szCs w:val="32"/>
        </w:rPr>
        <w:t>Перекись водорода может вызывать выделения пены изо рта, что является нормальной реакцией</w:t>
      </w:r>
      <w:r w:rsidR="0013046F" w:rsidRPr="00701EF9">
        <w:rPr>
          <w:rFonts w:ascii="Times New Roman" w:hAnsi="Times New Roman" w:cs="Times New Roman"/>
          <w:sz w:val="32"/>
          <w:szCs w:val="32"/>
        </w:rPr>
        <w:t>.</w:t>
      </w:r>
    </w:p>
    <w:p w:rsidR="0013046F" w:rsidRPr="00701EF9" w:rsidRDefault="00A1191A" w:rsidP="00701EF9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  <w:sz w:val="32"/>
          <w:szCs w:val="32"/>
          <w:lang w:val="ka-GE"/>
        </w:rPr>
      </w:pPr>
      <w:r w:rsidRPr="00701EF9">
        <w:rPr>
          <w:rFonts w:ascii="Times New Roman" w:hAnsi="Times New Roman" w:cs="Times New Roman"/>
          <w:sz w:val="32"/>
          <w:szCs w:val="32"/>
        </w:rPr>
        <w:t xml:space="preserve">Научно доказано, что перекись водорода в концентрациях 0,5% способна инактивировать </w:t>
      </w:r>
      <w:r w:rsidR="00D4374C">
        <w:rPr>
          <w:rFonts w:ascii="Times New Roman" w:hAnsi="Times New Roman" w:cs="Times New Roman"/>
          <w:sz w:val="32"/>
          <w:szCs w:val="32"/>
        </w:rPr>
        <w:t>вирусы, аналогичные коронавирусы</w:t>
      </w:r>
      <w:r w:rsidRPr="00701EF9">
        <w:rPr>
          <w:rFonts w:ascii="Times New Roman" w:hAnsi="Times New Roman" w:cs="Times New Roman"/>
          <w:sz w:val="32"/>
          <w:szCs w:val="32"/>
        </w:rPr>
        <w:t xml:space="preserve"> человека</w:t>
      </w:r>
      <w:r w:rsidR="004D0255" w:rsidRPr="00701EF9">
        <w:rPr>
          <w:rFonts w:ascii="Times New Roman" w:hAnsi="Times New Roman" w:cs="Times New Roman"/>
          <w:sz w:val="32"/>
          <w:szCs w:val="32"/>
        </w:rPr>
        <w:t>:</w:t>
      </w:r>
      <w:r w:rsidRPr="00701EF9">
        <w:rPr>
          <w:rFonts w:ascii="Times New Roman" w:hAnsi="Times New Roman" w:cs="Times New Roman"/>
          <w:sz w:val="32"/>
          <w:szCs w:val="32"/>
        </w:rPr>
        <w:t xml:space="preserve"> 229E и SARS CoV</w:t>
      </w:r>
      <w:r w:rsidR="004D0255" w:rsidRPr="00701EF9">
        <w:rPr>
          <w:rFonts w:ascii="Times New Roman" w:hAnsi="Times New Roman" w:cs="Times New Roman"/>
          <w:sz w:val="32"/>
          <w:szCs w:val="32"/>
        </w:rPr>
        <w:t>;</w:t>
      </w:r>
      <w:r w:rsidRPr="00701EF9">
        <w:rPr>
          <w:rFonts w:ascii="Times New Roman" w:hAnsi="Times New Roman" w:cs="Times New Roman"/>
          <w:sz w:val="32"/>
          <w:szCs w:val="32"/>
        </w:rPr>
        <w:t xml:space="preserve"> FFM. Это было показано в экспериментальных условиях на твердых поверхностях, когда перекись водорода применялас</w:t>
      </w:r>
      <w:r w:rsidR="004163C0" w:rsidRPr="00701EF9">
        <w:rPr>
          <w:rFonts w:ascii="Times New Roman" w:hAnsi="Times New Roman" w:cs="Times New Roman"/>
          <w:sz w:val="32"/>
          <w:szCs w:val="32"/>
        </w:rPr>
        <w:t>ь в течение от 60 до 120 секунд(1)</w:t>
      </w:r>
      <w:r w:rsidR="003847D9" w:rsidRPr="00701EF9">
        <w:rPr>
          <w:rFonts w:ascii="Sylfaen" w:hAnsi="Sylfaen" w:cs="Times New Roman"/>
          <w:sz w:val="32"/>
          <w:szCs w:val="32"/>
          <w:lang w:val="ka-GE"/>
        </w:rPr>
        <w:t>.</w:t>
      </w:r>
    </w:p>
    <w:p w:rsidR="0013046F" w:rsidRDefault="0013046F" w:rsidP="0013046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046F">
        <w:rPr>
          <w:rFonts w:ascii="Times New Roman" w:hAnsi="Times New Roman" w:cs="Times New Roman"/>
          <w:sz w:val="32"/>
          <w:szCs w:val="32"/>
        </w:rPr>
        <w:t>Несколько исследований   посвящены изучению  способности перекиси водорода сохранять антигенные эпитопы, а также другие исследования использовали его в качестве инактивирующего агента для разработки вирусных вакцин против ДНК и РНК-вирусов, включая вирус лимфоцитарного хориоменингита (LCMV) , вируса желтой лихорадки (YFV), вируса Западного Нила (WNV), вирус Ваккиния (VV) и вируса оспы обезь</w:t>
      </w:r>
      <w:r w:rsidR="00E5111E">
        <w:rPr>
          <w:rFonts w:ascii="Times New Roman" w:hAnsi="Times New Roman" w:cs="Times New Roman"/>
          <w:sz w:val="32"/>
          <w:szCs w:val="32"/>
        </w:rPr>
        <w:t>яны (MPV) вируса бешенства</w:t>
      </w:r>
      <w:r>
        <w:rPr>
          <w:rFonts w:ascii="Times New Roman" w:hAnsi="Times New Roman" w:cs="Times New Roman"/>
          <w:sz w:val="32"/>
          <w:szCs w:val="32"/>
        </w:rPr>
        <w:t>(2 3 4)</w:t>
      </w:r>
      <w:r w:rsidRPr="0013046F">
        <w:rPr>
          <w:rFonts w:ascii="Times New Roman" w:hAnsi="Times New Roman" w:cs="Times New Roman"/>
          <w:sz w:val="32"/>
          <w:szCs w:val="32"/>
        </w:rPr>
        <w:t xml:space="preserve"> Другими словами, вирус, убитый </w:t>
      </w:r>
      <w:r w:rsidRPr="0013046F">
        <w:rPr>
          <w:rFonts w:ascii="Times New Roman" w:hAnsi="Times New Roman" w:cs="Times New Roman"/>
          <w:sz w:val="32"/>
          <w:szCs w:val="32"/>
        </w:rPr>
        <w:lastRenderedPageBreak/>
        <w:t>перекисью водорода, будет выступать в качестве антигена для производства специфических антител.</w:t>
      </w:r>
    </w:p>
    <w:p w:rsidR="00701EF9" w:rsidRPr="00701EF9" w:rsidRDefault="00701EF9" w:rsidP="00701E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01EF9">
        <w:rPr>
          <w:rFonts w:ascii="Times New Roman" w:hAnsi="Times New Roman" w:cs="Times New Roman"/>
          <w:sz w:val="32"/>
          <w:szCs w:val="32"/>
        </w:rPr>
        <w:t>Как правило, перекись водорода доступна в аптеках в  виде 3%  водного раствора. Для полоскания полости рта перекисью водород в нужной концентрации  0,75% -  необходимо  дополнительно разбавить 3% раствор перекиси водорода  в воде (3 порции воды и одна часть 3% раствора перекиси водорода).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01EF9">
        <w:rPr>
          <w:rFonts w:ascii="Times New Roman" w:hAnsi="Times New Roman" w:cs="Times New Roman"/>
          <w:sz w:val="32"/>
          <w:szCs w:val="32"/>
        </w:rPr>
        <w:t xml:space="preserve">В разбавленном растворе будет содержаться 0, 75 % перекиси водорода. </w:t>
      </w:r>
    </w:p>
    <w:p w:rsidR="00701EF9" w:rsidRPr="000D7A6D" w:rsidRDefault="00701EF9" w:rsidP="000D7A6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847D9" w:rsidRPr="00C60D63" w:rsidRDefault="00BC38C5" w:rsidP="003847D9">
      <w:pPr>
        <w:pStyle w:val="ListParagraph"/>
        <w:numPr>
          <w:ilvl w:val="0"/>
          <w:numId w:val="6"/>
        </w:numPr>
        <w:jc w:val="both"/>
        <w:rPr>
          <w:rFonts w:ascii="Sylfaen" w:hAnsi="Sylfaen" w:cs="Times New Roman"/>
          <w:sz w:val="32"/>
          <w:szCs w:val="32"/>
          <w:lang w:val="ka-GE"/>
        </w:rPr>
      </w:pPr>
      <w:r w:rsidRPr="00C60D63">
        <w:rPr>
          <w:rFonts w:ascii="Times New Roman" w:hAnsi="Times New Roman" w:cs="Times New Roman"/>
          <w:sz w:val="32"/>
          <w:szCs w:val="32"/>
        </w:rPr>
        <w:t xml:space="preserve">Рекомендациа- </w:t>
      </w:r>
      <w:r w:rsidR="00A1191A" w:rsidRPr="00C60D63">
        <w:rPr>
          <w:rFonts w:ascii="Times New Roman" w:hAnsi="Times New Roman" w:cs="Times New Roman"/>
          <w:sz w:val="32"/>
          <w:szCs w:val="32"/>
        </w:rPr>
        <w:t>: применять раствор перекиси водорода  в концентрации 0, 5 – 1% ( не рекомендуется детям в возрасте до 16 лет)  для полоскания  горла 1 раз в день полоскать горло  в течение  60 секунд,  раствор не глотать. Через 10 минут прополоскать горло теплой водой</w:t>
      </w:r>
      <w:r w:rsidR="00C60D63" w:rsidRPr="00C60D63">
        <w:rPr>
          <w:rFonts w:ascii="Times New Roman" w:hAnsi="Times New Roman" w:cs="Times New Roman"/>
          <w:sz w:val="32"/>
          <w:szCs w:val="32"/>
        </w:rPr>
        <w:t>.</w:t>
      </w:r>
    </w:p>
    <w:p w:rsidR="00C60D63" w:rsidRPr="00C60D63" w:rsidRDefault="00C60D63" w:rsidP="00C60D63">
      <w:pPr>
        <w:pStyle w:val="ListParagraph"/>
        <w:rPr>
          <w:rFonts w:ascii="Sylfaen" w:hAnsi="Sylfaen" w:cs="Times New Roman"/>
          <w:sz w:val="32"/>
          <w:szCs w:val="32"/>
          <w:lang w:val="ka-GE"/>
        </w:rPr>
      </w:pPr>
    </w:p>
    <w:p w:rsidR="00C60D63" w:rsidRPr="00C60D63" w:rsidRDefault="00C60D63" w:rsidP="00C60D6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D63">
        <w:rPr>
          <w:rFonts w:ascii="Times New Roman" w:hAnsi="Times New Roman" w:cs="Times New Roman"/>
          <w:sz w:val="32"/>
          <w:szCs w:val="32"/>
        </w:rPr>
        <w:t>Для инфицированных на ранней стадии рекомендуется использование перекиси водорода, что может быть преимуществом для уменьшения вирусной нагрузки, позволяя иммунной системе подготовится.</w:t>
      </w:r>
    </w:p>
    <w:p w:rsidR="00C60D63" w:rsidRPr="00C60D63" w:rsidRDefault="00C60D63" w:rsidP="00C60D6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0D63">
        <w:rPr>
          <w:rFonts w:ascii="Times New Roman" w:hAnsi="Times New Roman" w:cs="Times New Roman"/>
          <w:sz w:val="32"/>
          <w:szCs w:val="32"/>
        </w:rPr>
        <w:t>Большинство пациентов в начале заболевания COVID-19 имеют низкую или высокую температуру и симптомы, схожие с гриппом. Репликация вируса на ранних стадиях более сконцентрирована в    эпителиоцитах  полости рта и но</w:t>
      </w:r>
      <w:r w:rsidR="00C475AD">
        <w:rPr>
          <w:rFonts w:ascii="Times New Roman" w:hAnsi="Times New Roman" w:cs="Times New Roman"/>
          <w:sz w:val="32"/>
          <w:szCs w:val="32"/>
        </w:rPr>
        <w:t>со</w:t>
      </w:r>
      <w:r w:rsidRPr="00C60D63">
        <w:rPr>
          <w:rFonts w:ascii="Times New Roman" w:hAnsi="Times New Roman" w:cs="Times New Roman"/>
          <w:sz w:val="32"/>
          <w:szCs w:val="32"/>
        </w:rPr>
        <w:t>вой полости. Воспалительные изменения  в легких о</w:t>
      </w:r>
      <w:r w:rsidR="0084668D">
        <w:rPr>
          <w:rFonts w:ascii="Times New Roman" w:hAnsi="Times New Roman" w:cs="Times New Roman"/>
          <w:sz w:val="32"/>
          <w:szCs w:val="32"/>
        </w:rPr>
        <w:t>бычно происходит только</w:t>
      </w:r>
      <w:r w:rsidRPr="00C60D63">
        <w:rPr>
          <w:rFonts w:ascii="Times New Roman" w:hAnsi="Times New Roman" w:cs="Times New Roman"/>
          <w:sz w:val="32"/>
          <w:szCs w:val="32"/>
        </w:rPr>
        <w:t xml:space="preserve"> в начале второй недели. Снижение вирусной нагрузки на ранних стадиях инфекции может предотвратить воспаление легких и дать достаточно времени для иммунологического ответа. Это может уменьшить тяжесть заболевания.</w:t>
      </w:r>
    </w:p>
    <w:p w:rsidR="00C60D63" w:rsidRDefault="00C60D63" w:rsidP="00C60D63">
      <w:pPr>
        <w:ind w:left="360"/>
        <w:jc w:val="both"/>
        <w:rPr>
          <w:rFonts w:ascii="Sylfaen" w:hAnsi="Sylfaen" w:cs="Times New Roman"/>
          <w:sz w:val="32"/>
          <w:szCs w:val="32"/>
        </w:rPr>
      </w:pPr>
    </w:p>
    <w:p w:rsidR="00C60D63" w:rsidRDefault="00C60D63" w:rsidP="00C60D63">
      <w:pPr>
        <w:ind w:left="360"/>
        <w:jc w:val="both"/>
        <w:rPr>
          <w:rFonts w:ascii="Sylfaen" w:hAnsi="Sylfaen" w:cs="Times New Roman"/>
          <w:sz w:val="32"/>
          <w:szCs w:val="32"/>
        </w:rPr>
      </w:pPr>
    </w:p>
    <w:p w:rsidR="00C60D63" w:rsidRPr="00C60D63" w:rsidRDefault="00C60D63" w:rsidP="00C60D63">
      <w:pPr>
        <w:ind w:left="360"/>
        <w:jc w:val="both"/>
        <w:rPr>
          <w:rFonts w:ascii="Sylfaen" w:hAnsi="Sylfaen" w:cs="Times New Roman"/>
          <w:sz w:val="32"/>
          <w:szCs w:val="32"/>
        </w:rPr>
      </w:pPr>
    </w:p>
    <w:p w:rsidR="00A1191A" w:rsidRPr="00A1191A" w:rsidRDefault="00A1191A" w:rsidP="00A1191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A1191A" w:rsidRPr="008C6951" w:rsidRDefault="00A1191A" w:rsidP="00A1191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C6951">
        <w:rPr>
          <w:rFonts w:ascii="Times New Roman" w:hAnsi="Times New Roman" w:cs="Times New Roman"/>
          <w:b/>
          <w:sz w:val="32"/>
          <w:szCs w:val="32"/>
        </w:rPr>
        <w:t>Повидон-йод: преимущества, инструкции</w:t>
      </w:r>
      <w:r w:rsidR="008C6951">
        <w:rPr>
          <w:rFonts w:ascii="Times New Roman" w:hAnsi="Times New Roman" w:cs="Times New Roman"/>
          <w:b/>
          <w:sz w:val="32"/>
          <w:szCs w:val="32"/>
        </w:rPr>
        <w:t xml:space="preserve"> для  пользования </w:t>
      </w:r>
      <w:r w:rsidRPr="008C6951">
        <w:rPr>
          <w:rFonts w:ascii="Times New Roman" w:hAnsi="Times New Roman" w:cs="Times New Roman"/>
          <w:b/>
          <w:sz w:val="32"/>
          <w:szCs w:val="32"/>
        </w:rPr>
        <w:t xml:space="preserve"> и результаты </w:t>
      </w:r>
      <w:r w:rsidR="008C6951">
        <w:rPr>
          <w:rFonts w:ascii="Times New Roman" w:hAnsi="Times New Roman" w:cs="Times New Roman"/>
          <w:b/>
          <w:sz w:val="32"/>
          <w:szCs w:val="32"/>
        </w:rPr>
        <w:t>.</w:t>
      </w:r>
    </w:p>
    <w:p w:rsidR="004D6F66" w:rsidRPr="005A1A1F" w:rsidRDefault="00A1191A" w:rsidP="005A1A1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A1A1F">
        <w:rPr>
          <w:rFonts w:ascii="Times New Roman" w:hAnsi="Times New Roman" w:cs="Times New Roman"/>
          <w:sz w:val="32"/>
          <w:szCs w:val="32"/>
        </w:rPr>
        <w:t>Повидон-йод является противомикробным препаратом широкого спектра, который используется в инфекционном контроле и профилак</w:t>
      </w:r>
      <w:r w:rsidR="004D6F66" w:rsidRPr="005A1A1F">
        <w:rPr>
          <w:rFonts w:ascii="Times New Roman" w:hAnsi="Times New Roman" w:cs="Times New Roman"/>
          <w:sz w:val="32"/>
          <w:szCs w:val="32"/>
        </w:rPr>
        <w:t>тике на протяжении более 60 лет(5)</w:t>
      </w:r>
      <w:r w:rsidR="004D6F66" w:rsidRPr="005A1A1F">
        <w:rPr>
          <w:rFonts w:ascii="Sylfaen" w:hAnsi="Sylfaen" w:cs="Times New Roman"/>
          <w:sz w:val="32"/>
          <w:szCs w:val="32"/>
          <w:lang w:val="ka-GE"/>
        </w:rPr>
        <w:t>.</w:t>
      </w:r>
      <w:r w:rsidRPr="005A1A1F">
        <w:rPr>
          <w:rFonts w:ascii="Times New Roman" w:hAnsi="Times New Roman" w:cs="Times New Roman"/>
          <w:sz w:val="32"/>
          <w:szCs w:val="32"/>
        </w:rPr>
        <w:t xml:space="preserve"> Повидон-йод имеет хорошо налаженную общую антимикробную активность, демонстрируя эффективность in vitro пр</w:t>
      </w:r>
      <w:r w:rsidR="004D6F66" w:rsidRPr="005A1A1F">
        <w:rPr>
          <w:rFonts w:ascii="Times New Roman" w:hAnsi="Times New Roman" w:cs="Times New Roman"/>
          <w:sz w:val="32"/>
          <w:szCs w:val="32"/>
        </w:rPr>
        <w:t>отив многих бактерий (6</w:t>
      </w:r>
      <w:r w:rsidR="004D6F66" w:rsidRPr="005A1A1F">
        <w:rPr>
          <w:rFonts w:ascii="Sylfaen" w:hAnsi="Sylfaen" w:cs="Times New Roman"/>
          <w:sz w:val="32"/>
          <w:szCs w:val="32"/>
          <w:lang w:val="ka-GE"/>
        </w:rPr>
        <w:t>,</w:t>
      </w:r>
      <w:r w:rsidR="004D6F66" w:rsidRPr="005A1A1F">
        <w:rPr>
          <w:rFonts w:ascii="Times New Roman" w:hAnsi="Times New Roman" w:cs="Times New Roman"/>
          <w:sz w:val="32"/>
          <w:szCs w:val="32"/>
        </w:rPr>
        <w:t>7</w:t>
      </w:r>
      <w:r w:rsidR="004D6F66" w:rsidRPr="005A1A1F">
        <w:rPr>
          <w:rFonts w:ascii="Sylfaen" w:hAnsi="Sylfaen" w:cs="Times New Roman"/>
          <w:sz w:val="32"/>
          <w:szCs w:val="32"/>
          <w:lang w:val="ka-GE"/>
        </w:rPr>
        <w:t>,</w:t>
      </w:r>
      <w:r w:rsidR="004D6F66" w:rsidRPr="005A1A1F">
        <w:rPr>
          <w:rFonts w:ascii="Times New Roman" w:hAnsi="Times New Roman" w:cs="Times New Roman"/>
          <w:sz w:val="32"/>
          <w:szCs w:val="32"/>
        </w:rPr>
        <w:t>8</w:t>
      </w:r>
      <w:r w:rsidR="004D6F66" w:rsidRPr="005A1A1F">
        <w:rPr>
          <w:rFonts w:ascii="Sylfaen" w:hAnsi="Sylfaen" w:cs="Times New Roman"/>
          <w:sz w:val="32"/>
          <w:szCs w:val="32"/>
          <w:lang w:val="ka-GE"/>
        </w:rPr>
        <w:t>)</w:t>
      </w:r>
      <w:r w:rsidRPr="005A1A1F">
        <w:rPr>
          <w:rFonts w:ascii="Times New Roman" w:hAnsi="Times New Roman" w:cs="Times New Roman"/>
          <w:sz w:val="32"/>
          <w:szCs w:val="32"/>
        </w:rPr>
        <w:t xml:space="preserve"> и широкий спектр </w:t>
      </w:r>
      <w:r w:rsidR="004D6F66" w:rsidRPr="005A1A1F">
        <w:rPr>
          <w:rFonts w:ascii="Times New Roman" w:hAnsi="Times New Roman" w:cs="Times New Roman"/>
          <w:color w:val="000000" w:themeColor="text1"/>
          <w:sz w:val="32"/>
          <w:szCs w:val="32"/>
        </w:rPr>
        <w:t>оболочных</w:t>
      </w:r>
      <w:r w:rsidRPr="005A1A1F">
        <w:rPr>
          <w:rFonts w:ascii="Times New Roman" w:hAnsi="Times New Roman" w:cs="Times New Roman"/>
          <w:sz w:val="32"/>
          <w:szCs w:val="32"/>
        </w:rPr>
        <w:t xml:space="preserve"> и </w:t>
      </w:r>
      <w:r w:rsidRPr="005A1A1F">
        <w:rPr>
          <w:rFonts w:ascii="Times New Roman" w:hAnsi="Times New Roman" w:cs="Times New Roman"/>
          <w:color w:val="FF0000"/>
          <w:sz w:val="32"/>
          <w:szCs w:val="32"/>
        </w:rPr>
        <w:t>не</w:t>
      </w:r>
      <w:r w:rsidR="004D6F66" w:rsidRPr="005A1A1F">
        <w:rPr>
          <w:rFonts w:ascii="Times New Roman" w:hAnsi="Times New Roman" w:cs="Times New Roman"/>
          <w:color w:val="000000" w:themeColor="text1"/>
          <w:sz w:val="32"/>
          <w:szCs w:val="32"/>
        </w:rPr>
        <w:t>оболочных</w:t>
      </w:r>
      <w:r w:rsidR="004D6F66" w:rsidRPr="005A1A1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4D6F66" w:rsidRPr="005A1A1F">
        <w:rPr>
          <w:rFonts w:ascii="Times New Roman" w:hAnsi="Times New Roman" w:cs="Times New Roman"/>
          <w:sz w:val="32"/>
          <w:szCs w:val="32"/>
        </w:rPr>
        <w:t>вирусов</w:t>
      </w:r>
      <w:r w:rsidR="004D6F66" w:rsidRPr="005A1A1F">
        <w:rPr>
          <w:rFonts w:ascii="Sylfaen" w:hAnsi="Sylfaen" w:cs="Times New Roman"/>
          <w:sz w:val="32"/>
          <w:szCs w:val="32"/>
          <w:lang w:val="ka-GE"/>
        </w:rPr>
        <w:t xml:space="preserve"> (9,10,11)</w:t>
      </w:r>
      <w:r w:rsidRPr="005A1A1F">
        <w:rPr>
          <w:rFonts w:ascii="Times New Roman" w:hAnsi="Times New Roman" w:cs="Times New Roman"/>
          <w:sz w:val="32"/>
          <w:szCs w:val="32"/>
        </w:rPr>
        <w:t>, включая вирус Эбола и БВРС-КоВ.</w:t>
      </w:r>
      <w:r w:rsidR="004D6F66" w:rsidRPr="005A1A1F">
        <w:rPr>
          <w:rFonts w:ascii="Sylfaen" w:hAnsi="Sylfaen" w:cs="Times New Roman"/>
          <w:sz w:val="32"/>
          <w:szCs w:val="32"/>
          <w:lang w:val="ka-GE"/>
        </w:rPr>
        <w:t>(12,13)</w:t>
      </w:r>
      <w:r w:rsidR="004D6F66" w:rsidRPr="005A1A1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3B8A" w:rsidRPr="008F3B8A" w:rsidRDefault="00A1191A" w:rsidP="004D6F6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D6F66">
        <w:rPr>
          <w:rFonts w:ascii="Times New Roman" w:hAnsi="Times New Roman" w:cs="Times New Roman"/>
          <w:sz w:val="32"/>
          <w:szCs w:val="32"/>
        </w:rPr>
        <w:t xml:space="preserve">Учитывая доказанную эффективность in vitro, полоскание </w:t>
      </w:r>
      <w:r w:rsidR="008C6951" w:rsidRPr="004D6F66">
        <w:rPr>
          <w:rFonts w:ascii="Times New Roman" w:hAnsi="Times New Roman" w:cs="Times New Roman"/>
          <w:sz w:val="32"/>
          <w:szCs w:val="32"/>
        </w:rPr>
        <w:t xml:space="preserve"> раствором </w:t>
      </w:r>
      <w:r w:rsidR="00CA49D0">
        <w:rPr>
          <w:rFonts w:ascii="Times New Roman" w:hAnsi="Times New Roman" w:cs="Times New Roman"/>
          <w:sz w:val="32"/>
          <w:szCs w:val="32"/>
        </w:rPr>
        <w:t>повид-йод</w:t>
      </w:r>
      <w:r w:rsidR="008C6951" w:rsidRPr="004D6F66">
        <w:rPr>
          <w:rFonts w:ascii="Times New Roman" w:hAnsi="Times New Roman" w:cs="Times New Roman"/>
          <w:sz w:val="32"/>
          <w:szCs w:val="32"/>
        </w:rPr>
        <w:t>а может быть эффективным</w:t>
      </w:r>
      <w:r w:rsidRPr="004D6F66">
        <w:rPr>
          <w:rFonts w:ascii="Times New Roman" w:hAnsi="Times New Roman" w:cs="Times New Roman"/>
          <w:sz w:val="32"/>
          <w:szCs w:val="32"/>
        </w:rPr>
        <w:t xml:space="preserve"> метод</w:t>
      </w:r>
      <w:r w:rsidR="008C6951" w:rsidRPr="004D6F66">
        <w:rPr>
          <w:rFonts w:ascii="Times New Roman" w:hAnsi="Times New Roman" w:cs="Times New Roman"/>
          <w:sz w:val="32"/>
          <w:szCs w:val="32"/>
        </w:rPr>
        <w:t xml:space="preserve">ом </w:t>
      </w:r>
      <w:r w:rsidRPr="004D6F66">
        <w:rPr>
          <w:rFonts w:ascii="Times New Roman" w:hAnsi="Times New Roman" w:cs="Times New Roman"/>
          <w:sz w:val="32"/>
          <w:szCs w:val="32"/>
        </w:rPr>
        <w:t xml:space="preserve"> предотвращения распространения респираторных вир</w:t>
      </w:r>
      <w:r w:rsidR="008C6951" w:rsidRPr="004D6F66">
        <w:rPr>
          <w:rFonts w:ascii="Times New Roman" w:hAnsi="Times New Roman" w:cs="Times New Roman"/>
          <w:sz w:val="32"/>
          <w:szCs w:val="32"/>
        </w:rPr>
        <w:t xml:space="preserve">усов. Преимущество полоскания  раствором повидон-йода </w:t>
      </w:r>
      <w:r w:rsidRPr="004D6F66">
        <w:rPr>
          <w:rFonts w:ascii="Times New Roman" w:hAnsi="Times New Roman" w:cs="Times New Roman"/>
          <w:sz w:val="32"/>
          <w:szCs w:val="32"/>
        </w:rPr>
        <w:t>был</w:t>
      </w:r>
      <w:r w:rsidR="008C6951" w:rsidRPr="004D6F66">
        <w:rPr>
          <w:rFonts w:ascii="Times New Roman" w:hAnsi="Times New Roman" w:cs="Times New Roman"/>
          <w:sz w:val="32"/>
          <w:szCs w:val="32"/>
        </w:rPr>
        <w:t>о</w:t>
      </w:r>
      <w:r w:rsidRPr="004D6F66">
        <w:rPr>
          <w:rFonts w:ascii="Times New Roman" w:hAnsi="Times New Roman" w:cs="Times New Roman"/>
          <w:sz w:val="32"/>
          <w:szCs w:val="32"/>
        </w:rPr>
        <w:t xml:space="preserve"> отмечено в </w:t>
      </w:r>
      <w:r w:rsidR="008C6951" w:rsidRPr="004D6F66">
        <w:rPr>
          <w:rFonts w:ascii="Times New Roman" w:hAnsi="Times New Roman" w:cs="Times New Roman"/>
          <w:sz w:val="32"/>
          <w:szCs w:val="32"/>
        </w:rPr>
        <w:t>японских клинических</w:t>
      </w:r>
      <w:r w:rsidRPr="004D6F66">
        <w:rPr>
          <w:rFonts w:ascii="Times New Roman" w:hAnsi="Times New Roman" w:cs="Times New Roman"/>
          <w:sz w:val="32"/>
          <w:szCs w:val="32"/>
        </w:rPr>
        <w:t xml:space="preserve"> методических рекомендациях</w:t>
      </w:r>
      <w:r w:rsidR="001C3BB9">
        <w:rPr>
          <w:rFonts w:ascii="Times New Roman" w:hAnsi="Times New Roman" w:cs="Times New Roman"/>
          <w:sz w:val="32"/>
          <w:szCs w:val="32"/>
        </w:rPr>
        <w:t xml:space="preserve"> по рес</w:t>
      </w:r>
      <w:r w:rsidR="008C6951" w:rsidRPr="004D6F66">
        <w:rPr>
          <w:rFonts w:ascii="Times New Roman" w:hAnsi="Times New Roman" w:cs="Times New Roman"/>
          <w:sz w:val="32"/>
          <w:szCs w:val="32"/>
        </w:rPr>
        <w:t xml:space="preserve">пираторным инфекциям </w:t>
      </w:r>
      <w:r w:rsidR="004D6F66" w:rsidRPr="004D6F66">
        <w:rPr>
          <w:rFonts w:ascii="Times New Roman" w:hAnsi="Times New Roman" w:cs="Times New Roman"/>
          <w:sz w:val="32"/>
          <w:szCs w:val="32"/>
        </w:rPr>
        <w:t>(14).</w:t>
      </w:r>
      <w:r w:rsidR="008F3B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F3B8A" w:rsidRPr="008F3B8A" w:rsidRDefault="00A1191A" w:rsidP="008F3B8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D6F66">
        <w:rPr>
          <w:rFonts w:ascii="Times New Roman" w:hAnsi="Times New Roman" w:cs="Times New Roman"/>
          <w:sz w:val="32"/>
          <w:szCs w:val="32"/>
        </w:rPr>
        <w:t xml:space="preserve"> </w:t>
      </w:r>
      <w:r w:rsidRPr="008F3B8A">
        <w:rPr>
          <w:rFonts w:ascii="Times New Roman" w:hAnsi="Times New Roman" w:cs="Times New Roman"/>
          <w:b/>
          <w:sz w:val="32"/>
          <w:szCs w:val="32"/>
        </w:rPr>
        <w:t>Четыре раза в день назальный спрей и полоскание в течение 15 секунд повидон-йод раствор (не глотать), концентрация 0,23% достаточно, чтобы убить коронавирус в полости носа и рта. Это было задокументировано в</w:t>
      </w:r>
      <w:r w:rsidR="004D6F66" w:rsidRPr="008F3B8A">
        <w:rPr>
          <w:rFonts w:ascii="Times New Roman" w:hAnsi="Times New Roman" w:cs="Times New Roman"/>
          <w:b/>
          <w:sz w:val="32"/>
          <w:szCs w:val="32"/>
        </w:rPr>
        <w:t xml:space="preserve"> опубликованных исследованиях.(15)</w:t>
      </w:r>
      <w:r w:rsidRPr="008F3B8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3B8A" w:rsidRPr="00912639">
        <w:rPr>
          <w:rFonts w:ascii="Times New Roman" w:hAnsi="Times New Roman" w:cs="Times New Roman"/>
          <w:i/>
          <w:sz w:val="32"/>
          <w:szCs w:val="32"/>
        </w:rPr>
        <w:t>(</w:t>
      </w:r>
      <w:r w:rsidR="008F3B8A">
        <w:rPr>
          <w:rFonts w:ascii="Times New Roman" w:hAnsi="Times New Roman" w:cs="Times New Roman"/>
          <w:i/>
          <w:sz w:val="32"/>
          <w:szCs w:val="32"/>
        </w:rPr>
        <w:t>так</w:t>
      </w:r>
      <w:r w:rsidR="00833976">
        <w:rPr>
          <w:rFonts w:ascii="Times New Roman" w:hAnsi="Times New Roman" w:cs="Times New Roman"/>
          <w:i/>
          <w:sz w:val="32"/>
          <w:szCs w:val="32"/>
        </w:rPr>
        <w:t xml:space="preserve"> же</w:t>
      </w:r>
      <w:r w:rsidR="008F3B8A">
        <w:rPr>
          <w:rFonts w:ascii="Times New Roman" w:hAnsi="Times New Roman" w:cs="Times New Roman"/>
          <w:i/>
          <w:sz w:val="32"/>
          <w:szCs w:val="32"/>
        </w:rPr>
        <w:t xml:space="preserve"> словесно</w:t>
      </w:r>
      <w:r w:rsidR="00912639">
        <w:rPr>
          <w:rFonts w:ascii="Times New Roman" w:hAnsi="Times New Roman" w:cs="Times New Roman"/>
          <w:i/>
          <w:sz w:val="32"/>
          <w:szCs w:val="32"/>
        </w:rPr>
        <w:t>е сообшение от Китаиских ко</w:t>
      </w:r>
      <w:r w:rsidR="00833976">
        <w:rPr>
          <w:rFonts w:ascii="Times New Roman" w:hAnsi="Times New Roman" w:cs="Times New Roman"/>
          <w:i/>
          <w:sz w:val="32"/>
          <w:szCs w:val="32"/>
        </w:rPr>
        <w:t>лег)</w:t>
      </w:r>
    </w:p>
    <w:p w:rsidR="00A1191A" w:rsidRPr="005A1A1F" w:rsidRDefault="00A1191A" w:rsidP="00A1191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A1A1F">
        <w:rPr>
          <w:rFonts w:ascii="Times New Roman" w:hAnsi="Times New Roman" w:cs="Times New Roman"/>
          <w:sz w:val="32"/>
          <w:szCs w:val="32"/>
        </w:rPr>
        <w:t>Профиль безопасности повидон-йода хорошо зарекомендовал себя. В отличие от других антисептических средств, пероральные продукты повидон-йода не приводят к раздражению или повреждению слизистой оболочки полости рта, даже при длительн</w:t>
      </w:r>
      <w:r w:rsidR="005A1A1F">
        <w:rPr>
          <w:rFonts w:ascii="Times New Roman" w:hAnsi="Times New Roman" w:cs="Times New Roman"/>
          <w:sz w:val="32"/>
          <w:szCs w:val="32"/>
        </w:rPr>
        <w:t>ом применении</w:t>
      </w:r>
      <w:r w:rsidR="005A1A1F">
        <w:rPr>
          <w:rFonts w:ascii="Sylfaen" w:hAnsi="Sylfaen" w:cs="Times New Roman"/>
          <w:sz w:val="32"/>
          <w:szCs w:val="32"/>
          <w:lang w:val="ka-GE"/>
        </w:rPr>
        <w:t>(16)</w:t>
      </w:r>
      <w:r w:rsidR="005A1A1F">
        <w:rPr>
          <w:rFonts w:ascii="Times New Roman" w:hAnsi="Times New Roman" w:cs="Times New Roman"/>
          <w:sz w:val="32"/>
          <w:szCs w:val="32"/>
        </w:rPr>
        <w:t>.</w:t>
      </w:r>
      <w:r w:rsidR="008C6951" w:rsidRPr="005A1A1F">
        <w:rPr>
          <w:rFonts w:ascii="Times New Roman" w:hAnsi="Times New Roman" w:cs="Times New Roman"/>
          <w:sz w:val="32"/>
          <w:szCs w:val="32"/>
        </w:rPr>
        <w:t xml:space="preserve"> Хотя незначительное </w:t>
      </w:r>
      <w:r w:rsidRPr="005A1A1F">
        <w:rPr>
          <w:rFonts w:ascii="Times New Roman" w:hAnsi="Times New Roman" w:cs="Times New Roman"/>
          <w:sz w:val="32"/>
          <w:szCs w:val="32"/>
        </w:rPr>
        <w:t xml:space="preserve"> систе</w:t>
      </w:r>
      <w:r w:rsidR="008C6951" w:rsidRPr="005A1A1F">
        <w:rPr>
          <w:rFonts w:ascii="Times New Roman" w:hAnsi="Times New Roman" w:cs="Times New Roman"/>
          <w:sz w:val="32"/>
          <w:szCs w:val="32"/>
        </w:rPr>
        <w:t xml:space="preserve">мное  всасывание </w:t>
      </w:r>
      <w:r w:rsidRPr="005A1A1F">
        <w:rPr>
          <w:rFonts w:ascii="Times New Roman" w:hAnsi="Times New Roman" w:cs="Times New Roman"/>
          <w:sz w:val="32"/>
          <w:szCs w:val="32"/>
        </w:rPr>
        <w:t xml:space="preserve"> йода может произойти при длительном применении, </w:t>
      </w:r>
      <w:r w:rsidR="004861C4">
        <w:rPr>
          <w:rFonts w:ascii="Times New Roman" w:hAnsi="Times New Roman" w:cs="Times New Roman"/>
          <w:sz w:val="32"/>
          <w:szCs w:val="32"/>
        </w:rPr>
        <w:t xml:space="preserve"> такие клинические проявления, т</w:t>
      </w:r>
      <w:r w:rsidR="008C6951" w:rsidRPr="005A1A1F">
        <w:rPr>
          <w:rFonts w:ascii="Times New Roman" w:hAnsi="Times New Roman" w:cs="Times New Roman"/>
          <w:sz w:val="32"/>
          <w:szCs w:val="32"/>
        </w:rPr>
        <w:t xml:space="preserve">ак как дисфункция щитовидной железы не очень распространены в случае применения раствора </w:t>
      </w:r>
      <w:r w:rsidRPr="005A1A1F">
        <w:rPr>
          <w:rFonts w:ascii="Times New Roman" w:hAnsi="Times New Roman" w:cs="Times New Roman"/>
          <w:sz w:val="32"/>
          <w:szCs w:val="32"/>
        </w:rPr>
        <w:t>повид</w:t>
      </w:r>
      <w:r w:rsidR="008C6951" w:rsidRPr="005A1A1F">
        <w:rPr>
          <w:rFonts w:ascii="Times New Roman" w:hAnsi="Times New Roman" w:cs="Times New Roman"/>
          <w:sz w:val="32"/>
          <w:szCs w:val="32"/>
        </w:rPr>
        <w:t>-йода</w:t>
      </w:r>
      <w:r w:rsidR="005A1A1F">
        <w:rPr>
          <w:rFonts w:ascii="Sylfaen" w:hAnsi="Sylfaen" w:cs="Times New Roman"/>
          <w:sz w:val="32"/>
          <w:szCs w:val="32"/>
          <w:lang w:val="ka-GE"/>
        </w:rPr>
        <w:t xml:space="preserve"> (17)</w:t>
      </w:r>
      <w:r w:rsidR="008C6951" w:rsidRPr="005A1A1F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A1191A" w:rsidRPr="005A1A1F" w:rsidRDefault="00A1191A" w:rsidP="00A1191A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A1A1F">
        <w:rPr>
          <w:rFonts w:ascii="Times New Roman" w:hAnsi="Times New Roman" w:cs="Times New Roman"/>
          <w:sz w:val="32"/>
          <w:szCs w:val="32"/>
          <w:lang w:val="en-US"/>
        </w:rPr>
        <w:t xml:space="preserve">References  </w:t>
      </w:r>
    </w:p>
    <w:p w:rsidR="005A1A1F" w:rsidRPr="008F3B8A" w:rsidRDefault="005A1A1F" w:rsidP="00A1191A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A1A1F">
        <w:rPr>
          <w:rFonts w:ascii="Times New Roman" w:hAnsi="Times New Roman" w:cs="Times New Roman"/>
          <w:sz w:val="32"/>
          <w:szCs w:val="32"/>
          <w:lang w:val="en-US"/>
        </w:rPr>
        <w:lastRenderedPageBreak/>
        <w:t>1</w:t>
      </w:r>
      <w:r>
        <w:rPr>
          <w:rFonts w:ascii="Sylfaen" w:hAnsi="Sylfaen" w:cs="Times New Roman"/>
          <w:sz w:val="32"/>
          <w:szCs w:val="32"/>
          <w:lang w:val="ka-GE"/>
        </w:rPr>
        <w:t>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G.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Kampf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, D.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Todt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, S.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Pfaender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, E. Steinmann Persistence of coronaviruses on inanimate surfaces and their inactivation with biocidal agents. Journal of Hospital Infection 2020, 104 246e251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 w:rsidRPr="005A1A1F">
        <w:rPr>
          <w:rFonts w:ascii="Times New Roman" w:hAnsi="Times New Roman" w:cs="Times New Roman"/>
          <w:sz w:val="32"/>
          <w:szCs w:val="32"/>
          <w:lang w:val="en-US"/>
        </w:rPr>
        <w:t>2</w:t>
      </w:r>
      <w:r>
        <w:rPr>
          <w:rFonts w:ascii="Sylfaen" w:hAnsi="Sylfaen" w:cs="Times New Roman"/>
          <w:sz w:val="32"/>
          <w:szCs w:val="32"/>
          <w:lang w:val="ka-GE"/>
        </w:rPr>
        <w:t xml:space="preserve">.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Siber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GR,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Thakrar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N, Yancey BA, Herzog L, Todd C, et al. Safety and immunogenicity of hydrogen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peroxideinactivated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pertussis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toxoid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in 18-month-old children. Vaccine, 1991, 9(10): 735-740.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3.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Amanna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IJ,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Raué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HP,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Slifka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MK. Development of a new hydrogen peroxide-based vaccine platform Nat Med 2012,18(6): 974–979.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4.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Kareem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Essam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Reham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Mohsen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Eman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Amin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Ismail and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Aly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Fahmy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Mohamed.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  In Vitro Preparation of H2O2 Inactivated Rabies Vaccine and Related Immunogenicity. International J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Pul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&amp; Res Sci.2018, v3, I 4: 1-8.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5.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Sneader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W. Drug discovery: a histor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y. New York Wiley; 2005. P.68 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6.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Traore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O,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Fayard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SF, Laveran H. An in vitro evaluation of the activity of povidone-iodine against nosocomial bacterial strains. J Hosp Infect. 1996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;34:217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-22.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7.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Shimizu M,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Okuzumi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K,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Yoneyama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A, et al. In vitro antiseptic susceptibility of clinical isolates from nosocomial Infections. Dermatology. 2002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;204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Suppl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1):21-7.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8.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Rikimaru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T, Kondo M, Kondo S,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Oeriumizumi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K. Bactericidal activities of povidone-iodine against Mycobacterium. Dermatology. 1997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;195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Suppl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2):104-6.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Sylfaen" w:hAnsi="Sylfaen" w:cs="Times New Roman"/>
          <w:sz w:val="32"/>
          <w:szCs w:val="32"/>
          <w:lang w:val="ka-GE"/>
        </w:rPr>
        <w:t>9.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Wutzler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P,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Sauerbrei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A,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Klocking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R,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Brogmann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B, Reimer K.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Virucidal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activity and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cytotoxicity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of the liposomal formulation of povidone-iodine. </w:t>
      </w:r>
      <w:r w:rsidR="00A1191A" w:rsidRPr="00A1191A">
        <w:rPr>
          <w:rFonts w:ascii="Times New Roman" w:hAnsi="Times New Roman" w:cs="Times New Roman"/>
          <w:sz w:val="32"/>
          <w:szCs w:val="32"/>
          <w:lang w:val="de-AT"/>
        </w:rPr>
        <w:t>Antiviral Res. 2002;54:89-97.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10.</w:t>
      </w:r>
      <w:r w:rsidR="00A1191A" w:rsidRPr="00A1191A">
        <w:rPr>
          <w:rFonts w:ascii="Times New Roman" w:hAnsi="Times New Roman" w:cs="Times New Roman"/>
          <w:sz w:val="32"/>
          <w:szCs w:val="32"/>
          <w:lang w:val="de-AT"/>
        </w:rPr>
        <w:t xml:space="preserve"> Kawana R, Kitamura T, Nakagomi O, et al. 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Inactivation of human viruses by povidone-iodine in comparison with other antiseptics. Dermatology. 1997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;195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Suppl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2):29-35.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11.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Kariwa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H,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Fujii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N, Takashima I. Inactivation of SARS coronavirus by means of povidone-iodine, physical conditions and chemical reagents. Dermatology</w:t>
      </w:r>
      <w:r>
        <w:rPr>
          <w:rFonts w:ascii="Times New Roman" w:hAnsi="Times New Roman" w:cs="Times New Roman"/>
          <w:sz w:val="32"/>
          <w:szCs w:val="32"/>
          <w:lang w:val="en-US"/>
        </w:rPr>
        <w:t>. 2006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;212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Suppl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1):119-23. 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lastRenderedPageBreak/>
        <w:t>12.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Eggers M,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Eickmann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M, Kowalski K, Zorn J, Reimer K. Povidone-iodine hand wash and hand rub products demonstrated excellent in vitro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virucidal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efficacy against Ebola virus and modified vaccinia virus Ankara, the new European test virus for enveloped viruses. BMC Infect Dis. 2015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;15:375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13.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Eggers M,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Eickmann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 M, Zorn J. Rapid and effective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virucidal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activity of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povidone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-iodine products against Middle East respiratory syndrome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coronavirus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(MERS-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CoV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) and modified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vaccinia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virus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ankara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(MVA). Infect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Dis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Ther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. 2015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;4:491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-501.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Sylfaen" w:hAnsi="Sylfaen" w:cs="Times New Roman"/>
          <w:sz w:val="32"/>
          <w:szCs w:val="32"/>
          <w:lang w:val="ka-GE"/>
        </w:rPr>
        <w:t xml:space="preserve">14. 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Committee for the Japanese Respiratory Society Guidelines in Management of Respiratory.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Prevention of hospital-acquired pneumonia (strategies for prevention of hospital-acquired infections). </w:t>
      </w:r>
      <w:r w:rsidR="00A1191A" w:rsidRPr="00A1191A">
        <w:rPr>
          <w:rFonts w:ascii="Times New Roman" w:hAnsi="Times New Roman" w:cs="Times New Roman"/>
          <w:sz w:val="32"/>
          <w:szCs w:val="32"/>
          <w:lang w:val="de-AT"/>
        </w:rPr>
        <w:t>Respirology. 2004;9:S4850.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Times New Roman" w:hAnsi="Times New Roman" w:cs="Times New Roman"/>
          <w:sz w:val="32"/>
          <w:szCs w:val="32"/>
          <w:lang w:val="de-AT"/>
        </w:rPr>
        <w:t xml:space="preserve"> </w:t>
      </w:r>
      <w:r>
        <w:rPr>
          <w:rFonts w:ascii="Sylfaen" w:hAnsi="Sylfaen" w:cs="Times New Roman"/>
          <w:sz w:val="32"/>
          <w:szCs w:val="32"/>
          <w:lang w:val="ka-GE"/>
        </w:rPr>
        <w:t>15.</w:t>
      </w:r>
      <w:r w:rsidR="00A1191A" w:rsidRPr="00A1191A">
        <w:rPr>
          <w:rFonts w:ascii="Times New Roman" w:hAnsi="Times New Roman" w:cs="Times New Roman"/>
          <w:sz w:val="32"/>
          <w:szCs w:val="32"/>
          <w:lang w:val="de-AT"/>
        </w:rPr>
        <w:t xml:space="preserve"> Maren Eggers,Torsten Koburger-Janssen, Markus Eickman,Jurgen Zorn. </w:t>
      </w:r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In Vitro Bacterial and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Virucidal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Efficacy of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Povidone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-Iodine Gargle/Mouthwash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Agenst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Respiratory and Oral Tract Pathogens. Infect.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Dis.Ther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. 2018 7:249-259.</w:t>
      </w:r>
    </w:p>
    <w:p w:rsidR="005A1A1F" w:rsidRDefault="005A1A1F" w:rsidP="00A1191A">
      <w:pPr>
        <w:jc w:val="both"/>
        <w:rPr>
          <w:rFonts w:ascii="Sylfaen" w:hAnsi="Sylfaen" w:cs="Times New Roman"/>
          <w:sz w:val="32"/>
          <w:szCs w:val="32"/>
          <w:lang w:val="ka-GE"/>
        </w:rPr>
      </w:pPr>
      <w:r>
        <w:rPr>
          <w:rFonts w:ascii="Sylfaen" w:hAnsi="Sylfaen" w:cs="Times New Roman"/>
          <w:sz w:val="32"/>
          <w:szCs w:val="32"/>
          <w:lang w:val="ka-GE"/>
        </w:rPr>
        <w:t>16.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Madan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PD,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Sequeira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PS,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Shenoy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K,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Shetty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J. The effect of three mouthwashes on radiation-induced oral mucositis in patients with head and neck malignancies: a randomized control trial. J Cancer Res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Ther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. 2008</w:t>
      </w:r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;4:38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A1191A" w:rsidRPr="00A1191A" w:rsidRDefault="005A1A1F" w:rsidP="00A1191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Sylfaen" w:hAnsi="Sylfaen" w:cs="Times New Roman"/>
          <w:sz w:val="32"/>
          <w:szCs w:val="32"/>
          <w:lang w:val="ka-GE"/>
        </w:rPr>
        <w:t xml:space="preserve">17. </w:t>
      </w:r>
      <w:proofErr w:type="spellStart"/>
      <w:proofErr w:type="gram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Kanagalingam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J, Feliciano R, Hah JH, </w:t>
      </w:r>
      <w:proofErr w:type="spellStart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>Labib</w:t>
      </w:r>
      <w:proofErr w:type="spell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H, Le TA, Lin JC.</w:t>
      </w:r>
      <w:proofErr w:type="gramEnd"/>
      <w:r w:rsidR="00A1191A" w:rsidRPr="00A1191A">
        <w:rPr>
          <w:rFonts w:ascii="Times New Roman" w:hAnsi="Times New Roman" w:cs="Times New Roman"/>
          <w:sz w:val="32"/>
          <w:szCs w:val="32"/>
          <w:lang w:val="en-US"/>
        </w:rPr>
        <w:t xml:space="preserve"> Practical use of povidone-iodine antiseptic in the maintenance of oral health and in the prevention and treatment of common oropharyngeal infections. </w:t>
      </w:r>
      <w:r w:rsidR="00A1191A" w:rsidRPr="00A1191A">
        <w:rPr>
          <w:rFonts w:ascii="Times New Roman" w:hAnsi="Times New Roman" w:cs="Times New Roman"/>
          <w:sz w:val="32"/>
          <w:szCs w:val="32"/>
        </w:rPr>
        <w:t xml:space="preserve">Int J Clin Pract. 2015;69(11):1247-56. </w:t>
      </w:r>
    </w:p>
    <w:p w:rsidR="00A1191A" w:rsidRPr="00A1191A" w:rsidRDefault="00A1191A" w:rsidP="00A1191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47DF" w:rsidRPr="009765D6" w:rsidRDefault="009B47DF" w:rsidP="009E150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E150B" w:rsidRPr="009E150B" w:rsidRDefault="009E150B" w:rsidP="009E150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E150B" w:rsidRPr="009E150B" w:rsidSect="00B91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688"/>
    <w:multiLevelType w:val="hybridMultilevel"/>
    <w:tmpl w:val="6A0EF25E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18047BA2"/>
    <w:multiLevelType w:val="hybridMultilevel"/>
    <w:tmpl w:val="C368F5BE"/>
    <w:lvl w:ilvl="0" w:tplc="A96E7B6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D4445"/>
    <w:multiLevelType w:val="hybridMultilevel"/>
    <w:tmpl w:val="A94C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25F74"/>
    <w:multiLevelType w:val="hybridMultilevel"/>
    <w:tmpl w:val="C70CC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6A3205"/>
    <w:multiLevelType w:val="hybridMultilevel"/>
    <w:tmpl w:val="3956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D5BF9"/>
    <w:multiLevelType w:val="hybridMultilevel"/>
    <w:tmpl w:val="5A08674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>
    <w:nsid w:val="7FC85F15"/>
    <w:multiLevelType w:val="hybridMultilevel"/>
    <w:tmpl w:val="AC1C4296"/>
    <w:lvl w:ilvl="0" w:tplc="F7D4265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C2BA4"/>
    <w:rsid w:val="00086176"/>
    <w:rsid w:val="00096EBB"/>
    <w:rsid w:val="000B350F"/>
    <w:rsid w:val="000B4C99"/>
    <w:rsid w:val="000C4AE4"/>
    <w:rsid w:val="000D7A6D"/>
    <w:rsid w:val="000E139B"/>
    <w:rsid w:val="001027A7"/>
    <w:rsid w:val="0013046F"/>
    <w:rsid w:val="00134E17"/>
    <w:rsid w:val="001C3BB9"/>
    <w:rsid w:val="001C6B94"/>
    <w:rsid w:val="001E6091"/>
    <w:rsid w:val="00251BE9"/>
    <w:rsid w:val="003847D9"/>
    <w:rsid w:val="003D09BD"/>
    <w:rsid w:val="004163C0"/>
    <w:rsid w:val="00475B43"/>
    <w:rsid w:val="004861C4"/>
    <w:rsid w:val="004A45CF"/>
    <w:rsid w:val="004D0255"/>
    <w:rsid w:val="004D6F66"/>
    <w:rsid w:val="00546CAF"/>
    <w:rsid w:val="00587454"/>
    <w:rsid w:val="005A1A1F"/>
    <w:rsid w:val="005D601E"/>
    <w:rsid w:val="00701EF9"/>
    <w:rsid w:val="00737A24"/>
    <w:rsid w:val="00750413"/>
    <w:rsid w:val="00833976"/>
    <w:rsid w:val="0084668D"/>
    <w:rsid w:val="008C6951"/>
    <w:rsid w:val="008F3B8A"/>
    <w:rsid w:val="009116EE"/>
    <w:rsid w:val="00912639"/>
    <w:rsid w:val="0093312E"/>
    <w:rsid w:val="00973B66"/>
    <w:rsid w:val="009765D6"/>
    <w:rsid w:val="009B47DF"/>
    <w:rsid w:val="009B79D5"/>
    <w:rsid w:val="009C6E14"/>
    <w:rsid w:val="009E150B"/>
    <w:rsid w:val="00A1191A"/>
    <w:rsid w:val="00A17997"/>
    <w:rsid w:val="00A943B6"/>
    <w:rsid w:val="00AB1758"/>
    <w:rsid w:val="00AD158C"/>
    <w:rsid w:val="00AD15D9"/>
    <w:rsid w:val="00AD73B8"/>
    <w:rsid w:val="00B31B54"/>
    <w:rsid w:val="00B32649"/>
    <w:rsid w:val="00B91D14"/>
    <w:rsid w:val="00BA0B11"/>
    <w:rsid w:val="00BB2C25"/>
    <w:rsid w:val="00BC38C5"/>
    <w:rsid w:val="00C475AD"/>
    <w:rsid w:val="00C60D63"/>
    <w:rsid w:val="00CA49D0"/>
    <w:rsid w:val="00D04008"/>
    <w:rsid w:val="00D316B9"/>
    <w:rsid w:val="00D36316"/>
    <w:rsid w:val="00D4374C"/>
    <w:rsid w:val="00DD1287"/>
    <w:rsid w:val="00E5111E"/>
    <w:rsid w:val="00F904D4"/>
    <w:rsid w:val="00FC2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08E03-6A23-4798-B132-9FF5744C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2020-03-17T08:21:00Z</dcterms:created>
  <dcterms:modified xsi:type="dcterms:W3CDTF">2020-03-17T08:21:00Z</dcterms:modified>
</cp:coreProperties>
</file>