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464" w:rsidRPr="003C3857" w:rsidRDefault="00163AF8" w:rsidP="00163AF8">
      <w:pPr>
        <w:jc w:val="center"/>
        <w:rPr>
          <w:b/>
          <w:sz w:val="32"/>
          <w:szCs w:val="32"/>
          <w:lang w:val="de-AT"/>
        </w:rPr>
      </w:pPr>
      <w:r w:rsidRPr="003C3857">
        <w:rPr>
          <w:b/>
          <w:sz w:val="32"/>
          <w:szCs w:val="32"/>
          <w:lang w:val="de-AT"/>
        </w:rPr>
        <w:t>Projekt “Staatliches Gesundheitssystem”</w:t>
      </w:r>
    </w:p>
    <w:p w:rsidR="00163AF8" w:rsidRPr="003C3857" w:rsidRDefault="00163AF8">
      <w:pPr>
        <w:rPr>
          <w:lang w:val="de-AT"/>
        </w:rPr>
      </w:pPr>
      <w:r w:rsidRPr="003C3857">
        <w:rPr>
          <w:lang w:val="de-AT"/>
        </w:rPr>
        <w:t>Inhaltsverzeichnis</w:t>
      </w:r>
    </w:p>
    <w:p w:rsidR="00163AF8" w:rsidRPr="003C3857" w:rsidRDefault="00163AF8">
      <w:pPr>
        <w:rPr>
          <w:lang w:val="de-AT"/>
        </w:rPr>
      </w:pPr>
      <w:r w:rsidRPr="003C3857">
        <w:rPr>
          <w:lang w:val="de-AT"/>
        </w:rPr>
        <w:t>Zusammenfassung</w:t>
      </w:r>
    </w:p>
    <w:p w:rsidR="00163AF8" w:rsidRPr="003C3857" w:rsidRDefault="00163AF8">
      <w:pPr>
        <w:rPr>
          <w:lang w:val="de-AT"/>
        </w:rPr>
      </w:pPr>
    </w:p>
    <w:p w:rsidR="00476834" w:rsidRDefault="002642C8" w:rsidP="00682A2B">
      <w:pPr>
        <w:jc w:val="both"/>
        <w:rPr>
          <w:lang w:val="de-AT"/>
        </w:rPr>
      </w:pPr>
      <w:r w:rsidRPr="003C3857">
        <w:rPr>
          <w:lang w:val="de-AT"/>
        </w:rPr>
        <w:t xml:space="preserve">Aufgrund eines </w:t>
      </w:r>
      <w:r w:rsidR="00682A2B" w:rsidRPr="003C3857">
        <w:rPr>
          <w:lang w:val="de-AT"/>
        </w:rPr>
        <w:t>mangelnden bzw. fehlerhaften</w:t>
      </w:r>
      <w:r w:rsidRPr="003C3857">
        <w:rPr>
          <w:lang w:val="de-AT"/>
        </w:rPr>
        <w:t xml:space="preserve"> Gesundheitssystems in Georgien und eines immer größer werdenden Budgetdefizits</w:t>
      </w:r>
      <w:r w:rsidR="00682A2B" w:rsidRPr="003C3857">
        <w:rPr>
          <w:lang w:val="de-AT"/>
        </w:rPr>
        <w:t xml:space="preserve">, wurde von </w:t>
      </w:r>
      <w:r w:rsidR="00163AF8" w:rsidRPr="003C3857">
        <w:rPr>
          <w:lang w:val="de-AT"/>
        </w:rPr>
        <w:t>der Gesundheitsm</w:t>
      </w:r>
      <w:r w:rsidR="00682A2B" w:rsidRPr="003C3857">
        <w:rPr>
          <w:lang w:val="de-AT"/>
        </w:rPr>
        <w:t>inisterin</w:t>
      </w:r>
      <w:r w:rsidR="00163AF8" w:rsidRPr="003C3857">
        <w:rPr>
          <w:lang w:val="de-AT"/>
        </w:rPr>
        <w:t>, Frau</w:t>
      </w:r>
      <w:r w:rsidR="00682A2B" w:rsidRPr="003C3857">
        <w:rPr>
          <w:lang w:val="de-AT"/>
        </w:rPr>
        <w:t xml:space="preserve"> Ekaterina Tikaradze</w:t>
      </w:r>
      <w:r w:rsidR="00163AF8" w:rsidRPr="003C3857">
        <w:rPr>
          <w:lang w:val="de-AT"/>
        </w:rPr>
        <w:t>,</w:t>
      </w:r>
      <w:r w:rsidR="00682A2B" w:rsidRPr="003C3857">
        <w:rPr>
          <w:lang w:val="de-AT"/>
        </w:rPr>
        <w:t xml:space="preserve"> ein praktisches </w:t>
      </w:r>
      <w:r w:rsidR="00C551C3">
        <w:rPr>
          <w:lang w:val="de-AT"/>
        </w:rPr>
        <w:t xml:space="preserve">und möglichst schnell realisierbares </w:t>
      </w:r>
      <w:r w:rsidR="00682A2B" w:rsidRPr="003C3857">
        <w:rPr>
          <w:lang w:val="de-AT"/>
        </w:rPr>
        <w:t xml:space="preserve">Projekt eines gesundheitlichen Versorgungssystems, nach dem Beispiel Deutschland/Österreich jedoch </w:t>
      </w:r>
      <w:r w:rsidR="00163AF8" w:rsidRPr="003C3857">
        <w:rPr>
          <w:lang w:val="de-AT"/>
        </w:rPr>
        <w:t xml:space="preserve">stark </w:t>
      </w:r>
      <w:r w:rsidR="00682A2B" w:rsidRPr="003C3857">
        <w:rPr>
          <w:lang w:val="de-AT"/>
        </w:rPr>
        <w:t>an Georgien angepasst, in Auftrag gegeben mit dem Ziel einer möglichst bald geplanten</w:t>
      </w:r>
      <w:r w:rsidR="003C3857">
        <w:rPr>
          <w:lang w:val="de-AT"/>
        </w:rPr>
        <w:t xml:space="preserve"> Einführung und Implementierung im Herbst 2019.</w:t>
      </w:r>
    </w:p>
    <w:p w:rsidR="00FF654B" w:rsidRDefault="008B0F6B" w:rsidP="00682A2B">
      <w:pPr>
        <w:jc w:val="both"/>
        <w:rPr>
          <w:lang w:val="de-AT"/>
        </w:rPr>
      </w:pPr>
      <w:r>
        <w:rPr>
          <w:lang w:val="de-AT"/>
        </w:rPr>
        <w:t xml:space="preserve">Das Projektteam, welches von Frau Tikaradze einberufen wurde, besteht aus: </w:t>
      </w:r>
    </w:p>
    <w:p w:rsidR="00FF654B" w:rsidRDefault="008B0F6B" w:rsidP="00FF654B">
      <w:pPr>
        <w:ind w:left="720"/>
        <w:rPr>
          <w:lang w:val="de-AT"/>
        </w:rPr>
      </w:pPr>
      <w:r w:rsidRPr="00646212">
        <w:rPr>
          <w:b/>
          <w:lang w:val="de-AT"/>
        </w:rPr>
        <w:t>Fr. Eva Prokopi</w:t>
      </w:r>
      <w:r w:rsidR="003C4B40" w:rsidRPr="00646212">
        <w:rPr>
          <w:b/>
          <w:lang w:val="de-AT"/>
        </w:rPr>
        <w:t>eva-Gvinepadze</w:t>
      </w:r>
      <w:r w:rsidR="003C4B40">
        <w:rPr>
          <w:lang w:val="de-AT"/>
        </w:rPr>
        <w:t xml:space="preserve"> (Projektleitung)</w:t>
      </w:r>
    </w:p>
    <w:p w:rsidR="00FF654B" w:rsidRPr="00FF654B" w:rsidRDefault="003C4B40" w:rsidP="00FF654B">
      <w:pPr>
        <w:ind w:left="720"/>
        <w:rPr>
          <w:lang w:val="de-AT"/>
        </w:rPr>
      </w:pPr>
      <w:r w:rsidRPr="00646212">
        <w:rPr>
          <w:b/>
          <w:lang w:val="de-AT"/>
        </w:rPr>
        <w:t>Hr</w:t>
      </w:r>
      <w:r w:rsidR="008B0F6B" w:rsidRPr="00646212">
        <w:rPr>
          <w:b/>
          <w:lang w:val="de-AT"/>
        </w:rPr>
        <w:t>. Temur Kapanadze</w:t>
      </w:r>
      <w:r>
        <w:rPr>
          <w:lang w:val="de-AT"/>
        </w:rPr>
        <w:t xml:space="preserve"> (Finandirektor KH Satschchere)</w:t>
      </w:r>
      <w:r w:rsidR="00B91F47">
        <w:rPr>
          <w:lang w:val="de-AT"/>
        </w:rPr>
        <w:t xml:space="preserve"> – Krankenkassen, Ge</w:t>
      </w:r>
      <w:r w:rsidR="00C551C3">
        <w:rPr>
          <w:lang w:val="de-AT"/>
        </w:rPr>
        <w:t>sundsheitsfond, Versicherung, Rechnungswesen</w:t>
      </w:r>
      <w:r w:rsidR="00B91F47">
        <w:rPr>
          <w:lang w:val="de-AT"/>
        </w:rPr>
        <w:t xml:space="preserve"> KH</w:t>
      </w:r>
    </w:p>
    <w:p w:rsidR="00FF654B" w:rsidRPr="00C551C3" w:rsidRDefault="008B0F6B" w:rsidP="00FF654B">
      <w:pPr>
        <w:ind w:left="720"/>
        <w:rPr>
          <w:lang w:val="de-AT"/>
        </w:rPr>
      </w:pPr>
      <w:r w:rsidRPr="00646212">
        <w:rPr>
          <w:b/>
          <w:lang w:val="de-AT"/>
        </w:rPr>
        <w:t xml:space="preserve">Fr. Tamar </w:t>
      </w:r>
      <w:r w:rsidR="00FF654B" w:rsidRPr="00646212">
        <w:rPr>
          <w:b/>
          <w:lang w:val="de-AT"/>
        </w:rPr>
        <w:t>Meliqidze</w:t>
      </w:r>
      <w:r w:rsidRPr="00FF654B">
        <w:rPr>
          <w:lang w:val="de-AT"/>
        </w:rPr>
        <w:t xml:space="preserve"> (Medizi</w:t>
      </w:r>
      <w:r w:rsidR="003C4B40">
        <w:rPr>
          <w:lang w:val="de-AT"/>
        </w:rPr>
        <w:t>nischer Manager KH Satschchere)</w:t>
      </w:r>
      <w:r w:rsidR="00646212">
        <w:rPr>
          <w:lang w:val="de-AT"/>
        </w:rPr>
        <w:t xml:space="preserve"> – Rechtl. </w:t>
      </w:r>
      <w:r w:rsidR="00C551C3" w:rsidRPr="00C551C3">
        <w:rPr>
          <w:lang w:val="de-AT"/>
        </w:rPr>
        <w:t>m</w:t>
      </w:r>
      <w:r w:rsidR="00646212" w:rsidRPr="00C551C3">
        <w:rPr>
          <w:lang w:val="de-AT"/>
        </w:rPr>
        <w:t>edizinische Qualit</w:t>
      </w:r>
      <w:r w:rsidR="006E28FA" w:rsidRPr="00C551C3">
        <w:rPr>
          <w:lang w:val="de-AT"/>
        </w:rPr>
        <w:t>ä</w:t>
      </w:r>
      <w:r w:rsidR="00646212" w:rsidRPr="00C551C3">
        <w:rPr>
          <w:lang w:val="de-AT"/>
        </w:rPr>
        <w:t>t</w:t>
      </w:r>
    </w:p>
    <w:p w:rsidR="00FF654B" w:rsidRDefault="008B0F6B" w:rsidP="00FF654B">
      <w:pPr>
        <w:ind w:left="720"/>
      </w:pPr>
      <w:r w:rsidRPr="00646212">
        <w:rPr>
          <w:b/>
        </w:rPr>
        <w:t>Hr. Za</w:t>
      </w:r>
      <w:r w:rsidR="00646212">
        <w:rPr>
          <w:b/>
        </w:rPr>
        <w:t>a</w:t>
      </w:r>
      <w:r w:rsidR="005B2B85" w:rsidRPr="00646212">
        <w:rPr>
          <w:b/>
        </w:rPr>
        <w:t>liko Kapanadze</w:t>
      </w:r>
      <w:r w:rsidR="005B2B85" w:rsidRPr="005B2B85">
        <w:t xml:space="preserve"> (Head of </w:t>
      </w:r>
      <w:r w:rsidR="005B2B85">
        <w:t>State</w:t>
      </w:r>
      <w:r w:rsidR="007B1D37">
        <w:t xml:space="preserve"> Regulation</w:t>
      </w:r>
      <w:r w:rsidR="005B2B85">
        <w:t xml:space="preserve"> Agency</w:t>
      </w:r>
      <w:r w:rsidR="00D53909">
        <w:t xml:space="preserve"> for</w:t>
      </w:r>
      <w:r w:rsidR="005B2B85">
        <w:t xml:space="preserve"> M</w:t>
      </w:r>
      <w:r w:rsidR="005B2B85" w:rsidRPr="005B2B85">
        <w:t xml:space="preserve">edical </w:t>
      </w:r>
      <w:r w:rsidR="005B2B85">
        <w:t>activities</w:t>
      </w:r>
      <w:r w:rsidR="003C4B40">
        <w:t>)</w:t>
      </w:r>
      <w:r w:rsidR="0006268B">
        <w:t xml:space="preserve"> – </w:t>
      </w:r>
      <w:r w:rsidR="00C551C3">
        <w:t>Recht</w:t>
      </w:r>
      <w:r w:rsidR="0006268B">
        <w:t>, Finanzen</w:t>
      </w:r>
    </w:p>
    <w:p w:rsidR="008B0F6B" w:rsidRDefault="00556C68" w:rsidP="00FF654B">
      <w:pPr>
        <w:ind w:left="720"/>
      </w:pPr>
      <w:r w:rsidRPr="00646212">
        <w:rPr>
          <w:b/>
        </w:rPr>
        <w:t>Hr. Kacha Shalikadze</w:t>
      </w:r>
      <w:r>
        <w:t xml:space="preserve"> (Head </w:t>
      </w:r>
      <w:r w:rsidRPr="005B2B85">
        <w:t xml:space="preserve">of </w:t>
      </w:r>
      <w:r>
        <w:t xml:space="preserve">State </w:t>
      </w:r>
      <w:r w:rsidR="007B1D37">
        <w:t xml:space="preserve">Regulation </w:t>
      </w:r>
      <w:r>
        <w:t xml:space="preserve">Agency </w:t>
      </w:r>
      <w:r w:rsidR="00D53909">
        <w:t>for</w:t>
      </w:r>
      <w:r>
        <w:t xml:space="preserve"> Administration</w:t>
      </w:r>
      <w:r w:rsidR="003C4B40">
        <w:t>)</w:t>
      </w:r>
    </w:p>
    <w:p w:rsidR="00486474" w:rsidRPr="00B91F47" w:rsidRDefault="00486474" w:rsidP="00FF654B">
      <w:pPr>
        <w:ind w:left="720"/>
        <w:rPr>
          <w:lang w:val="de-AT"/>
        </w:rPr>
      </w:pPr>
      <w:r w:rsidRPr="00646212">
        <w:rPr>
          <w:b/>
          <w:lang w:val="de-AT"/>
        </w:rPr>
        <w:t>Hr. Misha Kamushadze</w:t>
      </w:r>
      <w:r w:rsidRPr="00B91F47">
        <w:rPr>
          <w:lang w:val="de-AT"/>
        </w:rPr>
        <w:t xml:space="preserve"> </w:t>
      </w:r>
      <w:r w:rsidR="00B91F47" w:rsidRPr="00B91F47">
        <w:rPr>
          <w:lang w:val="de-AT"/>
        </w:rPr>
        <w:t>– Finanzen &amp; Recht (Arbeitsrecht, KH Recht, ..)</w:t>
      </w:r>
    </w:p>
    <w:p w:rsidR="00486474" w:rsidRDefault="00486474" w:rsidP="00FF654B">
      <w:pPr>
        <w:ind w:left="720"/>
        <w:rPr>
          <w:lang w:val="de-AT"/>
        </w:rPr>
      </w:pPr>
      <w:r w:rsidRPr="00646212">
        <w:rPr>
          <w:b/>
          <w:lang w:val="de-AT"/>
        </w:rPr>
        <w:t>Hr. Giorgi Chavchavadze</w:t>
      </w:r>
      <w:r w:rsidR="0006268B" w:rsidRPr="0006268B">
        <w:rPr>
          <w:lang w:val="de-AT"/>
        </w:rPr>
        <w:t xml:space="preserve"> – Management, Anal</w:t>
      </w:r>
      <w:r w:rsidR="006E28FA">
        <w:rPr>
          <w:lang w:val="de-AT"/>
        </w:rPr>
        <w:t xml:space="preserve">ytik, Finanzen </w:t>
      </w:r>
    </w:p>
    <w:p w:rsidR="0006268B" w:rsidRDefault="0006268B" w:rsidP="00FF654B">
      <w:pPr>
        <w:ind w:left="720"/>
        <w:rPr>
          <w:lang w:val="de-AT"/>
        </w:rPr>
      </w:pPr>
      <w:r w:rsidRPr="00646212">
        <w:rPr>
          <w:b/>
          <w:lang w:val="de-AT"/>
        </w:rPr>
        <w:t xml:space="preserve">Fr. Tiko </w:t>
      </w:r>
      <w:r w:rsidR="00646212" w:rsidRPr="00646212">
        <w:rPr>
          <w:b/>
          <w:lang w:val="de-AT"/>
        </w:rPr>
        <w:t>Khardziani</w:t>
      </w:r>
      <w:r>
        <w:rPr>
          <w:lang w:val="de-AT"/>
        </w:rPr>
        <w:t xml:space="preserve"> - rechtliche Seite von staatlichen Strukturen</w:t>
      </w:r>
    </w:p>
    <w:p w:rsidR="007501EA" w:rsidRPr="007501EA" w:rsidRDefault="007501EA" w:rsidP="00FF654B">
      <w:pPr>
        <w:ind w:left="720"/>
        <w:rPr>
          <w:lang w:val="de-AT"/>
        </w:rPr>
      </w:pPr>
      <w:r w:rsidRPr="007501EA">
        <w:rPr>
          <w:b/>
          <w:lang w:val="de-AT"/>
        </w:rPr>
        <w:t>Hr. Beso Simonishvili</w:t>
      </w:r>
      <w:r>
        <w:rPr>
          <w:lang w:val="de-AT"/>
        </w:rPr>
        <w:t xml:space="preserve"> (Leitung d. Abt. für Fl</w:t>
      </w:r>
      <w:r w:rsidRPr="007501EA">
        <w:rPr>
          <w:lang w:val="de-AT"/>
        </w:rPr>
        <w:t>üchtlinge und Ekomigranten)</w:t>
      </w:r>
    </w:p>
    <w:p w:rsidR="00FF654B" w:rsidRPr="00486474" w:rsidRDefault="00FF654B" w:rsidP="00682A2B">
      <w:pPr>
        <w:jc w:val="both"/>
        <w:rPr>
          <w:lang w:val="de-AT"/>
        </w:rPr>
      </w:pPr>
    </w:p>
    <w:p w:rsidR="00FF654B" w:rsidRPr="00486474" w:rsidRDefault="00FF654B" w:rsidP="00682A2B">
      <w:pPr>
        <w:jc w:val="both"/>
        <w:rPr>
          <w:lang w:val="de-AT"/>
        </w:rPr>
      </w:pPr>
    </w:p>
    <w:p w:rsidR="002642C8" w:rsidRDefault="003C3857">
      <w:pPr>
        <w:rPr>
          <w:lang w:val="de-AT"/>
        </w:rPr>
      </w:pPr>
      <w:r>
        <w:rPr>
          <w:lang w:val="de-AT"/>
        </w:rPr>
        <w:t>Versicherungspflicht vs. Pflichtversicherung</w:t>
      </w:r>
    </w:p>
    <w:p w:rsidR="003C3857" w:rsidRDefault="00B7709E">
      <w:pPr>
        <w:rPr>
          <w:rStyle w:val="Hyperlink"/>
          <w:lang w:val="de-AT"/>
        </w:rPr>
      </w:pPr>
      <w:hyperlink r:id="rId6" w:history="1">
        <w:r w:rsidR="00BB47C8" w:rsidRPr="00BB47C8">
          <w:rPr>
            <w:rStyle w:val="Hyperlink"/>
            <w:lang w:val="de-AT"/>
          </w:rPr>
          <w:t>https://www.finanztip.de/gkv/krankenversicherungspflicht/</w:t>
        </w:r>
      </w:hyperlink>
    </w:p>
    <w:p w:rsidR="00EC5229" w:rsidRPr="00FF654B" w:rsidRDefault="00EC5229">
      <w:pPr>
        <w:rPr>
          <w:lang w:val="de-AT"/>
        </w:rPr>
      </w:pPr>
    </w:p>
    <w:p w:rsidR="00FF6AFE" w:rsidRPr="00C036D5" w:rsidRDefault="00C036D5">
      <w:pPr>
        <w:rPr>
          <w:color w:val="C00000"/>
          <w:sz w:val="30"/>
          <w:szCs w:val="30"/>
          <w:shd w:val="clear" w:color="auto" w:fill="FFFFFF"/>
          <w:lang w:val="de-AT"/>
        </w:rPr>
      </w:pPr>
      <w:r w:rsidRPr="00C036D5">
        <w:rPr>
          <w:color w:val="C00000"/>
          <w:sz w:val="30"/>
          <w:szCs w:val="30"/>
          <w:shd w:val="clear" w:color="auto" w:fill="FFFFFF"/>
          <w:lang w:val="de-AT"/>
        </w:rPr>
        <w:t>Meine Kommentare</w:t>
      </w:r>
      <w:r>
        <w:rPr>
          <w:color w:val="C00000"/>
          <w:sz w:val="30"/>
          <w:szCs w:val="30"/>
          <w:shd w:val="clear" w:color="auto" w:fill="FFFFFF"/>
          <w:lang w:val="de-AT"/>
        </w:rPr>
        <w:t>, die auf Georgien angepasst sind,</w:t>
      </w:r>
      <w:r w:rsidRPr="00C036D5">
        <w:rPr>
          <w:color w:val="C00000"/>
          <w:sz w:val="30"/>
          <w:szCs w:val="30"/>
          <w:shd w:val="clear" w:color="auto" w:fill="FFFFFF"/>
          <w:lang w:val="de-AT"/>
        </w:rPr>
        <w:t xml:space="preserve"> sind mit einem Pfeil (</w:t>
      </w:r>
      <w:r w:rsidRPr="00C036D5">
        <w:rPr>
          <w:color w:val="C00000"/>
          <w:sz w:val="30"/>
          <w:szCs w:val="30"/>
          <w:shd w:val="clear" w:color="auto" w:fill="FFFFFF"/>
          <w:lang w:val="de-AT"/>
        </w:rPr>
        <w:sym w:font="Wingdings" w:char="F0E0"/>
      </w:r>
      <w:r w:rsidRPr="00C036D5">
        <w:rPr>
          <w:color w:val="C00000"/>
          <w:sz w:val="30"/>
          <w:szCs w:val="30"/>
          <w:shd w:val="clear" w:color="auto" w:fill="FFFFFF"/>
          <w:lang w:val="de-AT"/>
        </w:rPr>
        <w:t>) in rot</w:t>
      </w:r>
      <w:r>
        <w:rPr>
          <w:color w:val="C00000"/>
          <w:sz w:val="30"/>
          <w:szCs w:val="30"/>
          <w:shd w:val="clear" w:color="auto" w:fill="FFFFFF"/>
          <w:lang w:val="de-AT"/>
        </w:rPr>
        <w:t>er Farbe ersichtlich.</w:t>
      </w:r>
    </w:p>
    <w:p w:rsidR="00EC5229" w:rsidRPr="00FF6AFE" w:rsidRDefault="00C551C3" w:rsidP="00C551C3">
      <w:pPr>
        <w:jc w:val="center"/>
        <w:rPr>
          <w:rFonts w:ascii="Sylfaen" w:hAnsi="Sylfaen"/>
          <w:b/>
          <w:color w:val="252525"/>
          <w:sz w:val="24"/>
          <w:szCs w:val="24"/>
          <w:shd w:val="clear" w:color="auto" w:fill="FFFFFF"/>
          <w:lang w:val="de-AT"/>
        </w:rPr>
      </w:pPr>
      <w:r>
        <w:rPr>
          <w:rFonts w:ascii="Georgia" w:hAnsi="Georgia"/>
          <w:b/>
          <w:color w:val="252525"/>
          <w:sz w:val="24"/>
          <w:szCs w:val="24"/>
          <w:shd w:val="clear" w:color="auto" w:fill="FFFFFF"/>
          <w:lang w:val="de-AT"/>
        </w:rPr>
        <w:lastRenderedPageBreak/>
        <w:t>BÜRGERVERSICHERUNG</w:t>
      </w:r>
    </w:p>
    <w:p w:rsidR="00FB7AA0" w:rsidRPr="00C551C3" w:rsidRDefault="00EC5229" w:rsidP="00FF6AFE">
      <w:pPr>
        <w:jc w:val="both"/>
        <w:rPr>
          <w:rFonts w:eastAsia="Times New Roman" w:cs="Tahoma"/>
          <w:color w:val="383838"/>
          <w:sz w:val="23"/>
          <w:szCs w:val="23"/>
          <w:lang w:val="de-AT"/>
        </w:rPr>
      </w:pPr>
      <w:r w:rsidRPr="00C551C3">
        <w:rPr>
          <w:rFonts w:eastAsia="Times New Roman" w:cs="Tahoma"/>
          <w:color w:val="383838"/>
          <w:sz w:val="23"/>
          <w:szCs w:val="23"/>
          <w:lang w:val="de-AT"/>
        </w:rPr>
        <w:t xml:space="preserve">Nach diesem Konzept würden auf die Dauer </w:t>
      </w:r>
      <w:r w:rsidR="00C551C3">
        <w:rPr>
          <w:rFonts w:eastAsia="Times New Roman" w:cs="Tahoma"/>
          <w:color w:val="383838"/>
          <w:sz w:val="23"/>
          <w:szCs w:val="23"/>
          <w:lang w:val="de-AT"/>
        </w:rPr>
        <w:t>alle</w:t>
      </w:r>
      <w:r w:rsidRPr="00C551C3">
        <w:rPr>
          <w:rFonts w:eastAsia="Times New Roman" w:cs="Tahoma"/>
          <w:color w:val="383838"/>
          <w:sz w:val="23"/>
          <w:szCs w:val="23"/>
          <w:lang w:val="de-AT"/>
        </w:rPr>
        <w:t xml:space="preserve"> Bürger Mitglied einer gesetzlichen Krankenkasse. Sie würden ihrem Einkommen entsprechend unterschiedlich hohe Beiträge zahlen und dafür eine einheitliche medizinische Versorgung erhalten. Für individuell gewünschte Extras, etwa das Einzelzimmer im Krankenhaus</w:t>
      </w:r>
      <w:r w:rsidR="00C551C3">
        <w:rPr>
          <w:rFonts w:eastAsia="Times New Roman" w:cs="Tahoma"/>
          <w:color w:val="383838"/>
          <w:sz w:val="23"/>
          <w:szCs w:val="23"/>
          <w:lang w:val="de-AT"/>
        </w:rPr>
        <w:t>, persönliche Ärztewahl,</w:t>
      </w:r>
      <w:r w:rsidRPr="00C551C3">
        <w:rPr>
          <w:rFonts w:eastAsia="Times New Roman" w:cs="Tahoma"/>
          <w:color w:val="383838"/>
          <w:sz w:val="23"/>
          <w:szCs w:val="23"/>
          <w:lang w:val="de-AT"/>
        </w:rPr>
        <w:t xml:space="preserve"> </w:t>
      </w:r>
      <w:r w:rsidR="00C551C3">
        <w:rPr>
          <w:rFonts w:eastAsia="Times New Roman" w:cs="Tahoma"/>
          <w:color w:val="383838"/>
          <w:sz w:val="23"/>
          <w:szCs w:val="23"/>
          <w:lang w:val="de-AT"/>
        </w:rPr>
        <w:t xml:space="preserve">... </w:t>
      </w:r>
      <w:r w:rsidRPr="00C551C3">
        <w:rPr>
          <w:rFonts w:eastAsia="Times New Roman" w:cs="Tahoma"/>
          <w:color w:val="383838"/>
          <w:sz w:val="23"/>
          <w:szCs w:val="23"/>
          <w:lang w:val="de-AT"/>
        </w:rPr>
        <w:t>wären private Zusatzversicherungen nötig.</w:t>
      </w:r>
    </w:p>
    <w:p w:rsidR="00476834" w:rsidRPr="00476834" w:rsidRDefault="00476834" w:rsidP="00476834">
      <w:pPr>
        <w:shd w:val="clear" w:color="auto" w:fill="FFFFFF"/>
        <w:spacing w:after="300" w:line="240" w:lineRule="auto"/>
        <w:textAlignment w:val="baseline"/>
        <w:outlineLvl w:val="2"/>
        <w:rPr>
          <w:rFonts w:eastAsia="Times New Roman" w:cs="Tahoma"/>
          <w:b/>
          <w:color w:val="383838"/>
          <w:sz w:val="24"/>
          <w:szCs w:val="24"/>
          <w:lang w:val="de-AT"/>
        </w:rPr>
      </w:pPr>
      <w:r w:rsidRPr="00476834">
        <w:rPr>
          <w:rFonts w:eastAsia="Times New Roman" w:cs="Tahoma"/>
          <w:b/>
          <w:color w:val="383838"/>
          <w:sz w:val="24"/>
          <w:szCs w:val="24"/>
          <w:lang w:val="de-AT"/>
        </w:rPr>
        <w:t>Grundprinzipien des Versorgungssystems</w:t>
      </w:r>
      <w:r w:rsidR="0084293B">
        <w:rPr>
          <w:rFonts w:eastAsia="Times New Roman" w:cs="Tahoma"/>
          <w:b/>
          <w:color w:val="383838"/>
          <w:sz w:val="24"/>
          <w:szCs w:val="24"/>
          <w:lang w:val="de-AT"/>
        </w:rPr>
        <w:br/>
      </w:r>
      <w:r w:rsidR="0084293B">
        <w:rPr>
          <w:lang w:val="de-AT"/>
        </w:rPr>
        <w:t>(</w:t>
      </w:r>
      <w:hyperlink r:id="rId7" w:history="1">
        <w:r w:rsidR="008B0F6B" w:rsidRPr="00993C77">
          <w:rPr>
            <w:rStyle w:val="Hyperlink"/>
            <w:lang w:val="de-AT"/>
          </w:rPr>
          <w:t>https://www.gesundheitsinformation.de/das-deutsche-gesundheitssystem.2698.de.html?part=einleitung-co</w:t>
        </w:r>
      </w:hyperlink>
      <w:r w:rsidR="0084293B" w:rsidRPr="0084293B">
        <w:rPr>
          <w:lang w:val="de-AT"/>
        </w:rPr>
        <w:t>)</w:t>
      </w:r>
    </w:p>
    <w:p w:rsidR="00476834" w:rsidRPr="00476834" w:rsidRDefault="00476834" w:rsidP="00476834">
      <w:pPr>
        <w:shd w:val="clear" w:color="auto" w:fill="FFFFFF"/>
        <w:spacing w:after="300" w:line="240" w:lineRule="auto"/>
        <w:textAlignment w:val="baseline"/>
        <w:rPr>
          <w:rFonts w:eastAsia="Times New Roman" w:cs="Tahoma"/>
          <w:color w:val="383838"/>
          <w:sz w:val="23"/>
          <w:szCs w:val="23"/>
          <w:lang w:val="de-AT"/>
        </w:rPr>
      </w:pPr>
      <w:r w:rsidRPr="00476834">
        <w:rPr>
          <w:rFonts w:eastAsia="Times New Roman" w:cs="Tahoma"/>
          <w:color w:val="383838"/>
          <w:sz w:val="23"/>
          <w:szCs w:val="23"/>
          <w:lang w:val="de-AT"/>
        </w:rPr>
        <w:t>Das System der Gesundheitsversorgung in Deutschland basiert auf vier Grundprinzipien:</w:t>
      </w:r>
    </w:p>
    <w:p w:rsidR="00476834" w:rsidRDefault="00476834" w:rsidP="00FF6AFE">
      <w:pPr>
        <w:numPr>
          <w:ilvl w:val="0"/>
          <w:numId w:val="1"/>
        </w:numPr>
        <w:spacing w:after="0" w:line="240" w:lineRule="auto"/>
        <w:ind w:left="0"/>
        <w:jc w:val="both"/>
        <w:textAlignment w:val="baseline"/>
        <w:rPr>
          <w:rFonts w:eastAsia="Times New Roman" w:cs="Tahoma"/>
          <w:color w:val="383838"/>
          <w:sz w:val="23"/>
          <w:szCs w:val="23"/>
          <w:lang w:val="de-AT"/>
        </w:rPr>
      </w:pPr>
      <w:r w:rsidRPr="003C3857">
        <w:rPr>
          <w:rFonts w:eastAsia="Times New Roman" w:cs="Tahoma"/>
          <w:b/>
          <w:bCs/>
          <w:color w:val="383838"/>
          <w:sz w:val="23"/>
          <w:szCs w:val="23"/>
          <w:bdr w:val="none" w:sz="0" w:space="0" w:color="auto" w:frame="1"/>
          <w:lang w:val="de-AT"/>
        </w:rPr>
        <w:t>Versicherungspflicht:</w:t>
      </w:r>
      <w:r w:rsidR="0084293B">
        <w:rPr>
          <w:rFonts w:eastAsia="Times New Roman" w:cs="Tahoma"/>
          <w:b/>
          <w:bCs/>
          <w:color w:val="383838"/>
          <w:sz w:val="23"/>
          <w:szCs w:val="23"/>
          <w:bdr w:val="none" w:sz="0" w:space="0" w:color="auto" w:frame="1"/>
          <w:lang w:val="de-AT"/>
        </w:rPr>
        <w:t xml:space="preserve"> </w:t>
      </w:r>
      <w:r w:rsidRPr="00476834">
        <w:rPr>
          <w:rFonts w:eastAsia="Times New Roman" w:cs="Tahoma"/>
          <w:color w:val="383838"/>
          <w:sz w:val="23"/>
          <w:szCs w:val="23"/>
          <w:lang w:val="de-AT"/>
        </w:rPr>
        <w:t>Alle Bürger sind verpflichtet, sich in einer gesetzlichen Krankenkasse (GKV) zu versichern – solange sie brutto nicht mehr verdienen als einen bestimmten Betrag („Versicherungspflichtgrenze“). Wer mehr verdient, kann sich in einer privaten Krankenversicherung (PKV) versichern.</w:t>
      </w:r>
      <w:r w:rsidR="00FF6AFE">
        <w:rPr>
          <w:rFonts w:eastAsia="Times New Roman" w:cs="Tahoma"/>
          <w:color w:val="383838"/>
          <w:sz w:val="23"/>
          <w:szCs w:val="23"/>
          <w:lang w:val="de-AT"/>
        </w:rPr>
        <w:t xml:space="preserve"> </w:t>
      </w:r>
      <w:r w:rsidR="00FF6AFE" w:rsidRPr="00C551C3">
        <w:rPr>
          <w:rFonts w:eastAsia="Times New Roman" w:cs="Tahoma"/>
          <w:color w:val="C00000"/>
          <w:sz w:val="23"/>
          <w:szCs w:val="23"/>
        </w:rPr>
        <w:sym w:font="Wingdings" w:char="F0E0"/>
      </w:r>
      <w:r w:rsidR="00FF6AFE" w:rsidRPr="00C551C3">
        <w:rPr>
          <w:rFonts w:eastAsia="Times New Roman" w:cs="Tahoma"/>
          <w:color w:val="C00000"/>
          <w:sz w:val="23"/>
          <w:szCs w:val="23"/>
          <w:lang w:val="de-AT"/>
        </w:rPr>
        <w:t xml:space="preserve"> </w:t>
      </w:r>
      <w:r w:rsidR="00FD221F">
        <w:rPr>
          <w:rFonts w:eastAsia="Times New Roman" w:cs="Tahoma"/>
          <w:color w:val="C00000"/>
          <w:sz w:val="23"/>
          <w:szCs w:val="23"/>
          <w:lang w:val="de-AT"/>
        </w:rPr>
        <w:t>U</w:t>
      </w:r>
      <w:r w:rsidR="00FF6AFE" w:rsidRPr="00C551C3">
        <w:rPr>
          <w:rFonts w:eastAsia="Times New Roman" w:cs="Tahoma"/>
          <w:color w:val="C00000"/>
          <w:sz w:val="23"/>
          <w:szCs w:val="23"/>
          <w:lang w:val="de-AT"/>
        </w:rPr>
        <w:t xml:space="preserve">m keine Beiträge zu verlieren, </w:t>
      </w:r>
      <w:r w:rsidR="00FF6AFE" w:rsidRPr="00C551C3">
        <w:rPr>
          <w:rFonts w:ascii="Sylfaen" w:eastAsia="Times New Roman" w:hAnsi="Sylfaen" w:cs="Tahoma"/>
          <w:color w:val="C00000"/>
          <w:sz w:val="23"/>
          <w:szCs w:val="23"/>
          <w:lang w:val="de-AT"/>
        </w:rPr>
        <w:t xml:space="preserve">würde ich keine Versicherungspflichtgrenze einführen, sondern eine private ZUSATZKrankenversicherung für spezielle Wünsche </w:t>
      </w:r>
      <w:r w:rsidR="00FD221F">
        <w:rPr>
          <w:rFonts w:ascii="Sylfaen" w:eastAsia="Times New Roman" w:hAnsi="Sylfaen" w:cs="Tahoma"/>
          <w:color w:val="C00000"/>
          <w:sz w:val="23"/>
          <w:szCs w:val="23"/>
          <w:lang w:val="de-AT"/>
        </w:rPr>
        <w:t xml:space="preserve">(Einzelzimmer, persönliche Ärztewahl, ...) </w:t>
      </w:r>
      <w:r w:rsidR="00C551C3" w:rsidRPr="00C551C3">
        <w:rPr>
          <w:rFonts w:ascii="Sylfaen" w:eastAsia="Times New Roman" w:hAnsi="Sylfaen" w:cs="Tahoma"/>
          <w:color w:val="C00000"/>
          <w:sz w:val="23"/>
          <w:szCs w:val="23"/>
          <w:lang w:val="de-AT"/>
        </w:rPr>
        <w:t>freiwillig ermöglichen lassen.</w:t>
      </w:r>
    </w:p>
    <w:p w:rsidR="00FB7AA0" w:rsidRPr="00476834" w:rsidRDefault="00FB7AA0" w:rsidP="00FF6AFE">
      <w:pPr>
        <w:spacing w:after="0" w:line="240" w:lineRule="auto"/>
        <w:jc w:val="both"/>
        <w:textAlignment w:val="baseline"/>
        <w:rPr>
          <w:rFonts w:eastAsia="Times New Roman" w:cs="Tahoma"/>
          <w:color w:val="383838"/>
          <w:sz w:val="23"/>
          <w:szCs w:val="23"/>
          <w:lang w:val="de-AT"/>
        </w:rPr>
      </w:pPr>
    </w:p>
    <w:p w:rsidR="00476834" w:rsidRPr="00B7709E" w:rsidRDefault="00476834" w:rsidP="00FF6AFE">
      <w:pPr>
        <w:numPr>
          <w:ilvl w:val="0"/>
          <w:numId w:val="1"/>
        </w:numPr>
        <w:spacing w:after="0" w:line="240" w:lineRule="auto"/>
        <w:ind w:left="0"/>
        <w:jc w:val="both"/>
        <w:textAlignment w:val="baseline"/>
        <w:rPr>
          <w:rFonts w:eastAsia="Times New Roman" w:cs="Tahoma"/>
          <w:sz w:val="23"/>
          <w:szCs w:val="23"/>
          <w:lang w:val="de-AT"/>
        </w:rPr>
      </w:pPr>
      <w:r w:rsidRPr="003C3857">
        <w:rPr>
          <w:rFonts w:eastAsia="Times New Roman" w:cs="Tahoma"/>
          <w:b/>
          <w:bCs/>
          <w:color w:val="383838"/>
          <w:sz w:val="23"/>
          <w:szCs w:val="23"/>
          <w:bdr w:val="none" w:sz="0" w:space="0" w:color="auto" w:frame="1"/>
          <w:lang w:val="de-AT"/>
        </w:rPr>
        <w:t>Beitragsfinanzierung:</w:t>
      </w:r>
      <w:r w:rsidR="00FD221F">
        <w:rPr>
          <w:rFonts w:eastAsia="Times New Roman" w:cs="Tahoma"/>
          <w:color w:val="383838"/>
          <w:sz w:val="23"/>
          <w:szCs w:val="23"/>
          <w:lang w:val="de-AT"/>
        </w:rPr>
        <w:t xml:space="preserve"> </w:t>
      </w:r>
      <w:r w:rsidRPr="00476834">
        <w:rPr>
          <w:rFonts w:eastAsia="Times New Roman" w:cs="Tahoma"/>
          <w:color w:val="383838"/>
          <w:sz w:val="23"/>
          <w:szCs w:val="23"/>
          <w:lang w:val="de-AT"/>
        </w:rPr>
        <w:t>Die Gesundheitsversorgung wird überwiegend durch Beiträge der krankenversicherten Bürger sowie der Arbeitgeber finanziert. Zuschüsse aus Steuereinnahmen kommen hinzu. Zum Vergleich: Staatliche Gesundheitssysteme wie etwa in Großbritannien oder Schweden wirtschaften mit Steuermitteln. In marktwirtschaftlich orientierten Systemen wie den USA müssen viele Bürger</w:t>
      </w:r>
      <w:r w:rsidR="00FD221F">
        <w:rPr>
          <w:rFonts w:eastAsia="Times New Roman" w:cs="Tahoma"/>
          <w:color w:val="383838"/>
          <w:sz w:val="23"/>
          <w:szCs w:val="23"/>
          <w:lang w:val="de-AT"/>
        </w:rPr>
        <w:t xml:space="preserve"> </w:t>
      </w:r>
      <w:r w:rsidRPr="00476834">
        <w:rPr>
          <w:rFonts w:eastAsia="Times New Roman" w:cs="Tahoma"/>
          <w:color w:val="383838"/>
          <w:sz w:val="23"/>
          <w:szCs w:val="23"/>
          <w:lang w:val="de-AT"/>
        </w:rPr>
        <w:t>selbst für Behandlungskosten und Verdienstausfall durch Krankheit aufkommen oder sich privat versichern.</w:t>
      </w:r>
      <w:r w:rsidR="00FD221F">
        <w:rPr>
          <w:rFonts w:eastAsia="Times New Roman" w:cs="Tahoma"/>
          <w:color w:val="383838"/>
          <w:sz w:val="23"/>
          <w:szCs w:val="23"/>
          <w:lang w:val="de-AT"/>
        </w:rPr>
        <w:t xml:space="preserve"> </w:t>
      </w:r>
      <w:r w:rsidR="00FD221F" w:rsidRPr="00FD221F">
        <w:rPr>
          <w:rFonts w:eastAsia="Times New Roman" w:cs="Tahoma"/>
          <w:color w:val="C00000"/>
          <w:sz w:val="23"/>
          <w:szCs w:val="23"/>
        </w:rPr>
        <w:sym w:font="Wingdings" w:char="F0E0"/>
      </w:r>
      <w:r w:rsidR="00FD221F" w:rsidRPr="00FD221F">
        <w:rPr>
          <w:rFonts w:eastAsia="Times New Roman" w:cs="Tahoma"/>
          <w:color w:val="C00000"/>
          <w:sz w:val="23"/>
          <w:szCs w:val="23"/>
          <w:lang w:val="de-AT"/>
        </w:rPr>
        <w:t xml:space="preserve"> </w:t>
      </w:r>
      <w:r w:rsidR="00FD221F" w:rsidRPr="00FD221F">
        <w:rPr>
          <w:rFonts w:ascii="Sylfaen" w:eastAsia="Times New Roman" w:hAnsi="Sylfaen" w:cs="Tahoma"/>
          <w:color w:val="C00000"/>
          <w:sz w:val="23"/>
          <w:szCs w:val="23"/>
          <w:lang w:val="de-AT"/>
        </w:rPr>
        <w:t xml:space="preserve">Um die georgischen Bürger zur aktiven Miteinbringung </w:t>
      </w:r>
      <w:r w:rsidR="00FD221F">
        <w:rPr>
          <w:rFonts w:ascii="Sylfaen" w:eastAsia="Times New Roman" w:hAnsi="Sylfaen" w:cs="Tahoma"/>
          <w:color w:val="C00000"/>
          <w:sz w:val="23"/>
          <w:szCs w:val="23"/>
          <w:lang w:val="de-AT"/>
        </w:rPr>
        <w:t>in das</w:t>
      </w:r>
      <w:r w:rsidR="00FD221F" w:rsidRPr="00FD221F">
        <w:rPr>
          <w:rFonts w:ascii="Sylfaen" w:eastAsia="Times New Roman" w:hAnsi="Sylfaen" w:cs="Tahoma"/>
          <w:color w:val="C00000"/>
          <w:sz w:val="23"/>
          <w:szCs w:val="23"/>
          <w:lang w:val="de-AT"/>
        </w:rPr>
        <w:t xml:space="preserve"> Wirtschaftssystem und</w:t>
      </w:r>
      <w:r w:rsidR="00FD221F">
        <w:rPr>
          <w:rFonts w:ascii="Sylfaen" w:eastAsia="Times New Roman" w:hAnsi="Sylfaen" w:cs="Tahoma"/>
          <w:color w:val="C00000"/>
          <w:sz w:val="23"/>
          <w:szCs w:val="23"/>
          <w:lang w:val="de-AT"/>
        </w:rPr>
        <w:t xml:space="preserve"> Teilnahme</w:t>
      </w:r>
      <w:r w:rsidR="00FD221F" w:rsidRPr="00FD221F">
        <w:rPr>
          <w:rFonts w:ascii="Sylfaen" w:eastAsia="Times New Roman" w:hAnsi="Sylfaen" w:cs="Tahoma"/>
          <w:color w:val="C00000"/>
          <w:sz w:val="23"/>
          <w:szCs w:val="23"/>
          <w:lang w:val="de-AT"/>
        </w:rPr>
        <w:t xml:space="preserve"> </w:t>
      </w:r>
      <w:r w:rsidR="00FD221F">
        <w:rPr>
          <w:rFonts w:ascii="Sylfaen" w:eastAsia="Times New Roman" w:hAnsi="Sylfaen" w:cs="Tahoma"/>
          <w:color w:val="C00000"/>
          <w:sz w:val="23"/>
          <w:szCs w:val="23"/>
          <w:lang w:val="de-AT"/>
        </w:rPr>
        <w:t xml:space="preserve">am Arbeitsmarkt zu motivieren und ihren Beitrag </w:t>
      </w:r>
      <w:r w:rsidR="002201E4">
        <w:rPr>
          <w:rFonts w:ascii="Sylfaen" w:eastAsia="Times New Roman" w:hAnsi="Sylfaen" w:cs="Tahoma"/>
          <w:color w:val="C00000"/>
          <w:sz w:val="23"/>
          <w:szCs w:val="23"/>
          <w:lang w:val="de-AT"/>
        </w:rPr>
        <w:t>sichtbar und Wichtigkeit fühlbar zu machen, könnte man eine Möglichkeit zur Mitversicherung von eigenen Kindern bzw. arbeitsbehinderten Eltern ermöglichen.</w:t>
      </w:r>
    </w:p>
    <w:p w:rsidR="00FB7AA0" w:rsidRPr="00476834" w:rsidRDefault="00FB7AA0" w:rsidP="00FF6AFE">
      <w:pPr>
        <w:spacing w:after="0" w:line="240" w:lineRule="auto"/>
        <w:jc w:val="both"/>
        <w:textAlignment w:val="baseline"/>
        <w:rPr>
          <w:rFonts w:eastAsia="Times New Roman" w:cs="Tahoma"/>
          <w:color w:val="383838"/>
          <w:sz w:val="23"/>
          <w:szCs w:val="23"/>
          <w:lang w:val="de-AT"/>
        </w:rPr>
      </w:pPr>
    </w:p>
    <w:p w:rsidR="00476834" w:rsidRDefault="00476834" w:rsidP="00FF6AFE">
      <w:pPr>
        <w:numPr>
          <w:ilvl w:val="0"/>
          <w:numId w:val="1"/>
        </w:numPr>
        <w:spacing w:after="0" w:line="240" w:lineRule="auto"/>
        <w:ind w:left="0"/>
        <w:jc w:val="both"/>
        <w:textAlignment w:val="baseline"/>
        <w:rPr>
          <w:rFonts w:eastAsia="Times New Roman" w:cs="Tahoma"/>
          <w:color w:val="383838"/>
          <w:sz w:val="23"/>
          <w:szCs w:val="23"/>
        </w:rPr>
      </w:pPr>
      <w:r w:rsidRPr="003C3857">
        <w:rPr>
          <w:rFonts w:eastAsia="Times New Roman" w:cs="Tahoma"/>
          <w:b/>
          <w:bCs/>
          <w:color w:val="383838"/>
          <w:sz w:val="23"/>
          <w:szCs w:val="23"/>
          <w:bdr w:val="none" w:sz="0" w:space="0" w:color="auto" w:frame="1"/>
          <w:lang w:val="de-AT"/>
        </w:rPr>
        <w:t>Solidaritätsprinzip:</w:t>
      </w:r>
      <w:r w:rsidRPr="00476834">
        <w:rPr>
          <w:rFonts w:eastAsia="Times New Roman" w:cs="Tahoma"/>
          <w:color w:val="383838"/>
          <w:sz w:val="23"/>
          <w:szCs w:val="23"/>
          <w:lang w:val="de-AT"/>
        </w:rPr>
        <w:t xml:space="preserve"> In der „Solidargemeinschaft“ des Gesundheitssystems tragen alle gesetzlich </w:t>
      </w:r>
      <w:bookmarkStart w:id="0" w:name="_GoBack"/>
      <w:bookmarkEnd w:id="0"/>
      <w:r w:rsidRPr="00476834">
        <w:rPr>
          <w:rFonts w:eastAsia="Times New Roman" w:cs="Tahoma"/>
          <w:color w:val="383838"/>
          <w:sz w:val="23"/>
          <w:szCs w:val="23"/>
          <w:lang w:val="de-AT"/>
        </w:rPr>
        <w:t xml:space="preserve">Versicherten gemeinsam das persönliche Risiko der Kosten, die durch eine Krankheit entstehen. Jeder gesetzlich Versicherte hat den gleichen Anspruch auf medizinische Versorgung und Lohnfortzahlung während einer Erkrankung – egal, wie hoch sein Einkommen und damit seine Beiträge sind. Dabei richtet sich die Beitragshöhe nach dem Einkommen. Auf diese Weise stehen reiche für arme, aber auch gesunde für kranke Menschen ein. Allerdings werden die Beiträge nur bis zu einer bestimmten Einkommenshöhe (der „Beitragsbemessungsgrenze“) prozentual berechnet. </w:t>
      </w:r>
      <w:r w:rsidRPr="00476834">
        <w:rPr>
          <w:rFonts w:eastAsia="Times New Roman" w:cs="Tahoma"/>
          <w:color w:val="383838"/>
          <w:sz w:val="23"/>
          <w:szCs w:val="23"/>
        </w:rPr>
        <w:t>Alle, die mehr verdienen, zahlen den gleichen Höchstbetrag.</w:t>
      </w:r>
    </w:p>
    <w:p w:rsidR="00FB7AA0" w:rsidRPr="00476834" w:rsidRDefault="00FB7AA0" w:rsidP="00FF6AFE">
      <w:pPr>
        <w:spacing w:after="0" w:line="240" w:lineRule="auto"/>
        <w:jc w:val="both"/>
        <w:textAlignment w:val="baseline"/>
        <w:rPr>
          <w:rFonts w:eastAsia="Times New Roman" w:cs="Tahoma"/>
          <w:color w:val="383838"/>
          <w:sz w:val="23"/>
          <w:szCs w:val="23"/>
        </w:rPr>
      </w:pPr>
    </w:p>
    <w:p w:rsidR="00476834" w:rsidRPr="00476834" w:rsidRDefault="00476834" w:rsidP="00FF6AFE">
      <w:pPr>
        <w:numPr>
          <w:ilvl w:val="0"/>
          <w:numId w:val="1"/>
        </w:numPr>
        <w:spacing w:after="0" w:line="240" w:lineRule="auto"/>
        <w:ind w:left="0"/>
        <w:jc w:val="both"/>
        <w:textAlignment w:val="baseline"/>
        <w:rPr>
          <w:rFonts w:eastAsia="Times New Roman" w:cs="Tahoma"/>
          <w:color w:val="383838"/>
          <w:sz w:val="23"/>
          <w:szCs w:val="23"/>
          <w:lang w:val="de-AT"/>
        </w:rPr>
      </w:pPr>
      <w:r w:rsidRPr="003C3857">
        <w:rPr>
          <w:rFonts w:eastAsia="Times New Roman" w:cs="Tahoma"/>
          <w:b/>
          <w:bCs/>
          <w:color w:val="383838"/>
          <w:sz w:val="23"/>
          <w:szCs w:val="23"/>
          <w:bdr w:val="none" w:sz="0" w:space="0" w:color="auto" w:frame="1"/>
          <w:lang w:val="de-AT"/>
        </w:rPr>
        <w:t>Selbstverwaltungsprinzip:</w:t>
      </w:r>
      <w:r w:rsidR="00266067">
        <w:rPr>
          <w:rFonts w:eastAsia="Times New Roman" w:cs="Tahoma"/>
          <w:color w:val="383838"/>
          <w:sz w:val="23"/>
          <w:szCs w:val="23"/>
          <w:lang w:val="de-AT"/>
        </w:rPr>
        <w:t xml:space="preserve"> </w:t>
      </w:r>
      <w:r w:rsidRPr="00476834">
        <w:rPr>
          <w:rFonts w:eastAsia="Times New Roman" w:cs="Tahoma"/>
          <w:color w:val="383838"/>
          <w:sz w:val="23"/>
          <w:szCs w:val="23"/>
          <w:lang w:val="de-AT"/>
        </w:rPr>
        <w:t xml:space="preserve">Zwar beschließt der Staat die Rahmenbedingungen für die medizinische Versorgung. Die weitere Organisation und Finanzierung der einzelnen medizinischen Leistungen ist aber die Aufgabe der sogenannten Selbstverwaltung im Gesundheitswesen. Sie wird gemeinsam von den Vertreterinnen und Vertretern der Ärzte und Zahnärzte, Psychotherapeuten, Krankenhäuser, Krankenkassen und Versicherten wahrgenommen. Das oberste Gremium der </w:t>
      </w:r>
      <w:r w:rsidRPr="00476834">
        <w:rPr>
          <w:rFonts w:eastAsia="Times New Roman" w:cs="Tahoma"/>
          <w:color w:val="383838"/>
          <w:sz w:val="23"/>
          <w:szCs w:val="23"/>
          <w:lang w:val="de-AT"/>
        </w:rPr>
        <w:lastRenderedPageBreak/>
        <w:t>Selbstverwaltung im Rahmen der gesetzlichen Krankenversicherung ist der Gemeinsame Bundesausschuss (G-BA, siehe unten „Aufbau und Akteure des Gesundheitssystems“).</w:t>
      </w:r>
    </w:p>
    <w:p w:rsidR="00476834" w:rsidRDefault="00476834" w:rsidP="00FF6AFE">
      <w:pPr>
        <w:jc w:val="both"/>
        <w:rPr>
          <w:lang w:val="de-AT"/>
        </w:rPr>
      </w:pPr>
    </w:p>
    <w:p w:rsidR="00266067" w:rsidRPr="00C036D5" w:rsidRDefault="00266067" w:rsidP="00C036D5">
      <w:pPr>
        <w:jc w:val="center"/>
        <w:rPr>
          <w:rFonts w:ascii="Georgia" w:hAnsi="Georgia"/>
          <w:b/>
          <w:color w:val="252525"/>
          <w:sz w:val="24"/>
          <w:szCs w:val="24"/>
          <w:shd w:val="clear" w:color="auto" w:fill="FFFFFF"/>
          <w:lang w:val="de-AT"/>
        </w:rPr>
      </w:pPr>
      <w:r w:rsidRPr="00C036D5">
        <w:rPr>
          <w:rFonts w:ascii="Georgia" w:hAnsi="Georgia"/>
          <w:b/>
          <w:color w:val="252525"/>
          <w:sz w:val="24"/>
          <w:szCs w:val="24"/>
          <w:shd w:val="clear" w:color="auto" w:fill="FFFFFF"/>
          <w:lang w:val="de-AT"/>
        </w:rPr>
        <w:t>Aufbau und Akteure des Gesundheitssystems</w:t>
      </w:r>
    </w:p>
    <w:p w:rsidR="00266067" w:rsidRPr="00C036D5" w:rsidRDefault="00266067" w:rsidP="00266067">
      <w:pPr>
        <w:pStyle w:val="NormalWeb"/>
        <w:shd w:val="clear" w:color="auto" w:fill="FFFFFF"/>
        <w:rPr>
          <w:rFonts w:asciiTheme="minorHAnsi" w:hAnsiTheme="minorHAnsi"/>
          <w:color w:val="383838"/>
          <w:sz w:val="23"/>
          <w:szCs w:val="23"/>
          <w:lang w:val="de-DE"/>
        </w:rPr>
      </w:pPr>
      <w:r w:rsidRPr="00C036D5">
        <w:rPr>
          <w:rFonts w:asciiTheme="minorHAnsi" w:hAnsiTheme="minorHAnsi"/>
          <w:color w:val="383838"/>
          <w:sz w:val="23"/>
          <w:szCs w:val="23"/>
          <w:lang w:val="de-DE"/>
        </w:rPr>
        <w:t xml:space="preserve">Auf Bundesebene gestaltet das </w:t>
      </w:r>
      <w:hyperlink r:id="rId8" w:tgtFrame="_blank" w:tooltip="Externer Link: bmg.bund.de" w:history="1">
        <w:r w:rsidRPr="00C036D5">
          <w:rPr>
            <w:rFonts w:asciiTheme="minorHAnsi" w:hAnsiTheme="minorHAnsi"/>
            <w:color w:val="485906"/>
            <w:sz w:val="23"/>
            <w:szCs w:val="23"/>
            <w:u w:val="single"/>
            <w:lang w:val="de-DE"/>
          </w:rPr>
          <w:t>Bundesministerium für Gesundheit (BMG)</w:t>
        </w:r>
      </w:hyperlink>
      <w:r w:rsidRPr="00C036D5">
        <w:rPr>
          <w:rFonts w:asciiTheme="minorHAnsi" w:hAnsiTheme="minorHAnsi"/>
          <w:color w:val="383838"/>
          <w:sz w:val="23"/>
          <w:szCs w:val="23"/>
          <w:lang w:val="de-DE"/>
        </w:rPr>
        <w:t xml:space="preserve"> die Gesundheitspolitik. Es bereitet unter anderem Gesetze vor und erarbeitet Verwaltungsvorschriften für die Aktivitäten der Selbstverwaltung im Gesundheitswesen. Dem BMG unterstehen auch eine Reihe von </w:t>
      </w:r>
      <w:hyperlink r:id="rId9" w:tgtFrame="_blank" w:tooltip="Externer Link: bmg.bund.de" w:history="1">
        <w:r w:rsidRPr="00C036D5">
          <w:rPr>
            <w:rFonts w:asciiTheme="minorHAnsi" w:hAnsiTheme="minorHAnsi"/>
            <w:color w:val="485906"/>
            <w:sz w:val="23"/>
            <w:szCs w:val="23"/>
            <w:u w:val="single"/>
            <w:lang w:val="de-DE"/>
          </w:rPr>
          <w:t>Institutionen und Behörden, die sich mit übergeordneten gesundheitlichen Fragen befassen</w:t>
        </w:r>
      </w:hyperlink>
      <w:r w:rsidRPr="00C036D5">
        <w:rPr>
          <w:rFonts w:asciiTheme="minorHAnsi" w:hAnsiTheme="minorHAnsi"/>
          <w:color w:val="383838"/>
          <w:sz w:val="23"/>
          <w:szCs w:val="23"/>
          <w:lang w:val="de-DE"/>
        </w:rPr>
        <w:t>. Dazu zählen zum Beispiel das Bundesinstitut für Arzneimittel und Medizinprodukte (BfArM) und das Paul-Ehrlich-Institut (PEI). Das BfArM ist unter anderem für die Zulassung von Arzneimitteln zuständig. Zu den Aufgaben des PEI gehört beispielsweise die Zulassung von Impfstoffen.</w:t>
      </w:r>
    </w:p>
    <w:p w:rsidR="00266067" w:rsidRPr="00C036D5" w:rsidRDefault="00266067" w:rsidP="00266067">
      <w:pPr>
        <w:pStyle w:val="NormalWeb"/>
        <w:shd w:val="clear" w:color="auto" w:fill="FFFFFF"/>
        <w:rPr>
          <w:rFonts w:asciiTheme="minorHAnsi" w:hAnsiTheme="minorHAnsi"/>
          <w:color w:val="383838"/>
          <w:sz w:val="23"/>
          <w:szCs w:val="23"/>
          <w:lang w:val="de-DE"/>
        </w:rPr>
      </w:pPr>
      <w:r w:rsidRPr="00C036D5">
        <w:rPr>
          <w:rFonts w:asciiTheme="minorHAnsi" w:hAnsiTheme="minorHAnsi"/>
          <w:color w:val="383838"/>
          <w:sz w:val="23"/>
          <w:szCs w:val="23"/>
          <w:lang w:val="de-DE"/>
        </w:rPr>
        <w:t xml:space="preserve">Im Rahmen der gesetzlichen Krankenversicherung ist der </w:t>
      </w:r>
      <w:r w:rsidRPr="00C036D5">
        <w:rPr>
          <w:rStyle w:val="Strong"/>
          <w:rFonts w:asciiTheme="minorHAnsi" w:hAnsiTheme="minorHAnsi"/>
          <w:color w:val="383838"/>
          <w:sz w:val="23"/>
          <w:szCs w:val="23"/>
          <w:lang w:val="de-DE"/>
        </w:rPr>
        <w:t>Gemeinsame Bundesausschuss (G-BA)</w:t>
      </w:r>
      <w:r w:rsidRPr="00C036D5">
        <w:rPr>
          <w:rFonts w:asciiTheme="minorHAnsi" w:hAnsiTheme="minorHAnsi"/>
          <w:color w:val="383838"/>
          <w:sz w:val="23"/>
          <w:szCs w:val="23"/>
          <w:lang w:val="de-DE"/>
        </w:rPr>
        <w:t xml:space="preserve"> das oberste Beschlussgremium der gemeinsamen Selbstverwaltung im Gesundheitswesen. Er besteht aus Vertreterinnen und Vertretern der Ärzte, Zahnärzte und Psychotherapeuten, der gesetzlichen Krankenkassen, der Krankenhäuser und der Patienten. </w:t>
      </w:r>
      <w:hyperlink r:id="rId10" w:tgtFrame="_blank" w:tooltip="Externer Link: www.g-ba.de" w:history="1">
        <w:r w:rsidRPr="00C036D5">
          <w:rPr>
            <w:rFonts w:asciiTheme="minorHAnsi" w:hAnsiTheme="minorHAnsi"/>
            <w:color w:val="485906"/>
            <w:sz w:val="23"/>
            <w:szCs w:val="23"/>
            <w:u w:val="single"/>
            <w:lang w:val="de-DE"/>
          </w:rPr>
          <w:t>Als zentrales Organ der Selbstverwaltung auf Bundesebene</w:t>
        </w:r>
      </w:hyperlink>
      <w:r w:rsidRPr="00C036D5">
        <w:rPr>
          <w:rFonts w:asciiTheme="minorHAnsi" w:hAnsiTheme="minorHAnsi"/>
          <w:color w:val="383838"/>
          <w:sz w:val="23"/>
          <w:szCs w:val="23"/>
          <w:lang w:val="de-DE"/>
        </w:rPr>
        <w:t xml:space="preserve"> entscheidet der G-BA unter anderem darüber, welche medizinischen Leistungen die gesetzlichen Krankenkassen bezahlen und in welcher Form sie erbracht werden.</w:t>
      </w:r>
    </w:p>
    <w:p w:rsidR="00266067" w:rsidRPr="00C036D5" w:rsidRDefault="00266067" w:rsidP="00266067">
      <w:pPr>
        <w:pStyle w:val="NormalWeb"/>
        <w:shd w:val="clear" w:color="auto" w:fill="FFFFFF"/>
        <w:rPr>
          <w:rFonts w:asciiTheme="minorHAnsi" w:hAnsiTheme="minorHAnsi"/>
          <w:color w:val="383838"/>
          <w:sz w:val="23"/>
          <w:szCs w:val="23"/>
          <w:lang w:val="de-DE"/>
        </w:rPr>
      </w:pPr>
      <w:r w:rsidRPr="00C036D5">
        <w:rPr>
          <w:rFonts w:asciiTheme="minorHAnsi" w:hAnsiTheme="minorHAnsi"/>
          <w:color w:val="383838"/>
          <w:sz w:val="23"/>
          <w:szCs w:val="23"/>
          <w:lang w:val="de-DE"/>
        </w:rPr>
        <w:t xml:space="preserve">Außerdem ist der G-BA für qualitätssichernde Maßnahmen in der Versorgung zuständig. In seiner Arbeit wird der G-BA unter anderem vom </w:t>
      </w:r>
      <w:hyperlink r:id="rId11" w:tgtFrame="_blank" w:tooltip="Externer Link: iqwig.de" w:history="1">
        <w:r w:rsidRPr="00C036D5">
          <w:rPr>
            <w:rFonts w:asciiTheme="minorHAnsi" w:hAnsiTheme="minorHAnsi"/>
            <w:color w:val="485906"/>
            <w:sz w:val="23"/>
            <w:szCs w:val="23"/>
            <w:u w:val="single"/>
            <w:lang w:val="de-DE"/>
          </w:rPr>
          <w:t>Institut für Qualität und Wirtschaftlichkeit im Gesundheitswesen (IQWiG)</w:t>
        </w:r>
      </w:hyperlink>
      <w:r w:rsidRPr="00C036D5">
        <w:rPr>
          <w:rFonts w:asciiTheme="minorHAnsi" w:hAnsiTheme="minorHAnsi"/>
          <w:color w:val="383838"/>
          <w:sz w:val="23"/>
          <w:szCs w:val="23"/>
          <w:lang w:val="de-DE"/>
        </w:rPr>
        <w:t xml:space="preserve"> unterstützt, dem Herausgeber dieser Website. Das Institut bewertet den Nutzen und die Risiken von Behandlungs- und Untersuchungsmethoden. Fachleute werten dann das Wissen zu ausgewählten Themen aus. Die Ergebnisse sollen in künftige Entscheidungen über die Gesundheitsversorgung einfließen. Auf der IQWiG-Plattform </w:t>
      </w:r>
      <w:hyperlink r:id="rId12" w:tgtFrame="_blank" w:tooltip="Externer Link: themencheck-medizin.iqwig.de" w:history="1">
        <w:r w:rsidRPr="00C036D5">
          <w:rPr>
            <w:rFonts w:asciiTheme="minorHAnsi" w:hAnsiTheme="minorHAnsi"/>
            <w:color w:val="485906"/>
            <w:sz w:val="23"/>
            <w:szCs w:val="23"/>
            <w:u w:val="single"/>
            <w:lang w:val="de-DE"/>
          </w:rPr>
          <w:t>„ThemenCheck Medizin“</w:t>
        </w:r>
      </w:hyperlink>
      <w:r w:rsidRPr="00C036D5">
        <w:rPr>
          <w:rFonts w:asciiTheme="minorHAnsi" w:hAnsiTheme="minorHAnsi"/>
          <w:color w:val="383838"/>
          <w:sz w:val="23"/>
          <w:szCs w:val="23"/>
          <w:lang w:val="de-DE"/>
        </w:rPr>
        <w:t xml:space="preserve"> können Bürgerinnen und Bürger Forschungsfragen stellen.</w:t>
      </w:r>
    </w:p>
    <w:p w:rsidR="00266067" w:rsidRPr="00C036D5" w:rsidRDefault="00266067" w:rsidP="00266067">
      <w:pPr>
        <w:pStyle w:val="NormalWeb"/>
        <w:shd w:val="clear" w:color="auto" w:fill="FFFFFF"/>
        <w:rPr>
          <w:rFonts w:asciiTheme="minorHAnsi" w:hAnsiTheme="minorHAnsi"/>
          <w:color w:val="383838"/>
          <w:sz w:val="23"/>
          <w:szCs w:val="23"/>
          <w:lang w:val="de-DE"/>
        </w:rPr>
      </w:pPr>
      <w:r w:rsidRPr="00C036D5">
        <w:rPr>
          <w:rFonts w:asciiTheme="minorHAnsi" w:hAnsiTheme="minorHAnsi"/>
          <w:color w:val="383838"/>
          <w:sz w:val="23"/>
          <w:szCs w:val="23"/>
          <w:lang w:val="de-DE"/>
        </w:rPr>
        <w:t>Wichtige Anbieter, Einrichtungen und Verbände im Gesundheitswesen sind:</w:t>
      </w:r>
    </w:p>
    <w:p w:rsidR="00266067" w:rsidRPr="00C036D5" w:rsidRDefault="00266067" w:rsidP="00266067">
      <w:pPr>
        <w:numPr>
          <w:ilvl w:val="0"/>
          <w:numId w:val="2"/>
        </w:numPr>
        <w:shd w:val="clear" w:color="auto" w:fill="FFFFFF"/>
        <w:spacing w:before="100" w:beforeAutospacing="1" w:after="100" w:afterAutospacing="1" w:line="240" w:lineRule="auto"/>
        <w:rPr>
          <w:color w:val="383838"/>
          <w:sz w:val="23"/>
          <w:szCs w:val="23"/>
          <w:lang w:val="de-DE"/>
        </w:rPr>
      </w:pPr>
      <w:r w:rsidRPr="00C036D5">
        <w:rPr>
          <w:rStyle w:val="Strong"/>
          <w:color w:val="383838"/>
          <w:sz w:val="23"/>
          <w:szCs w:val="23"/>
          <w:lang w:val="de-DE"/>
        </w:rPr>
        <w:t>Krankenkassen:</w:t>
      </w:r>
      <w:r w:rsidRPr="00C036D5">
        <w:rPr>
          <w:color w:val="383838"/>
          <w:sz w:val="23"/>
          <w:szCs w:val="23"/>
          <w:lang w:val="de-DE"/>
        </w:rPr>
        <w:t xml:space="preserve"> Die gesetzlichen Krankenkassen haben die Pflicht, Bürgerinnen und Bürger zu versichern und dafür zu sorgen, dass sie medizinische Leistungen erhalten. Dazu schließen sie Verträge mit einer Vielzahl von Institutionen und Organisationen ab, u.a. den Kassenärztlichen und Kassenzahnärztlichen Vereinigungen sowie Verbänden der Ärzte, Krankenhäuser und Apotheker. </w:t>
      </w:r>
      <w:hyperlink r:id="rId13" w:tgtFrame="_blank" w:tooltip="Externer Link: gkv-spitzenverband.de" w:history="1">
        <w:r w:rsidRPr="00C036D5">
          <w:rPr>
            <w:color w:val="485906"/>
            <w:sz w:val="23"/>
            <w:szCs w:val="23"/>
            <w:u w:val="single"/>
            <w:lang w:val="de-DE"/>
          </w:rPr>
          <w:t>Der Verband aller gesetzlichen Krankenkassen auf Bundesebene nennt sich „GKV-Spitzenverband“</w:t>
        </w:r>
      </w:hyperlink>
      <w:r w:rsidRPr="00C036D5">
        <w:rPr>
          <w:color w:val="383838"/>
          <w:sz w:val="23"/>
          <w:szCs w:val="23"/>
          <w:lang w:val="de-DE"/>
        </w:rPr>
        <w:t>. Er übernimmt gesetzlich bestimmte Aufgaben und vertritt die Interessen der verschiedenen Kassen. Die privaten Krankenversicherungen bieten ihren Kunden entweder Voll-, Teil- oder Zusatzversicherungen. Ihre Interessenvertretung ist der „</w:t>
      </w:r>
      <w:hyperlink r:id="rId14" w:tgtFrame="_blank" w:tooltip="Externer Link: pkv.de" w:history="1">
        <w:r w:rsidRPr="00C036D5">
          <w:rPr>
            <w:color w:val="485906"/>
            <w:sz w:val="23"/>
            <w:szCs w:val="23"/>
            <w:u w:val="single"/>
            <w:lang w:val="de-DE"/>
          </w:rPr>
          <w:t>PKV-Verband</w:t>
        </w:r>
      </w:hyperlink>
      <w:r w:rsidRPr="00C036D5">
        <w:rPr>
          <w:color w:val="383838"/>
          <w:sz w:val="23"/>
          <w:szCs w:val="23"/>
          <w:lang w:val="de-DE"/>
        </w:rPr>
        <w:t>“.</w:t>
      </w:r>
    </w:p>
    <w:p w:rsidR="00266067" w:rsidRPr="00C036D5" w:rsidRDefault="00266067" w:rsidP="00266067">
      <w:pPr>
        <w:numPr>
          <w:ilvl w:val="0"/>
          <w:numId w:val="2"/>
        </w:numPr>
        <w:shd w:val="clear" w:color="auto" w:fill="FFFFFF"/>
        <w:spacing w:before="100" w:beforeAutospacing="1" w:after="100" w:afterAutospacing="1" w:line="240" w:lineRule="auto"/>
        <w:rPr>
          <w:color w:val="383838"/>
          <w:sz w:val="23"/>
          <w:szCs w:val="23"/>
          <w:lang w:val="de-DE"/>
        </w:rPr>
      </w:pPr>
      <w:r w:rsidRPr="00C036D5">
        <w:rPr>
          <w:rStyle w:val="Strong"/>
          <w:color w:val="383838"/>
          <w:sz w:val="23"/>
          <w:szCs w:val="23"/>
          <w:lang w:val="de-DE"/>
        </w:rPr>
        <w:t>Kassenärztliche und -zahnärztliche Vereinigungen:</w:t>
      </w:r>
      <w:r w:rsidRPr="00C036D5">
        <w:rPr>
          <w:color w:val="383838"/>
          <w:sz w:val="23"/>
          <w:szCs w:val="23"/>
          <w:lang w:val="de-DE"/>
        </w:rPr>
        <w:t xml:space="preserve"> Alle Ärzte und </w:t>
      </w:r>
      <w:hyperlink r:id="rId15" w:tgtFrame="_self" w:tooltip="Kurz erklärt: Wege zur Psychotherapie: Wo gibt es Hilfe?" w:history="1">
        <w:r w:rsidRPr="00C036D5">
          <w:rPr>
            <w:color w:val="485906"/>
            <w:sz w:val="23"/>
            <w:szCs w:val="23"/>
            <w:u w:val="single"/>
            <w:lang w:val="de-DE"/>
          </w:rPr>
          <w:t>psychologischen Psychotherapeuten, die mit der gesetzlichen Krankenversicherung Leistungen abrechnen</w:t>
        </w:r>
      </w:hyperlink>
      <w:r w:rsidRPr="00C036D5">
        <w:rPr>
          <w:color w:val="383838"/>
          <w:sz w:val="23"/>
          <w:szCs w:val="23"/>
          <w:lang w:val="de-DE"/>
        </w:rPr>
        <w:t xml:space="preserve">, sind in den Bundesländern in Kassenärztlichen Vereinigungen (KV) organisiert, die Zahnärzte in Kassenzahnärztlichen Vereinigungen (KZV). Die zuständigen Verbände auf Bundesebene </w:t>
      </w:r>
      <w:r w:rsidRPr="00C036D5">
        <w:rPr>
          <w:color w:val="383838"/>
          <w:sz w:val="23"/>
          <w:szCs w:val="23"/>
          <w:lang w:val="de-DE"/>
        </w:rPr>
        <w:lastRenderedPageBreak/>
        <w:t>sind die Kassenärztliche Bundesvereinigung (KBV) und die Kassenzahnärztliche Bundesvereinigung (KZBV). Die Aufgaben der Verbände sind gesetzlich festgelegt.</w:t>
      </w:r>
    </w:p>
    <w:p w:rsidR="00266067" w:rsidRPr="00C036D5" w:rsidRDefault="00266067" w:rsidP="00266067">
      <w:pPr>
        <w:numPr>
          <w:ilvl w:val="0"/>
          <w:numId w:val="2"/>
        </w:numPr>
        <w:shd w:val="clear" w:color="auto" w:fill="FFFFFF"/>
        <w:spacing w:before="100" w:beforeAutospacing="1" w:after="100" w:afterAutospacing="1" w:line="240" w:lineRule="auto"/>
        <w:rPr>
          <w:color w:val="383838"/>
          <w:sz w:val="23"/>
          <w:szCs w:val="23"/>
          <w:lang w:val="de-DE"/>
        </w:rPr>
      </w:pPr>
      <w:r w:rsidRPr="00C036D5">
        <w:rPr>
          <w:rStyle w:val="Strong"/>
          <w:color w:val="383838"/>
          <w:sz w:val="23"/>
          <w:szCs w:val="23"/>
          <w:lang w:val="de-DE"/>
        </w:rPr>
        <w:t>Krankenhausgesellschaft:</w:t>
      </w:r>
      <w:r w:rsidRPr="00C036D5">
        <w:rPr>
          <w:color w:val="383838"/>
          <w:sz w:val="23"/>
          <w:szCs w:val="23"/>
          <w:lang w:val="de-DE"/>
        </w:rPr>
        <w:t xml:space="preserve"> Die </w:t>
      </w:r>
      <w:hyperlink r:id="rId16" w:tgtFrame="_blank" w:tooltip="Externer Link: dkgev.de" w:history="1">
        <w:r w:rsidRPr="00C036D5">
          <w:rPr>
            <w:color w:val="485906"/>
            <w:sz w:val="23"/>
            <w:szCs w:val="23"/>
            <w:u w:val="single"/>
            <w:lang w:val="de-DE"/>
          </w:rPr>
          <w:t>Deutsche Krankenhausgesellschaft (DKG)</w:t>
        </w:r>
      </w:hyperlink>
      <w:r w:rsidRPr="00C036D5">
        <w:rPr>
          <w:color w:val="383838"/>
          <w:sz w:val="23"/>
          <w:szCs w:val="23"/>
          <w:lang w:val="de-DE"/>
        </w:rPr>
        <w:t xml:space="preserve"> vertritt Spitzen- und Landesverbände der verschiedenen Krankenhausträger wie zum Beispiel Städte und Gemeinden, Kirchen, gemeinnützige Verbände und andere private Träger.</w:t>
      </w:r>
    </w:p>
    <w:p w:rsidR="00266067" w:rsidRPr="00C036D5" w:rsidRDefault="00266067" w:rsidP="00266067">
      <w:pPr>
        <w:numPr>
          <w:ilvl w:val="0"/>
          <w:numId w:val="2"/>
        </w:numPr>
        <w:shd w:val="clear" w:color="auto" w:fill="FFFFFF"/>
        <w:spacing w:before="100" w:beforeAutospacing="1" w:after="100" w:afterAutospacing="1" w:line="240" w:lineRule="auto"/>
        <w:rPr>
          <w:color w:val="383838"/>
          <w:sz w:val="23"/>
          <w:szCs w:val="23"/>
          <w:lang w:val="de-DE"/>
        </w:rPr>
      </w:pPr>
      <w:r w:rsidRPr="00C036D5">
        <w:rPr>
          <w:rStyle w:val="Strong"/>
          <w:color w:val="383838"/>
          <w:sz w:val="23"/>
          <w:szCs w:val="23"/>
          <w:lang w:val="de-DE"/>
        </w:rPr>
        <w:t>Ärzte-, Zahnärzte-, Psychotherapeuten- und Apothekerkammern:</w:t>
      </w:r>
      <w:r w:rsidRPr="00C036D5">
        <w:rPr>
          <w:color w:val="383838"/>
          <w:sz w:val="23"/>
          <w:szCs w:val="23"/>
          <w:lang w:val="de-DE"/>
        </w:rPr>
        <w:t xml:space="preserve"> Auf Ebene der Bundesländer sind alle Ärzte, Zahnärzte, Psychotherapeuten und Apotheker Pflichtmitglieder ihrer zuständigen Landeskammer. Zu den Aufgaben der Kammern gehören unter anderem die Überwachung der Berufspflichten und die Einhaltung der Röntgen- und Strahlenverordnung. Sie sind zuständig für die Berufsanerkennung, die Facharztprüfung sowie die Begutachtung und Schlichtung bei Behandlungsfehlervorwürfen. Die Landeskammern haben auf Bundesebene entsprechende Bundeskammern gebildet.</w:t>
      </w:r>
    </w:p>
    <w:p w:rsidR="00266067" w:rsidRPr="00C036D5" w:rsidRDefault="00266067" w:rsidP="00266067">
      <w:pPr>
        <w:numPr>
          <w:ilvl w:val="0"/>
          <w:numId w:val="2"/>
        </w:numPr>
        <w:shd w:val="clear" w:color="auto" w:fill="FFFFFF"/>
        <w:spacing w:before="100" w:beforeAutospacing="1" w:after="100" w:afterAutospacing="1" w:line="240" w:lineRule="auto"/>
        <w:rPr>
          <w:color w:val="383838"/>
          <w:sz w:val="23"/>
          <w:szCs w:val="23"/>
          <w:lang w:val="de-DE"/>
        </w:rPr>
      </w:pPr>
      <w:r w:rsidRPr="00C036D5">
        <w:rPr>
          <w:rStyle w:val="Strong"/>
          <w:color w:val="383838"/>
          <w:sz w:val="23"/>
          <w:szCs w:val="23"/>
          <w:lang w:val="de-DE"/>
        </w:rPr>
        <w:t>Öffentlicher Gesundheitsdienst (ÖGD):</w:t>
      </w:r>
      <w:r w:rsidRPr="00C036D5">
        <w:rPr>
          <w:color w:val="383838"/>
          <w:sz w:val="23"/>
          <w:szCs w:val="23"/>
          <w:lang w:val="de-DE"/>
        </w:rPr>
        <w:t xml:space="preserve"> Aufgabe des ÖGD ist der Schutz der Bevölkerung vor Gesundheitsgefahren. Vor allem die kommunalen Gesundheitsämter kümmern sich vor Ort zum Beispiel um die Hygiene in Gemeinschaftseinrichtungen, um Infektionsschutz und allgemeine Gesundheitsförderung. Sie bieten auch Beratung und Hilfe etwa bei psychosozialen Problemen.</w:t>
      </w:r>
    </w:p>
    <w:p w:rsidR="00266067" w:rsidRPr="00C036D5" w:rsidRDefault="00266067" w:rsidP="00266067">
      <w:pPr>
        <w:numPr>
          <w:ilvl w:val="0"/>
          <w:numId w:val="2"/>
        </w:numPr>
        <w:shd w:val="clear" w:color="auto" w:fill="FFFFFF"/>
        <w:spacing w:before="100" w:beforeAutospacing="1" w:after="100" w:afterAutospacing="1" w:line="240" w:lineRule="auto"/>
        <w:rPr>
          <w:color w:val="383838"/>
          <w:sz w:val="23"/>
          <w:szCs w:val="23"/>
          <w:lang w:val="de-DE"/>
        </w:rPr>
      </w:pPr>
      <w:r w:rsidRPr="00C036D5">
        <w:rPr>
          <w:rStyle w:val="Strong"/>
          <w:color w:val="383838"/>
          <w:sz w:val="23"/>
          <w:szCs w:val="23"/>
          <w:lang w:val="de-DE"/>
        </w:rPr>
        <w:t>Apothekerverbände:</w:t>
      </w:r>
      <w:r w:rsidRPr="00C036D5">
        <w:rPr>
          <w:color w:val="383838"/>
          <w:sz w:val="23"/>
          <w:szCs w:val="23"/>
          <w:lang w:val="de-DE"/>
        </w:rPr>
        <w:t xml:space="preserve"> Apotheken sind für die Abgabe von Arzneimitteln an Verbraucherinnen und Verbraucher zuständig. Apothekerinnen und Apotheker haben zudem die Aufgabe, über Arzneimittel zu informieren und zu beraten. Um die Versorgung sicherzustellen, müssen ihre Verbände Verträge mit dem GKV-Spitzenverband und den Krankenkassen abschließen.</w:t>
      </w:r>
    </w:p>
    <w:p w:rsidR="00266067" w:rsidRPr="00C036D5" w:rsidRDefault="00266067" w:rsidP="00266067">
      <w:pPr>
        <w:numPr>
          <w:ilvl w:val="0"/>
          <w:numId w:val="2"/>
        </w:numPr>
        <w:shd w:val="clear" w:color="auto" w:fill="FFFFFF"/>
        <w:spacing w:before="100" w:beforeAutospacing="1" w:after="100" w:afterAutospacing="1" w:line="240" w:lineRule="auto"/>
        <w:rPr>
          <w:color w:val="383838"/>
          <w:sz w:val="23"/>
          <w:szCs w:val="23"/>
          <w:lang w:val="de-DE"/>
        </w:rPr>
      </w:pPr>
      <w:r w:rsidRPr="00C036D5">
        <w:rPr>
          <w:rStyle w:val="Strong"/>
          <w:color w:val="383838"/>
          <w:sz w:val="23"/>
          <w:szCs w:val="23"/>
          <w:lang w:val="de-DE"/>
        </w:rPr>
        <w:t>Nicht ärztliche Heilberufe:</w:t>
      </w:r>
      <w:r w:rsidRPr="00C036D5">
        <w:rPr>
          <w:color w:val="383838"/>
          <w:sz w:val="23"/>
          <w:szCs w:val="23"/>
          <w:lang w:val="de-DE"/>
        </w:rPr>
        <w:t xml:space="preserve"> Nicht zuletzt gibt es viele sogenannte nicht ärztliche Heilberufe. Hierzu gehören zum Beispiel Physiotherapeuten, Logopäden, Pflegekräfte oder Hebammen. Soweit sie Kassenleistungen anbieten, schließen auch ihre Verbände Verträge mit dem GKV-Spitzenverband und den Krankenkassen ab.</w:t>
      </w:r>
    </w:p>
    <w:p w:rsidR="00266067" w:rsidRPr="00C036D5" w:rsidRDefault="00266067" w:rsidP="00266067">
      <w:pPr>
        <w:numPr>
          <w:ilvl w:val="0"/>
          <w:numId w:val="2"/>
        </w:numPr>
        <w:shd w:val="clear" w:color="auto" w:fill="FFFFFF"/>
        <w:spacing w:before="100" w:beforeAutospacing="1" w:after="100" w:afterAutospacing="1" w:line="240" w:lineRule="auto"/>
        <w:rPr>
          <w:color w:val="383838"/>
          <w:sz w:val="23"/>
          <w:szCs w:val="23"/>
          <w:lang w:val="de-DE"/>
        </w:rPr>
      </w:pPr>
      <w:r w:rsidRPr="00C036D5">
        <w:rPr>
          <w:rStyle w:val="Strong"/>
          <w:color w:val="383838"/>
          <w:sz w:val="23"/>
          <w:szCs w:val="23"/>
          <w:lang w:val="de-DE"/>
        </w:rPr>
        <w:t>Patientenorganisationen und Selbsthilfe:</w:t>
      </w:r>
      <w:r w:rsidRPr="00C036D5">
        <w:rPr>
          <w:color w:val="383838"/>
          <w:sz w:val="23"/>
          <w:szCs w:val="23"/>
          <w:lang w:val="de-DE"/>
        </w:rPr>
        <w:t xml:space="preserve"> Viele Menschen haben sich zu </w:t>
      </w:r>
      <w:hyperlink r:id="rId17" w:tgtFrame="_self" w:tooltip="Kurz erklärt: Selbsthilfe und Beratungsstellen" w:history="1">
        <w:r w:rsidRPr="00C036D5">
          <w:rPr>
            <w:color w:val="485906"/>
            <w:sz w:val="23"/>
            <w:szCs w:val="23"/>
            <w:u w:val="single"/>
            <w:lang w:val="de-DE"/>
          </w:rPr>
          <w:t>Selbsthilfegruppen</w:t>
        </w:r>
      </w:hyperlink>
      <w:r w:rsidRPr="00C036D5">
        <w:rPr>
          <w:color w:val="383838"/>
          <w:sz w:val="23"/>
          <w:szCs w:val="23"/>
          <w:lang w:val="de-DE"/>
        </w:rPr>
        <w:t xml:space="preserve"> und Patientenorganisationen zusammengeschlossen, die Patientinnen und Patienten beraten und unterstützen. Verschiedene Patientenorganisationen sind darüber hinaus Interessenvertreter der Patientinnen und Patienten in gesundheitspolitischen Fragen.</w:t>
      </w:r>
    </w:p>
    <w:p w:rsidR="00266067" w:rsidRPr="00C036D5" w:rsidRDefault="00266067" w:rsidP="00FF6AFE">
      <w:pPr>
        <w:jc w:val="both"/>
        <w:rPr>
          <w:lang w:val="de-DE"/>
        </w:rPr>
      </w:pPr>
    </w:p>
    <w:sectPr w:rsidR="00266067" w:rsidRPr="00C03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E627F"/>
    <w:multiLevelType w:val="multilevel"/>
    <w:tmpl w:val="EF5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57062"/>
    <w:multiLevelType w:val="multilevel"/>
    <w:tmpl w:val="6662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46"/>
    <w:rsid w:val="0006268B"/>
    <w:rsid w:val="000B2E29"/>
    <w:rsid w:val="00163AF8"/>
    <w:rsid w:val="002201E4"/>
    <w:rsid w:val="002642C8"/>
    <w:rsid w:val="00266067"/>
    <w:rsid w:val="003C3857"/>
    <w:rsid w:val="003C4B40"/>
    <w:rsid w:val="00456151"/>
    <w:rsid w:val="00476834"/>
    <w:rsid w:val="00486474"/>
    <w:rsid w:val="00556C68"/>
    <w:rsid w:val="005B2B85"/>
    <w:rsid w:val="00646212"/>
    <w:rsid w:val="00682A2B"/>
    <w:rsid w:val="006E28FA"/>
    <w:rsid w:val="007501EA"/>
    <w:rsid w:val="007B1D37"/>
    <w:rsid w:val="0084293B"/>
    <w:rsid w:val="008B0F6B"/>
    <w:rsid w:val="00A63FCA"/>
    <w:rsid w:val="00B7709E"/>
    <w:rsid w:val="00B91F47"/>
    <w:rsid w:val="00BB47C8"/>
    <w:rsid w:val="00C036D5"/>
    <w:rsid w:val="00C551C3"/>
    <w:rsid w:val="00D53909"/>
    <w:rsid w:val="00D83646"/>
    <w:rsid w:val="00DB53AF"/>
    <w:rsid w:val="00E95568"/>
    <w:rsid w:val="00EC5229"/>
    <w:rsid w:val="00EE3CDD"/>
    <w:rsid w:val="00F9450C"/>
    <w:rsid w:val="00FB7AA0"/>
    <w:rsid w:val="00FD221F"/>
    <w:rsid w:val="00FF654B"/>
    <w:rsid w:val="00FF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768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68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768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6834"/>
    <w:rPr>
      <w:b/>
      <w:bCs/>
    </w:rPr>
  </w:style>
  <w:style w:type="character" w:styleId="Hyperlink">
    <w:name w:val="Hyperlink"/>
    <w:basedOn w:val="DefaultParagraphFont"/>
    <w:uiPriority w:val="99"/>
    <w:unhideWhenUsed/>
    <w:rsid w:val="0084293B"/>
    <w:rPr>
      <w:color w:val="0000FF"/>
      <w:u w:val="single"/>
    </w:rPr>
  </w:style>
  <w:style w:type="paragraph" w:styleId="ListParagraph">
    <w:name w:val="List Paragraph"/>
    <w:basedOn w:val="Normal"/>
    <w:uiPriority w:val="34"/>
    <w:qFormat/>
    <w:rsid w:val="00FB7AA0"/>
    <w:pPr>
      <w:ind w:left="720"/>
      <w:contextualSpacing/>
    </w:pPr>
  </w:style>
  <w:style w:type="character" w:styleId="FollowedHyperlink">
    <w:name w:val="FollowedHyperlink"/>
    <w:basedOn w:val="DefaultParagraphFont"/>
    <w:uiPriority w:val="99"/>
    <w:semiHidden/>
    <w:unhideWhenUsed/>
    <w:rsid w:val="002660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768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683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768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6834"/>
    <w:rPr>
      <w:b/>
      <w:bCs/>
    </w:rPr>
  </w:style>
  <w:style w:type="character" w:styleId="Hyperlink">
    <w:name w:val="Hyperlink"/>
    <w:basedOn w:val="DefaultParagraphFont"/>
    <w:uiPriority w:val="99"/>
    <w:unhideWhenUsed/>
    <w:rsid w:val="0084293B"/>
    <w:rPr>
      <w:color w:val="0000FF"/>
      <w:u w:val="single"/>
    </w:rPr>
  </w:style>
  <w:style w:type="paragraph" w:styleId="ListParagraph">
    <w:name w:val="List Paragraph"/>
    <w:basedOn w:val="Normal"/>
    <w:uiPriority w:val="34"/>
    <w:qFormat/>
    <w:rsid w:val="00FB7AA0"/>
    <w:pPr>
      <w:ind w:left="720"/>
      <w:contextualSpacing/>
    </w:pPr>
  </w:style>
  <w:style w:type="character" w:styleId="FollowedHyperlink">
    <w:name w:val="FollowedHyperlink"/>
    <w:basedOn w:val="DefaultParagraphFont"/>
    <w:uiPriority w:val="99"/>
    <w:semiHidden/>
    <w:unhideWhenUsed/>
    <w:rsid w:val="002660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01787">
      <w:bodyDiv w:val="1"/>
      <w:marLeft w:val="0"/>
      <w:marRight w:val="0"/>
      <w:marTop w:val="0"/>
      <w:marBottom w:val="0"/>
      <w:divBdr>
        <w:top w:val="none" w:sz="0" w:space="0" w:color="auto"/>
        <w:left w:val="none" w:sz="0" w:space="0" w:color="auto"/>
        <w:bottom w:val="none" w:sz="0" w:space="0" w:color="auto"/>
        <w:right w:val="none" w:sz="0" w:space="0" w:color="auto"/>
      </w:divBdr>
    </w:div>
    <w:div w:id="1016736065">
      <w:bodyDiv w:val="1"/>
      <w:marLeft w:val="0"/>
      <w:marRight w:val="0"/>
      <w:marTop w:val="0"/>
      <w:marBottom w:val="0"/>
      <w:divBdr>
        <w:top w:val="none" w:sz="0" w:space="0" w:color="auto"/>
        <w:left w:val="none" w:sz="0" w:space="0" w:color="auto"/>
        <w:bottom w:val="none" w:sz="0" w:space="0" w:color="auto"/>
        <w:right w:val="none" w:sz="0" w:space="0" w:color="auto"/>
      </w:divBdr>
      <w:divsChild>
        <w:div w:id="1117944949">
          <w:marLeft w:val="0"/>
          <w:marRight w:val="0"/>
          <w:marTop w:val="0"/>
          <w:marBottom w:val="0"/>
          <w:divBdr>
            <w:top w:val="none" w:sz="0" w:space="0" w:color="auto"/>
            <w:left w:val="none" w:sz="0" w:space="0" w:color="auto"/>
            <w:bottom w:val="none" w:sz="0" w:space="0" w:color="auto"/>
            <w:right w:val="none" w:sz="0" w:space="0" w:color="auto"/>
          </w:divBdr>
          <w:divsChild>
            <w:div w:id="1647709537">
              <w:marLeft w:val="0"/>
              <w:marRight w:val="0"/>
              <w:marTop w:val="0"/>
              <w:marBottom w:val="0"/>
              <w:divBdr>
                <w:top w:val="none" w:sz="0" w:space="0" w:color="auto"/>
                <w:left w:val="none" w:sz="0" w:space="0" w:color="auto"/>
                <w:bottom w:val="none" w:sz="0" w:space="0" w:color="auto"/>
                <w:right w:val="none" w:sz="0" w:space="0" w:color="auto"/>
              </w:divBdr>
              <w:divsChild>
                <w:div w:id="911620880">
                  <w:marLeft w:val="0"/>
                  <w:marRight w:val="0"/>
                  <w:marTop w:val="0"/>
                  <w:marBottom w:val="0"/>
                  <w:divBdr>
                    <w:top w:val="none" w:sz="0" w:space="0" w:color="auto"/>
                    <w:left w:val="none" w:sz="0" w:space="0" w:color="auto"/>
                    <w:bottom w:val="none" w:sz="0" w:space="0" w:color="auto"/>
                    <w:right w:val="none" w:sz="0" w:space="0" w:color="auto"/>
                  </w:divBdr>
                  <w:divsChild>
                    <w:div w:id="1806241054">
                      <w:marLeft w:val="0"/>
                      <w:marRight w:val="0"/>
                      <w:marTop w:val="0"/>
                      <w:marBottom w:val="0"/>
                      <w:divBdr>
                        <w:top w:val="none" w:sz="0" w:space="0" w:color="auto"/>
                        <w:left w:val="none" w:sz="0" w:space="0" w:color="auto"/>
                        <w:bottom w:val="none" w:sz="0" w:space="0" w:color="auto"/>
                        <w:right w:val="none" w:sz="0" w:space="0" w:color="auto"/>
                      </w:divBdr>
                      <w:divsChild>
                        <w:div w:id="1895192812">
                          <w:marLeft w:val="0"/>
                          <w:marRight w:val="0"/>
                          <w:marTop w:val="0"/>
                          <w:marBottom w:val="0"/>
                          <w:divBdr>
                            <w:top w:val="none" w:sz="0" w:space="0" w:color="auto"/>
                            <w:left w:val="none" w:sz="0" w:space="0" w:color="auto"/>
                            <w:bottom w:val="none" w:sz="0" w:space="0" w:color="auto"/>
                            <w:right w:val="none" w:sz="0" w:space="0" w:color="auto"/>
                          </w:divBdr>
                          <w:divsChild>
                            <w:div w:id="1783066384">
                              <w:marLeft w:val="0"/>
                              <w:marRight w:val="0"/>
                              <w:marTop w:val="0"/>
                              <w:marBottom w:val="0"/>
                              <w:divBdr>
                                <w:top w:val="none" w:sz="0" w:space="0" w:color="auto"/>
                                <w:left w:val="none" w:sz="0" w:space="0" w:color="auto"/>
                                <w:bottom w:val="none" w:sz="0" w:space="0" w:color="auto"/>
                                <w:right w:val="none" w:sz="0" w:space="0" w:color="auto"/>
                              </w:divBdr>
                              <w:divsChild>
                                <w:div w:id="2370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g.bund.de/ministerium/aufgaben-und-organisation.html" TargetMode="External"/><Relationship Id="rId13" Type="http://schemas.openxmlformats.org/officeDocument/2006/relationships/hyperlink" Target="https://www.gkv-spitzenverband.de/gkv_spitzenverband/gkv_spitzenverband.js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esundheitsinformation.de/das-deutsche-gesundheitssystem.2698.de.html?part=einleitung-co" TargetMode="External"/><Relationship Id="rId12" Type="http://schemas.openxmlformats.org/officeDocument/2006/relationships/hyperlink" Target="https://www.themencheck-medizin.iqwig.de/" TargetMode="External"/><Relationship Id="rId17" Type="http://schemas.openxmlformats.org/officeDocument/2006/relationships/hyperlink" Target="https://www.gesundheitsinformation.de/selbsthilfe-und-beratungsstellen.2871.de.html" TargetMode="External"/><Relationship Id="rId2" Type="http://schemas.openxmlformats.org/officeDocument/2006/relationships/styles" Target="styles.xml"/><Relationship Id="rId16" Type="http://schemas.openxmlformats.org/officeDocument/2006/relationships/hyperlink" Target="http://www.dkgev.de/dkg.php/cat/23/aid/2/title/" TargetMode="External"/><Relationship Id="rId1" Type="http://schemas.openxmlformats.org/officeDocument/2006/relationships/numbering" Target="numbering.xml"/><Relationship Id="rId6" Type="http://schemas.openxmlformats.org/officeDocument/2006/relationships/hyperlink" Target="https://www.finanztip.de/gkv/krankenversicherungspflicht/" TargetMode="External"/><Relationship Id="rId11" Type="http://schemas.openxmlformats.org/officeDocument/2006/relationships/hyperlink" Target="https://www.iqwig.de/de/ueber-uns/aufgaben-und-ziele.2946.html" TargetMode="External"/><Relationship Id="rId5" Type="http://schemas.openxmlformats.org/officeDocument/2006/relationships/webSettings" Target="webSettings.xml"/><Relationship Id="rId15" Type="http://schemas.openxmlformats.org/officeDocument/2006/relationships/hyperlink" Target="https://www.gesundheitsinformation.de/wege-zur-psychotherapie-wo-gibt-es-hilfe.2865.de.html" TargetMode="External"/><Relationship Id="rId10" Type="http://schemas.openxmlformats.org/officeDocument/2006/relationships/hyperlink" Target="https://www.g-b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g.bund.de/ministerium/behoerden-im-geschaeftsbereich.html" TargetMode="External"/><Relationship Id="rId14" Type="http://schemas.openxmlformats.org/officeDocument/2006/relationships/hyperlink" Target="https://www.pkv.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4</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Prokopieva</dc:creator>
  <cp:keywords/>
  <dc:description/>
  <cp:lastModifiedBy>Eva Prokopieva</cp:lastModifiedBy>
  <cp:revision>21</cp:revision>
  <cp:lastPrinted>2019-07-08T11:16:00Z</cp:lastPrinted>
  <dcterms:created xsi:type="dcterms:W3CDTF">2019-07-04T09:51:00Z</dcterms:created>
  <dcterms:modified xsi:type="dcterms:W3CDTF">2019-07-12T14:14:00Z</dcterms:modified>
</cp:coreProperties>
</file>