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20C" w:rsidRPr="00280FDB" w:rsidRDefault="00F0720C" w:rsidP="00504C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/>
          <w:bCs/>
          <w:lang w:val="ka-GE"/>
        </w:rPr>
      </w:pPr>
      <w:r w:rsidRPr="00280FDB">
        <w:rPr>
          <w:rFonts w:ascii="Sylfaen" w:hAnsi="Sylfaen"/>
          <w:bCs/>
          <w:lang w:val="ka-GE"/>
        </w:rPr>
        <w:t xml:space="preserve">ანტიკორუფციული სამოქმედო </w:t>
      </w:r>
      <w:r w:rsidR="004C3BB3" w:rsidRPr="00280FDB">
        <w:rPr>
          <w:rFonts w:ascii="Sylfaen" w:hAnsi="Sylfaen"/>
          <w:bCs/>
          <w:lang w:val="ka-GE"/>
        </w:rPr>
        <w:t xml:space="preserve">გეგმით სოციალური </w:t>
      </w:r>
      <w:r w:rsidRPr="00280FDB">
        <w:rPr>
          <w:rFonts w:ascii="Sylfaen" w:hAnsi="Sylfaen"/>
          <w:bCs/>
          <w:lang w:val="ka-GE"/>
        </w:rPr>
        <w:t>მი</w:t>
      </w:r>
      <w:r w:rsidR="004C3BB3" w:rsidRPr="00280FDB">
        <w:rPr>
          <w:rFonts w:ascii="Sylfaen" w:hAnsi="Sylfaen"/>
          <w:bCs/>
          <w:lang w:val="ka-GE"/>
        </w:rPr>
        <w:t>მართულებით გათვალისწინებულია</w:t>
      </w:r>
      <w:r w:rsidR="002906FB" w:rsidRPr="00280FDB">
        <w:rPr>
          <w:rFonts w:ascii="Sylfaen" w:hAnsi="Sylfaen"/>
          <w:bCs/>
          <w:lang w:val="ka-GE"/>
        </w:rPr>
        <w:t>:</w:t>
      </w:r>
    </w:p>
    <w:p w:rsidR="004C3BB3" w:rsidRPr="00280FDB" w:rsidRDefault="00F0720C" w:rsidP="00F0720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ylfaen" w:hAnsi="Sylfaen"/>
          <w:bCs/>
          <w:lang w:val="ka-GE"/>
        </w:rPr>
      </w:pPr>
      <w:r w:rsidRPr="00280FDB">
        <w:rPr>
          <w:rFonts w:ascii="Sylfaen" w:hAnsi="Sylfaen"/>
          <w:bCs/>
          <w:lang w:val="ka-GE"/>
        </w:rPr>
        <w:t>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ახალი სტანდარტის დამტკიცება;</w:t>
      </w:r>
    </w:p>
    <w:p w:rsidR="00F0720C" w:rsidRPr="00280FDB" w:rsidRDefault="00F0720C" w:rsidP="00F0720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ylfaen" w:hAnsi="Sylfaen"/>
          <w:bCs/>
          <w:lang w:val="ka-GE"/>
        </w:rPr>
      </w:pPr>
      <w:r w:rsidRPr="00280FDB">
        <w:rPr>
          <w:rFonts w:ascii="Sylfaen" w:hAnsi="Sylfaen"/>
          <w:bCs/>
          <w:lang w:val="ka-GE"/>
        </w:rPr>
        <w:t>მომსახურების ხარისხზე მონიტორინგის განხორციელება და მიღებული შედეგების შემდგომი ანალიზის საფუძველზე რეკომენდაციების მომზადება.</w:t>
      </w:r>
    </w:p>
    <w:p w:rsidR="00504C42" w:rsidRDefault="00504C42" w:rsidP="00504C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color w:val="000000"/>
          <w:lang w:val="ka-GE"/>
        </w:rPr>
      </w:pPr>
    </w:p>
    <w:p w:rsidR="00504C42" w:rsidRPr="00961F33" w:rsidRDefault="00504C42" w:rsidP="00280FDB">
      <w:pPr>
        <w:spacing w:after="0" w:line="276" w:lineRule="auto"/>
        <w:ind w:firstLine="720"/>
        <w:jc w:val="both"/>
        <w:rPr>
          <w:rFonts w:ascii="Sylfaen" w:hAnsi="Sylfaen"/>
          <w:bCs/>
          <w:lang w:val="ka-GE"/>
        </w:rPr>
      </w:pPr>
      <w:r w:rsidRPr="00961F33">
        <w:rPr>
          <w:rFonts w:ascii="Sylfaen" w:hAnsi="Sylfaen"/>
          <w:bCs/>
          <w:lang w:val="ka-GE"/>
        </w:rPr>
        <w:t xml:space="preserve">სათემო ორგანიზაციებში მცხოვრები ხანდაზმულებისა და შშმ პირების უფლებრივი მდგომარეობის, </w:t>
      </w:r>
      <w:r w:rsidRPr="00961F33">
        <w:rPr>
          <w:rFonts w:ascii="Sylfaen" w:hAnsi="Sylfaen" w:cs="Sylfaen"/>
          <w:bCs/>
          <w:iCs/>
          <w:noProof/>
          <w:lang w:val="ka-GE"/>
        </w:rPr>
        <w:t xml:space="preserve">აუცილებელი გარემოსა და პირობების უზრუნველყოფის მიზნით ვითარდება საჭირო სერვისები, იზრდება მომსახურების მიმღებ ბენეფიციართა რაოდენობა. </w:t>
      </w:r>
      <w:r w:rsidRPr="00961F33">
        <w:rPr>
          <w:rFonts w:ascii="Sylfaen" w:hAnsi="Sylfaen"/>
          <w:lang w:val="ka-GE"/>
        </w:rPr>
        <w:t>ამ ეტაპ</w:t>
      </w:r>
      <w:r w:rsidR="002906FB">
        <w:rPr>
          <w:rFonts w:ascii="Sylfaen" w:hAnsi="Sylfaen"/>
          <w:lang w:val="ka-GE"/>
        </w:rPr>
        <w:t xml:space="preserve">ისთვის უკვე დამტკიცებულია პირველი ღონისძიებით განსაზღვრული </w:t>
      </w:r>
      <w:r w:rsidRPr="00961F33">
        <w:rPr>
          <w:rFonts w:ascii="Sylfaen" w:hAnsi="Sylfaen"/>
          <w:bCs/>
          <w:lang w:val="ka-GE"/>
        </w:rPr>
        <w:t>სტანდარტები</w:t>
      </w:r>
      <w:r w:rsidR="002906FB">
        <w:rPr>
          <w:rFonts w:ascii="Sylfaen" w:hAnsi="Sylfaen"/>
          <w:bCs/>
          <w:lang w:val="ka-GE"/>
        </w:rPr>
        <w:t xml:space="preserve">, რომლებიც </w:t>
      </w:r>
      <w:r w:rsidRPr="00961F33">
        <w:rPr>
          <w:rFonts w:ascii="Sylfaen" w:hAnsi="Sylfaen"/>
          <w:bCs/>
          <w:lang w:val="ka-GE"/>
        </w:rPr>
        <w:t>განამტკიცებს როგორც ბენეფიციართა ოჯახური ტიპის საცხოვრებლით უზრუნველყოფის, ისე,  ინდივიდუალური შესაძლებლობებისა და სურვილის გათვალისწინებით, პროფესიული უნარ-ჩვევების განვითარების, საზოგადოებაში ინტეგრაციის ხელშემწყობი ღონისძიებების განხორციელების, დამოუკიდებლად ცხოვრების მხარდაჭერის, დასაქმებისა და ეკონომიკური დამოუკიდებლობის ხელშეწყობის საფუძველს</w:t>
      </w:r>
      <w:r w:rsidR="002906FB">
        <w:rPr>
          <w:rFonts w:ascii="Sylfaen" w:hAnsi="Sylfaen"/>
          <w:bCs/>
          <w:lang w:val="ka-GE"/>
        </w:rPr>
        <w:t xml:space="preserve"> და გააუმჯობესებს</w:t>
      </w:r>
      <w:r w:rsidRPr="00961F33">
        <w:rPr>
          <w:rFonts w:ascii="Sylfaen" w:hAnsi="Sylfaen"/>
          <w:bCs/>
          <w:lang w:val="ka-GE"/>
        </w:rPr>
        <w:t xml:space="preserve"> მომსახურების სტანდარტების მინიმალურ დონ</w:t>
      </w:r>
      <w:r w:rsidR="00570C62">
        <w:rPr>
          <w:rFonts w:ascii="Sylfaen" w:hAnsi="Sylfaen"/>
          <w:bCs/>
          <w:lang w:val="ka-GE"/>
        </w:rPr>
        <w:t>ე</w:t>
      </w:r>
      <w:r w:rsidRPr="00961F33">
        <w:rPr>
          <w:rFonts w:ascii="Sylfaen" w:hAnsi="Sylfaen"/>
          <w:bCs/>
          <w:lang w:val="ka-GE"/>
        </w:rPr>
        <w:t>ს. გარდა ამისა, დაგეგმილია მონიტორინგის განხორციელება ,,სათემო ორგანიზაციებში მომსახურებით უზრუნველყოფის ქვეპროგრამის’’ განმახორციელებელ მომსახურების მიმწოდებელთა 70%-ში.</w:t>
      </w:r>
    </w:p>
    <w:p w:rsidR="00504C42" w:rsidRDefault="00504C42" w:rsidP="00504C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color w:val="000000"/>
          <w:lang w:val="ka-GE"/>
        </w:rPr>
      </w:pPr>
    </w:p>
    <w:p w:rsidR="00504C42" w:rsidRDefault="004C3BB3" w:rsidP="00504C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 xml:space="preserve"> </w:t>
      </w:r>
    </w:p>
    <w:p w:rsidR="00504C42" w:rsidRDefault="00504C42" w:rsidP="00280FDB">
      <w:pPr>
        <w:spacing w:after="0" w:line="276" w:lineRule="auto"/>
        <w:ind w:firstLine="720"/>
        <w:jc w:val="both"/>
        <w:rPr>
          <w:rFonts w:ascii="Sylfaen" w:hAnsi="Sylfaen"/>
          <w:bCs/>
          <w:lang w:val="ka-GE"/>
        </w:rPr>
      </w:pPr>
      <w:r w:rsidRPr="00280FDB">
        <w:rPr>
          <w:rFonts w:ascii="Sylfaen" w:hAnsi="Sylfaen"/>
          <w:bCs/>
          <w:lang w:val="ka-GE"/>
        </w:rPr>
        <w:t xml:space="preserve">რაც შეეხება </w:t>
      </w:r>
      <w:r w:rsidRPr="00280FDB">
        <w:rPr>
          <w:rFonts w:ascii="Sylfaen" w:hAnsi="Sylfaen"/>
          <w:b/>
          <w:bCs/>
          <w:lang w:val="ka-GE"/>
        </w:rPr>
        <w:t xml:space="preserve">IDFI-ის </w:t>
      </w:r>
      <w:r w:rsidR="00310A6C" w:rsidRPr="00280FDB">
        <w:rPr>
          <w:rFonts w:ascii="Sylfaen" w:hAnsi="Sylfaen"/>
          <w:b/>
          <w:bCs/>
          <w:lang w:val="ka-GE"/>
        </w:rPr>
        <w:t>რეკომენდაცია</w:t>
      </w:r>
      <w:r w:rsidRPr="00280FDB">
        <w:rPr>
          <w:rFonts w:ascii="Sylfaen" w:hAnsi="Sylfaen"/>
          <w:b/>
          <w:bCs/>
          <w:lang w:val="ka-GE"/>
        </w:rPr>
        <w:t>ს</w:t>
      </w:r>
      <w:r w:rsidR="00280FDB">
        <w:rPr>
          <w:rFonts w:ascii="Sylfaen" w:hAnsi="Sylfaen"/>
          <w:b/>
          <w:bCs/>
          <w:lang w:val="ka-GE"/>
        </w:rPr>
        <w:t>,</w:t>
      </w:r>
      <w:r w:rsidRPr="00280FDB">
        <w:rPr>
          <w:rFonts w:ascii="Sylfaen" w:hAnsi="Sylfaen"/>
          <w:bCs/>
          <w:lang w:val="ka-GE"/>
        </w:rPr>
        <w:t xml:space="preserve"> ახალ სამოქმედო გეგმაში </w:t>
      </w:r>
      <w:r w:rsidR="00280FDB">
        <w:rPr>
          <w:rFonts w:ascii="Sylfaen" w:hAnsi="Sylfaen"/>
          <w:bCs/>
          <w:lang w:val="ka-GE"/>
        </w:rPr>
        <w:t>გათვალისწინებულ</w:t>
      </w:r>
      <w:r w:rsidRPr="00280FDB">
        <w:rPr>
          <w:rFonts w:ascii="Sylfaen" w:hAnsi="Sylfaen"/>
          <w:bCs/>
          <w:lang w:val="ka-GE"/>
        </w:rPr>
        <w:t xml:space="preserve"> იქნეს საყოველთაო ჯანდაცვის პროგრამის მონიტორინგის გაძლიერება</w:t>
      </w:r>
      <w:r w:rsidR="00310A6C" w:rsidRPr="00280FDB">
        <w:rPr>
          <w:rFonts w:ascii="Sylfaen" w:hAnsi="Sylfaen"/>
          <w:bCs/>
          <w:lang w:val="ka-GE"/>
        </w:rPr>
        <w:t>,</w:t>
      </w:r>
      <w:r w:rsidRPr="00280FDB">
        <w:rPr>
          <w:rFonts w:ascii="Sylfaen" w:hAnsi="Sylfaen"/>
          <w:bCs/>
          <w:lang w:val="ka-GE"/>
        </w:rPr>
        <w:t xml:space="preserve"> </w:t>
      </w:r>
      <w:r w:rsidR="004C3BB3" w:rsidRPr="00280FDB">
        <w:rPr>
          <w:rFonts w:ascii="Sylfaen" w:hAnsi="Sylfaen"/>
          <w:bCs/>
          <w:lang w:val="ka-GE"/>
        </w:rPr>
        <w:t xml:space="preserve">მოგახსენებთ, რომ </w:t>
      </w:r>
      <w:r w:rsidRPr="00280FDB">
        <w:rPr>
          <w:rFonts w:ascii="Sylfaen" w:hAnsi="Sylfaen"/>
          <w:bCs/>
          <w:lang w:val="ka-GE"/>
        </w:rPr>
        <w:t>აღნიშნული მიმართულება წარმოადგენს ერთ-ერთ მნიშვნელოვან პრიორიტეტს სისტემაში დღეისთვის მიმდინარე რეფორმების ფარგლებში</w:t>
      </w:r>
      <w:r w:rsidR="00310A6C" w:rsidRPr="00280FDB">
        <w:rPr>
          <w:rFonts w:ascii="Sylfaen" w:hAnsi="Sylfaen"/>
          <w:bCs/>
          <w:lang w:val="ka-GE"/>
        </w:rPr>
        <w:t xml:space="preserve">. სელექტიური კონტრაქტირება, შედეგებზე დაფუძნებული ანაზღაურების მეთოდებისა და სტრატეგიული შესყიდვის სისტემის დანერგვა სოციალური მომსახურების სააგენტოს რეორგანიზაციის პროცესში დაგეგმილ შემთხვევის ანალიზისა და მონიტორინგის ახალი სისტემის დანერგვასთან ერთად, ვფიქრობთ, უზრუნველყოფს </w:t>
      </w:r>
      <w:r w:rsidR="004C3BB3" w:rsidRPr="00280FDB">
        <w:rPr>
          <w:rFonts w:ascii="Sylfaen" w:hAnsi="Sylfaen"/>
          <w:bCs/>
          <w:lang w:val="ka-GE"/>
        </w:rPr>
        <w:t xml:space="preserve">კორუფციული რისკების მინიმიზაციას. ამდენად, გეგმის გადახედვის </w:t>
      </w:r>
      <w:r w:rsidR="00280FDB">
        <w:rPr>
          <w:rFonts w:ascii="Sylfaen" w:hAnsi="Sylfaen"/>
          <w:bCs/>
          <w:lang w:val="ka-GE"/>
        </w:rPr>
        <w:t>შემთხ</w:t>
      </w:r>
      <w:r w:rsidR="00310A6C" w:rsidRPr="00280FDB">
        <w:rPr>
          <w:rFonts w:ascii="Sylfaen" w:hAnsi="Sylfaen"/>
          <w:bCs/>
          <w:lang w:val="ka-GE"/>
        </w:rPr>
        <w:t xml:space="preserve">ვევაში მზად ვართ, </w:t>
      </w:r>
      <w:r w:rsidR="004C3BB3" w:rsidRPr="00280FDB">
        <w:rPr>
          <w:rFonts w:ascii="Sylfaen" w:hAnsi="Sylfaen"/>
          <w:bCs/>
          <w:lang w:val="ka-GE"/>
        </w:rPr>
        <w:t>ავსახოთ წარმოდგენილი რეკომენდაცია.</w:t>
      </w:r>
    </w:p>
    <w:p w:rsidR="003C554C" w:rsidRDefault="003C554C" w:rsidP="00280FDB">
      <w:pPr>
        <w:spacing w:after="0" w:line="276" w:lineRule="auto"/>
        <w:ind w:firstLine="720"/>
        <w:jc w:val="both"/>
        <w:rPr>
          <w:rFonts w:ascii="Sylfaen" w:hAnsi="Sylfaen"/>
          <w:bCs/>
          <w:lang w:val="ka-GE"/>
        </w:rPr>
      </w:pPr>
    </w:p>
    <w:p w:rsidR="003C554C" w:rsidRDefault="003C554C" w:rsidP="00280FDB">
      <w:pPr>
        <w:spacing w:after="0" w:line="276" w:lineRule="auto"/>
        <w:ind w:firstLine="720"/>
        <w:jc w:val="both"/>
        <w:rPr>
          <w:rFonts w:ascii="Sylfaen" w:hAnsi="Sylfaen"/>
          <w:bCs/>
          <w:lang w:val="ka-GE"/>
        </w:rPr>
      </w:pPr>
    </w:p>
    <w:p w:rsidR="003C554C" w:rsidRPr="00280FDB" w:rsidRDefault="003C554C" w:rsidP="00280FDB">
      <w:pPr>
        <w:spacing w:after="0" w:line="276" w:lineRule="auto"/>
        <w:ind w:firstLine="72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რაც შეეხება მეორე რეკომენდაციას </w:t>
      </w:r>
      <w:r w:rsidR="00E6787E">
        <w:rPr>
          <w:rFonts w:ascii="Sylfaen" w:hAnsi="Sylfaen"/>
          <w:bCs/>
          <w:lang w:val="ka-GE"/>
        </w:rPr>
        <w:t>სახელმწიფო პროგრამების ფარგლებში შექმნილი კომისიების (მაგალითად, რეფერალური კომისია, დევნილთა გრძელვადიანი საცხოვრებლით უზრუნველყოფის კომისია და სხვა) საქმიანობის მონიტორინგის გაძლიერებ</w:t>
      </w:r>
      <w:r w:rsidR="00B00AD0">
        <w:rPr>
          <w:rFonts w:ascii="Sylfaen" w:hAnsi="Sylfaen"/>
          <w:bCs/>
          <w:lang w:val="ka-GE"/>
        </w:rPr>
        <w:t>ის თაობაზე</w:t>
      </w:r>
      <w:bookmarkStart w:id="0" w:name="_GoBack"/>
      <w:bookmarkEnd w:id="0"/>
      <w:r w:rsidR="00E6787E">
        <w:rPr>
          <w:rFonts w:ascii="Sylfaen" w:hAnsi="Sylfaen"/>
          <w:bCs/>
          <w:lang w:val="ka-GE"/>
        </w:rPr>
        <w:t>, ბატონო გიორგი, ვინაიდან ჩვენთვის უცნობია ამ საკითხთან მიმართებით თქვენი სამომავლო ხედვები, თავს შევიკავებთ ანტიკორუფციული საბჭოს სხდომაზე წარსადგენი მოსაზრებების დაფიქსირებისგან.</w:t>
      </w:r>
    </w:p>
    <w:sectPr w:rsidR="003C554C" w:rsidRPr="00280FD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3E2BB0"/>
    <w:multiLevelType w:val="hybridMultilevel"/>
    <w:tmpl w:val="855C94A0"/>
    <w:lvl w:ilvl="0" w:tplc="04B63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E6836A9"/>
    <w:multiLevelType w:val="hybridMultilevel"/>
    <w:tmpl w:val="7A92B7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42"/>
    <w:rsid w:val="00280FDB"/>
    <w:rsid w:val="002906FB"/>
    <w:rsid w:val="00310A6C"/>
    <w:rsid w:val="003C554C"/>
    <w:rsid w:val="004C3BB3"/>
    <w:rsid w:val="00504C42"/>
    <w:rsid w:val="00570C62"/>
    <w:rsid w:val="00B00AD0"/>
    <w:rsid w:val="00C737E8"/>
    <w:rsid w:val="00E6787E"/>
    <w:rsid w:val="00F0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320AF-777C-4F37-86DA-DE20323E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 Sharadze</dc:creator>
  <cp:keywords/>
  <dc:description/>
  <cp:lastModifiedBy>Eka Sharadze</cp:lastModifiedBy>
  <cp:revision>4</cp:revision>
  <dcterms:created xsi:type="dcterms:W3CDTF">2019-07-25T10:19:00Z</dcterms:created>
  <dcterms:modified xsi:type="dcterms:W3CDTF">2019-07-25T11:43:00Z</dcterms:modified>
</cp:coreProperties>
</file>