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D0" w:rsidRDefault="00806FD0" w:rsidP="00806FD0">
      <w:pPr>
        <w:spacing w:line="276" w:lineRule="auto"/>
        <w:jc w:val="both"/>
        <w:rPr>
          <w:sz w:val="24"/>
          <w:szCs w:val="24"/>
          <w:lang w:val="ka-GE"/>
        </w:rPr>
      </w:pPr>
      <w:r w:rsidRPr="000E4C88">
        <w:rPr>
          <w:b/>
          <w:sz w:val="24"/>
          <w:szCs w:val="24"/>
          <w:lang w:val="ka-GE"/>
        </w:rPr>
        <w:t xml:space="preserve">პროგრამა - </w:t>
      </w:r>
      <w:r w:rsidR="00AE2BF0" w:rsidRPr="00AE2BF0">
        <w:rPr>
          <w:b/>
          <w:sz w:val="24"/>
          <w:szCs w:val="24"/>
          <w:lang w:val="ka-GE"/>
        </w:rPr>
        <w:t>სამედიცინო დაწესებულებათა რეაბილიტაცია და აღჭურვა</w:t>
      </w:r>
      <w:r w:rsidR="00893A64">
        <w:rPr>
          <w:b/>
          <w:sz w:val="24"/>
          <w:szCs w:val="24"/>
          <w:lang w:val="ka-GE"/>
        </w:rPr>
        <w:t xml:space="preserve"> (35 04)</w:t>
      </w:r>
      <w:r w:rsidR="00AE2BF0"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ka-GE"/>
        </w:rPr>
        <w:t xml:space="preserve">-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>
        <w:rPr>
          <w:sz w:val="24"/>
          <w:szCs w:val="24"/>
          <w:lang w:val="ka-GE"/>
        </w:rPr>
        <w:t>25</w:t>
      </w:r>
      <w:r w:rsidR="00AE2BF0">
        <w:rPr>
          <w:sz w:val="24"/>
          <w:szCs w:val="24"/>
          <w:lang w:val="ka-GE"/>
        </w:rPr>
        <w:t>.0</w:t>
      </w:r>
      <w:r w:rsidRPr="00886A8D">
        <w:rPr>
          <w:sz w:val="24"/>
          <w:szCs w:val="24"/>
          <w:u w:val="single"/>
          <w:lang w:val="ka-GE"/>
        </w:rPr>
        <w:t xml:space="preserve"> მლნ.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="00AE2BF0">
        <w:rPr>
          <w:sz w:val="24"/>
          <w:szCs w:val="24"/>
          <w:lang w:val="ka-GE"/>
        </w:rPr>
        <w:t xml:space="preserve">ასევე, </w:t>
      </w:r>
      <w:r>
        <w:rPr>
          <w:sz w:val="24"/>
          <w:szCs w:val="24"/>
          <w:lang w:val="ka-GE"/>
        </w:rPr>
        <w:t>2</w:t>
      </w:r>
      <w:r w:rsidR="00AE2BF0">
        <w:rPr>
          <w:sz w:val="24"/>
          <w:szCs w:val="24"/>
          <w:lang w:val="ka-GE"/>
        </w:rPr>
        <w:t>5</w:t>
      </w:r>
      <w:r>
        <w:rPr>
          <w:sz w:val="24"/>
          <w:szCs w:val="24"/>
          <w:lang w:val="ka-GE"/>
        </w:rPr>
        <w:t>.</w:t>
      </w:r>
      <w:r w:rsidR="00AE2BF0">
        <w:rPr>
          <w:sz w:val="24"/>
          <w:szCs w:val="24"/>
          <w:lang w:val="ka-GE"/>
        </w:rPr>
        <w:t>0</w:t>
      </w:r>
      <w:r w:rsidRPr="00886A8D">
        <w:rPr>
          <w:sz w:val="24"/>
          <w:szCs w:val="24"/>
          <w:u w:val="single"/>
          <w:lang w:val="ka-GE"/>
        </w:rPr>
        <w:t xml:space="preserve"> მლნ ლარით,</w:t>
      </w:r>
      <w:r w:rsidRPr="009A3158">
        <w:rPr>
          <w:sz w:val="24"/>
          <w:szCs w:val="24"/>
          <w:lang w:val="ka-GE"/>
        </w:rPr>
        <w:t xml:space="preserve"> დაზუსტებული გეგმა</w:t>
      </w:r>
      <w:r w:rsidR="00AE2BF0">
        <w:rPr>
          <w:sz w:val="24"/>
          <w:szCs w:val="24"/>
          <w:lang w:val="ka-GE"/>
        </w:rPr>
        <w:t>ც</w:t>
      </w:r>
      <w:r>
        <w:rPr>
          <w:sz w:val="24"/>
          <w:szCs w:val="24"/>
          <w:lang w:val="ka-GE"/>
        </w:rPr>
        <w:t xml:space="preserve"> შეადგენს</w:t>
      </w:r>
      <w:r w:rsidRPr="009A3158">
        <w:rPr>
          <w:sz w:val="24"/>
          <w:szCs w:val="24"/>
          <w:lang w:val="ka-GE"/>
        </w:rPr>
        <w:t xml:space="preserve"> </w:t>
      </w:r>
      <w:r w:rsidRPr="00F23C98">
        <w:rPr>
          <w:b/>
          <w:sz w:val="24"/>
          <w:szCs w:val="24"/>
          <w:lang w:val="ka-GE"/>
        </w:rPr>
        <w:t>25.</w:t>
      </w:r>
      <w:r w:rsidR="00AE2BF0" w:rsidRPr="00F23C98">
        <w:rPr>
          <w:b/>
          <w:sz w:val="24"/>
          <w:szCs w:val="24"/>
          <w:lang w:val="ka-GE"/>
        </w:rPr>
        <w:t>0</w:t>
      </w:r>
      <w:r w:rsidRPr="00F23C98">
        <w:rPr>
          <w:b/>
          <w:sz w:val="24"/>
          <w:szCs w:val="24"/>
          <w:u w:val="single"/>
          <w:lang w:val="ka-GE"/>
        </w:rPr>
        <w:t xml:space="preserve"> მლნ. ლარს</w:t>
      </w:r>
      <w:r w:rsidRPr="00F23C98">
        <w:rPr>
          <w:b/>
          <w:sz w:val="24"/>
          <w:szCs w:val="24"/>
          <w:lang w:val="ka-GE"/>
        </w:rPr>
        <w:t>.</w:t>
      </w:r>
      <w:r w:rsidRPr="009A3158">
        <w:rPr>
          <w:sz w:val="24"/>
          <w:szCs w:val="24"/>
          <w:lang w:val="ka-GE"/>
        </w:rPr>
        <w:t xml:space="preserve"> </w:t>
      </w:r>
      <w:proofErr w:type="spellStart"/>
      <w:r w:rsidR="00AE2BF0" w:rsidRPr="003C1532">
        <w:rPr>
          <w:rFonts w:cs="Sylfaen"/>
          <w:sz w:val="24"/>
          <w:szCs w:val="24"/>
        </w:rPr>
        <w:t>საქართველოს</w:t>
      </w:r>
      <w:proofErr w:type="spellEnd"/>
      <w:r w:rsidR="00AE2BF0" w:rsidRPr="003C1532">
        <w:rPr>
          <w:rFonts w:cs="Sylfaen"/>
          <w:sz w:val="24"/>
          <w:szCs w:val="24"/>
        </w:rPr>
        <w:t xml:space="preserve"> </w:t>
      </w:r>
      <w:proofErr w:type="spellStart"/>
      <w:r w:rsidR="00AE2BF0" w:rsidRPr="003C1532">
        <w:rPr>
          <w:rFonts w:cs="Sylfaen"/>
          <w:sz w:val="24"/>
          <w:szCs w:val="24"/>
        </w:rPr>
        <w:t>მთავრობის</w:t>
      </w:r>
      <w:proofErr w:type="spellEnd"/>
      <w:r w:rsidR="00AE2BF0" w:rsidRPr="003C1532">
        <w:rPr>
          <w:rFonts w:cs="Sylfaen"/>
          <w:sz w:val="24"/>
          <w:szCs w:val="24"/>
        </w:rPr>
        <w:t xml:space="preserve"> 2017 </w:t>
      </w:r>
      <w:proofErr w:type="spellStart"/>
      <w:r w:rsidR="00AE2BF0" w:rsidRPr="003C1532">
        <w:rPr>
          <w:rFonts w:cs="Sylfaen"/>
          <w:sz w:val="24"/>
          <w:szCs w:val="24"/>
        </w:rPr>
        <w:t>წლის</w:t>
      </w:r>
      <w:proofErr w:type="spellEnd"/>
      <w:r w:rsidR="00AE2BF0" w:rsidRPr="003C1532">
        <w:rPr>
          <w:rFonts w:cs="Sylfaen"/>
          <w:sz w:val="24"/>
          <w:szCs w:val="24"/>
        </w:rPr>
        <w:t xml:space="preserve"> 28 </w:t>
      </w:r>
      <w:proofErr w:type="spellStart"/>
      <w:r w:rsidR="00AE2BF0" w:rsidRPr="003C1532">
        <w:rPr>
          <w:rFonts w:cs="Sylfaen"/>
          <w:sz w:val="24"/>
          <w:szCs w:val="24"/>
        </w:rPr>
        <w:t>დეკემბრის</w:t>
      </w:r>
      <w:proofErr w:type="spellEnd"/>
      <w:r w:rsidR="00AE2BF0" w:rsidRPr="003C1532">
        <w:rPr>
          <w:rFonts w:cs="Sylfaen"/>
          <w:sz w:val="24"/>
          <w:szCs w:val="24"/>
        </w:rPr>
        <w:t xml:space="preserve"> N581 </w:t>
      </w:r>
      <w:proofErr w:type="spellStart"/>
      <w:r w:rsidR="00AE2BF0" w:rsidRPr="003C1532">
        <w:rPr>
          <w:rFonts w:cs="Sylfaen"/>
          <w:sz w:val="24"/>
          <w:szCs w:val="24"/>
        </w:rPr>
        <w:t>დადგენილები</w:t>
      </w:r>
      <w:proofErr w:type="spellEnd"/>
      <w:r w:rsidR="00AE2BF0">
        <w:rPr>
          <w:rFonts w:cs="Sylfaen"/>
          <w:sz w:val="24"/>
          <w:szCs w:val="24"/>
          <w:lang w:val="ka-GE"/>
        </w:rPr>
        <w:t xml:space="preserve">თ გაწერილი და დამტკიცებულია </w:t>
      </w:r>
      <w:r w:rsidR="00AE2BF0" w:rsidRPr="00F23C98">
        <w:rPr>
          <w:rFonts w:cs="Sylfaen"/>
          <w:b/>
          <w:sz w:val="24"/>
          <w:szCs w:val="24"/>
          <w:lang w:val="ka-GE"/>
        </w:rPr>
        <w:t>24 078</w:t>
      </w:r>
      <w:r w:rsidR="00F23C98">
        <w:rPr>
          <w:rFonts w:cs="Sylfaen"/>
          <w:b/>
          <w:sz w:val="24"/>
          <w:szCs w:val="24"/>
          <w:lang w:val="ka-GE"/>
        </w:rPr>
        <w:t xml:space="preserve"> 000</w:t>
      </w:r>
      <w:r w:rsidR="00AE2BF0" w:rsidRPr="00F23C98">
        <w:rPr>
          <w:rFonts w:cs="Sylfaen"/>
          <w:b/>
          <w:sz w:val="24"/>
          <w:szCs w:val="24"/>
          <w:lang w:val="ka-GE"/>
        </w:rPr>
        <w:t xml:space="preserve"> ლარი</w:t>
      </w:r>
      <w:r w:rsidR="00F23C98" w:rsidRPr="00F23C98">
        <w:rPr>
          <w:rFonts w:cs="Sylfaen"/>
          <w:b/>
          <w:sz w:val="24"/>
          <w:szCs w:val="24"/>
          <w:lang w:val="ka-GE"/>
        </w:rPr>
        <w:t>,</w:t>
      </w:r>
      <w:r w:rsidR="00F23C98">
        <w:rPr>
          <w:rFonts w:cs="Sylfaen"/>
          <w:sz w:val="24"/>
          <w:szCs w:val="24"/>
          <w:lang w:val="ka-GE"/>
        </w:rPr>
        <w:t xml:space="preserve"> საიდანაც ფაქტიური ხარჯი 6 დეკემბრის მდგომარეობით შეადგენს </w:t>
      </w:r>
      <w:r w:rsidR="00F23C98" w:rsidRPr="00F23C98">
        <w:rPr>
          <w:rFonts w:cs="Sylfaen"/>
          <w:b/>
          <w:sz w:val="24"/>
          <w:szCs w:val="24"/>
          <w:lang w:val="ka-GE"/>
        </w:rPr>
        <w:t>14 755 449.25 ლარს,</w:t>
      </w:r>
      <w:r w:rsidR="00F23C98">
        <w:rPr>
          <w:rFonts w:cs="Sylfaen"/>
          <w:sz w:val="24"/>
          <w:szCs w:val="24"/>
          <w:lang w:val="ka-GE"/>
        </w:rPr>
        <w:t xml:space="preserve"> ხოლო რესურსი -           </w:t>
      </w:r>
      <w:r w:rsidR="00F23C98" w:rsidRPr="00F23C98">
        <w:rPr>
          <w:rFonts w:cs="Sylfaen"/>
          <w:b/>
          <w:sz w:val="24"/>
          <w:szCs w:val="24"/>
          <w:lang w:val="ka-GE"/>
        </w:rPr>
        <w:t>10 244 550 ლარს.</w:t>
      </w:r>
      <w:r w:rsidR="00F23C98">
        <w:rPr>
          <w:rFonts w:cs="Sylfaen"/>
          <w:sz w:val="24"/>
          <w:szCs w:val="24"/>
          <w:lang w:val="ka-GE"/>
        </w:rPr>
        <w:t xml:space="preserve"> პროგრამის გეგმასა და მთავრობის და</w:t>
      </w:r>
      <w:r w:rsidR="00AE2BF0">
        <w:rPr>
          <w:rFonts w:cs="Sylfaen"/>
          <w:sz w:val="24"/>
          <w:szCs w:val="24"/>
          <w:lang w:val="ka-GE"/>
        </w:rPr>
        <w:t>დ</w:t>
      </w:r>
      <w:r w:rsidR="00F23C98">
        <w:rPr>
          <w:rFonts w:cs="Sylfaen"/>
          <w:sz w:val="24"/>
          <w:szCs w:val="24"/>
          <w:lang w:val="ka-GE"/>
        </w:rPr>
        <w:t xml:space="preserve">გენილებით გაწერილ  (აქტივობების ჯამი - 24 078 000 ლარი) კომპონენტებს შორის სხვაობა, ანუ თავისუფალი რესურსი </w:t>
      </w:r>
      <w:r w:rsidR="00AE2BF0">
        <w:rPr>
          <w:rFonts w:cs="Sylfaen"/>
          <w:sz w:val="24"/>
          <w:szCs w:val="24"/>
          <w:lang w:val="ka-GE"/>
        </w:rPr>
        <w:t xml:space="preserve"> </w:t>
      </w:r>
      <w:r w:rsidR="00F23C98">
        <w:rPr>
          <w:rFonts w:cs="Sylfaen"/>
          <w:sz w:val="24"/>
          <w:szCs w:val="24"/>
          <w:lang w:val="ka-GE"/>
        </w:rPr>
        <w:t xml:space="preserve">შეადგენდა </w:t>
      </w:r>
      <w:r w:rsidR="00AE2BF0">
        <w:rPr>
          <w:rFonts w:cs="Sylfaen"/>
          <w:sz w:val="24"/>
          <w:szCs w:val="24"/>
          <w:lang w:val="ka-GE"/>
        </w:rPr>
        <w:t>922 000 ლარ</w:t>
      </w:r>
      <w:r w:rsidR="00F23C98">
        <w:rPr>
          <w:rFonts w:cs="Sylfaen"/>
          <w:sz w:val="24"/>
          <w:szCs w:val="24"/>
          <w:lang w:val="ka-GE"/>
        </w:rPr>
        <w:t xml:space="preserve">ს, საიდანაც </w:t>
      </w:r>
      <w:r w:rsidR="00AE2BF0">
        <w:rPr>
          <w:rFonts w:cs="Sylfaen"/>
          <w:sz w:val="24"/>
          <w:szCs w:val="24"/>
          <w:lang w:val="ka-GE"/>
        </w:rPr>
        <w:t xml:space="preserve">საქართველოს მთავრობის განკარგულების პროექტით მოთხოვნილი გვაქვს 383 000 ლარი </w:t>
      </w:r>
      <w:r w:rsidR="00AE2BF0" w:rsidRPr="007E047C">
        <w:rPr>
          <w:rFonts w:eastAsia="Times New Roman" w:cs="Sylfaen"/>
          <w:lang w:val="ka-GE"/>
        </w:rPr>
        <w:t>სამინისტროს ადმინისტრაციული შენობის გაგრილების სისტემის დანადგარი</w:t>
      </w:r>
      <w:r w:rsidR="00AE2BF0">
        <w:rPr>
          <w:rFonts w:eastAsia="Times New Roman" w:cs="Sylfaen"/>
          <w:lang w:val="ka-GE"/>
        </w:rPr>
        <w:t>ს</w:t>
      </w:r>
      <w:r w:rsidR="00AE2BF0" w:rsidRPr="007E047C">
        <w:rPr>
          <w:rFonts w:eastAsia="Times New Roman" w:cs="Sylfaen"/>
          <w:lang w:val="ka-GE"/>
        </w:rPr>
        <w:t xml:space="preserve"> (ჩილერი)</w:t>
      </w:r>
      <w:r w:rsidR="00F23C98">
        <w:rPr>
          <w:rFonts w:eastAsia="Times New Roman" w:cs="Sylfaen"/>
          <w:lang w:val="ka-GE"/>
        </w:rPr>
        <w:t xml:space="preserve"> შესაძენად </w:t>
      </w:r>
      <w:r w:rsidR="00AE2BF0">
        <w:rPr>
          <w:rFonts w:eastAsia="Times New Roman" w:cs="Sylfaen"/>
          <w:lang w:val="ka-GE"/>
        </w:rPr>
        <w:t xml:space="preserve"> </w:t>
      </w:r>
      <w:r w:rsidR="00AE2BF0">
        <w:rPr>
          <w:rFonts w:cs="Sylfaen"/>
          <w:sz w:val="24"/>
          <w:szCs w:val="24"/>
          <w:lang w:val="ka-GE"/>
        </w:rPr>
        <w:t xml:space="preserve">და </w:t>
      </w:r>
      <w:r w:rsidR="00410C0E">
        <w:rPr>
          <w:lang w:val="ka-GE"/>
        </w:rPr>
        <w:t>ჯანმრთელობის მსოფლიო ორგანიზაცია-ევროკავშირი-ლუქსემბურგის უნივერსალური ჯანმრთელობის პარტნიორობის ფარგლებშ</w:t>
      </w:r>
      <w:r w:rsidR="00410C0E">
        <w:rPr>
          <w:rFonts w:cs="Sylfaen"/>
          <w:lang w:val="ka-GE"/>
        </w:rPr>
        <w:t xml:space="preserve">ი პროექტისათვის </w:t>
      </w:r>
      <w:r w:rsidR="00410C0E" w:rsidRPr="00410C0E">
        <w:rPr>
          <w:rFonts w:cs="Sylfaen"/>
          <w:b/>
          <w:lang w:val="ka-GE"/>
        </w:rPr>
        <w:t>(</w:t>
      </w:r>
      <w:r w:rsidR="00410C0E" w:rsidRPr="00410C0E">
        <w:rPr>
          <w:rFonts w:cs="Sylfaen"/>
          <w:b/>
        </w:rPr>
        <w:t>DRG)</w:t>
      </w:r>
      <w:r w:rsidR="00410C0E">
        <w:rPr>
          <w:rFonts w:cs="Sylfaen"/>
        </w:rPr>
        <w:t xml:space="preserve"> </w:t>
      </w:r>
      <w:r w:rsidR="00410C0E" w:rsidRPr="00410C0E">
        <w:rPr>
          <w:rFonts w:cs="Sylfaen"/>
          <w:b/>
        </w:rPr>
        <w:t xml:space="preserve">33 425 </w:t>
      </w:r>
      <w:r w:rsidR="00410C0E" w:rsidRPr="00410C0E">
        <w:rPr>
          <w:rFonts w:cs="Sylfaen"/>
          <w:b/>
          <w:lang w:val="ka-GE"/>
        </w:rPr>
        <w:t>ევრო</w:t>
      </w:r>
      <w:r w:rsidR="00410C0E">
        <w:rPr>
          <w:rFonts w:cs="Sylfaen"/>
          <w:lang w:val="ka-GE"/>
        </w:rPr>
        <w:t xml:space="preserve"> (დაახლოვებით 102 000 ლარი)</w:t>
      </w:r>
      <w:r w:rsidR="00410C0E">
        <w:rPr>
          <w:rFonts w:cs="Sylfaen"/>
        </w:rPr>
        <w:t xml:space="preserve"> </w:t>
      </w:r>
      <w:r w:rsidR="00410C0E">
        <w:rPr>
          <w:rFonts w:cs="Sylfaen"/>
          <w:lang w:val="ka-GE"/>
        </w:rPr>
        <w:t xml:space="preserve">მიიმართეაბა </w:t>
      </w:r>
      <w:proofErr w:type="spellStart"/>
      <w:r w:rsidR="000E00CA" w:rsidRPr="00082A15">
        <w:rPr>
          <w:b/>
          <w:sz w:val="20"/>
          <w:szCs w:val="20"/>
        </w:rPr>
        <w:t>NordDRG</w:t>
      </w:r>
      <w:proofErr w:type="spellEnd"/>
      <w:r w:rsidR="000E00CA" w:rsidRPr="00082A15">
        <w:rPr>
          <w:b/>
          <w:sz w:val="20"/>
          <w:szCs w:val="20"/>
        </w:rPr>
        <w:t xml:space="preserve"> </w:t>
      </w:r>
      <w:r w:rsidR="000E00CA" w:rsidRPr="000E00CA">
        <w:rPr>
          <w:b/>
          <w:sz w:val="24"/>
          <w:szCs w:val="24"/>
          <w:lang w:val="ka-GE"/>
        </w:rPr>
        <w:t>-</w:t>
      </w:r>
      <w:r w:rsidR="000E00CA" w:rsidRPr="000E00CA">
        <w:rPr>
          <w:sz w:val="24"/>
          <w:szCs w:val="24"/>
          <w:lang w:val="ka-GE"/>
        </w:rPr>
        <w:t xml:space="preserve">ის პროგრამული უზრუნველყოფის პაკეტის </w:t>
      </w:r>
      <w:r w:rsidR="000E00CA">
        <w:rPr>
          <w:sz w:val="24"/>
          <w:szCs w:val="24"/>
          <w:lang w:val="ka-GE"/>
        </w:rPr>
        <w:t>შ</w:t>
      </w:r>
      <w:r w:rsidR="000E00CA" w:rsidRPr="000E00CA">
        <w:rPr>
          <w:sz w:val="24"/>
          <w:szCs w:val="24"/>
          <w:lang w:val="ka-GE"/>
        </w:rPr>
        <w:t>ესაძენად</w:t>
      </w:r>
      <w:r w:rsidR="000E00CA">
        <w:rPr>
          <w:sz w:val="24"/>
          <w:szCs w:val="24"/>
          <w:lang w:val="ka-GE"/>
        </w:rPr>
        <w:t xml:space="preserve">. ადმინისტრაციული დეპარტამენტის ინფორმაციით წლიური </w:t>
      </w:r>
      <w:r w:rsidR="002F46B2">
        <w:rPr>
          <w:sz w:val="24"/>
          <w:szCs w:val="24"/>
          <w:lang w:val="ka-GE"/>
        </w:rPr>
        <w:t>ასიგნება</w:t>
      </w:r>
      <w:r w:rsidR="000E00CA">
        <w:rPr>
          <w:sz w:val="24"/>
          <w:szCs w:val="24"/>
          <w:lang w:val="ka-GE"/>
        </w:rPr>
        <w:t xml:space="preserve"> ათვისებ</w:t>
      </w:r>
      <w:r w:rsidR="002F46B2">
        <w:rPr>
          <w:sz w:val="24"/>
          <w:szCs w:val="24"/>
          <w:lang w:val="ka-GE"/>
        </w:rPr>
        <w:t>ული</w:t>
      </w:r>
      <w:r w:rsidR="000E00CA">
        <w:rPr>
          <w:sz w:val="24"/>
          <w:szCs w:val="24"/>
          <w:lang w:val="ka-GE"/>
        </w:rPr>
        <w:t xml:space="preserve"> იქნება 100%</w:t>
      </w:r>
      <w:r w:rsidR="002F46B2">
        <w:rPr>
          <w:sz w:val="24"/>
          <w:szCs w:val="24"/>
          <w:lang w:val="ka-GE"/>
        </w:rPr>
        <w:t>-ით</w:t>
      </w:r>
      <w:r w:rsidR="000E00CA">
        <w:rPr>
          <w:sz w:val="24"/>
          <w:szCs w:val="24"/>
          <w:lang w:val="ka-GE"/>
        </w:rPr>
        <w:t xml:space="preserve">. </w:t>
      </w:r>
    </w:p>
    <w:p w:rsidR="005902FC" w:rsidRPr="00C43C68" w:rsidRDefault="00C43C68" w:rsidP="00806FD0">
      <w:pPr>
        <w:spacing w:line="276" w:lineRule="auto"/>
        <w:jc w:val="both"/>
        <w:rPr>
          <w:sz w:val="20"/>
          <w:szCs w:val="20"/>
          <w:u w:val="single"/>
          <w:lang w:val="ka-GE"/>
        </w:rPr>
      </w:pPr>
      <w:r w:rsidRPr="00C43C68">
        <w:rPr>
          <w:sz w:val="20"/>
          <w:szCs w:val="20"/>
          <w:u w:val="single"/>
          <w:lang w:val="ka-GE"/>
        </w:rPr>
        <w:t>არსებული მდგომარეობა</w:t>
      </w:r>
    </w:p>
    <w:p w:rsidR="00C43C68" w:rsidRDefault="00C43C68" w:rsidP="00806FD0">
      <w:pPr>
        <w:spacing w:line="276" w:lineRule="auto"/>
        <w:jc w:val="both"/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08ADC7FD" wp14:editId="0561B6A2">
            <wp:extent cx="3267075" cy="224790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C43C68" w:rsidRDefault="00C43C68" w:rsidP="00806FD0">
      <w:pPr>
        <w:spacing w:line="276" w:lineRule="auto"/>
        <w:jc w:val="both"/>
        <w:rPr>
          <w:sz w:val="20"/>
          <w:szCs w:val="20"/>
          <w:u w:val="single"/>
          <w:lang w:val="ka-GE"/>
        </w:rPr>
      </w:pPr>
      <w:r w:rsidRPr="00C43C68">
        <w:rPr>
          <w:sz w:val="20"/>
          <w:szCs w:val="20"/>
          <w:u w:val="single"/>
          <w:lang w:val="ka-GE"/>
        </w:rPr>
        <w:t>მოსალოდნელი</w:t>
      </w:r>
    </w:p>
    <w:p w:rsidR="00716048" w:rsidRDefault="004C6E10" w:rsidP="004C6E10">
      <w:pPr>
        <w:spacing w:line="276" w:lineRule="auto"/>
        <w:jc w:val="both"/>
      </w:pPr>
      <w:r>
        <w:rPr>
          <w:noProof/>
        </w:rPr>
        <w:drawing>
          <wp:inline distT="0" distB="0" distL="0" distR="0" wp14:anchorId="42489247" wp14:editId="7B3F8C2F">
            <wp:extent cx="3286125" cy="20764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716048" w:rsidSect="00C43C68">
      <w:pgSz w:w="12240" w:h="15840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D0"/>
    <w:rsid w:val="000E00CA"/>
    <w:rsid w:val="002D2826"/>
    <w:rsid w:val="002F46B2"/>
    <w:rsid w:val="003D64D6"/>
    <w:rsid w:val="00410C0E"/>
    <w:rsid w:val="004C6E10"/>
    <w:rsid w:val="005902FC"/>
    <w:rsid w:val="00716048"/>
    <w:rsid w:val="00806FD0"/>
    <w:rsid w:val="00817CEA"/>
    <w:rsid w:val="00893A64"/>
    <w:rsid w:val="00AE2BF0"/>
    <w:rsid w:val="00C43C68"/>
    <w:rsid w:val="00F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A703"/>
  <w15:chartTrackingRefBased/>
  <w15:docId w15:val="{23CFE4AE-5AFF-4097-BA5A-375528B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gotiashvili\Desktop\2018\&#4332;&#4317;&#4332;&#4313;&#4317;&#4314;&#4304;&#4323;&#4320;&#4321;\&#4307;&#4312;&#4304;&#4306;&#4320;&#4304;&#4315;&#4304;%20-%20&#4321;&#4304;&#4321;&#4332;&#4320;&#4304;&#4324;&#431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gotiashvili\Desktop\2018\&#4332;&#4317;&#4332;&#4313;&#4317;&#4314;&#4304;&#4323;&#4320;&#4321;\&#4307;&#4312;&#4304;&#4306;&#4320;&#4304;&#4315;&#4304;%20-%20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35 04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Sheet5!$C$49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Sheet5!$D$48:$G$48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Sheet5!$D$49:$G$49</c:f>
              <c:numCache>
                <c:formatCode>_(* #,##0_);_(* \(#,##0\);_(* "-"??_);_(@_)</c:formatCode>
                <c:ptCount val="4"/>
                <c:pt idx="0">
                  <c:v>337000</c:v>
                </c:pt>
                <c:pt idx="1">
                  <c:v>6155500</c:v>
                </c:pt>
                <c:pt idx="2">
                  <c:v>14615000</c:v>
                </c:pt>
                <c:pt idx="3">
                  <c:v>25000000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E4-4A84-8BF5-6907EC6C87A8}"/>
            </c:ext>
          </c:extLst>
        </c:ser>
        <c:ser>
          <c:idx val="1"/>
          <c:order val="1"/>
          <c:tx>
            <c:strRef>
              <c:f>Sheet5!$C$50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Sheet5!$D$48:$G$48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Sheet5!$D$50:$G$50</c:f>
              <c:numCache>
                <c:formatCode>_(* #,##0_);_(* \(#,##0\);_(* "-"??_);_(@_)</c:formatCode>
                <c:ptCount val="4"/>
                <c:pt idx="0">
                  <c:v>330000</c:v>
                </c:pt>
                <c:pt idx="1">
                  <c:v>6155500</c:v>
                </c:pt>
                <c:pt idx="2">
                  <c:v>14615000</c:v>
                </c:pt>
                <c:pt idx="3">
                  <c:v>25000000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E4-4A84-8BF5-6907EC6C87A8}"/>
            </c:ext>
          </c:extLst>
        </c:ser>
        <c:ser>
          <c:idx val="2"/>
          <c:order val="2"/>
          <c:tx>
            <c:strRef>
              <c:f>Sheet5!$C$51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Sheet5!$D$48:$G$48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Sheet5!$D$51:$G$51</c:f>
              <c:numCache>
                <c:formatCode>_(* #,##0_);_(* \(#,##0\);_(* "-"??_);_(@_)</c:formatCode>
                <c:ptCount val="4"/>
                <c:pt idx="0">
                  <c:v>150912</c:v>
                </c:pt>
                <c:pt idx="1">
                  <c:v>774954.38</c:v>
                </c:pt>
                <c:pt idx="2">
                  <c:v>8476485.2699999996</c:v>
                </c:pt>
                <c:pt idx="3">
                  <c:v>20755499.25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E4-4A84-8BF5-6907EC6C87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6496864"/>
        <c:axId val="1806493952"/>
      </c:barChart>
      <c:catAx>
        <c:axId val="180649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6493952"/>
        <c:crosses val="autoZero"/>
        <c:auto val="1"/>
        <c:lblAlgn val="ctr"/>
        <c:lblOffset val="100"/>
        <c:noMultiLvlLbl val="0"/>
      </c:catAx>
      <c:valAx>
        <c:axId val="1806493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649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35 04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Sheet5!$C$53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Sheet5!$D$52:$G$52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Sheet5!$D$53:$G$53</c:f>
              <c:numCache>
                <c:formatCode>_(* #,##0_);_(* \(#,##0\);_(* "-"??_);_(@_)</c:formatCode>
                <c:ptCount val="4"/>
                <c:pt idx="0">
                  <c:v>337000</c:v>
                </c:pt>
                <c:pt idx="1">
                  <c:v>6155500</c:v>
                </c:pt>
                <c:pt idx="2">
                  <c:v>14615000</c:v>
                </c:pt>
                <c:pt idx="3">
                  <c:v>25000000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14-46C9-BE6A-DD43BA368136}"/>
            </c:ext>
          </c:extLst>
        </c:ser>
        <c:ser>
          <c:idx val="1"/>
          <c:order val="1"/>
          <c:tx>
            <c:strRef>
              <c:f>Sheet5!$C$54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Sheet5!$D$52:$G$52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Sheet5!$D$54:$G$54</c:f>
              <c:numCache>
                <c:formatCode>_(* #,##0_);_(* \(#,##0\);_(* "-"??_);_(@_)</c:formatCode>
                <c:ptCount val="4"/>
                <c:pt idx="0">
                  <c:v>330000</c:v>
                </c:pt>
                <c:pt idx="1">
                  <c:v>6155500</c:v>
                </c:pt>
                <c:pt idx="2">
                  <c:v>14615000</c:v>
                </c:pt>
                <c:pt idx="3">
                  <c:v>25000000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14-46C9-BE6A-DD43BA368136}"/>
            </c:ext>
          </c:extLst>
        </c:ser>
        <c:ser>
          <c:idx val="2"/>
          <c:order val="2"/>
          <c:tx>
            <c:strRef>
              <c:f>Sheet5!$C$55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Sheet5!$D$52:$G$52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Sheet5!$D$55:$G$55</c:f>
              <c:numCache>
                <c:formatCode>_(* #,##0_);_(* \(#,##0\);_(* "-"??_);_(@_)</c:formatCode>
                <c:ptCount val="4"/>
                <c:pt idx="0">
                  <c:v>150912</c:v>
                </c:pt>
                <c:pt idx="1">
                  <c:v>774954.38</c:v>
                </c:pt>
                <c:pt idx="2">
                  <c:v>8476485.2699999996</c:v>
                </c:pt>
                <c:pt idx="3">
                  <c:v>25000000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14-46C9-BE6A-DD43BA3681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0340319"/>
        <c:axId val="520329919"/>
      </c:barChart>
      <c:catAx>
        <c:axId val="520340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0329919"/>
        <c:crosses val="autoZero"/>
        <c:auto val="1"/>
        <c:lblAlgn val="ctr"/>
        <c:lblOffset val="100"/>
        <c:noMultiLvlLbl val="0"/>
      </c:catAx>
      <c:valAx>
        <c:axId val="520329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0340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3</cp:revision>
  <dcterms:created xsi:type="dcterms:W3CDTF">2018-12-06T10:33:00Z</dcterms:created>
  <dcterms:modified xsi:type="dcterms:W3CDTF">2018-12-07T15:21:00Z</dcterms:modified>
</cp:coreProperties>
</file>