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BC5282" w14:textId="77777777" w:rsidR="0069482D" w:rsidRDefault="0069482D" w:rsidP="0069482D">
      <w:pPr>
        <w:spacing w:line="240" w:lineRule="auto"/>
        <w:jc w:val="both"/>
        <w:rPr>
          <w:szCs w:val="24"/>
          <w:lang w:val="ka-GE"/>
        </w:rPr>
      </w:pPr>
    </w:p>
    <w:p w14:paraId="7C2D1E3C" w14:textId="3EC60BB7" w:rsidR="00A712A9" w:rsidRPr="0069482D" w:rsidRDefault="00270F56" w:rsidP="0069482D">
      <w:pPr>
        <w:spacing w:line="240" w:lineRule="auto"/>
        <w:jc w:val="both"/>
        <w:rPr>
          <w:rFonts w:eastAsia="Times New Roman" w:cs="Arial"/>
          <w:bCs/>
          <w:szCs w:val="24"/>
          <w:lang w:val="ka-GE"/>
        </w:rPr>
      </w:pPr>
      <w:r w:rsidRPr="0069482D">
        <w:rPr>
          <w:b/>
          <w:szCs w:val="24"/>
          <w:lang w:val="ka-GE"/>
        </w:rPr>
        <w:t>შრომის პირობების ინსპექტირების დეპარტამენტი</w:t>
      </w:r>
      <w:r w:rsidRPr="0069482D">
        <w:rPr>
          <w:szCs w:val="24"/>
          <w:lang w:val="ka-GE"/>
        </w:rPr>
        <w:t xml:space="preserve"> ამჟამად ფუნქციონირებს შრომის პირობების ინსპექტირების 2019 სახელმწიფო </w:t>
      </w:r>
      <w:r w:rsidR="00A87F75" w:rsidRPr="0069482D">
        <w:rPr>
          <w:szCs w:val="24"/>
          <w:lang w:val="ka-GE"/>
        </w:rPr>
        <w:t>პროგრამით</w:t>
      </w:r>
      <w:r w:rsidR="00470E13" w:rsidRPr="0069482D">
        <w:rPr>
          <w:szCs w:val="24"/>
          <w:lang w:val="ka-GE"/>
        </w:rPr>
        <w:t xml:space="preserve"> (27.05.02),</w:t>
      </w:r>
      <w:r w:rsidR="00A87F75" w:rsidRPr="0069482D">
        <w:rPr>
          <w:szCs w:val="24"/>
          <w:lang w:val="ka-GE"/>
        </w:rPr>
        <w:t xml:space="preserve"> რომლის</w:t>
      </w:r>
      <w:r w:rsidRPr="0069482D">
        <w:rPr>
          <w:szCs w:val="24"/>
          <w:lang w:val="ka-GE"/>
        </w:rPr>
        <w:t xml:space="preserve"> ფარგლებში</w:t>
      </w:r>
      <w:r w:rsidR="00A87F75" w:rsidRPr="0069482D">
        <w:rPr>
          <w:szCs w:val="24"/>
          <w:lang w:val="ka-GE"/>
        </w:rPr>
        <w:t xml:space="preserve">ც  დეპარტამენტის ბიუჯეტი </w:t>
      </w:r>
      <w:r w:rsidR="00A87F75" w:rsidRPr="0069482D">
        <w:rPr>
          <w:szCs w:val="24"/>
        </w:rPr>
        <w:t xml:space="preserve">40 საშტატო ერთეულზე </w:t>
      </w:r>
      <w:r w:rsidR="00A87F75" w:rsidRPr="0069482D">
        <w:rPr>
          <w:szCs w:val="24"/>
          <w:lang w:val="ka-GE"/>
        </w:rPr>
        <w:t>განისაზღვრა</w:t>
      </w:r>
      <w:r w:rsidR="00A87F75" w:rsidRPr="0069482D">
        <w:rPr>
          <w:rFonts w:ascii="Arial" w:eastAsia="Times New Roman" w:hAnsi="Arial" w:cs="Arial"/>
          <w:b/>
          <w:bCs/>
          <w:szCs w:val="24"/>
        </w:rPr>
        <w:t xml:space="preserve"> 1,500,000.00</w:t>
      </w:r>
      <w:r w:rsidR="00A87F75" w:rsidRPr="0069482D">
        <w:rPr>
          <w:rFonts w:ascii="Arial" w:eastAsia="Times New Roman" w:hAnsi="Arial" w:cs="Arial"/>
          <w:bCs/>
          <w:szCs w:val="24"/>
        </w:rPr>
        <w:t xml:space="preserve">   </w:t>
      </w:r>
      <w:r w:rsidR="00A87F75" w:rsidRPr="0069482D">
        <w:rPr>
          <w:rFonts w:eastAsia="Times New Roman" w:cs="Arial"/>
          <w:bCs/>
          <w:szCs w:val="24"/>
          <w:lang w:val="ka-GE"/>
        </w:rPr>
        <w:t xml:space="preserve">ლარით. </w:t>
      </w:r>
      <w:r w:rsidR="00F16188" w:rsidRPr="0069482D">
        <w:rPr>
          <w:rFonts w:eastAsia="Times New Roman" w:cs="Arial"/>
          <w:bCs/>
          <w:szCs w:val="24"/>
          <w:lang w:val="ka-GE"/>
        </w:rPr>
        <w:t xml:space="preserve">მათ შორის შტატგარეშეთა (34 შრომითი ხელშეკრულებით დასაქმებული პირი-შრომის ინსპექტორი) </w:t>
      </w:r>
      <w:r w:rsidR="00E32300" w:rsidRPr="0069482D">
        <w:rPr>
          <w:rFonts w:eastAsia="Times New Roman" w:cs="Arial"/>
          <w:bCs/>
          <w:szCs w:val="24"/>
          <w:lang w:val="ka-GE"/>
        </w:rPr>
        <w:t>თანამდებობრივი სარგო</w:t>
      </w:r>
      <w:r w:rsidR="00F16188" w:rsidRPr="0069482D">
        <w:rPr>
          <w:rFonts w:eastAsia="Times New Roman" w:cs="Arial"/>
          <w:bCs/>
          <w:szCs w:val="24"/>
          <w:lang w:val="ka-GE"/>
        </w:rPr>
        <w:t xml:space="preserve">, რომელიც საშუალოდ თვიურად შეადგენს </w:t>
      </w:r>
      <w:r w:rsidR="00F16188" w:rsidRPr="0069482D">
        <w:rPr>
          <w:rFonts w:eastAsia="Times New Roman" w:cs="Arial"/>
          <w:b/>
          <w:bCs/>
          <w:szCs w:val="24"/>
          <w:lang w:val="ka-GE"/>
        </w:rPr>
        <w:t>1400</w:t>
      </w:r>
      <w:r w:rsidR="00F16188" w:rsidRPr="0069482D">
        <w:rPr>
          <w:rFonts w:eastAsia="Times New Roman" w:cs="Arial"/>
          <w:bCs/>
          <w:szCs w:val="24"/>
          <w:lang w:val="ka-GE"/>
        </w:rPr>
        <w:t xml:space="preserve"> ლარს, წლიურად  </w:t>
      </w:r>
      <w:r w:rsidR="00E32300" w:rsidRPr="0069482D">
        <w:rPr>
          <w:rFonts w:eastAsia="Times New Roman" w:cs="Arial"/>
          <w:bCs/>
          <w:szCs w:val="24"/>
          <w:lang w:val="ka-GE"/>
        </w:rPr>
        <w:t xml:space="preserve">კი </w:t>
      </w:r>
      <w:r w:rsidR="00F16188" w:rsidRPr="0069482D">
        <w:rPr>
          <w:rFonts w:eastAsia="Times New Roman" w:cs="Arial"/>
          <w:bCs/>
          <w:szCs w:val="24"/>
          <w:lang w:val="ka-GE"/>
        </w:rPr>
        <w:t xml:space="preserve"> </w:t>
      </w:r>
      <w:r w:rsidR="00F16188" w:rsidRPr="0069482D">
        <w:rPr>
          <w:rFonts w:eastAsia="Times New Roman" w:cs="Arial"/>
          <w:b/>
          <w:bCs/>
          <w:szCs w:val="24"/>
          <w:lang w:val="ka-GE"/>
        </w:rPr>
        <w:t>597,600.00</w:t>
      </w:r>
      <w:r w:rsidR="00F16188" w:rsidRPr="0069482D">
        <w:rPr>
          <w:rFonts w:eastAsia="Times New Roman" w:cs="Arial"/>
          <w:bCs/>
          <w:szCs w:val="24"/>
          <w:lang w:val="ka-GE"/>
        </w:rPr>
        <w:t xml:space="preserve"> ლარს. </w:t>
      </w:r>
      <w:r w:rsidR="00A87F75" w:rsidRPr="0069482D">
        <w:rPr>
          <w:rFonts w:eastAsia="Times New Roman" w:cs="Arial"/>
          <w:bCs/>
          <w:szCs w:val="24"/>
          <w:lang w:val="ka-GE"/>
        </w:rPr>
        <w:t xml:space="preserve">გარდა ამისა, აპარატში </w:t>
      </w:r>
      <w:r w:rsidR="00F16188" w:rsidRPr="0069482D">
        <w:rPr>
          <w:rFonts w:eastAsia="Times New Roman" w:cs="Arial"/>
          <w:bCs/>
          <w:szCs w:val="24"/>
          <w:lang w:val="ka-GE"/>
        </w:rPr>
        <w:t>დეპარტამენტის</w:t>
      </w:r>
      <w:r w:rsidR="00A87F75" w:rsidRPr="0069482D">
        <w:rPr>
          <w:rFonts w:eastAsia="Times New Roman" w:cs="Arial"/>
          <w:bCs/>
          <w:szCs w:val="24"/>
          <w:lang w:val="ka-GE"/>
        </w:rPr>
        <w:t xml:space="preserve"> </w:t>
      </w:r>
      <w:r w:rsidR="00F16188" w:rsidRPr="0069482D">
        <w:rPr>
          <w:rFonts w:eastAsia="Times New Roman" w:cs="Arial"/>
          <w:bCs/>
          <w:szCs w:val="24"/>
          <w:lang w:val="ka-GE"/>
        </w:rPr>
        <w:t xml:space="preserve">8 საშტატო ერთეულზე </w:t>
      </w:r>
      <w:r w:rsidR="00E32300" w:rsidRPr="0069482D">
        <w:rPr>
          <w:rFonts w:eastAsia="Times New Roman" w:cs="Arial"/>
          <w:bCs/>
          <w:szCs w:val="24"/>
          <w:lang w:val="ka-GE"/>
        </w:rPr>
        <w:t>ანაზღაურება</w:t>
      </w:r>
      <w:r w:rsidR="00A87F75" w:rsidRPr="0069482D">
        <w:rPr>
          <w:rFonts w:eastAsia="Times New Roman" w:cs="Arial"/>
          <w:bCs/>
          <w:szCs w:val="24"/>
          <w:lang w:val="ka-GE"/>
        </w:rPr>
        <w:t xml:space="preserve"> </w:t>
      </w:r>
      <w:r w:rsidR="00A00B97" w:rsidRPr="0069482D">
        <w:rPr>
          <w:rFonts w:eastAsia="Times New Roman" w:cs="Arial"/>
          <w:bCs/>
          <w:szCs w:val="24"/>
        </w:rPr>
        <w:t xml:space="preserve">წლიურად </w:t>
      </w:r>
      <w:r w:rsidR="00A87F75" w:rsidRPr="0069482D">
        <w:rPr>
          <w:rFonts w:eastAsia="Times New Roman" w:cs="Arial"/>
          <w:b/>
          <w:bCs/>
          <w:szCs w:val="24"/>
          <w:lang w:val="ka-GE"/>
        </w:rPr>
        <w:t>200, 000.00</w:t>
      </w:r>
      <w:r w:rsidR="00A87F75" w:rsidRPr="0069482D">
        <w:rPr>
          <w:rFonts w:eastAsia="Times New Roman" w:cs="Arial"/>
          <w:bCs/>
          <w:szCs w:val="24"/>
          <w:lang w:val="ka-GE"/>
        </w:rPr>
        <w:t xml:space="preserve"> </w:t>
      </w:r>
      <w:r w:rsidR="00DC7C89" w:rsidRPr="0069482D">
        <w:rPr>
          <w:rFonts w:eastAsia="Times New Roman" w:cs="Arial"/>
          <w:bCs/>
          <w:szCs w:val="24"/>
          <w:lang w:val="ka-GE"/>
        </w:rPr>
        <w:t>ლარ</w:t>
      </w:r>
      <w:r w:rsidR="00A00B97" w:rsidRPr="0069482D">
        <w:rPr>
          <w:rFonts w:eastAsia="Times New Roman" w:cs="Arial"/>
          <w:bCs/>
          <w:szCs w:val="24"/>
          <w:lang w:val="ka-GE"/>
        </w:rPr>
        <w:t>ს შეადგენს</w:t>
      </w:r>
      <w:r w:rsidR="00F16188" w:rsidRPr="0069482D">
        <w:rPr>
          <w:rFonts w:eastAsia="Times New Roman" w:cs="Arial"/>
          <w:bCs/>
          <w:szCs w:val="24"/>
          <w:lang w:val="ka-GE"/>
        </w:rPr>
        <w:t xml:space="preserve"> </w:t>
      </w:r>
      <w:r w:rsidR="00DC7C89" w:rsidRPr="0069482D">
        <w:rPr>
          <w:rFonts w:eastAsia="Times New Roman" w:cs="Arial"/>
          <w:bCs/>
          <w:szCs w:val="24"/>
          <w:lang w:val="ka-GE"/>
        </w:rPr>
        <w:t xml:space="preserve">( შესაბამისად </w:t>
      </w:r>
      <w:r w:rsidR="00A712A9" w:rsidRPr="0069482D">
        <w:rPr>
          <w:rFonts w:eastAsia="Times New Roman" w:cs="Arial"/>
          <w:bCs/>
          <w:szCs w:val="24"/>
          <w:lang w:val="ka-GE"/>
        </w:rPr>
        <w:t xml:space="preserve">ჯამურად შრომის ინსპექციისთვის განკუთვნილი თანხა დღეის მდგომარეობით </w:t>
      </w:r>
      <w:r w:rsidR="00DC7C89" w:rsidRPr="0069482D">
        <w:rPr>
          <w:rFonts w:eastAsia="Times New Roman" w:cs="Arial"/>
          <w:bCs/>
          <w:szCs w:val="24"/>
          <w:lang w:val="ka-GE"/>
        </w:rPr>
        <w:t xml:space="preserve">დაახლოებით </w:t>
      </w:r>
      <w:r w:rsidR="00DC7C89" w:rsidRPr="0069482D">
        <w:rPr>
          <w:rFonts w:eastAsia="Times New Roman" w:cs="Arial"/>
          <w:b/>
          <w:bCs/>
          <w:color w:val="FF0000"/>
          <w:szCs w:val="24"/>
          <w:lang w:val="ka-GE"/>
        </w:rPr>
        <w:t>1,700,000.00</w:t>
      </w:r>
      <w:r w:rsidR="00DC7C89" w:rsidRPr="0069482D">
        <w:rPr>
          <w:rFonts w:eastAsia="Times New Roman" w:cs="Arial"/>
          <w:bCs/>
          <w:color w:val="FF0000"/>
          <w:szCs w:val="24"/>
          <w:lang w:val="ka-GE"/>
        </w:rPr>
        <w:t xml:space="preserve">   </w:t>
      </w:r>
      <w:r w:rsidR="00DC7C89" w:rsidRPr="0069482D">
        <w:rPr>
          <w:rFonts w:eastAsia="Times New Roman" w:cs="Arial"/>
          <w:bCs/>
          <w:szCs w:val="24"/>
          <w:lang w:val="ka-GE"/>
        </w:rPr>
        <w:t>ლარ</w:t>
      </w:r>
      <w:r w:rsidR="00A00B97" w:rsidRPr="0069482D">
        <w:rPr>
          <w:rFonts w:eastAsia="Times New Roman" w:cs="Arial"/>
          <w:bCs/>
          <w:szCs w:val="24"/>
          <w:lang w:val="ka-GE"/>
        </w:rPr>
        <w:t>ია</w:t>
      </w:r>
      <w:r w:rsidR="00DC7C89" w:rsidRPr="0069482D">
        <w:rPr>
          <w:rFonts w:eastAsia="Times New Roman" w:cs="Arial"/>
          <w:bCs/>
          <w:szCs w:val="24"/>
          <w:lang w:val="ka-GE"/>
        </w:rPr>
        <w:t>)</w:t>
      </w:r>
      <w:r w:rsidR="00A712A9" w:rsidRPr="0069482D">
        <w:rPr>
          <w:rFonts w:eastAsia="Times New Roman" w:cs="Arial"/>
          <w:bCs/>
          <w:szCs w:val="24"/>
          <w:lang w:val="ka-GE"/>
        </w:rPr>
        <w:t xml:space="preserve"> </w:t>
      </w:r>
    </w:p>
    <w:p w14:paraId="3EB7DD52" w14:textId="5B08ADD3" w:rsidR="00A87F75" w:rsidRDefault="00A712A9" w:rsidP="0069482D">
      <w:pPr>
        <w:spacing w:line="240" w:lineRule="auto"/>
        <w:jc w:val="both"/>
        <w:rPr>
          <w:rFonts w:eastAsia="Times New Roman" w:cs="Arial"/>
          <w:bCs/>
          <w:szCs w:val="24"/>
          <w:lang w:val="ka-GE"/>
        </w:rPr>
      </w:pPr>
      <w:r w:rsidRPr="0069482D">
        <w:rPr>
          <w:rFonts w:eastAsia="Times New Roman" w:cs="Arial"/>
          <w:bCs/>
          <w:szCs w:val="24"/>
          <w:lang w:val="ka-GE"/>
        </w:rPr>
        <w:t xml:space="preserve">დეპარტამენტი </w:t>
      </w:r>
      <w:r w:rsidR="00A00B97" w:rsidRPr="0069482D">
        <w:rPr>
          <w:rFonts w:eastAsia="Times New Roman" w:cs="Arial"/>
          <w:bCs/>
          <w:szCs w:val="24"/>
          <w:lang w:val="ka-GE"/>
        </w:rPr>
        <w:t>თავისი</w:t>
      </w:r>
      <w:r w:rsidRPr="0069482D">
        <w:rPr>
          <w:rFonts w:eastAsia="Times New Roman" w:cs="Arial"/>
          <w:bCs/>
          <w:szCs w:val="24"/>
          <w:lang w:val="ka-GE"/>
        </w:rPr>
        <w:t xml:space="preserve"> მანდატის ფარგლებში ახორციელებს გეგმიურ და არაგეგმოიურ ინსპექტირებებს მთელი ქვეყნის მაშტაბით, რაც დაკავშირებულია გარკვეულ მატერიალურ</w:t>
      </w:r>
      <w:r w:rsidR="00A00B97" w:rsidRPr="0069482D">
        <w:rPr>
          <w:rFonts w:eastAsia="Times New Roman" w:cs="Arial"/>
          <w:bCs/>
          <w:szCs w:val="24"/>
          <w:lang w:val="ka-GE"/>
        </w:rPr>
        <w:t>ი</w:t>
      </w:r>
      <w:r w:rsidRPr="0069482D">
        <w:rPr>
          <w:rFonts w:eastAsia="Times New Roman" w:cs="Arial"/>
          <w:bCs/>
          <w:szCs w:val="24"/>
          <w:lang w:val="ka-GE"/>
        </w:rPr>
        <w:t xml:space="preserve"> თუ ფინანსური რესურსების წვდომასთან. პირველი კვარტლის მონაცემებით, მხოლოდ 34 ინსპექტორის არსებობის ფარგლებში (შტატით გათვალისწინებულია 40 ერთეული) </w:t>
      </w:r>
      <w:r w:rsidR="00F16188" w:rsidRPr="0069482D">
        <w:rPr>
          <w:rFonts w:eastAsia="Times New Roman" w:cs="Arial"/>
          <w:bCs/>
          <w:szCs w:val="24"/>
          <w:lang w:val="ka-GE"/>
        </w:rPr>
        <w:t xml:space="preserve">მივლინების ხარჯი განისაზღვრა </w:t>
      </w:r>
      <w:r w:rsidR="00F16188" w:rsidRPr="0069482D">
        <w:rPr>
          <w:rFonts w:eastAsia="Times New Roman" w:cs="Arial"/>
          <w:b/>
          <w:bCs/>
          <w:szCs w:val="24"/>
          <w:lang w:val="ka-GE"/>
        </w:rPr>
        <w:t>120,000.00</w:t>
      </w:r>
      <w:r w:rsidR="00F16188" w:rsidRPr="0069482D">
        <w:rPr>
          <w:rFonts w:eastAsia="Times New Roman" w:cs="Arial"/>
          <w:bCs/>
          <w:szCs w:val="24"/>
          <w:lang w:val="ka-GE"/>
        </w:rPr>
        <w:t xml:space="preserve"> ლარით, სოციაური უზრუნველყოფა 3000 ლარით და არაფინანსური აქტივების ზრდა 15,500.00 ლარით (4 ავტომობილი, </w:t>
      </w:r>
      <w:r w:rsidR="00975BC9" w:rsidRPr="0069482D">
        <w:rPr>
          <w:rFonts w:eastAsia="Times New Roman" w:cs="Arial"/>
          <w:bCs/>
          <w:szCs w:val="24"/>
          <w:lang w:val="ka-GE"/>
        </w:rPr>
        <w:t>მ.შ.</w:t>
      </w:r>
      <w:r w:rsidR="00F16188" w:rsidRPr="0069482D">
        <w:rPr>
          <w:rFonts w:eastAsia="Times New Roman" w:cs="Arial"/>
          <w:bCs/>
          <w:szCs w:val="24"/>
          <w:lang w:val="ka-GE"/>
        </w:rPr>
        <w:t xml:space="preserve"> ძირითადად 3 ავტომობილი ემსახურება</w:t>
      </w:r>
      <w:r w:rsidR="00975BC9" w:rsidRPr="0069482D">
        <w:rPr>
          <w:rFonts w:eastAsia="Times New Roman" w:cs="Arial"/>
          <w:bCs/>
          <w:szCs w:val="24"/>
          <w:lang w:val="ka-GE"/>
        </w:rPr>
        <w:t xml:space="preserve"> რეგიონებში ინსპექტირებისას</w:t>
      </w:r>
      <w:r w:rsidR="00F16188" w:rsidRPr="0069482D">
        <w:rPr>
          <w:rFonts w:eastAsia="Times New Roman" w:cs="Arial"/>
          <w:bCs/>
          <w:szCs w:val="24"/>
          <w:lang w:val="ka-GE"/>
        </w:rPr>
        <w:t xml:space="preserve"> 10 ჯგუფად დაკომპლექტებულ </w:t>
      </w:r>
      <w:r w:rsidR="00975BC9" w:rsidRPr="0069482D">
        <w:rPr>
          <w:rFonts w:eastAsia="Times New Roman" w:cs="Arial"/>
          <w:bCs/>
          <w:szCs w:val="24"/>
          <w:lang w:val="ka-GE"/>
        </w:rPr>
        <w:t>34 შრომის ინსპექტორ</w:t>
      </w:r>
      <w:r w:rsidR="00F16188" w:rsidRPr="0069482D">
        <w:rPr>
          <w:rFonts w:eastAsia="Times New Roman" w:cs="Arial"/>
          <w:bCs/>
          <w:szCs w:val="24"/>
          <w:lang w:val="ka-GE"/>
        </w:rPr>
        <w:t xml:space="preserve">ს.) </w:t>
      </w:r>
    </w:p>
    <w:p w14:paraId="0B85BF15" w14:textId="5E6F2FBC" w:rsidR="0069482D" w:rsidRDefault="0069482D" w:rsidP="0069482D">
      <w:pPr>
        <w:spacing w:line="240" w:lineRule="auto"/>
        <w:jc w:val="both"/>
        <w:rPr>
          <w:szCs w:val="24"/>
          <w:lang w:val="ka-GE"/>
        </w:rPr>
      </w:pPr>
      <w:r w:rsidRPr="0069482D">
        <w:rPr>
          <w:szCs w:val="24"/>
          <w:lang w:val="ka-GE"/>
        </w:rPr>
        <w:t xml:space="preserve">2020-2023 წლების საშუალოვადიანი სამოქმედო გეგმის თანახმად შრომის პირობების ინსპექტირების დეპარტამენტი გეგმავს ბიუჯეტის გაზრდას, </w:t>
      </w:r>
      <w:r w:rsidRPr="0069482D">
        <w:rPr>
          <w:b/>
          <w:color w:val="C00000"/>
          <w:szCs w:val="24"/>
          <w:lang w:val="ka-GE"/>
        </w:rPr>
        <w:t>5,500,000.00</w:t>
      </w:r>
      <w:r w:rsidRPr="0069482D">
        <w:rPr>
          <w:color w:val="C00000"/>
          <w:szCs w:val="24"/>
          <w:lang w:val="ka-GE"/>
        </w:rPr>
        <w:t xml:space="preserve"> </w:t>
      </w:r>
      <w:r w:rsidRPr="0069482D">
        <w:rPr>
          <w:szCs w:val="24"/>
          <w:lang w:val="ka-GE"/>
        </w:rPr>
        <w:t xml:space="preserve">ლარამდე, სადაც პროგრამით გათვალისწინებული დაფინანსება მიზანშეწონილია  გაიზარდოს  </w:t>
      </w:r>
      <w:r w:rsidRPr="0069482D">
        <w:rPr>
          <w:b/>
          <w:color w:val="C00000"/>
          <w:szCs w:val="24"/>
          <w:lang w:val="ka-GE"/>
        </w:rPr>
        <w:t>1,700,000.00</w:t>
      </w:r>
      <w:r w:rsidRPr="0069482D">
        <w:rPr>
          <w:color w:val="C00000"/>
          <w:szCs w:val="24"/>
          <w:lang w:val="ka-GE"/>
        </w:rPr>
        <w:t xml:space="preserve"> </w:t>
      </w:r>
      <w:r w:rsidRPr="0069482D">
        <w:rPr>
          <w:szCs w:val="24"/>
          <w:lang w:val="ka-GE"/>
        </w:rPr>
        <w:t xml:space="preserve">- </w:t>
      </w:r>
      <w:r w:rsidRPr="0069482D">
        <w:rPr>
          <w:b/>
          <w:szCs w:val="24"/>
          <w:lang w:val="ka-GE"/>
        </w:rPr>
        <w:t xml:space="preserve">დან  </w:t>
      </w:r>
      <w:r w:rsidRPr="0069482D">
        <w:rPr>
          <w:b/>
          <w:color w:val="C00000"/>
          <w:szCs w:val="24"/>
          <w:lang w:val="ka-GE"/>
        </w:rPr>
        <w:t>3,275,000.00</w:t>
      </w:r>
      <w:r w:rsidRPr="0069482D">
        <w:rPr>
          <w:color w:val="C00000"/>
          <w:szCs w:val="24"/>
          <w:lang w:val="ka-GE"/>
        </w:rPr>
        <w:t xml:space="preserve">  </w:t>
      </w:r>
      <w:r w:rsidRPr="0069482D">
        <w:rPr>
          <w:szCs w:val="24"/>
          <w:lang w:val="ka-GE"/>
        </w:rPr>
        <w:t xml:space="preserve">ლარამდე (100 </w:t>
      </w:r>
      <w:r w:rsidRPr="0069482D">
        <w:rPr>
          <w:rFonts w:eastAsia="Times New Roman" w:cs="Arial"/>
          <w:bCs/>
          <w:szCs w:val="24"/>
          <w:lang w:val="ka-GE"/>
        </w:rPr>
        <w:t xml:space="preserve">შრომითი ხელშეკრულებით დასაქმებული პირისთვის-შრომის ინსპექტორისთვის), </w:t>
      </w:r>
      <w:r w:rsidRPr="0069482D">
        <w:rPr>
          <w:szCs w:val="24"/>
          <w:lang w:val="ka-GE"/>
        </w:rPr>
        <w:t xml:space="preserve">ხოლო აპარატის ბიუჯეტი კი განისაზღვროს </w:t>
      </w:r>
      <w:r w:rsidRPr="0069482D">
        <w:rPr>
          <w:b/>
          <w:color w:val="C00000"/>
          <w:szCs w:val="24"/>
          <w:lang w:val="ka-GE"/>
        </w:rPr>
        <w:t>1,668,000.00</w:t>
      </w:r>
      <w:r w:rsidRPr="0069482D">
        <w:rPr>
          <w:color w:val="C00000"/>
          <w:szCs w:val="24"/>
          <w:lang w:val="ka-GE"/>
        </w:rPr>
        <w:t xml:space="preserve"> </w:t>
      </w:r>
      <w:r w:rsidRPr="0069482D">
        <w:rPr>
          <w:szCs w:val="24"/>
          <w:lang w:val="ka-GE"/>
        </w:rPr>
        <w:t>ლარით (65 საშტატო ერთეულით).</w:t>
      </w:r>
    </w:p>
    <w:p w14:paraId="5D6BB369" w14:textId="77777777" w:rsidR="0069482D" w:rsidRPr="0069482D" w:rsidRDefault="0069482D" w:rsidP="0069482D">
      <w:pPr>
        <w:spacing w:line="240" w:lineRule="auto"/>
        <w:jc w:val="both"/>
        <w:rPr>
          <w:b/>
          <w:i/>
          <w:szCs w:val="24"/>
          <w:lang w:val="ka-GE"/>
        </w:rPr>
      </w:pPr>
      <w:r w:rsidRPr="0069482D">
        <w:rPr>
          <w:b/>
          <w:i/>
          <w:szCs w:val="24"/>
          <w:lang w:val="ka-GE"/>
        </w:rPr>
        <w:t>მოთხოვნილი დაფინანსების ზრდა შრომის ინსპექტირების პროგრამის ფარგლებში გამოწვეულია შემდეგი მიზეზებით:</w:t>
      </w:r>
    </w:p>
    <w:p w14:paraId="07CE9F29" w14:textId="77777777" w:rsidR="0069482D" w:rsidRPr="0069482D" w:rsidRDefault="0069482D" w:rsidP="0069482D">
      <w:pPr>
        <w:pStyle w:val="ListParagraph"/>
        <w:numPr>
          <w:ilvl w:val="0"/>
          <w:numId w:val="1"/>
        </w:numPr>
        <w:spacing w:line="240" w:lineRule="auto"/>
        <w:ind w:left="0" w:firstLine="0"/>
        <w:jc w:val="both"/>
        <w:rPr>
          <w:color w:val="C00000"/>
          <w:szCs w:val="24"/>
          <w:u w:val="single"/>
          <w:lang w:val="ka-GE"/>
        </w:rPr>
      </w:pPr>
      <w:r w:rsidRPr="0069482D">
        <w:rPr>
          <w:szCs w:val="24"/>
          <w:lang w:val="ka-GE"/>
        </w:rPr>
        <w:t xml:space="preserve">„შრომის უსაფრთოების შესახებ“ საქართველოს  ორგანული კანონიდან გამომდინარე 2019 წლის პირველი სექტემბრიდან იზრდება შრომის პირობების ინსპექტირების დეპარტამენტის მანდატი, რაც გამოიხატება არა მხოლოდ მომეტებული საფრთხის შემცველი კომპანიების შემოწმებაში, არამედ ეკონომიკური საქმიანობის ყველა დარგზე უპირობო დაშვების მექანიზმშიც, რაც ავტომატურად გულისხმობს გაზრდილ ინსპექტირებებს მთელი ქვეყნის მაშტაბით, რომელიც პირდაპირპროპურციულად აისახება ბიუჯეტზე. გარდა ამისა,  ასოცირების დღის წესრიგით, ეტაპობრივად დაგეგმილია არა მხოლოდ </w:t>
      </w:r>
      <w:r w:rsidRPr="0069482D">
        <w:rPr>
          <w:b/>
          <w:szCs w:val="24"/>
          <w:lang w:val="ka-GE"/>
        </w:rPr>
        <w:t>უსაფრთხოების ნაწილის,</w:t>
      </w:r>
      <w:r w:rsidRPr="0069482D">
        <w:rPr>
          <w:szCs w:val="24"/>
          <w:lang w:val="ka-GE"/>
        </w:rPr>
        <w:t xml:space="preserve"> ასევე </w:t>
      </w:r>
      <w:r w:rsidRPr="0069482D">
        <w:rPr>
          <w:b/>
          <w:szCs w:val="24"/>
          <w:lang w:val="ka-GE"/>
        </w:rPr>
        <w:t>შრომითი უფლებების</w:t>
      </w:r>
      <w:r w:rsidRPr="0069482D">
        <w:rPr>
          <w:szCs w:val="24"/>
          <w:lang w:val="ka-GE"/>
        </w:rPr>
        <w:t xml:space="preserve"> ეტაპობრივი აღსრულების მექანიზმის გაძლიერება. აქვე უნდა აღინიშნოს, რომ დღეის მდგომარეობით გარდა შრომის უსაფრთხოებისა, დეპარტამენტი ახორციელებს სარეკომენდაციო ხასიათის ინსპექტირებებს შრომის უფლებებისა და უსაფრთხოების მიმართულებით ისეთ კომპანიებში, რომელიც დღეის მდგომარეობით  არ შედის მომეტებული საფრთხის შემცველ ობიექტექტთა ნუსხაში.  </w:t>
      </w:r>
      <w:r w:rsidRPr="0069482D">
        <w:rPr>
          <w:szCs w:val="24"/>
          <w:u w:val="single"/>
          <w:lang w:val="ka-GE"/>
        </w:rPr>
        <w:t xml:space="preserve">აღნიშნულიდან  </w:t>
      </w:r>
      <w:r w:rsidRPr="0069482D">
        <w:rPr>
          <w:szCs w:val="24"/>
          <w:u w:val="single"/>
          <w:lang w:val="ka-GE"/>
        </w:rPr>
        <w:lastRenderedPageBreak/>
        <w:t xml:space="preserve">გამომდინარე 2020 წლისათვის გაიზრდება პროგრამაში ჩართულ პირთა როგორც </w:t>
      </w:r>
      <w:r w:rsidRPr="0069482D">
        <w:rPr>
          <w:b/>
          <w:i/>
          <w:color w:val="C00000"/>
          <w:szCs w:val="24"/>
          <w:u w:val="single"/>
          <w:lang w:val="ka-GE"/>
        </w:rPr>
        <w:t>რაოდენობა ასევე შრომის პირობების ინსპექტირების დეპარტამენტის  დატვირთვა</w:t>
      </w:r>
      <w:r w:rsidRPr="0069482D">
        <w:rPr>
          <w:color w:val="C00000"/>
          <w:szCs w:val="24"/>
          <w:u w:val="single"/>
          <w:lang w:val="ka-GE"/>
        </w:rPr>
        <w:t>.</w:t>
      </w:r>
    </w:p>
    <w:p w14:paraId="1CBC9D79" w14:textId="77777777" w:rsidR="0069482D" w:rsidRPr="0069482D" w:rsidRDefault="0069482D" w:rsidP="0069482D">
      <w:pPr>
        <w:pStyle w:val="ListParagraph"/>
        <w:numPr>
          <w:ilvl w:val="0"/>
          <w:numId w:val="1"/>
        </w:numPr>
        <w:spacing w:line="240" w:lineRule="auto"/>
        <w:ind w:left="0" w:firstLine="0"/>
        <w:jc w:val="both"/>
        <w:rPr>
          <w:color w:val="C00000"/>
          <w:szCs w:val="24"/>
          <w:lang w:val="ka-GE"/>
        </w:rPr>
      </w:pPr>
      <w:r w:rsidRPr="0069482D">
        <w:rPr>
          <w:szCs w:val="24"/>
          <w:lang w:val="ka-GE"/>
        </w:rPr>
        <w:t xml:space="preserve">შრომის პირობების ინსპექტირების სახელმწიფო პროგრამის ფარგლებში დეპარტამენტი, ასევე ახდენს </w:t>
      </w:r>
      <w:r w:rsidRPr="0069482D">
        <w:rPr>
          <w:b/>
          <w:szCs w:val="24"/>
          <w:lang w:val="ka-GE"/>
        </w:rPr>
        <w:t>იძულებითი შრომის/შრომითი ექსპლუატაციის/ტრეფიკინგის საფრთხეების გამოვლენის მიზნით</w:t>
      </w:r>
      <w:r w:rsidRPr="0069482D">
        <w:rPr>
          <w:szCs w:val="24"/>
          <w:lang w:val="ka-GE"/>
        </w:rPr>
        <w:t xml:space="preserve"> ინსპექტირებას. 2019  წლის დასასრულს საქართველოს ყველა რეგიონში (განსაკუთრებით მოწყვლად ჯგუფებთან მაგ. ეთნიკურ უმცირესობებთან, იძულებით გადაადგილებულ პირებთან და სხვა) იგეგმება  </w:t>
      </w:r>
      <w:r w:rsidRPr="0069482D">
        <w:rPr>
          <w:b/>
          <w:i/>
          <w:szCs w:val="24"/>
          <w:lang w:val="ka-GE"/>
        </w:rPr>
        <w:t>საინფორმაციო კამპანიის წარმოება შრომითი ტრეფიკინგის თემაზე.</w:t>
      </w:r>
      <w:r w:rsidRPr="0069482D">
        <w:rPr>
          <w:szCs w:val="24"/>
          <w:lang w:val="ka-GE"/>
        </w:rPr>
        <w:t xml:space="preserve"> ასევე იგეგმება </w:t>
      </w:r>
      <w:r w:rsidRPr="0069482D">
        <w:rPr>
          <w:b/>
          <w:i/>
          <w:szCs w:val="24"/>
          <w:lang w:val="ka-GE"/>
        </w:rPr>
        <w:t>შემოწმების ინდიკატორების მიმართულებით საკანონმდებლო ჩარჩოს გაუმჯობესება</w:t>
      </w:r>
      <w:r w:rsidRPr="0069482D">
        <w:rPr>
          <w:szCs w:val="24"/>
          <w:lang w:val="ka-GE"/>
        </w:rPr>
        <w:t xml:space="preserve"> </w:t>
      </w:r>
      <w:r w:rsidRPr="0069482D">
        <w:rPr>
          <w:b/>
          <w:i/>
          <w:szCs w:val="24"/>
          <w:lang w:val="ka-GE"/>
        </w:rPr>
        <w:t>და შინაგან საქმეთა სამინისტროსა და შრომის პირობების ინსპექტირების დეპარტამენტის  მიერ ერთობლივი მობილური  ჯგუფ(ებ)ის შექმნა.</w:t>
      </w:r>
      <w:r w:rsidRPr="0069482D">
        <w:rPr>
          <w:szCs w:val="24"/>
          <w:lang w:val="ka-GE"/>
        </w:rPr>
        <w:t xml:space="preserve"> რაც  გამოიწვევს ამ მიმართულებით </w:t>
      </w:r>
      <w:r w:rsidRPr="0069482D">
        <w:rPr>
          <w:b/>
          <w:i/>
          <w:color w:val="C00000"/>
          <w:szCs w:val="24"/>
          <w:lang w:val="ka-GE"/>
        </w:rPr>
        <w:t>მომუშავე ინსპექტორთა ჯგუფის წევრთა რაოდენობრივ ზრდასა და მატერიალურ ტექნიკური ბაზის გაუმჯობესებას.</w:t>
      </w:r>
    </w:p>
    <w:p w14:paraId="0AF1D991" w14:textId="77777777" w:rsidR="0069482D" w:rsidRPr="0069482D" w:rsidRDefault="0069482D" w:rsidP="0069482D">
      <w:pPr>
        <w:pStyle w:val="ListParagraph"/>
        <w:numPr>
          <w:ilvl w:val="0"/>
          <w:numId w:val="1"/>
        </w:numPr>
        <w:spacing w:line="240" w:lineRule="auto"/>
        <w:ind w:left="0" w:firstLine="0"/>
        <w:jc w:val="both"/>
        <w:rPr>
          <w:color w:val="C00000"/>
          <w:szCs w:val="24"/>
          <w:lang w:val="ka-GE"/>
        </w:rPr>
      </w:pPr>
      <w:r w:rsidRPr="0069482D">
        <w:rPr>
          <w:szCs w:val="24"/>
          <w:lang w:val="ka-GE"/>
        </w:rPr>
        <w:t xml:space="preserve"> „შრომის უსაფრთხოების შესახებ“ საქართველოს ორგანული კანონის თანახმად 2019 წლის პირველ სექტემბრამდე საქართველოს მთავრობამ უნდა უზრუნველყოს შრომის კანონმდებლობისა და პირობების ზედამხედველობის განმახორციელებელი საჯარო სამართლის იურიდიული პირის საქმიანობის მარეგულირებელი საკანონმდებლო აქტის პროექტის მომზადება და საქართველოს პარლამენტისათვის წარდგენა, რაც გამოიწვევს  2020 წლიდან შრომის ინსპექციის   სტრუქტურის ჩამოყალიბებას. რაც ავტომატურად მოითხოვს გაზრდილ რესურსებს.  გაზრდილი ვალდებულების შესაბამისად მიზანშეწონილია ჩამოყალიბდეს შრომის ინსპექციის რეგიონალური წარმომადგენლობა,    საქართველოს რამდენიმე რეგიონში, რაც ხელს შეუწყობს როგორც ეფექტური ინსპექტირების განხორციელების პროცესს, ასევე წაადგება ბიზნესს, ვინაიდან შეჩერების შემთხვევაში, გარკვეულ დროს მოითხოვს თბილისიდან ინსპექტირების ჯგუფის გამგზავრება. აღნიშნული ვალდებულების ეფექტური უზრუნველყოფისთვის აუციელებელია  შრომის ინსპექციის მატერიალურ-ტექნიკური აღჭურვა, ინსპექტორთა რაოდენობის ზრდა (ჯამში 100 ერთეულამდე და რეგიონალური წარმომადგენლობისთვის გარკვეული ხარჯების გაწევა.</w:t>
      </w:r>
    </w:p>
    <w:p w14:paraId="7B344266" w14:textId="77777777" w:rsidR="0069482D" w:rsidRPr="0069482D" w:rsidRDefault="0069482D" w:rsidP="0069482D">
      <w:pPr>
        <w:pStyle w:val="ListParagraph"/>
        <w:numPr>
          <w:ilvl w:val="0"/>
          <w:numId w:val="1"/>
        </w:numPr>
        <w:spacing w:line="240" w:lineRule="auto"/>
        <w:ind w:left="0" w:firstLine="0"/>
        <w:jc w:val="both"/>
        <w:rPr>
          <w:b/>
          <w:szCs w:val="24"/>
          <w:lang w:val="ka-GE"/>
        </w:rPr>
      </w:pPr>
      <w:r w:rsidRPr="0069482D">
        <w:rPr>
          <w:szCs w:val="24"/>
          <w:lang w:val="ka-GE"/>
        </w:rPr>
        <w:t xml:space="preserve">უნდა აღინიშნოს,  რომ დღეის მდგომარეობით საკმაოდ გაზრდილია მოთხოვნა კვალიფიციურ უსაფრთხოების სპეციალისტებზე, ხოლო ამავე დროს შრომის ბაზარზე ძალზედ რთულია </w:t>
      </w:r>
      <w:r w:rsidRPr="0069482D">
        <w:rPr>
          <w:b/>
          <w:i/>
          <w:szCs w:val="24"/>
          <w:lang w:val="ka-GE"/>
        </w:rPr>
        <w:t>კვალიფიციური კადრების მოძიება</w:t>
      </w:r>
      <w:r w:rsidRPr="0069482D">
        <w:rPr>
          <w:szCs w:val="24"/>
          <w:lang w:val="ka-GE"/>
        </w:rPr>
        <w:t xml:space="preserve"> და ამასთანავე </w:t>
      </w:r>
      <w:r w:rsidRPr="0069482D">
        <w:rPr>
          <w:b/>
          <w:i/>
          <w:szCs w:val="24"/>
          <w:lang w:val="ka-GE"/>
        </w:rPr>
        <w:t>უკვე დასაქმებული, გადამზადებული, გამოცდილი პირების შენარჩუნება</w:t>
      </w:r>
      <w:r w:rsidRPr="0069482D">
        <w:rPr>
          <w:szCs w:val="24"/>
          <w:lang w:val="ka-GE"/>
        </w:rPr>
        <w:t xml:space="preserve"> მიმდინარე თანამდებობრივი სარგოს ფონზე, რომელიც დღეისათვის, მოქმედი შრომის ინსპექტორებისთვის (34 ინსპექტორი) საშუალოდ შეადგენს 1400 ლარს. შესაბამისად კვალიფიციური კადრის მოზიდვისა და შენარჩუნების მიზნით აუცილებელია თანამდებობრივი სარგოს გაზრდა,  რომელიც შეამცირებს არსებულ რისკებს და უზრუნველყოფს კადრების  სტაბილურიბას</w:t>
      </w:r>
      <w:r w:rsidRPr="0069482D">
        <w:rPr>
          <w:b/>
          <w:szCs w:val="24"/>
          <w:lang w:val="ka-GE"/>
        </w:rPr>
        <w:t xml:space="preserve">რაც 2020 წლისათის  პროგრამის ფარგლებში შტატგარეშე პირთა თანამდებობრივ სარგოს გაზრდის  </w:t>
      </w:r>
      <w:r w:rsidRPr="0069482D">
        <w:rPr>
          <w:b/>
          <w:color w:val="C00000"/>
          <w:szCs w:val="24"/>
          <w:lang w:val="ka-GE"/>
        </w:rPr>
        <w:t xml:space="preserve">597,600.00 </w:t>
      </w:r>
      <w:r w:rsidRPr="0069482D">
        <w:rPr>
          <w:b/>
          <w:szCs w:val="24"/>
          <w:lang w:val="ka-GE"/>
        </w:rPr>
        <w:t xml:space="preserve">ლარიდან  </w:t>
      </w:r>
      <w:r w:rsidRPr="0069482D">
        <w:rPr>
          <w:b/>
          <w:color w:val="C00000"/>
          <w:szCs w:val="24"/>
          <w:lang w:val="ka-GE"/>
        </w:rPr>
        <w:t>2,400,000.00 ლარამდე (100 შრომის ინსპექტორისთვის).</w:t>
      </w:r>
    </w:p>
    <w:p w14:paraId="6A87238C" w14:textId="38FA40A5" w:rsidR="0069482D" w:rsidRPr="0069482D" w:rsidRDefault="0069482D" w:rsidP="0069482D">
      <w:pPr>
        <w:pStyle w:val="ListParagraph"/>
        <w:numPr>
          <w:ilvl w:val="0"/>
          <w:numId w:val="1"/>
        </w:numPr>
        <w:spacing w:line="240" w:lineRule="auto"/>
        <w:ind w:left="0" w:firstLine="0"/>
        <w:jc w:val="both"/>
        <w:rPr>
          <w:szCs w:val="24"/>
          <w:lang w:val="ka-GE"/>
        </w:rPr>
      </w:pPr>
      <w:r w:rsidRPr="0069482D">
        <w:rPr>
          <w:szCs w:val="24"/>
          <w:lang w:val="ka-GE"/>
        </w:rPr>
        <w:t xml:space="preserve">მიმდინარე ეტაპზე კანონის ეფექტურად აღსრულებისას ერთ-ერთ მნიშვნელოვან გამოწვევას წარმოადგენს ავტომობილების მცირე რაოდენობა - </w:t>
      </w:r>
      <w:r w:rsidRPr="0069482D">
        <w:rPr>
          <w:i/>
          <w:szCs w:val="24"/>
          <w:u w:val="single"/>
          <w:lang w:val="ka-GE"/>
        </w:rPr>
        <w:t>4 ცალი მოძველებული ავტომობილი,</w:t>
      </w:r>
      <w:r w:rsidRPr="0069482D">
        <w:rPr>
          <w:szCs w:val="24"/>
          <w:lang w:val="ka-GE"/>
        </w:rPr>
        <w:t xml:space="preserve"> მათგან მხოლოდ სამით არის შესაძლებელი რეგიონებში ინსპექტირების </w:t>
      </w:r>
      <w:r w:rsidRPr="0069482D">
        <w:rPr>
          <w:szCs w:val="24"/>
          <w:lang w:val="ka-GE"/>
        </w:rPr>
        <w:lastRenderedPageBreak/>
        <w:t xml:space="preserve">განხორციელება. უფლება-მოვალეობის გაზრდის პარალელურად დეპარტამენტი დგას </w:t>
      </w:r>
      <w:r w:rsidRPr="0069482D">
        <w:rPr>
          <w:b/>
          <w:i/>
          <w:szCs w:val="24"/>
          <w:lang w:val="ka-GE"/>
        </w:rPr>
        <w:t>მატერიალურ-ტექნიკური ბაზის რაციონალური გაზრდის წინაშე. საჭიროა ავტომობილების შეძენა, რომელიც უზრუნველყოფ კანონით ნაკისრი ვალდებულებების აღსრულების შესაძლებ</w:t>
      </w:r>
      <w:bookmarkStart w:id="0" w:name="_GoBack"/>
      <w:bookmarkEnd w:id="0"/>
      <w:r w:rsidRPr="0069482D">
        <w:rPr>
          <w:b/>
          <w:i/>
          <w:szCs w:val="24"/>
          <w:lang w:val="ka-GE"/>
        </w:rPr>
        <w:t xml:space="preserve">ლობას. </w:t>
      </w:r>
    </w:p>
    <w:p w14:paraId="770164D2" w14:textId="77777777" w:rsidR="0069482D" w:rsidRPr="0069482D" w:rsidRDefault="0069482D" w:rsidP="00DC7C89">
      <w:pPr>
        <w:spacing w:line="240" w:lineRule="auto"/>
        <w:jc w:val="both"/>
        <w:rPr>
          <w:rFonts w:eastAsia="Times New Roman" w:cs="Arial"/>
          <w:bCs/>
          <w:szCs w:val="24"/>
          <w:lang w:val="ka-GE"/>
        </w:rPr>
      </w:pPr>
    </w:p>
    <w:tbl>
      <w:tblPr>
        <w:tblW w:w="14639" w:type="dxa"/>
        <w:tblLook w:val="04A0" w:firstRow="1" w:lastRow="0" w:firstColumn="1" w:lastColumn="0" w:noHBand="0" w:noVBand="1"/>
      </w:tblPr>
      <w:tblGrid>
        <w:gridCol w:w="820"/>
        <w:gridCol w:w="5979"/>
        <w:gridCol w:w="2600"/>
        <w:gridCol w:w="2620"/>
        <w:gridCol w:w="2620"/>
      </w:tblGrid>
      <w:tr w:rsidR="00A87F75" w:rsidRPr="00A87F75" w14:paraId="7987D087" w14:textId="77777777" w:rsidTr="00975BC9">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26EA7"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w:t>
            </w:r>
          </w:p>
        </w:tc>
        <w:tc>
          <w:tcPr>
            <w:tcW w:w="5979" w:type="dxa"/>
            <w:tcBorders>
              <w:top w:val="single" w:sz="4" w:space="0" w:color="auto"/>
              <w:left w:val="nil"/>
              <w:bottom w:val="single" w:sz="4" w:space="0" w:color="auto"/>
              <w:right w:val="single" w:sz="4" w:space="0" w:color="auto"/>
            </w:tcBorders>
            <w:shd w:val="clear" w:color="auto" w:fill="auto"/>
            <w:noWrap/>
            <w:vAlign w:val="bottom"/>
            <w:hideMark/>
          </w:tcPr>
          <w:p w14:paraId="0E4BCAAC" w14:textId="77777777" w:rsidR="00A87F75" w:rsidRPr="00A87F75" w:rsidRDefault="00A87F75" w:rsidP="00A87F75">
            <w:pPr>
              <w:spacing w:after="0" w:line="240" w:lineRule="auto"/>
              <w:rPr>
                <w:rFonts w:ascii="Arial" w:eastAsia="Times New Roman" w:hAnsi="Arial" w:cs="Arial"/>
                <w:sz w:val="20"/>
                <w:szCs w:val="20"/>
              </w:rPr>
            </w:pPr>
            <w:r w:rsidRPr="00A87F75">
              <w:rPr>
                <w:rFonts w:ascii="Arial" w:eastAsia="Times New Roman" w:hAnsi="Arial" w:cs="Arial"/>
                <w:sz w:val="20"/>
                <w:szCs w:val="20"/>
              </w:rPr>
              <w:t> </w:t>
            </w:r>
          </w:p>
        </w:tc>
        <w:tc>
          <w:tcPr>
            <w:tcW w:w="2600" w:type="dxa"/>
            <w:tcBorders>
              <w:top w:val="single" w:sz="4" w:space="0" w:color="auto"/>
              <w:left w:val="nil"/>
              <w:bottom w:val="single" w:sz="4" w:space="0" w:color="auto"/>
              <w:right w:val="single" w:sz="4" w:space="0" w:color="auto"/>
            </w:tcBorders>
            <w:shd w:val="clear" w:color="auto" w:fill="auto"/>
            <w:noWrap/>
            <w:vAlign w:val="center"/>
            <w:hideMark/>
          </w:tcPr>
          <w:p w14:paraId="0CAADF56" w14:textId="77777777" w:rsidR="00A87F75" w:rsidRPr="00A87F75" w:rsidRDefault="00A87F75" w:rsidP="00A87F75">
            <w:pPr>
              <w:spacing w:after="0" w:line="240" w:lineRule="auto"/>
              <w:rPr>
                <w:rFonts w:ascii="Arial" w:eastAsia="Times New Roman" w:hAnsi="Arial" w:cs="Arial"/>
                <w:b/>
                <w:bCs/>
                <w:i/>
                <w:iCs/>
                <w:szCs w:val="24"/>
              </w:rPr>
            </w:pPr>
            <w:r w:rsidRPr="00A87F75">
              <w:rPr>
                <w:rFonts w:eastAsia="Times New Roman" w:cs="Sylfaen"/>
                <w:b/>
                <w:bCs/>
                <w:i/>
                <w:iCs/>
                <w:szCs w:val="24"/>
              </w:rPr>
              <w:t>არსებული</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14:paraId="12469839" w14:textId="77777777" w:rsidR="00A87F75" w:rsidRPr="00A87F75" w:rsidRDefault="00A87F75" w:rsidP="00A87F75">
            <w:pPr>
              <w:spacing w:after="0" w:line="240" w:lineRule="auto"/>
              <w:rPr>
                <w:rFonts w:ascii="Arial" w:eastAsia="Times New Roman" w:hAnsi="Arial" w:cs="Arial"/>
                <w:b/>
                <w:bCs/>
                <w:i/>
                <w:iCs/>
                <w:szCs w:val="24"/>
              </w:rPr>
            </w:pPr>
            <w:r w:rsidRPr="00A87F75">
              <w:rPr>
                <w:rFonts w:eastAsia="Times New Roman" w:cs="Sylfaen"/>
                <w:b/>
                <w:bCs/>
                <w:i/>
                <w:iCs/>
                <w:szCs w:val="24"/>
              </w:rPr>
              <w:t>პროგრამა</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394A7C1A" w14:textId="77777777" w:rsidR="00A87F75" w:rsidRPr="00A87F75" w:rsidRDefault="00A87F75" w:rsidP="00A87F75">
            <w:pPr>
              <w:spacing w:after="0" w:line="240" w:lineRule="auto"/>
              <w:rPr>
                <w:rFonts w:ascii="Arial" w:eastAsia="Times New Roman" w:hAnsi="Arial" w:cs="Arial"/>
                <w:b/>
                <w:bCs/>
                <w:i/>
                <w:iCs/>
                <w:szCs w:val="24"/>
              </w:rPr>
            </w:pPr>
            <w:r w:rsidRPr="00A87F75">
              <w:rPr>
                <w:rFonts w:eastAsia="Times New Roman" w:cs="Sylfaen"/>
                <w:b/>
                <w:bCs/>
                <w:i/>
                <w:iCs/>
                <w:szCs w:val="24"/>
              </w:rPr>
              <w:t>აპარატი</w:t>
            </w:r>
          </w:p>
        </w:tc>
      </w:tr>
      <w:tr w:rsidR="00A87F75" w:rsidRPr="00A87F75" w14:paraId="4FDABD30" w14:textId="77777777" w:rsidTr="00975BC9">
        <w:trPr>
          <w:trHeight w:val="40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A57B823" w14:textId="77777777" w:rsidR="00A87F75" w:rsidRPr="00A87F75" w:rsidRDefault="00A87F75" w:rsidP="00A87F75">
            <w:pPr>
              <w:spacing w:after="0" w:line="240" w:lineRule="auto"/>
              <w:jc w:val="center"/>
              <w:rPr>
                <w:rFonts w:ascii="Arial" w:eastAsia="Times New Roman" w:hAnsi="Arial" w:cs="Arial"/>
                <w:b/>
                <w:bCs/>
                <w:sz w:val="32"/>
                <w:szCs w:val="32"/>
              </w:rPr>
            </w:pPr>
            <w:r w:rsidRPr="00A87F75">
              <w:rPr>
                <w:rFonts w:ascii="Arial" w:eastAsia="Times New Roman" w:hAnsi="Arial" w:cs="Arial"/>
                <w:b/>
                <w:bCs/>
                <w:sz w:val="32"/>
                <w:szCs w:val="32"/>
              </w:rPr>
              <w:t>1</w:t>
            </w:r>
          </w:p>
        </w:tc>
        <w:tc>
          <w:tcPr>
            <w:tcW w:w="5979" w:type="dxa"/>
            <w:tcBorders>
              <w:top w:val="nil"/>
              <w:left w:val="nil"/>
              <w:bottom w:val="single" w:sz="4" w:space="0" w:color="auto"/>
              <w:right w:val="single" w:sz="4" w:space="0" w:color="auto"/>
            </w:tcBorders>
            <w:shd w:val="clear" w:color="auto" w:fill="auto"/>
            <w:noWrap/>
            <w:vAlign w:val="bottom"/>
            <w:hideMark/>
          </w:tcPr>
          <w:p w14:paraId="42400289" w14:textId="77777777" w:rsidR="00A87F75" w:rsidRPr="00A87F75" w:rsidRDefault="00A87F75" w:rsidP="00A87F75">
            <w:pPr>
              <w:spacing w:after="0" w:line="240" w:lineRule="auto"/>
              <w:rPr>
                <w:rFonts w:ascii="Arial" w:eastAsia="Times New Roman" w:hAnsi="Arial" w:cs="Arial"/>
                <w:b/>
                <w:bCs/>
                <w:sz w:val="32"/>
                <w:szCs w:val="32"/>
              </w:rPr>
            </w:pPr>
            <w:r w:rsidRPr="00A87F75">
              <w:rPr>
                <w:rFonts w:eastAsia="Times New Roman" w:cs="Sylfaen"/>
                <w:b/>
                <w:bCs/>
                <w:sz w:val="32"/>
                <w:szCs w:val="32"/>
              </w:rPr>
              <w:t>შრომის</w:t>
            </w:r>
            <w:r w:rsidRPr="00A87F75">
              <w:rPr>
                <w:rFonts w:ascii="Arial" w:eastAsia="Times New Roman" w:hAnsi="Arial" w:cs="Arial"/>
                <w:b/>
                <w:bCs/>
                <w:sz w:val="32"/>
                <w:szCs w:val="32"/>
              </w:rPr>
              <w:t xml:space="preserve"> </w:t>
            </w:r>
            <w:r w:rsidRPr="00A87F75">
              <w:rPr>
                <w:rFonts w:eastAsia="Times New Roman" w:cs="Sylfaen"/>
                <w:b/>
                <w:bCs/>
                <w:sz w:val="32"/>
                <w:szCs w:val="32"/>
              </w:rPr>
              <w:t>ანაზღაურება</w:t>
            </w:r>
          </w:p>
        </w:tc>
        <w:tc>
          <w:tcPr>
            <w:tcW w:w="2600" w:type="dxa"/>
            <w:tcBorders>
              <w:top w:val="nil"/>
              <w:left w:val="nil"/>
              <w:bottom w:val="single" w:sz="4" w:space="0" w:color="auto"/>
              <w:right w:val="single" w:sz="4" w:space="0" w:color="auto"/>
            </w:tcBorders>
            <w:shd w:val="clear" w:color="auto" w:fill="auto"/>
            <w:noWrap/>
            <w:vAlign w:val="bottom"/>
            <w:hideMark/>
          </w:tcPr>
          <w:p w14:paraId="2CAE2A39" w14:textId="77777777" w:rsidR="00A87F75" w:rsidRPr="00A87F75" w:rsidRDefault="00A87F75" w:rsidP="00A87F75">
            <w:pPr>
              <w:spacing w:after="0" w:line="240" w:lineRule="auto"/>
              <w:rPr>
                <w:rFonts w:ascii="Arial" w:eastAsia="Times New Roman" w:hAnsi="Arial" w:cs="Arial"/>
                <w:b/>
                <w:bCs/>
                <w:sz w:val="32"/>
                <w:szCs w:val="32"/>
              </w:rPr>
            </w:pPr>
            <w:r w:rsidRPr="00A87F75">
              <w:rPr>
                <w:rFonts w:ascii="Arial" w:eastAsia="Times New Roman" w:hAnsi="Arial" w:cs="Arial"/>
                <w:b/>
                <w:bCs/>
                <w:sz w:val="32"/>
                <w:szCs w:val="32"/>
              </w:rPr>
              <w:t> </w:t>
            </w:r>
          </w:p>
        </w:tc>
        <w:tc>
          <w:tcPr>
            <w:tcW w:w="2620" w:type="dxa"/>
            <w:tcBorders>
              <w:top w:val="nil"/>
              <w:left w:val="nil"/>
              <w:bottom w:val="single" w:sz="4" w:space="0" w:color="auto"/>
              <w:right w:val="single" w:sz="4" w:space="0" w:color="auto"/>
            </w:tcBorders>
            <w:shd w:val="clear" w:color="auto" w:fill="auto"/>
            <w:noWrap/>
            <w:vAlign w:val="center"/>
            <w:hideMark/>
          </w:tcPr>
          <w:p w14:paraId="30968820" w14:textId="77777777" w:rsidR="00A87F75" w:rsidRPr="00A87F75" w:rsidRDefault="00A87F75" w:rsidP="00A87F75">
            <w:pPr>
              <w:spacing w:after="0" w:line="240" w:lineRule="auto"/>
              <w:rPr>
                <w:rFonts w:ascii="Arial" w:eastAsia="Times New Roman" w:hAnsi="Arial" w:cs="Arial"/>
                <w:b/>
                <w:bCs/>
                <w:sz w:val="32"/>
                <w:szCs w:val="32"/>
              </w:rPr>
            </w:pPr>
            <w:r w:rsidRPr="00A87F75">
              <w:rPr>
                <w:rFonts w:ascii="Arial" w:eastAsia="Times New Roman" w:hAnsi="Arial" w:cs="Arial"/>
                <w:b/>
                <w:bCs/>
                <w:sz w:val="32"/>
                <w:szCs w:val="32"/>
              </w:rPr>
              <w:t> </w:t>
            </w:r>
          </w:p>
        </w:tc>
        <w:tc>
          <w:tcPr>
            <w:tcW w:w="2620" w:type="dxa"/>
            <w:tcBorders>
              <w:top w:val="nil"/>
              <w:left w:val="nil"/>
              <w:bottom w:val="single" w:sz="4" w:space="0" w:color="auto"/>
              <w:right w:val="single" w:sz="4" w:space="0" w:color="auto"/>
            </w:tcBorders>
            <w:shd w:val="clear" w:color="auto" w:fill="auto"/>
            <w:noWrap/>
            <w:vAlign w:val="bottom"/>
            <w:hideMark/>
          </w:tcPr>
          <w:p w14:paraId="19F10F0A" w14:textId="77777777" w:rsidR="00A87F75" w:rsidRPr="00A87F75" w:rsidRDefault="00A87F75" w:rsidP="00A87F75">
            <w:pPr>
              <w:spacing w:after="0" w:line="240" w:lineRule="auto"/>
              <w:rPr>
                <w:rFonts w:ascii="Arial" w:eastAsia="Times New Roman" w:hAnsi="Arial" w:cs="Arial"/>
                <w:b/>
                <w:bCs/>
                <w:sz w:val="32"/>
                <w:szCs w:val="32"/>
              </w:rPr>
            </w:pPr>
            <w:r w:rsidRPr="00A87F75">
              <w:rPr>
                <w:rFonts w:ascii="Arial" w:eastAsia="Times New Roman" w:hAnsi="Arial" w:cs="Arial"/>
                <w:b/>
                <w:bCs/>
                <w:sz w:val="32"/>
                <w:szCs w:val="32"/>
              </w:rPr>
              <w:t xml:space="preserve">         990,000.00 </w:t>
            </w:r>
          </w:p>
        </w:tc>
      </w:tr>
      <w:tr w:rsidR="00A87F75" w:rsidRPr="00A87F75" w14:paraId="50A7308D" w14:textId="77777777" w:rsidTr="00975BC9">
        <w:trPr>
          <w:trHeight w:val="40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598AA04" w14:textId="77777777" w:rsidR="00A87F75" w:rsidRPr="00A87F75" w:rsidRDefault="00A87F75" w:rsidP="00A87F75">
            <w:pPr>
              <w:spacing w:after="0" w:line="240" w:lineRule="auto"/>
              <w:jc w:val="center"/>
              <w:rPr>
                <w:rFonts w:ascii="Arial" w:eastAsia="Times New Roman" w:hAnsi="Arial" w:cs="Arial"/>
                <w:b/>
                <w:bCs/>
                <w:sz w:val="32"/>
                <w:szCs w:val="32"/>
              </w:rPr>
            </w:pPr>
            <w:r w:rsidRPr="00A87F75">
              <w:rPr>
                <w:rFonts w:ascii="Arial" w:eastAsia="Times New Roman" w:hAnsi="Arial" w:cs="Arial"/>
                <w:b/>
                <w:bCs/>
                <w:sz w:val="32"/>
                <w:szCs w:val="32"/>
              </w:rPr>
              <w:t>2</w:t>
            </w:r>
          </w:p>
        </w:tc>
        <w:tc>
          <w:tcPr>
            <w:tcW w:w="5979" w:type="dxa"/>
            <w:tcBorders>
              <w:top w:val="nil"/>
              <w:left w:val="nil"/>
              <w:bottom w:val="single" w:sz="4" w:space="0" w:color="auto"/>
              <w:right w:val="single" w:sz="4" w:space="0" w:color="auto"/>
            </w:tcBorders>
            <w:shd w:val="clear" w:color="auto" w:fill="auto"/>
            <w:noWrap/>
            <w:vAlign w:val="bottom"/>
            <w:hideMark/>
          </w:tcPr>
          <w:p w14:paraId="1CBF0B2F" w14:textId="77777777" w:rsidR="00A87F75" w:rsidRPr="00A87F75" w:rsidRDefault="00A87F75" w:rsidP="00A87F75">
            <w:pPr>
              <w:spacing w:after="0" w:line="240" w:lineRule="auto"/>
              <w:rPr>
                <w:rFonts w:ascii="Arial" w:eastAsia="Times New Roman" w:hAnsi="Arial" w:cs="Arial"/>
                <w:b/>
                <w:bCs/>
                <w:sz w:val="32"/>
                <w:szCs w:val="32"/>
              </w:rPr>
            </w:pPr>
            <w:r w:rsidRPr="00A87F75">
              <w:rPr>
                <w:rFonts w:eastAsia="Times New Roman" w:cs="Sylfaen"/>
                <w:b/>
                <w:bCs/>
                <w:sz w:val="32"/>
                <w:szCs w:val="32"/>
              </w:rPr>
              <w:t>საქონელი</w:t>
            </w:r>
            <w:r w:rsidRPr="00A87F75">
              <w:rPr>
                <w:rFonts w:ascii="Arial" w:eastAsia="Times New Roman" w:hAnsi="Arial" w:cs="Arial"/>
                <w:b/>
                <w:bCs/>
                <w:sz w:val="32"/>
                <w:szCs w:val="32"/>
              </w:rPr>
              <w:t xml:space="preserve"> </w:t>
            </w:r>
            <w:r w:rsidRPr="00A87F75">
              <w:rPr>
                <w:rFonts w:eastAsia="Times New Roman" w:cs="Sylfaen"/>
                <w:b/>
                <w:bCs/>
                <w:sz w:val="32"/>
                <w:szCs w:val="32"/>
              </w:rPr>
              <w:t>და</w:t>
            </w:r>
            <w:r w:rsidRPr="00A87F75">
              <w:rPr>
                <w:rFonts w:ascii="Arial" w:eastAsia="Times New Roman" w:hAnsi="Arial" w:cs="Arial"/>
                <w:b/>
                <w:bCs/>
                <w:sz w:val="32"/>
                <w:szCs w:val="32"/>
              </w:rPr>
              <w:t xml:space="preserve"> </w:t>
            </w:r>
            <w:r w:rsidRPr="00A87F75">
              <w:rPr>
                <w:rFonts w:eastAsia="Times New Roman" w:cs="Sylfaen"/>
                <w:b/>
                <w:bCs/>
                <w:sz w:val="32"/>
                <w:szCs w:val="32"/>
              </w:rPr>
              <w:t>მომსახურება</w:t>
            </w:r>
          </w:p>
        </w:tc>
        <w:tc>
          <w:tcPr>
            <w:tcW w:w="2600" w:type="dxa"/>
            <w:tcBorders>
              <w:top w:val="nil"/>
              <w:left w:val="nil"/>
              <w:bottom w:val="single" w:sz="4" w:space="0" w:color="auto"/>
              <w:right w:val="single" w:sz="4" w:space="0" w:color="auto"/>
            </w:tcBorders>
            <w:shd w:val="clear" w:color="auto" w:fill="auto"/>
            <w:noWrap/>
            <w:vAlign w:val="center"/>
            <w:hideMark/>
          </w:tcPr>
          <w:p w14:paraId="681CD899" w14:textId="77777777" w:rsidR="00A87F75" w:rsidRPr="00A87F75" w:rsidRDefault="00A87F75" w:rsidP="00A87F75">
            <w:pPr>
              <w:spacing w:after="0" w:line="240" w:lineRule="auto"/>
              <w:rPr>
                <w:rFonts w:ascii="Arial" w:eastAsia="Times New Roman" w:hAnsi="Arial" w:cs="Arial"/>
                <w:b/>
                <w:bCs/>
                <w:sz w:val="32"/>
                <w:szCs w:val="32"/>
              </w:rPr>
            </w:pPr>
            <w:r w:rsidRPr="00A87F75">
              <w:rPr>
                <w:rFonts w:ascii="Arial" w:eastAsia="Times New Roman" w:hAnsi="Arial" w:cs="Arial"/>
                <w:b/>
                <w:bCs/>
                <w:sz w:val="32"/>
                <w:szCs w:val="32"/>
              </w:rPr>
              <w:t xml:space="preserve">   1,481,500.00   </w:t>
            </w:r>
          </w:p>
        </w:tc>
        <w:tc>
          <w:tcPr>
            <w:tcW w:w="2620" w:type="dxa"/>
            <w:tcBorders>
              <w:top w:val="nil"/>
              <w:left w:val="nil"/>
              <w:bottom w:val="single" w:sz="4" w:space="0" w:color="auto"/>
              <w:right w:val="single" w:sz="4" w:space="0" w:color="auto"/>
            </w:tcBorders>
            <w:shd w:val="clear" w:color="auto" w:fill="auto"/>
            <w:noWrap/>
            <w:vAlign w:val="center"/>
            <w:hideMark/>
          </w:tcPr>
          <w:p w14:paraId="35AE4D35" w14:textId="77777777" w:rsidR="00A87F75" w:rsidRPr="00A87F75" w:rsidRDefault="00A87F75" w:rsidP="00A87F75">
            <w:pPr>
              <w:spacing w:after="0" w:line="240" w:lineRule="auto"/>
              <w:rPr>
                <w:rFonts w:ascii="Arial" w:eastAsia="Times New Roman" w:hAnsi="Arial" w:cs="Arial"/>
                <w:b/>
                <w:bCs/>
                <w:sz w:val="32"/>
                <w:szCs w:val="32"/>
              </w:rPr>
            </w:pPr>
            <w:r w:rsidRPr="00A87F75">
              <w:rPr>
                <w:rFonts w:ascii="Arial" w:eastAsia="Times New Roman" w:hAnsi="Arial" w:cs="Arial"/>
                <w:b/>
                <w:bCs/>
                <w:sz w:val="32"/>
                <w:szCs w:val="32"/>
              </w:rPr>
              <w:t xml:space="preserve">    2,880,000.00   </w:t>
            </w:r>
          </w:p>
        </w:tc>
        <w:tc>
          <w:tcPr>
            <w:tcW w:w="2620" w:type="dxa"/>
            <w:tcBorders>
              <w:top w:val="nil"/>
              <w:left w:val="nil"/>
              <w:bottom w:val="single" w:sz="4" w:space="0" w:color="auto"/>
              <w:right w:val="single" w:sz="4" w:space="0" w:color="auto"/>
            </w:tcBorders>
            <w:shd w:val="clear" w:color="auto" w:fill="auto"/>
            <w:noWrap/>
            <w:vAlign w:val="bottom"/>
            <w:hideMark/>
          </w:tcPr>
          <w:p w14:paraId="7AD4CC1B" w14:textId="77777777" w:rsidR="00A87F75" w:rsidRPr="00A87F75" w:rsidRDefault="00A87F75" w:rsidP="00A87F75">
            <w:pPr>
              <w:spacing w:after="0" w:line="240" w:lineRule="auto"/>
              <w:rPr>
                <w:rFonts w:ascii="Arial" w:eastAsia="Times New Roman" w:hAnsi="Arial" w:cs="Arial"/>
                <w:b/>
                <w:bCs/>
                <w:sz w:val="32"/>
                <w:szCs w:val="32"/>
              </w:rPr>
            </w:pPr>
            <w:r w:rsidRPr="00A87F75">
              <w:rPr>
                <w:rFonts w:ascii="Arial" w:eastAsia="Times New Roman" w:hAnsi="Arial" w:cs="Arial"/>
                <w:b/>
                <w:bCs/>
                <w:sz w:val="32"/>
                <w:szCs w:val="32"/>
              </w:rPr>
              <w:t xml:space="preserve">         553,000.00 </w:t>
            </w:r>
          </w:p>
        </w:tc>
      </w:tr>
      <w:tr w:rsidR="00A87F75" w:rsidRPr="00A87F75" w14:paraId="21DB3521" w14:textId="77777777" w:rsidTr="00975BC9">
        <w:trPr>
          <w:trHeight w:val="40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8FE7E18" w14:textId="77777777" w:rsidR="00A87F75" w:rsidRPr="00A87F75" w:rsidRDefault="00A87F75" w:rsidP="00A87F75">
            <w:pPr>
              <w:spacing w:after="0" w:line="240" w:lineRule="auto"/>
              <w:jc w:val="center"/>
              <w:rPr>
                <w:rFonts w:ascii="Arial" w:eastAsia="Times New Roman" w:hAnsi="Arial" w:cs="Arial"/>
                <w:b/>
                <w:bCs/>
                <w:sz w:val="32"/>
                <w:szCs w:val="32"/>
              </w:rPr>
            </w:pPr>
            <w:r w:rsidRPr="00A87F75">
              <w:rPr>
                <w:rFonts w:ascii="Arial" w:eastAsia="Times New Roman" w:hAnsi="Arial" w:cs="Arial"/>
                <w:b/>
                <w:bCs/>
                <w:sz w:val="32"/>
                <w:szCs w:val="32"/>
              </w:rPr>
              <w:t> </w:t>
            </w:r>
          </w:p>
        </w:tc>
        <w:tc>
          <w:tcPr>
            <w:tcW w:w="5979" w:type="dxa"/>
            <w:tcBorders>
              <w:top w:val="nil"/>
              <w:left w:val="nil"/>
              <w:bottom w:val="single" w:sz="4" w:space="0" w:color="auto"/>
              <w:right w:val="single" w:sz="4" w:space="0" w:color="auto"/>
            </w:tcBorders>
            <w:shd w:val="clear" w:color="auto" w:fill="auto"/>
            <w:noWrap/>
            <w:vAlign w:val="bottom"/>
            <w:hideMark/>
          </w:tcPr>
          <w:p w14:paraId="163835A3" w14:textId="77777777" w:rsidR="00A87F75" w:rsidRPr="00A87F75" w:rsidRDefault="00A87F75" w:rsidP="00A87F75">
            <w:pPr>
              <w:spacing w:after="0" w:line="240" w:lineRule="auto"/>
              <w:rPr>
                <w:rFonts w:ascii="Arial" w:eastAsia="Times New Roman" w:hAnsi="Arial" w:cs="Arial"/>
                <w:sz w:val="20"/>
                <w:szCs w:val="20"/>
              </w:rPr>
            </w:pPr>
            <w:r w:rsidRPr="00A87F75">
              <w:rPr>
                <w:rFonts w:eastAsia="Times New Roman" w:cs="Sylfaen"/>
                <w:sz w:val="20"/>
                <w:szCs w:val="20"/>
              </w:rPr>
              <w:t>მ</w:t>
            </w:r>
            <w:r w:rsidRPr="00A87F75">
              <w:rPr>
                <w:rFonts w:ascii="Arial" w:eastAsia="Times New Roman" w:hAnsi="Arial" w:cs="Arial"/>
                <w:sz w:val="20"/>
                <w:szCs w:val="20"/>
              </w:rPr>
              <w:t>.</w:t>
            </w:r>
            <w:r w:rsidRPr="00A87F75">
              <w:rPr>
                <w:rFonts w:eastAsia="Times New Roman" w:cs="Sylfaen"/>
                <w:sz w:val="20"/>
                <w:szCs w:val="20"/>
              </w:rPr>
              <w:t>შ</w:t>
            </w:r>
            <w:r w:rsidRPr="00A87F75">
              <w:rPr>
                <w:rFonts w:ascii="Arial" w:eastAsia="Times New Roman" w:hAnsi="Arial" w:cs="Arial"/>
                <w:sz w:val="20"/>
                <w:szCs w:val="20"/>
              </w:rPr>
              <w:t xml:space="preserve">. </w:t>
            </w:r>
            <w:r w:rsidRPr="00A87F75">
              <w:rPr>
                <w:rFonts w:eastAsia="Times New Roman" w:cs="Sylfaen"/>
                <w:sz w:val="20"/>
                <w:szCs w:val="20"/>
              </w:rPr>
              <w:t>შტატგაშ</w:t>
            </w:r>
            <w:r w:rsidRPr="00A87F75">
              <w:rPr>
                <w:rFonts w:ascii="Arial" w:eastAsia="Times New Roman" w:hAnsi="Arial" w:cs="Arial"/>
                <w:sz w:val="20"/>
                <w:szCs w:val="20"/>
              </w:rPr>
              <w:t xml:space="preserve">. </w:t>
            </w:r>
            <w:r w:rsidRPr="00A87F75">
              <w:rPr>
                <w:rFonts w:eastAsia="Times New Roman" w:cs="Sylfaen"/>
                <w:sz w:val="20"/>
                <w:szCs w:val="20"/>
              </w:rPr>
              <w:t>შრომის</w:t>
            </w:r>
            <w:r w:rsidRPr="00A87F75">
              <w:rPr>
                <w:rFonts w:ascii="Arial" w:eastAsia="Times New Roman" w:hAnsi="Arial" w:cs="Arial"/>
                <w:sz w:val="20"/>
                <w:szCs w:val="20"/>
              </w:rPr>
              <w:t xml:space="preserve"> </w:t>
            </w:r>
            <w:r w:rsidRPr="00A87F75">
              <w:rPr>
                <w:rFonts w:eastAsia="Times New Roman" w:cs="Sylfaen"/>
                <w:sz w:val="20"/>
                <w:szCs w:val="20"/>
              </w:rPr>
              <w:t>ანაზღ</w:t>
            </w:r>
          </w:p>
        </w:tc>
        <w:tc>
          <w:tcPr>
            <w:tcW w:w="2600" w:type="dxa"/>
            <w:tcBorders>
              <w:top w:val="nil"/>
              <w:left w:val="nil"/>
              <w:bottom w:val="single" w:sz="4" w:space="0" w:color="auto"/>
              <w:right w:val="single" w:sz="4" w:space="0" w:color="auto"/>
            </w:tcBorders>
            <w:shd w:val="clear" w:color="auto" w:fill="auto"/>
            <w:noWrap/>
            <w:vAlign w:val="center"/>
            <w:hideMark/>
          </w:tcPr>
          <w:p w14:paraId="056E7CAB"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xml:space="preserve">                       597,600.00   </w:t>
            </w:r>
          </w:p>
        </w:tc>
        <w:tc>
          <w:tcPr>
            <w:tcW w:w="2620" w:type="dxa"/>
            <w:tcBorders>
              <w:top w:val="nil"/>
              <w:left w:val="nil"/>
              <w:bottom w:val="single" w:sz="4" w:space="0" w:color="auto"/>
              <w:right w:val="single" w:sz="4" w:space="0" w:color="auto"/>
            </w:tcBorders>
            <w:shd w:val="clear" w:color="auto" w:fill="auto"/>
            <w:noWrap/>
            <w:vAlign w:val="center"/>
            <w:hideMark/>
          </w:tcPr>
          <w:p w14:paraId="7AB16669"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xml:space="preserve">                    2,400,000.00   </w:t>
            </w:r>
          </w:p>
        </w:tc>
        <w:tc>
          <w:tcPr>
            <w:tcW w:w="2620" w:type="dxa"/>
            <w:tcBorders>
              <w:top w:val="nil"/>
              <w:left w:val="nil"/>
              <w:bottom w:val="single" w:sz="4" w:space="0" w:color="auto"/>
              <w:right w:val="single" w:sz="4" w:space="0" w:color="auto"/>
            </w:tcBorders>
            <w:shd w:val="clear" w:color="auto" w:fill="auto"/>
            <w:noWrap/>
            <w:vAlign w:val="center"/>
            <w:hideMark/>
          </w:tcPr>
          <w:p w14:paraId="02B2D67D"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xml:space="preserve">                       250,000.00   </w:t>
            </w:r>
          </w:p>
        </w:tc>
      </w:tr>
      <w:tr w:rsidR="00A87F75" w:rsidRPr="00A87F75" w14:paraId="21075218" w14:textId="77777777" w:rsidTr="00975BC9">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19203E9"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w:t>
            </w:r>
          </w:p>
        </w:tc>
        <w:tc>
          <w:tcPr>
            <w:tcW w:w="5979" w:type="dxa"/>
            <w:tcBorders>
              <w:top w:val="nil"/>
              <w:left w:val="nil"/>
              <w:bottom w:val="single" w:sz="4" w:space="0" w:color="auto"/>
              <w:right w:val="single" w:sz="4" w:space="0" w:color="auto"/>
            </w:tcBorders>
            <w:shd w:val="clear" w:color="auto" w:fill="auto"/>
            <w:noWrap/>
            <w:vAlign w:val="bottom"/>
            <w:hideMark/>
          </w:tcPr>
          <w:p w14:paraId="09ACF915" w14:textId="77777777" w:rsidR="00A87F75" w:rsidRPr="00A87F75" w:rsidRDefault="00A87F75" w:rsidP="00A87F75">
            <w:pPr>
              <w:spacing w:after="0" w:line="240" w:lineRule="auto"/>
              <w:rPr>
                <w:rFonts w:ascii="Arial" w:eastAsia="Times New Roman" w:hAnsi="Arial" w:cs="Arial"/>
                <w:sz w:val="20"/>
                <w:szCs w:val="20"/>
              </w:rPr>
            </w:pPr>
            <w:r w:rsidRPr="00A87F75">
              <w:rPr>
                <w:rFonts w:eastAsia="Times New Roman" w:cs="Sylfaen"/>
                <w:sz w:val="20"/>
                <w:szCs w:val="20"/>
              </w:rPr>
              <w:t>მ</w:t>
            </w:r>
            <w:r w:rsidRPr="00A87F75">
              <w:rPr>
                <w:rFonts w:ascii="Arial" w:eastAsia="Times New Roman" w:hAnsi="Arial" w:cs="Arial"/>
                <w:sz w:val="20"/>
                <w:szCs w:val="20"/>
              </w:rPr>
              <w:t>.</w:t>
            </w:r>
            <w:r w:rsidRPr="00A87F75">
              <w:rPr>
                <w:rFonts w:eastAsia="Times New Roman" w:cs="Sylfaen"/>
                <w:sz w:val="20"/>
                <w:szCs w:val="20"/>
              </w:rPr>
              <w:t>შ</w:t>
            </w:r>
            <w:r w:rsidRPr="00A87F75">
              <w:rPr>
                <w:rFonts w:ascii="Arial" w:eastAsia="Times New Roman" w:hAnsi="Arial" w:cs="Arial"/>
                <w:sz w:val="20"/>
                <w:szCs w:val="20"/>
              </w:rPr>
              <w:t xml:space="preserve">. </w:t>
            </w:r>
            <w:r w:rsidRPr="00A87F75">
              <w:rPr>
                <w:rFonts w:eastAsia="Times New Roman" w:cs="Sylfaen"/>
                <w:sz w:val="20"/>
                <w:szCs w:val="20"/>
              </w:rPr>
              <w:t>მივლინება</w:t>
            </w:r>
          </w:p>
        </w:tc>
        <w:tc>
          <w:tcPr>
            <w:tcW w:w="2600" w:type="dxa"/>
            <w:tcBorders>
              <w:top w:val="nil"/>
              <w:left w:val="nil"/>
              <w:bottom w:val="single" w:sz="4" w:space="0" w:color="auto"/>
              <w:right w:val="single" w:sz="4" w:space="0" w:color="auto"/>
            </w:tcBorders>
            <w:shd w:val="clear" w:color="auto" w:fill="auto"/>
            <w:noWrap/>
            <w:vAlign w:val="center"/>
            <w:hideMark/>
          </w:tcPr>
          <w:p w14:paraId="4BDC62C9"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xml:space="preserve">                       120,000.00   </w:t>
            </w:r>
          </w:p>
        </w:tc>
        <w:tc>
          <w:tcPr>
            <w:tcW w:w="2620" w:type="dxa"/>
            <w:tcBorders>
              <w:top w:val="nil"/>
              <w:left w:val="nil"/>
              <w:bottom w:val="single" w:sz="4" w:space="0" w:color="auto"/>
              <w:right w:val="single" w:sz="4" w:space="0" w:color="auto"/>
            </w:tcBorders>
            <w:shd w:val="clear" w:color="auto" w:fill="auto"/>
            <w:noWrap/>
            <w:vAlign w:val="center"/>
            <w:hideMark/>
          </w:tcPr>
          <w:p w14:paraId="60C68FC9" w14:textId="77777777" w:rsidR="00A87F75" w:rsidRPr="00A87F75" w:rsidRDefault="00A87F75" w:rsidP="00A87F75">
            <w:pPr>
              <w:spacing w:after="0" w:line="240" w:lineRule="auto"/>
              <w:jc w:val="center"/>
              <w:rPr>
                <w:rFonts w:ascii="Arial" w:eastAsia="Times New Roman" w:hAnsi="Arial" w:cs="Arial"/>
                <w:sz w:val="20"/>
                <w:szCs w:val="20"/>
              </w:rPr>
            </w:pPr>
            <w:commentRangeStart w:id="1"/>
            <w:r w:rsidRPr="00A87F75">
              <w:rPr>
                <w:rFonts w:ascii="Arial" w:eastAsia="Times New Roman" w:hAnsi="Arial" w:cs="Arial"/>
                <w:sz w:val="20"/>
                <w:szCs w:val="20"/>
              </w:rPr>
              <w:t xml:space="preserve">                       180,000.00   </w:t>
            </w:r>
            <w:commentRangeEnd w:id="1"/>
            <w:r w:rsidR="00A00B97">
              <w:rPr>
                <w:rStyle w:val="CommentReference"/>
              </w:rPr>
              <w:commentReference w:id="1"/>
            </w:r>
          </w:p>
        </w:tc>
        <w:tc>
          <w:tcPr>
            <w:tcW w:w="2620" w:type="dxa"/>
            <w:tcBorders>
              <w:top w:val="nil"/>
              <w:left w:val="nil"/>
              <w:bottom w:val="single" w:sz="4" w:space="0" w:color="auto"/>
              <w:right w:val="single" w:sz="4" w:space="0" w:color="auto"/>
            </w:tcBorders>
            <w:shd w:val="clear" w:color="auto" w:fill="auto"/>
            <w:noWrap/>
            <w:vAlign w:val="center"/>
            <w:hideMark/>
          </w:tcPr>
          <w:p w14:paraId="3C86F8E6"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xml:space="preserve">                         20,000.00   </w:t>
            </w:r>
          </w:p>
        </w:tc>
      </w:tr>
      <w:tr w:rsidR="00A87F75" w:rsidRPr="00A87F75" w14:paraId="2271F313" w14:textId="77777777" w:rsidTr="00975BC9">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0E52196"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w:t>
            </w:r>
          </w:p>
        </w:tc>
        <w:tc>
          <w:tcPr>
            <w:tcW w:w="5979" w:type="dxa"/>
            <w:tcBorders>
              <w:top w:val="nil"/>
              <w:left w:val="nil"/>
              <w:bottom w:val="single" w:sz="4" w:space="0" w:color="auto"/>
              <w:right w:val="single" w:sz="4" w:space="0" w:color="auto"/>
            </w:tcBorders>
            <w:shd w:val="clear" w:color="auto" w:fill="auto"/>
            <w:noWrap/>
            <w:vAlign w:val="bottom"/>
            <w:hideMark/>
          </w:tcPr>
          <w:p w14:paraId="61463A2D" w14:textId="77777777" w:rsidR="00A87F75" w:rsidRPr="00A87F75" w:rsidRDefault="00A87F75" w:rsidP="00A87F75">
            <w:pPr>
              <w:spacing w:after="0" w:line="240" w:lineRule="auto"/>
              <w:rPr>
                <w:rFonts w:ascii="Arial" w:eastAsia="Times New Roman" w:hAnsi="Arial" w:cs="Arial"/>
                <w:sz w:val="20"/>
                <w:szCs w:val="20"/>
              </w:rPr>
            </w:pPr>
            <w:r w:rsidRPr="00A87F75">
              <w:rPr>
                <w:rFonts w:eastAsia="Times New Roman" w:cs="Sylfaen"/>
                <w:sz w:val="20"/>
                <w:szCs w:val="20"/>
              </w:rPr>
              <w:t>საკანცელარიო</w:t>
            </w:r>
            <w:r w:rsidRPr="00A87F75">
              <w:rPr>
                <w:rFonts w:ascii="Arial" w:eastAsia="Times New Roman" w:hAnsi="Arial" w:cs="Arial"/>
                <w:sz w:val="20"/>
                <w:szCs w:val="20"/>
              </w:rPr>
              <w:t xml:space="preserve"> </w:t>
            </w:r>
            <w:r w:rsidRPr="00A87F75">
              <w:rPr>
                <w:rFonts w:eastAsia="Times New Roman" w:cs="Sylfaen"/>
                <w:sz w:val="20"/>
                <w:szCs w:val="20"/>
              </w:rPr>
              <w:t>საქონელი</w:t>
            </w:r>
          </w:p>
        </w:tc>
        <w:tc>
          <w:tcPr>
            <w:tcW w:w="2600" w:type="dxa"/>
            <w:tcBorders>
              <w:top w:val="nil"/>
              <w:left w:val="nil"/>
              <w:bottom w:val="single" w:sz="4" w:space="0" w:color="auto"/>
              <w:right w:val="single" w:sz="4" w:space="0" w:color="auto"/>
            </w:tcBorders>
            <w:shd w:val="clear" w:color="auto" w:fill="auto"/>
            <w:noWrap/>
            <w:vAlign w:val="center"/>
            <w:hideMark/>
          </w:tcPr>
          <w:p w14:paraId="5E32C383"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w:t>
            </w:r>
          </w:p>
        </w:tc>
        <w:tc>
          <w:tcPr>
            <w:tcW w:w="2620" w:type="dxa"/>
            <w:tcBorders>
              <w:top w:val="nil"/>
              <w:left w:val="nil"/>
              <w:bottom w:val="single" w:sz="4" w:space="0" w:color="auto"/>
              <w:right w:val="single" w:sz="4" w:space="0" w:color="auto"/>
            </w:tcBorders>
            <w:shd w:val="clear" w:color="auto" w:fill="auto"/>
            <w:noWrap/>
            <w:vAlign w:val="center"/>
            <w:hideMark/>
          </w:tcPr>
          <w:p w14:paraId="5C835965"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w:t>
            </w:r>
          </w:p>
        </w:tc>
        <w:tc>
          <w:tcPr>
            <w:tcW w:w="2620" w:type="dxa"/>
            <w:tcBorders>
              <w:top w:val="nil"/>
              <w:left w:val="nil"/>
              <w:bottom w:val="single" w:sz="4" w:space="0" w:color="auto"/>
              <w:right w:val="single" w:sz="4" w:space="0" w:color="auto"/>
            </w:tcBorders>
            <w:shd w:val="clear" w:color="auto" w:fill="auto"/>
            <w:noWrap/>
            <w:vAlign w:val="center"/>
            <w:hideMark/>
          </w:tcPr>
          <w:p w14:paraId="36096B9B"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xml:space="preserve">                         30,000.00   </w:t>
            </w:r>
          </w:p>
        </w:tc>
      </w:tr>
      <w:tr w:rsidR="00A87F75" w:rsidRPr="00A87F75" w14:paraId="3E2BE6CD" w14:textId="77777777" w:rsidTr="00975BC9">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886EA9C"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w:t>
            </w:r>
          </w:p>
        </w:tc>
        <w:tc>
          <w:tcPr>
            <w:tcW w:w="5979" w:type="dxa"/>
            <w:tcBorders>
              <w:top w:val="nil"/>
              <w:left w:val="nil"/>
              <w:bottom w:val="single" w:sz="4" w:space="0" w:color="auto"/>
              <w:right w:val="single" w:sz="4" w:space="0" w:color="auto"/>
            </w:tcBorders>
            <w:shd w:val="clear" w:color="auto" w:fill="auto"/>
            <w:noWrap/>
            <w:vAlign w:val="bottom"/>
            <w:hideMark/>
          </w:tcPr>
          <w:p w14:paraId="3AE319D2" w14:textId="77777777" w:rsidR="00A87F75" w:rsidRPr="00A87F75" w:rsidRDefault="00A87F75" w:rsidP="00A87F75">
            <w:pPr>
              <w:spacing w:after="0" w:line="240" w:lineRule="auto"/>
              <w:rPr>
                <w:rFonts w:ascii="Arial" w:eastAsia="Times New Roman" w:hAnsi="Arial" w:cs="Arial"/>
                <w:sz w:val="20"/>
                <w:szCs w:val="20"/>
              </w:rPr>
            </w:pPr>
            <w:r w:rsidRPr="00A87F75">
              <w:rPr>
                <w:rFonts w:eastAsia="Times New Roman" w:cs="Sylfaen"/>
                <w:sz w:val="20"/>
                <w:szCs w:val="20"/>
              </w:rPr>
              <w:t>საოფისე</w:t>
            </w:r>
            <w:r w:rsidRPr="00A87F75">
              <w:rPr>
                <w:rFonts w:ascii="Arial" w:eastAsia="Times New Roman" w:hAnsi="Arial" w:cs="Arial"/>
                <w:sz w:val="20"/>
                <w:szCs w:val="20"/>
              </w:rPr>
              <w:t xml:space="preserve"> </w:t>
            </w:r>
            <w:r w:rsidRPr="00A87F75">
              <w:rPr>
                <w:rFonts w:eastAsia="Times New Roman" w:cs="Sylfaen"/>
                <w:sz w:val="20"/>
                <w:szCs w:val="20"/>
              </w:rPr>
              <w:t>ტექნიკა</w:t>
            </w:r>
            <w:r w:rsidRPr="00A87F75">
              <w:rPr>
                <w:rFonts w:ascii="Arial" w:eastAsia="Times New Roman" w:hAnsi="Arial" w:cs="Arial"/>
                <w:sz w:val="20"/>
                <w:szCs w:val="20"/>
              </w:rPr>
              <w:t xml:space="preserve"> </w:t>
            </w:r>
            <w:r w:rsidRPr="00A87F75">
              <w:rPr>
                <w:rFonts w:eastAsia="Times New Roman" w:cs="Sylfaen"/>
                <w:sz w:val="20"/>
                <w:szCs w:val="20"/>
              </w:rPr>
              <w:t>და</w:t>
            </w:r>
            <w:r w:rsidRPr="00A87F75">
              <w:rPr>
                <w:rFonts w:ascii="Arial" w:eastAsia="Times New Roman" w:hAnsi="Arial" w:cs="Arial"/>
                <w:sz w:val="20"/>
                <w:szCs w:val="20"/>
              </w:rPr>
              <w:t xml:space="preserve"> </w:t>
            </w:r>
            <w:r w:rsidRPr="00A87F75">
              <w:rPr>
                <w:rFonts w:eastAsia="Times New Roman" w:cs="Sylfaen"/>
                <w:sz w:val="20"/>
                <w:szCs w:val="20"/>
              </w:rPr>
              <w:t>ინვენტარი</w:t>
            </w:r>
            <w:r w:rsidRPr="00A87F75">
              <w:rPr>
                <w:rFonts w:ascii="Arial" w:eastAsia="Times New Roman" w:hAnsi="Arial" w:cs="Arial"/>
                <w:sz w:val="20"/>
                <w:szCs w:val="20"/>
              </w:rPr>
              <w:t xml:space="preserve"> (500 </w:t>
            </w:r>
            <w:r w:rsidRPr="00A87F75">
              <w:rPr>
                <w:rFonts w:eastAsia="Times New Roman" w:cs="Sylfaen"/>
                <w:sz w:val="20"/>
                <w:szCs w:val="20"/>
              </w:rPr>
              <w:t>ლარამდე</w:t>
            </w:r>
            <w:r w:rsidRPr="00A87F75">
              <w:rPr>
                <w:rFonts w:ascii="Arial" w:eastAsia="Times New Roman" w:hAnsi="Arial" w:cs="Arial"/>
                <w:sz w:val="20"/>
                <w:szCs w:val="20"/>
              </w:rPr>
              <w:t>)</w:t>
            </w:r>
          </w:p>
        </w:tc>
        <w:tc>
          <w:tcPr>
            <w:tcW w:w="2600" w:type="dxa"/>
            <w:tcBorders>
              <w:top w:val="nil"/>
              <w:left w:val="nil"/>
              <w:bottom w:val="single" w:sz="4" w:space="0" w:color="auto"/>
              <w:right w:val="single" w:sz="4" w:space="0" w:color="auto"/>
            </w:tcBorders>
            <w:shd w:val="clear" w:color="auto" w:fill="auto"/>
            <w:noWrap/>
            <w:vAlign w:val="center"/>
            <w:hideMark/>
          </w:tcPr>
          <w:p w14:paraId="35625B24"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w:t>
            </w:r>
          </w:p>
        </w:tc>
        <w:tc>
          <w:tcPr>
            <w:tcW w:w="2620" w:type="dxa"/>
            <w:tcBorders>
              <w:top w:val="nil"/>
              <w:left w:val="nil"/>
              <w:bottom w:val="single" w:sz="4" w:space="0" w:color="auto"/>
              <w:right w:val="single" w:sz="4" w:space="0" w:color="auto"/>
            </w:tcBorders>
            <w:shd w:val="clear" w:color="auto" w:fill="auto"/>
            <w:noWrap/>
            <w:vAlign w:val="center"/>
            <w:hideMark/>
          </w:tcPr>
          <w:p w14:paraId="194F435B"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w:t>
            </w:r>
          </w:p>
        </w:tc>
        <w:tc>
          <w:tcPr>
            <w:tcW w:w="2620" w:type="dxa"/>
            <w:tcBorders>
              <w:top w:val="nil"/>
              <w:left w:val="nil"/>
              <w:bottom w:val="single" w:sz="4" w:space="0" w:color="auto"/>
              <w:right w:val="single" w:sz="4" w:space="0" w:color="auto"/>
            </w:tcBorders>
            <w:shd w:val="clear" w:color="auto" w:fill="auto"/>
            <w:noWrap/>
            <w:vAlign w:val="center"/>
            <w:hideMark/>
          </w:tcPr>
          <w:p w14:paraId="10D7B448"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xml:space="preserve">                         50,000.00   </w:t>
            </w:r>
          </w:p>
        </w:tc>
      </w:tr>
      <w:tr w:rsidR="00A87F75" w:rsidRPr="00A87F75" w14:paraId="63317BB9" w14:textId="77777777" w:rsidTr="00975BC9">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5422C9A"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w:t>
            </w:r>
          </w:p>
        </w:tc>
        <w:tc>
          <w:tcPr>
            <w:tcW w:w="5979" w:type="dxa"/>
            <w:tcBorders>
              <w:top w:val="nil"/>
              <w:left w:val="nil"/>
              <w:bottom w:val="single" w:sz="4" w:space="0" w:color="auto"/>
              <w:right w:val="single" w:sz="4" w:space="0" w:color="auto"/>
            </w:tcBorders>
            <w:shd w:val="clear" w:color="auto" w:fill="auto"/>
            <w:noWrap/>
            <w:vAlign w:val="bottom"/>
            <w:hideMark/>
          </w:tcPr>
          <w:p w14:paraId="46B5D986" w14:textId="77777777" w:rsidR="00A87F75" w:rsidRPr="00A87F75" w:rsidRDefault="00A87F75" w:rsidP="00A87F75">
            <w:pPr>
              <w:spacing w:after="0" w:line="240" w:lineRule="auto"/>
              <w:rPr>
                <w:rFonts w:ascii="Arial" w:eastAsia="Times New Roman" w:hAnsi="Arial" w:cs="Arial"/>
                <w:sz w:val="20"/>
                <w:szCs w:val="20"/>
              </w:rPr>
            </w:pPr>
            <w:r w:rsidRPr="00A87F75">
              <w:rPr>
                <w:rFonts w:eastAsia="Times New Roman" w:cs="Sylfaen"/>
                <w:sz w:val="20"/>
                <w:szCs w:val="20"/>
              </w:rPr>
              <w:t>კომუნალური</w:t>
            </w:r>
            <w:r w:rsidRPr="00A87F75">
              <w:rPr>
                <w:rFonts w:ascii="Arial" w:eastAsia="Times New Roman" w:hAnsi="Arial" w:cs="Arial"/>
                <w:sz w:val="20"/>
                <w:szCs w:val="20"/>
              </w:rPr>
              <w:t xml:space="preserve"> </w:t>
            </w:r>
            <w:r w:rsidRPr="00A87F75">
              <w:rPr>
                <w:rFonts w:eastAsia="Times New Roman" w:cs="Sylfaen"/>
                <w:sz w:val="20"/>
                <w:szCs w:val="20"/>
              </w:rPr>
              <w:t>და</w:t>
            </w:r>
            <w:r w:rsidRPr="00A87F75">
              <w:rPr>
                <w:rFonts w:ascii="Arial" w:eastAsia="Times New Roman" w:hAnsi="Arial" w:cs="Arial"/>
                <w:sz w:val="20"/>
                <w:szCs w:val="20"/>
              </w:rPr>
              <w:t xml:space="preserve"> </w:t>
            </w:r>
            <w:r w:rsidRPr="00A87F75">
              <w:rPr>
                <w:rFonts w:eastAsia="Times New Roman" w:cs="Sylfaen"/>
                <w:sz w:val="20"/>
                <w:szCs w:val="20"/>
              </w:rPr>
              <w:t>სხვა</w:t>
            </w:r>
            <w:r w:rsidRPr="00A87F75">
              <w:rPr>
                <w:rFonts w:ascii="Arial" w:eastAsia="Times New Roman" w:hAnsi="Arial" w:cs="Arial"/>
                <w:sz w:val="20"/>
                <w:szCs w:val="20"/>
              </w:rPr>
              <w:t xml:space="preserve"> </w:t>
            </w:r>
            <w:r w:rsidRPr="00A87F75">
              <w:rPr>
                <w:rFonts w:eastAsia="Times New Roman" w:cs="Sylfaen"/>
                <w:sz w:val="20"/>
                <w:szCs w:val="20"/>
              </w:rPr>
              <w:t>ოფისის</w:t>
            </w:r>
            <w:r w:rsidRPr="00A87F75">
              <w:rPr>
                <w:rFonts w:ascii="Arial" w:eastAsia="Times New Roman" w:hAnsi="Arial" w:cs="Arial"/>
                <w:sz w:val="20"/>
                <w:szCs w:val="20"/>
              </w:rPr>
              <w:t xml:space="preserve"> </w:t>
            </w:r>
            <w:r w:rsidRPr="00A87F75">
              <w:rPr>
                <w:rFonts w:eastAsia="Times New Roman" w:cs="Sylfaen"/>
                <w:sz w:val="20"/>
                <w:szCs w:val="20"/>
              </w:rPr>
              <w:t>შენახვის</w:t>
            </w:r>
            <w:r w:rsidRPr="00A87F75">
              <w:rPr>
                <w:rFonts w:ascii="Arial" w:eastAsia="Times New Roman" w:hAnsi="Arial" w:cs="Arial"/>
                <w:sz w:val="20"/>
                <w:szCs w:val="20"/>
              </w:rPr>
              <w:t xml:space="preserve"> </w:t>
            </w:r>
            <w:r w:rsidRPr="00A87F75">
              <w:rPr>
                <w:rFonts w:eastAsia="Times New Roman" w:cs="Sylfaen"/>
                <w:sz w:val="20"/>
                <w:szCs w:val="20"/>
              </w:rPr>
              <w:t>ხარჯები</w:t>
            </w:r>
            <w:r w:rsidRPr="00A87F75">
              <w:rPr>
                <w:rFonts w:ascii="Arial" w:eastAsia="Times New Roman" w:hAnsi="Arial" w:cs="Arial"/>
                <w:sz w:val="20"/>
                <w:szCs w:val="20"/>
              </w:rPr>
              <w:t xml:space="preserve"> </w:t>
            </w:r>
          </w:p>
        </w:tc>
        <w:tc>
          <w:tcPr>
            <w:tcW w:w="2600" w:type="dxa"/>
            <w:tcBorders>
              <w:top w:val="nil"/>
              <w:left w:val="nil"/>
              <w:bottom w:val="single" w:sz="4" w:space="0" w:color="auto"/>
              <w:right w:val="single" w:sz="4" w:space="0" w:color="auto"/>
            </w:tcBorders>
            <w:shd w:val="clear" w:color="auto" w:fill="auto"/>
            <w:noWrap/>
            <w:vAlign w:val="center"/>
            <w:hideMark/>
          </w:tcPr>
          <w:p w14:paraId="4966D1C1"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w:t>
            </w:r>
          </w:p>
        </w:tc>
        <w:tc>
          <w:tcPr>
            <w:tcW w:w="2620" w:type="dxa"/>
            <w:tcBorders>
              <w:top w:val="nil"/>
              <w:left w:val="nil"/>
              <w:bottom w:val="single" w:sz="4" w:space="0" w:color="auto"/>
              <w:right w:val="single" w:sz="4" w:space="0" w:color="auto"/>
            </w:tcBorders>
            <w:shd w:val="clear" w:color="auto" w:fill="auto"/>
            <w:noWrap/>
            <w:vAlign w:val="center"/>
            <w:hideMark/>
          </w:tcPr>
          <w:p w14:paraId="0889BE6C"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w:t>
            </w:r>
          </w:p>
        </w:tc>
        <w:tc>
          <w:tcPr>
            <w:tcW w:w="2620" w:type="dxa"/>
            <w:tcBorders>
              <w:top w:val="nil"/>
              <w:left w:val="nil"/>
              <w:bottom w:val="single" w:sz="4" w:space="0" w:color="auto"/>
              <w:right w:val="single" w:sz="4" w:space="0" w:color="auto"/>
            </w:tcBorders>
            <w:shd w:val="clear" w:color="auto" w:fill="auto"/>
            <w:noWrap/>
            <w:vAlign w:val="center"/>
            <w:hideMark/>
          </w:tcPr>
          <w:p w14:paraId="275AD887"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xml:space="preserve">                         50,000.00   </w:t>
            </w:r>
          </w:p>
        </w:tc>
      </w:tr>
      <w:tr w:rsidR="00A87F75" w:rsidRPr="00A87F75" w14:paraId="4DFB86F2" w14:textId="77777777" w:rsidTr="00975BC9">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C644963"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w:t>
            </w:r>
          </w:p>
        </w:tc>
        <w:tc>
          <w:tcPr>
            <w:tcW w:w="5979" w:type="dxa"/>
            <w:tcBorders>
              <w:top w:val="nil"/>
              <w:left w:val="nil"/>
              <w:bottom w:val="single" w:sz="4" w:space="0" w:color="auto"/>
              <w:right w:val="single" w:sz="4" w:space="0" w:color="auto"/>
            </w:tcBorders>
            <w:shd w:val="clear" w:color="auto" w:fill="auto"/>
            <w:noWrap/>
            <w:vAlign w:val="bottom"/>
            <w:hideMark/>
          </w:tcPr>
          <w:p w14:paraId="2E604B5C" w14:textId="77777777" w:rsidR="00A87F75" w:rsidRPr="00A87F75" w:rsidRDefault="00A87F75" w:rsidP="00A87F75">
            <w:pPr>
              <w:spacing w:after="0" w:line="240" w:lineRule="auto"/>
              <w:rPr>
                <w:rFonts w:ascii="Arial" w:eastAsia="Times New Roman" w:hAnsi="Arial" w:cs="Arial"/>
                <w:sz w:val="20"/>
                <w:szCs w:val="20"/>
              </w:rPr>
            </w:pPr>
            <w:r w:rsidRPr="00A87F75">
              <w:rPr>
                <w:rFonts w:eastAsia="Times New Roman" w:cs="Sylfaen"/>
                <w:sz w:val="20"/>
                <w:szCs w:val="20"/>
              </w:rPr>
              <w:t>რეგიონების</w:t>
            </w:r>
            <w:r w:rsidRPr="00A87F75">
              <w:rPr>
                <w:rFonts w:ascii="Arial" w:eastAsia="Times New Roman" w:hAnsi="Arial" w:cs="Arial"/>
                <w:sz w:val="20"/>
                <w:szCs w:val="20"/>
              </w:rPr>
              <w:t xml:space="preserve"> </w:t>
            </w:r>
            <w:r w:rsidRPr="00A87F75">
              <w:rPr>
                <w:rFonts w:eastAsia="Times New Roman" w:cs="Sylfaen"/>
                <w:sz w:val="20"/>
                <w:szCs w:val="20"/>
              </w:rPr>
              <w:t>ოფისის</w:t>
            </w:r>
            <w:r w:rsidRPr="00A87F75">
              <w:rPr>
                <w:rFonts w:ascii="Arial" w:eastAsia="Times New Roman" w:hAnsi="Arial" w:cs="Arial"/>
                <w:sz w:val="20"/>
                <w:szCs w:val="20"/>
              </w:rPr>
              <w:t xml:space="preserve"> </w:t>
            </w:r>
            <w:r w:rsidRPr="00A87F75">
              <w:rPr>
                <w:rFonts w:eastAsia="Times New Roman" w:cs="Sylfaen"/>
                <w:sz w:val="20"/>
                <w:szCs w:val="20"/>
              </w:rPr>
              <w:t>ქირის</w:t>
            </w:r>
            <w:r w:rsidRPr="00A87F75">
              <w:rPr>
                <w:rFonts w:ascii="Arial" w:eastAsia="Times New Roman" w:hAnsi="Arial" w:cs="Arial"/>
                <w:sz w:val="20"/>
                <w:szCs w:val="20"/>
              </w:rPr>
              <w:t xml:space="preserve"> </w:t>
            </w:r>
            <w:r w:rsidRPr="00A87F75">
              <w:rPr>
                <w:rFonts w:eastAsia="Times New Roman" w:cs="Sylfaen"/>
                <w:sz w:val="20"/>
                <w:szCs w:val="20"/>
              </w:rPr>
              <w:t>და</w:t>
            </w:r>
            <w:r w:rsidRPr="00A87F75">
              <w:rPr>
                <w:rFonts w:ascii="Arial" w:eastAsia="Times New Roman" w:hAnsi="Arial" w:cs="Arial"/>
                <w:sz w:val="20"/>
                <w:szCs w:val="20"/>
              </w:rPr>
              <w:t xml:space="preserve"> </w:t>
            </w:r>
            <w:r w:rsidRPr="00A87F75">
              <w:rPr>
                <w:rFonts w:eastAsia="Times New Roman" w:cs="Sylfaen"/>
                <w:sz w:val="20"/>
                <w:szCs w:val="20"/>
              </w:rPr>
              <w:t>სხვა</w:t>
            </w:r>
            <w:r w:rsidRPr="00A87F75">
              <w:rPr>
                <w:rFonts w:ascii="Arial" w:eastAsia="Times New Roman" w:hAnsi="Arial" w:cs="Arial"/>
                <w:sz w:val="20"/>
                <w:szCs w:val="20"/>
              </w:rPr>
              <w:t xml:space="preserve"> </w:t>
            </w:r>
            <w:r w:rsidRPr="00A87F75">
              <w:rPr>
                <w:rFonts w:eastAsia="Times New Roman" w:cs="Sylfaen"/>
                <w:sz w:val="20"/>
                <w:szCs w:val="20"/>
              </w:rPr>
              <w:t>შენახვის</w:t>
            </w:r>
            <w:r w:rsidRPr="00A87F75">
              <w:rPr>
                <w:rFonts w:ascii="Arial" w:eastAsia="Times New Roman" w:hAnsi="Arial" w:cs="Arial"/>
                <w:sz w:val="20"/>
                <w:szCs w:val="20"/>
              </w:rPr>
              <w:t xml:space="preserve"> </w:t>
            </w:r>
            <w:r w:rsidRPr="00A87F75">
              <w:rPr>
                <w:rFonts w:eastAsia="Times New Roman" w:cs="Sylfaen"/>
                <w:sz w:val="20"/>
                <w:szCs w:val="20"/>
              </w:rPr>
              <w:t>ხარჯები</w:t>
            </w:r>
          </w:p>
        </w:tc>
        <w:tc>
          <w:tcPr>
            <w:tcW w:w="2600" w:type="dxa"/>
            <w:tcBorders>
              <w:top w:val="nil"/>
              <w:left w:val="nil"/>
              <w:bottom w:val="single" w:sz="4" w:space="0" w:color="auto"/>
              <w:right w:val="single" w:sz="4" w:space="0" w:color="auto"/>
            </w:tcBorders>
            <w:shd w:val="clear" w:color="auto" w:fill="auto"/>
            <w:noWrap/>
            <w:vAlign w:val="center"/>
            <w:hideMark/>
          </w:tcPr>
          <w:p w14:paraId="3F37CD95"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w:t>
            </w:r>
          </w:p>
        </w:tc>
        <w:tc>
          <w:tcPr>
            <w:tcW w:w="2620" w:type="dxa"/>
            <w:tcBorders>
              <w:top w:val="nil"/>
              <w:left w:val="nil"/>
              <w:bottom w:val="single" w:sz="4" w:space="0" w:color="auto"/>
              <w:right w:val="single" w:sz="4" w:space="0" w:color="auto"/>
            </w:tcBorders>
            <w:shd w:val="clear" w:color="auto" w:fill="auto"/>
            <w:noWrap/>
            <w:vAlign w:val="center"/>
            <w:hideMark/>
          </w:tcPr>
          <w:p w14:paraId="5AD699B4"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w:t>
            </w:r>
          </w:p>
        </w:tc>
        <w:tc>
          <w:tcPr>
            <w:tcW w:w="2620" w:type="dxa"/>
            <w:tcBorders>
              <w:top w:val="nil"/>
              <w:left w:val="nil"/>
              <w:bottom w:val="single" w:sz="4" w:space="0" w:color="auto"/>
              <w:right w:val="single" w:sz="4" w:space="0" w:color="auto"/>
            </w:tcBorders>
            <w:shd w:val="clear" w:color="auto" w:fill="auto"/>
            <w:noWrap/>
            <w:vAlign w:val="center"/>
            <w:hideMark/>
          </w:tcPr>
          <w:p w14:paraId="75D380A7"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xml:space="preserve">                         48,000.00   </w:t>
            </w:r>
          </w:p>
        </w:tc>
      </w:tr>
      <w:tr w:rsidR="00A87F75" w:rsidRPr="00A87F75" w14:paraId="67E8242D" w14:textId="77777777" w:rsidTr="00975BC9">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574CA8E"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w:t>
            </w:r>
          </w:p>
        </w:tc>
        <w:tc>
          <w:tcPr>
            <w:tcW w:w="5979" w:type="dxa"/>
            <w:tcBorders>
              <w:top w:val="nil"/>
              <w:left w:val="nil"/>
              <w:bottom w:val="single" w:sz="4" w:space="0" w:color="auto"/>
              <w:right w:val="single" w:sz="4" w:space="0" w:color="auto"/>
            </w:tcBorders>
            <w:shd w:val="clear" w:color="auto" w:fill="auto"/>
            <w:noWrap/>
            <w:vAlign w:val="bottom"/>
            <w:hideMark/>
          </w:tcPr>
          <w:p w14:paraId="2C8B7EDB" w14:textId="77777777" w:rsidR="00A87F75" w:rsidRPr="00A87F75" w:rsidRDefault="00A87F75" w:rsidP="00A87F75">
            <w:pPr>
              <w:spacing w:after="0" w:line="240" w:lineRule="auto"/>
              <w:rPr>
                <w:rFonts w:ascii="Arial" w:eastAsia="Times New Roman" w:hAnsi="Arial" w:cs="Arial"/>
                <w:sz w:val="20"/>
                <w:szCs w:val="20"/>
              </w:rPr>
            </w:pPr>
            <w:r w:rsidRPr="00A87F75">
              <w:rPr>
                <w:rFonts w:eastAsia="Times New Roman" w:cs="Sylfaen"/>
                <w:sz w:val="20"/>
                <w:szCs w:val="20"/>
              </w:rPr>
              <w:t>წარმომადგენლობითი</w:t>
            </w:r>
            <w:r w:rsidRPr="00A87F75">
              <w:rPr>
                <w:rFonts w:ascii="Arial" w:eastAsia="Times New Roman" w:hAnsi="Arial" w:cs="Arial"/>
                <w:sz w:val="20"/>
                <w:szCs w:val="20"/>
              </w:rPr>
              <w:t xml:space="preserve"> </w:t>
            </w:r>
            <w:r w:rsidRPr="00A87F75">
              <w:rPr>
                <w:rFonts w:eastAsia="Times New Roman" w:cs="Sylfaen"/>
                <w:sz w:val="20"/>
                <w:szCs w:val="20"/>
              </w:rPr>
              <w:t>ხარჯები</w:t>
            </w:r>
          </w:p>
        </w:tc>
        <w:tc>
          <w:tcPr>
            <w:tcW w:w="2600" w:type="dxa"/>
            <w:tcBorders>
              <w:top w:val="nil"/>
              <w:left w:val="nil"/>
              <w:bottom w:val="single" w:sz="4" w:space="0" w:color="auto"/>
              <w:right w:val="single" w:sz="4" w:space="0" w:color="auto"/>
            </w:tcBorders>
            <w:shd w:val="clear" w:color="auto" w:fill="auto"/>
            <w:noWrap/>
            <w:vAlign w:val="center"/>
            <w:hideMark/>
          </w:tcPr>
          <w:p w14:paraId="7E8E6628"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w:t>
            </w:r>
          </w:p>
        </w:tc>
        <w:tc>
          <w:tcPr>
            <w:tcW w:w="2620" w:type="dxa"/>
            <w:tcBorders>
              <w:top w:val="nil"/>
              <w:left w:val="nil"/>
              <w:bottom w:val="single" w:sz="4" w:space="0" w:color="auto"/>
              <w:right w:val="single" w:sz="4" w:space="0" w:color="auto"/>
            </w:tcBorders>
            <w:shd w:val="clear" w:color="auto" w:fill="auto"/>
            <w:noWrap/>
            <w:vAlign w:val="center"/>
            <w:hideMark/>
          </w:tcPr>
          <w:p w14:paraId="37F1FB20"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w:t>
            </w:r>
          </w:p>
        </w:tc>
        <w:tc>
          <w:tcPr>
            <w:tcW w:w="2620" w:type="dxa"/>
            <w:tcBorders>
              <w:top w:val="nil"/>
              <w:left w:val="nil"/>
              <w:bottom w:val="single" w:sz="4" w:space="0" w:color="auto"/>
              <w:right w:val="single" w:sz="4" w:space="0" w:color="auto"/>
            </w:tcBorders>
            <w:shd w:val="clear" w:color="auto" w:fill="auto"/>
            <w:noWrap/>
            <w:vAlign w:val="center"/>
            <w:hideMark/>
          </w:tcPr>
          <w:p w14:paraId="593BD85C"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xml:space="preserve">                         15,000.00   </w:t>
            </w:r>
          </w:p>
        </w:tc>
      </w:tr>
      <w:tr w:rsidR="00A87F75" w:rsidRPr="00A87F75" w14:paraId="2C18742C" w14:textId="77777777" w:rsidTr="00975BC9">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FC0BB9F"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w:t>
            </w:r>
          </w:p>
        </w:tc>
        <w:tc>
          <w:tcPr>
            <w:tcW w:w="5979" w:type="dxa"/>
            <w:tcBorders>
              <w:top w:val="nil"/>
              <w:left w:val="nil"/>
              <w:bottom w:val="single" w:sz="4" w:space="0" w:color="auto"/>
              <w:right w:val="single" w:sz="4" w:space="0" w:color="auto"/>
            </w:tcBorders>
            <w:shd w:val="clear" w:color="auto" w:fill="auto"/>
            <w:noWrap/>
            <w:vAlign w:val="bottom"/>
            <w:hideMark/>
          </w:tcPr>
          <w:p w14:paraId="2FEAA478" w14:textId="77777777" w:rsidR="00A87F75" w:rsidRPr="00A87F75" w:rsidRDefault="00A87F75" w:rsidP="00A87F75">
            <w:pPr>
              <w:spacing w:after="0" w:line="240" w:lineRule="auto"/>
              <w:rPr>
                <w:rFonts w:ascii="Arial" w:eastAsia="Times New Roman" w:hAnsi="Arial" w:cs="Arial"/>
                <w:sz w:val="20"/>
                <w:szCs w:val="20"/>
              </w:rPr>
            </w:pPr>
            <w:r w:rsidRPr="00A87F75">
              <w:rPr>
                <w:rFonts w:eastAsia="Times New Roman" w:cs="Sylfaen"/>
                <w:sz w:val="20"/>
                <w:szCs w:val="20"/>
              </w:rPr>
              <w:t>ტრანსპორტის</w:t>
            </w:r>
            <w:r w:rsidRPr="00A87F75">
              <w:rPr>
                <w:rFonts w:ascii="Arial" w:eastAsia="Times New Roman" w:hAnsi="Arial" w:cs="Arial"/>
                <w:sz w:val="20"/>
                <w:szCs w:val="20"/>
              </w:rPr>
              <w:t xml:space="preserve"> </w:t>
            </w:r>
            <w:r w:rsidRPr="00A87F75">
              <w:rPr>
                <w:rFonts w:eastAsia="Times New Roman" w:cs="Sylfaen"/>
                <w:sz w:val="20"/>
                <w:szCs w:val="20"/>
              </w:rPr>
              <w:t>მოვლა</w:t>
            </w:r>
            <w:r w:rsidRPr="00A87F75">
              <w:rPr>
                <w:rFonts w:ascii="Arial" w:eastAsia="Times New Roman" w:hAnsi="Arial" w:cs="Arial"/>
                <w:sz w:val="20"/>
                <w:szCs w:val="20"/>
              </w:rPr>
              <w:t>-</w:t>
            </w:r>
            <w:r w:rsidRPr="00A87F75">
              <w:rPr>
                <w:rFonts w:eastAsia="Times New Roman" w:cs="Sylfaen"/>
                <w:sz w:val="20"/>
                <w:szCs w:val="20"/>
              </w:rPr>
              <w:t>შენახვის</w:t>
            </w:r>
            <w:r w:rsidRPr="00A87F75">
              <w:rPr>
                <w:rFonts w:ascii="Arial" w:eastAsia="Times New Roman" w:hAnsi="Arial" w:cs="Arial"/>
                <w:sz w:val="20"/>
                <w:szCs w:val="20"/>
              </w:rPr>
              <w:t xml:space="preserve"> </w:t>
            </w:r>
            <w:r w:rsidRPr="00A87F75">
              <w:rPr>
                <w:rFonts w:eastAsia="Times New Roman" w:cs="Sylfaen"/>
                <w:sz w:val="20"/>
                <w:szCs w:val="20"/>
              </w:rPr>
              <w:t>ხარჯები</w:t>
            </w:r>
            <w:r w:rsidRPr="00A87F75">
              <w:rPr>
                <w:rFonts w:ascii="Arial" w:eastAsia="Times New Roman" w:hAnsi="Arial" w:cs="Arial"/>
                <w:sz w:val="20"/>
                <w:szCs w:val="20"/>
              </w:rPr>
              <w:t xml:space="preserve"> </w:t>
            </w:r>
            <w:r w:rsidRPr="00A87F75">
              <w:rPr>
                <w:rFonts w:eastAsia="Times New Roman" w:cs="Sylfaen"/>
                <w:sz w:val="20"/>
                <w:szCs w:val="20"/>
              </w:rPr>
              <w:t>და</w:t>
            </w:r>
            <w:r w:rsidRPr="00A87F75">
              <w:rPr>
                <w:rFonts w:ascii="Arial" w:eastAsia="Times New Roman" w:hAnsi="Arial" w:cs="Arial"/>
                <w:sz w:val="20"/>
                <w:szCs w:val="20"/>
              </w:rPr>
              <w:t xml:space="preserve"> </w:t>
            </w:r>
            <w:r w:rsidRPr="00A87F75">
              <w:rPr>
                <w:rFonts w:eastAsia="Times New Roman" w:cs="Sylfaen"/>
                <w:sz w:val="20"/>
                <w:szCs w:val="20"/>
              </w:rPr>
              <w:t>საწვავი</w:t>
            </w:r>
          </w:p>
        </w:tc>
        <w:tc>
          <w:tcPr>
            <w:tcW w:w="2600" w:type="dxa"/>
            <w:tcBorders>
              <w:top w:val="nil"/>
              <w:left w:val="nil"/>
              <w:bottom w:val="single" w:sz="4" w:space="0" w:color="auto"/>
              <w:right w:val="single" w:sz="4" w:space="0" w:color="auto"/>
            </w:tcBorders>
            <w:shd w:val="clear" w:color="auto" w:fill="auto"/>
            <w:noWrap/>
            <w:vAlign w:val="center"/>
            <w:hideMark/>
          </w:tcPr>
          <w:p w14:paraId="57B46409"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w:t>
            </w:r>
          </w:p>
        </w:tc>
        <w:tc>
          <w:tcPr>
            <w:tcW w:w="2620" w:type="dxa"/>
            <w:tcBorders>
              <w:top w:val="nil"/>
              <w:left w:val="nil"/>
              <w:bottom w:val="single" w:sz="4" w:space="0" w:color="auto"/>
              <w:right w:val="single" w:sz="4" w:space="0" w:color="auto"/>
            </w:tcBorders>
            <w:shd w:val="clear" w:color="auto" w:fill="auto"/>
            <w:noWrap/>
            <w:vAlign w:val="center"/>
            <w:hideMark/>
          </w:tcPr>
          <w:p w14:paraId="3E6EA24F"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xml:space="preserve">                       300,000.00   </w:t>
            </w:r>
          </w:p>
        </w:tc>
        <w:tc>
          <w:tcPr>
            <w:tcW w:w="2620" w:type="dxa"/>
            <w:tcBorders>
              <w:top w:val="nil"/>
              <w:left w:val="nil"/>
              <w:bottom w:val="single" w:sz="4" w:space="0" w:color="auto"/>
              <w:right w:val="single" w:sz="4" w:space="0" w:color="auto"/>
            </w:tcBorders>
            <w:shd w:val="clear" w:color="auto" w:fill="auto"/>
            <w:noWrap/>
            <w:vAlign w:val="center"/>
            <w:hideMark/>
          </w:tcPr>
          <w:p w14:paraId="35557FE6"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xml:space="preserve">                         90,000.00   </w:t>
            </w:r>
          </w:p>
        </w:tc>
      </w:tr>
      <w:tr w:rsidR="00A87F75" w:rsidRPr="00A87F75" w14:paraId="5C0335A5" w14:textId="77777777" w:rsidTr="00975BC9">
        <w:trPr>
          <w:trHeight w:val="40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12D78C0" w14:textId="77777777" w:rsidR="00A87F75" w:rsidRPr="00A87F75" w:rsidRDefault="00A87F75" w:rsidP="00A87F75">
            <w:pPr>
              <w:spacing w:after="0" w:line="240" w:lineRule="auto"/>
              <w:jc w:val="center"/>
              <w:rPr>
                <w:rFonts w:ascii="Arial" w:eastAsia="Times New Roman" w:hAnsi="Arial" w:cs="Arial"/>
                <w:b/>
                <w:bCs/>
                <w:sz w:val="32"/>
                <w:szCs w:val="32"/>
              </w:rPr>
            </w:pPr>
            <w:r w:rsidRPr="00A87F75">
              <w:rPr>
                <w:rFonts w:ascii="Arial" w:eastAsia="Times New Roman" w:hAnsi="Arial" w:cs="Arial"/>
                <w:b/>
                <w:bCs/>
                <w:sz w:val="32"/>
                <w:szCs w:val="32"/>
              </w:rPr>
              <w:t>3</w:t>
            </w:r>
          </w:p>
        </w:tc>
        <w:tc>
          <w:tcPr>
            <w:tcW w:w="5979" w:type="dxa"/>
            <w:tcBorders>
              <w:top w:val="nil"/>
              <w:left w:val="nil"/>
              <w:bottom w:val="single" w:sz="4" w:space="0" w:color="auto"/>
              <w:right w:val="single" w:sz="4" w:space="0" w:color="auto"/>
            </w:tcBorders>
            <w:shd w:val="clear" w:color="auto" w:fill="auto"/>
            <w:noWrap/>
            <w:vAlign w:val="bottom"/>
            <w:hideMark/>
          </w:tcPr>
          <w:p w14:paraId="087E4382" w14:textId="77777777" w:rsidR="00A87F75" w:rsidRPr="00A87F75" w:rsidRDefault="00A87F75" w:rsidP="00A87F75">
            <w:pPr>
              <w:spacing w:after="0" w:line="240" w:lineRule="auto"/>
              <w:rPr>
                <w:rFonts w:ascii="Arial" w:eastAsia="Times New Roman" w:hAnsi="Arial" w:cs="Arial"/>
                <w:b/>
                <w:bCs/>
                <w:sz w:val="32"/>
                <w:szCs w:val="32"/>
              </w:rPr>
            </w:pPr>
            <w:r w:rsidRPr="00A87F75">
              <w:rPr>
                <w:rFonts w:eastAsia="Times New Roman" w:cs="Sylfaen"/>
                <w:b/>
                <w:bCs/>
                <w:sz w:val="32"/>
                <w:szCs w:val="32"/>
              </w:rPr>
              <w:t>სხვა</w:t>
            </w:r>
            <w:r w:rsidRPr="00A87F75">
              <w:rPr>
                <w:rFonts w:ascii="Arial" w:eastAsia="Times New Roman" w:hAnsi="Arial" w:cs="Arial"/>
                <w:b/>
                <w:bCs/>
                <w:sz w:val="32"/>
                <w:szCs w:val="32"/>
              </w:rPr>
              <w:t xml:space="preserve"> </w:t>
            </w:r>
            <w:r w:rsidRPr="00A87F75">
              <w:rPr>
                <w:rFonts w:eastAsia="Times New Roman" w:cs="Sylfaen"/>
                <w:b/>
                <w:bCs/>
                <w:sz w:val="32"/>
                <w:szCs w:val="32"/>
              </w:rPr>
              <w:t>ხარჯები</w:t>
            </w:r>
          </w:p>
        </w:tc>
        <w:tc>
          <w:tcPr>
            <w:tcW w:w="2600" w:type="dxa"/>
            <w:tcBorders>
              <w:top w:val="nil"/>
              <w:left w:val="nil"/>
              <w:bottom w:val="single" w:sz="4" w:space="0" w:color="auto"/>
              <w:right w:val="single" w:sz="4" w:space="0" w:color="auto"/>
            </w:tcBorders>
            <w:shd w:val="clear" w:color="auto" w:fill="auto"/>
            <w:noWrap/>
            <w:vAlign w:val="bottom"/>
            <w:hideMark/>
          </w:tcPr>
          <w:p w14:paraId="6EF078F6" w14:textId="77777777" w:rsidR="00A87F75" w:rsidRPr="00A87F75" w:rsidRDefault="00A87F75" w:rsidP="00A87F75">
            <w:pPr>
              <w:spacing w:after="0" w:line="240" w:lineRule="auto"/>
              <w:rPr>
                <w:rFonts w:ascii="Arial" w:eastAsia="Times New Roman" w:hAnsi="Arial" w:cs="Arial"/>
                <w:b/>
                <w:bCs/>
                <w:sz w:val="32"/>
                <w:szCs w:val="32"/>
              </w:rPr>
            </w:pPr>
            <w:r w:rsidRPr="00A87F75">
              <w:rPr>
                <w:rFonts w:ascii="Arial" w:eastAsia="Times New Roman" w:hAnsi="Arial" w:cs="Arial"/>
                <w:b/>
                <w:bCs/>
                <w:sz w:val="32"/>
                <w:szCs w:val="32"/>
              </w:rPr>
              <w:t> </w:t>
            </w:r>
          </w:p>
        </w:tc>
        <w:tc>
          <w:tcPr>
            <w:tcW w:w="2620" w:type="dxa"/>
            <w:tcBorders>
              <w:top w:val="nil"/>
              <w:left w:val="nil"/>
              <w:bottom w:val="single" w:sz="4" w:space="0" w:color="auto"/>
              <w:right w:val="single" w:sz="4" w:space="0" w:color="auto"/>
            </w:tcBorders>
            <w:shd w:val="clear" w:color="auto" w:fill="auto"/>
            <w:noWrap/>
            <w:vAlign w:val="center"/>
            <w:hideMark/>
          </w:tcPr>
          <w:p w14:paraId="1A5D720D" w14:textId="77777777" w:rsidR="00A87F75" w:rsidRPr="00A87F75" w:rsidRDefault="00A87F75" w:rsidP="00A87F75">
            <w:pPr>
              <w:spacing w:after="0" w:line="240" w:lineRule="auto"/>
              <w:rPr>
                <w:rFonts w:ascii="Arial" w:eastAsia="Times New Roman" w:hAnsi="Arial" w:cs="Arial"/>
                <w:b/>
                <w:bCs/>
                <w:sz w:val="32"/>
                <w:szCs w:val="32"/>
              </w:rPr>
            </w:pPr>
            <w:r w:rsidRPr="00A87F75">
              <w:rPr>
                <w:rFonts w:ascii="Arial" w:eastAsia="Times New Roman" w:hAnsi="Arial" w:cs="Arial"/>
                <w:b/>
                <w:bCs/>
                <w:sz w:val="32"/>
                <w:szCs w:val="32"/>
              </w:rPr>
              <w:t xml:space="preserve">         25,000.00   </w:t>
            </w:r>
          </w:p>
        </w:tc>
        <w:tc>
          <w:tcPr>
            <w:tcW w:w="2620" w:type="dxa"/>
            <w:tcBorders>
              <w:top w:val="nil"/>
              <w:left w:val="nil"/>
              <w:bottom w:val="single" w:sz="4" w:space="0" w:color="auto"/>
              <w:right w:val="single" w:sz="4" w:space="0" w:color="auto"/>
            </w:tcBorders>
            <w:shd w:val="clear" w:color="auto" w:fill="auto"/>
            <w:noWrap/>
            <w:vAlign w:val="bottom"/>
            <w:hideMark/>
          </w:tcPr>
          <w:p w14:paraId="0DED19CB" w14:textId="77777777" w:rsidR="00A87F75" w:rsidRPr="00A87F75" w:rsidRDefault="00A87F75" w:rsidP="00A87F75">
            <w:pPr>
              <w:spacing w:after="0" w:line="240" w:lineRule="auto"/>
              <w:rPr>
                <w:rFonts w:ascii="Arial" w:eastAsia="Times New Roman" w:hAnsi="Arial" w:cs="Arial"/>
                <w:b/>
                <w:bCs/>
                <w:sz w:val="32"/>
                <w:szCs w:val="32"/>
              </w:rPr>
            </w:pPr>
            <w:r w:rsidRPr="00A87F75">
              <w:rPr>
                <w:rFonts w:ascii="Arial" w:eastAsia="Times New Roman" w:hAnsi="Arial" w:cs="Arial"/>
                <w:b/>
                <w:bCs/>
                <w:sz w:val="32"/>
                <w:szCs w:val="32"/>
              </w:rPr>
              <w:t xml:space="preserve">         25,000.00   </w:t>
            </w:r>
          </w:p>
        </w:tc>
      </w:tr>
      <w:tr w:rsidR="00A87F75" w:rsidRPr="00A87F75" w14:paraId="3129B12F" w14:textId="77777777" w:rsidTr="00975BC9">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22DDDED"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w:t>
            </w:r>
          </w:p>
        </w:tc>
        <w:tc>
          <w:tcPr>
            <w:tcW w:w="5979" w:type="dxa"/>
            <w:tcBorders>
              <w:top w:val="nil"/>
              <w:left w:val="nil"/>
              <w:bottom w:val="single" w:sz="4" w:space="0" w:color="auto"/>
              <w:right w:val="single" w:sz="4" w:space="0" w:color="auto"/>
            </w:tcBorders>
            <w:shd w:val="clear" w:color="auto" w:fill="auto"/>
            <w:noWrap/>
            <w:vAlign w:val="bottom"/>
            <w:hideMark/>
          </w:tcPr>
          <w:p w14:paraId="34A77E8D" w14:textId="77777777" w:rsidR="00A87F75" w:rsidRPr="00A87F75" w:rsidRDefault="00A87F75" w:rsidP="00A87F75">
            <w:pPr>
              <w:spacing w:after="0" w:line="240" w:lineRule="auto"/>
              <w:rPr>
                <w:rFonts w:ascii="Arial" w:eastAsia="Times New Roman" w:hAnsi="Arial" w:cs="Arial"/>
                <w:sz w:val="20"/>
                <w:szCs w:val="20"/>
              </w:rPr>
            </w:pPr>
            <w:r w:rsidRPr="00A87F75">
              <w:rPr>
                <w:rFonts w:eastAsia="Times New Roman" w:cs="Sylfaen"/>
                <w:sz w:val="20"/>
                <w:szCs w:val="20"/>
              </w:rPr>
              <w:t>ავტომანქანების</w:t>
            </w:r>
            <w:r w:rsidRPr="00A87F75">
              <w:rPr>
                <w:rFonts w:ascii="Arial" w:eastAsia="Times New Roman" w:hAnsi="Arial" w:cs="Arial"/>
                <w:sz w:val="20"/>
                <w:szCs w:val="20"/>
              </w:rPr>
              <w:t xml:space="preserve"> </w:t>
            </w:r>
            <w:r w:rsidRPr="00A87F75">
              <w:rPr>
                <w:rFonts w:eastAsia="Times New Roman" w:cs="Sylfaen"/>
                <w:sz w:val="20"/>
                <w:szCs w:val="20"/>
              </w:rPr>
              <w:t>დაზღვევა</w:t>
            </w:r>
          </w:p>
        </w:tc>
        <w:tc>
          <w:tcPr>
            <w:tcW w:w="2600" w:type="dxa"/>
            <w:tcBorders>
              <w:top w:val="nil"/>
              <w:left w:val="nil"/>
              <w:bottom w:val="single" w:sz="4" w:space="0" w:color="auto"/>
              <w:right w:val="single" w:sz="4" w:space="0" w:color="auto"/>
            </w:tcBorders>
            <w:shd w:val="clear" w:color="auto" w:fill="auto"/>
            <w:noWrap/>
            <w:vAlign w:val="bottom"/>
            <w:hideMark/>
          </w:tcPr>
          <w:p w14:paraId="18AEBC92" w14:textId="77777777" w:rsidR="00A87F75" w:rsidRPr="00A87F75" w:rsidRDefault="00A87F75" w:rsidP="00A87F75">
            <w:pPr>
              <w:spacing w:after="0" w:line="240" w:lineRule="auto"/>
              <w:rPr>
                <w:rFonts w:ascii="Arial" w:eastAsia="Times New Roman" w:hAnsi="Arial" w:cs="Arial"/>
                <w:sz w:val="20"/>
                <w:szCs w:val="20"/>
              </w:rPr>
            </w:pPr>
            <w:r w:rsidRPr="00A87F75">
              <w:rPr>
                <w:rFonts w:ascii="Arial" w:eastAsia="Times New Roman" w:hAnsi="Arial" w:cs="Arial"/>
                <w:sz w:val="20"/>
                <w:szCs w:val="20"/>
              </w:rPr>
              <w:t> </w:t>
            </w:r>
          </w:p>
        </w:tc>
        <w:tc>
          <w:tcPr>
            <w:tcW w:w="2620" w:type="dxa"/>
            <w:tcBorders>
              <w:top w:val="nil"/>
              <w:left w:val="nil"/>
              <w:bottom w:val="single" w:sz="4" w:space="0" w:color="auto"/>
              <w:right w:val="single" w:sz="4" w:space="0" w:color="auto"/>
            </w:tcBorders>
            <w:shd w:val="clear" w:color="auto" w:fill="auto"/>
            <w:noWrap/>
            <w:vAlign w:val="center"/>
            <w:hideMark/>
          </w:tcPr>
          <w:p w14:paraId="0284F340" w14:textId="77777777" w:rsidR="00A87F75" w:rsidRPr="00A87F75" w:rsidRDefault="00A87F75" w:rsidP="00A87F75">
            <w:pPr>
              <w:spacing w:after="0" w:line="240" w:lineRule="auto"/>
              <w:rPr>
                <w:rFonts w:ascii="Arial" w:eastAsia="Times New Roman" w:hAnsi="Arial" w:cs="Arial"/>
                <w:sz w:val="20"/>
                <w:szCs w:val="20"/>
              </w:rPr>
            </w:pPr>
            <w:r w:rsidRPr="00A87F75">
              <w:rPr>
                <w:rFonts w:ascii="Arial" w:eastAsia="Times New Roman" w:hAnsi="Arial" w:cs="Arial"/>
                <w:sz w:val="20"/>
                <w:szCs w:val="20"/>
              </w:rPr>
              <w:t xml:space="preserve">                         25,000.00   </w:t>
            </w:r>
          </w:p>
        </w:tc>
        <w:tc>
          <w:tcPr>
            <w:tcW w:w="2620" w:type="dxa"/>
            <w:tcBorders>
              <w:top w:val="nil"/>
              <w:left w:val="nil"/>
              <w:bottom w:val="single" w:sz="4" w:space="0" w:color="auto"/>
              <w:right w:val="single" w:sz="4" w:space="0" w:color="auto"/>
            </w:tcBorders>
            <w:shd w:val="clear" w:color="auto" w:fill="auto"/>
            <w:noWrap/>
            <w:vAlign w:val="center"/>
            <w:hideMark/>
          </w:tcPr>
          <w:p w14:paraId="4174994B"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xml:space="preserve">                         25,000.00   </w:t>
            </w:r>
          </w:p>
        </w:tc>
      </w:tr>
      <w:tr w:rsidR="00A87F75" w:rsidRPr="00A87F75" w14:paraId="4849FD2D" w14:textId="77777777" w:rsidTr="00975BC9">
        <w:trPr>
          <w:trHeight w:val="40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77F27E0" w14:textId="77777777" w:rsidR="00A87F75" w:rsidRPr="00A87F75" w:rsidRDefault="00A87F75" w:rsidP="00A87F75">
            <w:pPr>
              <w:spacing w:after="0" w:line="240" w:lineRule="auto"/>
              <w:jc w:val="center"/>
              <w:rPr>
                <w:rFonts w:ascii="Arial" w:eastAsia="Times New Roman" w:hAnsi="Arial" w:cs="Arial"/>
                <w:b/>
                <w:bCs/>
                <w:sz w:val="32"/>
                <w:szCs w:val="32"/>
              </w:rPr>
            </w:pPr>
            <w:r w:rsidRPr="00A87F75">
              <w:rPr>
                <w:rFonts w:ascii="Arial" w:eastAsia="Times New Roman" w:hAnsi="Arial" w:cs="Arial"/>
                <w:b/>
                <w:bCs/>
                <w:sz w:val="32"/>
                <w:szCs w:val="32"/>
              </w:rPr>
              <w:t>4</w:t>
            </w:r>
          </w:p>
        </w:tc>
        <w:tc>
          <w:tcPr>
            <w:tcW w:w="5979" w:type="dxa"/>
            <w:tcBorders>
              <w:top w:val="nil"/>
              <w:left w:val="nil"/>
              <w:bottom w:val="single" w:sz="4" w:space="0" w:color="auto"/>
              <w:right w:val="single" w:sz="4" w:space="0" w:color="auto"/>
            </w:tcBorders>
            <w:shd w:val="clear" w:color="auto" w:fill="auto"/>
            <w:noWrap/>
            <w:vAlign w:val="bottom"/>
            <w:hideMark/>
          </w:tcPr>
          <w:p w14:paraId="54298102" w14:textId="77777777" w:rsidR="00A87F75" w:rsidRPr="00A87F75" w:rsidRDefault="00A87F75" w:rsidP="00A87F75">
            <w:pPr>
              <w:spacing w:after="0" w:line="240" w:lineRule="auto"/>
              <w:rPr>
                <w:rFonts w:ascii="Arial" w:eastAsia="Times New Roman" w:hAnsi="Arial" w:cs="Arial"/>
                <w:b/>
                <w:bCs/>
                <w:sz w:val="32"/>
                <w:szCs w:val="32"/>
              </w:rPr>
            </w:pPr>
            <w:r w:rsidRPr="00A87F75">
              <w:rPr>
                <w:rFonts w:eastAsia="Times New Roman" w:cs="Sylfaen"/>
                <w:b/>
                <w:bCs/>
                <w:sz w:val="32"/>
                <w:szCs w:val="32"/>
              </w:rPr>
              <w:t>სოციალური</w:t>
            </w:r>
            <w:r w:rsidRPr="00A87F75">
              <w:rPr>
                <w:rFonts w:ascii="Arial" w:eastAsia="Times New Roman" w:hAnsi="Arial" w:cs="Arial"/>
                <w:b/>
                <w:bCs/>
                <w:sz w:val="32"/>
                <w:szCs w:val="32"/>
              </w:rPr>
              <w:t xml:space="preserve"> </w:t>
            </w:r>
            <w:r w:rsidRPr="00A87F75">
              <w:rPr>
                <w:rFonts w:eastAsia="Times New Roman" w:cs="Sylfaen"/>
                <w:b/>
                <w:bCs/>
                <w:sz w:val="32"/>
                <w:szCs w:val="32"/>
              </w:rPr>
              <w:t>უზრუნველყოფა</w:t>
            </w:r>
          </w:p>
        </w:tc>
        <w:tc>
          <w:tcPr>
            <w:tcW w:w="2600" w:type="dxa"/>
            <w:tcBorders>
              <w:top w:val="nil"/>
              <w:left w:val="nil"/>
              <w:bottom w:val="single" w:sz="4" w:space="0" w:color="auto"/>
              <w:right w:val="single" w:sz="4" w:space="0" w:color="auto"/>
            </w:tcBorders>
            <w:shd w:val="clear" w:color="auto" w:fill="auto"/>
            <w:noWrap/>
            <w:vAlign w:val="bottom"/>
            <w:hideMark/>
          </w:tcPr>
          <w:p w14:paraId="57471240" w14:textId="77777777" w:rsidR="00A87F75" w:rsidRPr="00A87F75" w:rsidRDefault="00A87F75" w:rsidP="00A87F75">
            <w:pPr>
              <w:spacing w:after="0" w:line="240" w:lineRule="auto"/>
              <w:jc w:val="right"/>
              <w:rPr>
                <w:rFonts w:ascii="Arial" w:eastAsia="Times New Roman" w:hAnsi="Arial" w:cs="Arial"/>
                <w:b/>
                <w:bCs/>
                <w:sz w:val="32"/>
                <w:szCs w:val="32"/>
              </w:rPr>
            </w:pPr>
            <w:r w:rsidRPr="00A87F75">
              <w:rPr>
                <w:rFonts w:ascii="Arial" w:eastAsia="Times New Roman" w:hAnsi="Arial" w:cs="Arial"/>
                <w:b/>
                <w:bCs/>
                <w:sz w:val="32"/>
                <w:szCs w:val="32"/>
              </w:rPr>
              <w:t>3000</w:t>
            </w:r>
          </w:p>
        </w:tc>
        <w:tc>
          <w:tcPr>
            <w:tcW w:w="2620" w:type="dxa"/>
            <w:tcBorders>
              <w:top w:val="nil"/>
              <w:left w:val="nil"/>
              <w:bottom w:val="single" w:sz="4" w:space="0" w:color="auto"/>
              <w:right w:val="single" w:sz="4" w:space="0" w:color="auto"/>
            </w:tcBorders>
            <w:shd w:val="clear" w:color="auto" w:fill="auto"/>
            <w:noWrap/>
            <w:vAlign w:val="center"/>
            <w:hideMark/>
          </w:tcPr>
          <w:p w14:paraId="5C940A00" w14:textId="77777777" w:rsidR="00A87F75" w:rsidRPr="00A87F75" w:rsidRDefault="00A87F75" w:rsidP="00A87F75">
            <w:pPr>
              <w:spacing w:after="0" w:line="240" w:lineRule="auto"/>
              <w:rPr>
                <w:rFonts w:ascii="Arial" w:eastAsia="Times New Roman" w:hAnsi="Arial" w:cs="Arial"/>
                <w:b/>
                <w:bCs/>
                <w:sz w:val="32"/>
                <w:szCs w:val="32"/>
              </w:rPr>
            </w:pPr>
            <w:r w:rsidRPr="00A87F75">
              <w:rPr>
                <w:rFonts w:ascii="Arial" w:eastAsia="Times New Roman" w:hAnsi="Arial" w:cs="Arial"/>
                <w:b/>
                <w:bCs/>
                <w:sz w:val="32"/>
                <w:szCs w:val="32"/>
              </w:rPr>
              <w:t xml:space="preserve">                     -     </w:t>
            </w:r>
          </w:p>
        </w:tc>
        <w:tc>
          <w:tcPr>
            <w:tcW w:w="2620" w:type="dxa"/>
            <w:tcBorders>
              <w:top w:val="nil"/>
              <w:left w:val="nil"/>
              <w:bottom w:val="single" w:sz="4" w:space="0" w:color="auto"/>
              <w:right w:val="single" w:sz="4" w:space="0" w:color="auto"/>
            </w:tcBorders>
            <w:shd w:val="clear" w:color="auto" w:fill="auto"/>
            <w:noWrap/>
            <w:vAlign w:val="bottom"/>
            <w:hideMark/>
          </w:tcPr>
          <w:p w14:paraId="3650794B" w14:textId="77777777" w:rsidR="00A87F75" w:rsidRPr="00A87F75" w:rsidRDefault="00A87F75" w:rsidP="00A87F75">
            <w:pPr>
              <w:spacing w:after="0" w:line="240" w:lineRule="auto"/>
              <w:rPr>
                <w:rFonts w:ascii="Arial" w:eastAsia="Times New Roman" w:hAnsi="Arial" w:cs="Arial"/>
                <w:b/>
                <w:bCs/>
                <w:sz w:val="32"/>
                <w:szCs w:val="32"/>
              </w:rPr>
            </w:pPr>
            <w:r w:rsidRPr="00A87F75">
              <w:rPr>
                <w:rFonts w:ascii="Arial" w:eastAsia="Times New Roman" w:hAnsi="Arial" w:cs="Arial"/>
                <w:b/>
                <w:bCs/>
                <w:sz w:val="32"/>
                <w:szCs w:val="32"/>
              </w:rPr>
              <w:t xml:space="preserve">         40,000.00   </w:t>
            </w:r>
          </w:p>
        </w:tc>
      </w:tr>
      <w:tr w:rsidR="00A87F75" w:rsidRPr="00A87F75" w14:paraId="7573218B" w14:textId="77777777" w:rsidTr="00975BC9">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9827366"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w:t>
            </w:r>
          </w:p>
        </w:tc>
        <w:tc>
          <w:tcPr>
            <w:tcW w:w="5979" w:type="dxa"/>
            <w:tcBorders>
              <w:top w:val="nil"/>
              <w:left w:val="nil"/>
              <w:bottom w:val="single" w:sz="4" w:space="0" w:color="auto"/>
              <w:right w:val="single" w:sz="4" w:space="0" w:color="auto"/>
            </w:tcBorders>
            <w:shd w:val="clear" w:color="auto" w:fill="auto"/>
            <w:noWrap/>
            <w:vAlign w:val="bottom"/>
            <w:hideMark/>
          </w:tcPr>
          <w:p w14:paraId="7C91F7E7" w14:textId="77777777" w:rsidR="00A87F75" w:rsidRPr="00A87F75" w:rsidRDefault="00A87F75" w:rsidP="00A87F75">
            <w:pPr>
              <w:spacing w:after="0" w:line="240" w:lineRule="auto"/>
              <w:rPr>
                <w:rFonts w:ascii="Arial" w:eastAsia="Times New Roman" w:hAnsi="Arial" w:cs="Arial"/>
                <w:sz w:val="20"/>
                <w:szCs w:val="20"/>
              </w:rPr>
            </w:pPr>
            <w:r w:rsidRPr="00A87F75">
              <w:rPr>
                <w:rFonts w:eastAsia="Times New Roman" w:cs="Sylfaen"/>
                <w:sz w:val="20"/>
                <w:szCs w:val="20"/>
              </w:rPr>
              <w:t>ბიულეტინი</w:t>
            </w:r>
            <w:r w:rsidRPr="00A87F75">
              <w:rPr>
                <w:rFonts w:ascii="Arial" w:eastAsia="Times New Roman" w:hAnsi="Arial" w:cs="Arial"/>
                <w:sz w:val="20"/>
                <w:szCs w:val="20"/>
              </w:rPr>
              <w:t xml:space="preserve">, </w:t>
            </w:r>
            <w:r w:rsidRPr="00A87F75">
              <w:rPr>
                <w:rFonts w:eastAsia="Times New Roman" w:cs="Sylfaen"/>
                <w:sz w:val="20"/>
                <w:szCs w:val="20"/>
              </w:rPr>
              <w:t>დეკრეტული</w:t>
            </w:r>
          </w:p>
        </w:tc>
        <w:tc>
          <w:tcPr>
            <w:tcW w:w="2600" w:type="dxa"/>
            <w:tcBorders>
              <w:top w:val="nil"/>
              <w:left w:val="nil"/>
              <w:bottom w:val="single" w:sz="4" w:space="0" w:color="auto"/>
              <w:right w:val="single" w:sz="4" w:space="0" w:color="auto"/>
            </w:tcBorders>
            <w:shd w:val="clear" w:color="auto" w:fill="auto"/>
            <w:noWrap/>
            <w:vAlign w:val="bottom"/>
            <w:hideMark/>
          </w:tcPr>
          <w:p w14:paraId="06E04FAF" w14:textId="77777777" w:rsidR="00A87F75" w:rsidRPr="00A87F75" w:rsidRDefault="00A87F75" w:rsidP="00A87F75">
            <w:pPr>
              <w:spacing w:after="0" w:line="240" w:lineRule="auto"/>
              <w:jc w:val="right"/>
              <w:rPr>
                <w:rFonts w:ascii="Arial" w:eastAsia="Times New Roman" w:hAnsi="Arial" w:cs="Arial"/>
                <w:sz w:val="20"/>
                <w:szCs w:val="20"/>
              </w:rPr>
            </w:pPr>
            <w:r w:rsidRPr="00A87F75">
              <w:rPr>
                <w:rFonts w:ascii="Arial" w:eastAsia="Times New Roman" w:hAnsi="Arial" w:cs="Arial"/>
                <w:sz w:val="20"/>
                <w:szCs w:val="20"/>
              </w:rPr>
              <w:t>3000</w:t>
            </w:r>
          </w:p>
        </w:tc>
        <w:tc>
          <w:tcPr>
            <w:tcW w:w="2620" w:type="dxa"/>
            <w:tcBorders>
              <w:top w:val="nil"/>
              <w:left w:val="nil"/>
              <w:bottom w:val="single" w:sz="4" w:space="0" w:color="auto"/>
              <w:right w:val="single" w:sz="4" w:space="0" w:color="auto"/>
            </w:tcBorders>
            <w:shd w:val="clear" w:color="auto" w:fill="auto"/>
            <w:noWrap/>
            <w:vAlign w:val="center"/>
            <w:hideMark/>
          </w:tcPr>
          <w:p w14:paraId="665D9C4D" w14:textId="77777777" w:rsidR="00A87F75" w:rsidRPr="00A87F75" w:rsidRDefault="00A87F75" w:rsidP="00A87F75">
            <w:pPr>
              <w:spacing w:after="0" w:line="240" w:lineRule="auto"/>
              <w:rPr>
                <w:rFonts w:ascii="Arial" w:eastAsia="Times New Roman" w:hAnsi="Arial" w:cs="Arial"/>
                <w:sz w:val="20"/>
                <w:szCs w:val="20"/>
              </w:rPr>
            </w:pPr>
            <w:r w:rsidRPr="00A87F75">
              <w:rPr>
                <w:rFonts w:ascii="Arial" w:eastAsia="Times New Roman" w:hAnsi="Arial" w:cs="Arial"/>
                <w:sz w:val="20"/>
                <w:szCs w:val="20"/>
              </w:rPr>
              <w:t> </w:t>
            </w:r>
          </w:p>
        </w:tc>
        <w:tc>
          <w:tcPr>
            <w:tcW w:w="2620" w:type="dxa"/>
            <w:tcBorders>
              <w:top w:val="nil"/>
              <w:left w:val="nil"/>
              <w:bottom w:val="single" w:sz="4" w:space="0" w:color="auto"/>
              <w:right w:val="single" w:sz="4" w:space="0" w:color="auto"/>
            </w:tcBorders>
            <w:shd w:val="clear" w:color="auto" w:fill="auto"/>
            <w:noWrap/>
            <w:vAlign w:val="center"/>
            <w:hideMark/>
          </w:tcPr>
          <w:p w14:paraId="30422ADD"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xml:space="preserve">                         40,000.00   </w:t>
            </w:r>
          </w:p>
        </w:tc>
      </w:tr>
      <w:tr w:rsidR="00A87F75" w:rsidRPr="00A87F75" w14:paraId="50993172" w14:textId="77777777" w:rsidTr="00975BC9">
        <w:trPr>
          <w:trHeight w:val="40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CDAD9B7" w14:textId="77777777" w:rsidR="00A87F75" w:rsidRPr="00A87F75" w:rsidRDefault="00A87F75" w:rsidP="00A87F75">
            <w:pPr>
              <w:spacing w:after="0" w:line="240" w:lineRule="auto"/>
              <w:jc w:val="center"/>
              <w:rPr>
                <w:rFonts w:ascii="Arial" w:eastAsia="Times New Roman" w:hAnsi="Arial" w:cs="Arial"/>
                <w:b/>
                <w:bCs/>
                <w:sz w:val="32"/>
                <w:szCs w:val="32"/>
              </w:rPr>
            </w:pPr>
            <w:r w:rsidRPr="00A87F75">
              <w:rPr>
                <w:rFonts w:ascii="Arial" w:eastAsia="Times New Roman" w:hAnsi="Arial" w:cs="Arial"/>
                <w:b/>
                <w:bCs/>
                <w:sz w:val="32"/>
                <w:szCs w:val="32"/>
              </w:rPr>
              <w:t>5</w:t>
            </w:r>
          </w:p>
        </w:tc>
        <w:tc>
          <w:tcPr>
            <w:tcW w:w="5979" w:type="dxa"/>
            <w:tcBorders>
              <w:top w:val="nil"/>
              <w:left w:val="nil"/>
              <w:bottom w:val="single" w:sz="4" w:space="0" w:color="auto"/>
              <w:right w:val="single" w:sz="4" w:space="0" w:color="auto"/>
            </w:tcBorders>
            <w:shd w:val="clear" w:color="auto" w:fill="auto"/>
            <w:noWrap/>
            <w:vAlign w:val="bottom"/>
            <w:hideMark/>
          </w:tcPr>
          <w:p w14:paraId="52DF2403" w14:textId="77777777" w:rsidR="00A87F75" w:rsidRPr="00A87F75" w:rsidRDefault="00A87F75" w:rsidP="00A87F75">
            <w:pPr>
              <w:spacing w:after="0" w:line="240" w:lineRule="auto"/>
              <w:rPr>
                <w:rFonts w:ascii="Arial" w:eastAsia="Times New Roman" w:hAnsi="Arial" w:cs="Arial"/>
                <w:b/>
                <w:bCs/>
                <w:sz w:val="32"/>
                <w:szCs w:val="32"/>
              </w:rPr>
            </w:pPr>
            <w:r w:rsidRPr="00A87F75">
              <w:rPr>
                <w:rFonts w:eastAsia="Times New Roman" w:cs="Sylfaen"/>
                <w:b/>
                <w:bCs/>
                <w:sz w:val="32"/>
                <w:szCs w:val="32"/>
              </w:rPr>
              <w:t>არაფინანსური</w:t>
            </w:r>
            <w:r w:rsidRPr="00A87F75">
              <w:rPr>
                <w:rFonts w:ascii="Arial" w:eastAsia="Times New Roman" w:hAnsi="Arial" w:cs="Arial"/>
                <w:b/>
                <w:bCs/>
                <w:sz w:val="32"/>
                <w:szCs w:val="32"/>
              </w:rPr>
              <w:t xml:space="preserve"> </w:t>
            </w:r>
            <w:r w:rsidRPr="00A87F75">
              <w:rPr>
                <w:rFonts w:eastAsia="Times New Roman" w:cs="Sylfaen"/>
                <w:b/>
                <w:bCs/>
                <w:sz w:val="32"/>
                <w:szCs w:val="32"/>
              </w:rPr>
              <w:t>აქტივების</w:t>
            </w:r>
            <w:r w:rsidRPr="00A87F75">
              <w:rPr>
                <w:rFonts w:ascii="Arial" w:eastAsia="Times New Roman" w:hAnsi="Arial" w:cs="Arial"/>
                <w:b/>
                <w:bCs/>
                <w:sz w:val="32"/>
                <w:szCs w:val="32"/>
              </w:rPr>
              <w:t xml:space="preserve"> </w:t>
            </w:r>
            <w:r w:rsidRPr="00A87F75">
              <w:rPr>
                <w:rFonts w:eastAsia="Times New Roman" w:cs="Sylfaen"/>
                <w:b/>
                <w:bCs/>
                <w:sz w:val="32"/>
                <w:szCs w:val="32"/>
              </w:rPr>
              <w:t>ზრდა</w:t>
            </w:r>
          </w:p>
        </w:tc>
        <w:tc>
          <w:tcPr>
            <w:tcW w:w="2600" w:type="dxa"/>
            <w:tcBorders>
              <w:top w:val="nil"/>
              <w:left w:val="nil"/>
              <w:bottom w:val="single" w:sz="4" w:space="0" w:color="auto"/>
              <w:right w:val="single" w:sz="4" w:space="0" w:color="auto"/>
            </w:tcBorders>
            <w:shd w:val="clear" w:color="auto" w:fill="auto"/>
            <w:noWrap/>
            <w:vAlign w:val="bottom"/>
            <w:hideMark/>
          </w:tcPr>
          <w:p w14:paraId="55755B75" w14:textId="77777777" w:rsidR="00A87F75" w:rsidRPr="00A87F75" w:rsidRDefault="00A87F75" w:rsidP="00A87F75">
            <w:pPr>
              <w:spacing w:after="0" w:line="240" w:lineRule="auto"/>
              <w:jc w:val="right"/>
              <w:rPr>
                <w:rFonts w:ascii="Arial" w:eastAsia="Times New Roman" w:hAnsi="Arial" w:cs="Arial"/>
                <w:b/>
                <w:bCs/>
                <w:sz w:val="32"/>
                <w:szCs w:val="32"/>
              </w:rPr>
            </w:pPr>
            <w:r w:rsidRPr="00A87F75">
              <w:rPr>
                <w:rFonts w:ascii="Arial" w:eastAsia="Times New Roman" w:hAnsi="Arial" w:cs="Arial"/>
                <w:b/>
                <w:bCs/>
                <w:sz w:val="32"/>
                <w:szCs w:val="32"/>
              </w:rPr>
              <w:t>15500</w:t>
            </w:r>
          </w:p>
        </w:tc>
        <w:tc>
          <w:tcPr>
            <w:tcW w:w="2620" w:type="dxa"/>
            <w:tcBorders>
              <w:top w:val="nil"/>
              <w:left w:val="nil"/>
              <w:bottom w:val="single" w:sz="4" w:space="0" w:color="auto"/>
              <w:right w:val="single" w:sz="4" w:space="0" w:color="auto"/>
            </w:tcBorders>
            <w:shd w:val="clear" w:color="auto" w:fill="auto"/>
            <w:noWrap/>
            <w:vAlign w:val="center"/>
            <w:hideMark/>
          </w:tcPr>
          <w:p w14:paraId="12428594" w14:textId="77777777" w:rsidR="00A87F75" w:rsidRPr="00A87F75" w:rsidRDefault="00A87F75" w:rsidP="00A87F75">
            <w:pPr>
              <w:spacing w:after="0" w:line="240" w:lineRule="auto"/>
              <w:rPr>
                <w:rFonts w:ascii="Arial" w:eastAsia="Times New Roman" w:hAnsi="Arial" w:cs="Arial"/>
                <w:b/>
                <w:bCs/>
                <w:sz w:val="32"/>
                <w:szCs w:val="32"/>
              </w:rPr>
            </w:pPr>
            <w:r w:rsidRPr="00A87F75">
              <w:rPr>
                <w:rFonts w:ascii="Arial" w:eastAsia="Times New Roman" w:hAnsi="Arial" w:cs="Arial"/>
                <w:b/>
                <w:bCs/>
                <w:sz w:val="32"/>
                <w:szCs w:val="32"/>
              </w:rPr>
              <w:t xml:space="preserve">       370,000.00   </w:t>
            </w:r>
          </w:p>
        </w:tc>
        <w:tc>
          <w:tcPr>
            <w:tcW w:w="2620" w:type="dxa"/>
            <w:tcBorders>
              <w:top w:val="nil"/>
              <w:left w:val="nil"/>
              <w:bottom w:val="single" w:sz="4" w:space="0" w:color="auto"/>
              <w:right w:val="single" w:sz="4" w:space="0" w:color="auto"/>
            </w:tcBorders>
            <w:shd w:val="clear" w:color="auto" w:fill="auto"/>
            <w:noWrap/>
            <w:vAlign w:val="bottom"/>
            <w:hideMark/>
          </w:tcPr>
          <w:p w14:paraId="1D0B2BBA" w14:textId="77777777" w:rsidR="00A87F75" w:rsidRPr="00A87F75" w:rsidRDefault="00A87F75" w:rsidP="00A87F75">
            <w:pPr>
              <w:spacing w:after="0" w:line="240" w:lineRule="auto"/>
              <w:jc w:val="right"/>
              <w:rPr>
                <w:rFonts w:ascii="Arial" w:eastAsia="Times New Roman" w:hAnsi="Arial" w:cs="Arial"/>
                <w:b/>
                <w:bCs/>
                <w:sz w:val="32"/>
                <w:szCs w:val="32"/>
              </w:rPr>
            </w:pPr>
            <w:r w:rsidRPr="00A87F75">
              <w:rPr>
                <w:rFonts w:ascii="Arial" w:eastAsia="Times New Roman" w:hAnsi="Arial" w:cs="Arial"/>
                <w:b/>
                <w:bCs/>
                <w:sz w:val="32"/>
                <w:szCs w:val="32"/>
              </w:rPr>
              <w:t>60000</w:t>
            </w:r>
          </w:p>
        </w:tc>
      </w:tr>
      <w:tr w:rsidR="00A87F75" w:rsidRPr="00A87F75" w14:paraId="3B08AA2F" w14:textId="77777777" w:rsidTr="00975BC9">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00AC911"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w:t>
            </w:r>
          </w:p>
        </w:tc>
        <w:tc>
          <w:tcPr>
            <w:tcW w:w="5979" w:type="dxa"/>
            <w:tcBorders>
              <w:top w:val="nil"/>
              <w:left w:val="nil"/>
              <w:bottom w:val="single" w:sz="4" w:space="0" w:color="auto"/>
              <w:right w:val="single" w:sz="4" w:space="0" w:color="auto"/>
            </w:tcBorders>
            <w:shd w:val="clear" w:color="auto" w:fill="auto"/>
            <w:noWrap/>
            <w:vAlign w:val="bottom"/>
            <w:hideMark/>
          </w:tcPr>
          <w:p w14:paraId="58D0652B" w14:textId="77777777" w:rsidR="00A87F75" w:rsidRPr="00A87F75" w:rsidRDefault="00A87F75" w:rsidP="00A87F75">
            <w:pPr>
              <w:spacing w:after="0" w:line="240" w:lineRule="auto"/>
              <w:rPr>
                <w:rFonts w:ascii="Arial" w:eastAsia="Times New Roman" w:hAnsi="Arial" w:cs="Arial"/>
                <w:sz w:val="20"/>
                <w:szCs w:val="20"/>
              </w:rPr>
            </w:pPr>
            <w:r w:rsidRPr="00A87F75">
              <w:rPr>
                <w:rFonts w:eastAsia="Times New Roman" w:cs="Sylfaen"/>
                <w:sz w:val="20"/>
                <w:szCs w:val="20"/>
              </w:rPr>
              <w:t>საოფისე</w:t>
            </w:r>
            <w:r w:rsidRPr="00A87F75">
              <w:rPr>
                <w:rFonts w:ascii="Arial" w:eastAsia="Times New Roman" w:hAnsi="Arial" w:cs="Arial"/>
                <w:sz w:val="20"/>
                <w:szCs w:val="20"/>
              </w:rPr>
              <w:t xml:space="preserve"> </w:t>
            </w:r>
            <w:r w:rsidRPr="00A87F75">
              <w:rPr>
                <w:rFonts w:eastAsia="Times New Roman" w:cs="Sylfaen"/>
                <w:sz w:val="20"/>
                <w:szCs w:val="20"/>
              </w:rPr>
              <w:t>ტექნიკა</w:t>
            </w:r>
            <w:r w:rsidRPr="00A87F75">
              <w:rPr>
                <w:rFonts w:ascii="Arial" w:eastAsia="Times New Roman" w:hAnsi="Arial" w:cs="Arial"/>
                <w:sz w:val="20"/>
                <w:szCs w:val="20"/>
              </w:rPr>
              <w:t xml:space="preserve"> </w:t>
            </w:r>
            <w:r w:rsidRPr="00A87F75">
              <w:rPr>
                <w:rFonts w:eastAsia="Times New Roman" w:cs="Sylfaen"/>
                <w:sz w:val="20"/>
                <w:szCs w:val="20"/>
              </w:rPr>
              <w:t>და</w:t>
            </w:r>
            <w:r w:rsidRPr="00A87F75">
              <w:rPr>
                <w:rFonts w:ascii="Arial" w:eastAsia="Times New Roman" w:hAnsi="Arial" w:cs="Arial"/>
                <w:sz w:val="20"/>
                <w:szCs w:val="20"/>
              </w:rPr>
              <w:t xml:space="preserve"> </w:t>
            </w:r>
            <w:r w:rsidRPr="00A87F75">
              <w:rPr>
                <w:rFonts w:eastAsia="Times New Roman" w:cs="Sylfaen"/>
                <w:sz w:val="20"/>
                <w:szCs w:val="20"/>
              </w:rPr>
              <w:t>ინვენტარი</w:t>
            </w:r>
            <w:r w:rsidRPr="00A87F75">
              <w:rPr>
                <w:rFonts w:ascii="Arial" w:eastAsia="Times New Roman" w:hAnsi="Arial" w:cs="Arial"/>
                <w:sz w:val="20"/>
                <w:szCs w:val="20"/>
              </w:rPr>
              <w:t xml:space="preserve"> (500 </w:t>
            </w:r>
            <w:r w:rsidRPr="00A87F75">
              <w:rPr>
                <w:rFonts w:eastAsia="Times New Roman" w:cs="Sylfaen"/>
                <w:sz w:val="20"/>
                <w:szCs w:val="20"/>
              </w:rPr>
              <w:t>ზევით</w:t>
            </w:r>
            <w:r w:rsidRPr="00A87F75">
              <w:rPr>
                <w:rFonts w:ascii="Arial" w:eastAsia="Times New Roman" w:hAnsi="Arial" w:cs="Arial"/>
                <w:sz w:val="20"/>
                <w:szCs w:val="20"/>
              </w:rPr>
              <w:t>)</w:t>
            </w:r>
          </w:p>
        </w:tc>
        <w:tc>
          <w:tcPr>
            <w:tcW w:w="2600" w:type="dxa"/>
            <w:tcBorders>
              <w:top w:val="nil"/>
              <w:left w:val="nil"/>
              <w:bottom w:val="single" w:sz="4" w:space="0" w:color="auto"/>
              <w:right w:val="single" w:sz="4" w:space="0" w:color="auto"/>
            </w:tcBorders>
            <w:shd w:val="clear" w:color="auto" w:fill="auto"/>
            <w:noWrap/>
            <w:vAlign w:val="bottom"/>
            <w:hideMark/>
          </w:tcPr>
          <w:p w14:paraId="4DC61436" w14:textId="77777777" w:rsidR="00A87F75" w:rsidRPr="00A87F75" w:rsidRDefault="00A87F75" w:rsidP="00A87F75">
            <w:pPr>
              <w:spacing w:after="0" w:line="240" w:lineRule="auto"/>
              <w:rPr>
                <w:rFonts w:ascii="Arial" w:eastAsia="Times New Roman" w:hAnsi="Arial" w:cs="Arial"/>
                <w:sz w:val="20"/>
                <w:szCs w:val="20"/>
              </w:rPr>
            </w:pPr>
            <w:r w:rsidRPr="00A87F75">
              <w:rPr>
                <w:rFonts w:ascii="Arial" w:eastAsia="Times New Roman" w:hAnsi="Arial" w:cs="Arial"/>
                <w:sz w:val="20"/>
                <w:szCs w:val="20"/>
              </w:rPr>
              <w:t> </w:t>
            </w:r>
          </w:p>
        </w:tc>
        <w:tc>
          <w:tcPr>
            <w:tcW w:w="2620" w:type="dxa"/>
            <w:tcBorders>
              <w:top w:val="nil"/>
              <w:left w:val="nil"/>
              <w:bottom w:val="single" w:sz="4" w:space="0" w:color="auto"/>
              <w:right w:val="single" w:sz="4" w:space="0" w:color="auto"/>
            </w:tcBorders>
            <w:shd w:val="clear" w:color="auto" w:fill="auto"/>
            <w:noWrap/>
            <w:vAlign w:val="center"/>
            <w:hideMark/>
          </w:tcPr>
          <w:p w14:paraId="4302438B" w14:textId="77777777" w:rsidR="00A87F75" w:rsidRPr="00A87F75" w:rsidRDefault="00A87F75" w:rsidP="00A87F75">
            <w:pPr>
              <w:spacing w:after="0" w:line="240" w:lineRule="auto"/>
              <w:rPr>
                <w:rFonts w:ascii="Arial" w:eastAsia="Times New Roman" w:hAnsi="Arial" w:cs="Arial"/>
                <w:sz w:val="20"/>
                <w:szCs w:val="20"/>
              </w:rPr>
            </w:pPr>
            <w:r w:rsidRPr="00A87F75">
              <w:rPr>
                <w:rFonts w:ascii="Arial" w:eastAsia="Times New Roman" w:hAnsi="Arial" w:cs="Arial"/>
                <w:sz w:val="20"/>
                <w:szCs w:val="20"/>
              </w:rPr>
              <w:t xml:space="preserve">                         70,000.00   </w:t>
            </w:r>
          </w:p>
        </w:tc>
        <w:tc>
          <w:tcPr>
            <w:tcW w:w="2620" w:type="dxa"/>
            <w:tcBorders>
              <w:top w:val="nil"/>
              <w:left w:val="nil"/>
              <w:bottom w:val="single" w:sz="4" w:space="0" w:color="auto"/>
              <w:right w:val="single" w:sz="4" w:space="0" w:color="auto"/>
            </w:tcBorders>
            <w:shd w:val="clear" w:color="auto" w:fill="auto"/>
            <w:noWrap/>
            <w:vAlign w:val="center"/>
            <w:hideMark/>
          </w:tcPr>
          <w:p w14:paraId="48E602DD"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xml:space="preserve">                         30,000.00   </w:t>
            </w:r>
          </w:p>
        </w:tc>
      </w:tr>
      <w:tr w:rsidR="00A87F75" w:rsidRPr="00A87F75" w14:paraId="70FBB0C7" w14:textId="77777777" w:rsidTr="00975BC9">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6759501"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w:t>
            </w:r>
          </w:p>
        </w:tc>
        <w:tc>
          <w:tcPr>
            <w:tcW w:w="5979" w:type="dxa"/>
            <w:tcBorders>
              <w:top w:val="nil"/>
              <w:left w:val="nil"/>
              <w:bottom w:val="single" w:sz="4" w:space="0" w:color="auto"/>
              <w:right w:val="single" w:sz="4" w:space="0" w:color="auto"/>
            </w:tcBorders>
            <w:shd w:val="clear" w:color="auto" w:fill="auto"/>
            <w:noWrap/>
            <w:vAlign w:val="bottom"/>
            <w:hideMark/>
          </w:tcPr>
          <w:p w14:paraId="77E22F96" w14:textId="77777777" w:rsidR="00A87F75" w:rsidRPr="00A87F75" w:rsidRDefault="00A87F75" w:rsidP="00A87F75">
            <w:pPr>
              <w:spacing w:after="0" w:line="240" w:lineRule="auto"/>
              <w:rPr>
                <w:rFonts w:ascii="Arial" w:eastAsia="Times New Roman" w:hAnsi="Arial" w:cs="Arial"/>
                <w:sz w:val="20"/>
                <w:szCs w:val="20"/>
              </w:rPr>
            </w:pPr>
            <w:r w:rsidRPr="00A87F75">
              <w:rPr>
                <w:rFonts w:eastAsia="Times New Roman" w:cs="Sylfaen"/>
                <w:sz w:val="20"/>
                <w:szCs w:val="20"/>
              </w:rPr>
              <w:t>ავტომობილების</w:t>
            </w:r>
            <w:r w:rsidRPr="00A87F75">
              <w:rPr>
                <w:rFonts w:ascii="Arial" w:eastAsia="Times New Roman" w:hAnsi="Arial" w:cs="Arial"/>
                <w:sz w:val="20"/>
                <w:szCs w:val="20"/>
              </w:rPr>
              <w:t xml:space="preserve"> </w:t>
            </w:r>
            <w:r w:rsidRPr="00A87F75">
              <w:rPr>
                <w:rFonts w:eastAsia="Times New Roman" w:cs="Sylfaen"/>
                <w:sz w:val="20"/>
                <w:szCs w:val="20"/>
              </w:rPr>
              <w:t>შეძენა</w:t>
            </w:r>
          </w:p>
        </w:tc>
        <w:tc>
          <w:tcPr>
            <w:tcW w:w="2600" w:type="dxa"/>
            <w:tcBorders>
              <w:top w:val="nil"/>
              <w:left w:val="nil"/>
              <w:bottom w:val="single" w:sz="4" w:space="0" w:color="auto"/>
              <w:right w:val="single" w:sz="4" w:space="0" w:color="auto"/>
            </w:tcBorders>
            <w:shd w:val="clear" w:color="auto" w:fill="auto"/>
            <w:noWrap/>
            <w:vAlign w:val="bottom"/>
            <w:hideMark/>
          </w:tcPr>
          <w:p w14:paraId="3B4880BC" w14:textId="77777777" w:rsidR="00A87F75" w:rsidRPr="00A87F75" w:rsidRDefault="00A87F75" w:rsidP="00A87F75">
            <w:pPr>
              <w:spacing w:after="0" w:line="240" w:lineRule="auto"/>
              <w:jc w:val="right"/>
              <w:rPr>
                <w:rFonts w:ascii="Arial" w:eastAsia="Times New Roman" w:hAnsi="Arial" w:cs="Arial"/>
                <w:sz w:val="20"/>
                <w:szCs w:val="20"/>
              </w:rPr>
            </w:pPr>
            <w:r w:rsidRPr="00A87F75">
              <w:rPr>
                <w:rFonts w:ascii="Arial" w:eastAsia="Times New Roman" w:hAnsi="Arial" w:cs="Arial"/>
                <w:sz w:val="20"/>
                <w:szCs w:val="20"/>
              </w:rPr>
              <w:t>15500</w:t>
            </w:r>
          </w:p>
        </w:tc>
        <w:tc>
          <w:tcPr>
            <w:tcW w:w="2620" w:type="dxa"/>
            <w:tcBorders>
              <w:top w:val="nil"/>
              <w:left w:val="nil"/>
              <w:bottom w:val="single" w:sz="4" w:space="0" w:color="auto"/>
              <w:right w:val="single" w:sz="4" w:space="0" w:color="auto"/>
            </w:tcBorders>
            <w:shd w:val="clear" w:color="auto" w:fill="auto"/>
            <w:noWrap/>
            <w:vAlign w:val="center"/>
            <w:hideMark/>
          </w:tcPr>
          <w:p w14:paraId="677F6DDB" w14:textId="77777777" w:rsidR="00A87F75" w:rsidRPr="00A87F75" w:rsidRDefault="00A87F75" w:rsidP="00A87F75">
            <w:pPr>
              <w:spacing w:after="0" w:line="240" w:lineRule="auto"/>
              <w:rPr>
                <w:rFonts w:ascii="Arial" w:eastAsia="Times New Roman" w:hAnsi="Arial" w:cs="Arial"/>
                <w:sz w:val="20"/>
                <w:szCs w:val="20"/>
              </w:rPr>
            </w:pPr>
            <w:r w:rsidRPr="00A87F75">
              <w:rPr>
                <w:rFonts w:ascii="Arial" w:eastAsia="Times New Roman" w:hAnsi="Arial" w:cs="Arial"/>
                <w:sz w:val="20"/>
                <w:szCs w:val="20"/>
              </w:rPr>
              <w:t xml:space="preserve">                       300,000.00   </w:t>
            </w:r>
          </w:p>
        </w:tc>
        <w:tc>
          <w:tcPr>
            <w:tcW w:w="2620" w:type="dxa"/>
            <w:tcBorders>
              <w:top w:val="nil"/>
              <w:left w:val="nil"/>
              <w:bottom w:val="single" w:sz="4" w:space="0" w:color="auto"/>
              <w:right w:val="single" w:sz="4" w:space="0" w:color="auto"/>
            </w:tcBorders>
            <w:shd w:val="clear" w:color="auto" w:fill="auto"/>
            <w:noWrap/>
            <w:vAlign w:val="center"/>
            <w:hideMark/>
          </w:tcPr>
          <w:p w14:paraId="1EA6684A"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xml:space="preserve">                         </w:t>
            </w:r>
            <w:r w:rsidRPr="00A87F75">
              <w:rPr>
                <w:rFonts w:ascii="Arial" w:eastAsia="Times New Roman" w:hAnsi="Arial" w:cs="Arial"/>
                <w:sz w:val="20"/>
                <w:szCs w:val="20"/>
                <w:highlight w:val="yellow"/>
              </w:rPr>
              <w:t>30,000.00</w:t>
            </w:r>
            <w:r w:rsidRPr="00A87F75">
              <w:rPr>
                <w:rFonts w:ascii="Arial" w:eastAsia="Times New Roman" w:hAnsi="Arial" w:cs="Arial"/>
                <w:sz w:val="20"/>
                <w:szCs w:val="20"/>
              </w:rPr>
              <w:t xml:space="preserve">   </w:t>
            </w:r>
          </w:p>
        </w:tc>
      </w:tr>
      <w:tr w:rsidR="00A87F75" w:rsidRPr="00A87F75" w14:paraId="6674CE5F" w14:textId="77777777" w:rsidTr="00975BC9">
        <w:trPr>
          <w:trHeight w:val="40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2B9B097" w14:textId="77777777" w:rsidR="00A87F75" w:rsidRPr="00A87F75" w:rsidRDefault="00A87F75" w:rsidP="00A87F75">
            <w:pPr>
              <w:spacing w:after="0" w:line="240" w:lineRule="auto"/>
              <w:jc w:val="center"/>
              <w:rPr>
                <w:rFonts w:ascii="Arial" w:eastAsia="Times New Roman" w:hAnsi="Arial" w:cs="Arial"/>
                <w:b/>
                <w:bCs/>
                <w:sz w:val="32"/>
                <w:szCs w:val="32"/>
              </w:rPr>
            </w:pPr>
            <w:r w:rsidRPr="00A87F75">
              <w:rPr>
                <w:rFonts w:ascii="Arial" w:eastAsia="Times New Roman" w:hAnsi="Arial" w:cs="Arial"/>
                <w:b/>
                <w:bCs/>
                <w:sz w:val="32"/>
                <w:szCs w:val="32"/>
              </w:rPr>
              <w:t> </w:t>
            </w:r>
          </w:p>
        </w:tc>
        <w:tc>
          <w:tcPr>
            <w:tcW w:w="5979" w:type="dxa"/>
            <w:tcBorders>
              <w:top w:val="nil"/>
              <w:left w:val="nil"/>
              <w:bottom w:val="single" w:sz="4" w:space="0" w:color="auto"/>
              <w:right w:val="single" w:sz="4" w:space="0" w:color="auto"/>
            </w:tcBorders>
            <w:shd w:val="clear" w:color="auto" w:fill="auto"/>
            <w:noWrap/>
            <w:vAlign w:val="bottom"/>
            <w:hideMark/>
          </w:tcPr>
          <w:p w14:paraId="28B852B8" w14:textId="77777777" w:rsidR="00A87F75" w:rsidRPr="00A87F75" w:rsidRDefault="00A87F75" w:rsidP="00A87F75">
            <w:pPr>
              <w:spacing w:after="0" w:line="240" w:lineRule="auto"/>
              <w:jc w:val="center"/>
              <w:rPr>
                <w:rFonts w:ascii="Arial" w:eastAsia="Times New Roman" w:hAnsi="Arial" w:cs="Arial"/>
                <w:b/>
                <w:bCs/>
                <w:sz w:val="32"/>
                <w:szCs w:val="32"/>
              </w:rPr>
            </w:pPr>
            <w:r w:rsidRPr="00A87F75">
              <w:rPr>
                <w:rFonts w:eastAsia="Times New Roman" w:cs="Sylfaen"/>
                <w:b/>
                <w:bCs/>
                <w:sz w:val="32"/>
                <w:szCs w:val="32"/>
              </w:rPr>
              <w:t>ჯამი</w:t>
            </w:r>
          </w:p>
        </w:tc>
        <w:tc>
          <w:tcPr>
            <w:tcW w:w="2600" w:type="dxa"/>
            <w:tcBorders>
              <w:top w:val="nil"/>
              <w:left w:val="nil"/>
              <w:bottom w:val="single" w:sz="4" w:space="0" w:color="auto"/>
              <w:right w:val="single" w:sz="4" w:space="0" w:color="auto"/>
            </w:tcBorders>
            <w:shd w:val="clear" w:color="auto" w:fill="auto"/>
            <w:noWrap/>
            <w:vAlign w:val="bottom"/>
            <w:hideMark/>
          </w:tcPr>
          <w:p w14:paraId="424A29B9" w14:textId="77777777" w:rsidR="00A87F75" w:rsidRPr="00A87F75" w:rsidRDefault="00A87F75" w:rsidP="00A87F75">
            <w:pPr>
              <w:spacing w:after="0" w:line="240" w:lineRule="auto"/>
              <w:jc w:val="center"/>
              <w:rPr>
                <w:rFonts w:ascii="Arial" w:eastAsia="Times New Roman" w:hAnsi="Arial" w:cs="Arial"/>
                <w:b/>
                <w:bCs/>
                <w:sz w:val="32"/>
                <w:szCs w:val="32"/>
              </w:rPr>
            </w:pPr>
            <w:r w:rsidRPr="00A87F75">
              <w:rPr>
                <w:rFonts w:ascii="Arial" w:eastAsia="Times New Roman" w:hAnsi="Arial" w:cs="Arial"/>
                <w:b/>
                <w:bCs/>
                <w:sz w:val="32"/>
                <w:szCs w:val="32"/>
              </w:rPr>
              <w:t xml:space="preserve">     1,500,000.00 </w:t>
            </w:r>
          </w:p>
        </w:tc>
        <w:tc>
          <w:tcPr>
            <w:tcW w:w="2620" w:type="dxa"/>
            <w:tcBorders>
              <w:top w:val="nil"/>
              <w:left w:val="nil"/>
              <w:bottom w:val="single" w:sz="4" w:space="0" w:color="auto"/>
              <w:right w:val="single" w:sz="4" w:space="0" w:color="auto"/>
            </w:tcBorders>
            <w:shd w:val="clear" w:color="auto" w:fill="auto"/>
            <w:noWrap/>
            <w:vAlign w:val="center"/>
            <w:hideMark/>
          </w:tcPr>
          <w:p w14:paraId="322F76A0" w14:textId="77777777" w:rsidR="00A87F75" w:rsidRPr="00A87F75" w:rsidRDefault="00A87F75" w:rsidP="00A87F75">
            <w:pPr>
              <w:spacing w:after="0" w:line="240" w:lineRule="auto"/>
              <w:rPr>
                <w:rFonts w:ascii="Arial" w:eastAsia="Times New Roman" w:hAnsi="Arial" w:cs="Arial"/>
                <w:b/>
                <w:bCs/>
                <w:sz w:val="32"/>
                <w:szCs w:val="32"/>
              </w:rPr>
            </w:pPr>
            <w:r w:rsidRPr="00A87F75">
              <w:rPr>
                <w:rFonts w:ascii="Arial" w:eastAsia="Times New Roman" w:hAnsi="Arial" w:cs="Arial"/>
                <w:b/>
                <w:bCs/>
                <w:sz w:val="32"/>
                <w:szCs w:val="32"/>
              </w:rPr>
              <w:t xml:space="preserve">    3,275,000.00   </w:t>
            </w:r>
          </w:p>
        </w:tc>
        <w:tc>
          <w:tcPr>
            <w:tcW w:w="2620" w:type="dxa"/>
            <w:tcBorders>
              <w:top w:val="nil"/>
              <w:left w:val="nil"/>
              <w:bottom w:val="single" w:sz="4" w:space="0" w:color="auto"/>
              <w:right w:val="single" w:sz="4" w:space="0" w:color="auto"/>
            </w:tcBorders>
            <w:shd w:val="clear" w:color="auto" w:fill="auto"/>
            <w:noWrap/>
            <w:vAlign w:val="bottom"/>
            <w:hideMark/>
          </w:tcPr>
          <w:p w14:paraId="61E6987D" w14:textId="77777777" w:rsidR="00A87F75" w:rsidRPr="00A87F75" w:rsidRDefault="00A87F75" w:rsidP="00A87F75">
            <w:pPr>
              <w:spacing w:after="0" w:line="240" w:lineRule="auto"/>
              <w:jc w:val="center"/>
              <w:rPr>
                <w:rFonts w:ascii="Arial" w:eastAsia="Times New Roman" w:hAnsi="Arial" w:cs="Arial"/>
                <w:b/>
                <w:bCs/>
                <w:sz w:val="32"/>
                <w:szCs w:val="32"/>
              </w:rPr>
            </w:pPr>
            <w:r w:rsidRPr="00A87F75">
              <w:rPr>
                <w:rFonts w:ascii="Arial" w:eastAsia="Times New Roman" w:hAnsi="Arial" w:cs="Arial"/>
                <w:b/>
                <w:bCs/>
                <w:sz w:val="32"/>
                <w:szCs w:val="32"/>
              </w:rPr>
              <w:t xml:space="preserve">      1,668,000.00 </w:t>
            </w:r>
          </w:p>
        </w:tc>
      </w:tr>
      <w:tr w:rsidR="00A87F75" w:rsidRPr="00A87F75" w14:paraId="6C7C15A0" w14:textId="77777777" w:rsidTr="00975BC9">
        <w:trPr>
          <w:trHeight w:val="40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A1DFFFC" w14:textId="77777777" w:rsidR="00A87F75" w:rsidRPr="00A87F75" w:rsidRDefault="00A87F75" w:rsidP="00A87F75">
            <w:pPr>
              <w:spacing w:after="0" w:line="240" w:lineRule="auto"/>
              <w:jc w:val="center"/>
              <w:rPr>
                <w:rFonts w:ascii="Arial" w:eastAsia="Times New Roman" w:hAnsi="Arial" w:cs="Arial"/>
                <w:sz w:val="20"/>
                <w:szCs w:val="20"/>
              </w:rPr>
            </w:pPr>
            <w:r w:rsidRPr="00A87F75">
              <w:rPr>
                <w:rFonts w:ascii="Arial" w:eastAsia="Times New Roman" w:hAnsi="Arial" w:cs="Arial"/>
                <w:sz w:val="20"/>
                <w:szCs w:val="20"/>
              </w:rPr>
              <w:t> </w:t>
            </w:r>
          </w:p>
        </w:tc>
        <w:tc>
          <w:tcPr>
            <w:tcW w:w="5979" w:type="dxa"/>
            <w:tcBorders>
              <w:top w:val="nil"/>
              <w:left w:val="nil"/>
              <w:bottom w:val="single" w:sz="4" w:space="0" w:color="auto"/>
              <w:right w:val="single" w:sz="4" w:space="0" w:color="auto"/>
            </w:tcBorders>
            <w:shd w:val="clear" w:color="auto" w:fill="auto"/>
            <w:noWrap/>
            <w:vAlign w:val="bottom"/>
            <w:hideMark/>
          </w:tcPr>
          <w:p w14:paraId="5BF2287B" w14:textId="77777777" w:rsidR="00A87F75" w:rsidRPr="00A87F75" w:rsidRDefault="00A87F75" w:rsidP="00A87F75">
            <w:pPr>
              <w:spacing w:after="0" w:line="240" w:lineRule="auto"/>
              <w:rPr>
                <w:rFonts w:ascii="Arial" w:eastAsia="Times New Roman" w:hAnsi="Arial" w:cs="Arial"/>
                <w:sz w:val="20"/>
                <w:szCs w:val="20"/>
              </w:rPr>
            </w:pPr>
            <w:r w:rsidRPr="00A87F75">
              <w:rPr>
                <w:rFonts w:ascii="Arial" w:eastAsia="Times New Roman" w:hAnsi="Arial" w:cs="Arial"/>
                <w:sz w:val="20"/>
                <w:szCs w:val="20"/>
              </w:rPr>
              <w:t> </w:t>
            </w:r>
          </w:p>
        </w:tc>
        <w:tc>
          <w:tcPr>
            <w:tcW w:w="2600" w:type="dxa"/>
            <w:tcBorders>
              <w:top w:val="nil"/>
              <w:left w:val="nil"/>
              <w:bottom w:val="single" w:sz="4" w:space="0" w:color="auto"/>
              <w:right w:val="single" w:sz="4" w:space="0" w:color="auto"/>
            </w:tcBorders>
            <w:shd w:val="clear" w:color="auto" w:fill="auto"/>
            <w:noWrap/>
            <w:vAlign w:val="center"/>
            <w:hideMark/>
          </w:tcPr>
          <w:p w14:paraId="7407F0E4" w14:textId="77777777" w:rsidR="00A87F75" w:rsidRPr="00A87F75" w:rsidRDefault="00A87F75" w:rsidP="00A87F75">
            <w:pPr>
              <w:spacing w:after="0" w:line="240" w:lineRule="auto"/>
              <w:rPr>
                <w:rFonts w:ascii="Arial" w:eastAsia="Times New Roman" w:hAnsi="Arial" w:cs="Arial"/>
                <w:b/>
                <w:bCs/>
                <w:color w:val="FF0000"/>
                <w:sz w:val="32"/>
                <w:szCs w:val="32"/>
              </w:rPr>
            </w:pPr>
            <w:r w:rsidRPr="00A87F75">
              <w:rPr>
                <w:rFonts w:ascii="Arial" w:eastAsia="Times New Roman" w:hAnsi="Arial" w:cs="Arial"/>
                <w:b/>
                <w:bCs/>
                <w:color w:val="FF0000"/>
                <w:sz w:val="32"/>
                <w:szCs w:val="32"/>
              </w:rPr>
              <w:t xml:space="preserve">   1,700,000.00   </w:t>
            </w:r>
          </w:p>
        </w:tc>
        <w:tc>
          <w:tcPr>
            <w:tcW w:w="2620" w:type="dxa"/>
            <w:tcBorders>
              <w:top w:val="nil"/>
              <w:left w:val="nil"/>
              <w:bottom w:val="single" w:sz="4" w:space="0" w:color="auto"/>
              <w:right w:val="single" w:sz="4" w:space="0" w:color="auto"/>
            </w:tcBorders>
            <w:shd w:val="clear" w:color="auto" w:fill="auto"/>
            <w:noWrap/>
            <w:vAlign w:val="center"/>
            <w:hideMark/>
          </w:tcPr>
          <w:p w14:paraId="6FB13E7B" w14:textId="77777777" w:rsidR="00A87F75" w:rsidRPr="00A87F75" w:rsidRDefault="00A87F75" w:rsidP="00A87F75">
            <w:pPr>
              <w:spacing w:after="0" w:line="240" w:lineRule="auto"/>
              <w:rPr>
                <w:rFonts w:ascii="Arial" w:eastAsia="Times New Roman" w:hAnsi="Arial" w:cs="Arial"/>
                <w:b/>
                <w:bCs/>
                <w:color w:val="FF0000"/>
                <w:sz w:val="32"/>
                <w:szCs w:val="32"/>
              </w:rPr>
            </w:pPr>
            <w:r w:rsidRPr="00A87F75">
              <w:rPr>
                <w:rFonts w:ascii="Arial" w:eastAsia="Times New Roman" w:hAnsi="Arial" w:cs="Arial"/>
                <w:b/>
                <w:bCs/>
                <w:color w:val="FF0000"/>
                <w:sz w:val="32"/>
                <w:szCs w:val="32"/>
              </w:rPr>
              <w:t xml:space="preserve">    3,000,000.00   </w:t>
            </w:r>
          </w:p>
        </w:tc>
        <w:tc>
          <w:tcPr>
            <w:tcW w:w="2620" w:type="dxa"/>
            <w:tcBorders>
              <w:top w:val="nil"/>
              <w:left w:val="nil"/>
              <w:bottom w:val="single" w:sz="4" w:space="0" w:color="auto"/>
              <w:right w:val="single" w:sz="4" w:space="0" w:color="auto"/>
            </w:tcBorders>
            <w:shd w:val="clear" w:color="auto" w:fill="auto"/>
            <w:noWrap/>
            <w:vAlign w:val="center"/>
            <w:hideMark/>
          </w:tcPr>
          <w:p w14:paraId="7DB6E4FF" w14:textId="77777777" w:rsidR="00A87F75" w:rsidRPr="00A87F75" w:rsidRDefault="00A87F75" w:rsidP="00A87F75">
            <w:pPr>
              <w:spacing w:after="0" w:line="240" w:lineRule="auto"/>
              <w:rPr>
                <w:rFonts w:ascii="Arial" w:eastAsia="Times New Roman" w:hAnsi="Arial" w:cs="Arial"/>
                <w:b/>
                <w:bCs/>
                <w:color w:val="FF0000"/>
                <w:sz w:val="32"/>
                <w:szCs w:val="32"/>
              </w:rPr>
            </w:pPr>
            <w:r w:rsidRPr="00A87F75">
              <w:rPr>
                <w:rFonts w:ascii="Arial" w:eastAsia="Times New Roman" w:hAnsi="Arial" w:cs="Arial"/>
                <w:b/>
                <w:bCs/>
                <w:color w:val="FF0000"/>
                <w:sz w:val="32"/>
                <w:szCs w:val="32"/>
              </w:rPr>
              <w:t xml:space="preserve">    2,500,000.00   </w:t>
            </w:r>
          </w:p>
        </w:tc>
      </w:tr>
    </w:tbl>
    <w:p w14:paraId="61BDF082" w14:textId="77777777" w:rsidR="00393510" w:rsidRPr="00DC7C89" w:rsidRDefault="00393510" w:rsidP="0069482D">
      <w:pPr>
        <w:spacing w:line="276" w:lineRule="auto"/>
        <w:jc w:val="both"/>
        <w:rPr>
          <w:sz w:val="22"/>
          <w:lang w:val="ka-GE"/>
        </w:rPr>
      </w:pPr>
    </w:p>
    <w:sectPr w:rsidR="00393510" w:rsidRPr="00DC7C89" w:rsidSect="0069482D">
      <w:headerReference w:type="default" r:id="rId10"/>
      <w:footerReference w:type="default" r:id="rId11"/>
      <w:pgSz w:w="16834" w:h="11909" w:orient="landscape" w:code="9"/>
      <w:pgMar w:top="709" w:right="958" w:bottom="851" w:left="851"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Shorena Kubaneishvili" w:date="2019-05-07T09:50:00Z" w:initials="SK">
    <w:p w14:paraId="21572084" w14:textId="61BBAA29" w:rsidR="00A00B97" w:rsidRPr="00A00B97" w:rsidRDefault="00A00B97">
      <w:pPr>
        <w:pStyle w:val="CommentText"/>
        <w:rPr>
          <w:lang w:val="ka-GE"/>
        </w:rPr>
      </w:pPr>
      <w:r>
        <w:rPr>
          <w:rStyle w:val="CommentReference"/>
        </w:rPr>
        <w:annotationRef/>
      </w:r>
      <w:r>
        <w:rPr>
          <w:lang w:val="ka-GE"/>
        </w:rPr>
        <w:t xml:space="preserve">თუ მივლინების ხარჯი დღეს 120 00 ია მაშინ 100 კაცზე ეს მაჩვენებელი წესით უნდა გასამმაგდეს ანუ რაოდენობა პროგრამის ფარგლებში 180 000 ნაცვლად </w:t>
      </w:r>
      <w:r w:rsidRPr="00A00B97">
        <w:rPr>
          <w:b/>
          <w:lang w:val="ka-GE"/>
        </w:rPr>
        <w:t>360 000</w:t>
      </w:r>
      <w:r>
        <w:rPr>
          <w:lang w:val="ka-GE"/>
        </w:rPr>
        <w:t xml:space="preserve"> მაინც უნდა იყოს.</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1572084"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31DDE" w14:textId="77777777" w:rsidR="006E4E55" w:rsidRDefault="006E4E55" w:rsidP="00A87F75">
      <w:pPr>
        <w:spacing w:after="0" w:line="240" w:lineRule="auto"/>
      </w:pPr>
      <w:r>
        <w:separator/>
      </w:r>
    </w:p>
  </w:endnote>
  <w:endnote w:type="continuationSeparator" w:id="0">
    <w:p w14:paraId="5FC0E775" w14:textId="77777777" w:rsidR="006E4E55" w:rsidRDefault="006E4E55" w:rsidP="00A87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1017976"/>
      <w:docPartObj>
        <w:docPartGallery w:val="Page Numbers (Bottom of Page)"/>
        <w:docPartUnique/>
      </w:docPartObj>
    </w:sdtPr>
    <w:sdtEndPr>
      <w:rPr>
        <w:noProof/>
      </w:rPr>
    </w:sdtEndPr>
    <w:sdtContent>
      <w:p w14:paraId="44B412CE" w14:textId="088D049E" w:rsidR="0069482D" w:rsidRDefault="0069482D">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1AABBD1D" w14:textId="77777777" w:rsidR="0069482D" w:rsidRDefault="0069482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49728E" w14:textId="77777777" w:rsidR="006E4E55" w:rsidRDefault="006E4E55" w:rsidP="00A87F75">
      <w:pPr>
        <w:spacing w:after="0" w:line="240" w:lineRule="auto"/>
      </w:pPr>
      <w:r>
        <w:separator/>
      </w:r>
    </w:p>
  </w:footnote>
  <w:footnote w:type="continuationSeparator" w:id="0">
    <w:p w14:paraId="0EF826D9" w14:textId="77777777" w:rsidR="006E4E55" w:rsidRDefault="006E4E55" w:rsidP="00A87F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44F4D" w14:textId="77777777" w:rsidR="00A87F75" w:rsidRPr="00A87F75" w:rsidRDefault="006E4E55" w:rsidP="00FE4E3E">
    <w:pPr>
      <w:pStyle w:val="Header"/>
      <w:spacing w:line="360" w:lineRule="auto"/>
      <w:jc w:val="right"/>
      <w:rPr>
        <w:color w:val="767171" w:themeColor="background2" w:themeShade="80"/>
        <w:lang w:val="ka-GE"/>
      </w:rPr>
    </w:pPr>
    <w:r>
      <w:rPr>
        <w:noProof/>
        <w:color w:val="767171" w:themeColor="background2" w:themeShade="80"/>
      </w:rPr>
      <w:pict w14:anchorId="4FBE7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5pt;margin-top:-13.5pt;width:210.75pt;height:57pt;z-index:-251658752;mso-position-horizontal-relative:text;mso-position-vertical-relative:text;mso-width-relative:page;mso-height-relative:page" wrapcoords="5535 0 692 0 -77 568 -77 14495 692 18189 846 19895 2998 21316 5535 21316 5996 21316 5996 18189 21600 16768 21600 14211 19525 13358 20601 9663 20293 9095 19755 5968 19525 4263 5996 0 5535 0">
          <v:imagedata r:id="rId1" o:title="MOH Logo-GEO"/>
          <w10:wrap type="tight"/>
        </v:shape>
      </w:pict>
    </w:r>
    <w:r w:rsidR="00A87F75">
      <w:rPr>
        <w:color w:val="767171" w:themeColor="background2" w:themeShade="80"/>
        <w:lang w:val="ka-GE"/>
      </w:rPr>
      <w:t xml:space="preserve"> </w:t>
    </w:r>
    <w:r w:rsidR="00A87F75" w:rsidRPr="00A87F75">
      <w:rPr>
        <w:color w:val="767171" w:themeColor="background2" w:themeShade="80"/>
        <w:lang w:val="ka-GE"/>
      </w:rPr>
      <w:t xml:space="preserve">შრომის პირობების </w:t>
    </w:r>
  </w:p>
  <w:p w14:paraId="3B434831" w14:textId="77777777" w:rsidR="00A87F75" w:rsidRPr="00A87F75" w:rsidRDefault="00A87F75" w:rsidP="00FE4E3E">
    <w:pPr>
      <w:pStyle w:val="Header"/>
      <w:spacing w:line="360" w:lineRule="auto"/>
      <w:jc w:val="right"/>
      <w:rPr>
        <w:color w:val="767171" w:themeColor="background2" w:themeShade="80"/>
        <w:lang w:val="ka-GE"/>
      </w:rPr>
    </w:pPr>
    <w:r w:rsidRPr="00A87F75">
      <w:rPr>
        <w:color w:val="767171" w:themeColor="background2" w:themeShade="80"/>
        <w:lang w:val="ka-GE"/>
      </w:rPr>
      <w:t>ინსპექტირების დეპარტამენტი</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D52C45"/>
    <w:multiLevelType w:val="hybridMultilevel"/>
    <w:tmpl w:val="387C5B78"/>
    <w:lvl w:ilvl="0" w:tplc="A4D275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horena Kubaneishvili">
    <w15:presenceInfo w15:providerId="AD" w15:userId="S-1-5-21-814208047-3971608839-2166339660-108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4BA"/>
    <w:rsid w:val="00083136"/>
    <w:rsid w:val="001A5639"/>
    <w:rsid w:val="001F21FF"/>
    <w:rsid w:val="00270F56"/>
    <w:rsid w:val="002F1707"/>
    <w:rsid w:val="00365445"/>
    <w:rsid w:val="00393510"/>
    <w:rsid w:val="00396881"/>
    <w:rsid w:val="003B3772"/>
    <w:rsid w:val="003F6898"/>
    <w:rsid w:val="00470E13"/>
    <w:rsid w:val="00486664"/>
    <w:rsid w:val="005967A9"/>
    <w:rsid w:val="005D04BA"/>
    <w:rsid w:val="00625055"/>
    <w:rsid w:val="00674903"/>
    <w:rsid w:val="0069482D"/>
    <w:rsid w:val="006B71B0"/>
    <w:rsid w:val="006E4E55"/>
    <w:rsid w:val="007F0599"/>
    <w:rsid w:val="0081092E"/>
    <w:rsid w:val="00914D1C"/>
    <w:rsid w:val="009554D2"/>
    <w:rsid w:val="00975BC9"/>
    <w:rsid w:val="00A00B97"/>
    <w:rsid w:val="00A33B59"/>
    <w:rsid w:val="00A712A9"/>
    <w:rsid w:val="00A87F75"/>
    <w:rsid w:val="00B519D3"/>
    <w:rsid w:val="00B80F80"/>
    <w:rsid w:val="00C5161E"/>
    <w:rsid w:val="00C85A0A"/>
    <w:rsid w:val="00CD041B"/>
    <w:rsid w:val="00D80B45"/>
    <w:rsid w:val="00DC7C89"/>
    <w:rsid w:val="00E10298"/>
    <w:rsid w:val="00E32300"/>
    <w:rsid w:val="00F16188"/>
    <w:rsid w:val="00F70292"/>
    <w:rsid w:val="00FC0B90"/>
    <w:rsid w:val="00FE4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DC14963"/>
  <w15:chartTrackingRefBased/>
  <w15:docId w15:val="{EF0FDA15-B384-46C7-AE19-0D48CCF6B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ylfaen" w:eastAsiaTheme="minorHAnsi" w:hAnsi="Sylfae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7F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F75"/>
  </w:style>
  <w:style w:type="paragraph" w:styleId="Footer">
    <w:name w:val="footer"/>
    <w:basedOn w:val="Normal"/>
    <w:link w:val="FooterChar"/>
    <w:uiPriority w:val="99"/>
    <w:unhideWhenUsed/>
    <w:rsid w:val="00A87F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F75"/>
  </w:style>
  <w:style w:type="paragraph" w:styleId="ListParagraph">
    <w:name w:val="List Paragraph"/>
    <w:basedOn w:val="Normal"/>
    <w:uiPriority w:val="34"/>
    <w:qFormat/>
    <w:rsid w:val="00674903"/>
    <w:pPr>
      <w:ind w:left="720"/>
      <w:contextualSpacing/>
    </w:pPr>
  </w:style>
  <w:style w:type="character" w:styleId="CommentReference">
    <w:name w:val="annotation reference"/>
    <w:basedOn w:val="DefaultParagraphFont"/>
    <w:uiPriority w:val="99"/>
    <w:semiHidden/>
    <w:unhideWhenUsed/>
    <w:rsid w:val="00C85A0A"/>
    <w:rPr>
      <w:sz w:val="16"/>
      <w:szCs w:val="16"/>
    </w:rPr>
  </w:style>
  <w:style w:type="paragraph" w:styleId="CommentText">
    <w:name w:val="annotation text"/>
    <w:basedOn w:val="Normal"/>
    <w:link w:val="CommentTextChar"/>
    <w:uiPriority w:val="99"/>
    <w:semiHidden/>
    <w:unhideWhenUsed/>
    <w:rsid w:val="00C85A0A"/>
    <w:pPr>
      <w:spacing w:line="240" w:lineRule="auto"/>
    </w:pPr>
    <w:rPr>
      <w:sz w:val="20"/>
      <w:szCs w:val="20"/>
    </w:rPr>
  </w:style>
  <w:style w:type="character" w:customStyle="1" w:styleId="CommentTextChar">
    <w:name w:val="Comment Text Char"/>
    <w:basedOn w:val="DefaultParagraphFont"/>
    <w:link w:val="CommentText"/>
    <w:uiPriority w:val="99"/>
    <w:semiHidden/>
    <w:rsid w:val="00C85A0A"/>
    <w:rPr>
      <w:sz w:val="20"/>
      <w:szCs w:val="20"/>
    </w:rPr>
  </w:style>
  <w:style w:type="paragraph" w:styleId="CommentSubject">
    <w:name w:val="annotation subject"/>
    <w:basedOn w:val="CommentText"/>
    <w:next w:val="CommentText"/>
    <w:link w:val="CommentSubjectChar"/>
    <w:uiPriority w:val="99"/>
    <w:semiHidden/>
    <w:unhideWhenUsed/>
    <w:rsid w:val="00C85A0A"/>
    <w:rPr>
      <w:b/>
      <w:bCs/>
    </w:rPr>
  </w:style>
  <w:style w:type="character" w:customStyle="1" w:styleId="CommentSubjectChar">
    <w:name w:val="Comment Subject Char"/>
    <w:basedOn w:val="CommentTextChar"/>
    <w:link w:val="CommentSubject"/>
    <w:uiPriority w:val="99"/>
    <w:semiHidden/>
    <w:rsid w:val="00C85A0A"/>
    <w:rPr>
      <w:b/>
      <w:bCs/>
      <w:sz w:val="20"/>
      <w:szCs w:val="20"/>
    </w:rPr>
  </w:style>
  <w:style w:type="paragraph" w:styleId="BalloonText">
    <w:name w:val="Balloon Text"/>
    <w:basedOn w:val="Normal"/>
    <w:link w:val="BalloonTextChar"/>
    <w:uiPriority w:val="99"/>
    <w:semiHidden/>
    <w:unhideWhenUsed/>
    <w:rsid w:val="00C85A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A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4608864">
      <w:bodyDiv w:val="1"/>
      <w:marLeft w:val="0"/>
      <w:marRight w:val="0"/>
      <w:marTop w:val="0"/>
      <w:marBottom w:val="0"/>
      <w:divBdr>
        <w:top w:val="none" w:sz="0" w:space="0" w:color="auto"/>
        <w:left w:val="none" w:sz="0" w:space="0" w:color="auto"/>
        <w:bottom w:val="none" w:sz="0" w:space="0" w:color="auto"/>
        <w:right w:val="none" w:sz="0" w:space="0" w:color="auto"/>
      </w:divBdr>
    </w:div>
    <w:div w:id="1144930195">
      <w:bodyDiv w:val="1"/>
      <w:marLeft w:val="0"/>
      <w:marRight w:val="0"/>
      <w:marTop w:val="0"/>
      <w:marBottom w:val="0"/>
      <w:divBdr>
        <w:top w:val="none" w:sz="0" w:space="0" w:color="auto"/>
        <w:left w:val="none" w:sz="0" w:space="0" w:color="auto"/>
        <w:bottom w:val="none" w:sz="0" w:space="0" w:color="auto"/>
        <w:right w:val="none" w:sz="0" w:space="0" w:color="auto"/>
      </w:divBdr>
    </w:div>
    <w:div w:id="136348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A867F-A7F3-4FA8-85D9-6C3D14BD7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Pages>
  <Words>1109</Words>
  <Characters>6327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Shorena Kubaneishvili</dc:creator>
  <cp:keywords/>
  <dc:description/>
  <cp:lastModifiedBy>Shorena Kubaneishvili</cp:lastModifiedBy>
  <cp:revision>7</cp:revision>
  <dcterms:created xsi:type="dcterms:W3CDTF">2019-05-06T14:44:00Z</dcterms:created>
  <dcterms:modified xsi:type="dcterms:W3CDTF">2019-05-07T06:20:00Z</dcterms:modified>
</cp:coreProperties>
</file>