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33B" w:rsidRDefault="00A2733B" w:rsidP="00A2733B">
      <w:pPr>
        <w:spacing w:after="0" w:line="240" w:lineRule="auto"/>
        <w:contextualSpacing/>
        <w:jc w:val="center"/>
        <w:rPr>
          <w:rFonts w:ascii="Sylfaen" w:hAnsi="Sylfaen" w:cs="Sylfaen"/>
          <w:b/>
          <w:sz w:val="24"/>
          <w:szCs w:val="24"/>
          <w:lang w:val="ka-GE"/>
        </w:rPr>
      </w:pPr>
    </w:p>
    <w:p w:rsidR="00A2733B" w:rsidRDefault="00A2733B" w:rsidP="00A2733B">
      <w:pPr>
        <w:spacing w:after="0" w:line="240" w:lineRule="auto"/>
        <w:contextualSpacing/>
        <w:jc w:val="center"/>
        <w:rPr>
          <w:rFonts w:ascii="Sylfaen" w:hAnsi="Sylfaen" w:cs="Sylfaen"/>
          <w:b/>
          <w:sz w:val="24"/>
          <w:szCs w:val="24"/>
          <w:lang w:val="ka-GE"/>
        </w:rPr>
      </w:pPr>
      <w:r w:rsidRPr="009B57B4">
        <w:rPr>
          <w:rFonts w:ascii="Sylfaen" w:hAnsi="Sylfaen" w:cs="Sylfaen"/>
          <w:b/>
          <w:sz w:val="24"/>
          <w:szCs w:val="24"/>
          <w:lang w:val="ka-GE"/>
        </w:rPr>
        <w:t>განმარტებითი ბარათი</w:t>
      </w:r>
    </w:p>
    <w:p w:rsidR="00A2733B" w:rsidRPr="009B57B4" w:rsidRDefault="00A2733B" w:rsidP="00A2733B">
      <w:pPr>
        <w:spacing w:after="0" w:line="240" w:lineRule="auto"/>
        <w:contextualSpacing/>
        <w:jc w:val="center"/>
        <w:rPr>
          <w:rFonts w:ascii="Sylfaen" w:hAnsi="Sylfaen" w:cs="Sylfaen"/>
          <w:b/>
          <w:sz w:val="24"/>
          <w:szCs w:val="24"/>
          <w:lang w:val="ka-GE"/>
        </w:rPr>
      </w:pPr>
    </w:p>
    <w:p w:rsidR="00A2733B" w:rsidRPr="0048707D" w:rsidRDefault="00A2733B" w:rsidP="00A2733B">
      <w:pPr>
        <w:spacing w:after="0" w:line="240" w:lineRule="auto"/>
        <w:ind w:firstLine="720"/>
        <w:jc w:val="center"/>
        <w:rPr>
          <w:rFonts w:ascii="Sylfaen" w:hAnsi="Sylfaen"/>
          <w:b/>
          <w:sz w:val="24"/>
          <w:szCs w:val="24"/>
          <w:lang w:val="ka-GE"/>
        </w:rPr>
      </w:pPr>
      <w:r>
        <w:rPr>
          <w:rFonts w:ascii="Sylfaen" w:hAnsi="Sylfaen" w:cs="Sylfaen"/>
          <w:b/>
          <w:sz w:val="24"/>
          <w:szCs w:val="24"/>
          <w:lang w:val="ka-GE"/>
        </w:rPr>
        <w:t>,,</w:t>
      </w:r>
      <w:r w:rsidRPr="009B57B4">
        <w:rPr>
          <w:rFonts w:ascii="Sylfaen" w:hAnsi="Sylfaen" w:cs="Sylfaen"/>
          <w:b/>
          <w:sz w:val="24"/>
          <w:szCs w:val="24"/>
        </w:rPr>
        <w:t>საქართველოს</w:t>
      </w:r>
      <w:r w:rsidRPr="009B57B4">
        <w:rPr>
          <w:rFonts w:ascii="LitNusx" w:hAnsi="LitNusx"/>
          <w:b/>
          <w:sz w:val="24"/>
          <w:szCs w:val="24"/>
        </w:rPr>
        <w:t xml:space="preserve"> </w:t>
      </w:r>
      <w:r w:rsidRPr="00A2733B">
        <w:rPr>
          <w:rFonts w:ascii="Sylfaen" w:hAnsi="Sylfaen"/>
          <w:b/>
          <w:sz w:val="24"/>
          <w:szCs w:val="24"/>
          <w:lang w:val="ka-GE"/>
        </w:rPr>
        <w:t>ოკუპირებული ტერიტორიებიდან დევნილთა,</w:t>
      </w:r>
      <w:r>
        <w:rPr>
          <w:rFonts w:ascii="Sylfaen" w:hAnsi="Sylfaen"/>
          <w:b/>
          <w:sz w:val="24"/>
          <w:szCs w:val="24"/>
          <w:lang w:val="ka-GE"/>
        </w:rPr>
        <w:t xml:space="preserve"> </w:t>
      </w:r>
      <w:r w:rsidRPr="009B57B4">
        <w:rPr>
          <w:rFonts w:ascii="Sylfaen" w:hAnsi="Sylfaen" w:cs="Sylfaen"/>
          <w:b/>
          <w:sz w:val="24"/>
          <w:szCs w:val="24"/>
        </w:rPr>
        <w:t>შრომის</w:t>
      </w:r>
      <w:r w:rsidRPr="009B57B4">
        <w:rPr>
          <w:rFonts w:ascii="LitNusx" w:hAnsi="LitNusx"/>
          <w:b/>
          <w:sz w:val="24"/>
          <w:szCs w:val="24"/>
        </w:rPr>
        <w:t xml:space="preserve">, </w:t>
      </w:r>
      <w:r w:rsidRPr="009B57B4">
        <w:rPr>
          <w:rFonts w:ascii="Sylfaen" w:hAnsi="Sylfaen" w:cs="Sylfaen"/>
          <w:b/>
          <w:sz w:val="24"/>
          <w:szCs w:val="24"/>
        </w:rPr>
        <w:t>ჯანმრთელობისა</w:t>
      </w:r>
      <w:r w:rsidRPr="009B57B4">
        <w:rPr>
          <w:rFonts w:ascii="LitNusx" w:hAnsi="LitNusx"/>
          <w:b/>
          <w:sz w:val="24"/>
          <w:szCs w:val="24"/>
        </w:rPr>
        <w:t xml:space="preserve"> </w:t>
      </w:r>
      <w:r w:rsidRPr="009B57B4">
        <w:rPr>
          <w:rFonts w:ascii="Sylfaen" w:hAnsi="Sylfaen" w:cs="Sylfaen"/>
          <w:b/>
          <w:sz w:val="24"/>
          <w:szCs w:val="24"/>
        </w:rPr>
        <w:t>და</w:t>
      </w:r>
      <w:r w:rsidRPr="009B57B4">
        <w:rPr>
          <w:rFonts w:ascii="LitNusx" w:hAnsi="LitNusx"/>
          <w:b/>
          <w:sz w:val="24"/>
          <w:szCs w:val="24"/>
        </w:rPr>
        <w:t xml:space="preserve"> </w:t>
      </w:r>
      <w:r w:rsidRPr="009B57B4">
        <w:rPr>
          <w:rFonts w:ascii="Sylfaen" w:hAnsi="Sylfaen" w:cs="Sylfaen"/>
          <w:b/>
          <w:sz w:val="24"/>
          <w:szCs w:val="24"/>
        </w:rPr>
        <w:t>სოციალური</w:t>
      </w:r>
      <w:r w:rsidRPr="009B57B4">
        <w:rPr>
          <w:rFonts w:ascii="LitNusx" w:hAnsi="LitNusx"/>
          <w:b/>
          <w:sz w:val="24"/>
          <w:szCs w:val="24"/>
        </w:rPr>
        <w:t xml:space="preserve"> </w:t>
      </w:r>
      <w:r w:rsidRPr="009B57B4">
        <w:rPr>
          <w:rFonts w:ascii="Sylfaen" w:hAnsi="Sylfaen" w:cs="Sylfaen"/>
          <w:b/>
          <w:sz w:val="24"/>
          <w:szCs w:val="24"/>
        </w:rPr>
        <w:t>დაცვის</w:t>
      </w:r>
      <w:r w:rsidRPr="009B57B4">
        <w:rPr>
          <w:rFonts w:ascii="LitNusx" w:hAnsi="LitNusx"/>
          <w:b/>
          <w:sz w:val="24"/>
          <w:szCs w:val="24"/>
        </w:rPr>
        <w:t xml:space="preserve"> </w:t>
      </w:r>
      <w:r w:rsidRPr="009B57B4">
        <w:rPr>
          <w:rFonts w:ascii="Sylfaen" w:hAnsi="Sylfaen" w:cs="Sylfaen"/>
          <w:b/>
          <w:sz w:val="24"/>
          <w:szCs w:val="24"/>
        </w:rPr>
        <w:t>სამინისტროს</w:t>
      </w:r>
      <w:r w:rsidRPr="009B57B4">
        <w:rPr>
          <w:rFonts w:ascii="LitNusx" w:hAnsi="LitNusx"/>
          <w:b/>
          <w:sz w:val="24"/>
          <w:szCs w:val="24"/>
        </w:rPr>
        <w:t xml:space="preserve"> </w:t>
      </w:r>
      <w:r w:rsidRPr="009B57B4">
        <w:rPr>
          <w:rFonts w:ascii="Sylfaen" w:hAnsi="Sylfaen" w:cs="Sylfaen"/>
          <w:b/>
          <w:sz w:val="24"/>
          <w:szCs w:val="24"/>
        </w:rPr>
        <w:t>ცენტრალური</w:t>
      </w:r>
      <w:r w:rsidRPr="009B57B4">
        <w:rPr>
          <w:rFonts w:ascii="LitNusx" w:hAnsi="LitNusx"/>
          <w:b/>
          <w:sz w:val="24"/>
          <w:szCs w:val="24"/>
        </w:rPr>
        <w:t xml:space="preserve"> </w:t>
      </w:r>
      <w:r w:rsidRPr="009B57B4">
        <w:rPr>
          <w:rFonts w:ascii="Sylfaen" w:hAnsi="Sylfaen" w:cs="Sylfaen"/>
          <w:b/>
          <w:sz w:val="24"/>
          <w:szCs w:val="24"/>
        </w:rPr>
        <w:t>აპარატის</w:t>
      </w:r>
      <w:r w:rsidRPr="009B57B4">
        <w:rPr>
          <w:rFonts w:ascii="LitNusx" w:hAnsi="LitNusx"/>
          <w:b/>
          <w:sz w:val="24"/>
          <w:szCs w:val="24"/>
        </w:rPr>
        <w:t xml:space="preserve"> </w:t>
      </w:r>
      <w:r w:rsidRPr="009B57B4">
        <w:rPr>
          <w:rFonts w:ascii="Sylfaen" w:hAnsi="Sylfaen" w:cs="Sylfaen"/>
          <w:b/>
          <w:sz w:val="24"/>
          <w:szCs w:val="24"/>
        </w:rPr>
        <w:t>საშტატო</w:t>
      </w:r>
      <w:r w:rsidRPr="009B57B4">
        <w:rPr>
          <w:rFonts w:ascii="LitNusx" w:hAnsi="LitNusx"/>
          <w:b/>
          <w:sz w:val="24"/>
          <w:szCs w:val="24"/>
        </w:rPr>
        <w:t xml:space="preserve"> </w:t>
      </w:r>
      <w:r w:rsidRPr="009B57B4">
        <w:rPr>
          <w:rFonts w:ascii="Sylfaen" w:hAnsi="Sylfaen" w:cs="Sylfaen"/>
          <w:b/>
          <w:sz w:val="24"/>
          <w:szCs w:val="24"/>
        </w:rPr>
        <w:t>ნუსხის</w:t>
      </w:r>
      <w:r>
        <w:rPr>
          <w:rFonts w:ascii="Sylfaen" w:hAnsi="Sylfaen" w:cs="Sylfaen"/>
          <w:b/>
          <w:sz w:val="24"/>
          <w:szCs w:val="24"/>
          <w:lang w:val="ka-GE"/>
        </w:rPr>
        <w:t>,</w:t>
      </w:r>
      <w:r w:rsidRPr="009B57B4">
        <w:rPr>
          <w:rFonts w:ascii="LitNusx" w:hAnsi="LitNusx"/>
          <w:b/>
          <w:sz w:val="24"/>
          <w:szCs w:val="24"/>
        </w:rPr>
        <w:t xml:space="preserve"> </w:t>
      </w:r>
      <w:r w:rsidRPr="009B57B4">
        <w:rPr>
          <w:rFonts w:ascii="Sylfaen" w:hAnsi="Sylfaen" w:cs="Sylfaen"/>
          <w:b/>
          <w:sz w:val="24"/>
          <w:szCs w:val="24"/>
        </w:rPr>
        <w:t>თანამდებობრივი</w:t>
      </w:r>
      <w:r w:rsidRPr="009B57B4">
        <w:rPr>
          <w:rFonts w:ascii="LitNusx" w:hAnsi="LitNusx"/>
          <w:b/>
          <w:sz w:val="24"/>
          <w:szCs w:val="24"/>
        </w:rPr>
        <w:t xml:space="preserve"> </w:t>
      </w:r>
      <w:r w:rsidRPr="009B57B4">
        <w:rPr>
          <w:rFonts w:ascii="Sylfaen" w:hAnsi="Sylfaen" w:cs="Sylfaen"/>
          <w:b/>
          <w:sz w:val="24"/>
          <w:szCs w:val="24"/>
        </w:rPr>
        <w:t>სარგოების</w:t>
      </w:r>
      <w:r>
        <w:rPr>
          <w:rFonts w:ascii="Sylfaen" w:hAnsi="Sylfaen" w:cs="Sylfaen"/>
          <w:b/>
          <w:sz w:val="24"/>
          <w:szCs w:val="24"/>
          <w:lang w:val="ka-GE"/>
        </w:rPr>
        <w:t>ა და შრომის ანაზღაურების ფონდის</w:t>
      </w:r>
      <w:r w:rsidRPr="009B57B4">
        <w:rPr>
          <w:rFonts w:ascii="LitNusx" w:hAnsi="LitNusx"/>
          <w:b/>
          <w:sz w:val="24"/>
          <w:szCs w:val="24"/>
        </w:rPr>
        <w:t xml:space="preserve"> </w:t>
      </w:r>
      <w:r>
        <w:rPr>
          <w:rFonts w:ascii="Sylfaen" w:hAnsi="Sylfaen"/>
          <w:b/>
          <w:sz w:val="24"/>
          <w:szCs w:val="24"/>
          <w:lang w:val="ka-GE"/>
        </w:rPr>
        <w:t xml:space="preserve">შეთანხმების </w:t>
      </w:r>
      <w:r w:rsidRPr="009B57B4">
        <w:rPr>
          <w:rFonts w:ascii="Sylfaen" w:hAnsi="Sylfaen" w:cs="Sylfaen"/>
          <w:b/>
          <w:sz w:val="24"/>
          <w:szCs w:val="24"/>
        </w:rPr>
        <w:t>შესახებ</w:t>
      </w:r>
      <w:r>
        <w:rPr>
          <w:rFonts w:ascii="Sylfaen" w:hAnsi="Sylfaen" w:cs="Sylfaen"/>
          <w:b/>
          <w:sz w:val="24"/>
          <w:szCs w:val="24"/>
          <w:lang w:val="ka-GE"/>
        </w:rPr>
        <w:t>“</w:t>
      </w:r>
    </w:p>
    <w:p w:rsidR="00A2733B" w:rsidRPr="009B57B4" w:rsidRDefault="00A2733B" w:rsidP="00A2733B">
      <w:pPr>
        <w:spacing w:after="0" w:line="240" w:lineRule="auto"/>
        <w:ind w:firstLine="720"/>
        <w:jc w:val="center"/>
        <w:rPr>
          <w:rFonts w:ascii="Sylfaen" w:hAnsi="Sylfaen" w:cs="Sylfaen"/>
          <w:b/>
          <w:sz w:val="24"/>
          <w:szCs w:val="24"/>
          <w:lang w:val="ka-GE"/>
        </w:rPr>
      </w:pPr>
      <w:r w:rsidRPr="009B57B4">
        <w:rPr>
          <w:rFonts w:ascii="Sylfaen" w:hAnsi="Sylfaen" w:cs="Sylfaen"/>
          <w:b/>
          <w:sz w:val="24"/>
          <w:szCs w:val="24"/>
          <w:lang w:val="ka-GE"/>
        </w:rPr>
        <w:t>საქართველოს მთავრობის განკარგულების პროექტზე</w:t>
      </w:r>
      <w:r w:rsidR="008B7769">
        <w:rPr>
          <w:rFonts w:ascii="Sylfaen" w:hAnsi="Sylfaen" w:cs="Sylfaen"/>
          <w:b/>
          <w:sz w:val="24"/>
          <w:szCs w:val="24"/>
          <w:lang w:val="ka-GE"/>
        </w:rPr>
        <w:t>:</w:t>
      </w:r>
    </w:p>
    <w:p w:rsidR="00A2733B" w:rsidRPr="009B57B4" w:rsidRDefault="00A2733B" w:rsidP="00A2733B">
      <w:pPr>
        <w:spacing w:after="0" w:line="240" w:lineRule="auto"/>
        <w:ind w:firstLine="720"/>
        <w:jc w:val="center"/>
        <w:rPr>
          <w:rFonts w:ascii="LitNusx" w:hAnsi="LitNusx"/>
          <w:b/>
          <w:sz w:val="24"/>
          <w:szCs w:val="24"/>
        </w:rPr>
      </w:pPr>
    </w:p>
    <w:p w:rsidR="00A2733B" w:rsidRDefault="00A2733B" w:rsidP="00972A2A">
      <w:pPr>
        <w:pStyle w:val="ListParagraph"/>
        <w:autoSpaceDE w:val="0"/>
        <w:autoSpaceDN w:val="0"/>
        <w:adjustRightInd w:val="0"/>
        <w:spacing w:after="0" w:line="240" w:lineRule="auto"/>
        <w:ind w:left="1080"/>
        <w:jc w:val="center"/>
        <w:rPr>
          <w:rFonts w:ascii="Sylfaen" w:hAnsi="Sylfaen" w:cs="Sylfaen"/>
          <w:b/>
          <w:sz w:val="24"/>
          <w:szCs w:val="24"/>
          <w:lang w:val="ka-GE"/>
        </w:rPr>
      </w:pPr>
      <w:r w:rsidRPr="009B57B4">
        <w:rPr>
          <w:rFonts w:ascii="Sylfaen" w:hAnsi="Sylfaen" w:cs="Sylfaen"/>
          <w:b/>
          <w:sz w:val="24"/>
          <w:szCs w:val="24"/>
          <w:lang w:val="ka-GE"/>
        </w:rPr>
        <w:t>ინფორმაცია პროექტის შესახებ</w:t>
      </w:r>
    </w:p>
    <w:p w:rsidR="00462415" w:rsidRDefault="00462415" w:rsidP="00462415">
      <w:pPr>
        <w:autoSpaceDE w:val="0"/>
        <w:autoSpaceDN w:val="0"/>
        <w:adjustRightInd w:val="0"/>
        <w:spacing w:after="0" w:line="240" w:lineRule="auto"/>
        <w:jc w:val="both"/>
        <w:rPr>
          <w:rFonts w:ascii="Sylfaen" w:hAnsi="Sylfaen" w:cs="Sylfaen"/>
          <w:b/>
          <w:sz w:val="24"/>
          <w:szCs w:val="24"/>
          <w:lang w:val="ka-GE"/>
        </w:rPr>
      </w:pPr>
    </w:p>
    <w:p w:rsidR="00AE3317" w:rsidRPr="00462415" w:rsidRDefault="00A2733B" w:rsidP="00462415">
      <w:pPr>
        <w:pStyle w:val="ListParagraph"/>
        <w:spacing w:after="0" w:line="240" w:lineRule="auto"/>
        <w:ind w:left="0" w:firstLine="709"/>
        <w:jc w:val="both"/>
        <w:rPr>
          <w:rFonts w:ascii="Sylfaen" w:hAnsi="Sylfaen" w:cs="Sylfaen"/>
          <w:sz w:val="24"/>
          <w:szCs w:val="24"/>
        </w:rPr>
      </w:pPr>
      <w:r w:rsidRPr="009B57B4">
        <w:rPr>
          <w:rFonts w:ascii="Sylfaen" w:hAnsi="Sylfaen" w:cs="Sylfaen"/>
          <w:bCs/>
          <w:sz w:val="24"/>
          <w:szCs w:val="24"/>
          <w:lang w:val="ka-GE"/>
        </w:rPr>
        <w:t xml:space="preserve">განკარგულების პროექტის მიღება </w:t>
      </w:r>
      <w:r w:rsidRPr="009B57B4">
        <w:rPr>
          <w:rFonts w:ascii="Sylfaen" w:hAnsi="Sylfaen" w:cs="Sylfaen"/>
          <w:sz w:val="24"/>
          <w:szCs w:val="24"/>
        </w:rPr>
        <w:t xml:space="preserve">განპირობებულია საქართველოს შრომის, ჯანმრთელობისა და სოციალური დაცვის </w:t>
      </w:r>
      <w:r w:rsidR="00AE3317">
        <w:rPr>
          <w:rFonts w:ascii="Sylfaen" w:hAnsi="Sylfaen" w:cs="Sylfaen"/>
          <w:sz w:val="24"/>
          <w:szCs w:val="24"/>
        </w:rPr>
        <w:t>სამინისტროსთან</w:t>
      </w:r>
      <w:r w:rsidR="00AE3317">
        <w:rPr>
          <w:rFonts w:ascii="Sylfaen" w:hAnsi="Sylfaen" w:cs="Sylfaen"/>
          <w:sz w:val="24"/>
          <w:szCs w:val="24"/>
          <w:lang w:val="ka-GE"/>
        </w:rPr>
        <w:t xml:space="preserve">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00462415">
        <w:rPr>
          <w:rFonts w:ascii="Sylfaen" w:hAnsi="Sylfaen" w:cs="Sylfaen"/>
          <w:sz w:val="24"/>
          <w:szCs w:val="24"/>
          <w:lang w:val="ka-GE"/>
        </w:rPr>
        <w:t xml:space="preserve"> </w:t>
      </w:r>
      <w:r w:rsidR="00462415" w:rsidRPr="00462415">
        <w:rPr>
          <w:rFonts w:ascii="Sylfaen" w:hAnsi="Sylfaen" w:cs="Sylfaen"/>
          <w:sz w:val="24"/>
          <w:szCs w:val="24"/>
          <w:lang w:val="ka-GE"/>
        </w:rPr>
        <w:t>(გარდა დევნილის გრძელვადიანი საცხოვრებლით უზრუნველყოფის სამშენებლო და სარეაბილიტაციო სამუშაოების მიმართულებისა, მიგრაციისა და საერთაშორისო დაცვის მიმართულებისა და რეპატრიაციის მიმართულებისა)</w:t>
      </w:r>
      <w:r w:rsidR="00AE3317" w:rsidRPr="00462415">
        <w:rPr>
          <w:rFonts w:ascii="Sylfaen" w:hAnsi="Sylfaen" w:cs="Sylfaen"/>
          <w:sz w:val="24"/>
          <w:szCs w:val="24"/>
          <w:lang w:val="ka-GE"/>
        </w:rPr>
        <w:t xml:space="preserve"> </w:t>
      </w:r>
      <w:r w:rsidR="00AE3317">
        <w:rPr>
          <w:rFonts w:ascii="Sylfaen" w:hAnsi="Sylfaen" w:cs="Sylfaen"/>
          <w:sz w:val="24"/>
          <w:szCs w:val="24"/>
        </w:rPr>
        <w:t xml:space="preserve"> </w:t>
      </w:r>
      <w:r w:rsidR="00AE3317">
        <w:rPr>
          <w:rFonts w:ascii="Sylfaen" w:hAnsi="Sylfaen" w:cs="Sylfaen"/>
          <w:sz w:val="24"/>
          <w:szCs w:val="24"/>
          <w:lang w:val="ka-GE"/>
        </w:rPr>
        <w:t>შერწყმის</w:t>
      </w:r>
      <w:r w:rsidR="00462415">
        <w:rPr>
          <w:rFonts w:ascii="Sylfaen" w:hAnsi="Sylfaen" w:cs="Sylfaen"/>
          <w:sz w:val="24"/>
          <w:szCs w:val="24"/>
          <w:lang w:val="ka-GE"/>
        </w:rPr>
        <w:t>ა</w:t>
      </w:r>
      <w:r w:rsidR="00AE3317">
        <w:rPr>
          <w:rFonts w:ascii="Sylfaen" w:hAnsi="Sylfaen" w:cs="Sylfaen"/>
          <w:sz w:val="24"/>
          <w:szCs w:val="24"/>
          <w:lang w:val="ka-GE"/>
        </w:rPr>
        <w:t xml:space="preserve"> და რეორგანიზაციასთან დაკავშირებ</w:t>
      </w:r>
      <w:r w:rsidR="008B7769">
        <w:rPr>
          <w:rFonts w:ascii="Sylfaen" w:hAnsi="Sylfaen" w:cs="Sylfaen"/>
          <w:sz w:val="24"/>
          <w:szCs w:val="24"/>
          <w:lang w:val="ka-GE"/>
        </w:rPr>
        <w:t>ით</w:t>
      </w:r>
      <w:r w:rsidR="00AE3317">
        <w:rPr>
          <w:rFonts w:ascii="Sylfaen" w:hAnsi="Sylfaen" w:cs="Sylfaen"/>
          <w:sz w:val="24"/>
          <w:szCs w:val="24"/>
          <w:lang w:val="ka-GE"/>
        </w:rPr>
        <w:t xml:space="preserve"> გასატარებელ</w:t>
      </w:r>
      <w:r w:rsidR="008B7769">
        <w:rPr>
          <w:rFonts w:ascii="Sylfaen" w:hAnsi="Sylfaen" w:cs="Sylfaen"/>
          <w:sz w:val="24"/>
          <w:szCs w:val="24"/>
          <w:lang w:val="ka-GE"/>
        </w:rPr>
        <w:t>ი</w:t>
      </w:r>
      <w:r w:rsidR="00AE3317">
        <w:rPr>
          <w:rFonts w:ascii="Sylfaen" w:hAnsi="Sylfaen" w:cs="Sylfaen"/>
          <w:sz w:val="24"/>
          <w:szCs w:val="24"/>
          <w:lang w:val="ka-GE"/>
        </w:rPr>
        <w:t xml:space="preserve"> ღონისძიებებ</w:t>
      </w:r>
      <w:r w:rsidR="008B7769">
        <w:rPr>
          <w:rFonts w:ascii="Sylfaen" w:hAnsi="Sylfaen" w:cs="Sylfaen"/>
          <w:sz w:val="24"/>
          <w:szCs w:val="24"/>
          <w:lang w:val="ka-GE"/>
        </w:rPr>
        <w:t>ი</w:t>
      </w:r>
      <w:r w:rsidR="00AE3317">
        <w:rPr>
          <w:rFonts w:ascii="Sylfaen" w:hAnsi="Sylfaen" w:cs="Sylfaen"/>
          <w:sz w:val="24"/>
          <w:szCs w:val="24"/>
          <w:lang w:val="ka-GE"/>
        </w:rPr>
        <w:t>თ.</w:t>
      </w:r>
      <w:r w:rsidRPr="009B57B4">
        <w:rPr>
          <w:rFonts w:ascii="Sylfaen" w:hAnsi="Sylfaen" w:cs="Sylfaen"/>
          <w:sz w:val="24"/>
          <w:szCs w:val="24"/>
        </w:rPr>
        <w:t xml:space="preserve"> </w:t>
      </w:r>
      <w:r w:rsidR="00462415" w:rsidRPr="00462415">
        <w:rPr>
          <w:rFonts w:ascii="Sylfaen" w:hAnsi="Sylfaen" w:cs="Sylfaen"/>
          <w:sz w:val="24"/>
          <w:szCs w:val="24"/>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სამინისტროში დასაქმებული შესაბამისი მოხელეები</w:t>
      </w:r>
      <w:r w:rsidR="00462415">
        <w:rPr>
          <w:rFonts w:ascii="Sylfaen" w:hAnsi="Sylfaen" w:cs="Sylfaen"/>
          <w:sz w:val="24"/>
          <w:szCs w:val="24"/>
          <w:lang w:val="ka-GE"/>
        </w:rPr>
        <w:t xml:space="preserve"> </w:t>
      </w:r>
      <w:r w:rsidR="00462415" w:rsidRPr="00462415">
        <w:rPr>
          <w:rFonts w:ascii="Sylfaen" w:hAnsi="Sylfaen" w:cs="Sylfaen"/>
          <w:sz w:val="24"/>
          <w:szCs w:val="24"/>
          <w:lang w:val="ka-GE"/>
        </w:rPr>
        <w:t>2018 წლის 12 ივლისიდან ითვლებიან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დასაქმებულ პირებად</w:t>
      </w:r>
      <w:r w:rsidR="00ED1EA1">
        <w:rPr>
          <w:rFonts w:ascii="Sylfaen" w:hAnsi="Sylfaen" w:cs="Sylfaen"/>
          <w:sz w:val="24"/>
          <w:szCs w:val="24"/>
          <w:lang w:val="ka-GE"/>
        </w:rPr>
        <w:t>.</w:t>
      </w:r>
      <w:r w:rsidR="00462415" w:rsidRPr="00462415">
        <w:rPr>
          <w:rFonts w:ascii="Sylfaen" w:hAnsi="Sylfaen" w:cs="Sylfaen"/>
          <w:sz w:val="24"/>
          <w:szCs w:val="24"/>
          <w:lang w:val="ka-GE"/>
        </w:rPr>
        <w:t xml:space="preserve"> </w:t>
      </w:r>
    </w:p>
    <w:p w:rsidR="00462415" w:rsidRDefault="008B7769" w:rsidP="00462415">
      <w:pPr>
        <w:spacing w:after="0" w:line="240" w:lineRule="auto"/>
        <w:ind w:firstLine="567"/>
        <w:jc w:val="both"/>
        <w:rPr>
          <w:rFonts w:ascii="Sylfaen" w:hAnsi="Sylfaen" w:cs="Sylfaen"/>
          <w:sz w:val="24"/>
          <w:szCs w:val="24"/>
          <w:lang w:val="ka-GE"/>
        </w:rPr>
      </w:pPr>
      <w:r w:rsidRPr="00DE7816">
        <w:rPr>
          <w:rFonts w:ascii="Sylfaen" w:hAnsi="Sylfaen" w:cs="Sylfaen"/>
          <w:lang w:val="ka-GE"/>
        </w:rPr>
        <w:t xml:space="preserve">ზემოაღნიშნული  შერწყმა/რეორგანიზაციის საფუძველზე </w:t>
      </w:r>
      <w:r w:rsidR="00A2733B" w:rsidRPr="006C5563">
        <w:rPr>
          <w:rFonts w:ascii="Sylfaen" w:hAnsi="Sylfaen" w:cs="Sylfaen"/>
          <w:sz w:val="24"/>
          <w:szCs w:val="24"/>
          <w:lang w:val="ka-GE"/>
        </w:rPr>
        <w:t xml:space="preserve">სამინისტროს ცენტრალური აპარატის საშტატო რიცხოვნობა, რომელიც შეადგენს </w:t>
      </w:r>
      <w:r w:rsidR="00371651">
        <w:rPr>
          <w:rFonts w:ascii="Sylfaen" w:hAnsi="Sylfaen" w:cs="Sylfaen"/>
          <w:sz w:val="24"/>
          <w:szCs w:val="24"/>
          <w:lang w:val="ka-GE"/>
        </w:rPr>
        <w:t xml:space="preserve">184 </w:t>
      </w:r>
      <w:r w:rsidR="00A2733B" w:rsidRPr="006C5563">
        <w:rPr>
          <w:rFonts w:ascii="Sylfaen" w:hAnsi="Sylfaen" w:cs="Sylfaen"/>
          <w:sz w:val="24"/>
          <w:szCs w:val="24"/>
          <w:lang w:val="ka-GE"/>
        </w:rPr>
        <w:t xml:space="preserve">ერთეულს, გაიზრდება </w:t>
      </w:r>
      <w:r w:rsidR="00371651">
        <w:rPr>
          <w:rFonts w:ascii="Sylfaen" w:hAnsi="Sylfaen" w:cs="Sylfaen"/>
          <w:sz w:val="24"/>
          <w:szCs w:val="24"/>
          <w:lang w:val="ka-GE"/>
        </w:rPr>
        <w:t>53</w:t>
      </w:r>
      <w:r w:rsidR="00A2733B" w:rsidRPr="006C5563">
        <w:rPr>
          <w:rFonts w:ascii="Sylfaen" w:hAnsi="Sylfaen" w:cs="Sylfaen"/>
          <w:sz w:val="24"/>
          <w:szCs w:val="24"/>
          <w:lang w:val="ka-GE"/>
        </w:rPr>
        <w:t xml:space="preserve"> ერთეულით და განისაზღვრება </w:t>
      </w:r>
      <w:r w:rsidR="00371651">
        <w:rPr>
          <w:rFonts w:ascii="Sylfaen" w:hAnsi="Sylfaen" w:cs="Sylfaen"/>
          <w:sz w:val="24"/>
          <w:szCs w:val="24"/>
          <w:lang w:val="ka-GE"/>
        </w:rPr>
        <w:t>237</w:t>
      </w:r>
      <w:r w:rsidR="000A5411">
        <w:rPr>
          <w:rFonts w:ascii="Sylfaen" w:hAnsi="Sylfaen" w:cs="Sylfaen"/>
          <w:sz w:val="24"/>
          <w:szCs w:val="24"/>
        </w:rPr>
        <w:t xml:space="preserve"> </w:t>
      </w:r>
      <w:r>
        <w:rPr>
          <w:rFonts w:ascii="Sylfaen" w:hAnsi="Sylfaen" w:cs="Sylfaen"/>
          <w:sz w:val="24"/>
          <w:szCs w:val="24"/>
          <w:lang w:val="ka-GE"/>
        </w:rPr>
        <w:t>ერთეულ</w:t>
      </w:r>
      <w:r w:rsidR="00A2733B" w:rsidRPr="006C5563">
        <w:rPr>
          <w:rFonts w:ascii="Sylfaen" w:hAnsi="Sylfaen" w:cs="Sylfaen"/>
          <w:sz w:val="24"/>
          <w:szCs w:val="24"/>
          <w:lang w:val="ka-GE"/>
        </w:rPr>
        <w:t>ით</w:t>
      </w:r>
      <w:r>
        <w:rPr>
          <w:rFonts w:ascii="Sylfaen" w:hAnsi="Sylfaen" w:cs="Sylfaen"/>
          <w:sz w:val="24"/>
          <w:szCs w:val="24"/>
          <w:lang w:val="ka-GE"/>
        </w:rPr>
        <w:t xml:space="preserve"> </w:t>
      </w:r>
      <w:r>
        <w:rPr>
          <w:rFonts w:ascii="Sylfaen" w:hAnsi="Sylfaen"/>
          <w:sz w:val="24"/>
          <w:szCs w:val="24"/>
          <w:lang w:val="ka-GE"/>
        </w:rPr>
        <w:t>(დანართი N2)</w:t>
      </w:r>
      <w:r w:rsidR="00A2733B" w:rsidRPr="006C5563">
        <w:rPr>
          <w:rFonts w:ascii="Sylfaen" w:hAnsi="Sylfaen" w:cs="Sylfaen"/>
          <w:sz w:val="24"/>
          <w:szCs w:val="24"/>
          <w:lang w:val="ka-GE"/>
        </w:rPr>
        <w:t xml:space="preserve">, ხოლო თანამდებობრივი სარგო თვეში განისაზღვრება </w:t>
      </w:r>
      <w:r w:rsidR="00371651">
        <w:rPr>
          <w:rFonts w:ascii="Sylfaen" w:hAnsi="Sylfaen" w:cs="Sylfaen"/>
          <w:sz w:val="24"/>
          <w:szCs w:val="24"/>
          <w:lang w:val="ka-GE"/>
        </w:rPr>
        <w:t>446 040</w:t>
      </w:r>
      <w:r w:rsidR="00A2733B" w:rsidRPr="006C5563">
        <w:rPr>
          <w:rFonts w:ascii="Sylfaen" w:hAnsi="Sylfaen" w:cs="Sylfaen"/>
          <w:sz w:val="24"/>
          <w:szCs w:val="24"/>
          <w:lang w:val="ka-GE"/>
        </w:rPr>
        <w:t xml:space="preserve"> ლარი</w:t>
      </w:r>
      <w:r>
        <w:rPr>
          <w:rFonts w:ascii="Sylfaen" w:hAnsi="Sylfaen" w:cs="Sylfaen"/>
          <w:sz w:val="24"/>
          <w:szCs w:val="24"/>
          <w:lang w:val="ka-GE"/>
        </w:rPr>
        <w:t>ს ოდენობი</w:t>
      </w:r>
      <w:r w:rsidR="00A2733B" w:rsidRPr="006C5563">
        <w:rPr>
          <w:rFonts w:ascii="Sylfaen" w:hAnsi="Sylfaen" w:cs="Sylfaen"/>
          <w:sz w:val="24"/>
          <w:szCs w:val="24"/>
          <w:lang w:val="ka-GE"/>
        </w:rPr>
        <w:t>თ</w:t>
      </w:r>
      <w:r>
        <w:rPr>
          <w:rFonts w:ascii="Sylfaen" w:hAnsi="Sylfaen" w:cs="Sylfaen"/>
          <w:sz w:val="24"/>
          <w:szCs w:val="24"/>
          <w:lang w:val="ka-GE"/>
        </w:rPr>
        <w:t xml:space="preserve"> და</w:t>
      </w:r>
      <w:r w:rsidR="00A2733B" w:rsidRPr="006C5563">
        <w:rPr>
          <w:rFonts w:ascii="Sylfaen" w:hAnsi="Sylfaen" w:cs="Sylfaen"/>
          <w:sz w:val="24"/>
          <w:szCs w:val="24"/>
          <w:lang w:val="ka-GE"/>
        </w:rPr>
        <w:t xml:space="preserve"> თვეში გაიზრდება </w:t>
      </w:r>
      <w:r>
        <w:rPr>
          <w:rFonts w:ascii="Sylfaen" w:hAnsi="Sylfaen" w:cs="Sylfaen"/>
          <w:sz w:val="24"/>
          <w:szCs w:val="24"/>
          <w:lang w:val="ka-GE"/>
        </w:rPr>
        <w:t>-</w:t>
      </w:r>
      <w:r w:rsidR="00A2733B" w:rsidRPr="006C5563">
        <w:rPr>
          <w:rFonts w:ascii="Sylfaen" w:hAnsi="Sylfaen" w:cs="Sylfaen"/>
          <w:sz w:val="24"/>
          <w:szCs w:val="24"/>
          <w:lang w:val="ka-GE"/>
        </w:rPr>
        <w:t xml:space="preserve"> </w:t>
      </w:r>
      <w:r w:rsidR="00371651">
        <w:rPr>
          <w:rFonts w:ascii="Sylfaen" w:hAnsi="Sylfaen" w:cs="Sylfaen"/>
          <w:sz w:val="24"/>
          <w:szCs w:val="24"/>
          <w:lang w:val="ka-GE"/>
        </w:rPr>
        <w:t xml:space="preserve">101 </w:t>
      </w:r>
      <w:r w:rsidR="00A975E8">
        <w:rPr>
          <w:rFonts w:ascii="Sylfaen" w:hAnsi="Sylfaen" w:cs="Sylfaen"/>
          <w:sz w:val="24"/>
          <w:szCs w:val="24"/>
        </w:rPr>
        <w:t>2</w:t>
      </w:r>
      <w:r w:rsidR="00371651">
        <w:rPr>
          <w:rFonts w:ascii="Sylfaen" w:hAnsi="Sylfaen" w:cs="Sylfaen"/>
          <w:sz w:val="24"/>
          <w:szCs w:val="24"/>
          <w:lang w:val="ka-GE"/>
        </w:rPr>
        <w:t>90</w:t>
      </w:r>
      <w:r w:rsidR="00A2733B" w:rsidRPr="006C5563">
        <w:rPr>
          <w:rFonts w:ascii="Sylfaen" w:hAnsi="Sylfaen" w:cs="Sylfaen"/>
          <w:sz w:val="24"/>
          <w:szCs w:val="24"/>
          <w:lang w:val="ka-GE"/>
        </w:rPr>
        <w:t xml:space="preserve"> </w:t>
      </w:r>
      <w:r>
        <w:rPr>
          <w:rFonts w:ascii="Sylfaen" w:hAnsi="Sylfaen" w:cs="Sylfaen"/>
          <w:sz w:val="24"/>
          <w:szCs w:val="24"/>
          <w:lang w:val="ka-GE"/>
        </w:rPr>
        <w:t>ლარით</w:t>
      </w:r>
      <w:r w:rsidR="00A2733B" w:rsidRPr="006C5563">
        <w:rPr>
          <w:rFonts w:ascii="Sylfaen" w:hAnsi="Sylfaen" w:cs="Sylfaen"/>
          <w:sz w:val="24"/>
          <w:szCs w:val="24"/>
          <w:lang w:val="ka-GE"/>
        </w:rPr>
        <w:t xml:space="preserve"> </w:t>
      </w:r>
      <w:r w:rsidR="00ED1EA1">
        <w:rPr>
          <w:rFonts w:ascii="Sylfaen" w:hAnsi="Sylfaen" w:cs="Sylfaen"/>
          <w:sz w:val="24"/>
          <w:szCs w:val="24"/>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შრომის ანაზ</w:t>
      </w:r>
      <w:r>
        <w:rPr>
          <w:rFonts w:ascii="Sylfaen" w:hAnsi="Sylfaen" w:cs="Sylfaen"/>
          <w:sz w:val="24"/>
          <w:szCs w:val="24"/>
          <w:lang w:val="ka-GE"/>
        </w:rPr>
        <w:t>ღ</w:t>
      </w:r>
      <w:r w:rsidR="00ED1EA1">
        <w:rPr>
          <w:rFonts w:ascii="Sylfaen" w:hAnsi="Sylfaen" w:cs="Sylfaen"/>
          <w:sz w:val="24"/>
          <w:szCs w:val="24"/>
          <w:lang w:val="ka-GE"/>
        </w:rPr>
        <w:t xml:space="preserve">აურების მუხლით გათვალისწინებული რესურსის </w:t>
      </w:r>
      <w:r w:rsidR="00972A2A">
        <w:rPr>
          <w:rFonts w:ascii="Sylfaen" w:hAnsi="Sylfaen" w:cs="Sylfaen"/>
          <w:sz w:val="24"/>
          <w:szCs w:val="24"/>
          <w:lang w:val="ka-GE"/>
        </w:rPr>
        <w:t>ფარგლებში</w:t>
      </w:r>
      <w:r w:rsidR="00ED1EA1">
        <w:rPr>
          <w:rFonts w:ascii="Sylfaen" w:hAnsi="Sylfaen" w:cs="Sylfaen"/>
          <w:sz w:val="24"/>
          <w:szCs w:val="24"/>
          <w:lang w:val="ka-GE"/>
        </w:rPr>
        <w:t>)</w:t>
      </w:r>
      <w:r w:rsidR="00A2733B" w:rsidRPr="006C5563">
        <w:rPr>
          <w:rFonts w:ascii="Sylfaen" w:hAnsi="Sylfaen" w:cs="Sylfaen"/>
          <w:sz w:val="24"/>
          <w:szCs w:val="24"/>
          <w:lang w:val="ka-GE"/>
        </w:rPr>
        <w:t xml:space="preserve">. </w:t>
      </w:r>
    </w:p>
    <w:p w:rsidR="008B7769" w:rsidRDefault="008B7769" w:rsidP="00462415">
      <w:pPr>
        <w:spacing w:after="0" w:line="240" w:lineRule="auto"/>
        <w:ind w:firstLine="567"/>
        <w:jc w:val="both"/>
        <w:rPr>
          <w:rFonts w:ascii="Sylfaen" w:hAnsi="Sylfaen" w:cs="Sylfaen"/>
          <w:sz w:val="24"/>
          <w:szCs w:val="24"/>
          <w:lang w:val="ka-GE"/>
        </w:rPr>
      </w:pPr>
    </w:p>
    <w:p w:rsidR="008B7769" w:rsidRDefault="008B7769" w:rsidP="00972A2A">
      <w:pPr>
        <w:autoSpaceDE w:val="0"/>
        <w:autoSpaceDN w:val="0"/>
        <w:adjustRightInd w:val="0"/>
        <w:spacing w:after="0" w:line="240" w:lineRule="auto"/>
        <w:ind w:firstLine="720"/>
        <w:jc w:val="center"/>
        <w:rPr>
          <w:rFonts w:ascii="Sylfaen" w:hAnsi="Sylfaen" w:cs="Sylfaen"/>
          <w:b/>
          <w:sz w:val="24"/>
          <w:szCs w:val="24"/>
          <w:lang w:val="ka-GE"/>
        </w:rPr>
      </w:pPr>
      <w:r w:rsidRPr="008B7769">
        <w:rPr>
          <w:rFonts w:ascii="Sylfaen" w:hAnsi="Sylfaen" w:cs="Sylfaen"/>
          <w:b/>
          <w:sz w:val="24"/>
          <w:szCs w:val="24"/>
          <w:lang w:val="ka-GE"/>
        </w:rPr>
        <w:t>ინფორმაცია ევროკავშირის სამართლებრივი აქტის შესახებ</w:t>
      </w:r>
    </w:p>
    <w:p w:rsidR="008B7769" w:rsidRPr="008B7769" w:rsidRDefault="008B7769" w:rsidP="008B7769">
      <w:pPr>
        <w:autoSpaceDE w:val="0"/>
        <w:autoSpaceDN w:val="0"/>
        <w:adjustRightInd w:val="0"/>
        <w:spacing w:after="0" w:line="240" w:lineRule="auto"/>
        <w:ind w:firstLine="720"/>
        <w:jc w:val="both"/>
        <w:rPr>
          <w:rFonts w:ascii="Sylfaen" w:hAnsi="Sylfaen" w:cs="Sylfaen"/>
          <w:b/>
          <w:sz w:val="24"/>
          <w:szCs w:val="24"/>
          <w:lang w:val="ka-GE"/>
        </w:rPr>
      </w:pPr>
    </w:p>
    <w:p w:rsidR="008B7769" w:rsidRPr="008B7769" w:rsidRDefault="008B7769" w:rsidP="008B7769">
      <w:pPr>
        <w:spacing w:after="0" w:line="240" w:lineRule="auto"/>
        <w:ind w:firstLine="567"/>
        <w:jc w:val="both"/>
        <w:rPr>
          <w:rFonts w:ascii="Sylfaen" w:hAnsi="Sylfaen" w:cs="Sylfaen"/>
          <w:lang w:val="ka-GE"/>
        </w:rPr>
      </w:pPr>
      <w:r w:rsidRPr="008B7769">
        <w:rPr>
          <w:rFonts w:ascii="Sylfaen" w:hAnsi="Sylfaen" w:cs="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8B7769" w:rsidRPr="006C5563" w:rsidRDefault="008B7769" w:rsidP="00462415">
      <w:pPr>
        <w:spacing w:after="0" w:line="240" w:lineRule="auto"/>
        <w:ind w:firstLine="567"/>
        <w:jc w:val="both"/>
        <w:rPr>
          <w:rFonts w:ascii="Sylfaen" w:hAnsi="Sylfaen" w:cs="Sylfaen"/>
          <w:sz w:val="24"/>
          <w:szCs w:val="24"/>
          <w:lang w:val="ka-GE"/>
        </w:rPr>
      </w:pPr>
    </w:p>
    <w:p w:rsidR="00A2733B" w:rsidRPr="009B57B4" w:rsidRDefault="00A2733B" w:rsidP="00A2733B">
      <w:pPr>
        <w:spacing w:after="0" w:line="240" w:lineRule="auto"/>
        <w:ind w:firstLine="567"/>
        <w:jc w:val="both"/>
        <w:rPr>
          <w:rFonts w:ascii="Sylfaen" w:hAnsi="Sylfaen"/>
          <w:sz w:val="24"/>
          <w:szCs w:val="24"/>
        </w:rPr>
      </w:pPr>
    </w:p>
    <w:p w:rsidR="00A2733B" w:rsidRDefault="00A2733B" w:rsidP="00972A2A">
      <w:pPr>
        <w:spacing w:after="0" w:line="240" w:lineRule="auto"/>
        <w:ind w:firstLine="567"/>
        <w:contextualSpacing/>
        <w:jc w:val="center"/>
        <w:rPr>
          <w:rFonts w:ascii="Sylfaen" w:hAnsi="Sylfaen" w:cs="Sylfaen"/>
          <w:b/>
          <w:sz w:val="24"/>
          <w:szCs w:val="24"/>
          <w:lang w:val="ka-GE"/>
        </w:rPr>
      </w:pPr>
      <w:r w:rsidRPr="009B57B4">
        <w:rPr>
          <w:rFonts w:ascii="Sylfaen" w:hAnsi="Sylfaen" w:cs="Sylfaen"/>
          <w:b/>
          <w:sz w:val="24"/>
          <w:szCs w:val="24"/>
          <w:lang w:val="ka-GE"/>
        </w:rPr>
        <w:t>პროექტის მიღებით გამოწვეული საფინანსო-ეკონომიკური შედეგების გაანგარიშება</w:t>
      </w:r>
    </w:p>
    <w:p w:rsidR="008B7769" w:rsidRPr="009B57B4" w:rsidRDefault="008B7769" w:rsidP="00A2733B">
      <w:pPr>
        <w:spacing w:after="0" w:line="240" w:lineRule="auto"/>
        <w:ind w:firstLine="567"/>
        <w:contextualSpacing/>
        <w:jc w:val="both"/>
        <w:rPr>
          <w:rFonts w:ascii="Sylfaen" w:hAnsi="Sylfaen" w:cs="Sylfaen"/>
          <w:b/>
          <w:sz w:val="24"/>
          <w:szCs w:val="24"/>
          <w:lang w:val="ka-GE"/>
        </w:rPr>
      </w:pPr>
    </w:p>
    <w:p w:rsidR="00A2733B" w:rsidRPr="009B57B4" w:rsidRDefault="00A2733B" w:rsidP="00A2733B">
      <w:pPr>
        <w:spacing w:after="0" w:line="240" w:lineRule="auto"/>
        <w:ind w:firstLine="720"/>
        <w:contextualSpacing/>
        <w:jc w:val="both"/>
        <w:rPr>
          <w:rFonts w:ascii="Sylfaen" w:hAnsi="Sylfaen" w:cs="Sylfaen"/>
          <w:sz w:val="24"/>
          <w:szCs w:val="24"/>
          <w:lang w:val="ka-GE"/>
        </w:rPr>
      </w:pPr>
      <w:r w:rsidRPr="009B57B4">
        <w:rPr>
          <w:rFonts w:ascii="Sylfaen" w:hAnsi="Sylfaen" w:cs="Sylfaen"/>
          <w:sz w:val="24"/>
          <w:szCs w:val="24"/>
        </w:rPr>
        <w:t>პროექტი</w:t>
      </w:r>
      <w:r w:rsidRPr="009B57B4">
        <w:rPr>
          <w:rFonts w:ascii="Sylfaen" w:hAnsi="Sylfaen" w:cs="Sylfaen"/>
          <w:sz w:val="24"/>
          <w:szCs w:val="24"/>
          <w:lang w:val="ka-GE"/>
        </w:rPr>
        <w:t>თ გათვალისწინებული ღონისძიებების დაფინანსება განხორციელდება</w:t>
      </w:r>
      <w:r w:rsidRPr="009B57B4">
        <w:rPr>
          <w:rFonts w:ascii="Sylfaen" w:hAnsi="Sylfaen" w:cs="Sylfaen"/>
          <w:sz w:val="24"/>
          <w:szCs w:val="24"/>
        </w:rPr>
        <w:t xml:space="preserve"> </w:t>
      </w:r>
      <w:r w:rsidRPr="009B57B4">
        <w:rPr>
          <w:rFonts w:ascii="Sylfaen" w:hAnsi="Sylfaen" w:cs="Sylfaen"/>
          <w:sz w:val="24"/>
          <w:szCs w:val="24"/>
          <w:lang w:val="ka-GE"/>
        </w:rPr>
        <w:t>„საქართველოს 201</w:t>
      </w:r>
      <w:r>
        <w:rPr>
          <w:rFonts w:ascii="Sylfaen" w:hAnsi="Sylfaen" w:cs="Sylfaen"/>
          <w:sz w:val="24"/>
          <w:szCs w:val="24"/>
          <w:lang w:val="ka-GE"/>
        </w:rPr>
        <w:t>8</w:t>
      </w:r>
      <w:r w:rsidRPr="009B57B4">
        <w:rPr>
          <w:rFonts w:ascii="Sylfaen" w:hAnsi="Sylfaen" w:cs="Sylfaen"/>
          <w:sz w:val="24"/>
          <w:szCs w:val="24"/>
          <w:lang w:val="ka-GE"/>
        </w:rPr>
        <w:t xml:space="preserve"> წლის სახელმწიფო ბიუჯეტის შესახებ“ საქართველოს კანონით საქართველოს შრომის, ჯანმრთელობისა და სოციალური დაცვის სამინისტროსთვის გათვალისწინებული ასიგნებების ფარგლებში.</w:t>
      </w:r>
    </w:p>
    <w:p w:rsidR="00A2733B" w:rsidRPr="009B57B4" w:rsidRDefault="00A2733B" w:rsidP="00A2733B">
      <w:pPr>
        <w:spacing w:after="0" w:line="240" w:lineRule="auto"/>
        <w:ind w:firstLine="720"/>
        <w:contextualSpacing/>
        <w:jc w:val="both"/>
        <w:rPr>
          <w:rFonts w:ascii="Sylfaen" w:hAnsi="Sylfaen"/>
          <w:sz w:val="24"/>
          <w:szCs w:val="24"/>
          <w:lang w:val="ka-GE"/>
        </w:rPr>
      </w:pPr>
      <w:r w:rsidRPr="009B57B4">
        <w:rPr>
          <w:rFonts w:ascii="Sylfaen" w:hAnsi="Sylfaen" w:cs="Sylfaen"/>
          <w:sz w:val="24"/>
          <w:szCs w:val="24"/>
          <w:lang w:val="ka-GE"/>
        </w:rPr>
        <w:lastRenderedPageBreak/>
        <w:t xml:space="preserve"> </w:t>
      </w:r>
    </w:p>
    <w:p w:rsidR="00A2733B" w:rsidRDefault="00A2733B" w:rsidP="00972A2A">
      <w:pPr>
        <w:spacing w:after="0" w:line="240" w:lineRule="auto"/>
        <w:ind w:firstLine="720"/>
        <w:contextualSpacing/>
        <w:jc w:val="center"/>
        <w:rPr>
          <w:rFonts w:ascii="Sylfaen" w:hAnsi="Sylfaen" w:cs="Sylfaen"/>
          <w:b/>
          <w:sz w:val="24"/>
          <w:szCs w:val="24"/>
          <w:lang w:val="ka-GE"/>
        </w:rPr>
      </w:pPr>
      <w:r w:rsidRPr="009B57B4">
        <w:rPr>
          <w:rFonts w:ascii="Sylfaen" w:hAnsi="Sylfaen" w:cs="Sylfaen"/>
          <w:b/>
          <w:sz w:val="24"/>
          <w:szCs w:val="24"/>
          <w:lang w:val="ka-GE"/>
        </w:rPr>
        <w:t>პროექტის მოსალოდნელი შედეგები</w:t>
      </w:r>
    </w:p>
    <w:p w:rsidR="008B7769" w:rsidRPr="009B57B4" w:rsidRDefault="008B7769" w:rsidP="00A2733B">
      <w:pPr>
        <w:spacing w:after="0" w:line="240" w:lineRule="auto"/>
        <w:ind w:firstLine="720"/>
        <w:contextualSpacing/>
        <w:jc w:val="both"/>
        <w:rPr>
          <w:rFonts w:ascii="Sylfaen" w:hAnsi="Sylfaen" w:cs="Sylfaen"/>
          <w:b/>
          <w:sz w:val="24"/>
          <w:szCs w:val="24"/>
          <w:lang w:val="ka-GE"/>
        </w:rPr>
      </w:pPr>
    </w:p>
    <w:p w:rsidR="00A2733B" w:rsidRPr="009B57B4" w:rsidRDefault="00A2733B" w:rsidP="00A2733B">
      <w:pPr>
        <w:spacing w:after="0" w:line="240" w:lineRule="auto"/>
        <w:ind w:firstLine="720"/>
        <w:contextualSpacing/>
        <w:jc w:val="both"/>
        <w:rPr>
          <w:rFonts w:ascii="Sylfaen" w:hAnsi="Sylfaen" w:cs="Sylfaen"/>
          <w:sz w:val="24"/>
          <w:szCs w:val="24"/>
          <w:lang w:val="ka-GE"/>
        </w:rPr>
      </w:pPr>
      <w:r w:rsidRPr="009B57B4">
        <w:rPr>
          <w:rFonts w:ascii="Sylfaen" w:hAnsi="Sylfaen" w:cs="Sylfaen"/>
          <w:sz w:val="24"/>
          <w:szCs w:val="24"/>
          <w:lang w:val="ka-GE"/>
        </w:rPr>
        <w:t xml:space="preserve">სამინისტროს წინაშე არსებული ამოცანების შესრულებისა და </w:t>
      </w:r>
      <w:r w:rsidRPr="009B57B4">
        <w:rPr>
          <w:rFonts w:ascii="Sylfaen" w:hAnsi="Sylfaen" w:cs="Sylfaen"/>
          <w:sz w:val="24"/>
          <w:szCs w:val="24"/>
        </w:rPr>
        <w:t>დასახული მიზნების მიღწევის გონივრული გარანტიების უზრუნველყოფა.</w:t>
      </w:r>
    </w:p>
    <w:p w:rsidR="00A2733B" w:rsidRPr="009B57B4" w:rsidRDefault="00A2733B" w:rsidP="00A2733B">
      <w:pPr>
        <w:spacing w:after="0" w:line="240" w:lineRule="auto"/>
        <w:ind w:firstLine="720"/>
        <w:contextualSpacing/>
        <w:jc w:val="both"/>
        <w:rPr>
          <w:rFonts w:ascii="Sylfaen" w:hAnsi="Sylfaen" w:cs="Sylfaen"/>
          <w:sz w:val="24"/>
          <w:szCs w:val="24"/>
          <w:lang w:val="ka-GE"/>
        </w:rPr>
      </w:pPr>
    </w:p>
    <w:p w:rsidR="00A2733B" w:rsidRDefault="00A2733B" w:rsidP="00972A2A">
      <w:pPr>
        <w:spacing w:after="0" w:line="240" w:lineRule="auto"/>
        <w:ind w:firstLine="720"/>
        <w:contextualSpacing/>
        <w:jc w:val="center"/>
        <w:rPr>
          <w:rFonts w:ascii="Sylfaen" w:hAnsi="Sylfaen" w:cs="Sylfaen"/>
          <w:b/>
          <w:sz w:val="24"/>
          <w:szCs w:val="24"/>
          <w:lang w:val="ka-GE"/>
        </w:rPr>
      </w:pPr>
      <w:r w:rsidRPr="009B57B4">
        <w:rPr>
          <w:rFonts w:ascii="Sylfaen" w:hAnsi="Sylfaen" w:cs="Sylfaen"/>
          <w:b/>
          <w:sz w:val="24"/>
          <w:szCs w:val="24"/>
          <w:lang w:val="ka-GE"/>
        </w:rPr>
        <w:t>პროექტის განხორციელების ვადები</w:t>
      </w:r>
    </w:p>
    <w:p w:rsidR="008B7769" w:rsidRPr="009B57B4" w:rsidRDefault="008B7769" w:rsidP="00A2733B">
      <w:pPr>
        <w:spacing w:after="0" w:line="240" w:lineRule="auto"/>
        <w:ind w:firstLine="720"/>
        <w:contextualSpacing/>
        <w:jc w:val="both"/>
        <w:rPr>
          <w:rFonts w:ascii="Sylfaen" w:hAnsi="Sylfaen" w:cs="Calibri"/>
          <w:sz w:val="24"/>
          <w:szCs w:val="24"/>
          <w:lang w:val="ka-GE"/>
        </w:rPr>
      </w:pPr>
    </w:p>
    <w:p w:rsidR="00A2733B" w:rsidRPr="009B57B4" w:rsidRDefault="00A2733B" w:rsidP="00A273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Calibri"/>
          <w:sz w:val="24"/>
          <w:szCs w:val="24"/>
          <w:lang w:val="ka-GE"/>
        </w:rPr>
      </w:pPr>
      <w:r w:rsidRPr="009B57B4">
        <w:rPr>
          <w:rFonts w:ascii="Sylfaen" w:hAnsi="Sylfaen" w:cs="Calibri"/>
          <w:sz w:val="24"/>
          <w:szCs w:val="24"/>
          <w:lang w:val="ka-GE"/>
        </w:rPr>
        <w:t>პროექტით გათვალისწინებული ღონისძიებები განხორციელდება 201</w:t>
      </w:r>
      <w:r>
        <w:rPr>
          <w:rFonts w:ascii="Sylfaen" w:hAnsi="Sylfaen" w:cs="Calibri"/>
          <w:sz w:val="24"/>
          <w:szCs w:val="24"/>
          <w:lang w:val="ka-GE"/>
        </w:rPr>
        <w:t>8</w:t>
      </w:r>
      <w:r w:rsidRPr="009B57B4">
        <w:rPr>
          <w:rFonts w:ascii="Sylfaen" w:hAnsi="Sylfaen" w:cs="Calibri"/>
          <w:sz w:val="24"/>
          <w:szCs w:val="24"/>
          <w:lang w:val="ka-GE"/>
        </w:rPr>
        <w:t xml:space="preserve"> წლის  </w:t>
      </w:r>
      <w:r>
        <w:rPr>
          <w:rFonts w:ascii="Sylfaen" w:hAnsi="Sylfaen" w:cs="Calibri"/>
          <w:sz w:val="24"/>
          <w:szCs w:val="24"/>
          <w:lang w:val="ka-GE"/>
        </w:rPr>
        <w:t>განმავლობაში</w:t>
      </w:r>
      <w:r w:rsidRPr="009B57B4">
        <w:rPr>
          <w:rFonts w:ascii="Sylfaen" w:hAnsi="Sylfaen" w:cs="Calibri"/>
          <w:sz w:val="24"/>
          <w:szCs w:val="24"/>
          <w:lang w:val="ka-GE"/>
        </w:rPr>
        <w:t>.</w:t>
      </w:r>
    </w:p>
    <w:p w:rsidR="00A2733B" w:rsidRPr="009B57B4" w:rsidRDefault="00A2733B" w:rsidP="00A273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Calibri"/>
          <w:sz w:val="24"/>
          <w:szCs w:val="24"/>
          <w:lang w:val="ka-GE"/>
        </w:rPr>
      </w:pPr>
    </w:p>
    <w:p w:rsidR="00A2733B" w:rsidRDefault="00A2733B" w:rsidP="00972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hAnsi="Sylfaen" w:cs="Sylfaen"/>
          <w:b/>
          <w:sz w:val="24"/>
          <w:szCs w:val="24"/>
          <w:lang w:val="ka-GE"/>
        </w:rPr>
      </w:pPr>
      <w:r w:rsidRPr="009B57B4">
        <w:rPr>
          <w:rFonts w:ascii="Sylfaen" w:hAnsi="Sylfaen" w:cs="Sylfaen"/>
          <w:b/>
          <w:sz w:val="24"/>
          <w:szCs w:val="24"/>
          <w:lang w:val="ka-GE"/>
        </w:rPr>
        <w:t>პროექტის ავტორი და წარმდგენი</w:t>
      </w:r>
    </w:p>
    <w:p w:rsidR="008B7769" w:rsidRPr="009B57B4" w:rsidRDefault="008B7769" w:rsidP="00A273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sz w:val="24"/>
          <w:szCs w:val="24"/>
          <w:lang w:val="ka-GE"/>
        </w:rPr>
      </w:pPr>
    </w:p>
    <w:p w:rsidR="00A2733B" w:rsidRDefault="00A2733B" w:rsidP="00A273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sz w:val="24"/>
          <w:szCs w:val="24"/>
        </w:rPr>
      </w:pPr>
      <w:r w:rsidRPr="009B57B4">
        <w:rPr>
          <w:rFonts w:ascii="Sylfaen" w:hAnsi="Sylfaen" w:cs="Calibri"/>
          <w:sz w:val="24"/>
          <w:szCs w:val="24"/>
          <w:lang w:val="ka-GE"/>
        </w:rPr>
        <w:t xml:space="preserve">პროექტის ავტორი და წარმდგენია საქართველოს </w:t>
      </w:r>
      <w:r w:rsidR="008B7769">
        <w:rPr>
          <w:rFonts w:ascii="Sylfaen" w:hAnsi="Sylfaen" w:cs="Calibri"/>
          <w:sz w:val="24"/>
          <w:szCs w:val="24"/>
          <w:lang w:val="ka-GE"/>
        </w:rPr>
        <w:t xml:space="preserve">ოკუპირებული ტერიტორიებიდან დევნილთა, </w:t>
      </w:r>
      <w:r w:rsidRPr="009B57B4">
        <w:rPr>
          <w:rFonts w:ascii="Sylfaen" w:hAnsi="Sylfaen" w:cs="Calibri"/>
          <w:sz w:val="24"/>
          <w:szCs w:val="24"/>
          <w:lang w:val="ka-GE"/>
        </w:rPr>
        <w:t>შრომის, ჯანმრთელობისა და სოციალური დაცვის სამინისტრო.</w:t>
      </w:r>
    </w:p>
    <w:p w:rsidR="00A2733B" w:rsidRPr="00FD6C99" w:rsidRDefault="00A2733B" w:rsidP="00A2733B">
      <w:pPr>
        <w:rPr>
          <w:sz w:val="24"/>
          <w:szCs w:val="24"/>
        </w:rPr>
      </w:pPr>
    </w:p>
    <w:p w:rsidR="00A2733B" w:rsidRPr="00FD6C99" w:rsidRDefault="00A2733B" w:rsidP="00A2733B">
      <w:pPr>
        <w:rPr>
          <w:sz w:val="24"/>
          <w:szCs w:val="24"/>
        </w:rPr>
      </w:pPr>
    </w:p>
    <w:p w:rsidR="00A2733B" w:rsidRPr="00FD6C99" w:rsidRDefault="00A2733B" w:rsidP="00A2733B">
      <w:pPr>
        <w:rPr>
          <w:sz w:val="24"/>
          <w:szCs w:val="24"/>
        </w:rPr>
      </w:pPr>
    </w:p>
    <w:p w:rsidR="00A2733B" w:rsidRPr="00FD6C99" w:rsidRDefault="00A2733B" w:rsidP="00A2733B">
      <w:pPr>
        <w:rPr>
          <w:sz w:val="24"/>
          <w:szCs w:val="24"/>
        </w:rPr>
      </w:pPr>
    </w:p>
    <w:p w:rsidR="00A2733B" w:rsidRPr="00FD6C99" w:rsidRDefault="00A2733B" w:rsidP="00A2733B">
      <w:pPr>
        <w:rPr>
          <w:sz w:val="24"/>
          <w:szCs w:val="24"/>
        </w:rPr>
      </w:pPr>
    </w:p>
    <w:p w:rsidR="00A2733B" w:rsidRPr="00FD6C99" w:rsidRDefault="00A2733B" w:rsidP="00A2733B">
      <w:pPr>
        <w:rPr>
          <w:sz w:val="24"/>
          <w:szCs w:val="24"/>
        </w:rPr>
      </w:pPr>
    </w:p>
    <w:p w:rsidR="00A2733B" w:rsidRPr="00FD6C99" w:rsidRDefault="00A2733B" w:rsidP="00A2733B">
      <w:pPr>
        <w:rPr>
          <w:sz w:val="24"/>
          <w:szCs w:val="24"/>
        </w:rPr>
      </w:pPr>
      <w:bookmarkStart w:id="0" w:name="_GoBack"/>
      <w:bookmarkEnd w:id="0"/>
    </w:p>
    <w:p w:rsidR="00A2733B" w:rsidRDefault="00A2733B" w:rsidP="00A2733B">
      <w:pPr>
        <w:rPr>
          <w:sz w:val="24"/>
          <w:szCs w:val="24"/>
        </w:rPr>
      </w:pPr>
    </w:p>
    <w:p w:rsidR="00A2733B" w:rsidRPr="00FD6C99" w:rsidRDefault="00A2733B" w:rsidP="00A2733B">
      <w:pPr>
        <w:tabs>
          <w:tab w:val="left" w:pos="5434"/>
        </w:tabs>
        <w:rPr>
          <w:sz w:val="24"/>
          <w:szCs w:val="24"/>
        </w:rPr>
      </w:pPr>
      <w:r>
        <w:rPr>
          <w:sz w:val="24"/>
          <w:szCs w:val="24"/>
        </w:rPr>
        <w:tab/>
      </w:r>
    </w:p>
    <w:p w:rsidR="005F0D4E" w:rsidRDefault="005F0D4E"/>
    <w:sectPr w:rsidR="005F0D4E" w:rsidSect="009B57B4">
      <w:pgSz w:w="12240" w:h="15840"/>
      <w:pgMar w:top="284" w:right="850" w:bottom="99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tNusx">
    <w:panose1 w:val="020B0500000000000000"/>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36F7"/>
    <w:multiLevelType w:val="hybridMultilevel"/>
    <w:tmpl w:val="BFF0CFD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6E673EF8"/>
    <w:multiLevelType w:val="hybridMultilevel"/>
    <w:tmpl w:val="D6C60E50"/>
    <w:lvl w:ilvl="0" w:tplc="9C5C0060">
      <w:start w:val="1"/>
      <w:numFmt w:val="decimal"/>
      <w:lvlText w:val="%1."/>
      <w:lvlJc w:val="left"/>
      <w:pPr>
        <w:ind w:left="1080" w:hanging="360"/>
      </w:pPr>
      <w:rPr>
        <w:rFonts w:eastAsia="Sylfae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3B"/>
    <w:rsid w:val="000237B0"/>
    <w:rsid w:val="000A5411"/>
    <w:rsid w:val="001470FD"/>
    <w:rsid w:val="00371651"/>
    <w:rsid w:val="00462415"/>
    <w:rsid w:val="004A01BE"/>
    <w:rsid w:val="005F0D4E"/>
    <w:rsid w:val="008301A9"/>
    <w:rsid w:val="008B7769"/>
    <w:rsid w:val="00972A2A"/>
    <w:rsid w:val="00A2733B"/>
    <w:rsid w:val="00A975E8"/>
    <w:rsid w:val="00AB6409"/>
    <w:rsid w:val="00AE3317"/>
    <w:rsid w:val="00E076AC"/>
    <w:rsid w:val="00ED1EA1"/>
    <w:rsid w:val="00F9169D"/>
    <w:rsid w:val="00FA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3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A2733B"/>
    <w:pPr>
      <w:ind w:left="720"/>
      <w:contextualSpacing/>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A2733B"/>
    <w:rPr>
      <w:rFonts w:ascii="Calibri" w:eastAsia="Calibri" w:hAnsi="Calibri" w:cs="Times New Roman"/>
      <w:lang w:val="ru-RU"/>
    </w:rPr>
  </w:style>
  <w:style w:type="paragraph" w:styleId="BalloonText">
    <w:name w:val="Balloon Text"/>
    <w:basedOn w:val="Normal"/>
    <w:link w:val="BalloonTextChar"/>
    <w:uiPriority w:val="99"/>
    <w:semiHidden/>
    <w:unhideWhenUsed/>
    <w:rsid w:val="004A0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1BE"/>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3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A2733B"/>
    <w:pPr>
      <w:ind w:left="720"/>
      <w:contextualSpacing/>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A2733B"/>
    <w:rPr>
      <w:rFonts w:ascii="Calibri" w:eastAsia="Calibri" w:hAnsi="Calibri" w:cs="Times New Roman"/>
      <w:lang w:val="ru-RU"/>
    </w:rPr>
  </w:style>
  <w:style w:type="paragraph" w:styleId="BalloonText">
    <w:name w:val="Balloon Text"/>
    <w:basedOn w:val="Normal"/>
    <w:link w:val="BalloonTextChar"/>
    <w:uiPriority w:val="99"/>
    <w:semiHidden/>
    <w:unhideWhenUsed/>
    <w:rsid w:val="004A0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1B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Zhordania</dc:creator>
  <cp:lastModifiedBy>NATHIA</cp:lastModifiedBy>
  <cp:revision>3</cp:revision>
  <cp:lastPrinted>2018-09-07T12:20:00Z</cp:lastPrinted>
  <dcterms:created xsi:type="dcterms:W3CDTF">2018-09-11T16:12:00Z</dcterms:created>
  <dcterms:modified xsi:type="dcterms:W3CDTF">2018-09-11T16:12:00Z</dcterms:modified>
</cp:coreProperties>
</file>