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E6" w:rsidRDefault="007F61E6" w:rsidP="007F61E6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განმარტებითი ბარათი</w:t>
      </w:r>
    </w:p>
    <w:p w:rsidR="007F61E6" w:rsidRPr="0001046D" w:rsidRDefault="007F61E6" w:rsidP="007F61E6">
      <w:pPr>
        <w:jc w:val="center"/>
        <w:rPr>
          <w:rFonts w:ascii="Sylfaen" w:hAnsi="Sylfaen"/>
          <w:b/>
          <w:lang w:val="ka-GE"/>
        </w:rPr>
      </w:pPr>
    </w:p>
    <w:p w:rsidR="007F61E6" w:rsidRPr="00A13DBE" w:rsidRDefault="007F61E6" w:rsidP="007F61E6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:rsidR="007F61E6" w:rsidRPr="0001046D" w:rsidRDefault="007F61E6" w:rsidP="007F61E6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7F61E6" w:rsidRPr="00213295" w:rsidRDefault="007F61E6" w:rsidP="007F61E6">
      <w:pPr>
        <w:pStyle w:val="ListParagraph"/>
        <w:numPr>
          <w:ilvl w:val="0"/>
          <w:numId w:val="1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:rsidR="007F61E6" w:rsidRPr="00B16BC9" w:rsidRDefault="007F61E6" w:rsidP="007F61E6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7822FE" w:rsidRDefault="007822FE" w:rsidP="007F61E6">
      <w:pPr>
        <w:jc w:val="both"/>
        <w:rPr>
          <w:rFonts w:ascii="Sylfaen" w:eastAsia="Sylfaen" w:hAnsi="Sylfaen"/>
          <w:lang w:val="ka-GE"/>
        </w:rPr>
      </w:pPr>
    </w:p>
    <w:p w:rsidR="00BB0393" w:rsidRDefault="00BB0393" w:rsidP="00BB0393">
      <w:pPr>
        <w:jc w:val="both"/>
        <w:rPr>
          <w:rFonts w:ascii="Sylfaen" w:hAnsi="Sylfaen"/>
          <w:lang w:val="ka-GE"/>
        </w:rPr>
      </w:pPr>
      <w:r w:rsidRPr="00583B31">
        <w:rPr>
          <w:rFonts w:ascii="Sylfaen" w:eastAsiaTheme="minorHAnsi" w:hAnsi="Sylfaen" w:cstheme="minorBid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 მინისტრ</w:t>
      </w:r>
      <w:r w:rsidR="00072433">
        <w:rPr>
          <w:rFonts w:ascii="Sylfaen" w:eastAsiaTheme="minorHAnsi" w:hAnsi="Sylfaen" w:cstheme="minorBidi"/>
          <w:lang w:val="ka-GE"/>
        </w:rPr>
        <w:t>ის</w:t>
      </w:r>
      <w:r w:rsidRPr="00583B31">
        <w:rPr>
          <w:rFonts w:ascii="Sylfaen" w:eastAsiaTheme="minorHAnsi" w:hAnsi="Sylfaen" w:cstheme="minorBidi"/>
          <w:lang w:val="ka-GE"/>
        </w:rPr>
        <w:t xml:space="preserve"> </w:t>
      </w:r>
      <w:r w:rsidR="00072433" w:rsidRPr="00583B31">
        <w:rPr>
          <w:rFonts w:ascii="Sylfaen" w:eastAsiaTheme="minorHAnsi" w:hAnsi="Sylfaen" w:cstheme="minorBidi"/>
          <w:lang w:val="ka-GE"/>
        </w:rPr>
        <w:t xml:space="preserve">2019 წლის </w:t>
      </w:r>
      <w:r w:rsidR="00072433">
        <w:rPr>
          <w:rFonts w:ascii="Sylfaen" w:eastAsiaTheme="minorHAnsi" w:hAnsi="Sylfaen" w:cstheme="minorBidi"/>
          <w:lang w:val="ka-GE"/>
        </w:rPr>
        <w:t>3 ივნისის N01-189/ო ბრძანებით</w:t>
      </w:r>
      <w:r w:rsidR="00072433" w:rsidRPr="00583B31">
        <w:rPr>
          <w:rFonts w:ascii="Sylfaen" w:eastAsiaTheme="minorHAnsi" w:hAnsi="Sylfaen" w:cstheme="minorBidi"/>
          <w:lang w:val="ka-GE"/>
        </w:rPr>
        <w:t xml:space="preserve"> </w:t>
      </w:r>
      <w:r w:rsidRPr="00583B31">
        <w:rPr>
          <w:rFonts w:ascii="Sylfaen" w:eastAsiaTheme="minorHAnsi" w:hAnsi="Sylfaen" w:cstheme="minorBidi"/>
          <w:lang w:val="ka-GE"/>
        </w:rPr>
        <w:t>დამტკიც</w:t>
      </w:r>
      <w:r w:rsidR="00072433">
        <w:rPr>
          <w:rFonts w:ascii="Sylfaen" w:eastAsiaTheme="minorHAnsi" w:hAnsi="Sylfaen" w:cstheme="minorBidi"/>
          <w:lang w:val="ka-GE"/>
        </w:rPr>
        <w:t>დ</w:t>
      </w:r>
      <w:r w:rsidRPr="00583B31">
        <w:rPr>
          <w:rFonts w:ascii="Sylfaen" w:eastAsiaTheme="minorHAnsi" w:hAnsi="Sylfaen" w:cstheme="minorBidi"/>
          <w:lang w:val="ka-GE"/>
        </w:rPr>
        <w:t xml:space="preserve">ა ტუბერკულოზის მართვის ახალი გაიდლაინი და თანდართული პროტოკოლები. ტუბერკულოზის მართვის ახალი დირექტიული დოკუმენტები შექმნილია ჯანმრთელობის მსოფლიო ორგანიზაციის უახლესი რეკომენდაციების გათვალისწინებით და გულისხმობს ცვლილებებს მულტირეზისტენტული  და ლატენტური ტუბერკულოზის მართვაში. </w:t>
      </w:r>
    </w:p>
    <w:p w:rsidR="00BB0393" w:rsidRDefault="00BB0393" w:rsidP="00BB0393">
      <w:pPr>
        <w:jc w:val="both"/>
        <w:rPr>
          <w:rFonts w:ascii="Sylfaen" w:eastAsiaTheme="minorHAnsi" w:hAnsi="Sylfaen" w:cstheme="minorBidi"/>
          <w:lang w:val="ka-GE"/>
        </w:rPr>
      </w:pPr>
    </w:p>
    <w:p w:rsidR="00BB0393" w:rsidRDefault="00BB0393" w:rsidP="00BB0393">
      <w:pPr>
        <w:jc w:val="both"/>
        <w:rPr>
          <w:rFonts w:ascii="Sylfaen" w:eastAsiaTheme="minorHAnsi" w:hAnsi="Sylfaen" w:cstheme="minorBidi"/>
          <w:lang w:val="ka-GE"/>
        </w:rPr>
      </w:pPr>
      <w:r w:rsidRPr="00583B31">
        <w:rPr>
          <w:rFonts w:ascii="Sylfaen" w:eastAsiaTheme="minorHAnsi" w:hAnsi="Sylfaen" w:cstheme="minorBidi"/>
          <w:lang w:val="ka-GE"/>
        </w:rPr>
        <w:t xml:space="preserve">აღნიშნულიდან გამომდინარე, </w:t>
      </w:r>
      <w:r w:rsidR="00A54B97">
        <w:rPr>
          <w:rFonts w:ascii="Sylfaen" w:hAnsi="Sylfaen"/>
          <w:lang w:val="ka-GE"/>
        </w:rPr>
        <w:t>დარგის წამყვანი სპეციალისტების ექსპერტულ მოსაზრებებ</w:t>
      </w:r>
      <w:r w:rsidR="00A54B97">
        <w:rPr>
          <w:rFonts w:ascii="Sylfaen" w:hAnsi="Sylfaen"/>
          <w:lang w:val="ka-GE"/>
        </w:rPr>
        <w:t>ზე დაყრდნობით</w:t>
      </w:r>
      <w:bookmarkStart w:id="0" w:name="_GoBack"/>
      <w:bookmarkEnd w:id="0"/>
      <w:r w:rsidR="00A54B97">
        <w:rPr>
          <w:rFonts w:ascii="Sylfaen" w:hAnsi="Sylfaen"/>
          <w:lang w:val="ka-GE"/>
        </w:rPr>
        <w:t xml:space="preserve">, </w:t>
      </w:r>
      <w:r w:rsidRPr="00583B31">
        <w:rPr>
          <w:rFonts w:ascii="Sylfaen" w:eastAsiaTheme="minorHAnsi" w:hAnsi="Sylfaen" w:cstheme="minorBidi"/>
          <w:lang w:val="ka-GE"/>
        </w:rPr>
        <w:t xml:space="preserve">ტუბერკულოზის მართვის სახელმწიფო პროგრამის ამბულატორიული მომსახურების კომპონენტის ფარგლებში განხორციელდა ცვლილება და დაემატა რამოდენიმე ახალი ვაუჩერი შესაბამისი </w:t>
      </w:r>
      <w:r w:rsidRPr="00583B31">
        <w:rPr>
          <w:rFonts w:ascii="Sylfaen" w:eastAsiaTheme="minorHAnsi" w:hAnsi="Sylfaen"/>
          <w:lang w:val="ka-GE"/>
        </w:rPr>
        <w:t>ახალი ქიმიოთერაპიული რეჟიმების გათვალისწინებით</w:t>
      </w:r>
      <w:r w:rsidRPr="00583B31">
        <w:rPr>
          <w:rFonts w:ascii="Sylfaen" w:eastAsiaTheme="minorHAnsi" w:hAnsi="Sylfaen" w:cstheme="minorBidi"/>
          <w:lang w:val="ka-GE"/>
        </w:rPr>
        <w:t>. მათ შორის: ა) სკრინინგის ნაწილში - რისკის ჯგუფების სკრინინგი აქტიურ ტუბერკულოზზე; რისკის ჯგუფების სკრინინგი  ლატენტურ ტუბერკულოზზე ტუბერკულინის და კვანტიფერონის გამოყენებით. ბ) სენსიტიური და რეზისტენტური ტუბერკულოზის მკურნალობის ნაწილში - ფილტვის ტუბერკულოზის მკურნალობის შემდგომი მონიტორინგი; ლატენტური ტუბერკულოზის მკურნალობა იზონიაზიდი+რიფაპენტინი; ლატენტური ტუბერკულოზის მკურნალობის შემდგომი მონიტორინგი; მონორეზისტენტული ფორმის ტუბერკულოზის მკურნალობა.</w:t>
      </w:r>
    </w:p>
    <w:p w:rsidR="00365A89" w:rsidRDefault="00365A89" w:rsidP="00365A89">
      <w:pPr>
        <w:jc w:val="both"/>
        <w:rPr>
          <w:rFonts w:ascii="Sylfaen" w:eastAsiaTheme="minorHAnsi" w:hAnsi="Sylfaen" w:cstheme="minorBidi"/>
          <w:lang w:val="ka-GE"/>
        </w:rPr>
      </w:pPr>
    </w:p>
    <w:p w:rsidR="00365A89" w:rsidRPr="00365A89" w:rsidRDefault="00365A89" w:rsidP="00365A89">
      <w:pPr>
        <w:jc w:val="both"/>
        <w:rPr>
          <w:rFonts w:ascii="Sylfaen" w:hAnsi="Sylfaen" w:cs="Sylfaen"/>
          <w:bCs/>
          <w:lang w:val="ka-GE" w:eastAsia="en-US"/>
        </w:rPr>
      </w:pPr>
      <w:r w:rsidRPr="00365A89">
        <w:rPr>
          <w:rFonts w:ascii="Sylfaen" w:eastAsiaTheme="minorHAnsi" w:hAnsi="Sylfaen" w:cstheme="minorBidi"/>
          <w:lang w:val="ka-GE"/>
        </w:rPr>
        <w:t xml:space="preserve">შესაბამისად, პროგრამის დანართი </w:t>
      </w:r>
      <w:r w:rsidRPr="00365A89">
        <w:rPr>
          <w:rFonts w:ascii="Sylfaen" w:hAnsi="Sylfaen" w:cs="Sylfaen"/>
          <w:bCs/>
          <w:lang w:val="en-US" w:eastAsia="en-US"/>
        </w:rPr>
        <w:t xml:space="preserve">6.1  </w:t>
      </w:r>
      <w:r w:rsidRPr="00365A89">
        <w:rPr>
          <w:rFonts w:ascii="Sylfaen" w:hAnsi="Sylfaen" w:cs="Sylfaen"/>
          <w:bCs/>
          <w:lang w:val="ka-GE" w:eastAsia="en-US"/>
        </w:rPr>
        <w:t>(</w:t>
      </w:r>
      <w:proofErr w:type="spellStart"/>
      <w:r w:rsidRPr="00365A89">
        <w:rPr>
          <w:rFonts w:ascii="Sylfaen" w:hAnsi="Sylfaen" w:cs="Sylfaen"/>
          <w:bCs/>
          <w:lang w:val="en-US" w:eastAsia="en-US"/>
        </w:rPr>
        <w:t>ერთეულის</w:t>
      </w:r>
      <w:proofErr w:type="spellEnd"/>
      <w:r w:rsidRPr="00365A89">
        <w:rPr>
          <w:rFonts w:ascii="Sylfaen" w:hAnsi="Sylfaen" w:cs="Sylfaen"/>
          <w:bCs/>
          <w:lang w:val="en-US" w:eastAsia="en-US"/>
        </w:rPr>
        <w:t xml:space="preserve"> </w:t>
      </w:r>
      <w:proofErr w:type="spellStart"/>
      <w:r w:rsidRPr="00365A89">
        <w:rPr>
          <w:rFonts w:ascii="Sylfaen" w:hAnsi="Sylfaen" w:cs="Sylfaen"/>
          <w:bCs/>
          <w:lang w:val="en-US" w:eastAsia="en-US"/>
        </w:rPr>
        <w:t>ღირებულებები</w:t>
      </w:r>
      <w:proofErr w:type="spellEnd"/>
      <w:r w:rsidRPr="00365A89">
        <w:rPr>
          <w:rFonts w:ascii="Sylfaen" w:hAnsi="Sylfaen" w:cs="Sylfaen"/>
          <w:bCs/>
          <w:lang w:val="ka-GE" w:eastAsia="en-US"/>
        </w:rPr>
        <w:t xml:space="preserve">) ჩამოყალიბდა </w:t>
      </w:r>
      <w:r>
        <w:rPr>
          <w:rFonts w:ascii="Sylfaen" w:hAnsi="Sylfaen" w:cs="Sylfaen"/>
          <w:bCs/>
          <w:lang w:val="ka-GE" w:eastAsia="en-US"/>
        </w:rPr>
        <w:t>შ</w:t>
      </w:r>
      <w:r w:rsidRPr="00365A89">
        <w:rPr>
          <w:rFonts w:ascii="Sylfaen" w:hAnsi="Sylfaen" w:cs="Sylfaen"/>
          <w:bCs/>
          <w:lang w:val="ka-GE" w:eastAsia="en-US"/>
        </w:rPr>
        <w:t>ემდეგი რედაქციით:</w:t>
      </w:r>
    </w:p>
    <w:p w:rsidR="00365A89" w:rsidRPr="00365A89" w:rsidRDefault="00365A89" w:rsidP="00365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"/>
        <w:gridCol w:w="7993"/>
        <w:gridCol w:w="1276"/>
      </w:tblGrid>
      <w:tr w:rsidR="00365A89" w:rsidRPr="009D79B9" w:rsidTr="00CA09D9">
        <w:trPr>
          <w:trHeight w:val="75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FB7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 w:rsidR="00FB777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შემთხვევა/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კონტაქტები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აქტიურ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5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</w:t>
            </w: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კვანტიფერონით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26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E96021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lastRenderedPageBreak/>
              <w:t>1.3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მანტუს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გამოყენებით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29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E96021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(18 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წლამდე</w:t>
            </w: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58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FB7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ფილტვგარე</w:t>
            </w:r>
            <w:proofErr w:type="spellEnd"/>
            <w:r w:rsidR="00FB777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 xml:space="preserve">თა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FB777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 xml:space="preserve">სავარაუდო შემთხვევა 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-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2.1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პლევრიტი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70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124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ურო-გენიტალური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89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ქალის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131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პერიფერიული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105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83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ვაუჩერი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3.1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(ორივე ფაზა)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65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3.2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სენსიტიური და რეზისტენტული TB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დოლუტეგრავირის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შემცველი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ანტირეტროვირუსულ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მყოფ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აივ-ინფიცირებულ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პირთათვის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30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იზონიაზიდი</w:t>
            </w:r>
            <w:proofErr w:type="spellEnd"/>
            <w:r w:rsidR="00FB777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+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რიფაპენტინი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57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3.5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ინტენსიური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225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3.7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გაგრძელების ფაზა                      მაქსიმუმ 13 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86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8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90</w:t>
            </w:r>
          </w:p>
        </w:tc>
      </w:tr>
      <w:tr w:rsidR="00365A89" w:rsidRPr="009D79B9" w:rsidTr="00CA09D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3.9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მეორე ფაზა- მკურნალობის მ-3 თვიდან მაქსიმუმ 18 თვე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158</w:t>
            </w:r>
          </w:p>
        </w:tc>
      </w:tr>
      <w:tr w:rsidR="00365A89" w:rsidRPr="009D79B9" w:rsidTr="00CA09D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10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მონორეზისტენტული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66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მაქსიმალური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პულმონექტომია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2575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1210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3930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საშარდე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2080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თორაკოსკოპიული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ინვაზიური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1455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კვანძებზე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1165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4.7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მამაკაცთა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სასქესო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745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თერაპიული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5.1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101 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142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მენინგიტი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133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50 </w:t>
            </w:r>
          </w:p>
        </w:tc>
      </w:tr>
      <w:tr w:rsidR="00365A89" w:rsidRPr="009D79B9" w:rsidTr="00CA09D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70 </w:t>
            </w:r>
          </w:p>
        </w:tc>
      </w:tr>
      <w:tr w:rsidR="00365A89" w:rsidRPr="009D79B9" w:rsidTr="00CA09D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რთული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სადიაგნოსტიკო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შემთხვევა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246 </w:t>
            </w:r>
          </w:p>
        </w:tc>
      </w:tr>
      <w:tr w:rsidR="00365A89" w:rsidRPr="009D79B9" w:rsidTr="00CA09D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6.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ჯინექსპერტის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აპარატზე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კვლევის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10 </w:t>
            </w:r>
          </w:p>
        </w:tc>
      </w:tr>
    </w:tbl>
    <w:p w:rsidR="00365A89" w:rsidRPr="009D79B9" w:rsidRDefault="00365A89" w:rsidP="00365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p w:rsidR="00BB0393" w:rsidRDefault="00BB0393" w:rsidP="00BC6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:rsidR="007F61E6" w:rsidRPr="0001046D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:rsidR="007F61E6" w:rsidRPr="00B16BC9" w:rsidRDefault="007F61E6" w:rsidP="007F61E6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BB0393" w:rsidRDefault="00BB0393" w:rsidP="007F61E6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ტუბერკულოზის მართვის 2019 წლის პროგრამის ბიუჯეტის ხარჯვის დინამიკის გათვალისწინებით, პროგრამის დამტკიცებული საბიუჯეტო რესურსი საკმარისი იქნება 2019 წლის ბოლომდე აღნიშნული აქტივობის განხორციელებისთვის. </w:t>
      </w:r>
    </w:p>
    <w:p w:rsidR="00BB0393" w:rsidRDefault="00BB0393" w:rsidP="007F61E6">
      <w:pPr>
        <w:jc w:val="both"/>
        <w:rPr>
          <w:rFonts w:ascii="Sylfaen" w:hAnsi="Sylfaen" w:cs="Sylfaen"/>
          <w:lang w:val="ka-GE" w:eastAsia="x-non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7F61E6" w:rsidRPr="0001046D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:rsidR="007F61E6" w:rsidRPr="00B16BC9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Pr="00E23C01" w:rsidRDefault="006D60E8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ქვეყანაში </w:t>
      </w:r>
      <w:r>
        <w:rPr>
          <w:rFonts w:ascii="Sylfaen" w:eastAsiaTheme="minorHAnsi" w:hAnsi="Sylfaen" w:cstheme="minorBidi"/>
          <w:lang w:val="ka-GE"/>
        </w:rPr>
        <w:t xml:space="preserve">ტუბერკულოზის კონტროლის მიმართულებით საუკეთესო შედეგების მისაღწევად </w:t>
      </w:r>
      <w:r>
        <w:rPr>
          <w:rFonts w:ascii="Sylfaen" w:hAnsi="Sylfaen"/>
          <w:lang w:val="ka-GE"/>
        </w:rPr>
        <w:t xml:space="preserve">დამტკიცებული </w:t>
      </w:r>
      <w:r w:rsidRPr="00583B31">
        <w:rPr>
          <w:rFonts w:ascii="Sylfaen" w:eastAsiaTheme="minorHAnsi" w:hAnsi="Sylfaen" w:cstheme="minorBidi"/>
          <w:lang w:val="ka-GE"/>
        </w:rPr>
        <w:t>ტუბერკულოზის მართვის ახალი გაიდლაინი და პროტოკოლები</w:t>
      </w:r>
      <w:r>
        <w:rPr>
          <w:rFonts w:ascii="Sylfaen" w:eastAsiaTheme="minorHAnsi" w:hAnsi="Sylfaen" w:cstheme="minorBidi"/>
          <w:lang w:val="ka-GE"/>
        </w:rPr>
        <w:t xml:space="preserve">, რომლებიც </w:t>
      </w:r>
      <w:r w:rsidRPr="00583B31">
        <w:rPr>
          <w:rFonts w:ascii="Sylfaen" w:eastAsiaTheme="minorHAnsi" w:hAnsi="Sylfaen" w:cstheme="minorBidi"/>
          <w:lang w:val="ka-GE"/>
        </w:rPr>
        <w:t>შექმნილია ჯანმრთელობის მსოფლიო ორგანიზაციის უახლესი რეკომენდაციების გათვალისწინებით</w:t>
      </w:r>
      <w:r>
        <w:rPr>
          <w:rFonts w:ascii="Sylfaen" w:eastAsiaTheme="minorHAnsi" w:hAnsi="Sylfaen" w:cstheme="minorBidi"/>
          <w:lang w:val="ka-GE"/>
        </w:rPr>
        <w:t>, საჭიროებენ ქსელში იმპლემენტაციას.</w:t>
      </w:r>
    </w:p>
    <w:p w:rsidR="007F61E6" w:rsidRDefault="007F61E6" w:rsidP="007F61E6">
      <w:pPr>
        <w:jc w:val="both"/>
        <w:rPr>
          <w:rFonts w:ascii="Sylfaen" w:eastAsia="Sylfaen" w:hAnsi="Sylfaen"/>
          <w:lang w:val="ka-GE"/>
        </w:rPr>
      </w:pPr>
    </w:p>
    <w:p w:rsidR="007F61E6" w:rsidRPr="0001046D" w:rsidRDefault="007F61E6" w:rsidP="007F61E6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:rsidR="007F61E6" w:rsidRPr="00213295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:rsidR="007822FE" w:rsidRPr="007822FE" w:rsidRDefault="007F61E6" w:rsidP="007822FE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="007822FE" w:rsidRPr="007822FE">
        <w:rPr>
          <w:rFonts w:ascii="Sylfaen" w:hAnsi="Sylfaen" w:cs="Sylfaen"/>
          <w:bCs/>
          <w:lang w:val="ka-GE"/>
        </w:rPr>
        <w:t xml:space="preserve">2019 წლის </w:t>
      </w:r>
      <w:r w:rsidR="00CE5E57">
        <w:rPr>
          <w:rFonts w:ascii="Sylfaen" w:hAnsi="Sylfaen" w:cs="Sylfaen"/>
          <w:bCs/>
          <w:lang w:val="en-US"/>
        </w:rPr>
        <w:t xml:space="preserve">1 </w:t>
      </w:r>
      <w:r w:rsidR="00CE5E57">
        <w:rPr>
          <w:rFonts w:ascii="Sylfaen" w:hAnsi="Sylfaen" w:cs="Sylfaen"/>
          <w:bCs/>
          <w:lang w:val="ka-GE"/>
        </w:rPr>
        <w:t>აგვისტოდან</w:t>
      </w:r>
      <w:r w:rsidR="007822FE" w:rsidRPr="007822FE">
        <w:rPr>
          <w:rFonts w:ascii="Sylfaen" w:hAnsi="Sylfaen" w:cs="Sylfaen"/>
          <w:bCs/>
          <w:lang w:val="ka-GE"/>
        </w:rPr>
        <w:t>.</w:t>
      </w:r>
    </w:p>
    <w:p w:rsidR="007F61E6" w:rsidRDefault="007F61E6" w:rsidP="007822FE">
      <w:pPr>
        <w:jc w:val="both"/>
        <w:rPr>
          <w:rFonts w:ascii="Sylfaen" w:hAnsi="Sylfaen" w:cs="Sylfaen"/>
          <w:b/>
          <w:bCs/>
          <w:lang w:val="ka-GE"/>
        </w:rPr>
      </w:pPr>
    </w:p>
    <w:p w:rsidR="007F61E6" w:rsidRPr="00521667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:rsidR="007F61E6" w:rsidRPr="00B16BC9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</w:p>
    <w:p w:rsidR="007F61E6" w:rsidRDefault="007F61E6" w:rsidP="007F61E6"/>
    <w:p w:rsidR="007F61E6" w:rsidRDefault="007F61E6" w:rsidP="007F61E6"/>
    <w:p w:rsidR="007F61E6" w:rsidRPr="00213295" w:rsidRDefault="007F61E6" w:rsidP="007F61E6"/>
    <w:p w:rsidR="004F6DD4" w:rsidRDefault="004F6DD4"/>
    <w:sectPr w:rsidR="004F6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E6"/>
    <w:rsid w:val="000572DE"/>
    <w:rsid w:val="00072433"/>
    <w:rsid w:val="001A3F79"/>
    <w:rsid w:val="00365A89"/>
    <w:rsid w:val="004C0A04"/>
    <w:rsid w:val="004E3D07"/>
    <w:rsid w:val="004F6DD4"/>
    <w:rsid w:val="005727F2"/>
    <w:rsid w:val="00664797"/>
    <w:rsid w:val="006D60E8"/>
    <w:rsid w:val="007822FE"/>
    <w:rsid w:val="007F61E6"/>
    <w:rsid w:val="00A54B97"/>
    <w:rsid w:val="00B011C7"/>
    <w:rsid w:val="00BB0393"/>
    <w:rsid w:val="00BC639E"/>
    <w:rsid w:val="00CE5E57"/>
    <w:rsid w:val="00E87785"/>
    <w:rsid w:val="00FB24B0"/>
    <w:rsid w:val="00FB7778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23</cp:revision>
  <dcterms:created xsi:type="dcterms:W3CDTF">2019-04-17T05:05:00Z</dcterms:created>
  <dcterms:modified xsi:type="dcterms:W3CDTF">2019-07-19T08:33:00Z</dcterms:modified>
</cp:coreProperties>
</file>