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2E" w:rsidRPr="00040750" w:rsidRDefault="0050222E" w:rsidP="0050222E">
      <w:pPr>
        <w:pStyle w:val="ListParagraph"/>
        <w:autoSpaceDE w:val="0"/>
        <w:autoSpaceDN w:val="0"/>
        <w:adjustRightInd w:val="0"/>
        <w:spacing w:before="120" w:after="0"/>
        <w:ind w:left="0" w:firstLine="539"/>
        <w:contextualSpacing w:val="0"/>
        <w:jc w:val="both"/>
        <w:rPr>
          <w:rFonts w:ascii="Sylfaen" w:hAnsi="Sylfaen"/>
          <w:sz w:val="20"/>
          <w:szCs w:val="20"/>
          <w:lang w:val="ka-GE"/>
        </w:rPr>
      </w:pPr>
      <w:bookmarkStart w:id="0" w:name="_GoBack"/>
      <w:bookmarkEnd w:id="0"/>
    </w:p>
    <w:p w:rsidR="00F83760" w:rsidRPr="00466BCA" w:rsidRDefault="002E1E8E" w:rsidP="0050222E">
      <w:pPr>
        <w:pStyle w:val="ListParagraph"/>
        <w:autoSpaceDE w:val="0"/>
        <w:autoSpaceDN w:val="0"/>
        <w:adjustRightInd w:val="0"/>
        <w:spacing w:before="120" w:after="0"/>
        <w:ind w:left="0" w:firstLine="539"/>
        <w:contextualSpacing w:val="0"/>
        <w:jc w:val="both"/>
        <w:rPr>
          <w:rFonts w:ascii="Sylfaen" w:hAnsi="Sylfaen"/>
          <w:sz w:val="20"/>
          <w:szCs w:val="20"/>
          <w:lang w:val="ka-GE"/>
        </w:rPr>
      </w:pPr>
      <w:r w:rsidRPr="00466BCA">
        <w:rPr>
          <w:rFonts w:ascii="Sylfaen" w:hAnsi="Sylfaen"/>
          <w:sz w:val="20"/>
          <w:szCs w:val="20"/>
          <w:lang w:val="ka-GE"/>
        </w:rPr>
        <w:t xml:space="preserve">მოგეხსენებათ, </w:t>
      </w:r>
      <w:r w:rsidR="00F83760" w:rsidRPr="00466BCA">
        <w:rPr>
          <w:rFonts w:ascii="Sylfaen" w:hAnsi="Sylfaen"/>
          <w:sz w:val="20"/>
          <w:szCs w:val="20"/>
          <w:lang w:val="ka-GE"/>
        </w:rPr>
        <w:t xml:space="preserve">საყოველთაო ჯანმრთელობის დაცვის პროგრამის ფარგლებში გეგმური ამბულატორიული </w:t>
      </w:r>
      <w:proofErr w:type="spellStart"/>
      <w:r w:rsidR="00F83760" w:rsidRPr="00466BCA">
        <w:rPr>
          <w:rFonts w:ascii="Sylfaen" w:hAnsi="Sylfaen" w:cs="Sylfaen"/>
          <w:sz w:val="20"/>
          <w:szCs w:val="20"/>
        </w:rPr>
        <w:t>მომსახურებისათვის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პროგრამაში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მონაწილე</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დაწესებულებების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დაფინანსება</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ხორციელდება</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კაპიტაციური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მეთოდით</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გარდა</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სოფლის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ექიმის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ჯანდაცვის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სახელმწიფო</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პროგრამის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ფარგლებში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მონაწილე</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მიმწოდებლებისთვის</w:t>
      </w:r>
      <w:proofErr w:type="spellEnd"/>
      <w:r w:rsidR="00F83760" w:rsidRPr="00466BCA">
        <w:rPr>
          <w:rFonts w:ascii="Sylfaen" w:hAnsi="Sylfaen" w:cs="Sylfaen"/>
          <w:sz w:val="20"/>
          <w:szCs w:val="20"/>
          <w:lang w:val="ka-GE"/>
        </w:rPr>
        <w:t>,</w:t>
      </w:r>
      <w:r w:rsidR="00F83760" w:rsidRPr="00466BCA">
        <w:rPr>
          <w:rFonts w:ascii="Sylfaen" w:hAnsi="Sylfaen"/>
          <w:sz w:val="20"/>
          <w:szCs w:val="20"/>
        </w:rPr>
        <w:t xml:space="preserve"> </w:t>
      </w:r>
      <w:proofErr w:type="spellStart"/>
      <w:r w:rsidR="00F83760" w:rsidRPr="00466BCA">
        <w:rPr>
          <w:rFonts w:ascii="Sylfaen" w:hAnsi="Sylfaen" w:cs="Sylfaen"/>
          <w:sz w:val="20"/>
          <w:szCs w:val="20"/>
        </w:rPr>
        <w:t>ამ</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უკანასკნელი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პროგრამის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ფარგლებში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განსაზღვრული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მომსახურების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მოცულობის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მიწოდებისთვის</w:t>
      </w:r>
      <w:proofErr w:type="spellEnd"/>
      <w:r w:rsidR="00F83760" w:rsidRPr="00466BCA">
        <w:rPr>
          <w:rFonts w:ascii="Sylfaen" w:hAnsi="Sylfaen"/>
          <w:sz w:val="20"/>
          <w:szCs w:val="20"/>
        </w:rPr>
        <w:t>)</w:t>
      </w:r>
      <w:r w:rsidR="00F83760" w:rsidRPr="00466BCA">
        <w:rPr>
          <w:rFonts w:ascii="Sylfaen" w:hAnsi="Sylfaen"/>
          <w:sz w:val="20"/>
          <w:szCs w:val="20"/>
          <w:lang w:val="ka-GE"/>
        </w:rPr>
        <w:t xml:space="preserve"> -</w:t>
      </w:r>
      <w:r w:rsidR="00F83760" w:rsidRPr="00466BCA">
        <w:rPr>
          <w:rFonts w:ascii="Sylfaen" w:hAnsi="Sylfaen"/>
          <w:sz w:val="20"/>
          <w:szCs w:val="20"/>
        </w:rPr>
        <w:t xml:space="preserve"> </w:t>
      </w:r>
      <w:proofErr w:type="spellStart"/>
      <w:r w:rsidR="00F83760" w:rsidRPr="00466BCA">
        <w:rPr>
          <w:rFonts w:ascii="Sylfaen" w:hAnsi="Sylfaen" w:cs="Sylfaen"/>
          <w:sz w:val="20"/>
          <w:szCs w:val="20"/>
        </w:rPr>
        <w:t>ერთი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მოსარგებლის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მომსახურების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ფიქსირებული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ღირებულება</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შეადგენს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თვეში</w:t>
      </w:r>
      <w:proofErr w:type="spellEnd"/>
      <w:r w:rsidR="00F83760" w:rsidRPr="00466BCA">
        <w:rPr>
          <w:rFonts w:ascii="Sylfaen" w:hAnsi="Sylfaen"/>
          <w:sz w:val="20"/>
          <w:szCs w:val="20"/>
        </w:rPr>
        <w:t xml:space="preserve">: </w:t>
      </w:r>
    </w:p>
    <w:p w:rsidR="00F83760" w:rsidRPr="00466BCA" w:rsidRDefault="00F83760" w:rsidP="0050222E">
      <w:pPr>
        <w:pStyle w:val="ListParagraph"/>
        <w:autoSpaceDE w:val="0"/>
        <w:autoSpaceDN w:val="0"/>
        <w:adjustRightInd w:val="0"/>
        <w:spacing w:before="120" w:after="0"/>
        <w:ind w:left="0" w:firstLine="539"/>
        <w:contextualSpacing w:val="0"/>
        <w:jc w:val="both"/>
        <w:rPr>
          <w:rFonts w:ascii="Sylfaen" w:hAnsi="Sylfaen"/>
          <w:sz w:val="20"/>
          <w:szCs w:val="20"/>
          <w:lang w:val="ka-GE"/>
        </w:rPr>
      </w:pPr>
      <w:r w:rsidRPr="00466BCA">
        <w:rPr>
          <w:rFonts w:ascii="Sylfaen" w:hAnsi="Sylfaen" w:cs="Sylfaen"/>
          <w:sz w:val="20"/>
          <w:szCs w:val="20"/>
        </w:rPr>
        <w:t>ა</w:t>
      </w:r>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№1.1-</w:t>
      </w:r>
      <w:r w:rsidRPr="00466BCA">
        <w:rPr>
          <w:rFonts w:ascii="Sylfaen" w:hAnsi="Sylfaen" w:cs="Sylfaen"/>
          <w:sz w:val="20"/>
          <w:szCs w:val="20"/>
        </w:rPr>
        <w:t>ის</w:t>
      </w:r>
      <w:r w:rsidRPr="00466BCA">
        <w:rPr>
          <w:rFonts w:ascii="Sylfaen" w:hAnsi="Sylfaen"/>
          <w:sz w:val="20"/>
          <w:szCs w:val="20"/>
        </w:rPr>
        <w:t xml:space="preserve"> </w:t>
      </w:r>
      <w:proofErr w:type="spellStart"/>
      <w:r w:rsidRPr="00466BCA">
        <w:rPr>
          <w:rFonts w:ascii="Sylfaen" w:hAnsi="Sylfaen" w:cs="Sylfaen"/>
          <w:sz w:val="20"/>
          <w:szCs w:val="20"/>
        </w:rPr>
        <w:t>პირველი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ა</w:t>
      </w:r>
      <w:r w:rsidRPr="00466BCA">
        <w:rPr>
          <w:rFonts w:ascii="Sylfaen" w:hAnsi="Sylfaen"/>
          <w:sz w:val="20"/>
          <w:szCs w:val="20"/>
        </w:rPr>
        <w:t>.</w:t>
      </w:r>
      <w:r w:rsidRPr="00466BCA">
        <w:rPr>
          <w:rFonts w:ascii="Sylfaen" w:hAnsi="Sylfaen" w:cs="Sylfaen"/>
          <w:sz w:val="20"/>
          <w:szCs w:val="20"/>
        </w:rPr>
        <w:t>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ქვეპუნქტით</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№1.3-</w:t>
      </w:r>
      <w:r w:rsidRPr="00466BCA">
        <w:rPr>
          <w:rFonts w:ascii="Sylfaen" w:hAnsi="Sylfaen" w:cs="Sylfaen"/>
          <w:sz w:val="20"/>
          <w:szCs w:val="20"/>
        </w:rPr>
        <w:t>ის</w:t>
      </w:r>
      <w:r w:rsidRPr="00466BCA">
        <w:rPr>
          <w:rFonts w:ascii="Sylfaen" w:hAnsi="Sylfaen"/>
          <w:sz w:val="20"/>
          <w:szCs w:val="20"/>
        </w:rPr>
        <w:t xml:space="preserve"> </w:t>
      </w:r>
      <w:proofErr w:type="spellStart"/>
      <w:r w:rsidRPr="00466BCA">
        <w:rPr>
          <w:rFonts w:ascii="Sylfaen" w:hAnsi="Sylfaen" w:cs="Sylfaen"/>
          <w:sz w:val="20"/>
          <w:szCs w:val="20"/>
        </w:rPr>
        <w:t>პირველი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ვ</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ქვეპუნქტებით</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№1.3-</w:t>
      </w:r>
      <w:r w:rsidRPr="00466BCA">
        <w:rPr>
          <w:rFonts w:ascii="Sylfaen" w:hAnsi="Sylfaen" w:cs="Sylfaen"/>
          <w:sz w:val="20"/>
          <w:szCs w:val="20"/>
        </w:rPr>
        <w:t>ის</w:t>
      </w:r>
      <w:r w:rsidRPr="00466BCA">
        <w:rPr>
          <w:rFonts w:ascii="Sylfaen" w:hAnsi="Sylfaen"/>
          <w:sz w:val="20"/>
          <w:szCs w:val="20"/>
        </w:rPr>
        <w:t xml:space="preserve"> </w:t>
      </w:r>
      <w:r w:rsidRPr="00466BCA">
        <w:rPr>
          <w:rFonts w:ascii="Sylfaen" w:hAnsi="Sylfaen" w:cs="Sylfaen"/>
          <w:sz w:val="20"/>
          <w:szCs w:val="20"/>
        </w:rPr>
        <w:t>მე</w:t>
      </w:r>
      <w:r w:rsidRPr="00466BCA">
        <w:rPr>
          <w:rFonts w:ascii="Sylfaen" w:hAnsi="Sylfaen"/>
          <w:sz w:val="20"/>
          <w:szCs w:val="20"/>
        </w:rPr>
        <w:t xml:space="preserve">-2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ვ</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ქვეპუნქტებით</w:t>
      </w:r>
      <w:proofErr w:type="spellEnd"/>
      <w:r w:rsidRPr="00466BCA">
        <w:rPr>
          <w:rFonts w:ascii="Sylfaen" w:hAnsi="Sylfaen"/>
          <w:sz w:val="20"/>
          <w:szCs w:val="20"/>
        </w:rPr>
        <w:t xml:space="preserve"> </w:t>
      </w:r>
      <w:r w:rsidR="008600B4" w:rsidRPr="00466BCA">
        <w:rPr>
          <w:rFonts w:ascii="Sylfaen" w:hAnsi="Sylfaen"/>
          <w:sz w:val="20"/>
          <w:szCs w:val="20"/>
          <w:lang w:val="ka-GE"/>
        </w:rPr>
        <w:t xml:space="preserve">და </w:t>
      </w:r>
      <w:proofErr w:type="spellStart"/>
      <w:r w:rsidR="008600B4" w:rsidRPr="00466BCA">
        <w:rPr>
          <w:rFonts w:ascii="Sylfaen" w:hAnsi="Sylfaen" w:cs="Sylfaen"/>
          <w:sz w:val="20"/>
          <w:szCs w:val="20"/>
        </w:rPr>
        <w:t>დანართი</w:t>
      </w:r>
      <w:proofErr w:type="spellEnd"/>
      <w:r w:rsidR="008600B4" w:rsidRPr="00466BCA">
        <w:rPr>
          <w:rFonts w:ascii="Sylfaen" w:hAnsi="Sylfaen"/>
          <w:sz w:val="20"/>
          <w:szCs w:val="20"/>
        </w:rPr>
        <w:t xml:space="preserve"> №1.4-</w:t>
      </w:r>
      <w:r w:rsidR="008600B4" w:rsidRPr="00466BCA">
        <w:rPr>
          <w:rFonts w:ascii="Sylfaen" w:hAnsi="Sylfaen" w:cs="Sylfaen"/>
          <w:sz w:val="20"/>
          <w:szCs w:val="20"/>
        </w:rPr>
        <w:t>ის</w:t>
      </w:r>
      <w:r w:rsidR="008600B4" w:rsidRPr="00466BCA">
        <w:rPr>
          <w:rFonts w:ascii="Sylfaen" w:hAnsi="Sylfaen"/>
          <w:sz w:val="20"/>
          <w:szCs w:val="20"/>
        </w:rPr>
        <w:t xml:space="preserve"> </w:t>
      </w:r>
      <w:proofErr w:type="spellStart"/>
      <w:r w:rsidR="008600B4" w:rsidRPr="00466BCA">
        <w:rPr>
          <w:rFonts w:ascii="Sylfaen" w:hAnsi="Sylfaen" w:cs="Sylfaen"/>
          <w:sz w:val="20"/>
          <w:szCs w:val="20"/>
        </w:rPr>
        <w:t>პირველი</w:t>
      </w:r>
      <w:proofErr w:type="spellEnd"/>
      <w:r w:rsidR="008600B4" w:rsidRPr="00466BCA">
        <w:rPr>
          <w:rFonts w:ascii="Sylfaen" w:hAnsi="Sylfaen"/>
          <w:sz w:val="20"/>
          <w:szCs w:val="20"/>
        </w:rPr>
        <w:t xml:space="preserve"> </w:t>
      </w:r>
      <w:proofErr w:type="spellStart"/>
      <w:r w:rsidR="008600B4" w:rsidRPr="00466BCA">
        <w:rPr>
          <w:rFonts w:ascii="Sylfaen" w:hAnsi="Sylfaen" w:cs="Sylfaen"/>
          <w:sz w:val="20"/>
          <w:szCs w:val="20"/>
        </w:rPr>
        <w:t>პუნქტის</w:t>
      </w:r>
      <w:proofErr w:type="spellEnd"/>
      <w:r w:rsidR="008600B4" w:rsidRPr="00466BCA">
        <w:rPr>
          <w:rFonts w:ascii="Sylfaen" w:hAnsi="Sylfaen"/>
          <w:sz w:val="20"/>
          <w:szCs w:val="20"/>
        </w:rPr>
        <w:t xml:space="preserve"> „</w:t>
      </w:r>
      <w:proofErr w:type="spellStart"/>
      <w:r w:rsidR="008600B4" w:rsidRPr="00466BCA">
        <w:rPr>
          <w:rFonts w:ascii="Sylfaen" w:hAnsi="Sylfaen" w:cs="Sylfaen"/>
          <w:sz w:val="20"/>
          <w:szCs w:val="20"/>
        </w:rPr>
        <w:t>ა</w:t>
      </w:r>
      <w:r w:rsidR="008600B4" w:rsidRPr="00466BCA">
        <w:rPr>
          <w:rFonts w:ascii="Sylfaen" w:hAnsi="Sylfaen"/>
          <w:sz w:val="20"/>
          <w:szCs w:val="20"/>
        </w:rPr>
        <w:t>.</w:t>
      </w:r>
      <w:r w:rsidR="008600B4" w:rsidRPr="00466BCA">
        <w:rPr>
          <w:rFonts w:ascii="Sylfaen" w:hAnsi="Sylfaen" w:cs="Sylfaen"/>
          <w:sz w:val="20"/>
          <w:szCs w:val="20"/>
        </w:rPr>
        <w:t>ა</w:t>
      </w:r>
      <w:proofErr w:type="spellEnd"/>
      <w:r w:rsidR="008600B4" w:rsidRPr="00466BCA">
        <w:rPr>
          <w:rFonts w:ascii="Sylfaen" w:hAnsi="Sylfaen"/>
          <w:sz w:val="20"/>
          <w:szCs w:val="20"/>
        </w:rPr>
        <w:t xml:space="preserve">“ </w:t>
      </w:r>
      <w:proofErr w:type="spellStart"/>
      <w:r w:rsidR="008600B4" w:rsidRPr="00466BCA">
        <w:rPr>
          <w:rFonts w:ascii="Sylfaen" w:hAnsi="Sylfaen" w:cs="Sylfaen"/>
          <w:sz w:val="20"/>
          <w:szCs w:val="20"/>
        </w:rPr>
        <w:t>ქვეპუნქტით</w:t>
      </w:r>
      <w:proofErr w:type="spellEnd"/>
      <w:r w:rsidR="008600B4" w:rsidRPr="00466BCA">
        <w:rPr>
          <w:rFonts w:ascii="Sylfaen" w:hAnsi="Sylfaen"/>
          <w:sz w:val="20"/>
          <w:szCs w:val="20"/>
        </w:rPr>
        <w:t xml:space="preserve"> </w:t>
      </w:r>
      <w:proofErr w:type="spellStart"/>
      <w:r w:rsidRPr="00466BCA">
        <w:rPr>
          <w:rFonts w:ascii="Sylfaen" w:hAnsi="Sylfaen" w:cs="Sylfaen"/>
          <w:sz w:val="20"/>
          <w:szCs w:val="20"/>
        </w:rPr>
        <w:t>გათვალისწინებული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მომსახურებისათვის</w:t>
      </w:r>
      <w:proofErr w:type="spellEnd"/>
      <w:r w:rsidR="008600B4" w:rsidRPr="00466BCA">
        <w:rPr>
          <w:rFonts w:ascii="Sylfaen" w:hAnsi="Sylfaen" w:cs="Sylfaen"/>
          <w:sz w:val="20"/>
          <w:szCs w:val="20"/>
        </w:rPr>
        <w:t xml:space="preserve"> </w:t>
      </w:r>
      <w:r w:rsidRPr="00466BCA">
        <w:rPr>
          <w:rFonts w:ascii="Sylfaen" w:hAnsi="Sylfaen"/>
          <w:sz w:val="20"/>
          <w:szCs w:val="20"/>
        </w:rPr>
        <w:t xml:space="preserve">0,86 </w:t>
      </w:r>
      <w:proofErr w:type="spellStart"/>
      <w:r w:rsidRPr="00466BCA">
        <w:rPr>
          <w:rFonts w:ascii="Sylfaen" w:hAnsi="Sylfaen" w:cs="Sylfaen"/>
          <w:sz w:val="20"/>
          <w:szCs w:val="20"/>
        </w:rPr>
        <w:t>ლარს</w:t>
      </w:r>
      <w:proofErr w:type="spellEnd"/>
      <w:r w:rsidR="008600B4" w:rsidRPr="00466BCA">
        <w:rPr>
          <w:rFonts w:ascii="Sylfaen" w:hAnsi="Sylfaen" w:cs="Sylfaen"/>
          <w:sz w:val="20"/>
          <w:szCs w:val="20"/>
          <w:lang w:val="ka-GE"/>
        </w:rPr>
        <w:t xml:space="preserve"> </w:t>
      </w:r>
      <w:r w:rsidR="008600B4" w:rsidRPr="00466BCA">
        <w:rPr>
          <w:rFonts w:ascii="Sylfaen" w:hAnsi="Sylfaen" w:cs="Sylfaen"/>
          <w:b/>
          <w:sz w:val="20"/>
          <w:szCs w:val="20"/>
        </w:rPr>
        <w:t>(</w:t>
      </w:r>
      <w:r w:rsidR="008600B4" w:rsidRPr="00466BCA">
        <w:rPr>
          <w:rFonts w:ascii="Sylfaen" w:hAnsi="Sylfaen" w:cs="Sylfaen"/>
          <w:b/>
          <w:sz w:val="20"/>
          <w:szCs w:val="20"/>
          <w:lang w:val="ka-GE"/>
        </w:rPr>
        <w:t>ოჯახის ექიმი)</w:t>
      </w:r>
      <w:r w:rsidRPr="00466BCA">
        <w:rPr>
          <w:rFonts w:ascii="Sylfaen" w:hAnsi="Sylfaen"/>
          <w:b/>
          <w:sz w:val="20"/>
          <w:szCs w:val="20"/>
        </w:rPr>
        <w:t>;</w:t>
      </w:r>
      <w:r w:rsidRPr="00466BCA">
        <w:rPr>
          <w:rFonts w:ascii="Sylfaen" w:hAnsi="Sylfaen"/>
          <w:sz w:val="20"/>
          <w:szCs w:val="20"/>
        </w:rPr>
        <w:t xml:space="preserve"> </w:t>
      </w:r>
    </w:p>
    <w:p w:rsidR="00F83760" w:rsidRPr="00466BCA" w:rsidRDefault="00F83760" w:rsidP="0050222E">
      <w:pPr>
        <w:pStyle w:val="ListParagraph"/>
        <w:autoSpaceDE w:val="0"/>
        <w:autoSpaceDN w:val="0"/>
        <w:adjustRightInd w:val="0"/>
        <w:spacing w:before="120" w:after="0"/>
        <w:ind w:left="0" w:firstLine="539"/>
        <w:contextualSpacing w:val="0"/>
        <w:jc w:val="both"/>
        <w:rPr>
          <w:rFonts w:ascii="Sylfaen" w:hAnsi="Sylfaen"/>
          <w:sz w:val="20"/>
          <w:szCs w:val="20"/>
          <w:lang w:val="ka-GE"/>
        </w:rPr>
      </w:pPr>
      <w:r w:rsidRPr="00466BCA">
        <w:rPr>
          <w:rFonts w:ascii="Sylfaen" w:hAnsi="Sylfaen" w:cs="Sylfaen"/>
          <w:sz w:val="20"/>
          <w:szCs w:val="20"/>
        </w:rPr>
        <w:t>ბ</w:t>
      </w:r>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№1.1-</w:t>
      </w:r>
      <w:r w:rsidRPr="00466BCA">
        <w:rPr>
          <w:rFonts w:ascii="Sylfaen" w:hAnsi="Sylfaen" w:cs="Sylfaen"/>
          <w:sz w:val="20"/>
          <w:szCs w:val="20"/>
        </w:rPr>
        <w:t>ის</w:t>
      </w:r>
      <w:r w:rsidRPr="00466BCA">
        <w:rPr>
          <w:rFonts w:ascii="Sylfaen" w:hAnsi="Sylfaen"/>
          <w:sz w:val="20"/>
          <w:szCs w:val="20"/>
        </w:rPr>
        <w:t xml:space="preserve"> </w:t>
      </w:r>
      <w:proofErr w:type="spellStart"/>
      <w:r w:rsidRPr="00466BCA">
        <w:rPr>
          <w:rFonts w:ascii="Sylfaen" w:hAnsi="Sylfaen" w:cs="Sylfaen"/>
          <w:sz w:val="20"/>
          <w:szCs w:val="20"/>
        </w:rPr>
        <w:t>პირველი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ა</w:t>
      </w:r>
      <w:r w:rsidRPr="00466BCA">
        <w:rPr>
          <w:rFonts w:ascii="Sylfaen" w:hAnsi="Sylfaen"/>
          <w:sz w:val="20"/>
          <w:szCs w:val="20"/>
        </w:rPr>
        <w:t>.</w:t>
      </w:r>
      <w:r w:rsidRPr="00466BCA">
        <w:rPr>
          <w:rFonts w:ascii="Sylfaen" w:hAnsi="Sylfaen" w:cs="Sylfaen"/>
          <w:sz w:val="20"/>
          <w:szCs w:val="20"/>
        </w:rPr>
        <w:t>ბ</w:t>
      </w:r>
      <w:proofErr w:type="spellEnd"/>
      <w:r w:rsidRPr="00466BCA">
        <w:rPr>
          <w:rFonts w:ascii="Sylfaen" w:hAnsi="Sylfaen"/>
          <w:sz w:val="20"/>
          <w:szCs w:val="20"/>
        </w:rPr>
        <w:t>“, „</w:t>
      </w:r>
      <w:proofErr w:type="spellStart"/>
      <w:r w:rsidRPr="00466BCA">
        <w:rPr>
          <w:rFonts w:ascii="Sylfaen" w:hAnsi="Sylfaen" w:cs="Sylfaen"/>
          <w:sz w:val="20"/>
          <w:szCs w:val="20"/>
        </w:rPr>
        <w:t>ა</w:t>
      </w:r>
      <w:r w:rsidRPr="00466BCA">
        <w:rPr>
          <w:rFonts w:ascii="Sylfaen" w:hAnsi="Sylfaen"/>
          <w:sz w:val="20"/>
          <w:szCs w:val="20"/>
        </w:rPr>
        <w:t>.</w:t>
      </w:r>
      <w:r w:rsidRPr="00466BCA">
        <w:rPr>
          <w:rFonts w:ascii="Sylfaen" w:hAnsi="Sylfaen" w:cs="Sylfaen"/>
          <w:sz w:val="20"/>
          <w:szCs w:val="20"/>
        </w:rPr>
        <w:t>გ</w:t>
      </w:r>
      <w:proofErr w:type="spellEnd"/>
      <w:r w:rsidRPr="00466BCA">
        <w:rPr>
          <w:rFonts w:ascii="Sylfaen" w:hAnsi="Sylfaen"/>
          <w:sz w:val="20"/>
          <w:szCs w:val="20"/>
        </w:rPr>
        <w:t>“, „</w:t>
      </w:r>
      <w:proofErr w:type="spellStart"/>
      <w:r w:rsidRPr="00466BCA">
        <w:rPr>
          <w:rFonts w:ascii="Sylfaen" w:hAnsi="Sylfaen" w:cs="Sylfaen"/>
          <w:sz w:val="20"/>
          <w:szCs w:val="20"/>
        </w:rPr>
        <w:t>ა</w:t>
      </w:r>
      <w:r w:rsidRPr="00466BCA">
        <w:rPr>
          <w:rFonts w:ascii="Sylfaen" w:hAnsi="Sylfaen"/>
          <w:sz w:val="20"/>
          <w:szCs w:val="20"/>
        </w:rPr>
        <w:t>.</w:t>
      </w:r>
      <w:r w:rsidRPr="00466BCA">
        <w:rPr>
          <w:rFonts w:ascii="Sylfaen" w:hAnsi="Sylfaen" w:cs="Sylfaen"/>
          <w:sz w:val="20"/>
          <w:szCs w:val="20"/>
        </w:rPr>
        <w:t>დ</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ა</w:t>
      </w:r>
      <w:r w:rsidRPr="00466BCA">
        <w:rPr>
          <w:rFonts w:ascii="Sylfaen" w:hAnsi="Sylfaen"/>
          <w:sz w:val="20"/>
          <w:szCs w:val="20"/>
        </w:rPr>
        <w:t>.</w:t>
      </w:r>
      <w:r w:rsidRPr="00466BCA">
        <w:rPr>
          <w:rFonts w:ascii="Sylfaen" w:hAnsi="Sylfaen" w:cs="Sylfaen"/>
          <w:sz w:val="20"/>
          <w:szCs w:val="20"/>
        </w:rPr>
        <w:t>ე</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ქვეპუნქტებითა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№1.3-</w:t>
      </w:r>
      <w:r w:rsidRPr="00466BCA">
        <w:rPr>
          <w:rFonts w:ascii="Sylfaen" w:hAnsi="Sylfaen" w:cs="Sylfaen"/>
          <w:sz w:val="20"/>
          <w:szCs w:val="20"/>
        </w:rPr>
        <w:t>ის</w:t>
      </w:r>
      <w:r w:rsidRPr="00466BCA">
        <w:rPr>
          <w:rFonts w:ascii="Sylfaen" w:hAnsi="Sylfaen"/>
          <w:sz w:val="20"/>
          <w:szCs w:val="20"/>
        </w:rPr>
        <w:t xml:space="preserve"> </w:t>
      </w:r>
      <w:proofErr w:type="spellStart"/>
      <w:r w:rsidRPr="00466BCA">
        <w:rPr>
          <w:rFonts w:ascii="Sylfaen" w:hAnsi="Sylfaen" w:cs="Sylfaen"/>
          <w:sz w:val="20"/>
          <w:szCs w:val="20"/>
        </w:rPr>
        <w:t>პირველი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ბ</w:t>
      </w:r>
      <w:proofErr w:type="spellEnd"/>
      <w:r w:rsidRPr="00466BCA">
        <w:rPr>
          <w:rFonts w:ascii="Sylfaen" w:hAnsi="Sylfaen"/>
          <w:sz w:val="20"/>
          <w:szCs w:val="20"/>
        </w:rPr>
        <w:t>“,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გ</w:t>
      </w:r>
      <w:proofErr w:type="spellEnd"/>
      <w:r w:rsidRPr="00466BCA">
        <w:rPr>
          <w:rFonts w:ascii="Sylfaen" w:hAnsi="Sylfaen"/>
          <w:sz w:val="20"/>
          <w:szCs w:val="20"/>
        </w:rPr>
        <w:t>“,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დ</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ე</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ქვეპუნქტებით</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№1.3-</w:t>
      </w:r>
      <w:r w:rsidRPr="00466BCA">
        <w:rPr>
          <w:rFonts w:ascii="Sylfaen" w:hAnsi="Sylfaen" w:cs="Sylfaen"/>
          <w:sz w:val="20"/>
          <w:szCs w:val="20"/>
        </w:rPr>
        <w:t>ის</w:t>
      </w:r>
      <w:r w:rsidRPr="00466BCA">
        <w:rPr>
          <w:rFonts w:ascii="Sylfaen" w:hAnsi="Sylfaen"/>
          <w:sz w:val="20"/>
          <w:szCs w:val="20"/>
        </w:rPr>
        <w:t xml:space="preserve"> </w:t>
      </w:r>
      <w:r w:rsidRPr="00466BCA">
        <w:rPr>
          <w:rFonts w:ascii="Sylfaen" w:hAnsi="Sylfaen" w:cs="Sylfaen"/>
          <w:sz w:val="20"/>
          <w:szCs w:val="20"/>
        </w:rPr>
        <w:t>მე</w:t>
      </w:r>
      <w:r w:rsidRPr="00466BCA">
        <w:rPr>
          <w:rFonts w:ascii="Sylfaen" w:hAnsi="Sylfaen"/>
          <w:sz w:val="20"/>
          <w:szCs w:val="20"/>
        </w:rPr>
        <w:t xml:space="preserve">-2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ბ</w:t>
      </w:r>
      <w:proofErr w:type="spellEnd"/>
      <w:r w:rsidRPr="00466BCA">
        <w:rPr>
          <w:rFonts w:ascii="Sylfaen" w:hAnsi="Sylfaen"/>
          <w:sz w:val="20"/>
          <w:szCs w:val="20"/>
        </w:rPr>
        <w:t>“,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გ</w:t>
      </w:r>
      <w:proofErr w:type="spellEnd"/>
      <w:r w:rsidRPr="00466BCA">
        <w:rPr>
          <w:rFonts w:ascii="Sylfaen" w:hAnsi="Sylfaen"/>
          <w:sz w:val="20"/>
          <w:szCs w:val="20"/>
        </w:rPr>
        <w:t>“ (</w:t>
      </w:r>
      <w:proofErr w:type="spellStart"/>
      <w:r w:rsidRPr="00466BCA">
        <w:rPr>
          <w:rFonts w:ascii="Sylfaen" w:hAnsi="Sylfaen" w:cs="Sylfaen"/>
          <w:sz w:val="20"/>
          <w:szCs w:val="20"/>
        </w:rPr>
        <w:t>გარდა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კომპიუტერული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ტომოგრაფიისა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რომელიც</w:t>
      </w:r>
      <w:proofErr w:type="spellEnd"/>
      <w:r w:rsidRPr="00466BCA">
        <w:rPr>
          <w:rFonts w:ascii="Sylfaen" w:hAnsi="Sylfaen"/>
          <w:sz w:val="20"/>
          <w:szCs w:val="20"/>
        </w:rPr>
        <w:t xml:space="preserve"> </w:t>
      </w:r>
      <w:proofErr w:type="spellStart"/>
      <w:r w:rsidRPr="00466BCA">
        <w:rPr>
          <w:rFonts w:ascii="Sylfaen" w:hAnsi="Sylfaen" w:cs="Sylfaen"/>
          <w:sz w:val="20"/>
          <w:szCs w:val="20"/>
        </w:rPr>
        <w:t>ანაზღაურდება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ამავე</w:t>
      </w:r>
      <w:proofErr w:type="spellEnd"/>
      <w:r w:rsidRPr="00466BCA">
        <w:rPr>
          <w:rFonts w:ascii="Sylfaen" w:hAnsi="Sylfaen"/>
          <w:sz w:val="20"/>
          <w:szCs w:val="20"/>
        </w:rPr>
        <w:t xml:space="preserve"> </w:t>
      </w:r>
      <w:proofErr w:type="spellStart"/>
      <w:r w:rsidRPr="00466BCA">
        <w:rPr>
          <w:rFonts w:ascii="Sylfaen" w:hAnsi="Sylfaen" w:cs="Sylfaen"/>
          <w:sz w:val="20"/>
          <w:szCs w:val="20"/>
        </w:rPr>
        <w:t>მუხლის</w:t>
      </w:r>
      <w:proofErr w:type="spellEnd"/>
      <w:r w:rsidRPr="00466BCA">
        <w:rPr>
          <w:rFonts w:ascii="Sylfaen" w:hAnsi="Sylfaen"/>
          <w:sz w:val="20"/>
          <w:szCs w:val="20"/>
        </w:rPr>
        <w:t xml:space="preserve"> </w:t>
      </w:r>
      <w:r w:rsidRPr="00466BCA">
        <w:rPr>
          <w:rFonts w:ascii="Sylfaen" w:hAnsi="Sylfaen" w:cs="Sylfaen"/>
          <w:sz w:val="20"/>
          <w:szCs w:val="20"/>
        </w:rPr>
        <w:t>მე</w:t>
      </w:r>
      <w:r w:rsidRPr="00466BCA">
        <w:rPr>
          <w:rFonts w:ascii="Sylfaen" w:hAnsi="Sylfaen"/>
          <w:sz w:val="20"/>
          <w:szCs w:val="20"/>
        </w:rPr>
        <w:t xml:space="preserve">-8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r w:rsidRPr="00466BCA">
        <w:rPr>
          <w:rFonts w:ascii="Sylfaen" w:hAnsi="Sylfaen" w:cs="Sylfaen"/>
          <w:sz w:val="20"/>
          <w:szCs w:val="20"/>
        </w:rPr>
        <w:t>ა</w:t>
      </w:r>
      <w:r w:rsidRPr="00466BCA">
        <w:rPr>
          <w:rFonts w:ascii="Sylfaen" w:hAnsi="Sylfaen"/>
          <w:sz w:val="20"/>
          <w:szCs w:val="20"/>
        </w:rPr>
        <w:t xml:space="preserve">“ </w:t>
      </w:r>
      <w:proofErr w:type="spellStart"/>
      <w:r w:rsidRPr="00466BCA">
        <w:rPr>
          <w:rFonts w:ascii="Sylfaen" w:hAnsi="Sylfaen" w:cs="Sylfaen"/>
          <w:sz w:val="20"/>
          <w:szCs w:val="20"/>
        </w:rPr>
        <w:t>ქვეპუნქტის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შესაბამისად</w:t>
      </w:r>
      <w:proofErr w:type="spellEnd"/>
      <w:r w:rsidRPr="00466BCA">
        <w:rPr>
          <w:rFonts w:ascii="Sylfaen" w:hAnsi="Sylfaen"/>
          <w:sz w:val="20"/>
          <w:szCs w:val="20"/>
        </w:rPr>
        <w:t>),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დ</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ბ</w:t>
      </w:r>
      <w:r w:rsidRPr="00466BCA">
        <w:rPr>
          <w:rFonts w:ascii="Sylfaen" w:hAnsi="Sylfaen"/>
          <w:sz w:val="20"/>
          <w:szCs w:val="20"/>
        </w:rPr>
        <w:t>.</w:t>
      </w:r>
      <w:r w:rsidRPr="00466BCA">
        <w:rPr>
          <w:rFonts w:ascii="Sylfaen" w:hAnsi="Sylfaen" w:cs="Sylfaen"/>
          <w:sz w:val="20"/>
          <w:szCs w:val="20"/>
        </w:rPr>
        <w:t>ე</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ქვეპუნქტებით</w:t>
      </w:r>
      <w:proofErr w:type="spellEnd"/>
      <w:r w:rsidRPr="00466BCA">
        <w:rPr>
          <w:rFonts w:ascii="Sylfaen" w:hAnsi="Sylfaen"/>
          <w:sz w:val="20"/>
          <w:szCs w:val="20"/>
        </w:rPr>
        <w:t xml:space="preserve"> </w:t>
      </w:r>
      <w:proofErr w:type="spellStart"/>
      <w:r w:rsidRPr="00466BCA">
        <w:rPr>
          <w:rFonts w:ascii="Sylfaen" w:hAnsi="Sylfaen" w:cs="Sylfaen"/>
          <w:sz w:val="20"/>
          <w:szCs w:val="20"/>
        </w:rPr>
        <w:t>გათვალისწინებული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მომსახურებისათვის</w:t>
      </w:r>
      <w:proofErr w:type="spellEnd"/>
      <w:r w:rsidRPr="00466BCA">
        <w:rPr>
          <w:rFonts w:ascii="Sylfaen" w:hAnsi="Sylfaen"/>
          <w:sz w:val="20"/>
          <w:szCs w:val="20"/>
        </w:rPr>
        <w:t xml:space="preserve"> 1,07 </w:t>
      </w:r>
      <w:proofErr w:type="spellStart"/>
      <w:r w:rsidRPr="00466BCA">
        <w:rPr>
          <w:rFonts w:ascii="Sylfaen" w:hAnsi="Sylfaen" w:cs="Sylfaen"/>
          <w:sz w:val="20"/>
          <w:szCs w:val="20"/>
        </w:rPr>
        <w:t>ლარს</w:t>
      </w:r>
      <w:proofErr w:type="spellEnd"/>
      <w:r w:rsidR="008600B4" w:rsidRPr="00466BCA">
        <w:rPr>
          <w:rFonts w:ascii="Sylfaen" w:hAnsi="Sylfaen" w:cs="Sylfaen"/>
          <w:sz w:val="20"/>
          <w:szCs w:val="20"/>
          <w:lang w:val="ka-GE"/>
        </w:rPr>
        <w:t xml:space="preserve"> </w:t>
      </w:r>
      <w:r w:rsidR="008600B4" w:rsidRPr="00466BCA">
        <w:rPr>
          <w:rFonts w:ascii="Sylfaen" w:hAnsi="Sylfaen" w:cs="Sylfaen"/>
          <w:b/>
          <w:sz w:val="20"/>
          <w:szCs w:val="20"/>
          <w:lang w:val="ka-GE"/>
        </w:rPr>
        <w:t>(ლაბორატორიულ-ინსტრუმენტული კვლევები</w:t>
      </w:r>
      <w:r w:rsidR="00F86657" w:rsidRPr="00466BCA">
        <w:rPr>
          <w:rFonts w:ascii="Sylfaen" w:hAnsi="Sylfaen" w:cs="Sylfaen"/>
          <w:b/>
          <w:sz w:val="20"/>
          <w:szCs w:val="20"/>
          <w:lang w:val="ka-GE"/>
        </w:rPr>
        <w:t xml:space="preserve"> და სპეციალისტთა კონსულტაციები</w:t>
      </w:r>
      <w:r w:rsidR="008600B4" w:rsidRPr="00466BCA">
        <w:rPr>
          <w:rFonts w:ascii="Sylfaen" w:hAnsi="Sylfaen" w:cs="Sylfaen"/>
          <w:b/>
          <w:sz w:val="20"/>
          <w:szCs w:val="20"/>
          <w:lang w:val="ka-GE"/>
        </w:rPr>
        <w:t>)</w:t>
      </w:r>
      <w:r w:rsidRPr="00466BCA">
        <w:rPr>
          <w:rFonts w:ascii="Sylfaen" w:hAnsi="Sylfaen"/>
          <w:sz w:val="20"/>
          <w:szCs w:val="20"/>
        </w:rPr>
        <w:t xml:space="preserve"> (</w:t>
      </w:r>
      <w:proofErr w:type="spellStart"/>
      <w:r w:rsidRPr="00466BCA">
        <w:rPr>
          <w:rFonts w:ascii="Sylfaen" w:hAnsi="Sylfaen" w:cs="Sylfaen"/>
          <w:sz w:val="20"/>
          <w:szCs w:val="20"/>
        </w:rPr>
        <w:t>მათ</w:t>
      </w:r>
      <w:proofErr w:type="spellEnd"/>
      <w:r w:rsidRPr="00466BCA">
        <w:rPr>
          <w:rFonts w:ascii="Sylfaen" w:hAnsi="Sylfaen"/>
          <w:sz w:val="20"/>
          <w:szCs w:val="20"/>
        </w:rPr>
        <w:t xml:space="preserve"> </w:t>
      </w:r>
      <w:proofErr w:type="spellStart"/>
      <w:r w:rsidRPr="00466BCA">
        <w:rPr>
          <w:rFonts w:ascii="Sylfaen" w:hAnsi="Sylfaen" w:cs="Sylfaen"/>
          <w:sz w:val="20"/>
          <w:szCs w:val="20"/>
        </w:rPr>
        <w:t>შორის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დანართი</w:t>
      </w:r>
      <w:proofErr w:type="spellEnd"/>
      <w:r w:rsidRPr="00466BCA">
        <w:rPr>
          <w:rFonts w:ascii="Sylfaen" w:hAnsi="Sylfaen"/>
          <w:sz w:val="20"/>
          <w:szCs w:val="20"/>
        </w:rPr>
        <w:t xml:space="preserve"> №1.1-</w:t>
      </w:r>
      <w:r w:rsidRPr="00466BCA">
        <w:rPr>
          <w:rFonts w:ascii="Sylfaen" w:hAnsi="Sylfaen" w:cs="Sylfaen"/>
          <w:sz w:val="20"/>
          <w:szCs w:val="20"/>
        </w:rPr>
        <w:t>ის</w:t>
      </w:r>
      <w:r w:rsidRPr="00466BCA">
        <w:rPr>
          <w:rFonts w:ascii="Sylfaen" w:hAnsi="Sylfaen"/>
          <w:sz w:val="20"/>
          <w:szCs w:val="20"/>
        </w:rPr>
        <w:t xml:space="preserve"> </w:t>
      </w:r>
      <w:proofErr w:type="spellStart"/>
      <w:r w:rsidRPr="00466BCA">
        <w:rPr>
          <w:rFonts w:ascii="Sylfaen" w:hAnsi="Sylfaen" w:cs="Sylfaen"/>
          <w:sz w:val="20"/>
          <w:szCs w:val="20"/>
        </w:rPr>
        <w:t>პირველი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პუნქტის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ა</w:t>
      </w:r>
      <w:r w:rsidRPr="00466BCA">
        <w:rPr>
          <w:rFonts w:ascii="Sylfaen" w:hAnsi="Sylfaen"/>
          <w:sz w:val="20"/>
          <w:szCs w:val="20"/>
        </w:rPr>
        <w:t>.</w:t>
      </w:r>
      <w:r w:rsidRPr="00466BCA">
        <w:rPr>
          <w:rFonts w:ascii="Sylfaen" w:hAnsi="Sylfaen" w:cs="Sylfaen"/>
          <w:sz w:val="20"/>
          <w:szCs w:val="20"/>
        </w:rPr>
        <w:t>დ</w:t>
      </w:r>
      <w:r w:rsidRPr="00466BCA">
        <w:rPr>
          <w:rFonts w:ascii="Sylfaen" w:hAnsi="Sylfaen"/>
          <w:sz w:val="20"/>
          <w:szCs w:val="20"/>
        </w:rPr>
        <w:t>.</w:t>
      </w:r>
      <w:r w:rsidRPr="00466BCA">
        <w:rPr>
          <w:rFonts w:ascii="Sylfaen" w:hAnsi="Sylfaen" w:cs="Sylfaen"/>
          <w:sz w:val="20"/>
          <w:szCs w:val="20"/>
        </w:rPr>
        <w:t>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ქვეპუნქტით</w:t>
      </w:r>
      <w:proofErr w:type="spellEnd"/>
      <w:r w:rsidRPr="00466BCA">
        <w:rPr>
          <w:rFonts w:ascii="Sylfaen" w:hAnsi="Sylfaen"/>
          <w:sz w:val="20"/>
          <w:szCs w:val="20"/>
        </w:rPr>
        <w:t xml:space="preserve"> </w:t>
      </w:r>
      <w:proofErr w:type="spellStart"/>
      <w:r w:rsidRPr="00466BCA">
        <w:rPr>
          <w:rFonts w:ascii="Sylfaen" w:hAnsi="Sylfaen" w:cs="Sylfaen"/>
          <w:sz w:val="20"/>
          <w:szCs w:val="20"/>
        </w:rPr>
        <w:t>გათვალისწინებული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მომსახურებისათვის</w:t>
      </w:r>
      <w:proofErr w:type="spellEnd"/>
      <w:r w:rsidRPr="00466BCA">
        <w:rPr>
          <w:rFonts w:ascii="Sylfaen" w:hAnsi="Sylfaen"/>
          <w:sz w:val="20"/>
          <w:szCs w:val="20"/>
        </w:rPr>
        <w:t xml:space="preserve"> − 0,25 </w:t>
      </w:r>
      <w:proofErr w:type="spellStart"/>
      <w:r w:rsidRPr="00466BCA">
        <w:rPr>
          <w:rFonts w:ascii="Sylfaen" w:hAnsi="Sylfaen" w:cs="Sylfaen"/>
          <w:sz w:val="20"/>
          <w:szCs w:val="20"/>
        </w:rPr>
        <w:t>ლარი</w:t>
      </w:r>
      <w:proofErr w:type="spellEnd"/>
      <w:r w:rsidRPr="00466BCA">
        <w:rPr>
          <w:rFonts w:ascii="Sylfaen" w:hAnsi="Sylfaen"/>
          <w:sz w:val="20"/>
          <w:szCs w:val="20"/>
        </w:rPr>
        <w:t xml:space="preserve">); </w:t>
      </w:r>
    </w:p>
    <w:p w:rsidR="00F83760" w:rsidRPr="00466BCA" w:rsidRDefault="00AE414A" w:rsidP="0050222E">
      <w:pPr>
        <w:pStyle w:val="ListParagraph"/>
        <w:autoSpaceDE w:val="0"/>
        <w:autoSpaceDN w:val="0"/>
        <w:adjustRightInd w:val="0"/>
        <w:spacing w:before="120" w:after="0"/>
        <w:ind w:left="0" w:firstLine="539"/>
        <w:contextualSpacing w:val="0"/>
        <w:jc w:val="both"/>
        <w:rPr>
          <w:rFonts w:ascii="Sylfaen" w:hAnsi="Sylfaen"/>
          <w:sz w:val="20"/>
          <w:szCs w:val="20"/>
          <w:lang w:val="ka-GE"/>
        </w:rPr>
      </w:pPr>
      <w:r w:rsidRPr="00466BCA">
        <w:rPr>
          <w:rFonts w:ascii="Sylfaen" w:hAnsi="Sylfaen" w:cs="Sylfaen"/>
          <w:sz w:val="20"/>
          <w:szCs w:val="20"/>
          <w:lang w:val="ka-GE"/>
        </w:rPr>
        <w:t>გ</w:t>
      </w:r>
      <w:r w:rsidR="00F83760" w:rsidRPr="00466BCA">
        <w:rPr>
          <w:rFonts w:ascii="Sylfaen" w:hAnsi="Sylfaen"/>
          <w:sz w:val="20"/>
          <w:szCs w:val="20"/>
        </w:rPr>
        <w:t xml:space="preserve">) </w:t>
      </w:r>
      <w:proofErr w:type="spellStart"/>
      <w:r w:rsidR="00F83760" w:rsidRPr="00466BCA">
        <w:rPr>
          <w:rFonts w:ascii="Sylfaen" w:hAnsi="Sylfaen" w:cs="Sylfaen"/>
          <w:sz w:val="20"/>
          <w:szCs w:val="20"/>
        </w:rPr>
        <w:t>დანართი</w:t>
      </w:r>
      <w:proofErr w:type="spellEnd"/>
      <w:r w:rsidR="00F83760" w:rsidRPr="00466BCA">
        <w:rPr>
          <w:rFonts w:ascii="Sylfaen" w:hAnsi="Sylfaen"/>
          <w:sz w:val="20"/>
          <w:szCs w:val="20"/>
        </w:rPr>
        <w:t xml:space="preserve"> №1.4-</w:t>
      </w:r>
      <w:r w:rsidR="00F83760" w:rsidRPr="00466BCA">
        <w:rPr>
          <w:rFonts w:ascii="Sylfaen" w:hAnsi="Sylfaen" w:cs="Sylfaen"/>
          <w:sz w:val="20"/>
          <w:szCs w:val="20"/>
        </w:rPr>
        <w:t>ის</w:t>
      </w:r>
      <w:r w:rsidR="00ED0A85" w:rsidRPr="00466BCA">
        <w:rPr>
          <w:rFonts w:ascii="Sylfaen" w:hAnsi="Sylfaen" w:cs="Sylfaen"/>
          <w:sz w:val="20"/>
          <w:szCs w:val="20"/>
          <w:lang w:val="ka-GE"/>
        </w:rPr>
        <w:t xml:space="preserve"> (ვეტერანის პაკეტი)</w:t>
      </w:r>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პირველი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პუნქტის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ა</w:t>
      </w:r>
      <w:r w:rsidR="00F83760" w:rsidRPr="00466BCA">
        <w:rPr>
          <w:rFonts w:ascii="Sylfaen" w:hAnsi="Sylfaen"/>
          <w:sz w:val="20"/>
          <w:szCs w:val="20"/>
        </w:rPr>
        <w:t>.</w:t>
      </w:r>
      <w:r w:rsidR="00F83760" w:rsidRPr="00466BCA">
        <w:rPr>
          <w:rFonts w:ascii="Sylfaen" w:hAnsi="Sylfaen" w:cs="Sylfaen"/>
          <w:sz w:val="20"/>
          <w:szCs w:val="20"/>
        </w:rPr>
        <w:t>ბ</w:t>
      </w:r>
      <w:proofErr w:type="spellEnd"/>
      <w:r w:rsidR="00F83760" w:rsidRPr="00466BCA">
        <w:rPr>
          <w:rFonts w:ascii="Sylfaen" w:hAnsi="Sylfaen"/>
          <w:sz w:val="20"/>
          <w:szCs w:val="20"/>
        </w:rPr>
        <w:t>“, „</w:t>
      </w:r>
      <w:proofErr w:type="spellStart"/>
      <w:r w:rsidR="00F83760" w:rsidRPr="00466BCA">
        <w:rPr>
          <w:rFonts w:ascii="Sylfaen" w:hAnsi="Sylfaen" w:cs="Sylfaen"/>
          <w:sz w:val="20"/>
          <w:szCs w:val="20"/>
        </w:rPr>
        <w:t>ა</w:t>
      </w:r>
      <w:r w:rsidR="00F83760" w:rsidRPr="00466BCA">
        <w:rPr>
          <w:rFonts w:ascii="Sylfaen" w:hAnsi="Sylfaen"/>
          <w:sz w:val="20"/>
          <w:szCs w:val="20"/>
        </w:rPr>
        <w:t>.</w:t>
      </w:r>
      <w:r w:rsidR="00F83760" w:rsidRPr="00466BCA">
        <w:rPr>
          <w:rFonts w:ascii="Sylfaen" w:hAnsi="Sylfaen" w:cs="Sylfaen"/>
          <w:sz w:val="20"/>
          <w:szCs w:val="20"/>
        </w:rPr>
        <w:t>გ</w:t>
      </w:r>
      <w:proofErr w:type="spellEnd"/>
      <w:r w:rsidR="00F83760" w:rsidRPr="00466BCA">
        <w:rPr>
          <w:rFonts w:ascii="Sylfaen" w:hAnsi="Sylfaen"/>
          <w:sz w:val="20"/>
          <w:szCs w:val="20"/>
        </w:rPr>
        <w:t>“, „</w:t>
      </w:r>
      <w:proofErr w:type="spellStart"/>
      <w:r w:rsidR="00F83760" w:rsidRPr="00466BCA">
        <w:rPr>
          <w:rFonts w:ascii="Sylfaen" w:hAnsi="Sylfaen" w:cs="Sylfaen"/>
          <w:sz w:val="20"/>
          <w:szCs w:val="20"/>
        </w:rPr>
        <w:t>ა</w:t>
      </w:r>
      <w:r w:rsidR="00F83760" w:rsidRPr="00466BCA">
        <w:rPr>
          <w:rFonts w:ascii="Sylfaen" w:hAnsi="Sylfaen"/>
          <w:sz w:val="20"/>
          <w:szCs w:val="20"/>
        </w:rPr>
        <w:t>.</w:t>
      </w:r>
      <w:r w:rsidR="00F83760" w:rsidRPr="00466BCA">
        <w:rPr>
          <w:rFonts w:ascii="Sylfaen" w:hAnsi="Sylfaen" w:cs="Sylfaen"/>
          <w:sz w:val="20"/>
          <w:szCs w:val="20"/>
        </w:rPr>
        <w:t>დ</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და</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ა</w:t>
      </w:r>
      <w:r w:rsidR="00F83760" w:rsidRPr="00466BCA">
        <w:rPr>
          <w:rFonts w:ascii="Sylfaen" w:hAnsi="Sylfaen"/>
          <w:sz w:val="20"/>
          <w:szCs w:val="20"/>
        </w:rPr>
        <w:t>.</w:t>
      </w:r>
      <w:r w:rsidR="00F83760" w:rsidRPr="00466BCA">
        <w:rPr>
          <w:rFonts w:ascii="Sylfaen" w:hAnsi="Sylfaen" w:cs="Sylfaen"/>
          <w:sz w:val="20"/>
          <w:szCs w:val="20"/>
        </w:rPr>
        <w:t>ე</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ქვეპუნქტებით</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გათვალისწინებული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მომსახურებისათვის</w:t>
      </w:r>
      <w:proofErr w:type="spellEnd"/>
      <w:r w:rsidR="00F83760" w:rsidRPr="00466BCA">
        <w:rPr>
          <w:rFonts w:ascii="Sylfaen" w:hAnsi="Sylfaen"/>
          <w:sz w:val="20"/>
          <w:szCs w:val="20"/>
        </w:rPr>
        <w:t xml:space="preserve"> 1,29 </w:t>
      </w:r>
      <w:proofErr w:type="spellStart"/>
      <w:r w:rsidR="00F83760" w:rsidRPr="00466BCA">
        <w:rPr>
          <w:rFonts w:ascii="Sylfaen" w:hAnsi="Sylfaen" w:cs="Sylfaen"/>
          <w:sz w:val="20"/>
          <w:szCs w:val="20"/>
        </w:rPr>
        <w:t>ლარს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მათ</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შორის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დანართი</w:t>
      </w:r>
      <w:proofErr w:type="spellEnd"/>
      <w:r w:rsidR="00F83760" w:rsidRPr="00466BCA">
        <w:rPr>
          <w:rFonts w:ascii="Sylfaen" w:hAnsi="Sylfaen"/>
          <w:sz w:val="20"/>
          <w:szCs w:val="20"/>
        </w:rPr>
        <w:t xml:space="preserve"> №1.4-</w:t>
      </w:r>
      <w:r w:rsidR="00F83760" w:rsidRPr="00466BCA">
        <w:rPr>
          <w:rFonts w:ascii="Sylfaen" w:hAnsi="Sylfaen" w:cs="Sylfaen"/>
          <w:sz w:val="20"/>
          <w:szCs w:val="20"/>
        </w:rPr>
        <w:t>ის</w:t>
      </w:r>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პირველი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პუნქტის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ა</w:t>
      </w:r>
      <w:r w:rsidR="00F83760" w:rsidRPr="00466BCA">
        <w:rPr>
          <w:rFonts w:ascii="Sylfaen" w:hAnsi="Sylfaen"/>
          <w:sz w:val="20"/>
          <w:szCs w:val="20"/>
        </w:rPr>
        <w:t>.</w:t>
      </w:r>
      <w:r w:rsidR="00F83760" w:rsidRPr="00466BCA">
        <w:rPr>
          <w:rFonts w:ascii="Sylfaen" w:hAnsi="Sylfaen" w:cs="Sylfaen"/>
          <w:sz w:val="20"/>
          <w:szCs w:val="20"/>
        </w:rPr>
        <w:t>დ</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ქვეპუნქტში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მითითებული</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სისხლის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საერთო</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ანალიზის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და</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შარდის</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საერთო</w:t>
      </w:r>
      <w:proofErr w:type="spellEnd"/>
      <w:r w:rsidR="00F83760" w:rsidRPr="00466BCA">
        <w:rPr>
          <w:rFonts w:ascii="Sylfaen" w:hAnsi="Sylfaen"/>
          <w:sz w:val="20"/>
          <w:szCs w:val="20"/>
        </w:rPr>
        <w:t xml:space="preserve"> </w:t>
      </w:r>
      <w:proofErr w:type="spellStart"/>
      <w:r w:rsidR="00F83760" w:rsidRPr="00466BCA">
        <w:rPr>
          <w:rFonts w:ascii="Sylfaen" w:hAnsi="Sylfaen" w:cs="Sylfaen"/>
          <w:sz w:val="20"/>
          <w:szCs w:val="20"/>
        </w:rPr>
        <w:t>ანალიზისათვის</w:t>
      </w:r>
      <w:proofErr w:type="spellEnd"/>
      <w:r w:rsidR="00F83760" w:rsidRPr="00466BCA">
        <w:rPr>
          <w:rFonts w:ascii="Sylfaen" w:hAnsi="Sylfaen"/>
          <w:sz w:val="20"/>
          <w:szCs w:val="20"/>
        </w:rPr>
        <w:t xml:space="preserve"> - 0,25 </w:t>
      </w:r>
      <w:proofErr w:type="spellStart"/>
      <w:r w:rsidR="00F83760" w:rsidRPr="00466BCA">
        <w:rPr>
          <w:rFonts w:ascii="Sylfaen" w:hAnsi="Sylfaen" w:cs="Sylfaen"/>
          <w:sz w:val="20"/>
          <w:szCs w:val="20"/>
        </w:rPr>
        <w:t>ლარი</w:t>
      </w:r>
      <w:proofErr w:type="spellEnd"/>
      <w:r w:rsidR="00F83760" w:rsidRPr="00466BCA">
        <w:rPr>
          <w:rFonts w:ascii="Sylfaen" w:hAnsi="Sylfaen"/>
          <w:sz w:val="20"/>
          <w:szCs w:val="20"/>
        </w:rPr>
        <w:t>).</w:t>
      </w:r>
    </w:p>
    <w:p w:rsidR="004D1EE3" w:rsidRPr="00466BCA" w:rsidRDefault="008600B4" w:rsidP="0050222E">
      <w:pPr>
        <w:pStyle w:val="ListParagraph"/>
        <w:spacing w:before="120" w:after="0"/>
        <w:ind w:left="0" w:firstLine="539"/>
        <w:contextualSpacing w:val="0"/>
        <w:jc w:val="both"/>
        <w:rPr>
          <w:rFonts w:ascii="Sylfaen" w:hAnsi="Sylfaen"/>
          <w:i/>
          <w:sz w:val="20"/>
          <w:szCs w:val="20"/>
          <w:lang w:val="ka-GE"/>
        </w:rPr>
      </w:pPr>
      <w:proofErr w:type="spellStart"/>
      <w:proofErr w:type="gramStart"/>
      <w:r w:rsidRPr="00466BCA">
        <w:rPr>
          <w:rFonts w:ascii="Sylfaen" w:hAnsi="Sylfaen"/>
          <w:sz w:val="20"/>
          <w:szCs w:val="20"/>
        </w:rPr>
        <w:t>საყოველთაო</w:t>
      </w:r>
      <w:proofErr w:type="spellEnd"/>
      <w:proofErr w:type="gramEnd"/>
      <w:r w:rsidRPr="00466BCA">
        <w:rPr>
          <w:rFonts w:ascii="Sylfaen" w:hAnsi="Sylfaen"/>
          <w:sz w:val="20"/>
          <w:szCs w:val="20"/>
        </w:rPr>
        <w:t xml:space="preserve"> </w:t>
      </w:r>
      <w:proofErr w:type="spellStart"/>
      <w:r w:rsidRPr="00466BCA">
        <w:rPr>
          <w:rFonts w:ascii="Sylfaen" w:hAnsi="Sylfaen"/>
          <w:sz w:val="20"/>
          <w:szCs w:val="20"/>
        </w:rPr>
        <w:t>ჯანმრთელობის</w:t>
      </w:r>
      <w:proofErr w:type="spellEnd"/>
      <w:r w:rsidRPr="00466BCA">
        <w:rPr>
          <w:rFonts w:ascii="Sylfaen" w:hAnsi="Sylfaen"/>
          <w:sz w:val="20"/>
          <w:szCs w:val="20"/>
        </w:rPr>
        <w:t xml:space="preserve"> </w:t>
      </w:r>
      <w:proofErr w:type="spellStart"/>
      <w:r w:rsidRPr="00466BCA">
        <w:rPr>
          <w:rFonts w:ascii="Sylfaen" w:hAnsi="Sylfaen"/>
          <w:sz w:val="20"/>
          <w:szCs w:val="20"/>
        </w:rPr>
        <w:t>დაცვის</w:t>
      </w:r>
      <w:proofErr w:type="spellEnd"/>
      <w:r w:rsidRPr="00466BCA">
        <w:rPr>
          <w:rFonts w:ascii="Sylfaen" w:hAnsi="Sylfaen"/>
          <w:sz w:val="20"/>
          <w:szCs w:val="20"/>
        </w:rPr>
        <w:t xml:space="preserve"> </w:t>
      </w:r>
      <w:proofErr w:type="spellStart"/>
      <w:r w:rsidRPr="00466BCA">
        <w:rPr>
          <w:rFonts w:ascii="Sylfaen" w:hAnsi="Sylfaen"/>
          <w:sz w:val="20"/>
          <w:szCs w:val="20"/>
        </w:rPr>
        <w:t>სახელმწიფო</w:t>
      </w:r>
      <w:proofErr w:type="spellEnd"/>
      <w:r w:rsidRPr="00466BCA">
        <w:rPr>
          <w:rFonts w:ascii="Sylfaen" w:hAnsi="Sylfaen"/>
          <w:sz w:val="20"/>
          <w:szCs w:val="20"/>
        </w:rPr>
        <w:t xml:space="preserve"> </w:t>
      </w:r>
      <w:proofErr w:type="spellStart"/>
      <w:r w:rsidRPr="00466BCA">
        <w:rPr>
          <w:rFonts w:ascii="Sylfaen" w:hAnsi="Sylfaen"/>
          <w:sz w:val="20"/>
          <w:szCs w:val="20"/>
        </w:rPr>
        <w:t>პროგრამის</w:t>
      </w:r>
      <w:proofErr w:type="spellEnd"/>
      <w:r w:rsidRPr="00466BCA">
        <w:rPr>
          <w:rFonts w:ascii="Sylfaen" w:hAnsi="Sylfaen"/>
          <w:sz w:val="20"/>
          <w:szCs w:val="20"/>
        </w:rPr>
        <w:t xml:space="preserve"> </w:t>
      </w:r>
      <w:proofErr w:type="spellStart"/>
      <w:r w:rsidR="002959F4" w:rsidRPr="00466BCA">
        <w:rPr>
          <w:rFonts w:ascii="Sylfaen" w:hAnsi="Sylfaen"/>
          <w:sz w:val="20"/>
          <w:szCs w:val="20"/>
        </w:rPr>
        <w:t>გეგმ</w:t>
      </w:r>
      <w:r w:rsidRPr="00466BCA">
        <w:rPr>
          <w:rFonts w:ascii="Sylfaen" w:hAnsi="Sylfaen"/>
          <w:sz w:val="20"/>
          <w:szCs w:val="20"/>
        </w:rPr>
        <w:t>ური</w:t>
      </w:r>
      <w:proofErr w:type="spellEnd"/>
      <w:r w:rsidRPr="00466BCA">
        <w:rPr>
          <w:rFonts w:ascii="Sylfaen" w:hAnsi="Sylfaen"/>
          <w:sz w:val="20"/>
          <w:szCs w:val="20"/>
        </w:rPr>
        <w:t xml:space="preserve"> </w:t>
      </w:r>
      <w:proofErr w:type="spellStart"/>
      <w:r w:rsidRPr="00466BCA">
        <w:rPr>
          <w:rFonts w:ascii="Sylfaen" w:hAnsi="Sylfaen"/>
          <w:sz w:val="20"/>
          <w:szCs w:val="20"/>
        </w:rPr>
        <w:t>ამბულატორიული</w:t>
      </w:r>
      <w:proofErr w:type="spellEnd"/>
      <w:r w:rsidRPr="00466BCA">
        <w:rPr>
          <w:rFonts w:ascii="Sylfaen" w:hAnsi="Sylfaen"/>
          <w:sz w:val="20"/>
          <w:szCs w:val="20"/>
        </w:rPr>
        <w:t xml:space="preserve"> </w:t>
      </w:r>
      <w:proofErr w:type="spellStart"/>
      <w:r w:rsidRPr="00466BCA">
        <w:rPr>
          <w:rFonts w:ascii="Sylfaen" w:hAnsi="Sylfaen"/>
          <w:sz w:val="20"/>
          <w:szCs w:val="20"/>
        </w:rPr>
        <w:t>მომსახურების</w:t>
      </w:r>
      <w:proofErr w:type="spellEnd"/>
      <w:r w:rsidRPr="00466BCA">
        <w:rPr>
          <w:rFonts w:ascii="Sylfaen" w:hAnsi="Sylfaen"/>
          <w:sz w:val="20"/>
          <w:szCs w:val="20"/>
        </w:rPr>
        <w:t xml:space="preserve"> </w:t>
      </w:r>
      <w:r w:rsidRPr="00466BCA">
        <w:rPr>
          <w:rFonts w:ascii="Sylfaen" w:hAnsi="Sylfaen"/>
          <w:sz w:val="20"/>
          <w:szCs w:val="20"/>
          <w:lang w:val="ka-GE"/>
        </w:rPr>
        <w:t xml:space="preserve">ფარგლებში </w:t>
      </w:r>
      <w:proofErr w:type="spellStart"/>
      <w:r w:rsidRPr="00466BCA">
        <w:rPr>
          <w:rFonts w:ascii="Sylfaen" w:hAnsi="Sylfaen"/>
          <w:sz w:val="20"/>
          <w:szCs w:val="20"/>
        </w:rPr>
        <w:t>მიმწოდებელი</w:t>
      </w:r>
      <w:proofErr w:type="spellEnd"/>
      <w:r w:rsidRPr="00466BCA">
        <w:rPr>
          <w:rFonts w:ascii="Sylfaen" w:hAnsi="Sylfaen"/>
          <w:sz w:val="20"/>
          <w:szCs w:val="20"/>
        </w:rPr>
        <w:t xml:space="preserve"> </w:t>
      </w:r>
      <w:proofErr w:type="spellStart"/>
      <w:r w:rsidRPr="00466BCA">
        <w:rPr>
          <w:rFonts w:ascii="Sylfaen" w:hAnsi="Sylfaen"/>
          <w:sz w:val="20"/>
          <w:szCs w:val="20"/>
        </w:rPr>
        <w:t>სამედიცინო</w:t>
      </w:r>
      <w:proofErr w:type="spellEnd"/>
      <w:r w:rsidRPr="00466BCA">
        <w:rPr>
          <w:rFonts w:ascii="Sylfaen" w:hAnsi="Sylfaen"/>
          <w:sz w:val="20"/>
          <w:szCs w:val="20"/>
        </w:rPr>
        <w:t xml:space="preserve"> </w:t>
      </w:r>
      <w:proofErr w:type="spellStart"/>
      <w:r w:rsidRPr="00466BCA">
        <w:rPr>
          <w:rFonts w:ascii="Sylfaen" w:hAnsi="Sylfaen"/>
          <w:sz w:val="20"/>
          <w:szCs w:val="20"/>
        </w:rPr>
        <w:t>დაწესებულებების</w:t>
      </w:r>
      <w:proofErr w:type="spellEnd"/>
      <w:r w:rsidRPr="00466BCA">
        <w:rPr>
          <w:rFonts w:ascii="Sylfaen" w:hAnsi="Sylfaen"/>
          <w:sz w:val="20"/>
          <w:szCs w:val="20"/>
        </w:rPr>
        <w:t xml:space="preserve"> </w:t>
      </w:r>
      <w:r w:rsidRPr="00466BCA">
        <w:rPr>
          <w:rFonts w:ascii="Sylfaen" w:hAnsi="Sylfaen"/>
          <w:sz w:val="20"/>
          <w:szCs w:val="20"/>
          <w:lang w:val="ka-GE"/>
        </w:rPr>
        <w:t xml:space="preserve">მიერ ბენეფიციართა რეგისტრაცია ხორციელდება ორ კატეგორიად: ქალაქში მცხოვრები პირების რეგისტრირდებიან ძირითად </w:t>
      </w:r>
      <w:r w:rsidR="00A8547B" w:rsidRPr="00466BCA">
        <w:rPr>
          <w:rFonts w:ascii="Sylfaen" w:hAnsi="Sylfaen"/>
          <w:sz w:val="20"/>
          <w:szCs w:val="20"/>
          <w:lang w:val="ka-GE"/>
        </w:rPr>
        <w:t>კონტინგენტ</w:t>
      </w:r>
      <w:r w:rsidRPr="00466BCA">
        <w:rPr>
          <w:rFonts w:ascii="Sylfaen" w:hAnsi="Sylfaen"/>
          <w:sz w:val="20"/>
          <w:szCs w:val="20"/>
          <w:lang w:val="ka-GE"/>
        </w:rPr>
        <w:t xml:space="preserve">ად, ხოლო სოფლად მაცხოვრებელი ბენეფიციარი, რომელიც ოჯახის ექიმის მომსახურებას იღებს სოფლის ექიმთან, სამედიცინო დაწესებულებაში რეგისტრირდება დამატებით </w:t>
      </w:r>
      <w:r w:rsidR="00A8547B" w:rsidRPr="00466BCA">
        <w:rPr>
          <w:rFonts w:ascii="Sylfaen" w:hAnsi="Sylfaen"/>
          <w:sz w:val="20"/>
          <w:szCs w:val="20"/>
          <w:lang w:val="ka-GE"/>
        </w:rPr>
        <w:t>კონტინგე</w:t>
      </w:r>
      <w:r w:rsidRPr="00466BCA">
        <w:rPr>
          <w:rFonts w:ascii="Sylfaen" w:hAnsi="Sylfaen"/>
          <w:sz w:val="20"/>
          <w:szCs w:val="20"/>
          <w:lang w:val="ka-GE"/>
        </w:rPr>
        <w:t>ად. შესაბამისად</w:t>
      </w:r>
      <w:r w:rsidR="008B30D5" w:rsidRPr="00466BCA">
        <w:rPr>
          <w:rFonts w:ascii="Sylfaen" w:hAnsi="Sylfaen"/>
          <w:sz w:val="20"/>
          <w:szCs w:val="20"/>
          <w:lang w:val="ka-GE"/>
        </w:rPr>
        <w:t>,</w:t>
      </w:r>
      <w:r w:rsidRPr="00466BCA">
        <w:rPr>
          <w:rFonts w:ascii="Sylfaen" w:hAnsi="Sylfaen"/>
          <w:sz w:val="20"/>
          <w:szCs w:val="20"/>
          <w:lang w:val="ka-GE"/>
        </w:rPr>
        <w:t xml:space="preserve"> ძირითადი </w:t>
      </w:r>
      <w:r w:rsidR="00A8547B" w:rsidRPr="00466BCA">
        <w:rPr>
          <w:rFonts w:ascii="Sylfaen" w:hAnsi="Sylfaen"/>
          <w:sz w:val="20"/>
          <w:szCs w:val="20"/>
          <w:lang w:val="ka-GE"/>
        </w:rPr>
        <w:t>კონტინგენტ</w:t>
      </w:r>
      <w:r w:rsidRPr="00466BCA">
        <w:rPr>
          <w:rFonts w:ascii="Sylfaen" w:hAnsi="Sylfaen"/>
          <w:sz w:val="20"/>
          <w:szCs w:val="20"/>
          <w:lang w:val="ka-GE"/>
        </w:rPr>
        <w:t xml:space="preserve">ისთვის </w:t>
      </w:r>
      <w:r w:rsidR="008B30D5" w:rsidRPr="00466BCA">
        <w:rPr>
          <w:rFonts w:ascii="Sylfaen" w:hAnsi="Sylfaen"/>
          <w:sz w:val="20"/>
          <w:szCs w:val="20"/>
          <w:lang w:val="ka-GE"/>
        </w:rPr>
        <w:t>ანაზღაურდება</w:t>
      </w:r>
      <w:r w:rsidRPr="00466BCA">
        <w:rPr>
          <w:rFonts w:ascii="Sylfaen" w:hAnsi="Sylfaen"/>
          <w:sz w:val="20"/>
          <w:szCs w:val="20"/>
          <w:lang w:val="ka-GE"/>
        </w:rPr>
        <w:t xml:space="preserve"> </w:t>
      </w:r>
      <w:r w:rsidR="008B30D5" w:rsidRPr="00466BCA">
        <w:rPr>
          <w:rFonts w:ascii="Sylfaen" w:hAnsi="Sylfaen"/>
          <w:sz w:val="20"/>
          <w:szCs w:val="20"/>
          <w:lang w:val="ka-GE"/>
        </w:rPr>
        <w:t xml:space="preserve">კაპიტაციის სრული თანხა, ხოლო დამატებითი </w:t>
      </w:r>
      <w:r w:rsidR="00A8547B" w:rsidRPr="00466BCA">
        <w:rPr>
          <w:rFonts w:ascii="Sylfaen" w:hAnsi="Sylfaen"/>
          <w:sz w:val="20"/>
          <w:szCs w:val="20"/>
          <w:lang w:val="ka-GE"/>
        </w:rPr>
        <w:t>კონტინგენტ</w:t>
      </w:r>
      <w:r w:rsidR="008B30D5" w:rsidRPr="00466BCA">
        <w:rPr>
          <w:rFonts w:ascii="Sylfaen" w:hAnsi="Sylfaen"/>
          <w:sz w:val="20"/>
          <w:szCs w:val="20"/>
          <w:lang w:val="ka-GE"/>
        </w:rPr>
        <w:t xml:space="preserve">ისთვის - კლინკურ-ლაბორატორიული მომსახურებით გათვალისწინებული თანხა. ამასთან, მხედველობაში უნდა მივიღოთ ის გარემოება, რომ პროგრამის მოსარგებლეთა გარკვეული კატეგორიისთვის (თვიური შემოსავალი მეტია 1000-ლარზე და წლიური ნაკლებია 40000 ლარზე) ძირითადი </w:t>
      </w:r>
      <w:r w:rsidR="00A8547B" w:rsidRPr="00466BCA">
        <w:rPr>
          <w:rFonts w:ascii="Sylfaen" w:hAnsi="Sylfaen"/>
          <w:sz w:val="20"/>
          <w:szCs w:val="20"/>
          <w:lang w:val="ka-GE"/>
        </w:rPr>
        <w:t>კონტინგენტ</w:t>
      </w:r>
      <w:r w:rsidR="008B30D5" w:rsidRPr="00466BCA">
        <w:rPr>
          <w:rFonts w:ascii="Sylfaen" w:hAnsi="Sylfaen"/>
          <w:sz w:val="20"/>
          <w:szCs w:val="20"/>
          <w:lang w:val="ka-GE"/>
        </w:rPr>
        <w:t>ისთვის ანაზღაურდება მხოლოდ ოჯახის ექიმის ხარჯები.</w:t>
      </w:r>
      <w:r w:rsidR="004D1EE3" w:rsidRPr="00466BCA">
        <w:rPr>
          <w:rFonts w:ascii="Sylfaen" w:hAnsi="Sylfaen"/>
          <w:sz w:val="20"/>
          <w:szCs w:val="20"/>
          <w:lang w:val="ka-GE"/>
        </w:rPr>
        <w:t xml:space="preserve"> </w:t>
      </w:r>
      <w:r w:rsidR="004D1EE3" w:rsidRPr="00466BCA">
        <w:rPr>
          <w:rFonts w:ascii="Sylfaen" w:hAnsi="Sylfaen"/>
          <w:i/>
          <w:sz w:val="20"/>
          <w:szCs w:val="20"/>
          <w:lang w:val="ka-GE"/>
        </w:rPr>
        <w:t>ძირითადი და დამატებით</w:t>
      </w:r>
      <w:r w:rsidR="00A8547B" w:rsidRPr="00466BCA">
        <w:rPr>
          <w:rFonts w:ascii="Sylfaen" w:hAnsi="Sylfaen"/>
          <w:i/>
          <w:sz w:val="20"/>
          <w:szCs w:val="20"/>
          <w:lang w:val="ka-GE"/>
        </w:rPr>
        <w:t>ი</w:t>
      </w:r>
      <w:r w:rsidR="004D1EE3" w:rsidRPr="00466BCA">
        <w:rPr>
          <w:rFonts w:ascii="Sylfaen" w:hAnsi="Sylfaen"/>
          <w:i/>
          <w:sz w:val="20"/>
          <w:szCs w:val="20"/>
          <w:lang w:val="ka-GE"/>
        </w:rPr>
        <w:t xml:space="preserve"> </w:t>
      </w:r>
      <w:r w:rsidR="00A8547B" w:rsidRPr="00466BCA">
        <w:rPr>
          <w:rFonts w:ascii="Sylfaen" w:hAnsi="Sylfaen"/>
          <w:i/>
          <w:sz w:val="20"/>
          <w:szCs w:val="20"/>
          <w:lang w:val="ka-GE"/>
        </w:rPr>
        <w:t>კონტინგენტ</w:t>
      </w:r>
      <w:r w:rsidR="004D1EE3" w:rsidRPr="00466BCA">
        <w:rPr>
          <w:rFonts w:ascii="Sylfaen" w:hAnsi="Sylfaen"/>
          <w:i/>
          <w:sz w:val="20"/>
          <w:szCs w:val="20"/>
          <w:lang w:val="ka-GE"/>
        </w:rPr>
        <w:t xml:space="preserve">ის სახით ბენეფიციარის რეგისტრაციის პირობებში არსებობს </w:t>
      </w:r>
      <w:r w:rsidR="004D1EE3" w:rsidRPr="00466BCA">
        <w:rPr>
          <w:rFonts w:ascii="Sylfaen" w:hAnsi="Sylfaen" w:cs="Sylfaen"/>
          <w:i/>
          <w:sz w:val="20"/>
          <w:szCs w:val="20"/>
          <w:lang w:val="ka-GE"/>
        </w:rPr>
        <w:t>მიმწოდებლის</w:t>
      </w:r>
      <w:r w:rsidR="004D1EE3" w:rsidRPr="00466BCA">
        <w:rPr>
          <w:rFonts w:ascii="Sylfaen" w:hAnsi="Sylfaen"/>
          <w:i/>
          <w:sz w:val="20"/>
          <w:szCs w:val="20"/>
          <w:lang w:val="ka-GE"/>
        </w:rPr>
        <w:t xml:space="preserve"> მხრიდან დაფიქსირებული ინფორმაციის არავალიდურობის და სუბიექტური ფაქტორების ზეგავლენის შესაძლებლობა.</w:t>
      </w:r>
    </w:p>
    <w:p w:rsidR="004D1EE3" w:rsidRPr="00466BCA" w:rsidRDefault="004D1EE3" w:rsidP="0050222E">
      <w:pPr>
        <w:pStyle w:val="ListParagraph"/>
        <w:autoSpaceDE w:val="0"/>
        <w:autoSpaceDN w:val="0"/>
        <w:adjustRightInd w:val="0"/>
        <w:spacing w:before="120" w:after="0"/>
        <w:ind w:left="0" w:firstLine="539"/>
        <w:contextualSpacing w:val="0"/>
        <w:jc w:val="both"/>
        <w:rPr>
          <w:rFonts w:ascii="Sylfaen" w:hAnsi="Sylfaen"/>
          <w:sz w:val="20"/>
          <w:szCs w:val="20"/>
          <w:lang w:val="ka-GE"/>
        </w:rPr>
      </w:pPr>
      <w:r w:rsidRPr="00466BCA">
        <w:rPr>
          <w:rFonts w:ascii="Sylfaen" w:hAnsi="Sylfaen" w:cs="Sylfaen"/>
          <w:sz w:val="20"/>
          <w:szCs w:val="20"/>
          <w:lang w:val="ka-GE"/>
        </w:rPr>
        <w:t>აღსანიშნავია, რომ</w:t>
      </w:r>
      <w:r w:rsidRPr="00466BCA">
        <w:rPr>
          <w:rFonts w:ascii="Sylfaen" w:hAnsi="Sylfaen"/>
          <w:sz w:val="20"/>
          <w:szCs w:val="20"/>
          <w:lang w:val="ka-GE"/>
        </w:rPr>
        <w:t xml:space="preserve"> სოფლის ექიმების დიდი ნაწილი, ძირითადად, დასაქმებულია რაიონულ ცენტრებში და სოფლის მოსახლეობას პირველადი მიმართვა ოჯახის ექიმთან რაიონულ ცენტრებში (სადაც დამატებით </w:t>
      </w:r>
      <w:r w:rsidR="00A8547B" w:rsidRPr="00466BCA">
        <w:rPr>
          <w:rFonts w:ascii="Sylfaen" w:hAnsi="Sylfaen"/>
          <w:sz w:val="20"/>
          <w:szCs w:val="20"/>
          <w:lang w:val="ka-GE"/>
        </w:rPr>
        <w:t>კონტინგენტ</w:t>
      </w:r>
      <w:r w:rsidRPr="00466BCA">
        <w:rPr>
          <w:rFonts w:ascii="Sylfaen" w:hAnsi="Sylfaen"/>
          <w:sz w:val="20"/>
          <w:szCs w:val="20"/>
          <w:lang w:val="ka-GE"/>
        </w:rPr>
        <w:t xml:space="preserve">ის სახით არიან რეგისტრირებული) უწევთ, რაც მათთვის არ არის უფასო. შედეგად დამატებითი კვლევები ინიშნება ოჯახის (სოფლის) ექიმის გვერდის ავლით. </w:t>
      </w:r>
    </w:p>
    <w:p w:rsidR="004D1EE3" w:rsidRPr="00466BCA" w:rsidRDefault="00D33DCF" w:rsidP="0050222E">
      <w:pPr>
        <w:spacing w:before="120" w:after="0"/>
        <w:ind w:firstLine="539"/>
        <w:jc w:val="both"/>
        <w:rPr>
          <w:rFonts w:ascii="Sylfaen" w:hAnsi="Sylfaen"/>
          <w:i/>
          <w:sz w:val="20"/>
          <w:szCs w:val="20"/>
          <w:lang w:val="ka-GE"/>
        </w:rPr>
      </w:pPr>
      <w:proofErr w:type="spellStart"/>
      <w:r w:rsidRPr="00466BCA">
        <w:rPr>
          <w:rFonts w:ascii="Sylfaen" w:hAnsi="Sylfaen"/>
          <w:sz w:val="20"/>
          <w:szCs w:val="20"/>
        </w:rPr>
        <w:t>საყოველთაო</w:t>
      </w:r>
      <w:proofErr w:type="spellEnd"/>
      <w:r w:rsidRPr="00466BCA">
        <w:rPr>
          <w:rFonts w:ascii="Sylfaen" w:hAnsi="Sylfaen"/>
          <w:sz w:val="20"/>
          <w:szCs w:val="20"/>
        </w:rPr>
        <w:t xml:space="preserve"> </w:t>
      </w:r>
      <w:proofErr w:type="spellStart"/>
      <w:r w:rsidRPr="00466BCA">
        <w:rPr>
          <w:rFonts w:ascii="Sylfaen" w:hAnsi="Sylfaen"/>
          <w:sz w:val="20"/>
          <w:szCs w:val="20"/>
        </w:rPr>
        <w:t>ჯანმრთელობის</w:t>
      </w:r>
      <w:proofErr w:type="spellEnd"/>
      <w:r w:rsidRPr="00466BCA">
        <w:rPr>
          <w:rFonts w:ascii="Sylfaen" w:hAnsi="Sylfaen"/>
          <w:sz w:val="20"/>
          <w:szCs w:val="20"/>
        </w:rPr>
        <w:t xml:space="preserve"> </w:t>
      </w:r>
      <w:proofErr w:type="spellStart"/>
      <w:r w:rsidRPr="00466BCA">
        <w:rPr>
          <w:rFonts w:ascii="Sylfaen" w:hAnsi="Sylfaen"/>
          <w:sz w:val="20"/>
          <w:szCs w:val="20"/>
        </w:rPr>
        <w:t>დაცვის</w:t>
      </w:r>
      <w:proofErr w:type="spellEnd"/>
      <w:r w:rsidRPr="00466BCA">
        <w:rPr>
          <w:rFonts w:ascii="Sylfaen" w:hAnsi="Sylfaen"/>
          <w:sz w:val="20"/>
          <w:szCs w:val="20"/>
        </w:rPr>
        <w:t xml:space="preserve"> </w:t>
      </w:r>
      <w:proofErr w:type="spellStart"/>
      <w:r w:rsidRPr="00466BCA">
        <w:rPr>
          <w:rFonts w:ascii="Sylfaen" w:hAnsi="Sylfaen"/>
          <w:sz w:val="20"/>
          <w:szCs w:val="20"/>
        </w:rPr>
        <w:t>სახელმწიფო</w:t>
      </w:r>
      <w:proofErr w:type="spellEnd"/>
      <w:r w:rsidRPr="00466BCA">
        <w:rPr>
          <w:rFonts w:ascii="Sylfaen" w:hAnsi="Sylfaen"/>
          <w:sz w:val="20"/>
          <w:szCs w:val="20"/>
        </w:rPr>
        <w:t xml:space="preserve"> </w:t>
      </w:r>
      <w:proofErr w:type="spellStart"/>
      <w:r w:rsidRPr="00466BCA">
        <w:rPr>
          <w:rFonts w:ascii="Sylfaen" w:hAnsi="Sylfaen"/>
          <w:sz w:val="20"/>
          <w:szCs w:val="20"/>
        </w:rPr>
        <w:t>პროგრამის</w:t>
      </w:r>
      <w:proofErr w:type="spellEnd"/>
      <w:r w:rsidRPr="00466BCA">
        <w:rPr>
          <w:rFonts w:ascii="Sylfaen" w:hAnsi="Sylfaen"/>
          <w:sz w:val="20"/>
          <w:szCs w:val="20"/>
        </w:rPr>
        <w:t xml:space="preserve"> </w:t>
      </w:r>
      <w:proofErr w:type="spellStart"/>
      <w:r w:rsidR="002959F4" w:rsidRPr="00466BCA">
        <w:rPr>
          <w:rFonts w:ascii="Sylfaen" w:hAnsi="Sylfaen"/>
          <w:sz w:val="20"/>
          <w:szCs w:val="20"/>
        </w:rPr>
        <w:t>გეგმ</w:t>
      </w:r>
      <w:r w:rsidRPr="00466BCA">
        <w:rPr>
          <w:rFonts w:ascii="Sylfaen" w:hAnsi="Sylfaen"/>
          <w:sz w:val="20"/>
          <w:szCs w:val="20"/>
        </w:rPr>
        <w:t>ური</w:t>
      </w:r>
      <w:proofErr w:type="spellEnd"/>
      <w:r w:rsidRPr="00466BCA">
        <w:rPr>
          <w:rFonts w:ascii="Sylfaen" w:hAnsi="Sylfaen"/>
          <w:sz w:val="20"/>
          <w:szCs w:val="20"/>
        </w:rPr>
        <w:t xml:space="preserve"> </w:t>
      </w:r>
      <w:proofErr w:type="spellStart"/>
      <w:r w:rsidRPr="00466BCA">
        <w:rPr>
          <w:rFonts w:ascii="Sylfaen" w:hAnsi="Sylfaen"/>
          <w:sz w:val="20"/>
          <w:szCs w:val="20"/>
        </w:rPr>
        <w:t>ამბულატორიული</w:t>
      </w:r>
      <w:proofErr w:type="spellEnd"/>
      <w:r w:rsidRPr="00466BCA">
        <w:rPr>
          <w:rFonts w:ascii="Sylfaen" w:hAnsi="Sylfaen"/>
          <w:sz w:val="20"/>
          <w:szCs w:val="20"/>
        </w:rPr>
        <w:t xml:space="preserve"> </w:t>
      </w:r>
      <w:proofErr w:type="spellStart"/>
      <w:r w:rsidRPr="00466BCA">
        <w:rPr>
          <w:rFonts w:ascii="Sylfaen" w:hAnsi="Sylfaen"/>
          <w:sz w:val="20"/>
          <w:szCs w:val="20"/>
        </w:rPr>
        <w:t>მომსახურებ</w:t>
      </w:r>
      <w:proofErr w:type="spellEnd"/>
      <w:r w:rsidRPr="00466BCA">
        <w:rPr>
          <w:rFonts w:ascii="Sylfaen" w:hAnsi="Sylfaen"/>
          <w:sz w:val="20"/>
          <w:szCs w:val="20"/>
          <w:lang w:val="ka-GE"/>
        </w:rPr>
        <w:t>ა სრულად ფინანსდება მიზნობრივი ჯგუფებისთვის (საქართველოს მთავრობის 2009 წლის N218 დადგენილების ყოფილი ბენეფიციარები), ასაკობრივი ჯგუფებისთვის (საქართველოს მთავრობის 2012 წლის N165 დადგენილების ყოფილი ბენეფიციარები), ვეტერანებისთვის (საქართველოს მთავრობის 2013 წლის N36 დადგენილების დანართი 1.4), ხოლო ბენეფიციართა ნაწილისათვის, ეგ. წ. საბაზისო პაკეტი, მომსახურების ნაწილისათვის განსაზღვრულია თანაგადახდა</w:t>
      </w:r>
      <w:r w:rsidR="00566158" w:rsidRPr="00466BCA">
        <w:rPr>
          <w:rFonts w:ascii="Sylfaen" w:hAnsi="Sylfaen"/>
          <w:sz w:val="20"/>
          <w:szCs w:val="20"/>
          <w:lang w:val="ka-GE"/>
        </w:rPr>
        <w:t>,</w:t>
      </w:r>
      <w:r w:rsidR="004D1EE3" w:rsidRPr="00466BCA">
        <w:rPr>
          <w:rFonts w:ascii="Sylfaen" w:hAnsi="Sylfaen"/>
          <w:sz w:val="20"/>
          <w:szCs w:val="20"/>
          <w:lang w:val="ka-GE"/>
        </w:rPr>
        <w:t xml:space="preserve"> </w:t>
      </w:r>
      <w:r w:rsidR="00566158" w:rsidRPr="00466BCA">
        <w:rPr>
          <w:rFonts w:ascii="Sylfaen" w:hAnsi="Sylfaen"/>
          <w:i/>
          <w:sz w:val="20"/>
          <w:szCs w:val="20"/>
          <w:lang w:val="ka-GE"/>
        </w:rPr>
        <w:t>რაც</w:t>
      </w:r>
      <w:r w:rsidR="004D1EE3" w:rsidRPr="00466BCA">
        <w:rPr>
          <w:rFonts w:ascii="Sylfaen" w:hAnsi="Sylfaen"/>
          <w:i/>
          <w:sz w:val="20"/>
          <w:szCs w:val="20"/>
          <w:lang w:val="ka-GE"/>
        </w:rPr>
        <w:t>, ხშირად</w:t>
      </w:r>
      <w:r w:rsidR="0038787F" w:rsidRPr="00466BCA">
        <w:rPr>
          <w:rFonts w:ascii="Sylfaen" w:hAnsi="Sylfaen"/>
          <w:i/>
          <w:sz w:val="20"/>
          <w:szCs w:val="20"/>
          <w:lang w:val="ka-GE"/>
        </w:rPr>
        <w:t>,</w:t>
      </w:r>
      <w:r w:rsidR="004D1EE3" w:rsidRPr="00466BCA">
        <w:rPr>
          <w:rFonts w:ascii="Sylfaen" w:hAnsi="Sylfaen"/>
          <w:i/>
          <w:sz w:val="20"/>
          <w:szCs w:val="20"/>
          <w:lang w:val="ka-GE"/>
        </w:rPr>
        <w:t xml:space="preserve"> პირველადი ჯანდაცვის ცენტრების მხრიდან შიდა ტარიფებით მანიპულირების საშუალებას იძლევა.</w:t>
      </w:r>
    </w:p>
    <w:p w:rsidR="008600B4" w:rsidRPr="00466BCA" w:rsidRDefault="00CA62E5" w:rsidP="0050222E">
      <w:pPr>
        <w:pStyle w:val="ListParagraph"/>
        <w:spacing w:before="120" w:after="0"/>
        <w:ind w:left="0" w:firstLine="539"/>
        <w:contextualSpacing w:val="0"/>
        <w:jc w:val="both"/>
        <w:rPr>
          <w:rFonts w:ascii="Sylfaen" w:hAnsi="Sylfaen"/>
          <w:sz w:val="20"/>
          <w:szCs w:val="20"/>
        </w:rPr>
      </w:pPr>
      <w:r w:rsidRPr="00466BCA">
        <w:rPr>
          <w:rFonts w:ascii="Sylfaen" w:hAnsi="Sylfaen"/>
          <w:sz w:val="20"/>
          <w:szCs w:val="20"/>
          <w:lang w:val="ka-GE"/>
        </w:rPr>
        <w:lastRenderedPageBreak/>
        <w:t>2018 წლის</w:t>
      </w:r>
      <w:r w:rsidR="008B30D5" w:rsidRPr="00466BCA">
        <w:rPr>
          <w:rFonts w:ascii="Sylfaen" w:hAnsi="Sylfaen"/>
          <w:sz w:val="20"/>
          <w:szCs w:val="20"/>
          <w:lang w:val="ka-GE"/>
        </w:rPr>
        <w:t xml:space="preserve"> 1 ივნისამდე საყოველთა</w:t>
      </w:r>
      <w:r w:rsidR="00D33DCF" w:rsidRPr="00466BCA">
        <w:rPr>
          <w:rFonts w:ascii="Sylfaen" w:hAnsi="Sylfaen"/>
          <w:sz w:val="20"/>
          <w:szCs w:val="20"/>
          <w:lang w:val="ka-GE"/>
        </w:rPr>
        <w:t>ო ჯანმრთელობის დაცვის პროგრამის</w:t>
      </w:r>
      <w:r w:rsidR="008B30D5" w:rsidRPr="00466BCA">
        <w:rPr>
          <w:rFonts w:ascii="Sylfaen" w:hAnsi="Sylfaen"/>
          <w:sz w:val="20"/>
          <w:szCs w:val="20"/>
          <w:lang w:val="ka-GE"/>
        </w:rPr>
        <w:t xml:space="preserve"> </w:t>
      </w:r>
      <w:r w:rsidR="00D33DCF" w:rsidRPr="00466BCA">
        <w:rPr>
          <w:rFonts w:ascii="Sylfaen" w:hAnsi="Sylfaen"/>
          <w:sz w:val="20"/>
          <w:szCs w:val="20"/>
          <w:lang w:val="ka-GE"/>
        </w:rPr>
        <w:t xml:space="preserve">ფარგლებში რეგისტრირებული იყო </w:t>
      </w:r>
      <w:r w:rsidR="009B2EE2" w:rsidRPr="00466BCA">
        <w:rPr>
          <w:rFonts w:ascii="Sylfaen" w:hAnsi="Sylfaen"/>
          <w:sz w:val="20"/>
          <w:szCs w:val="20"/>
          <w:lang w:val="ka-GE"/>
        </w:rPr>
        <w:t>3 100 000-მდე</w:t>
      </w:r>
      <w:r w:rsidR="00D33DCF" w:rsidRPr="00466BCA">
        <w:rPr>
          <w:rFonts w:ascii="Sylfaen" w:hAnsi="Sylfaen"/>
          <w:sz w:val="20"/>
          <w:szCs w:val="20"/>
          <w:lang w:val="ka-GE"/>
        </w:rPr>
        <w:t xml:space="preserve"> ბენეფიციარი</w:t>
      </w:r>
      <w:r w:rsidR="005F052D" w:rsidRPr="00466BCA">
        <w:rPr>
          <w:rFonts w:ascii="Sylfaen" w:hAnsi="Sylfaen"/>
          <w:sz w:val="20"/>
          <w:szCs w:val="20"/>
          <w:lang w:val="ka-GE"/>
        </w:rPr>
        <w:t>. პროგრამის ფარგლებში გეგმური ამბულატორიული მომსახურების კომპონენტის ყოველთვიური ხარჯი საშუალოდ 5 მლნ</w:t>
      </w:r>
      <w:r w:rsidR="00C20C8C" w:rsidRPr="00466BCA">
        <w:rPr>
          <w:rFonts w:ascii="Sylfaen" w:hAnsi="Sylfaen"/>
          <w:sz w:val="20"/>
          <w:szCs w:val="20"/>
          <w:lang w:val="ka-GE"/>
        </w:rPr>
        <w:t>.</w:t>
      </w:r>
      <w:r w:rsidR="005F052D" w:rsidRPr="00466BCA">
        <w:rPr>
          <w:rFonts w:ascii="Sylfaen" w:hAnsi="Sylfaen"/>
          <w:sz w:val="20"/>
          <w:szCs w:val="20"/>
          <w:lang w:val="ka-GE"/>
        </w:rPr>
        <w:t xml:space="preserve"> ლარს </w:t>
      </w:r>
      <w:r w:rsidR="00C20C8C" w:rsidRPr="00466BCA">
        <w:rPr>
          <w:rFonts w:ascii="Sylfaen" w:hAnsi="Sylfaen"/>
          <w:sz w:val="20"/>
          <w:szCs w:val="20"/>
          <w:lang w:val="ka-GE"/>
        </w:rPr>
        <w:t>(2018 წლის მაისის თვის მონაცემებით 4 919</w:t>
      </w:r>
      <w:r w:rsidRPr="00466BCA">
        <w:rPr>
          <w:rFonts w:ascii="Sylfaen" w:hAnsi="Sylfaen"/>
          <w:sz w:val="20"/>
          <w:szCs w:val="20"/>
          <w:lang w:val="ka-GE"/>
        </w:rPr>
        <w:t xml:space="preserve"> 363.</w:t>
      </w:r>
      <w:r w:rsidR="00C20C8C" w:rsidRPr="00466BCA">
        <w:rPr>
          <w:rFonts w:ascii="Sylfaen" w:hAnsi="Sylfaen"/>
          <w:sz w:val="20"/>
          <w:szCs w:val="20"/>
          <w:lang w:val="ka-GE"/>
        </w:rPr>
        <w:t xml:space="preserve">66 ლარი) </w:t>
      </w:r>
      <w:r w:rsidR="005F052D" w:rsidRPr="00466BCA">
        <w:rPr>
          <w:rFonts w:ascii="Sylfaen" w:hAnsi="Sylfaen"/>
          <w:sz w:val="20"/>
          <w:szCs w:val="20"/>
          <w:lang w:val="ka-GE"/>
        </w:rPr>
        <w:t>შეადგენდა</w:t>
      </w:r>
      <w:r w:rsidR="00C20C8C" w:rsidRPr="00466BCA">
        <w:rPr>
          <w:rFonts w:ascii="Sylfaen" w:hAnsi="Sylfaen"/>
          <w:sz w:val="20"/>
          <w:szCs w:val="20"/>
          <w:lang w:val="ka-GE"/>
        </w:rPr>
        <w:t xml:space="preserve"> (დანართი 1)</w:t>
      </w:r>
      <w:r w:rsidR="005F052D" w:rsidRPr="00466BCA">
        <w:rPr>
          <w:rFonts w:ascii="Sylfaen" w:hAnsi="Sylfaen"/>
          <w:sz w:val="20"/>
          <w:szCs w:val="20"/>
          <w:lang w:val="ka-GE"/>
        </w:rPr>
        <w:t xml:space="preserve">. </w:t>
      </w:r>
    </w:p>
    <w:p w:rsidR="00AF641E" w:rsidRPr="00466BCA" w:rsidRDefault="005F052D" w:rsidP="0027549A">
      <w:pPr>
        <w:ind w:firstLine="539"/>
        <w:jc w:val="both"/>
        <w:rPr>
          <w:rFonts w:ascii="Sylfaen" w:hAnsi="Sylfaen"/>
          <w:sz w:val="20"/>
          <w:szCs w:val="20"/>
          <w:lang w:val="ka-GE"/>
        </w:rPr>
      </w:pPr>
      <w:r w:rsidRPr="00466BCA">
        <w:rPr>
          <w:rFonts w:ascii="Sylfaen" w:hAnsi="Sylfaen"/>
          <w:sz w:val="20"/>
          <w:szCs w:val="20"/>
          <w:lang w:val="ka-GE"/>
        </w:rPr>
        <w:t xml:space="preserve">მიმდინარე წლის 1 ივნისის </w:t>
      </w:r>
      <w:r w:rsidR="00602E13" w:rsidRPr="00466BCA">
        <w:rPr>
          <w:rFonts w:ascii="Sylfaen" w:hAnsi="Sylfaen"/>
          <w:sz w:val="20"/>
          <w:szCs w:val="20"/>
          <w:lang w:val="ka-GE"/>
        </w:rPr>
        <w:t>მდგომარეობით</w:t>
      </w:r>
      <w:r w:rsidR="00AF641E" w:rsidRPr="00466BCA">
        <w:rPr>
          <w:rFonts w:ascii="Sylfaen" w:hAnsi="Sylfaen"/>
          <w:sz w:val="20"/>
          <w:szCs w:val="20"/>
          <w:lang w:val="ka-GE"/>
        </w:rPr>
        <w:t xml:space="preserve"> საყოველთაო ჯანმრთელობის დაცვის პროგრამის ფარგლებში </w:t>
      </w:r>
      <w:r w:rsidR="0027549A" w:rsidRPr="00466BCA">
        <w:rPr>
          <w:rFonts w:ascii="Sylfaen" w:hAnsi="Sylfaen"/>
          <w:sz w:val="20"/>
          <w:szCs w:val="20"/>
          <w:lang w:val="ka-GE"/>
        </w:rPr>
        <w:t>რეგისტრირებული</w:t>
      </w:r>
      <w:r w:rsidR="0027549A" w:rsidRPr="00466BCA">
        <w:rPr>
          <w:rFonts w:ascii="Sylfaen" w:hAnsi="Sylfaen"/>
          <w:sz w:val="20"/>
          <w:szCs w:val="20"/>
        </w:rPr>
        <w:t xml:space="preserve"> </w:t>
      </w:r>
      <w:r w:rsidR="0027549A" w:rsidRPr="00466BCA">
        <w:rPr>
          <w:rFonts w:ascii="Sylfaen" w:hAnsi="Sylfaen"/>
          <w:sz w:val="20"/>
          <w:szCs w:val="20"/>
          <w:lang w:val="ka-GE"/>
        </w:rPr>
        <w:t>იყო</w:t>
      </w:r>
      <w:r w:rsidR="00AF641E" w:rsidRPr="00466BCA">
        <w:rPr>
          <w:rFonts w:ascii="Sylfaen" w:hAnsi="Sylfaen"/>
          <w:sz w:val="20"/>
          <w:szCs w:val="20"/>
          <w:lang w:val="ka-GE"/>
        </w:rPr>
        <w:t xml:space="preserve"> </w:t>
      </w:r>
      <w:r w:rsidR="00C20C8C" w:rsidRPr="00466BCA">
        <w:rPr>
          <w:rFonts w:ascii="Sylfaen" w:hAnsi="Sylfaen"/>
          <w:sz w:val="20"/>
          <w:szCs w:val="20"/>
          <w:lang w:val="ka-GE"/>
        </w:rPr>
        <w:t xml:space="preserve">2 532 584 </w:t>
      </w:r>
      <w:r w:rsidR="00AF641E" w:rsidRPr="00466BCA">
        <w:rPr>
          <w:rFonts w:ascii="Sylfaen" w:hAnsi="Sylfaen"/>
          <w:sz w:val="20"/>
          <w:szCs w:val="20"/>
          <w:lang w:val="ka-GE"/>
        </w:rPr>
        <w:t xml:space="preserve">ბენეფიციარი, </w:t>
      </w:r>
      <w:r w:rsidR="00A25C15">
        <w:rPr>
          <w:rFonts w:ascii="Sylfaen" w:hAnsi="Sylfaen"/>
          <w:sz w:val="20"/>
          <w:szCs w:val="20"/>
          <w:lang w:val="ka-GE"/>
        </w:rPr>
        <w:t xml:space="preserve">ივნისის </w:t>
      </w:r>
      <w:r w:rsidR="0027549A" w:rsidRPr="00466BCA">
        <w:rPr>
          <w:rFonts w:ascii="Sylfaen" w:hAnsi="Sylfaen"/>
          <w:sz w:val="20"/>
          <w:szCs w:val="20"/>
          <w:lang w:val="ka-GE"/>
        </w:rPr>
        <w:t>თვის ბოლო რიცხვი მდგომარეობით - 2 580 407 მოსარგებლე</w:t>
      </w:r>
      <w:r w:rsidR="00A25C15">
        <w:rPr>
          <w:rFonts w:ascii="Sylfaen" w:hAnsi="Sylfaen"/>
          <w:sz w:val="20"/>
          <w:szCs w:val="20"/>
          <w:lang w:val="ka-GE"/>
        </w:rPr>
        <w:t xml:space="preserve"> და შესაბამისი საანგარიშგებო თვის ხარჯი </w:t>
      </w:r>
      <w:r w:rsidR="00A25C15" w:rsidRPr="00466BCA">
        <w:rPr>
          <w:rFonts w:ascii="Sylfaen" w:hAnsi="Sylfaen"/>
          <w:sz w:val="20"/>
          <w:szCs w:val="20"/>
          <w:lang w:val="ka-GE"/>
        </w:rPr>
        <w:t xml:space="preserve">გეგმური ამბულატორიული კომპონენტის ფარგლებში </w:t>
      </w:r>
      <w:r w:rsidR="0045154A">
        <w:rPr>
          <w:rFonts w:ascii="Sylfaen" w:hAnsi="Sylfaen"/>
          <w:sz w:val="20"/>
          <w:szCs w:val="20"/>
          <w:lang w:val="ka-GE"/>
        </w:rPr>
        <w:t xml:space="preserve">შეადგენს </w:t>
      </w:r>
      <w:r w:rsidR="00A25C15" w:rsidRPr="00466BCA">
        <w:rPr>
          <w:rFonts w:ascii="Sylfaen" w:hAnsi="Sylfaen"/>
          <w:sz w:val="20"/>
          <w:szCs w:val="20"/>
          <w:lang w:val="ka-GE"/>
        </w:rPr>
        <w:t xml:space="preserve">დაახლოებით </w:t>
      </w:r>
      <w:r w:rsidR="00A25C15" w:rsidRPr="00466BCA">
        <w:rPr>
          <w:rFonts w:ascii="Sylfaen" w:eastAsia="Times New Roman" w:hAnsi="Sylfaen" w:cs="Calibri"/>
          <w:color w:val="000000"/>
          <w:sz w:val="20"/>
          <w:szCs w:val="20"/>
        </w:rPr>
        <w:t>4</w:t>
      </w:r>
      <w:r w:rsidR="00A25C15" w:rsidRPr="00466BCA">
        <w:rPr>
          <w:rFonts w:ascii="Sylfaen" w:eastAsia="Times New Roman" w:hAnsi="Sylfaen" w:cs="Calibri"/>
          <w:color w:val="000000"/>
          <w:sz w:val="20"/>
          <w:szCs w:val="20"/>
          <w:lang w:val="ka-GE"/>
        </w:rPr>
        <w:t xml:space="preserve"> </w:t>
      </w:r>
      <w:r w:rsidR="00A25C15" w:rsidRPr="00466BCA">
        <w:rPr>
          <w:rFonts w:ascii="Sylfaen" w:eastAsia="Times New Roman" w:hAnsi="Sylfaen" w:cs="Calibri"/>
          <w:color w:val="000000"/>
          <w:sz w:val="20"/>
          <w:szCs w:val="20"/>
        </w:rPr>
        <w:t>144</w:t>
      </w:r>
      <w:r w:rsidR="00A25C15" w:rsidRPr="00466BCA">
        <w:rPr>
          <w:rFonts w:ascii="Sylfaen" w:eastAsia="Times New Roman" w:hAnsi="Sylfaen" w:cs="Calibri"/>
          <w:color w:val="000000"/>
          <w:sz w:val="20"/>
          <w:szCs w:val="20"/>
          <w:lang w:val="ka-GE"/>
        </w:rPr>
        <w:t xml:space="preserve"> </w:t>
      </w:r>
      <w:r w:rsidR="00A25C15" w:rsidRPr="00466BCA">
        <w:rPr>
          <w:rFonts w:ascii="Sylfaen" w:eastAsia="Times New Roman" w:hAnsi="Sylfaen" w:cs="Calibri"/>
          <w:color w:val="000000"/>
          <w:sz w:val="20"/>
          <w:szCs w:val="20"/>
        </w:rPr>
        <w:t>417</w:t>
      </w:r>
      <w:r w:rsidR="0045154A">
        <w:rPr>
          <w:rFonts w:ascii="Sylfaen" w:eastAsia="Times New Roman" w:hAnsi="Sylfaen" w:cs="Calibri"/>
          <w:color w:val="000000"/>
          <w:sz w:val="20"/>
          <w:szCs w:val="20"/>
          <w:lang w:val="ka-GE"/>
        </w:rPr>
        <w:t xml:space="preserve"> ლარს;</w:t>
      </w:r>
      <w:r w:rsidR="00A25C15">
        <w:rPr>
          <w:rFonts w:ascii="Sylfaen" w:eastAsia="Times New Roman" w:hAnsi="Sylfaen" w:cs="Calibri"/>
          <w:color w:val="000000"/>
          <w:sz w:val="20"/>
          <w:szCs w:val="20"/>
          <w:lang w:val="ka-GE"/>
        </w:rPr>
        <w:t xml:space="preserve"> </w:t>
      </w:r>
      <w:r w:rsidR="0045154A">
        <w:rPr>
          <w:rFonts w:ascii="Sylfaen" w:eastAsia="Times New Roman" w:hAnsi="Sylfaen" w:cs="Calibri"/>
          <w:color w:val="000000"/>
          <w:sz w:val="20"/>
          <w:szCs w:val="20"/>
          <w:lang w:val="ka-GE"/>
        </w:rPr>
        <w:t xml:space="preserve">მიმდინარე წლის 6 სექტემბრის მდგომარეობით რეგისტრირებულია </w:t>
      </w:r>
      <w:r w:rsidR="0045154A" w:rsidRPr="0045154A">
        <w:rPr>
          <w:rFonts w:ascii="Sylfaen" w:eastAsia="Times New Roman" w:hAnsi="Sylfaen" w:cs="Calibri"/>
          <w:color w:val="000000"/>
          <w:sz w:val="20"/>
          <w:szCs w:val="20"/>
          <w:lang w:val="ka-GE"/>
        </w:rPr>
        <w:t>2</w:t>
      </w:r>
      <w:r w:rsidR="0045154A">
        <w:rPr>
          <w:rFonts w:ascii="Sylfaen" w:eastAsia="Times New Roman" w:hAnsi="Sylfaen" w:cs="Calibri"/>
          <w:color w:val="000000"/>
          <w:sz w:val="20"/>
          <w:szCs w:val="20"/>
          <w:lang w:val="ka-GE"/>
        </w:rPr>
        <w:t xml:space="preserve"> </w:t>
      </w:r>
      <w:r w:rsidR="0045154A" w:rsidRPr="0045154A">
        <w:rPr>
          <w:rFonts w:ascii="Sylfaen" w:eastAsia="Times New Roman" w:hAnsi="Sylfaen" w:cs="Calibri"/>
          <w:color w:val="000000"/>
          <w:sz w:val="20"/>
          <w:szCs w:val="20"/>
          <w:lang w:val="ka-GE"/>
        </w:rPr>
        <w:t>594</w:t>
      </w:r>
      <w:r w:rsidR="0045154A">
        <w:rPr>
          <w:rFonts w:ascii="Sylfaen" w:eastAsia="Times New Roman" w:hAnsi="Sylfaen" w:cs="Calibri"/>
          <w:color w:val="000000"/>
          <w:sz w:val="20"/>
          <w:szCs w:val="20"/>
          <w:lang w:val="ka-GE"/>
        </w:rPr>
        <w:t xml:space="preserve"> </w:t>
      </w:r>
      <w:r w:rsidR="0045154A" w:rsidRPr="0045154A">
        <w:rPr>
          <w:rFonts w:ascii="Sylfaen" w:eastAsia="Times New Roman" w:hAnsi="Sylfaen" w:cs="Calibri"/>
          <w:color w:val="000000"/>
          <w:sz w:val="20"/>
          <w:szCs w:val="20"/>
          <w:lang w:val="ka-GE"/>
        </w:rPr>
        <w:t>608</w:t>
      </w:r>
      <w:r w:rsidR="0045154A">
        <w:rPr>
          <w:rFonts w:ascii="Sylfaen" w:eastAsia="Times New Roman" w:hAnsi="Sylfaen" w:cs="Calibri"/>
          <w:color w:val="000000"/>
          <w:sz w:val="20"/>
          <w:szCs w:val="20"/>
          <w:lang w:val="ka-GE"/>
        </w:rPr>
        <w:t xml:space="preserve"> ბენეფიციარი და </w:t>
      </w:r>
      <w:r w:rsidR="00C20C8C" w:rsidRPr="00466BCA">
        <w:rPr>
          <w:rFonts w:ascii="Sylfaen" w:hAnsi="Sylfaen"/>
          <w:sz w:val="20"/>
          <w:szCs w:val="20"/>
          <w:lang w:val="ka-GE"/>
        </w:rPr>
        <w:t xml:space="preserve">პროგრამის მოსალოდნელი ყოველთვიური ხარჯი გეგმური ამბულატორიული კომპონენტის ფარგლებში </w:t>
      </w:r>
      <w:r w:rsidR="00AF641E" w:rsidRPr="00466BCA">
        <w:rPr>
          <w:rFonts w:ascii="Sylfaen" w:hAnsi="Sylfaen"/>
          <w:sz w:val="20"/>
          <w:szCs w:val="20"/>
          <w:lang w:val="ka-GE"/>
        </w:rPr>
        <w:t>დაახლოებით</w:t>
      </w:r>
      <w:r w:rsidR="0027549A" w:rsidRPr="00466BCA">
        <w:rPr>
          <w:rFonts w:ascii="Sylfaen" w:hAnsi="Sylfaen"/>
          <w:sz w:val="20"/>
          <w:szCs w:val="20"/>
          <w:lang w:val="ka-GE"/>
        </w:rPr>
        <w:t xml:space="preserve"> </w:t>
      </w:r>
      <w:r w:rsidR="0045154A" w:rsidRPr="0045154A">
        <w:rPr>
          <w:rFonts w:ascii="Sylfaen" w:eastAsia="Times New Roman" w:hAnsi="Sylfaen" w:cs="Calibri"/>
          <w:color w:val="000000"/>
          <w:sz w:val="20"/>
          <w:szCs w:val="20"/>
          <w:lang w:val="ka-GE"/>
        </w:rPr>
        <w:t>4</w:t>
      </w:r>
      <w:r w:rsidR="0045154A">
        <w:rPr>
          <w:rFonts w:ascii="Sylfaen" w:eastAsia="Times New Roman" w:hAnsi="Sylfaen" w:cs="Calibri"/>
          <w:color w:val="000000"/>
          <w:sz w:val="20"/>
          <w:szCs w:val="20"/>
          <w:lang w:val="ka-GE"/>
        </w:rPr>
        <w:t xml:space="preserve"> </w:t>
      </w:r>
      <w:r w:rsidR="0045154A" w:rsidRPr="0045154A">
        <w:rPr>
          <w:rFonts w:ascii="Sylfaen" w:eastAsia="Times New Roman" w:hAnsi="Sylfaen" w:cs="Calibri"/>
          <w:color w:val="000000"/>
          <w:sz w:val="20"/>
          <w:szCs w:val="20"/>
          <w:lang w:val="ka-GE"/>
        </w:rPr>
        <w:t>161</w:t>
      </w:r>
      <w:r w:rsidR="0045154A">
        <w:rPr>
          <w:rFonts w:ascii="Sylfaen" w:eastAsia="Times New Roman" w:hAnsi="Sylfaen" w:cs="Calibri"/>
          <w:color w:val="000000"/>
          <w:sz w:val="20"/>
          <w:szCs w:val="20"/>
          <w:lang w:val="ka-GE"/>
        </w:rPr>
        <w:t xml:space="preserve"> </w:t>
      </w:r>
      <w:r w:rsidR="0045154A" w:rsidRPr="0045154A">
        <w:rPr>
          <w:rFonts w:ascii="Sylfaen" w:eastAsia="Times New Roman" w:hAnsi="Sylfaen" w:cs="Calibri"/>
          <w:color w:val="000000"/>
          <w:sz w:val="20"/>
          <w:szCs w:val="20"/>
          <w:lang w:val="ka-GE"/>
        </w:rPr>
        <w:t>604.15</w:t>
      </w:r>
      <w:r w:rsidR="0045154A">
        <w:rPr>
          <w:rFonts w:ascii="Sylfaen" w:eastAsia="Times New Roman" w:hAnsi="Sylfaen" w:cs="Calibri"/>
          <w:color w:val="000000"/>
          <w:sz w:val="20"/>
          <w:szCs w:val="20"/>
          <w:lang w:val="ka-GE"/>
        </w:rPr>
        <w:t xml:space="preserve"> </w:t>
      </w:r>
      <w:r w:rsidR="0027549A" w:rsidRPr="00466BCA">
        <w:rPr>
          <w:rFonts w:ascii="Sylfaen" w:eastAsia="Times New Roman" w:hAnsi="Sylfaen" w:cs="Calibri"/>
          <w:color w:val="000000"/>
          <w:sz w:val="20"/>
          <w:szCs w:val="20"/>
          <w:lang w:val="ka-GE"/>
        </w:rPr>
        <w:t xml:space="preserve">ლარია </w:t>
      </w:r>
      <w:r w:rsidR="00C20C8C" w:rsidRPr="00466BCA">
        <w:rPr>
          <w:rFonts w:ascii="Sylfaen" w:hAnsi="Sylfaen"/>
          <w:sz w:val="20"/>
          <w:szCs w:val="20"/>
          <w:lang w:val="ka-GE"/>
        </w:rPr>
        <w:t>(დანართი 2)</w:t>
      </w:r>
      <w:r w:rsidR="00CF5E39" w:rsidRPr="00466BCA">
        <w:rPr>
          <w:rFonts w:ascii="Sylfaen" w:hAnsi="Sylfaen"/>
          <w:sz w:val="20"/>
          <w:szCs w:val="20"/>
          <w:lang w:val="ka-GE"/>
        </w:rPr>
        <w:t xml:space="preserve">, რაც </w:t>
      </w:r>
      <w:r w:rsidR="0045154A">
        <w:rPr>
          <w:rFonts w:ascii="Sylfaen" w:hAnsi="Sylfaen"/>
          <w:sz w:val="20"/>
          <w:szCs w:val="20"/>
          <w:lang w:val="ka-GE"/>
        </w:rPr>
        <w:t>2018 წლის მაისის</w:t>
      </w:r>
      <w:r w:rsidR="00CF5E39" w:rsidRPr="00466BCA">
        <w:rPr>
          <w:rFonts w:ascii="Sylfaen" w:hAnsi="Sylfaen"/>
          <w:sz w:val="20"/>
          <w:szCs w:val="20"/>
          <w:lang w:val="ka-GE"/>
        </w:rPr>
        <w:t xml:space="preserve"> თვის ხარჯზე </w:t>
      </w:r>
      <w:r w:rsidR="0045154A" w:rsidRPr="007A2297">
        <w:rPr>
          <w:rFonts w:ascii="Sylfaen" w:hAnsi="Sylfaen"/>
          <w:b/>
          <w:sz w:val="20"/>
          <w:szCs w:val="20"/>
          <w:lang w:val="ka-GE"/>
        </w:rPr>
        <w:t>757 759.51</w:t>
      </w:r>
      <w:r w:rsidR="0045154A">
        <w:rPr>
          <w:rFonts w:ascii="Sylfaen" w:hAnsi="Sylfaen"/>
          <w:sz w:val="20"/>
          <w:szCs w:val="20"/>
          <w:lang w:val="ka-GE"/>
        </w:rPr>
        <w:t xml:space="preserve"> </w:t>
      </w:r>
      <w:r w:rsidR="00CF5E39" w:rsidRPr="00466BCA">
        <w:rPr>
          <w:rFonts w:ascii="Sylfaen" w:hAnsi="Sylfaen"/>
          <w:sz w:val="20"/>
          <w:szCs w:val="20"/>
          <w:lang w:val="ka-GE"/>
        </w:rPr>
        <w:t>ლარით ნაკლებია.</w:t>
      </w:r>
    </w:p>
    <w:p w:rsidR="00ED0A85" w:rsidRPr="00466BCA" w:rsidRDefault="002E1E8E" w:rsidP="0050222E">
      <w:pPr>
        <w:pStyle w:val="ListParagraph"/>
        <w:spacing w:before="120" w:after="0"/>
        <w:ind w:left="0" w:firstLine="539"/>
        <w:contextualSpacing w:val="0"/>
        <w:jc w:val="both"/>
        <w:rPr>
          <w:rFonts w:ascii="Sylfaen" w:hAnsi="Sylfaen"/>
          <w:sz w:val="20"/>
          <w:szCs w:val="20"/>
          <w:lang w:val="ka-GE"/>
        </w:rPr>
      </w:pPr>
      <w:r w:rsidRPr="00466BCA">
        <w:rPr>
          <w:rFonts w:ascii="Sylfaen" w:hAnsi="Sylfaen"/>
          <w:sz w:val="20"/>
          <w:szCs w:val="20"/>
          <w:lang w:val="ka-GE"/>
        </w:rPr>
        <w:t xml:space="preserve">შესაძლებელია </w:t>
      </w:r>
      <w:r w:rsidR="00CA252A" w:rsidRPr="00466BCA">
        <w:rPr>
          <w:rFonts w:ascii="Sylfaen" w:hAnsi="Sylfaen"/>
          <w:sz w:val="20"/>
          <w:szCs w:val="20"/>
          <w:lang w:val="ka-GE"/>
        </w:rPr>
        <w:t>განხილულ</w:t>
      </w:r>
      <w:r w:rsidRPr="00466BCA">
        <w:rPr>
          <w:rFonts w:ascii="Sylfaen" w:hAnsi="Sylfaen"/>
          <w:sz w:val="20"/>
          <w:szCs w:val="20"/>
          <w:lang w:val="ka-GE"/>
        </w:rPr>
        <w:t xml:space="preserve"> </w:t>
      </w:r>
      <w:r w:rsidR="00CA252A" w:rsidRPr="00466BCA">
        <w:rPr>
          <w:rFonts w:ascii="Sylfaen" w:hAnsi="Sylfaen"/>
          <w:sz w:val="20"/>
          <w:szCs w:val="20"/>
          <w:lang w:val="ka-GE"/>
        </w:rPr>
        <w:t>იქნას</w:t>
      </w:r>
      <w:r w:rsidRPr="00466BCA">
        <w:rPr>
          <w:rFonts w:ascii="Sylfaen" w:hAnsi="Sylfaen"/>
          <w:sz w:val="20"/>
          <w:szCs w:val="20"/>
          <w:lang w:val="ka-GE"/>
        </w:rPr>
        <w:t xml:space="preserve"> გეგმური ამბულატორიული მომსახურების კაპიტაციური მეთოდით დაფინანსების შემდეგი ვარიანტი:</w:t>
      </w:r>
      <w:r w:rsidR="0075128A" w:rsidRPr="00466BCA">
        <w:rPr>
          <w:rFonts w:ascii="Sylfaen" w:hAnsi="Sylfaen"/>
          <w:sz w:val="20"/>
          <w:szCs w:val="20"/>
          <w:lang w:val="ka-GE"/>
        </w:rPr>
        <w:t xml:space="preserve"> თუ ბენეფიციართა ყველა კატეგორიისთვის გეგმური </w:t>
      </w:r>
      <w:r w:rsidR="00ED0A85" w:rsidRPr="00466BCA">
        <w:rPr>
          <w:rFonts w:ascii="Sylfaen" w:hAnsi="Sylfaen"/>
          <w:sz w:val="20"/>
          <w:szCs w:val="20"/>
          <w:lang w:val="ka-GE"/>
        </w:rPr>
        <w:t>ამბულა</w:t>
      </w:r>
      <w:r w:rsidR="0075128A" w:rsidRPr="00466BCA">
        <w:rPr>
          <w:rFonts w:ascii="Sylfaen" w:hAnsi="Sylfaen"/>
          <w:sz w:val="20"/>
          <w:szCs w:val="20"/>
          <w:lang w:val="ka-GE"/>
        </w:rPr>
        <w:t>ტორიული მომსახურება საყოველთაო ჯანმრთელობის დაცვის პროგრამის ფარ</w:t>
      </w:r>
      <w:r w:rsidR="004D1EE3" w:rsidRPr="00466BCA">
        <w:rPr>
          <w:rFonts w:ascii="Sylfaen" w:hAnsi="Sylfaen"/>
          <w:sz w:val="20"/>
          <w:szCs w:val="20"/>
          <w:lang w:val="ka-GE"/>
        </w:rPr>
        <w:t>გ</w:t>
      </w:r>
      <w:r w:rsidR="0075128A" w:rsidRPr="00466BCA">
        <w:rPr>
          <w:rFonts w:ascii="Sylfaen" w:hAnsi="Sylfaen"/>
          <w:sz w:val="20"/>
          <w:szCs w:val="20"/>
          <w:lang w:val="ka-GE"/>
        </w:rPr>
        <w:t xml:space="preserve">ლებში </w:t>
      </w:r>
      <w:r w:rsidR="0075128A" w:rsidRPr="00466BCA">
        <w:rPr>
          <w:rFonts w:ascii="Sylfaen" w:hAnsi="Sylfaen"/>
          <w:b/>
          <w:i/>
          <w:sz w:val="20"/>
          <w:szCs w:val="20"/>
          <w:lang w:val="ka-GE"/>
        </w:rPr>
        <w:t>დაფინ</w:t>
      </w:r>
      <w:r w:rsidR="00ED0A85" w:rsidRPr="00466BCA">
        <w:rPr>
          <w:rFonts w:ascii="Sylfaen" w:hAnsi="Sylfaen"/>
          <w:b/>
          <w:i/>
          <w:sz w:val="20"/>
          <w:szCs w:val="20"/>
          <w:lang w:val="ka-GE"/>
        </w:rPr>
        <w:t>ანსდება სრულად</w:t>
      </w:r>
      <w:r w:rsidR="00ED0A85" w:rsidRPr="00466BCA">
        <w:rPr>
          <w:rFonts w:ascii="Sylfaen" w:hAnsi="Sylfaen"/>
          <w:sz w:val="20"/>
          <w:szCs w:val="20"/>
          <w:lang w:val="ka-GE"/>
        </w:rPr>
        <w:t xml:space="preserve"> და </w:t>
      </w:r>
      <w:proofErr w:type="spellStart"/>
      <w:r w:rsidR="00ED0A85" w:rsidRPr="00466BCA">
        <w:rPr>
          <w:rFonts w:ascii="Sylfaen" w:hAnsi="Sylfaen" w:cs="Sylfaen"/>
          <w:sz w:val="20"/>
          <w:szCs w:val="20"/>
        </w:rPr>
        <w:t>ერთი</w:t>
      </w:r>
      <w:proofErr w:type="spellEnd"/>
      <w:r w:rsidR="00ED0A85" w:rsidRPr="00466BCA">
        <w:rPr>
          <w:rFonts w:ascii="Sylfaen" w:hAnsi="Sylfaen"/>
          <w:sz w:val="20"/>
          <w:szCs w:val="20"/>
        </w:rPr>
        <w:t xml:space="preserve"> </w:t>
      </w:r>
      <w:proofErr w:type="spellStart"/>
      <w:r w:rsidR="00ED0A85" w:rsidRPr="00466BCA">
        <w:rPr>
          <w:rFonts w:ascii="Sylfaen" w:hAnsi="Sylfaen" w:cs="Sylfaen"/>
          <w:sz w:val="20"/>
          <w:szCs w:val="20"/>
        </w:rPr>
        <w:t>მოსარგებლის</w:t>
      </w:r>
      <w:proofErr w:type="spellEnd"/>
      <w:r w:rsidR="00ED0A85" w:rsidRPr="00466BCA">
        <w:rPr>
          <w:rFonts w:ascii="Sylfaen" w:hAnsi="Sylfaen"/>
          <w:sz w:val="20"/>
          <w:szCs w:val="20"/>
        </w:rPr>
        <w:t xml:space="preserve"> </w:t>
      </w:r>
      <w:proofErr w:type="spellStart"/>
      <w:r w:rsidR="00ED0A85" w:rsidRPr="00466BCA">
        <w:rPr>
          <w:rFonts w:ascii="Sylfaen" w:hAnsi="Sylfaen" w:cs="Sylfaen"/>
          <w:sz w:val="20"/>
          <w:szCs w:val="20"/>
        </w:rPr>
        <w:t>მომსახურების</w:t>
      </w:r>
      <w:proofErr w:type="spellEnd"/>
      <w:r w:rsidR="00ED0A85" w:rsidRPr="00466BCA">
        <w:rPr>
          <w:rFonts w:ascii="Sylfaen" w:hAnsi="Sylfaen"/>
          <w:sz w:val="20"/>
          <w:szCs w:val="20"/>
        </w:rPr>
        <w:t xml:space="preserve"> </w:t>
      </w:r>
      <w:proofErr w:type="spellStart"/>
      <w:r w:rsidR="00ED0A85" w:rsidRPr="00466BCA">
        <w:rPr>
          <w:rFonts w:ascii="Sylfaen" w:hAnsi="Sylfaen" w:cs="Sylfaen"/>
          <w:sz w:val="20"/>
          <w:szCs w:val="20"/>
        </w:rPr>
        <w:t>ფიქსირებული</w:t>
      </w:r>
      <w:proofErr w:type="spellEnd"/>
      <w:r w:rsidR="00ED0A85" w:rsidRPr="00466BCA">
        <w:rPr>
          <w:rFonts w:ascii="Sylfaen" w:hAnsi="Sylfaen"/>
          <w:sz w:val="20"/>
          <w:szCs w:val="20"/>
        </w:rPr>
        <w:t xml:space="preserve"> </w:t>
      </w:r>
      <w:proofErr w:type="spellStart"/>
      <w:r w:rsidR="00ED0A85" w:rsidRPr="00466BCA">
        <w:rPr>
          <w:rFonts w:ascii="Sylfaen" w:hAnsi="Sylfaen" w:cs="Sylfaen"/>
          <w:sz w:val="20"/>
          <w:szCs w:val="20"/>
        </w:rPr>
        <w:t>ღირებულება</w:t>
      </w:r>
      <w:proofErr w:type="spellEnd"/>
      <w:r w:rsidR="00ED0A85" w:rsidRPr="00466BCA">
        <w:rPr>
          <w:rFonts w:ascii="Sylfaen" w:hAnsi="Sylfaen"/>
          <w:sz w:val="20"/>
          <w:szCs w:val="20"/>
        </w:rPr>
        <w:t xml:space="preserve"> </w:t>
      </w:r>
      <w:r w:rsidR="00D72CCD" w:rsidRPr="00466BCA">
        <w:rPr>
          <w:rFonts w:ascii="Sylfaen" w:hAnsi="Sylfaen"/>
          <w:sz w:val="20"/>
          <w:szCs w:val="20"/>
          <w:lang w:val="ka-GE"/>
        </w:rPr>
        <w:t xml:space="preserve">ყველა კატეგორიის </w:t>
      </w:r>
      <w:r w:rsidR="00D72CCD" w:rsidRPr="00466BCA">
        <w:rPr>
          <w:rFonts w:ascii="Sylfaen" w:hAnsi="Sylfaen"/>
          <w:b/>
          <w:i/>
          <w:sz w:val="20"/>
          <w:szCs w:val="20"/>
          <w:lang w:val="ka-GE"/>
        </w:rPr>
        <w:t xml:space="preserve">ძირითადი </w:t>
      </w:r>
      <w:r w:rsidR="00A8547B" w:rsidRPr="00466BCA">
        <w:rPr>
          <w:rFonts w:ascii="Sylfaen" w:hAnsi="Sylfaen"/>
          <w:b/>
          <w:i/>
          <w:sz w:val="20"/>
          <w:szCs w:val="20"/>
          <w:lang w:val="ka-GE"/>
        </w:rPr>
        <w:t>კონტინგენტ</w:t>
      </w:r>
      <w:r w:rsidR="00D72CCD" w:rsidRPr="00466BCA">
        <w:rPr>
          <w:rFonts w:ascii="Sylfaen" w:hAnsi="Sylfaen"/>
          <w:b/>
          <w:i/>
          <w:sz w:val="20"/>
          <w:szCs w:val="20"/>
          <w:lang w:val="ka-GE"/>
        </w:rPr>
        <w:t>ისთვის</w:t>
      </w:r>
      <w:r w:rsidR="00D72CCD" w:rsidRPr="00466BCA">
        <w:rPr>
          <w:rFonts w:ascii="Sylfaen" w:hAnsi="Sylfaen"/>
          <w:sz w:val="20"/>
          <w:szCs w:val="20"/>
          <w:lang w:val="ka-GE"/>
        </w:rPr>
        <w:t xml:space="preserve"> </w:t>
      </w:r>
      <w:r w:rsidR="00ED0A85" w:rsidRPr="00466BCA">
        <w:rPr>
          <w:rFonts w:ascii="Sylfaen" w:hAnsi="Sylfaen" w:cs="Sylfaen"/>
          <w:sz w:val="20"/>
          <w:szCs w:val="20"/>
          <w:lang w:val="ka-GE"/>
        </w:rPr>
        <w:t>იქნება</w:t>
      </w:r>
      <w:r w:rsidR="00ED0A85" w:rsidRPr="00466BCA">
        <w:rPr>
          <w:rFonts w:ascii="Sylfaen" w:hAnsi="Sylfaen"/>
          <w:sz w:val="20"/>
          <w:szCs w:val="20"/>
        </w:rPr>
        <w:t xml:space="preserve"> </w:t>
      </w:r>
      <w:proofErr w:type="spellStart"/>
      <w:r w:rsidR="00ED0A85" w:rsidRPr="00466BCA">
        <w:rPr>
          <w:rFonts w:ascii="Sylfaen" w:hAnsi="Sylfaen" w:cs="Sylfaen"/>
          <w:b/>
          <w:i/>
          <w:sz w:val="20"/>
          <w:szCs w:val="20"/>
        </w:rPr>
        <w:t>თვეში</w:t>
      </w:r>
      <w:proofErr w:type="spellEnd"/>
      <w:r w:rsidR="00CA62E5" w:rsidRPr="00466BCA">
        <w:rPr>
          <w:rFonts w:ascii="Sylfaen" w:hAnsi="Sylfaen" w:cs="Sylfaen"/>
          <w:b/>
          <w:i/>
          <w:sz w:val="20"/>
          <w:szCs w:val="20"/>
          <w:lang w:val="ka-GE"/>
        </w:rPr>
        <w:t xml:space="preserve"> 2.</w:t>
      </w:r>
      <w:r w:rsidR="00ED0A85" w:rsidRPr="00466BCA">
        <w:rPr>
          <w:rFonts w:ascii="Sylfaen" w:hAnsi="Sylfaen" w:cs="Sylfaen"/>
          <w:b/>
          <w:i/>
          <w:sz w:val="20"/>
          <w:szCs w:val="20"/>
          <w:lang w:val="ka-GE"/>
        </w:rPr>
        <w:t>15 ლარი</w:t>
      </w:r>
      <w:r w:rsidR="00ED0A85" w:rsidRPr="00466BCA">
        <w:rPr>
          <w:rFonts w:ascii="Sylfaen" w:hAnsi="Sylfaen" w:cs="Sylfaen"/>
          <w:sz w:val="20"/>
          <w:szCs w:val="20"/>
          <w:lang w:val="ka-GE"/>
        </w:rPr>
        <w:t xml:space="preserve"> (</w:t>
      </w:r>
      <w:r w:rsidR="00ED0A85" w:rsidRPr="00466BCA">
        <w:rPr>
          <w:rFonts w:ascii="Sylfaen" w:hAnsi="Sylfaen"/>
          <w:sz w:val="20"/>
          <w:szCs w:val="20"/>
          <w:lang w:val="ka-GE"/>
        </w:rPr>
        <w:t xml:space="preserve">სადაც ოჯახის ექიმის მომსახურებისთვის გათვალისწინებული წილი 1 ლარია), პროგრამის მოსალოდნელი ყოველთვიური ხარჯი </w:t>
      </w:r>
      <w:r w:rsidR="007A2297">
        <w:rPr>
          <w:rFonts w:ascii="Sylfaen" w:hAnsi="Sylfaen"/>
          <w:sz w:val="20"/>
          <w:szCs w:val="20"/>
          <w:lang w:val="ka-GE"/>
        </w:rPr>
        <w:t>2018 წლის 6 სექტემბრის</w:t>
      </w:r>
      <w:r w:rsidR="0027549A" w:rsidRPr="00466BCA">
        <w:rPr>
          <w:rFonts w:ascii="Sylfaen" w:hAnsi="Sylfaen"/>
          <w:sz w:val="20"/>
          <w:szCs w:val="20"/>
          <w:lang w:val="ka-GE"/>
        </w:rPr>
        <w:t xml:space="preserve"> მდგომარეობით</w:t>
      </w:r>
      <w:r w:rsidR="002F114F" w:rsidRPr="00466BCA">
        <w:rPr>
          <w:rFonts w:ascii="Sylfaen" w:hAnsi="Sylfaen"/>
          <w:sz w:val="20"/>
          <w:szCs w:val="20"/>
          <w:lang w:val="ka-GE"/>
        </w:rPr>
        <w:t xml:space="preserve"> დარეგისტრირებული ბენეფიციარების რაოდენობის გათვალისწინებით</w:t>
      </w:r>
      <w:r w:rsidR="00CA62E5" w:rsidRPr="00466BCA">
        <w:rPr>
          <w:rFonts w:ascii="Sylfaen" w:hAnsi="Sylfaen"/>
          <w:sz w:val="20"/>
          <w:szCs w:val="20"/>
          <w:lang w:val="ka-GE"/>
        </w:rPr>
        <w:t xml:space="preserve">, </w:t>
      </w:r>
      <w:r w:rsidR="00ED0A85" w:rsidRPr="00466BCA">
        <w:rPr>
          <w:rFonts w:ascii="Sylfaen" w:hAnsi="Sylfaen"/>
          <w:sz w:val="20"/>
          <w:szCs w:val="20"/>
          <w:lang w:val="ka-GE"/>
        </w:rPr>
        <w:t>გეგმური ამბულატორიული კომპონენტის ფარგლებში</w:t>
      </w:r>
      <w:r w:rsidR="0097403F" w:rsidRPr="00466BCA">
        <w:rPr>
          <w:rFonts w:ascii="Sylfaen" w:hAnsi="Sylfaen"/>
          <w:sz w:val="20"/>
          <w:szCs w:val="20"/>
          <w:lang w:val="ka-GE"/>
        </w:rPr>
        <w:t>,</w:t>
      </w:r>
      <w:r w:rsidR="00ED0A85" w:rsidRPr="00466BCA">
        <w:rPr>
          <w:rFonts w:ascii="Sylfaen" w:hAnsi="Sylfaen"/>
          <w:sz w:val="20"/>
          <w:szCs w:val="20"/>
          <w:lang w:val="ka-GE"/>
        </w:rPr>
        <w:t xml:space="preserve"> საშუალოდ </w:t>
      </w:r>
      <w:r w:rsidR="007A2297">
        <w:rPr>
          <w:rFonts w:ascii="Sylfaen" w:hAnsi="Sylfaen"/>
          <w:sz w:val="20"/>
          <w:szCs w:val="20"/>
          <w:lang w:val="ka-GE"/>
        </w:rPr>
        <w:t xml:space="preserve">იქნება </w:t>
      </w:r>
      <w:r w:rsidR="00C311EA" w:rsidRPr="00C311EA">
        <w:rPr>
          <w:rFonts w:ascii="Sylfaen" w:hAnsi="Sylfaen"/>
          <w:sz w:val="20"/>
          <w:szCs w:val="20"/>
          <w:lang w:val="ka-GE"/>
        </w:rPr>
        <w:t>4</w:t>
      </w:r>
      <w:r w:rsidR="00C311EA">
        <w:rPr>
          <w:rFonts w:ascii="Sylfaen" w:hAnsi="Sylfaen"/>
          <w:sz w:val="20"/>
          <w:szCs w:val="20"/>
        </w:rPr>
        <w:t xml:space="preserve"> </w:t>
      </w:r>
      <w:r w:rsidR="00C311EA" w:rsidRPr="00C311EA">
        <w:rPr>
          <w:rFonts w:ascii="Sylfaen" w:hAnsi="Sylfaen"/>
          <w:sz w:val="20"/>
          <w:szCs w:val="20"/>
          <w:lang w:val="ka-GE"/>
        </w:rPr>
        <w:t>595</w:t>
      </w:r>
      <w:r w:rsidR="00C311EA">
        <w:rPr>
          <w:rFonts w:ascii="Sylfaen" w:hAnsi="Sylfaen"/>
          <w:sz w:val="20"/>
          <w:szCs w:val="20"/>
        </w:rPr>
        <w:t xml:space="preserve"> </w:t>
      </w:r>
      <w:r w:rsidR="00C311EA" w:rsidRPr="00C311EA">
        <w:rPr>
          <w:rFonts w:ascii="Sylfaen" w:hAnsi="Sylfaen"/>
          <w:sz w:val="20"/>
          <w:szCs w:val="20"/>
          <w:lang w:val="ka-GE"/>
        </w:rPr>
        <w:t>107.85</w:t>
      </w:r>
      <w:r w:rsidR="007A2297">
        <w:rPr>
          <w:rFonts w:ascii="Sylfaen" w:hAnsi="Sylfaen"/>
          <w:sz w:val="20"/>
          <w:szCs w:val="20"/>
          <w:lang w:val="ka-GE"/>
        </w:rPr>
        <w:t xml:space="preserve"> </w:t>
      </w:r>
      <w:r w:rsidR="00ED0A85" w:rsidRPr="00466BCA">
        <w:rPr>
          <w:rFonts w:ascii="Sylfaen" w:hAnsi="Sylfaen"/>
          <w:sz w:val="20"/>
          <w:szCs w:val="20"/>
          <w:lang w:val="ka-GE"/>
        </w:rPr>
        <w:t>ლარი</w:t>
      </w:r>
      <w:r w:rsidR="00CA62E5" w:rsidRPr="00466BCA">
        <w:rPr>
          <w:rFonts w:ascii="Sylfaen" w:hAnsi="Sylfaen"/>
          <w:sz w:val="20"/>
          <w:szCs w:val="20"/>
          <w:lang w:val="ka-GE"/>
        </w:rPr>
        <w:t xml:space="preserve"> </w:t>
      </w:r>
      <w:r w:rsidR="00ED0A85" w:rsidRPr="00466BCA">
        <w:rPr>
          <w:rFonts w:ascii="Sylfaen" w:hAnsi="Sylfaen"/>
          <w:sz w:val="20"/>
          <w:szCs w:val="20"/>
          <w:lang w:val="ka-GE"/>
        </w:rPr>
        <w:t>(დანართი</w:t>
      </w:r>
      <w:r w:rsidR="00930357" w:rsidRPr="00466BCA">
        <w:rPr>
          <w:rFonts w:ascii="Sylfaen" w:hAnsi="Sylfaen"/>
          <w:sz w:val="20"/>
          <w:szCs w:val="20"/>
          <w:lang w:val="ka-GE"/>
        </w:rPr>
        <w:t xml:space="preserve"> 3</w:t>
      </w:r>
      <w:r w:rsidR="00ED0A85" w:rsidRPr="00466BCA">
        <w:rPr>
          <w:rFonts w:ascii="Sylfaen" w:hAnsi="Sylfaen"/>
          <w:sz w:val="20"/>
          <w:szCs w:val="20"/>
          <w:lang w:val="ka-GE"/>
        </w:rPr>
        <w:t>)</w:t>
      </w:r>
      <w:r w:rsidR="002F114F" w:rsidRPr="00466BCA">
        <w:rPr>
          <w:rFonts w:ascii="Sylfaen" w:hAnsi="Sylfaen"/>
          <w:sz w:val="20"/>
          <w:szCs w:val="20"/>
          <w:lang w:val="ka-GE"/>
        </w:rPr>
        <w:t xml:space="preserve">, რაც </w:t>
      </w:r>
      <w:r w:rsidR="00C311EA">
        <w:rPr>
          <w:rFonts w:ascii="Sylfaen" w:hAnsi="Sylfaen"/>
          <w:b/>
          <w:sz w:val="20"/>
          <w:szCs w:val="20"/>
          <w:lang w:val="ka-GE"/>
        </w:rPr>
        <w:t>324</w:t>
      </w:r>
      <w:r w:rsidR="00C311EA">
        <w:rPr>
          <w:rFonts w:ascii="Sylfaen" w:hAnsi="Sylfaen"/>
          <w:b/>
          <w:sz w:val="20"/>
          <w:szCs w:val="20"/>
        </w:rPr>
        <w:t xml:space="preserve"> </w:t>
      </w:r>
      <w:r w:rsidR="00C311EA">
        <w:rPr>
          <w:rFonts w:ascii="Sylfaen" w:hAnsi="Sylfaen"/>
          <w:b/>
          <w:sz w:val="20"/>
          <w:szCs w:val="20"/>
          <w:lang w:val="ka-GE"/>
        </w:rPr>
        <w:t>25</w:t>
      </w:r>
      <w:r w:rsidR="00C311EA">
        <w:rPr>
          <w:rFonts w:ascii="Sylfaen" w:hAnsi="Sylfaen"/>
          <w:b/>
          <w:sz w:val="20"/>
          <w:szCs w:val="20"/>
        </w:rPr>
        <w:t xml:space="preserve">6 </w:t>
      </w:r>
      <w:r w:rsidR="002F114F" w:rsidRPr="00466BCA">
        <w:rPr>
          <w:rFonts w:ascii="Sylfaen" w:hAnsi="Sylfaen"/>
          <w:sz w:val="20"/>
          <w:szCs w:val="20"/>
          <w:lang w:val="ka-GE"/>
        </w:rPr>
        <w:t xml:space="preserve">ლარით ნაკლებია 2018 წლის მაისის </w:t>
      </w:r>
      <w:r w:rsidR="00763D93" w:rsidRPr="00466BCA">
        <w:rPr>
          <w:rFonts w:ascii="Sylfaen" w:hAnsi="Sylfaen"/>
          <w:sz w:val="20"/>
          <w:szCs w:val="20"/>
          <w:lang w:val="ka-GE"/>
        </w:rPr>
        <w:t xml:space="preserve">შესაბამის </w:t>
      </w:r>
      <w:r w:rsidR="002F114F" w:rsidRPr="00466BCA">
        <w:rPr>
          <w:rFonts w:ascii="Sylfaen" w:hAnsi="Sylfaen"/>
          <w:sz w:val="20"/>
          <w:szCs w:val="20"/>
          <w:lang w:val="ka-GE"/>
        </w:rPr>
        <w:t>ხარჯზე</w:t>
      </w:r>
      <w:r w:rsidR="00ED0A85" w:rsidRPr="00466BCA">
        <w:rPr>
          <w:rFonts w:ascii="Sylfaen" w:hAnsi="Sylfaen"/>
          <w:sz w:val="20"/>
          <w:szCs w:val="20"/>
          <w:lang w:val="ka-GE"/>
        </w:rPr>
        <w:t>.</w:t>
      </w:r>
    </w:p>
    <w:p w:rsidR="002342DB" w:rsidRPr="00466BCA" w:rsidRDefault="002342DB" w:rsidP="0050222E">
      <w:pPr>
        <w:pStyle w:val="ListParagraph"/>
        <w:spacing w:before="120" w:after="0"/>
        <w:ind w:left="0" w:firstLine="539"/>
        <w:contextualSpacing w:val="0"/>
        <w:jc w:val="both"/>
        <w:rPr>
          <w:rFonts w:ascii="Sylfaen" w:hAnsi="Sylfaen"/>
          <w:sz w:val="20"/>
          <w:szCs w:val="20"/>
          <w:lang w:val="ka-GE"/>
        </w:rPr>
      </w:pPr>
      <w:r w:rsidRPr="00466BCA">
        <w:rPr>
          <w:rFonts w:ascii="Sylfaen" w:hAnsi="Sylfaen"/>
          <w:sz w:val="20"/>
          <w:szCs w:val="20"/>
          <w:lang w:val="ka-GE"/>
        </w:rPr>
        <w:t xml:space="preserve">თუ დავუშვებთ, რომ </w:t>
      </w:r>
      <w:r w:rsidR="007A2297">
        <w:rPr>
          <w:rFonts w:ascii="Sylfaen" w:hAnsi="Sylfaen"/>
          <w:sz w:val="20"/>
          <w:szCs w:val="20"/>
          <w:lang w:val="ka-GE"/>
        </w:rPr>
        <w:t>06.09.2018</w:t>
      </w:r>
      <w:r w:rsidR="00E252E2" w:rsidRPr="00466BCA">
        <w:rPr>
          <w:rFonts w:ascii="Sylfaen" w:hAnsi="Sylfaen"/>
          <w:sz w:val="20"/>
          <w:szCs w:val="20"/>
          <w:lang w:val="ka-GE"/>
        </w:rPr>
        <w:t xml:space="preserve"> მდგომარეობით</w:t>
      </w:r>
      <w:r w:rsidRPr="00466BCA">
        <w:rPr>
          <w:rFonts w:ascii="Sylfaen" w:hAnsi="Sylfaen"/>
          <w:sz w:val="20"/>
          <w:szCs w:val="20"/>
          <w:lang w:val="ka-GE"/>
        </w:rPr>
        <w:t xml:space="preserve"> დაურეგისტრირებელი </w:t>
      </w:r>
      <w:r w:rsidR="00930357" w:rsidRPr="00466BCA">
        <w:rPr>
          <w:rFonts w:ascii="Sylfaen" w:hAnsi="Sylfaen"/>
          <w:sz w:val="20"/>
          <w:szCs w:val="20"/>
          <w:lang w:val="ka-GE"/>
        </w:rPr>
        <w:t xml:space="preserve">ბენეფიციარებიდან </w:t>
      </w:r>
      <w:r w:rsidRPr="00466BCA">
        <w:rPr>
          <w:rFonts w:ascii="Sylfaen" w:hAnsi="Sylfaen"/>
          <w:sz w:val="20"/>
          <w:szCs w:val="20"/>
          <w:lang w:val="ka-GE"/>
        </w:rPr>
        <w:t>დარეგისტრირდება</w:t>
      </w:r>
      <w:r w:rsidR="00930357" w:rsidRPr="00466BCA">
        <w:rPr>
          <w:rFonts w:ascii="Sylfaen" w:hAnsi="Sylfaen"/>
          <w:sz w:val="20"/>
          <w:szCs w:val="20"/>
          <w:lang w:val="ka-GE"/>
        </w:rPr>
        <w:t xml:space="preserve"> კიდევ 100 000</w:t>
      </w:r>
      <w:r w:rsidRPr="00466BCA">
        <w:rPr>
          <w:rFonts w:ascii="Sylfaen" w:hAnsi="Sylfaen"/>
          <w:sz w:val="20"/>
          <w:szCs w:val="20"/>
          <w:lang w:val="ka-GE"/>
        </w:rPr>
        <w:t xml:space="preserve">, აქედან </w:t>
      </w:r>
      <w:r w:rsidR="0097403F" w:rsidRPr="00466BCA">
        <w:rPr>
          <w:rFonts w:ascii="Sylfaen" w:hAnsi="Sylfaen"/>
          <w:sz w:val="20"/>
          <w:szCs w:val="20"/>
          <w:lang w:val="ka-GE"/>
        </w:rPr>
        <w:t>65%</w:t>
      </w:r>
      <w:r w:rsidRPr="00466BCA">
        <w:rPr>
          <w:rFonts w:ascii="Sylfaen" w:hAnsi="Sylfaen"/>
          <w:sz w:val="20"/>
          <w:szCs w:val="20"/>
          <w:lang w:val="ka-GE"/>
        </w:rPr>
        <w:t xml:space="preserve"> ძირითადის </w:t>
      </w:r>
      <w:r w:rsidR="00A8547B" w:rsidRPr="00466BCA">
        <w:rPr>
          <w:rFonts w:ascii="Sylfaen" w:hAnsi="Sylfaen"/>
          <w:sz w:val="20"/>
          <w:szCs w:val="20"/>
          <w:lang w:val="ka-GE"/>
        </w:rPr>
        <w:t>კონტინგენტ</w:t>
      </w:r>
      <w:r w:rsidRPr="00466BCA">
        <w:rPr>
          <w:rFonts w:ascii="Sylfaen" w:hAnsi="Sylfaen"/>
          <w:sz w:val="20"/>
          <w:szCs w:val="20"/>
          <w:lang w:val="ka-GE"/>
        </w:rPr>
        <w:t xml:space="preserve">ის, ხოლო </w:t>
      </w:r>
      <w:r w:rsidR="0097403F" w:rsidRPr="00466BCA">
        <w:rPr>
          <w:rFonts w:ascii="Sylfaen" w:hAnsi="Sylfaen"/>
          <w:sz w:val="20"/>
          <w:szCs w:val="20"/>
          <w:lang w:val="ka-GE"/>
        </w:rPr>
        <w:t>35%</w:t>
      </w:r>
      <w:r w:rsidRPr="00466BCA">
        <w:rPr>
          <w:rFonts w:ascii="Sylfaen" w:hAnsi="Sylfaen"/>
          <w:sz w:val="20"/>
          <w:szCs w:val="20"/>
          <w:lang w:val="ka-GE"/>
        </w:rPr>
        <w:t xml:space="preserve"> დამატებითი </w:t>
      </w:r>
      <w:r w:rsidR="00A8547B" w:rsidRPr="00466BCA">
        <w:rPr>
          <w:rFonts w:ascii="Sylfaen" w:hAnsi="Sylfaen"/>
          <w:sz w:val="20"/>
          <w:szCs w:val="20"/>
          <w:lang w:val="ka-GE"/>
        </w:rPr>
        <w:t>კონტინგენტ</w:t>
      </w:r>
      <w:r w:rsidRPr="00466BCA">
        <w:rPr>
          <w:rFonts w:ascii="Sylfaen" w:hAnsi="Sylfaen"/>
          <w:sz w:val="20"/>
          <w:szCs w:val="20"/>
          <w:lang w:val="ka-GE"/>
        </w:rPr>
        <w:t>ის სახით (ამ ტიპის პროპორცია აღინ</w:t>
      </w:r>
      <w:r w:rsidR="00A71154" w:rsidRPr="00466BCA">
        <w:rPr>
          <w:rFonts w:ascii="Sylfaen" w:hAnsi="Sylfaen"/>
          <w:sz w:val="20"/>
          <w:szCs w:val="20"/>
          <w:lang w:val="ka-GE"/>
        </w:rPr>
        <w:t>ი</w:t>
      </w:r>
      <w:r w:rsidRPr="00466BCA">
        <w:rPr>
          <w:rFonts w:ascii="Sylfaen" w:hAnsi="Sylfaen"/>
          <w:sz w:val="20"/>
          <w:szCs w:val="20"/>
          <w:lang w:val="ka-GE"/>
        </w:rPr>
        <w:t xml:space="preserve">შნება ამჟამად პროგრამის ფარგლებში), </w:t>
      </w:r>
      <w:r w:rsidR="0097403F" w:rsidRPr="00466BCA">
        <w:rPr>
          <w:rFonts w:ascii="Sylfaen" w:hAnsi="Sylfaen"/>
          <w:sz w:val="20"/>
          <w:szCs w:val="20"/>
          <w:lang w:val="ka-GE"/>
        </w:rPr>
        <w:t>დასახელებული ბოლო</w:t>
      </w:r>
      <w:r w:rsidRPr="00466BCA">
        <w:rPr>
          <w:rFonts w:ascii="Sylfaen" w:hAnsi="Sylfaen"/>
          <w:sz w:val="20"/>
          <w:szCs w:val="20"/>
          <w:lang w:val="ka-GE"/>
        </w:rPr>
        <w:t xml:space="preserve"> </w:t>
      </w:r>
      <w:r w:rsidR="009B385E" w:rsidRPr="00466BCA">
        <w:rPr>
          <w:rFonts w:ascii="Sylfaen" w:hAnsi="Sylfaen"/>
          <w:sz w:val="20"/>
          <w:szCs w:val="20"/>
          <w:lang w:val="ka-GE"/>
        </w:rPr>
        <w:t>ვარიანტით კაპიტაციური დაფინანსების</w:t>
      </w:r>
      <w:r w:rsidR="0097403F" w:rsidRPr="00466BCA">
        <w:rPr>
          <w:rFonts w:ascii="Sylfaen" w:hAnsi="Sylfaen"/>
          <w:sz w:val="20"/>
          <w:szCs w:val="20"/>
          <w:lang w:val="ka-GE"/>
        </w:rPr>
        <w:t xml:space="preserve"> (ძირითადი </w:t>
      </w:r>
      <w:r w:rsidR="00A8547B" w:rsidRPr="00466BCA">
        <w:rPr>
          <w:rFonts w:ascii="Sylfaen" w:hAnsi="Sylfaen"/>
          <w:sz w:val="20"/>
          <w:szCs w:val="20"/>
          <w:lang w:val="ka-GE"/>
        </w:rPr>
        <w:t>კონტინგენტ</w:t>
      </w:r>
      <w:r w:rsidR="0097403F" w:rsidRPr="00466BCA">
        <w:rPr>
          <w:rFonts w:ascii="Sylfaen" w:hAnsi="Sylfaen"/>
          <w:sz w:val="20"/>
          <w:szCs w:val="20"/>
          <w:lang w:val="ka-GE"/>
        </w:rPr>
        <w:t>ი</w:t>
      </w:r>
      <w:r w:rsidR="00CA62E5" w:rsidRPr="00466BCA">
        <w:rPr>
          <w:rFonts w:ascii="Sylfaen" w:hAnsi="Sylfaen"/>
          <w:sz w:val="20"/>
          <w:szCs w:val="20"/>
          <w:lang w:val="ka-GE"/>
        </w:rPr>
        <w:t xml:space="preserve"> 2.</w:t>
      </w:r>
      <w:r w:rsidR="0097403F" w:rsidRPr="00466BCA">
        <w:rPr>
          <w:rFonts w:ascii="Sylfaen" w:hAnsi="Sylfaen"/>
          <w:sz w:val="20"/>
          <w:szCs w:val="20"/>
          <w:lang w:val="ka-GE"/>
        </w:rPr>
        <w:t xml:space="preserve">15 ლარი, დამატებითი </w:t>
      </w:r>
      <w:r w:rsidR="00A8547B" w:rsidRPr="00466BCA">
        <w:rPr>
          <w:rFonts w:ascii="Sylfaen" w:hAnsi="Sylfaen"/>
          <w:sz w:val="20"/>
          <w:szCs w:val="20"/>
          <w:lang w:val="ka-GE"/>
        </w:rPr>
        <w:t>კონტინგენტ</w:t>
      </w:r>
      <w:r w:rsidR="0097403F" w:rsidRPr="00466BCA">
        <w:rPr>
          <w:rFonts w:ascii="Sylfaen" w:hAnsi="Sylfaen"/>
          <w:sz w:val="20"/>
          <w:szCs w:val="20"/>
          <w:lang w:val="ka-GE"/>
        </w:rPr>
        <w:t>ი</w:t>
      </w:r>
      <w:r w:rsidR="00CA62E5" w:rsidRPr="00466BCA">
        <w:rPr>
          <w:rFonts w:ascii="Sylfaen" w:hAnsi="Sylfaen"/>
          <w:sz w:val="20"/>
          <w:szCs w:val="20"/>
          <w:lang w:val="ka-GE"/>
        </w:rPr>
        <w:t xml:space="preserve"> 1.</w:t>
      </w:r>
      <w:r w:rsidR="0097403F" w:rsidRPr="00466BCA">
        <w:rPr>
          <w:rFonts w:ascii="Sylfaen" w:hAnsi="Sylfaen"/>
          <w:sz w:val="20"/>
          <w:szCs w:val="20"/>
          <w:lang w:val="ka-GE"/>
        </w:rPr>
        <w:t>15 ლარი)</w:t>
      </w:r>
      <w:r w:rsidRPr="00466BCA">
        <w:rPr>
          <w:rFonts w:ascii="Sylfaen" w:hAnsi="Sylfaen"/>
          <w:sz w:val="20"/>
          <w:szCs w:val="20"/>
          <w:lang w:val="ka-GE"/>
        </w:rPr>
        <w:t xml:space="preserve"> </w:t>
      </w:r>
      <w:r w:rsidR="00930357" w:rsidRPr="00466BCA">
        <w:rPr>
          <w:rFonts w:ascii="Sylfaen" w:hAnsi="Sylfaen"/>
          <w:sz w:val="20"/>
          <w:szCs w:val="20"/>
          <w:lang w:val="ka-GE"/>
        </w:rPr>
        <w:t>შემ</w:t>
      </w:r>
      <w:r w:rsidRPr="00466BCA">
        <w:rPr>
          <w:rFonts w:ascii="Sylfaen" w:hAnsi="Sylfaen"/>
          <w:sz w:val="20"/>
          <w:szCs w:val="20"/>
          <w:lang w:val="ka-GE"/>
        </w:rPr>
        <w:t>თ</w:t>
      </w:r>
      <w:r w:rsidR="00930357" w:rsidRPr="00466BCA">
        <w:rPr>
          <w:rFonts w:ascii="Sylfaen" w:hAnsi="Sylfaen"/>
          <w:sz w:val="20"/>
          <w:szCs w:val="20"/>
          <w:lang w:val="ka-GE"/>
        </w:rPr>
        <w:t>ხვ</w:t>
      </w:r>
      <w:r w:rsidRPr="00466BCA">
        <w:rPr>
          <w:rFonts w:ascii="Sylfaen" w:hAnsi="Sylfaen"/>
          <w:sz w:val="20"/>
          <w:szCs w:val="20"/>
          <w:lang w:val="ka-GE"/>
        </w:rPr>
        <w:t>ევაში</w:t>
      </w:r>
      <w:r w:rsidR="009B385E" w:rsidRPr="00466BCA">
        <w:rPr>
          <w:rFonts w:ascii="Sylfaen" w:hAnsi="Sylfaen"/>
          <w:sz w:val="20"/>
          <w:szCs w:val="20"/>
          <w:lang w:val="ka-GE"/>
        </w:rPr>
        <w:t>,</w:t>
      </w:r>
      <w:r w:rsidR="00B80E4D" w:rsidRPr="00466BCA">
        <w:rPr>
          <w:rFonts w:ascii="Sylfaen" w:hAnsi="Sylfaen"/>
          <w:sz w:val="20"/>
          <w:szCs w:val="20"/>
          <w:lang w:val="ka-GE"/>
        </w:rPr>
        <w:t xml:space="preserve"> პროგრამის ხარჯები </w:t>
      </w:r>
      <w:r w:rsidRPr="00466BCA">
        <w:rPr>
          <w:rFonts w:ascii="Sylfaen" w:hAnsi="Sylfaen"/>
          <w:sz w:val="20"/>
          <w:szCs w:val="20"/>
          <w:lang w:val="ka-GE"/>
        </w:rPr>
        <w:t xml:space="preserve"> დაახლოებით </w:t>
      </w:r>
      <w:r w:rsidR="0097403F" w:rsidRPr="00466BCA">
        <w:rPr>
          <w:rFonts w:ascii="Sylfaen" w:hAnsi="Sylfaen"/>
          <w:sz w:val="20"/>
          <w:szCs w:val="20"/>
          <w:lang w:val="ka-GE"/>
        </w:rPr>
        <w:t>180 000</w:t>
      </w:r>
      <w:r w:rsidRPr="00466BCA">
        <w:rPr>
          <w:rFonts w:ascii="Sylfaen" w:hAnsi="Sylfaen"/>
          <w:sz w:val="20"/>
          <w:szCs w:val="20"/>
          <w:lang w:val="ka-GE"/>
        </w:rPr>
        <w:t xml:space="preserve"> ლარით გაიზრდება</w:t>
      </w:r>
      <w:r w:rsidR="007F4851" w:rsidRPr="00466BCA">
        <w:rPr>
          <w:rFonts w:ascii="Sylfaen" w:hAnsi="Sylfaen"/>
          <w:sz w:val="20"/>
          <w:szCs w:val="20"/>
          <w:lang w:val="ka-GE"/>
        </w:rPr>
        <w:t xml:space="preserve">, 200 000 </w:t>
      </w:r>
      <w:r w:rsidR="00930357" w:rsidRPr="00466BCA">
        <w:rPr>
          <w:rFonts w:ascii="Sylfaen" w:hAnsi="Sylfaen"/>
          <w:sz w:val="20"/>
          <w:szCs w:val="20"/>
          <w:lang w:val="ka-GE"/>
        </w:rPr>
        <w:t xml:space="preserve">პირის დარეგისტრირების შემთხვევაში - </w:t>
      </w:r>
      <w:r w:rsidR="007F4851" w:rsidRPr="00466BCA">
        <w:rPr>
          <w:rFonts w:ascii="Sylfaen" w:hAnsi="Sylfaen"/>
          <w:sz w:val="20"/>
          <w:szCs w:val="20"/>
          <w:lang w:val="ka-GE"/>
        </w:rPr>
        <w:t>საშუა</w:t>
      </w:r>
      <w:r w:rsidR="00930357" w:rsidRPr="00466BCA">
        <w:rPr>
          <w:rFonts w:ascii="Sylfaen" w:hAnsi="Sylfaen"/>
          <w:sz w:val="20"/>
          <w:szCs w:val="20"/>
          <w:lang w:val="ka-GE"/>
        </w:rPr>
        <w:t xml:space="preserve">ლოდ </w:t>
      </w:r>
      <w:r w:rsidR="0097403F" w:rsidRPr="00466BCA">
        <w:rPr>
          <w:rFonts w:ascii="Sylfaen" w:hAnsi="Sylfaen"/>
          <w:sz w:val="20"/>
          <w:szCs w:val="20"/>
          <w:lang w:val="ka-GE"/>
        </w:rPr>
        <w:t>360 000</w:t>
      </w:r>
      <w:r w:rsidR="00930357" w:rsidRPr="00466BCA">
        <w:rPr>
          <w:rFonts w:ascii="Sylfaen" w:hAnsi="Sylfaen"/>
          <w:sz w:val="20"/>
          <w:szCs w:val="20"/>
          <w:lang w:val="ka-GE"/>
        </w:rPr>
        <w:t xml:space="preserve"> ლარით, </w:t>
      </w:r>
      <w:r w:rsidR="007F4851" w:rsidRPr="00466BCA">
        <w:rPr>
          <w:rFonts w:ascii="Sylfaen" w:hAnsi="Sylfaen"/>
          <w:sz w:val="20"/>
          <w:szCs w:val="20"/>
          <w:lang w:val="ka-GE"/>
        </w:rPr>
        <w:t xml:space="preserve">ხოლო 300 000 პირი რეგისტრაციის პირობებში - </w:t>
      </w:r>
      <w:r w:rsidR="0097403F" w:rsidRPr="00466BCA">
        <w:rPr>
          <w:rFonts w:ascii="Sylfaen" w:hAnsi="Sylfaen"/>
          <w:sz w:val="20"/>
          <w:szCs w:val="20"/>
          <w:lang w:val="ka-GE"/>
        </w:rPr>
        <w:t>540 000</w:t>
      </w:r>
      <w:r w:rsidR="007F4851" w:rsidRPr="00466BCA">
        <w:rPr>
          <w:rFonts w:ascii="Sylfaen" w:hAnsi="Sylfaen"/>
          <w:sz w:val="20"/>
          <w:szCs w:val="20"/>
          <w:lang w:val="ka-GE"/>
        </w:rPr>
        <w:t xml:space="preserve"> ლარი</w:t>
      </w:r>
      <w:r w:rsidR="0097403F" w:rsidRPr="00466BCA">
        <w:rPr>
          <w:rFonts w:ascii="Sylfaen" w:hAnsi="Sylfaen"/>
          <w:sz w:val="20"/>
          <w:szCs w:val="20"/>
          <w:lang w:val="ka-GE"/>
        </w:rPr>
        <w:t>თ. აღნიშნულ შემთხვევებში გეგმური ამბუალტორიული მომსახურების სავარაუდო ხარჯი</w:t>
      </w:r>
      <w:r w:rsidR="00763D93" w:rsidRPr="00466BCA">
        <w:rPr>
          <w:rFonts w:ascii="Sylfaen" w:hAnsi="Sylfaen"/>
          <w:sz w:val="20"/>
          <w:szCs w:val="20"/>
          <w:lang w:val="ka-GE"/>
        </w:rPr>
        <w:t>,</w:t>
      </w:r>
      <w:r w:rsidR="0097403F" w:rsidRPr="00466BCA">
        <w:rPr>
          <w:rFonts w:ascii="Sylfaen" w:hAnsi="Sylfaen"/>
          <w:sz w:val="20"/>
          <w:szCs w:val="20"/>
          <w:lang w:val="ka-GE"/>
        </w:rPr>
        <w:t xml:space="preserve"> შესაბამისად, </w:t>
      </w:r>
      <w:r w:rsidR="006317D2">
        <w:rPr>
          <w:rFonts w:ascii="Sylfaen" w:hAnsi="Sylfaen"/>
          <w:sz w:val="20"/>
          <w:szCs w:val="20"/>
          <w:lang w:val="ka-GE"/>
        </w:rPr>
        <w:t xml:space="preserve">4 </w:t>
      </w:r>
      <w:r w:rsidR="009C5C02">
        <w:rPr>
          <w:rFonts w:ascii="Sylfaen" w:hAnsi="Sylfaen"/>
          <w:sz w:val="20"/>
          <w:szCs w:val="20"/>
        </w:rPr>
        <w:t>775 108</w:t>
      </w:r>
      <w:r w:rsidR="0097403F" w:rsidRPr="00466BCA">
        <w:rPr>
          <w:rFonts w:ascii="Sylfaen" w:hAnsi="Sylfaen"/>
          <w:sz w:val="20"/>
          <w:szCs w:val="20"/>
          <w:lang w:val="ka-GE"/>
        </w:rPr>
        <w:t xml:space="preserve">, </w:t>
      </w:r>
      <w:r w:rsidR="009C5C02">
        <w:rPr>
          <w:rFonts w:ascii="Sylfaen" w:hAnsi="Sylfaen"/>
          <w:sz w:val="20"/>
          <w:szCs w:val="20"/>
        </w:rPr>
        <w:t>4 995 108</w:t>
      </w:r>
      <w:r w:rsidR="006317D2">
        <w:rPr>
          <w:rFonts w:ascii="Sylfaen" w:hAnsi="Sylfaen"/>
          <w:sz w:val="20"/>
          <w:szCs w:val="20"/>
          <w:lang w:val="ka-GE"/>
        </w:rPr>
        <w:t xml:space="preserve"> </w:t>
      </w:r>
      <w:r w:rsidR="0097403F" w:rsidRPr="00466BCA">
        <w:rPr>
          <w:rFonts w:ascii="Sylfaen" w:hAnsi="Sylfaen"/>
          <w:sz w:val="20"/>
          <w:szCs w:val="20"/>
          <w:lang w:val="ka-GE"/>
        </w:rPr>
        <w:t xml:space="preserve">და </w:t>
      </w:r>
      <w:r w:rsidR="009C5C02">
        <w:rPr>
          <w:rFonts w:ascii="Sylfaen" w:hAnsi="Sylfaen"/>
          <w:sz w:val="20"/>
          <w:szCs w:val="20"/>
        </w:rPr>
        <w:t xml:space="preserve">5 135 108 </w:t>
      </w:r>
      <w:r w:rsidR="0097403F" w:rsidRPr="00466BCA">
        <w:rPr>
          <w:rFonts w:ascii="Sylfaen" w:hAnsi="Sylfaen"/>
          <w:sz w:val="20"/>
          <w:szCs w:val="20"/>
          <w:lang w:val="ka-GE"/>
        </w:rPr>
        <w:t>ლარია</w:t>
      </w:r>
      <w:r w:rsidR="007F4851" w:rsidRPr="00466BCA">
        <w:rPr>
          <w:rFonts w:ascii="Sylfaen" w:hAnsi="Sylfaen"/>
          <w:sz w:val="20"/>
          <w:szCs w:val="20"/>
          <w:lang w:val="ka-GE"/>
        </w:rPr>
        <w:t xml:space="preserve"> (დანართი</w:t>
      </w:r>
      <w:r w:rsidR="00A13C89" w:rsidRPr="00466BCA">
        <w:rPr>
          <w:rFonts w:ascii="Sylfaen" w:hAnsi="Sylfaen"/>
          <w:sz w:val="20"/>
          <w:szCs w:val="20"/>
          <w:lang w:val="ka-GE"/>
        </w:rPr>
        <w:t xml:space="preserve"> 3</w:t>
      </w:r>
      <w:r w:rsidR="007F4851" w:rsidRPr="00466BCA">
        <w:rPr>
          <w:rFonts w:ascii="Sylfaen" w:hAnsi="Sylfaen"/>
          <w:sz w:val="20"/>
          <w:szCs w:val="20"/>
          <w:lang w:val="ka-GE"/>
        </w:rPr>
        <w:t>)</w:t>
      </w:r>
      <w:r w:rsidRPr="00466BCA">
        <w:rPr>
          <w:rFonts w:ascii="Sylfaen" w:hAnsi="Sylfaen"/>
          <w:sz w:val="20"/>
          <w:szCs w:val="20"/>
          <w:lang w:val="ka-GE"/>
        </w:rPr>
        <w:t xml:space="preserve">. </w:t>
      </w:r>
      <w:r w:rsidR="00050378" w:rsidRPr="00466BCA">
        <w:rPr>
          <w:rFonts w:ascii="Sylfaen" w:hAnsi="Sylfaen"/>
          <w:sz w:val="20"/>
          <w:szCs w:val="20"/>
          <w:lang w:val="ka-GE"/>
        </w:rPr>
        <w:t xml:space="preserve">გეგმური ამბულატორიული მომსახურების </w:t>
      </w:r>
      <w:r w:rsidR="0097403F" w:rsidRPr="00466BCA">
        <w:rPr>
          <w:rFonts w:ascii="Sylfaen" w:hAnsi="Sylfaen"/>
          <w:sz w:val="20"/>
          <w:szCs w:val="20"/>
          <w:lang w:val="ka-GE"/>
        </w:rPr>
        <w:t xml:space="preserve">დაფინანსების სავარაუდო მოცულობა </w:t>
      </w:r>
      <w:r w:rsidR="00763D93" w:rsidRPr="00466BCA">
        <w:rPr>
          <w:rFonts w:ascii="Sylfaen" w:hAnsi="Sylfaen"/>
          <w:sz w:val="20"/>
          <w:szCs w:val="20"/>
          <w:lang w:val="ka-GE"/>
        </w:rPr>
        <w:t xml:space="preserve">პროგრამის ფარგლებში </w:t>
      </w:r>
      <w:r w:rsidR="0097403F" w:rsidRPr="00466BCA">
        <w:rPr>
          <w:rFonts w:ascii="Sylfaen" w:hAnsi="Sylfaen"/>
          <w:sz w:val="20"/>
          <w:szCs w:val="20"/>
          <w:lang w:val="ka-GE"/>
        </w:rPr>
        <w:t>კიდევ 300 000 ბენეფიციარის დარეგისტრირების შემთხვევაში (</w:t>
      </w:r>
      <w:r w:rsidR="009C5C02">
        <w:rPr>
          <w:rFonts w:ascii="Sylfaen" w:hAnsi="Sylfaen"/>
          <w:sz w:val="20"/>
          <w:szCs w:val="20"/>
        </w:rPr>
        <w:t xml:space="preserve">5 135 108 </w:t>
      </w:r>
      <w:r w:rsidR="00E252E2" w:rsidRPr="00466BCA">
        <w:rPr>
          <w:rFonts w:ascii="Sylfaen" w:hAnsi="Sylfaen"/>
          <w:sz w:val="20"/>
          <w:szCs w:val="20"/>
          <w:lang w:val="ka-GE"/>
        </w:rPr>
        <w:t xml:space="preserve"> </w:t>
      </w:r>
      <w:r w:rsidR="0097403F" w:rsidRPr="00466BCA">
        <w:rPr>
          <w:rFonts w:ascii="Sylfaen" w:hAnsi="Sylfaen"/>
          <w:sz w:val="20"/>
          <w:szCs w:val="20"/>
          <w:lang w:val="ka-GE"/>
        </w:rPr>
        <w:t xml:space="preserve">ლარი) </w:t>
      </w:r>
      <w:r w:rsidR="006317D2">
        <w:rPr>
          <w:rFonts w:ascii="Sylfaen" w:hAnsi="Sylfaen"/>
          <w:sz w:val="20"/>
          <w:szCs w:val="20"/>
          <w:lang w:val="ka-GE"/>
        </w:rPr>
        <w:t xml:space="preserve">დაახლოებით </w:t>
      </w:r>
      <w:r w:rsidR="009C5C02">
        <w:rPr>
          <w:rFonts w:ascii="Sylfaen" w:hAnsi="Sylfaen"/>
          <w:b/>
          <w:sz w:val="20"/>
          <w:szCs w:val="20"/>
        </w:rPr>
        <w:t>215 744</w:t>
      </w:r>
      <w:r w:rsidR="006317D2">
        <w:rPr>
          <w:rFonts w:ascii="Sylfaen" w:hAnsi="Sylfaen"/>
          <w:b/>
          <w:sz w:val="20"/>
          <w:szCs w:val="20"/>
          <w:lang w:val="ka-GE"/>
        </w:rPr>
        <w:t xml:space="preserve"> </w:t>
      </w:r>
      <w:r w:rsidR="001F012B" w:rsidRPr="00466BCA">
        <w:rPr>
          <w:rFonts w:ascii="Sylfaen" w:hAnsi="Sylfaen"/>
          <w:sz w:val="20"/>
          <w:szCs w:val="20"/>
          <w:lang w:val="ka-GE"/>
        </w:rPr>
        <w:t xml:space="preserve">ლარით </w:t>
      </w:r>
      <w:r w:rsidR="00050378" w:rsidRPr="00466BCA">
        <w:rPr>
          <w:rFonts w:ascii="Sylfaen" w:hAnsi="Sylfaen"/>
          <w:sz w:val="20"/>
          <w:szCs w:val="20"/>
          <w:lang w:val="ka-GE"/>
        </w:rPr>
        <w:t>გაიზრდება</w:t>
      </w:r>
      <w:r w:rsidR="001F012B" w:rsidRPr="00466BCA">
        <w:rPr>
          <w:rFonts w:ascii="Sylfaen" w:hAnsi="Sylfaen"/>
          <w:sz w:val="20"/>
          <w:szCs w:val="20"/>
          <w:lang w:val="ka-GE"/>
        </w:rPr>
        <w:t xml:space="preserve"> 2018 წლის მაისის </w:t>
      </w:r>
      <w:r w:rsidR="00763D93" w:rsidRPr="00466BCA">
        <w:rPr>
          <w:rFonts w:ascii="Sylfaen" w:hAnsi="Sylfaen"/>
          <w:sz w:val="20"/>
          <w:szCs w:val="20"/>
          <w:lang w:val="ka-GE"/>
        </w:rPr>
        <w:t xml:space="preserve">გეგმური ამბულატორიული მომსახურების (კაპიტაცია) </w:t>
      </w:r>
      <w:r w:rsidR="00050378" w:rsidRPr="00466BCA">
        <w:rPr>
          <w:rFonts w:ascii="Sylfaen" w:hAnsi="Sylfaen"/>
          <w:sz w:val="20"/>
          <w:szCs w:val="20"/>
          <w:lang w:val="ka-GE"/>
        </w:rPr>
        <w:t>ხარჯთან შედარებით</w:t>
      </w:r>
      <w:r w:rsidR="00035D19">
        <w:rPr>
          <w:rFonts w:ascii="Sylfaen" w:hAnsi="Sylfaen"/>
          <w:sz w:val="20"/>
          <w:szCs w:val="20"/>
          <w:lang w:val="ka-GE"/>
        </w:rPr>
        <w:t>;</w:t>
      </w:r>
      <w:r w:rsidR="00035D19">
        <w:rPr>
          <w:rFonts w:ascii="Sylfaen" w:hAnsi="Sylfaen"/>
          <w:sz w:val="20"/>
          <w:szCs w:val="20"/>
        </w:rPr>
        <w:t xml:space="preserve"> </w:t>
      </w:r>
      <w:r w:rsidR="00035D19">
        <w:rPr>
          <w:rFonts w:ascii="Sylfaen" w:hAnsi="Sylfaen"/>
          <w:sz w:val="20"/>
          <w:szCs w:val="20"/>
          <w:lang w:val="ka-GE"/>
        </w:rPr>
        <w:t>ხოლო იმ შემთხვევაში თუ დაახლოებით იმდენი ბენეფიციარი დარეგისტრირდება,  რამდენიც იყო 2018 წლის მაისის თვეში, პროგრამის ხარჯი გეგმური ამბულატორიული მომსახურების ფარგლებში შეადგენს საშუალოდ 5 495 108 ლარს, რაც 575 744 ლარით აღემატება 2018 წლის მაისის კაპიტაციის ხარჯებს</w:t>
      </w:r>
      <w:r w:rsidR="001F012B" w:rsidRPr="00466BCA">
        <w:rPr>
          <w:rFonts w:ascii="Sylfaen" w:hAnsi="Sylfaen"/>
          <w:sz w:val="20"/>
          <w:szCs w:val="20"/>
          <w:lang w:val="ka-GE"/>
        </w:rPr>
        <w:t>.</w:t>
      </w:r>
    </w:p>
    <w:p w:rsidR="00145D01" w:rsidRPr="00466BCA" w:rsidRDefault="00145D01" w:rsidP="0050222E">
      <w:pPr>
        <w:pStyle w:val="ListParagraph"/>
        <w:spacing w:before="120" w:after="0"/>
        <w:ind w:left="0" w:firstLine="426"/>
        <w:contextualSpacing w:val="0"/>
        <w:jc w:val="both"/>
        <w:rPr>
          <w:rFonts w:ascii="Sylfaen" w:hAnsi="Sylfaen"/>
          <w:sz w:val="20"/>
          <w:szCs w:val="20"/>
          <w:lang w:val="ka-GE"/>
        </w:rPr>
      </w:pPr>
      <w:r w:rsidRPr="00466BCA">
        <w:rPr>
          <w:rFonts w:ascii="Sylfaen" w:hAnsi="Sylfaen"/>
          <w:sz w:val="20"/>
          <w:szCs w:val="20"/>
          <w:lang w:val="ka-GE"/>
        </w:rPr>
        <w:t xml:space="preserve">საყოველთაო ჯანმრთელობის </w:t>
      </w:r>
      <w:r w:rsidR="00BA6A06" w:rsidRPr="00466BCA">
        <w:rPr>
          <w:rFonts w:ascii="Sylfaen" w:hAnsi="Sylfaen"/>
          <w:sz w:val="20"/>
          <w:szCs w:val="20"/>
          <w:lang w:val="ka-GE"/>
        </w:rPr>
        <w:t>დაც</w:t>
      </w:r>
      <w:r w:rsidRPr="00466BCA">
        <w:rPr>
          <w:rFonts w:ascii="Sylfaen" w:hAnsi="Sylfaen"/>
          <w:sz w:val="20"/>
          <w:szCs w:val="20"/>
          <w:lang w:val="ka-GE"/>
        </w:rPr>
        <w:t xml:space="preserve">ვის პროგრამის ფარგლებში საქართველოს მთავრობის 2013 წლის 21 თებერვლის N36 დადგენილების (შემდგომში დადგენილება) დანართი 1.1-ის პირობების მოსარგებლეებისათვის („საბაზისო პაკეტი“), გეგმური ამბულატორიული მომსახურების ფარგლებში, ექიმ-სპეციალისტების მიერ მოწოდებული მომსახურება და </w:t>
      </w:r>
      <w:proofErr w:type="spellStart"/>
      <w:r w:rsidRPr="00466BCA">
        <w:rPr>
          <w:rFonts w:ascii="Sylfaen" w:hAnsi="Sylfaen" w:cs="Sylfaen"/>
          <w:sz w:val="20"/>
          <w:szCs w:val="20"/>
        </w:rPr>
        <w:t>ექოსკოპიური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და</w:t>
      </w:r>
      <w:proofErr w:type="spellEnd"/>
      <w:r w:rsidRPr="00466BCA">
        <w:rPr>
          <w:rFonts w:ascii="Sylfaen" w:hAnsi="Sylfaen"/>
          <w:sz w:val="20"/>
          <w:szCs w:val="20"/>
        </w:rPr>
        <w:t xml:space="preserve"> </w:t>
      </w:r>
      <w:proofErr w:type="spellStart"/>
      <w:r w:rsidRPr="00466BCA">
        <w:rPr>
          <w:rFonts w:ascii="Sylfaen" w:hAnsi="Sylfaen" w:cs="Sylfaen"/>
          <w:sz w:val="20"/>
          <w:szCs w:val="20"/>
        </w:rPr>
        <w:t>რენტგენოლოგიური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კვლევები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ითვალისწინებს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ასანაზღაურებელი</w:t>
      </w:r>
      <w:proofErr w:type="spellEnd"/>
      <w:r w:rsidRPr="00466BCA">
        <w:rPr>
          <w:rFonts w:ascii="Sylfaen" w:hAnsi="Sylfaen"/>
          <w:sz w:val="20"/>
          <w:szCs w:val="20"/>
        </w:rPr>
        <w:t xml:space="preserve"> </w:t>
      </w:r>
      <w:proofErr w:type="spellStart"/>
      <w:r w:rsidRPr="00466BCA">
        <w:rPr>
          <w:rFonts w:ascii="Sylfaen" w:hAnsi="Sylfaen" w:cs="Sylfaen"/>
          <w:sz w:val="20"/>
          <w:szCs w:val="20"/>
        </w:rPr>
        <w:t>თანხის</w:t>
      </w:r>
      <w:proofErr w:type="spellEnd"/>
      <w:r w:rsidRPr="00466BCA">
        <w:rPr>
          <w:rFonts w:ascii="Sylfaen" w:hAnsi="Sylfaen"/>
          <w:sz w:val="20"/>
          <w:szCs w:val="20"/>
        </w:rPr>
        <w:t xml:space="preserve"> 30%-</w:t>
      </w:r>
      <w:proofErr w:type="spellStart"/>
      <w:r w:rsidRPr="00466BCA">
        <w:rPr>
          <w:rFonts w:ascii="Sylfaen" w:hAnsi="Sylfaen" w:cs="Sylfaen"/>
          <w:sz w:val="20"/>
          <w:szCs w:val="20"/>
        </w:rPr>
        <w:t>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თანაგადახდას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მოსარგებლის</w:t>
      </w:r>
      <w:proofErr w:type="spellEnd"/>
      <w:r w:rsidRPr="00466BCA">
        <w:rPr>
          <w:rFonts w:ascii="Sylfaen" w:hAnsi="Sylfaen"/>
          <w:sz w:val="20"/>
          <w:szCs w:val="20"/>
        </w:rPr>
        <w:t xml:space="preserve"> </w:t>
      </w:r>
      <w:proofErr w:type="spellStart"/>
      <w:r w:rsidRPr="00466BCA">
        <w:rPr>
          <w:rFonts w:ascii="Sylfaen" w:hAnsi="Sylfaen" w:cs="Sylfaen"/>
          <w:sz w:val="20"/>
          <w:szCs w:val="20"/>
        </w:rPr>
        <w:t>მხრიდან</w:t>
      </w:r>
      <w:proofErr w:type="spellEnd"/>
      <w:r w:rsidRPr="00466BCA">
        <w:rPr>
          <w:rFonts w:ascii="Sylfaen" w:hAnsi="Sylfaen"/>
          <w:sz w:val="20"/>
          <w:szCs w:val="20"/>
          <w:lang w:val="ka-GE"/>
        </w:rPr>
        <w:t xml:space="preserve">, ხოლო დანართი 1.3-ის (ასაკობრივი და მიზნობრივი ჯგუფები) და დანართი 1.4-ის (ვეტერანი) მოსარგებლეებისთვის გეგმური ამბულატორიული მომსახურება თანაგადახდას არ ითვალისწინებს. </w:t>
      </w:r>
    </w:p>
    <w:p w:rsidR="00145D01" w:rsidRPr="00466BCA" w:rsidRDefault="00145D01" w:rsidP="0050222E">
      <w:pPr>
        <w:pStyle w:val="ListParagraph"/>
        <w:spacing w:before="120" w:after="0"/>
        <w:ind w:left="0" w:firstLine="426"/>
        <w:contextualSpacing w:val="0"/>
        <w:jc w:val="both"/>
        <w:rPr>
          <w:rFonts w:ascii="Sylfaen" w:hAnsi="Sylfaen"/>
          <w:sz w:val="20"/>
          <w:szCs w:val="20"/>
        </w:rPr>
      </w:pPr>
      <w:r w:rsidRPr="00466BCA">
        <w:rPr>
          <w:rFonts w:ascii="Sylfaen" w:hAnsi="Sylfaen"/>
          <w:sz w:val="20"/>
          <w:szCs w:val="20"/>
          <w:lang w:val="ka-GE"/>
        </w:rPr>
        <w:t xml:space="preserve">საყოველთაო ჯანმრთელობის დაცვის პროგრამის ფარგლებში მიღებული </w:t>
      </w:r>
      <w:r w:rsidR="00E252E2" w:rsidRPr="00466BCA">
        <w:rPr>
          <w:rFonts w:ascii="Sylfaen" w:hAnsi="Sylfaen"/>
          <w:sz w:val="20"/>
          <w:szCs w:val="20"/>
          <w:lang w:val="ka-GE"/>
        </w:rPr>
        <w:t xml:space="preserve">გასული წლის </w:t>
      </w:r>
      <w:r w:rsidRPr="00466BCA">
        <w:rPr>
          <w:rFonts w:ascii="Sylfaen" w:hAnsi="Sylfaen"/>
          <w:sz w:val="20"/>
          <w:szCs w:val="20"/>
          <w:lang w:val="ka-GE"/>
        </w:rPr>
        <w:t xml:space="preserve">სტატისტიკური მონაცემების საფუძველზე გამოვლინდა, რომ დადგენილების დანართი 1.1-ის  მოსარგელეების მიერ იმ სერვისების </w:t>
      </w:r>
      <w:r w:rsidRPr="00466BCA">
        <w:rPr>
          <w:rFonts w:ascii="Sylfaen" w:hAnsi="Sylfaen"/>
          <w:sz w:val="20"/>
          <w:szCs w:val="20"/>
          <w:lang w:val="ka-GE"/>
        </w:rPr>
        <w:lastRenderedPageBreak/>
        <w:t>უტილიზაცია, რომელიც ითვალისწინებს თანაგადახდას, გაცილებით ნაკლებია, ვიდრე დანართი 1.3-ისა და დანართი 1.4-ის მოსარგებლეების მიერ იგივე მომსახურებით სარგებლობის მაჩვენებელი.</w:t>
      </w:r>
    </w:p>
    <w:p w:rsidR="0050222E" w:rsidRPr="00466BCA" w:rsidRDefault="0050222E" w:rsidP="0050222E">
      <w:pPr>
        <w:pStyle w:val="ListParagraph"/>
        <w:spacing w:before="120" w:after="0"/>
        <w:ind w:left="0" w:firstLine="426"/>
        <w:contextualSpacing w:val="0"/>
        <w:jc w:val="both"/>
        <w:rPr>
          <w:rFonts w:ascii="Sylfaen" w:hAnsi="Sylfaen"/>
          <w:sz w:val="20"/>
          <w:szCs w:val="20"/>
        </w:rPr>
      </w:pPr>
    </w:p>
    <w:p w:rsidR="0050222E" w:rsidRPr="00466BCA" w:rsidRDefault="0050222E" w:rsidP="0050222E">
      <w:pPr>
        <w:pStyle w:val="ListParagraph"/>
        <w:spacing w:before="120" w:after="0"/>
        <w:ind w:left="0" w:firstLine="426"/>
        <w:contextualSpacing w:val="0"/>
        <w:jc w:val="both"/>
        <w:rPr>
          <w:rFonts w:ascii="Sylfaen" w:hAnsi="Sylfaen"/>
          <w:sz w:val="20"/>
          <w:szCs w:val="20"/>
        </w:rPr>
      </w:pPr>
    </w:p>
    <w:tbl>
      <w:tblPr>
        <w:tblW w:w="9754" w:type="dxa"/>
        <w:jc w:val="center"/>
        <w:tblLook w:val="04A0" w:firstRow="1" w:lastRow="0" w:firstColumn="1" w:lastColumn="0" w:noHBand="0" w:noVBand="1"/>
      </w:tblPr>
      <w:tblGrid>
        <w:gridCol w:w="1522"/>
        <w:gridCol w:w="2001"/>
        <w:gridCol w:w="1987"/>
        <w:gridCol w:w="1662"/>
        <w:gridCol w:w="1214"/>
        <w:gridCol w:w="1368"/>
      </w:tblGrid>
      <w:tr w:rsidR="00145D01" w:rsidRPr="00466BCA" w:rsidTr="00A0424E">
        <w:trPr>
          <w:trHeight w:val="675"/>
          <w:jc w:val="center"/>
        </w:trPr>
        <w:tc>
          <w:tcPr>
            <w:tcW w:w="1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D01" w:rsidRPr="00466BCA" w:rsidRDefault="00145D01" w:rsidP="0050222E">
            <w:pPr>
              <w:spacing w:before="120" w:after="0"/>
              <w:jc w:val="center"/>
              <w:rPr>
                <w:rFonts w:ascii="Sylfaen" w:eastAsia="Times New Roman" w:hAnsi="Sylfaen" w:cs="Calibri"/>
                <w:b/>
                <w:bCs/>
                <w:color w:val="000000"/>
                <w:sz w:val="20"/>
                <w:szCs w:val="20"/>
              </w:rPr>
            </w:pPr>
            <w:proofErr w:type="spellStart"/>
            <w:r w:rsidRPr="00466BCA">
              <w:rPr>
                <w:rFonts w:ascii="Sylfaen" w:eastAsia="Times New Roman" w:hAnsi="Sylfaen" w:cs="Sylfaen"/>
                <w:b/>
                <w:bCs/>
                <w:color w:val="000000"/>
                <w:sz w:val="20"/>
                <w:szCs w:val="20"/>
              </w:rPr>
              <w:t>ბენეფიციარის</w:t>
            </w:r>
            <w:proofErr w:type="spellEnd"/>
            <w:r w:rsidRPr="00466BCA">
              <w:rPr>
                <w:rFonts w:ascii="Sylfaen" w:eastAsia="Times New Roman" w:hAnsi="Sylfaen" w:cs="Calibri"/>
                <w:b/>
                <w:bCs/>
                <w:color w:val="000000"/>
                <w:sz w:val="20"/>
                <w:szCs w:val="20"/>
              </w:rPr>
              <w:t xml:space="preserve"> </w:t>
            </w:r>
            <w:proofErr w:type="spellStart"/>
            <w:r w:rsidRPr="00466BCA">
              <w:rPr>
                <w:rFonts w:ascii="Sylfaen" w:eastAsia="Times New Roman" w:hAnsi="Sylfaen" w:cs="Sylfaen"/>
                <w:b/>
                <w:bCs/>
                <w:color w:val="000000"/>
                <w:sz w:val="20"/>
                <w:szCs w:val="20"/>
              </w:rPr>
              <w:t>ტიპი</w:t>
            </w:r>
            <w:proofErr w:type="spellEnd"/>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D01" w:rsidRPr="00466BCA" w:rsidRDefault="00145D01" w:rsidP="0050222E">
            <w:pPr>
              <w:spacing w:before="120" w:after="0"/>
              <w:jc w:val="center"/>
              <w:rPr>
                <w:rFonts w:ascii="Sylfaen" w:eastAsia="Times New Roman" w:hAnsi="Sylfaen" w:cs="Calibri"/>
                <w:b/>
                <w:bCs/>
                <w:color w:val="000000"/>
                <w:sz w:val="20"/>
                <w:szCs w:val="20"/>
              </w:rPr>
            </w:pPr>
            <w:proofErr w:type="spellStart"/>
            <w:r w:rsidRPr="00466BCA">
              <w:rPr>
                <w:rFonts w:ascii="Sylfaen" w:eastAsia="Times New Roman" w:hAnsi="Sylfaen" w:cs="Sylfaen"/>
                <w:b/>
                <w:bCs/>
                <w:color w:val="000000"/>
                <w:sz w:val="20"/>
                <w:szCs w:val="20"/>
              </w:rPr>
              <w:t>რეგისტრირებულ</w:t>
            </w:r>
            <w:proofErr w:type="spellEnd"/>
            <w:r w:rsidRPr="00466BCA">
              <w:rPr>
                <w:rFonts w:ascii="Sylfaen" w:eastAsia="Times New Roman" w:hAnsi="Sylfaen" w:cs="Calibri"/>
                <w:b/>
                <w:bCs/>
                <w:color w:val="000000"/>
                <w:sz w:val="20"/>
                <w:szCs w:val="20"/>
              </w:rPr>
              <w:t xml:space="preserve"> </w:t>
            </w:r>
            <w:proofErr w:type="spellStart"/>
            <w:r w:rsidRPr="00466BCA">
              <w:rPr>
                <w:rFonts w:ascii="Sylfaen" w:eastAsia="Times New Roman" w:hAnsi="Sylfaen" w:cs="Sylfaen"/>
                <w:b/>
                <w:bCs/>
                <w:color w:val="000000"/>
                <w:sz w:val="20"/>
                <w:szCs w:val="20"/>
              </w:rPr>
              <w:t>პირთა</w:t>
            </w:r>
            <w:proofErr w:type="spellEnd"/>
            <w:r w:rsidRPr="00466BCA">
              <w:rPr>
                <w:rFonts w:ascii="Sylfaen" w:eastAsia="Times New Roman" w:hAnsi="Sylfaen" w:cs="Calibri"/>
                <w:b/>
                <w:bCs/>
                <w:color w:val="000000"/>
                <w:sz w:val="20"/>
                <w:szCs w:val="20"/>
              </w:rPr>
              <w:t xml:space="preserve"> </w:t>
            </w:r>
            <w:proofErr w:type="spellStart"/>
            <w:r w:rsidRPr="00466BCA">
              <w:rPr>
                <w:rFonts w:ascii="Sylfaen" w:eastAsia="Times New Roman" w:hAnsi="Sylfaen" w:cs="Sylfaen"/>
                <w:b/>
                <w:bCs/>
                <w:color w:val="000000"/>
                <w:sz w:val="20"/>
                <w:szCs w:val="20"/>
              </w:rPr>
              <w:t>რაოდენობა</w:t>
            </w:r>
            <w:proofErr w:type="spellEnd"/>
            <w:r w:rsidRPr="00466BCA">
              <w:rPr>
                <w:rFonts w:ascii="Sylfaen" w:eastAsia="Times New Roman" w:hAnsi="Sylfaen" w:cs="Calibri"/>
                <w:b/>
                <w:bCs/>
                <w:color w:val="000000"/>
                <w:sz w:val="20"/>
                <w:szCs w:val="20"/>
              </w:rPr>
              <w:t xml:space="preserve"> </w:t>
            </w:r>
          </w:p>
        </w:tc>
        <w:tc>
          <w:tcPr>
            <w:tcW w:w="1987" w:type="dxa"/>
            <w:tcBorders>
              <w:top w:val="single" w:sz="4" w:space="0" w:color="auto"/>
              <w:left w:val="nil"/>
              <w:bottom w:val="single" w:sz="4" w:space="0" w:color="auto"/>
              <w:right w:val="single" w:sz="4" w:space="0" w:color="auto"/>
            </w:tcBorders>
            <w:shd w:val="clear" w:color="auto" w:fill="auto"/>
            <w:vAlign w:val="center"/>
            <w:hideMark/>
          </w:tcPr>
          <w:p w:rsidR="00145D01" w:rsidRPr="00466BCA" w:rsidRDefault="00145D01" w:rsidP="0050222E">
            <w:pPr>
              <w:spacing w:before="120" w:after="0"/>
              <w:jc w:val="center"/>
              <w:rPr>
                <w:rFonts w:ascii="Sylfaen" w:eastAsia="Times New Roman" w:hAnsi="Sylfaen" w:cs="Calibri"/>
                <w:b/>
                <w:bCs/>
                <w:color w:val="000000"/>
                <w:sz w:val="20"/>
                <w:szCs w:val="20"/>
              </w:rPr>
            </w:pPr>
            <w:proofErr w:type="spellStart"/>
            <w:r w:rsidRPr="00466BCA">
              <w:rPr>
                <w:rFonts w:ascii="Sylfaen" w:eastAsia="Times New Roman" w:hAnsi="Sylfaen" w:cs="Sylfaen"/>
                <w:b/>
                <w:bCs/>
                <w:color w:val="000000"/>
                <w:sz w:val="20"/>
                <w:szCs w:val="20"/>
              </w:rPr>
              <w:t>ექიმების</w:t>
            </w:r>
            <w:proofErr w:type="spellEnd"/>
            <w:r w:rsidRPr="00466BCA">
              <w:rPr>
                <w:rFonts w:ascii="Sylfaen" w:eastAsia="Times New Roman" w:hAnsi="Sylfaen" w:cs="Calibri"/>
                <w:b/>
                <w:bCs/>
                <w:color w:val="000000"/>
                <w:sz w:val="20"/>
                <w:szCs w:val="20"/>
              </w:rPr>
              <w:t xml:space="preserve"> </w:t>
            </w:r>
            <w:proofErr w:type="spellStart"/>
            <w:r w:rsidRPr="00466BCA">
              <w:rPr>
                <w:rFonts w:ascii="Sylfaen" w:eastAsia="Times New Roman" w:hAnsi="Sylfaen" w:cs="Sylfaen"/>
                <w:b/>
                <w:bCs/>
                <w:color w:val="000000"/>
                <w:sz w:val="20"/>
                <w:szCs w:val="20"/>
              </w:rPr>
              <w:t>კონსულტაცია</w:t>
            </w:r>
            <w:proofErr w:type="spellEnd"/>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145D01" w:rsidRPr="00466BCA" w:rsidRDefault="00145D01" w:rsidP="0050222E">
            <w:pPr>
              <w:spacing w:before="120" w:after="0"/>
              <w:jc w:val="center"/>
              <w:rPr>
                <w:rFonts w:ascii="Sylfaen" w:eastAsia="Times New Roman" w:hAnsi="Sylfaen" w:cs="Calibri"/>
                <w:b/>
                <w:bCs/>
                <w:color w:val="000000"/>
                <w:sz w:val="20"/>
                <w:szCs w:val="20"/>
              </w:rPr>
            </w:pPr>
            <w:proofErr w:type="spellStart"/>
            <w:r w:rsidRPr="00466BCA">
              <w:rPr>
                <w:rFonts w:ascii="Sylfaen" w:eastAsia="Times New Roman" w:hAnsi="Sylfaen" w:cs="Calibri"/>
                <w:b/>
                <w:bCs/>
                <w:color w:val="000000"/>
                <w:sz w:val="20"/>
                <w:szCs w:val="20"/>
              </w:rPr>
              <w:t>Xray</w:t>
            </w:r>
            <w:proofErr w:type="spellEnd"/>
            <w:r w:rsidRPr="00466BCA">
              <w:rPr>
                <w:rFonts w:ascii="Sylfaen" w:eastAsia="Times New Roman" w:hAnsi="Sylfaen" w:cs="Calibri"/>
                <w:b/>
                <w:bCs/>
                <w:color w:val="000000"/>
                <w:sz w:val="20"/>
                <w:szCs w:val="20"/>
              </w:rPr>
              <w:t>/US</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145D01" w:rsidRPr="00466BCA" w:rsidRDefault="00145D01" w:rsidP="0050222E">
            <w:pPr>
              <w:spacing w:before="120" w:after="0"/>
              <w:jc w:val="center"/>
              <w:rPr>
                <w:rFonts w:ascii="Sylfaen" w:eastAsia="Times New Roman" w:hAnsi="Sylfaen" w:cs="Calibri"/>
                <w:b/>
                <w:bCs/>
                <w:color w:val="000000"/>
                <w:sz w:val="20"/>
                <w:szCs w:val="20"/>
              </w:rPr>
            </w:pPr>
            <w:proofErr w:type="spellStart"/>
            <w:proofErr w:type="gramStart"/>
            <w:r w:rsidRPr="00466BCA">
              <w:rPr>
                <w:rFonts w:ascii="Sylfaen" w:eastAsia="Times New Roman" w:hAnsi="Sylfaen" w:cs="Sylfaen"/>
                <w:b/>
                <w:bCs/>
                <w:color w:val="000000"/>
                <w:sz w:val="20"/>
                <w:szCs w:val="20"/>
              </w:rPr>
              <w:t>კონს</w:t>
            </w:r>
            <w:proofErr w:type="spellEnd"/>
            <w:proofErr w:type="gramEnd"/>
            <w:r w:rsidRPr="00466BCA">
              <w:rPr>
                <w:rFonts w:ascii="Sylfaen" w:eastAsia="Times New Roman" w:hAnsi="Sylfaen" w:cs="Calibri"/>
                <w:b/>
                <w:bCs/>
                <w:color w:val="000000"/>
                <w:sz w:val="20"/>
                <w:szCs w:val="20"/>
              </w:rPr>
              <w:t>.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145D01" w:rsidRPr="00466BCA" w:rsidRDefault="00145D01" w:rsidP="0050222E">
            <w:pPr>
              <w:spacing w:before="120" w:after="0"/>
              <w:jc w:val="center"/>
              <w:rPr>
                <w:rFonts w:ascii="Sylfaen" w:eastAsia="Times New Roman" w:hAnsi="Sylfaen" w:cs="Calibri"/>
                <w:b/>
                <w:bCs/>
                <w:color w:val="000000"/>
                <w:sz w:val="20"/>
                <w:szCs w:val="20"/>
              </w:rPr>
            </w:pPr>
            <w:proofErr w:type="spellStart"/>
            <w:r w:rsidRPr="00466BCA">
              <w:rPr>
                <w:rFonts w:ascii="Sylfaen" w:eastAsia="Times New Roman" w:hAnsi="Sylfaen" w:cs="Sylfaen"/>
                <w:b/>
                <w:bCs/>
                <w:color w:val="000000"/>
                <w:sz w:val="20"/>
                <w:szCs w:val="20"/>
              </w:rPr>
              <w:t>კვლევების</w:t>
            </w:r>
            <w:proofErr w:type="spellEnd"/>
            <w:r w:rsidRPr="00466BCA">
              <w:rPr>
                <w:rFonts w:ascii="Sylfaen" w:eastAsia="Times New Roman" w:hAnsi="Sylfaen" w:cs="Calibri"/>
                <w:b/>
                <w:bCs/>
                <w:color w:val="000000"/>
                <w:sz w:val="20"/>
                <w:szCs w:val="20"/>
              </w:rPr>
              <w:t>%</w:t>
            </w:r>
          </w:p>
        </w:tc>
      </w:tr>
      <w:tr w:rsidR="00145D01" w:rsidRPr="00466BCA" w:rsidTr="00A0424E">
        <w:trPr>
          <w:trHeight w:val="304"/>
          <w:jc w:val="center"/>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rPr>
                <w:rFonts w:ascii="Sylfaen" w:eastAsia="Times New Roman" w:hAnsi="Sylfaen" w:cs="Calibri"/>
                <w:color w:val="000000"/>
                <w:sz w:val="20"/>
                <w:szCs w:val="20"/>
              </w:rPr>
            </w:pPr>
            <w:r w:rsidRPr="00466BCA">
              <w:rPr>
                <w:rFonts w:ascii="Sylfaen" w:eastAsia="Times New Roman" w:hAnsi="Sylfaen" w:cs="Calibri"/>
                <w:color w:val="000000"/>
                <w:sz w:val="20"/>
                <w:szCs w:val="20"/>
              </w:rPr>
              <w:t>"</w:t>
            </w:r>
            <w:proofErr w:type="spellStart"/>
            <w:r w:rsidRPr="00466BCA">
              <w:rPr>
                <w:rFonts w:ascii="Sylfaen" w:eastAsia="Times New Roman" w:hAnsi="Sylfaen" w:cs="Sylfaen"/>
                <w:color w:val="000000"/>
                <w:sz w:val="20"/>
                <w:szCs w:val="20"/>
              </w:rPr>
              <w:t>საბაზისო</w:t>
            </w:r>
            <w:proofErr w:type="spellEnd"/>
            <w:r w:rsidRPr="00466BCA">
              <w:rPr>
                <w:rFonts w:ascii="Sylfaen" w:eastAsia="Times New Roman" w:hAnsi="Sylfaen" w:cs="Calibri"/>
                <w:color w:val="000000"/>
                <w:sz w:val="20"/>
                <w:szCs w:val="20"/>
              </w:rPr>
              <w:t>"</w:t>
            </w:r>
          </w:p>
        </w:tc>
        <w:tc>
          <w:tcPr>
            <w:tcW w:w="2001"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1,669,856</w:t>
            </w:r>
          </w:p>
        </w:tc>
        <w:tc>
          <w:tcPr>
            <w:tcW w:w="1987"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66,153</w:t>
            </w:r>
          </w:p>
        </w:tc>
        <w:tc>
          <w:tcPr>
            <w:tcW w:w="1662"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31,467</w:t>
            </w:r>
          </w:p>
        </w:tc>
        <w:tc>
          <w:tcPr>
            <w:tcW w:w="1214"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4%</w:t>
            </w:r>
          </w:p>
        </w:tc>
        <w:tc>
          <w:tcPr>
            <w:tcW w:w="1368"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2%</w:t>
            </w:r>
          </w:p>
        </w:tc>
      </w:tr>
      <w:tr w:rsidR="00145D01" w:rsidRPr="00466BCA" w:rsidTr="00A0424E">
        <w:trPr>
          <w:trHeight w:val="313"/>
          <w:jc w:val="center"/>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rPr>
                <w:rFonts w:ascii="Sylfaen" w:eastAsia="Times New Roman" w:hAnsi="Sylfaen" w:cs="Calibri"/>
                <w:color w:val="000000"/>
                <w:sz w:val="20"/>
                <w:szCs w:val="20"/>
              </w:rPr>
            </w:pPr>
            <w:proofErr w:type="spellStart"/>
            <w:r w:rsidRPr="00466BCA">
              <w:rPr>
                <w:rFonts w:ascii="Sylfaen" w:eastAsia="Times New Roman" w:hAnsi="Sylfaen" w:cs="Sylfaen"/>
                <w:color w:val="000000"/>
                <w:sz w:val="20"/>
                <w:szCs w:val="20"/>
              </w:rPr>
              <w:t>ვეტერანი</w:t>
            </w:r>
            <w:proofErr w:type="spellEnd"/>
          </w:p>
        </w:tc>
        <w:tc>
          <w:tcPr>
            <w:tcW w:w="2001"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15,671</w:t>
            </w:r>
          </w:p>
        </w:tc>
        <w:tc>
          <w:tcPr>
            <w:tcW w:w="1987"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4,222</w:t>
            </w:r>
          </w:p>
        </w:tc>
        <w:tc>
          <w:tcPr>
            <w:tcW w:w="1662"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1,999</w:t>
            </w:r>
          </w:p>
        </w:tc>
        <w:tc>
          <w:tcPr>
            <w:tcW w:w="1214"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27%</w:t>
            </w:r>
          </w:p>
        </w:tc>
        <w:tc>
          <w:tcPr>
            <w:tcW w:w="1368"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13%</w:t>
            </w:r>
          </w:p>
        </w:tc>
      </w:tr>
      <w:tr w:rsidR="00145D01" w:rsidRPr="00466BCA" w:rsidTr="00A0424E">
        <w:trPr>
          <w:trHeight w:val="300"/>
          <w:jc w:val="center"/>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rPr>
                <w:rFonts w:ascii="Sylfaen" w:eastAsia="Times New Roman" w:hAnsi="Sylfaen" w:cs="Calibri"/>
                <w:color w:val="000000"/>
                <w:sz w:val="20"/>
                <w:szCs w:val="20"/>
              </w:rPr>
            </w:pPr>
            <w:proofErr w:type="spellStart"/>
            <w:r w:rsidRPr="00466BCA">
              <w:rPr>
                <w:rFonts w:ascii="Sylfaen" w:eastAsia="Times New Roman" w:hAnsi="Sylfaen" w:cs="Sylfaen"/>
                <w:color w:val="000000"/>
                <w:sz w:val="20"/>
                <w:szCs w:val="20"/>
              </w:rPr>
              <w:t>ასაკობრივი</w:t>
            </w:r>
            <w:proofErr w:type="spellEnd"/>
          </w:p>
        </w:tc>
        <w:tc>
          <w:tcPr>
            <w:tcW w:w="2001"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885,349</w:t>
            </w:r>
          </w:p>
        </w:tc>
        <w:tc>
          <w:tcPr>
            <w:tcW w:w="1987"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310,400</w:t>
            </w:r>
          </w:p>
        </w:tc>
        <w:tc>
          <w:tcPr>
            <w:tcW w:w="1662"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92,629</w:t>
            </w:r>
          </w:p>
        </w:tc>
        <w:tc>
          <w:tcPr>
            <w:tcW w:w="1214"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35%</w:t>
            </w:r>
          </w:p>
        </w:tc>
        <w:tc>
          <w:tcPr>
            <w:tcW w:w="1368"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10%</w:t>
            </w:r>
          </w:p>
        </w:tc>
      </w:tr>
      <w:tr w:rsidR="00145D01" w:rsidRPr="00466BCA" w:rsidTr="00A0424E">
        <w:trPr>
          <w:trHeight w:val="300"/>
          <w:jc w:val="center"/>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rPr>
                <w:rFonts w:ascii="Sylfaen" w:eastAsia="Times New Roman" w:hAnsi="Sylfaen" w:cs="Calibri"/>
                <w:color w:val="000000"/>
                <w:sz w:val="20"/>
                <w:szCs w:val="20"/>
              </w:rPr>
            </w:pPr>
            <w:proofErr w:type="spellStart"/>
            <w:r w:rsidRPr="00466BCA">
              <w:rPr>
                <w:rFonts w:ascii="Sylfaen" w:eastAsia="Times New Roman" w:hAnsi="Sylfaen" w:cs="Sylfaen"/>
                <w:color w:val="000000"/>
                <w:sz w:val="20"/>
                <w:szCs w:val="20"/>
              </w:rPr>
              <w:t>მიზნობრივი</w:t>
            </w:r>
            <w:proofErr w:type="spellEnd"/>
          </w:p>
        </w:tc>
        <w:tc>
          <w:tcPr>
            <w:tcW w:w="2001"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413,655</w:t>
            </w:r>
          </w:p>
        </w:tc>
        <w:tc>
          <w:tcPr>
            <w:tcW w:w="1987"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130,735</w:t>
            </w:r>
          </w:p>
        </w:tc>
        <w:tc>
          <w:tcPr>
            <w:tcW w:w="1662"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49,980</w:t>
            </w:r>
          </w:p>
        </w:tc>
        <w:tc>
          <w:tcPr>
            <w:tcW w:w="1214"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32%</w:t>
            </w:r>
          </w:p>
        </w:tc>
        <w:tc>
          <w:tcPr>
            <w:tcW w:w="1368"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12%</w:t>
            </w:r>
          </w:p>
        </w:tc>
      </w:tr>
      <w:tr w:rsidR="00145D01" w:rsidRPr="00466BCA" w:rsidTr="00A0424E">
        <w:trPr>
          <w:trHeight w:val="300"/>
          <w:jc w:val="center"/>
        </w:trPr>
        <w:tc>
          <w:tcPr>
            <w:tcW w:w="1522" w:type="dxa"/>
            <w:tcBorders>
              <w:top w:val="nil"/>
              <w:left w:val="single" w:sz="4" w:space="0" w:color="auto"/>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rPr>
                <w:rFonts w:ascii="Sylfaen" w:eastAsia="Times New Roman" w:hAnsi="Sylfaen" w:cs="Calibri"/>
                <w:color w:val="000000"/>
                <w:sz w:val="20"/>
                <w:szCs w:val="20"/>
              </w:rPr>
            </w:pPr>
            <w:proofErr w:type="spellStart"/>
            <w:r w:rsidRPr="00466BCA">
              <w:rPr>
                <w:rFonts w:ascii="Sylfaen" w:eastAsia="Times New Roman" w:hAnsi="Sylfaen" w:cs="Sylfaen"/>
                <w:color w:val="000000"/>
                <w:sz w:val="20"/>
                <w:szCs w:val="20"/>
              </w:rPr>
              <w:t>სულ</w:t>
            </w:r>
            <w:proofErr w:type="spellEnd"/>
          </w:p>
        </w:tc>
        <w:tc>
          <w:tcPr>
            <w:tcW w:w="2001"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2,984,531</w:t>
            </w:r>
          </w:p>
        </w:tc>
        <w:tc>
          <w:tcPr>
            <w:tcW w:w="1987"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511,510</w:t>
            </w:r>
          </w:p>
        </w:tc>
        <w:tc>
          <w:tcPr>
            <w:tcW w:w="1662"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176,075</w:t>
            </w:r>
          </w:p>
        </w:tc>
        <w:tc>
          <w:tcPr>
            <w:tcW w:w="1214"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17%</w:t>
            </w:r>
          </w:p>
        </w:tc>
        <w:tc>
          <w:tcPr>
            <w:tcW w:w="1368" w:type="dxa"/>
            <w:tcBorders>
              <w:top w:val="nil"/>
              <w:left w:val="nil"/>
              <w:bottom w:val="single" w:sz="4" w:space="0" w:color="auto"/>
              <w:right w:val="single" w:sz="4" w:space="0" w:color="auto"/>
            </w:tcBorders>
            <w:shd w:val="clear" w:color="auto" w:fill="auto"/>
            <w:noWrap/>
            <w:vAlign w:val="bottom"/>
            <w:hideMark/>
          </w:tcPr>
          <w:p w:rsidR="00145D01" w:rsidRPr="00466BCA" w:rsidRDefault="00145D01" w:rsidP="0050222E">
            <w:pPr>
              <w:spacing w:before="120" w:after="0"/>
              <w:jc w:val="right"/>
              <w:rPr>
                <w:rFonts w:ascii="Sylfaen" w:eastAsia="Times New Roman" w:hAnsi="Sylfaen" w:cs="Calibri"/>
                <w:color w:val="000000"/>
                <w:sz w:val="20"/>
                <w:szCs w:val="20"/>
              </w:rPr>
            </w:pPr>
            <w:r w:rsidRPr="00466BCA">
              <w:rPr>
                <w:rFonts w:ascii="Sylfaen" w:eastAsia="Times New Roman" w:hAnsi="Sylfaen" w:cs="Calibri"/>
                <w:color w:val="000000"/>
                <w:sz w:val="20"/>
                <w:szCs w:val="20"/>
              </w:rPr>
              <w:t>6%</w:t>
            </w:r>
          </w:p>
        </w:tc>
      </w:tr>
    </w:tbl>
    <w:p w:rsidR="00145D01" w:rsidRPr="00466BCA" w:rsidRDefault="00145D01" w:rsidP="0050222E">
      <w:pPr>
        <w:pStyle w:val="ListParagraph"/>
        <w:spacing w:before="120" w:after="0"/>
        <w:ind w:left="0" w:firstLine="426"/>
        <w:contextualSpacing w:val="0"/>
        <w:jc w:val="both"/>
        <w:rPr>
          <w:rFonts w:ascii="Sylfaen" w:hAnsi="Sylfaen"/>
          <w:sz w:val="20"/>
          <w:szCs w:val="20"/>
          <w:lang w:val="ka-GE"/>
        </w:rPr>
      </w:pPr>
      <w:r w:rsidRPr="00466BCA">
        <w:rPr>
          <w:rFonts w:ascii="Sylfaen" w:hAnsi="Sylfaen"/>
          <w:sz w:val="20"/>
          <w:szCs w:val="20"/>
          <w:lang w:val="ka-GE"/>
        </w:rPr>
        <w:t xml:space="preserve">უტილიზაციის დაბალი მაჩვენებელი „საბაზისო პაკეტით“ მოსარგებლეებში გარკვეულწილად დაკავშირებულია თანაგადახდასთან და გეგმური ამბულატორიული მომსახურების სრულად დაფინანსების პირობებში მოსალოდნელია სერვისების გამოყენების ზრდა. </w:t>
      </w:r>
    </w:p>
    <w:p w:rsidR="009B385E" w:rsidRPr="00466BCA" w:rsidRDefault="00CA252A" w:rsidP="0050222E">
      <w:pPr>
        <w:pStyle w:val="NormalWeb"/>
        <w:spacing w:before="120" w:beforeAutospacing="0" w:after="0" w:afterAutospacing="0" w:line="276" w:lineRule="auto"/>
        <w:ind w:firstLine="539"/>
        <w:jc w:val="both"/>
        <w:rPr>
          <w:rFonts w:ascii="Sylfaen" w:hAnsi="Sylfaen"/>
          <w:sz w:val="20"/>
          <w:szCs w:val="20"/>
          <w:lang w:val="ka-GE"/>
        </w:rPr>
      </w:pPr>
      <w:r w:rsidRPr="00466BCA">
        <w:rPr>
          <w:rFonts w:ascii="Sylfaen" w:hAnsi="Sylfaen"/>
          <w:sz w:val="20"/>
          <w:szCs w:val="20"/>
          <w:lang w:val="ka-GE"/>
        </w:rPr>
        <w:t xml:space="preserve">შესაძლოა განხილულ იქნას </w:t>
      </w:r>
      <w:r w:rsidR="004D1EE3" w:rsidRPr="00466BCA">
        <w:rPr>
          <w:rFonts w:ascii="Sylfaen" w:hAnsi="Sylfaen"/>
          <w:sz w:val="20"/>
          <w:szCs w:val="20"/>
          <w:lang w:val="ka-GE"/>
        </w:rPr>
        <w:t>სოფლის ექიმების მიერ გასაწევი მომსახურების ვალდებულების დელეგირება რაიონულ ცენტრებზე,</w:t>
      </w:r>
      <w:r w:rsidR="001F012B" w:rsidRPr="00466BCA">
        <w:rPr>
          <w:rFonts w:ascii="Sylfaen" w:hAnsi="Sylfaen"/>
          <w:sz w:val="20"/>
          <w:szCs w:val="20"/>
          <w:lang w:val="ka-GE"/>
        </w:rPr>
        <w:t xml:space="preserve"> </w:t>
      </w:r>
      <w:r w:rsidR="001F012B" w:rsidRPr="00466BCA">
        <w:rPr>
          <w:rFonts w:ascii="Sylfaen" w:hAnsi="Sylfaen"/>
          <w:b/>
          <w:i/>
          <w:sz w:val="20"/>
          <w:szCs w:val="20"/>
          <w:lang w:val="ka-GE"/>
        </w:rPr>
        <w:t>სოფ</w:t>
      </w:r>
      <w:r w:rsidR="00944A34" w:rsidRPr="00466BCA">
        <w:rPr>
          <w:rFonts w:ascii="Sylfaen" w:hAnsi="Sylfaen"/>
          <w:b/>
          <w:i/>
          <w:sz w:val="20"/>
          <w:szCs w:val="20"/>
          <w:lang w:val="ka-GE"/>
        </w:rPr>
        <w:t>ლის ექიმის სახელმწიფო პროგრამის „</w:t>
      </w:r>
      <w:proofErr w:type="spellStart"/>
      <w:r w:rsidR="00944A34" w:rsidRPr="00466BCA">
        <w:rPr>
          <w:rFonts w:ascii="Sylfaen" w:hAnsi="Sylfaen" w:cs="Sylfaen"/>
          <w:color w:val="333333"/>
          <w:sz w:val="20"/>
          <w:szCs w:val="20"/>
        </w:rPr>
        <w:t>პირველადი</w:t>
      </w:r>
      <w:proofErr w:type="spellEnd"/>
      <w:r w:rsidR="00944A34" w:rsidRPr="00466BCA">
        <w:rPr>
          <w:rFonts w:ascii="Sylfaen" w:hAnsi="Sylfaen" w:cs="Helvetica"/>
          <w:color w:val="333333"/>
          <w:sz w:val="20"/>
          <w:szCs w:val="20"/>
        </w:rPr>
        <w:t xml:space="preserve"> </w:t>
      </w:r>
      <w:proofErr w:type="spellStart"/>
      <w:r w:rsidR="00944A34" w:rsidRPr="00466BCA">
        <w:rPr>
          <w:rFonts w:ascii="Sylfaen" w:hAnsi="Sylfaen" w:cs="Sylfaen"/>
          <w:color w:val="333333"/>
          <w:sz w:val="20"/>
          <w:szCs w:val="20"/>
        </w:rPr>
        <w:t>ჯანდაცვის</w:t>
      </w:r>
      <w:proofErr w:type="spellEnd"/>
      <w:r w:rsidR="00944A34" w:rsidRPr="00466BCA">
        <w:rPr>
          <w:rFonts w:ascii="Sylfaen" w:hAnsi="Sylfaen" w:cs="Helvetica"/>
          <w:color w:val="333333"/>
          <w:sz w:val="20"/>
          <w:szCs w:val="20"/>
        </w:rPr>
        <w:t xml:space="preserve"> </w:t>
      </w:r>
      <w:proofErr w:type="spellStart"/>
      <w:r w:rsidR="00944A34" w:rsidRPr="00466BCA">
        <w:rPr>
          <w:rFonts w:ascii="Sylfaen" w:hAnsi="Sylfaen" w:cs="Sylfaen"/>
          <w:color w:val="333333"/>
          <w:sz w:val="20"/>
          <w:szCs w:val="20"/>
        </w:rPr>
        <w:t>მომსახურება</w:t>
      </w:r>
      <w:proofErr w:type="spellEnd"/>
      <w:r w:rsidR="00944A34" w:rsidRPr="00466BCA">
        <w:rPr>
          <w:rFonts w:ascii="Sylfaen" w:hAnsi="Sylfaen" w:cs="Helvetica"/>
          <w:color w:val="333333"/>
          <w:sz w:val="20"/>
          <w:szCs w:val="20"/>
        </w:rPr>
        <w:t xml:space="preserve"> </w:t>
      </w:r>
      <w:proofErr w:type="spellStart"/>
      <w:r w:rsidR="00944A34" w:rsidRPr="00466BCA">
        <w:rPr>
          <w:rFonts w:ascii="Sylfaen" w:hAnsi="Sylfaen" w:cs="Sylfaen"/>
          <w:color w:val="333333"/>
          <w:sz w:val="20"/>
          <w:szCs w:val="20"/>
        </w:rPr>
        <w:t>სოფლად</w:t>
      </w:r>
      <w:proofErr w:type="spellEnd"/>
      <w:r w:rsidR="00944A34" w:rsidRPr="00466BCA">
        <w:rPr>
          <w:rFonts w:ascii="Sylfaen" w:hAnsi="Sylfaen" w:cs="Sylfaen"/>
          <w:color w:val="333333"/>
          <w:sz w:val="20"/>
          <w:szCs w:val="20"/>
          <w:lang w:val="ka-GE"/>
        </w:rPr>
        <w:t>“ კომპონენტის</w:t>
      </w:r>
      <w:r w:rsidR="00944A34" w:rsidRPr="00466BCA">
        <w:rPr>
          <w:rFonts w:ascii="Sylfaen" w:hAnsi="Sylfaen" w:cs="Helvetica"/>
          <w:color w:val="333333"/>
          <w:sz w:val="20"/>
          <w:szCs w:val="20"/>
        </w:rPr>
        <w:t xml:space="preserve"> </w:t>
      </w:r>
      <w:r w:rsidR="001F012B" w:rsidRPr="00466BCA">
        <w:rPr>
          <w:rFonts w:ascii="Sylfaen" w:hAnsi="Sylfaen"/>
          <w:b/>
          <w:i/>
          <w:sz w:val="20"/>
          <w:szCs w:val="20"/>
          <w:lang w:val="ka-GE"/>
        </w:rPr>
        <w:t>საყოველთაო ჯანმრთელობის დაცვის პროგრამაში ინტეგრაციით,</w:t>
      </w:r>
      <w:r w:rsidR="004D1EE3" w:rsidRPr="00466BCA">
        <w:rPr>
          <w:rFonts w:ascii="Sylfaen" w:hAnsi="Sylfaen"/>
          <w:sz w:val="20"/>
          <w:szCs w:val="20"/>
          <w:lang w:val="ka-GE"/>
        </w:rPr>
        <w:t xml:space="preserve"> გეგმური ამბულატორიული მომსახუ</w:t>
      </w:r>
      <w:r w:rsidR="00F5147A" w:rsidRPr="00466BCA">
        <w:rPr>
          <w:rFonts w:ascii="Sylfaen" w:hAnsi="Sylfaen"/>
          <w:sz w:val="20"/>
          <w:szCs w:val="20"/>
          <w:lang w:val="ka-GE"/>
        </w:rPr>
        <w:t>რების კაპიტაციით განსაზღვრული 2.</w:t>
      </w:r>
      <w:r w:rsidR="004D1EE3" w:rsidRPr="00466BCA">
        <w:rPr>
          <w:rFonts w:ascii="Sylfaen" w:hAnsi="Sylfaen"/>
          <w:sz w:val="20"/>
          <w:szCs w:val="20"/>
          <w:lang w:val="ka-GE"/>
        </w:rPr>
        <w:t>15 ლარის დაფინანსების  პირობებში (</w:t>
      </w:r>
      <w:r w:rsidR="009B385E" w:rsidRPr="00466BCA">
        <w:rPr>
          <w:rFonts w:ascii="Sylfaen" w:hAnsi="Sylfaen"/>
          <w:sz w:val="20"/>
          <w:szCs w:val="20"/>
          <w:lang w:val="ka-GE"/>
        </w:rPr>
        <w:t>ამასთან, ბენეფიციართა ყველა კატეგორიისთვის გეგმური ამბულატორიული მომსახურება საყოველთაო ჯანმრთელობის დაცვის პროგრამის</w:t>
      </w:r>
      <w:r w:rsidRPr="00466BCA">
        <w:rPr>
          <w:rFonts w:ascii="Sylfaen" w:hAnsi="Sylfaen"/>
          <w:sz w:val="20"/>
          <w:szCs w:val="20"/>
          <w:lang w:val="ka-GE"/>
        </w:rPr>
        <w:t xml:space="preserve"> ფარგლებში დაფინანსდება სრულად). ამ შემთხვევაში </w:t>
      </w:r>
      <w:r w:rsidR="009B385E" w:rsidRPr="00466BCA">
        <w:rPr>
          <w:rFonts w:ascii="Sylfaen" w:hAnsi="Sylfaen"/>
          <w:sz w:val="20"/>
          <w:szCs w:val="20"/>
          <w:lang w:val="ka-GE"/>
        </w:rPr>
        <w:t xml:space="preserve"> პროგრამის მოსალოდნელი ყოველთვიური ხარჯი გეგმური ამბულატორიული კომპონენტის ფარგლებში </w:t>
      </w:r>
      <w:r w:rsidR="006317D2">
        <w:rPr>
          <w:rFonts w:ascii="Sylfaen" w:hAnsi="Sylfaen"/>
          <w:sz w:val="20"/>
          <w:szCs w:val="20"/>
          <w:lang w:val="ka-GE"/>
        </w:rPr>
        <w:t>06.09.2018</w:t>
      </w:r>
      <w:r w:rsidR="00E252E2" w:rsidRPr="00466BCA">
        <w:rPr>
          <w:rFonts w:ascii="Sylfaen" w:hAnsi="Sylfaen"/>
          <w:sz w:val="20"/>
          <w:szCs w:val="20"/>
          <w:lang w:val="ka-GE"/>
        </w:rPr>
        <w:t xml:space="preserve"> მდგომარეობით</w:t>
      </w:r>
      <w:r w:rsidR="009B385E" w:rsidRPr="00466BCA">
        <w:rPr>
          <w:rFonts w:ascii="Sylfaen" w:hAnsi="Sylfaen"/>
          <w:sz w:val="20"/>
          <w:szCs w:val="20"/>
          <w:lang w:val="ka-GE"/>
        </w:rPr>
        <w:t xml:space="preserve"> დარეგისტრირებული ბენეფიციარების რაოდენობის გათვალისწინებით იქნება </w:t>
      </w:r>
      <w:r w:rsidR="00763D93" w:rsidRPr="00466BCA">
        <w:rPr>
          <w:rFonts w:ascii="Sylfaen" w:hAnsi="Sylfaen"/>
          <w:sz w:val="20"/>
          <w:szCs w:val="20"/>
          <w:lang w:val="ka-GE"/>
        </w:rPr>
        <w:t>დაახლოებით</w:t>
      </w:r>
      <w:r w:rsidR="009B385E" w:rsidRPr="00466BCA">
        <w:rPr>
          <w:rFonts w:ascii="Sylfaen" w:hAnsi="Sylfaen"/>
          <w:sz w:val="20"/>
          <w:szCs w:val="20"/>
          <w:lang w:val="ka-GE"/>
        </w:rPr>
        <w:t xml:space="preserve"> </w:t>
      </w:r>
      <w:r w:rsidR="006317D2" w:rsidRPr="006317D2">
        <w:rPr>
          <w:rFonts w:ascii="Sylfaen" w:hAnsi="Sylfaen"/>
          <w:sz w:val="20"/>
          <w:szCs w:val="20"/>
          <w:lang w:val="ka-GE"/>
        </w:rPr>
        <w:t>5</w:t>
      </w:r>
      <w:r w:rsidR="006317D2">
        <w:rPr>
          <w:rFonts w:ascii="Sylfaen" w:hAnsi="Sylfaen"/>
          <w:sz w:val="20"/>
          <w:szCs w:val="20"/>
          <w:lang w:val="ka-GE"/>
        </w:rPr>
        <w:t xml:space="preserve"> </w:t>
      </w:r>
      <w:r w:rsidR="006317D2" w:rsidRPr="006317D2">
        <w:rPr>
          <w:rFonts w:ascii="Sylfaen" w:hAnsi="Sylfaen"/>
          <w:sz w:val="20"/>
          <w:szCs w:val="20"/>
          <w:lang w:val="ka-GE"/>
        </w:rPr>
        <w:t>578</w:t>
      </w:r>
      <w:r w:rsidR="006317D2">
        <w:rPr>
          <w:rFonts w:ascii="Sylfaen" w:hAnsi="Sylfaen"/>
          <w:sz w:val="20"/>
          <w:szCs w:val="20"/>
          <w:lang w:val="ka-GE"/>
        </w:rPr>
        <w:t xml:space="preserve"> </w:t>
      </w:r>
      <w:r w:rsidR="006317D2" w:rsidRPr="006317D2">
        <w:rPr>
          <w:rFonts w:ascii="Sylfaen" w:hAnsi="Sylfaen"/>
          <w:sz w:val="20"/>
          <w:szCs w:val="20"/>
          <w:lang w:val="ka-GE"/>
        </w:rPr>
        <w:t>407</w:t>
      </w:r>
      <w:r w:rsidR="006317D2">
        <w:rPr>
          <w:rFonts w:ascii="Sylfaen" w:hAnsi="Sylfaen"/>
          <w:sz w:val="20"/>
          <w:szCs w:val="20"/>
          <w:lang w:val="ka-GE"/>
        </w:rPr>
        <w:t xml:space="preserve"> </w:t>
      </w:r>
      <w:r w:rsidR="00AA0A1D" w:rsidRPr="00466BCA">
        <w:rPr>
          <w:rFonts w:ascii="Sylfaen" w:hAnsi="Sylfaen"/>
          <w:sz w:val="20"/>
          <w:szCs w:val="20"/>
          <w:lang w:val="ka-GE"/>
        </w:rPr>
        <w:t>ლარი (დანართი 4</w:t>
      </w:r>
      <w:r w:rsidR="009B385E" w:rsidRPr="00466BCA">
        <w:rPr>
          <w:rFonts w:ascii="Sylfaen" w:hAnsi="Sylfaen"/>
          <w:sz w:val="20"/>
          <w:szCs w:val="20"/>
          <w:lang w:val="ka-GE"/>
        </w:rPr>
        <w:t>)</w:t>
      </w:r>
      <w:r w:rsidR="00763D93" w:rsidRPr="00466BCA">
        <w:rPr>
          <w:rFonts w:ascii="Sylfaen" w:hAnsi="Sylfaen"/>
          <w:sz w:val="20"/>
          <w:szCs w:val="20"/>
          <w:lang w:val="ka-GE"/>
        </w:rPr>
        <w:t xml:space="preserve">, რაც </w:t>
      </w:r>
      <w:r w:rsidR="006317D2" w:rsidRPr="006317D2">
        <w:rPr>
          <w:rFonts w:ascii="Sylfaen" w:hAnsi="Sylfaen"/>
          <w:b/>
          <w:sz w:val="20"/>
          <w:szCs w:val="20"/>
          <w:lang w:val="ka-GE"/>
        </w:rPr>
        <w:t>659 044</w:t>
      </w:r>
      <w:r w:rsidR="006317D2">
        <w:rPr>
          <w:rFonts w:ascii="Sylfaen" w:hAnsi="Sylfaen"/>
          <w:sz w:val="20"/>
          <w:szCs w:val="20"/>
          <w:lang w:val="ka-GE"/>
        </w:rPr>
        <w:t xml:space="preserve"> </w:t>
      </w:r>
      <w:r w:rsidR="00763D93" w:rsidRPr="00466BCA">
        <w:rPr>
          <w:rFonts w:ascii="Sylfaen" w:hAnsi="Sylfaen"/>
          <w:b/>
          <w:sz w:val="20"/>
          <w:szCs w:val="20"/>
          <w:lang w:val="ka-GE"/>
        </w:rPr>
        <w:t xml:space="preserve">ლარით </w:t>
      </w:r>
      <w:r w:rsidR="00050378" w:rsidRPr="00466BCA">
        <w:rPr>
          <w:rFonts w:ascii="Sylfaen" w:hAnsi="Sylfaen"/>
          <w:b/>
          <w:sz w:val="20"/>
          <w:szCs w:val="20"/>
          <w:lang w:val="ka-GE"/>
        </w:rPr>
        <w:t>მეტია</w:t>
      </w:r>
      <w:r w:rsidR="00763D93" w:rsidRPr="00466BCA">
        <w:rPr>
          <w:rFonts w:ascii="Sylfaen" w:hAnsi="Sylfaen"/>
          <w:sz w:val="20"/>
          <w:szCs w:val="20"/>
          <w:lang w:val="ka-GE"/>
        </w:rPr>
        <w:t xml:space="preserve"> </w:t>
      </w:r>
      <w:r w:rsidR="00145D01" w:rsidRPr="00466BCA">
        <w:rPr>
          <w:rFonts w:ascii="Sylfaen" w:hAnsi="Sylfaen"/>
          <w:sz w:val="20"/>
          <w:szCs w:val="20"/>
          <w:lang w:val="ka-GE"/>
        </w:rPr>
        <w:t xml:space="preserve"> </w:t>
      </w:r>
      <w:r w:rsidR="00763D93" w:rsidRPr="00466BCA">
        <w:rPr>
          <w:rFonts w:ascii="Sylfaen" w:hAnsi="Sylfaen"/>
          <w:sz w:val="20"/>
          <w:szCs w:val="20"/>
          <w:lang w:val="ka-GE"/>
        </w:rPr>
        <w:t xml:space="preserve">2018 წლის მაისის გეგმური ამბულატორიული მომსახურების (კაპიტაცია) </w:t>
      </w:r>
      <w:r w:rsidR="00050378" w:rsidRPr="00466BCA">
        <w:rPr>
          <w:rFonts w:ascii="Sylfaen" w:hAnsi="Sylfaen"/>
          <w:sz w:val="20"/>
          <w:szCs w:val="20"/>
          <w:lang w:val="ka-GE"/>
        </w:rPr>
        <w:t>ხარჯზე</w:t>
      </w:r>
      <w:r w:rsidR="009B385E" w:rsidRPr="00466BCA">
        <w:rPr>
          <w:rFonts w:ascii="Sylfaen" w:hAnsi="Sylfaen"/>
          <w:sz w:val="20"/>
          <w:szCs w:val="20"/>
          <w:lang w:val="ka-GE"/>
        </w:rPr>
        <w:t xml:space="preserve">. </w:t>
      </w:r>
    </w:p>
    <w:p w:rsidR="00E91848" w:rsidRPr="00466BCA" w:rsidRDefault="00E91848" w:rsidP="0050222E">
      <w:pPr>
        <w:pStyle w:val="ListParagraph"/>
        <w:spacing w:before="120" w:after="0"/>
        <w:ind w:left="0" w:firstLine="539"/>
        <w:contextualSpacing w:val="0"/>
        <w:jc w:val="both"/>
        <w:rPr>
          <w:rFonts w:ascii="Sylfaen" w:hAnsi="Sylfaen"/>
          <w:sz w:val="20"/>
          <w:szCs w:val="20"/>
          <w:lang w:val="ka-GE"/>
        </w:rPr>
      </w:pPr>
      <w:r w:rsidRPr="00466BCA">
        <w:rPr>
          <w:rFonts w:ascii="Sylfaen" w:hAnsi="Sylfaen"/>
          <w:b/>
          <w:i/>
          <w:sz w:val="20"/>
          <w:szCs w:val="20"/>
          <w:lang w:val="ka-GE"/>
        </w:rPr>
        <w:t>სოფლის ექიმის სახელმწიფო პროგრამის „</w:t>
      </w:r>
      <w:proofErr w:type="spellStart"/>
      <w:r w:rsidRPr="00466BCA">
        <w:rPr>
          <w:rFonts w:ascii="Sylfaen" w:hAnsi="Sylfaen" w:cs="Sylfaen"/>
          <w:color w:val="333333"/>
          <w:sz w:val="20"/>
          <w:szCs w:val="20"/>
        </w:rPr>
        <w:t>პირველადი</w:t>
      </w:r>
      <w:proofErr w:type="spellEnd"/>
      <w:r w:rsidRPr="00466BCA">
        <w:rPr>
          <w:rFonts w:ascii="Sylfaen" w:hAnsi="Sylfaen" w:cs="Helvetica"/>
          <w:color w:val="333333"/>
          <w:sz w:val="20"/>
          <w:szCs w:val="20"/>
        </w:rPr>
        <w:t xml:space="preserve"> </w:t>
      </w:r>
      <w:proofErr w:type="spellStart"/>
      <w:r w:rsidRPr="00466BCA">
        <w:rPr>
          <w:rFonts w:ascii="Sylfaen" w:hAnsi="Sylfaen" w:cs="Sylfaen"/>
          <w:color w:val="333333"/>
          <w:sz w:val="20"/>
          <w:szCs w:val="20"/>
        </w:rPr>
        <w:t>ჯანდაცვის</w:t>
      </w:r>
      <w:proofErr w:type="spellEnd"/>
      <w:r w:rsidRPr="00466BCA">
        <w:rPr>
          <w:rFonts w:ascii="Sylfaen" w:hAnsi="Sylfaen" w:cs="Helvetica"/>
          <w:color w:val="333333"/>
          <w:sz w:val="20"/>
          <w:szCs w:val="20"/>
        </w:rPr>
        <w:t xml:space="preserve"> </w:t>
      </w:r>
      <w:proofErr w:type="spellStart"/>
      <w:r w:rsidRPr="00466BCA">
        <w:rPr>
          <w:rFonts w:ascii="Sylfaen" w:hAnsi="Sylfaen" w:cs="Sylfaen"/>
          <w:color w:val="333333"/>
          <w:sz w:val="20"/>
          <w:szCs w:val="20"/>
        </w:rPr>
        <w:t>მომსახურება</w:t>
      </w:r>
      <w:proofErr w:type="spellEnd"/>
      <w:r w:rsidRPr="00466BCA">
        <w:rPr>
          <w:rFonts w:ascii="Sylfaen" w:hAnsi="Sylfaen" w:cs="Helvetica"/>
          <w:color w:val="333333"/>
          <w:sz w:val="20"/>
          <w:szCs w:val="20"/>
        </w:rPr>
        <w:t xml:space="preserve"> </w:t>
      </w:r>
      <w:proofErr w:type="spellStart"/>
      <w:r w:rsidRPr="00466BCA">
        <w:rPr>
          <w:rFonts w:ascii="Sylfaen" w:hAnsi="Sylfaen" w:cs="Sylfaen"/>
          <w:color w:val="333333"/>
          <w:sz w:val="20"/>
          <w:szCs w:val="20"/>
        </w:rPr>
        <w:t>სოფლად</w:t>
      </w:r>
      <w:proofErr w:type="spellEnd"/>
      <w:r w:rsidRPr="00466BCA">
        <w:rPr>
          <w:rFonts w:ascii="Sylfaen" w:hAnsi="Sylfaen" w:cs="Sylfaen"/>
          <w:color w:val="333333"/>
          <w:sz w:val="20"/>
          <w:szCs w:val="20"/>
          <w:lang w:val="ka-GE"/>
        </w:rPr>
        <w:t>“ კომპონენტის</w:t>
      </w:r>
      <w:r w:rsidRPr="00466BCA">
        <w:rPr>
          <w:rFonts w:ascii="Sylfaen" w:hAnsi="Sylfaen"/>
          <w:b/>
          <w:i/>
          <w:sz w:val="20"/>
          <w:szCs w:val="20"/>
          <w:lang w:val="ka-GE"/>
        </w:rPr>
        <w:t xml:space="preserve"> საყოველთაო ჯანმრთელობის დაცვის პროგრამაში ინტეგრაციის შემთხვევაში </w:t>
      </w:r>
      <w:r w:rsidRPr="00466BCA">
        <w:rPr>
          <w:rFonts w:ascii="Sylfaen" w:hAnsi="Sylfaen"/>
          <w:sz w:val="20"/>
          <w:szCs w:val="20"/>
          <w:lang w:val="ka-GE"/>
        </w:rPr>
        <w:t xml:space="preserve">გასათვალისწინებელია შესაბამისი პროგრამის ფარგლებში ამ კომპონენტის წლიური ბიუჯეტი - </w:t>
      </w:r>
      <w:r w:rsidR="00E75D72" w:rsidRPr="00466BCA">
        <w:rPr>
          <w:rFonts w:ascii="Sylfaen" w:hAnsi="Sylfaen"/>
          <w:b/>
          <w:sz w:val="20"/>
          <w:szCs w:val="20"/>
          <w:lang w:val="ka-GE"/>
        </w:rPr>
        <w:t>19 636 50</w:t>
      </w:r>
      <w:r w:rsidRPr="00466BCA">
        <w:rPr>
          <w:rFonts w:ascii="Sylfaen" w:hAnsi="Sylfaen"/>
          <w:b/>
          <w:sz w:val="20"/>
          <w:szCs w:val="20"/>
          <w:lang w:val="ka-GE"/>
        </w:rPr>
        <w:t>0</w:t>
      </w:r>
      <w:r w:rsidRPr="00466BCA">
        <w:rPr>
          <w:rFonts w:ascii="Sylfaen" w:hAnsi="Sylfaen"/>
          <w:sz w:val="20"/>
          <w:szCs w:val="20"/>
          <w:lang w:val="ka-GE"/>
        </w:rPr>
        <w:t xml:space="preserve"> ლარი. </w:t>
      </w:r>
    </w:p>
    <w:p w:rsidR="000E71B8" w:rsidRPr="004C5376" w:rsidRDefault="009B385E" w:rsidP="004C5376">
      <w:pPr>
        <w:pStyle w:val="ListParagraph"/>
        <w:spacing w:before="120" w:after="0"/>
        <w:ind w:left="0" w:firstLine="539"/>
        <w:contextualSpacing w:val="0"/>
        <w:jc w:val="both"/>
        <w:rPr>
          <w:rFonts w:ascii="Sylfaen" w:hAnsi="Sylfaen" w:cs="Sylfaen"/>
          <w:color w:val="333333"/>
          <w:sz w:val="20"/>
          <w:szCs w:val="20"/>
          <w:lang w:val="ka-GE"/>
        </w:rPr>
      </w:pPr>
      <w:r w:rsidRPr="00466BCA">
        <w:rPr>
          <w:rFonts w:ascii="Sylfaen" w:hAnsi="Sylfaen"/>
          <w:sz w:val="20"/>
          <w:szCs w:val="20"/>
          <w:lang w:val="ka-GE"/>
        </w:rPr>
        <w:t xml:space="preserve">თუ დავუშვებთ, რომ აღნიშნული დაფინანსების პირობებში, ამ ეტაპზე დაურეგისტრირებელი ბენეფიციარებიდან დარეგისტრირდება კიდევ 100 000, პროგრამის ხარჯი  </w:t>
      </w:r>
      <w:r w:rsidR="00B80E4D" w:rsidRPr="00466BCA">
        <w:rPr>
          <w:rFonts w:ascii="Sylfaen" w:hAnsi="Sylfaen"/>
          <w:sz w:val="20"/>
          <w:szCs w:val="20"/>
          <w:lang w:val="ka-GE"/>
        </w:rPr>
        <w:t>215 000</w:t>
      </w:r>
      <w:r w:rsidRPr="00466BCA">
        <w:rPr>
          <w:rFonts w:ascii="Sylfaen" w:hAnsi="Sylfaen"/>
          <w:sz w:val="20"/>
          <w:szCs w:val="20"/>
          <w:lang w:val="ka-GE"/>
        </w:rPr>
        <w:t xml:space="preserve"> ლარით გაიზრდება, 200 000 პირის დარეგისტრირების შემთხვევაში - </w:t>
      </w:r>
      <w:r w:rsidR="00B80E4D" w:rsidRPr="00466BCA">
        <w:rPr>
          <w:rFonts w:ascii="Sylfaen" w:hAnsi="Sylfaen"/>
          <w:sz w:val="20"/>
          <w:szCs w:val="20"/>
          <w:lang w:val="ka-GE"/>
        </w:rPr>
        <w:t>430 000</w:t>
      </w:r>
      <w:r w:rsidRPr="00466BCA">
        <w:rPr>
          <w:rFonts w:ascii="Sylfaen" w:hAnsi="Sylfaen"/>
          <w:sz w:val="20"/>
          <w:szCs w:val="20"/>
          <w:lang w:val="ka-GE"/>
        </w:rPr>
        <w:t xml:space="preserve"> ლარით, ხოლო </w:t>
      </w:r>
      <w:r w:rsidR="00B80E4D" w:rsidRPr="00466BCA">
        <w:rPr>
          <w:rFonts w:ascii="Sylfaen" w:hAnsi="Sylfaen"/>
          <w:sz w:val="20"/>
          <w:szCs w:val="20"/>
          <w:lang w:val="ka-GE"/>
        </w:rPr>
        <w:t>300</w:t>
      </w:r>
      <w:r w:rsidRPr="00466BCA">
        <w:rPr>
          <w:rFonts w:ascii="Sylfaen" w:hAnsi="Sylfaen"/>
          <w:sz w:val="20"/>
          <w:szCs w:val="20"/>
          <w:lang w:val="ka-GE"/>
        </w:rPr>
        <w:t xml:space="preserve"> 000 პირი</w:t>
      </w:r>
      <w:r w:rsidR="00B80E4D" w:rsidRPr="00466BCA">
        <w:rPr>
          <w:rFonts w:ascii="Sylfaen" w:hAnsi="Sylfaen"/>
          <w:sz w:val="20"/>
          <w:szCs w:val="20"/>
          <w:lang w:val="ka-GE"/>
        </w:rPr>
        <w:t>ს</w:t>
      </w:r>
      <w:r w:rsidRPr="00466BCA">
        <w:rPr>
          <w:rFonts w:ascii="Sylfaen" w:hAnsi="Sylfaen"/>
          <w:sz w:val="20"/>
          <w:szCs w:val="20"/>
          <w:lang w:val="ka-GE"/>
        </w:rPr>
        <w:t xml:space="preserve"> რეგისტრაციის პირობებში - </w:t>
      </w:r>
      <w:r w:rsidR="00B80E4D" w:rsidRPr="00466BCA">
        <w:rPr>
          <w:rFonts w:ascii="Sylfaen" w:hAnsi="Sylfaen"/>
          <w:sz w:val="20"/>
          <w:szCs w:val="20"/>
          <w:lang w:val="ka-GE"/>
        </w:rPr>
        <w:t xml:space="preserve">645 000 </w:t>
      </w:r>
      <w:r w:rsidRPr="00466BCA">
        <w:rPr>
          <w:rFonts w:ascii="Sylfaen" w:hAnsi="Sylfaen"/>
          <w:sz w:val="20"/>
          <w:szCs w:val="20"/>
          <w:lang w:val="ka-GE"/>
        </w:rPr>
        <w:t>ლარით</w:t>
      </w:r>
      <w:r w:rsidR="00763D93" w:rsidRPr="00466BCA">
        <w:rPr>
          <w:rFonts w:ascii="Sylfaen" w:hAnsi="Sylfaen"/>
          <w:sz w:val="20"/>
          <w:szCs w:val="20"/>
          <w:lang w:val="ka-GE"/>
        </w:rPr>
        <w:t xml:space="preserve"> და საყოველთაო ჯანმრთელობის დაცვის პროგრამის გეგმური ამბულატორიული მომსახურების (კაპიტაცია) ხარჯი, შესაბამისად, იქნება </w:t>
      </w:r>
      <w:r w:rsidR="006317D2">
        <w:rPr>
          <w:rFonts w:ascii="Sylfaen" w:eastAsia="Times New Roman" w:hAnsi="Sylfaen" w:cs="Calibri"/>
          <w:color w:val="000000"/>
          <w:sz w:val="20"/>
          <w:szCs w:val="20"/>
        </w:rPr>
        <w:t>5</w:t>
      </w:r>
      <w:r w:rsidR="006317D2">
        <w:rPr>
          <w:rFonts w:ascii="Sylfaen" w:eastAsia="Times New Roman" w:hAnsi="Sylfaen" w:cs="Calibri"/>
          <w:color w:val="000000"/>
          <w:sz w:val="20"/>
          <w:szCs w:val="20"/>
          <w:lang w:val="ka-GE"/>
        </w:rPr>
        <w:t xml:space="preserve"> </w:t>
      </w:r>
      <w:r w:rsidR="006317D2">
        <w:rPr>
          <w:rFonts w:ascii="Sylfaen" w:eastAsia="Times New Roman" w:hAnsi="Sylfaen" w:cs="Calibri"/>
          <w:color w:val="000000"/>
          <w:sz w:val="20"/>
          <w:szCs w:val="20"/>
        </w:rPr>
        <w:t>793</w:t>
      </w:r>
      <w:r w:rsidR="006317D2">
        <w:rPr>
          <w:rFonts w:ascii="Sylfaen" w:eastAsia="Times New Roman" w:hAnsi="Sylfaen" w:cs="Calibri"/>
          <w:color w:val="000000"/>
          <w:sz w:val="20"/>
          <w:szCs w:val="20"/>
          <w:lang w:val="ka-GE"/>
        </w:rPr>
        <w:t xml:space="preserve"> </w:t>
      </w:r>
      <w:r w:rsidR="006317D2">
        <w:rPr>
          <w:rFonts w:ascii="Sylfaen" w:eastAsia="Times New Roman" w:hAnsi="Sylfaen" w:cs="Calibri"/>
          <w:color w:val="000000"/>
          <w:sz w:val="20"/>
          <w:szCs w:val="20"/>
        </w:rPr>
        <w:t>407</w:t>
      </w:r>
      <w:r w:rsidR="005134F7" w:rsidRPr="00466BCA">
        <w:rPr>
          <w:rFonts w:ascii="Sylfaen" w:eastAsia="Times New Roman" w:hAnsi="Sylfaen" w:cs="Calibri"/>
          <w:color w:val="000000"/>
          <w:sz w:val="20"/>
          <w:szCs w:val="20"/>
          <w:lang w:val="ka-GE"/>
        </w:rPr>
        <w:t xml:space="preserve">, </w:t>
      </w:r>
      <w:r w:rsidR="006317D2">
        <w:rPr>
          <w:rFonts w:ascii="Sylfaen" w:eastAsia="Times New Roman" w:hAnsi="Sylfaen" w:cs="Calibri"/>
          <w:color w:val="000000"/>
          <w:sz w:val="20"/>
          <w:szCs w:val="20"/>
          <w:lang w:val="ka-GE"/>
        </w:rPr>
        <w:t xml:space="preserve">6 008 407 </w:t>
      </w:r>
      <w:r w:rsidR="00763D93" w:rsidRPr="00466BCA">
        <w:rPr>
          <w:rFonts w:ascii="Sylfaen" w:hAnsi="Sylfaen"/>
          <w:sz w:val="20"/>
          <w:szCs w:val="20"/>
          <w:lang w:val="ka-GE"/>
        </w:rPr>
        <w:t xml:space="preserve">და </w:t>
      </w:r>
      <w:r w:rsidR="006317D2" w:rsidRPr="006317D2">
        <w:rPr>
          <w:rFonts w:ascii="Sylfaen" w:hAnsi="Sylfaen"/>
          <w:sz w:val="20"/>
          <w:szCs w:val="20"/>
          <w:lang w:val="ka-GE"/>
        </w:rPr>
        <w:t>6</w:t>
      </w:r>
      <w:r w:rsidR="006317D2">
        <w:rPr>
          <w:rFonts w:ascii="Sylfaen" w:hAnsi="Sylfaen"/>
          <w:sz w:val="20"/>
          <w:szCs w:val="20"/>
          <w:lang w:val="ka-GE"/>
        </w:rPr>
        <w:t xml:space="preserve"> </w:t>
      </w:r>
      <w:r w:rsidR="006317D2" w:rsidRPr="006317D2">
        <w:rPr>
          <w:rFonts w:ascii="Sylfaen" w:hAnsi="Sylfaen"/>
          <w:sz w:val="20"/>
          <w:szCs w:val="20"/>
          <w:lang w:val="ka-GE"/>
        </w:rPr>
        <w:t>223</w:t>
      </w:r>
      <w:r w:rsidR="006317D2">
        <w:rPr>
          <w:rFonts w:ascii="Sylfaen" w:hAnsi="Sylfaen"/>
          <w:sz w:val="20"/>
          <w:szCs w:val="20"/>
          <w:lang w:val="ka-GE"/>
        </w:rPr>
        <w:t xml:space="preserve"> 407 </w:t>
      </w:r>
      <w:r w:rsidR="00763D93" w:rsidRPr="00466BCA">
        <w:rPr>
          <w:rFonts w:ascii="Sylfaen" w:hAnsi="Sylfaen"/>
          <w:sz w:val="20"/>
          <w:szCs w:val="20"/>
          <w:lang w:val="ka-GE"/>
        </w:rPr>
        <w:t>ლარი</w:t>
      </w:r>
      <w:r w:rsidRPr="00466BCA">
        <w:rPr>
          <w:rFonts w:ascii="Sylfaen" w:hAnsi="Sylfaen"/>
          <w:sz w:val="20"/>
          <w:szCs w:val="20"/>
          <w:lang w:val="ka-GE"/>
        </w:rPr>
        <w:t xml:space="preserve">. </w:t>
      </w:r>
      <w:r w:rsidR="00050378" w:rsidRPr="00466BCA">
        <w:rPr>
          <w:rFonts w:ascii="Sylfaen" w:hAnsi="Sylfaen"/>
          <w:sz w:val="20"/>
          <w:szCs w:val="20"/>
          <w:lang w:val="ka-GE"/>
        </w:rPr>
        <w:t xml:space="preserve">გეგმური ამბულატორიული მომსახურების დაფინანსების სავარაუდო მოცულობა პროგრამის ფარგლებში </w:t>
      </w:r>
      <w:r w:rsidR="005134F7" w:rsidRPr="00466BCA">
        <w:rPr>
          <w:rFonts w:ascii="Sylfaen" w:hAnsi="Sylfaen"/>
          <w:sz w:val="20"/>
          <w:szCs w:val="20"/>
          <w:lang w:val="ka-GE"/>
        </w:rPr>
        <w:t xml:space="preserve">1 ივლისის მდგომარეობით </w:t>
      </w:r>
      <w:r w:rsidR="00050378" w:rsidRPr="00466BCA">
        <w:rPr>
          <w:rFonts w:ascii="Sylfaen" w:hAnsi="Sylfaen"/>
          <w:sz w:val="20"/>
          <w:szCs w:val="20"/>
          <w:lang w:val="ka-GE"/>
        </w:rPr>
        <w:t xml:space="preserve">დაურეგისტრირებელი ბენეფიციარების </w:t>
      </w:r>
      <w:r w:rsidR="005134F7" w:rsidRPr="00466BCA">
        <w:rPr>
          <w:rFonts w:ascii="Sylfaen" w:hAnsi="Sylfaen"/>
          <w:sz w:val="20"/>
          <w:szCs w:val="20"/>
          <w:lang w:val="ka-GE"/>
        </w:rPr>
        <w:t>კიდევ 300 000 პირის</w:t>
      </w:r>
      <w:r w:rsidR="00050378" w:rsidRPr="00466BCA">
        <w:rPr>
          <w:rFonts w:ascii="Sylfaen" w:hAnsi="Sylfaen"/>
          <w:sz w:val="20"/>
          <w:szCs w:val="20"/>
          <w:lang w:val="ka-GE"/>
        </w:rPr>
        <w:t xml:space="preserve"> დარეგისტრირების პირობებში </w:t>
      </w:r>
      <w:r w:rsidR="006317D2" w:rsidRPr="006317D2">
        <w:rPr>
          <w:rFonts w:ascii="Sylfaen" w:hAnsi="Sylfaen"/>
          <w:b/>
          <w:sz w:val="20"/>
          <w:szCs w:val="20"/>
          <w:lang w:val="ka-GE"/>
        </w:rPr>
        <w:t>1</w:t>
      </w:r>
      <w:r w:rsidR="006317D2">
        <w:rPr>
          <w:rFonts w:ascii="Sylfaen" w:hAnsi="Sylfaen"/>
          <w:b/>
          <w:sz w:val="20"/>
          <w:szCs w:val="20"/>
          <w:lang w:val="ka-GE"/>
        </w:rPr>
        <w:t xml:space="preserve"> </w:t>
      </w:r>
      <w:r w:rsidR="006317D2" w:rsidRPr="006317D2">
        <w:rPr>
          <w:rFonts w:ascii="Sylfaen" w:hAnsi="Sylfaen"/>
          <w:b/>
          <w:sz w:val="20"/>
          <w:szCs w:val="20"/>
          <w:lang w:val="ka-GE"/>
        </w:rPr>
        <w:t>304</w:t>
      </w:r>
      <w:r w:rsidR="006317D2">
        <w:rPr>
          <w:rFonts w:ascii="Sylfaen" w:hAnsi="Sylfaen"/>
          <w:b/>
          <w:sz w:val="20"/>
          <w:szCs w:val="20"/>
          <w:lang w:val="ka-GE"/>
        </w:rPr>
        <w:t xml:space="preserve"> </w:t>
      </w:r>
      <w:r w:rsidR="006317D2" w:rsidRPr="006317D2">
        <w:rPr>
          <w:rFonts w:ascii="Sylfaen" w:hAnsi="Sylfaen"/>
          <w:b/>
          <w:sz w:val="20"/>
          <w:szCs w:val="20"/>
          <w:lang w:val="ka-GE"/>
        </w:rPr>
        <w:t>044</w:t>
      </w:r>
      <w:r w:rsidR="006317D2">
        <w:rPr>
          <w:rFonts w:ascii="Sylfaen" w:hAnsi="Sylfaen"/>
          <w:b/>
          <w:sz w:val="20"/>
          <w:szCs w:val="20"/>
          <w:lang w:val="ka-GE"/>
        </w:rPr>
        <w:t xml:space="preserve"> </w:t>
      </w:r>
      <w:r w:rsidR="00050378" w:rsidRPr="00466BCA">
        <w:rPr>
          <w:rFonts w:ascii="Sylfaen" w:hAnsi="Sylfaen"/>
          <w:sz w:val="20"/>
          <w:szCs w:val="20"/>
          <w:lang w:val="ka-GE"/>
        </w:rPr>
        <w:t>ლარით გაიზრდება 2018 წლის მაისის გეგმური ამბულატორიული მომსახურების (კაპიტაცია) ხარჯთან შედარებით</w:t>
      </w:r>
      <w:r w:rsidR="00E91848" w:rsidRPr="00466BCA">
        <w:rPr>
          <w:rFonts w:ascii="Sylfaen" w:hAnsi="Sylfaen"/>
          <w:sz w:val="20"/>
          <w:szCs w:val="20"/>
          <w:lang w:val="ka-GE"/>
        </w:rPr>
        <w:t>, ამასთან</w:t>
      </w:r>
      <w:r w:rsidR="006052CF" w:rsidRPr="00466BCA">
        <w:rPr>
          <w:rFonts w:ascii="Sylfaen" w:hAnsi="Sylfaen"/>
          <w:sz w:val="20"/>
          <w:szCs w:val="20"/>
          <w:lang w:val="ka-GE"/>
        </w:rPr>
        <w:t>,</w:t>
      </w:r>
      <w:r w:rsidR="00E91848" w:rsidRPr="00466BCA">
        <w:rPr>
          <w:rFonts w:ascii="Sylfaen" w:hAnsi="Sylfaen"/>
          <w:sz w:val="20"/>
          <w:szCs w:val="20"/>
          <w:lang w:val="ka-GE"/>
        </w:rPr>
        <w:t xml:space="preserve"> გაზრდილი </w:t>
      </w:r>
      <w:r w:rsidR="006052CF" w:rsidRPr="00466BCA">
        <w:rPr>
          <w:rFonts w:ascii="Sylfaen" w:hAnsi="Sylfaen"/>
          <w:sz w:val="20"/>
          <w:szCs w:val="20"/>
          <w:lang w:val="ka-GE"/>
        </w:rPr>
        <w:t xml:space="preserve">სავარუდო </w:t>
      </w:r>
      <w:r w:rsidR="00E91848" w:rsidRPr="00466BCA">
        <w:rPr>
          <w:rFonts w:ascii="Sylfaen" w:hAnsi="Sylfaen"/>
          <w:sz w:val="20"/>
          <w:szCs w:val="20"/>
          <w:lang w:val="ka-GE"/>
        </w:rPr>
        <w:t xml:space="preserve">წლიური ხარჯი </w:t>
      </w:r>
      <w:r w:rsidR="006052CF" w:rsidRPr="00466BCA">
        <w:rPr>
          <w:rFonts w:ascii="Sylfaen" w:hAnsi="Sylfaen"/>
          <w:sz w:val="20"/>
          <w:szCs w:val="20"/>
          <w:lang w:val="ka-GE"/>
        </w:rPr>
        <w:t>-</w:t>
      </w:r>
      <w:r w:rsidR="006317D2">
        <w:rPr>
          <w:rFonts w:ascii="Sylfaen" w:hAnsi="Sylfaen"/>
          <w:sz w:val="20"/>
          <w:szCs w:val="20"/>
          <w:lang w:val="ka-GE"/>
        </w:rPr>
        <w:t xml:space="preserve"> </w:t>
      </w:r>
      <w:r w:rsidR="006317D2" w:rsidRPr="006317D2">
        <w:rPr>
          <w:rFonts w:ascii="Calibri" w:eastAsia="Times New Roman" w:hAnsi="Calibri" w:cs="Calibri"/>
          <w:color w:val="000000"/>
        </w:rPr>
        <w:t>15</w:t>
      </w:r>
      <w:r w:rsidR="006317D2">
        <w:rPr>
          <w:rFonts w:ascii="Sylfaen" w:eastAsia="Times New Roman" w:hAnsi="Sylfaen" w:cs="Calibri"/>
          <w:color w:val="000000"/>
          <w:lang w:val="ka-GE"/>
        </w:rPr>
        <w:t xml:space="preserve"> </w:t>
      </w:r>
      <w:r w:rsidR="006317D2" w:rsidRPr="006317D2">
        <w:rPr>
          <w:rFonts w:ascii="Calibri" w:eastAsia="Times New Roman" w:hAnsi="Calibri" w:cs="Calibri"/>
          <w:color w:val="000000"/>
        </w:rPr>
        <w:t>648</w:t>
      </w:r>
      <w:r w:rsidR="006317D2">
        <w:rPr>
          <w:rFonts w:ascii="Sylfaen" w:eastAsia="Times New Roman" w:hAnsi="Sylfaen" w:cs="Calibri"/>
          <w:color w:val="000000"/>
          <w:lang w:val="ka-GE"/>
        </w:rPr>
        <w:t xml:space="preserve"> </w:t>
      </w:r>
      <w:r w:rsidR="006317D2" w:rsidRPr="006317D2">
        <w:rPr>
          <w:rFonts w:ascii="Calibri" w:eastAsia="Times New Roman" w:hAnsi="Calibri" w:cs="Calibri"/>
          <w:color w:val="000000"/>
        </w:rPr>
        <w:t>528</w:t>
      </w:r>
      <w:r w:rsidR="006317D2">
        <w:rPr>
          <w:rFonts w:ascii="Sylfaen" w:eastAsia="Times New Roman" w:hAnsi="Sylfaen" w:cs="Calibri"/>
          <w:color w:val="000000"/>
          <w:lang w:val="ka-GE"/>
        </w:rPr>
        <w:t xml:space="preserve"> </w:t>
      </w:r>
      <w:r w:rsidR="00466BCA" w:rsidRPr="00466BCA">
        <w:rPr>
          <w:rFonts w:ascii="Sylfaen" w:hAnsi="Sylfaen"/>
          <w:sz w:val="20"/>
          <w:szCs w:val="20"/>
          <w:lang w:val="ka-GE"/>
        </w:rPr>
        <w:t xml:space="preserve"> </w:t>
      </w:r>
      <w:r w:rsidR="006052CF" w:rsidRPr="00466BCA">
        <w:rPr>
          <w:rFonts w:ascii="Sylfaen" w:hAnsi="Sylfaen"/>
          <w:sz w:val="20"/>
          <w:szCs w:val="20"/>
          <w:lang w:val="ka-GE"/>
        </w:rPr>
        <w:t>გაცილებით ნაკლებია</w:t>
      </w:r>
      <w:r w:rsidR="00E75D72" w:rsidRPr="00466BCA">
        <w:rPr>
          <w:rFonts w:ascii="Sylfaen" w:hAnsi="Sylfaen"/>
          <w:sz w:val="20"/>
          <w:szCs w:val="20"/>
          <w:lang w:val="ka-GE"/>
        </w:rPr>
        <w:t xml:space="preserve"> (</w:t>
      </w:r>
      <w:r w:rsidR="006317D2">
        <w:rPr>
          <w:rFonts w:ascii="Sylfaen" w:hAnsi="Sylfaen"/>
          <w:sz w:val="20"/>
          <w:szCs w:val="20"/>
          <w:lang w:val="ka-GE"/>
        </w:rPr>
        <w:t xml:space="preserve">დაახლოებით </w:t>
      </w:r>
      <w:r w:rsidR="006317D2" w:rsidRPr="006317D2">
        <w:rPr>
          <w:rFonts w:ascii="Sylfaen" w:hAnsi="Sylfaen"/>
          <w:sz w:val="20"/>
          <w:szCs w:val="20"/>
          <w:lang w:val="ka-GE"/>
        </w:rPr>
        <w:t>3</w:t>
      </w:r>
      <w:r w:rsidR="006317D2">
        <w:rPr>
          <w:rFonts w:ascii="Sylfaen" w:hAnsi="Sylfaen"/>
          <w:sz w:val="20"/>
          <w:szCs w:val="20"/>
          <w:lang w:val="ka-GE"/>
        </w:rPr>
        <w:t xml:space="preserve"> </w:t>
      </w:r>
      <w:r w:rsidR="006317D2" w:rsidRPr="006317D2">
        <w:rPr>
          <w:rFonts w:ascii="Sylfaen" w:hAnsi="Sylfaen"/>
          <w:sz w:val="20"/>
          <w:szCs w:val="20"/>
          <w:lang w:val="ka-GE"/>
        </w:rPr>
        <w:t>987</w:t>
      </w:r>
      <w:r w:rsidR="006317D2">
        <w:rPr>
          <w:rFonts w:ascii="Sylfaen" w:hAnsi="Sylfaen"/>
          <w:sz w:val="20"/>
          <w:szCs w:val="20"/>
          <w:lang w:val="ka-GE"/>
        </w:rPr>
        <w:t xml:space="preserve"> </w:t>
      </w:r>
      <w:r w:rsidR="006317D2" w:rsidRPr="006317D2">
        <w:rPr>
          <w:rFonts w:ascii="Sylfaen" w:hAnsi="Sylfaen"/>
          <w:sz w:val="20"/>
          <w:szCs w:val="20"/>
          <w:lang w:val="ka-GE"/>
        </w:rPr>
        <w:t>972</w:t>
      </w:r>
      <w:r w:rsidR="006317D2">
        <w:rPr>
          <w:rFonts w:ascii="Sylfaen" w:hAnsi="Sylfaen"/>
          <w:sz w:val="20"/>
          <w:szCs w:val="20"/>
          <w:lang w:val="ka-GE"/>
        </w:rPr>
        <w:t xml:space="preserve"> </w:t>
      </w:r>
      <w:r w:rsidR="006052CF" w:rsidRPr="00466BCA">
        <w:rPr>
          <w:rFonts w:ascii="Sylfaen" w:hAnsi="Sylfaen"/>
          <w:sz w:val="20"/>
          <w:szCs w:val="20"/>
          <w:lang w:val="ka-GE"/>
        </w:rPr>
        <w:t xml:space="preserve">ლარით) </w:t>
      </w:r>
      <w:r w:rsidR="006052CF" w:rsidRPr="00466BCA">
        <w:rPr>
          <w:rFonts w:ascii="Sylfaen" w:hAnsi="Sylfaen"/>
          <w:b/>
          <w:i/>
          <w:sz w:val="20"/>
          <w:szCs w:val="20"/>
          <w:lang w:val="ka-GE"/>
        </w:rPr>
        <w:t xml:space="preserve">სოფლის ექიმის სახელმწიფო პროგრამის </w:t>
      </w:r>
      <w:r w:rsidR="006052CF" w:rsidRPr="00466BCA">
        <w:rPr>
          <w:rFonts w:ascii="Sylfaen" w:hAnsi="Sylfaen"/>
          <w:i/>
          <w:sz w:val="20"/>
          <w:szCs w:val="20"/>
          <w:lang w:val="ka-GE"/>
        </w:rPr>
        <w:t>„</w:t>
      </w:r>
      <w:proofErr w:type="spellStart"/>
      <w:r w:rsidR="006052CF" w:rsidRPr="00466BCA">
        <w:rPr>
          <w:rFonts w:ascii="Sylfaen" w:hAnsi="Sylfaen" w:cs="Sylfaen"/>
          <w:color w:val="333333"/>
          <w:sz w:val="20"/>
          <w:szCs w:val="20"/>
        </w:rPr>
        <w:t>პირველადი</w:t>
      </w:r>
      <w:proofErr w:type="spellEnd"/>
      <w:r w:rsidR="006052CF" w:rsidRPr="00466BCA">
        <w:rPr>
          <w:rFonts w:ascii="Sylfaen" w:hAnsi="Sylfaen" w:cs="Helvetica"/>
          <w:color w:val="333333"/>
          <w:sz w:val="20"/>
          <w:szCs w:val="20"/>
        </w:rPr>
        <w:t xml:space="preserve"> </w:t>
      </w:r>
      <w:proofErr w:type="spellStart"/>
      <w:r w:rsidR="006052CF" w:rsidRPr="00466BCA">
        <w:rPr>
          <w:rFonts w:ascii="Sylfaen" w:hAnsi="Sylfaen" w:cs="Sylfaen"/>
          <w:color w:val="333333"/>
          <w:sz w:val="20"/>
          <w:szCs w:val="20"/>
        </w:rPr>
        <w:t>ჯანდაცვის</w:t>
      </w:r>
      <w:proofErr w:type="spellEnd"/>
      <w:r w:rsidR="006052CF" w:rsidRPr="00466BCA">
        <w:rPr>
          <w:rFonts w:ascii="Sylfaen" w:hAnsi="Sylfaen" w:cs="Helvetica"/>
          <w:color w:val="333333"/>
          <w:sz w:val="20"/>
          <w:szCs w:val="20"/>
        </w:rPr>
        <w:t xml:space="preserve"> </w:t>
      </w:r>
      <w:proofErr w:type="spellStart"/>
      <w:r w:rsidR="006052CF" w:rsidRPr="00466BCA">
        <w:rPr>
          <w:rFonts w:ascii="Sylfaen" w:hAnsi="Sylfaen" w:cs="Sylfaen"/>
          <w:color w:val="333333"/>
          <w:sz w:val="20"/>
          <w:szCs w:val="20"/>
        </w:rPr>
        <w:t>მომსახურება</w:t>
      </w:r>
      <w:proofErr w:type="spellEnd"/>
      <w:r w:rsidR="006052CF" w:rsidRPr="00466BCA">
        <w:rPr>
          <w:rFonts w:ascii="Sylfaen" w:hAnsi="Sylfaen" w:cs="Helvetica"/>
          <w:color w:val="333333"/>
          <w:sz w:val="20"/>
          <w:szCs w:val="20"/>
        </w:rPr>
        <w:t xml:space="preserve"> </w:t>
      </w:r>
      <w:proofErr w:type="spellStart"/>
      <w:r w:rsidR="006052CF" w:rsidRPr="00466BCA">
        <w:rPr>
          <w:rFonts w:ascii="Sylfaen" w:hAnsi="Sylfaen" w:cs="Sylfaen"/>
          <w:color w:val="333333"/>
          <w:sz w:val="20"/>
          <w:szCs w:val="20"/>
        </w:rPr>
        <w:t>სოფლად</w:t>
      </w:r>
      <w:proofErr w:type="spellEnd"/>
      <w:r w:rsidR="006052CF" w:rsidRPr="00466BCA">
        <w:rPr>
          <w:rFonts w:ascii="Sylfaen" w:hAnsi="Sylfaen" w:cs="Sylfaen"/>
          <w:color w:val="333333"/>
          <w:sz w:val="20"/>
          <w:szCs w:val="20"/>
          <w:lang w:val="ka-GE"/>
        </w:rPr>
        <w:t>“ კომპონენტის წლიურ ბიუჯეტზე.</w:t>
      </w:r>
      <w:r w:rsidR="00035D19">
        <w:rPr>
          <w:rFonts w:ascii="Sylfaen" w:hAnsi="Sylfaen" w:cs="Sylfaen"/>
          <w:color w:val="333333"/>
          <w:sz w:val="20"/>
          <w:szCs w:val="20"/>
          <w:lang w:val="ka-GE"/>
        </w:rPr>
        <w:t xml:space="preserve"> </w:t>
      </w:r>
      <w:r w:rsidR="00035D19">
        <w:rPr>
          <w:rFonts w:ascii="Sylfaen" w:hAnsi="Sylfaen"/>
          <w:sz w:val="20"/>
          <w:szCs w:val="20"/>
          <w:lang w:val="ka-GE"/>
        </w:rPr>
        <w:t xml:space="preserve">იმ შემთხვევაში თუ დაახლოებით იმდენი ბენეფიციარი დარეგისტრირდება,  რამდენიც იყო 2018 წლის მაისის თვეში, აღნიშნული ტიპის დაფინანსების შემთხვევაში, კაპიტაციის </w:t>
      </w:r>
      <w:r w:rsidR="004C5376">
        <w:rPr>
          <w:rFonts w:ascii="Sylfaen" w:hAnsi="Sylfaen"/>
          <w:sz w:val="20"/>
          <w:szCs w:val="20"/>
          <w:lang w:val="ka-GE"/>
        </w:rPr>
        <w:t xml:space="preserve">თვიური </w:t>
      </w:r>
      <w:r w:rsidR="00035D19">
        <w:rPr>
          <w:rFonts w:ascii="Sylfaen" w:hAnsi="Sylfaen"/>
          <w:sz w:val="20"/>
          <w:szCs w:val="20"/>
          <w:lang w:val="ka-GE"/>
        </w:rPr>
        <w:t xml:space="preserve">ხარჯი შეადგენს </w:t>
      </w:r>
      <w:r w:rsidR="004C5376">
        <w:rPr>
          <w:rFonts w:ascii="Sylfaen" w:hAnsi="Sylfaen"/>
          <w:sz w:val="20"/>
          <w:szCs w:val="20"/>
          <w:lang w:val="ka-GE"/>
        </w:rPr>
        <w:t xml:space="preserve">საშუალოდ </w:t>
      </w:r>
      <w:r w:rsidR="00035D19">
        <w:rPr>
          <w:rFonts w:ascii="Sylfaen" w:hAnsi="Sylfaen"/>
          <w:sz w:val="20"/>
          <w:szCs w:val="20"/>
          <w:lang w:val="ka-GE"/>
        </w:rPr>
        <w:t xml:space="preserve"> 6 653 407</w:t>
      </w:r>
      <w:r w:rsidR="004C5376">
        <w:rPr>
          <w:rFonts w:ascii="Sylfaen" w:hAnsi="Sylfaen"/>
          <w:sz w:val="20"/>
          <w:szCs w:val="20"/>
          <w:lang w:val="ka-GE"/>
        </w:rPr>
        <w:t xml:space="preserve"> ლარს, რაც 1</w:t>
      </w:r>
      <w:r w:rsidR="00035D19">
        <w:rPr>
          <w:rFonts w:ascii="Sylfaen" w:hAnsi="Sylfaen"/>
          <w:sz w:val="20"/>
          <w:szCs w:val="20"/>
          <w:lang w:val="ka-GE"/>
        </w:rPr>
        <w:t xml:space="preserve"> </w:t>
      </w:r>
      <w:r w:rsidR="004C5376">
        <w:rPr>
          <w:rFonts w:ascii="Sylfaen" w:hAnsi="Sylfaen"/>
          <w:sz w:val="20"/>
          <w:szCs w:val="20"/>
          <w:lang w:val="ka-GE"/>
        </w:rPr>
        <w:t>734 043 ლარით აღემატება 2018 წლის მაისის კაპიტაციის ხარჯებს</w:t>
      </w:r>
      <w:r w:rsidR="004C5376" w:rsidRPr="00466BCA">
        <w:rPr>
          <w:rFonts w:ascii="Sylfaen" w:hAnsi="Sylfaen"/>
          <w:sz w:val="20"/>
          <w:szCs w:val="20"/>
          <w:lang w:val="ka-GE"/>
        </w:rPr>
        <w:t>.</w:t>
      </w:r>
    </w:p>
    <w:sectPr w:rsidR="000E71B8" w:rsidRPr="004C5376" w:rsidSect="0045154A">
      <w:footerReference w:type="default" r:id="rId9"/>
      <w:pgSz w:w="12240" w:h="15840"/>
      <w:pgMar w:top="1135" w:right="810" w:bottom="113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A7" w:rsidRDefault="00DC23A7" w:rsidP="00DC23A7">
      <w:pPr>
        <w:spacing w:after="0" w:line="240" w:lineRule="auto"/>
      </w:pPr>
      <w:r>
        <w:separator/>
      </w:r>
    </w:p>
  </w:endnote>
  <w:endnote w:type="continuationSeparator" w:id="0">
    <w:p w:rsidR="00DC23A7" w:rsidRDefault="00DC23A7" w:rsidP="00DC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53635"/>
      <w:docPartObj>
        <w:docPartGallery w:val="Page Numbers (Bottom of Page)"/>
        <w:docPartUnique/>
      </w:docPartObj>
    </w:sdtPr>
    <w:sdtEndPr>
      <w:rPr>
        <w:noProof/>
      </w:rPr>
    </w:sdtEndPr>
    <w:sdtContent>
      <w:p w:rsidR="00DC23A7" w:rsidRDefault="00DC23A7">
        <w:pPr>
          <w:pStyle w:val="Footer"/>
          <w:jc w:val="right"/>
        </w:pPr>
        <w:r>
          <w:fldChar w:fldCharType="begin"/>
        </w:r>
        <w:r>
          <w:instrText xml:space="preserve"> PAGE   \* MERGEFORMAT </w:instrText>
        </w:r>
        <w:r>
          <w:fldChar w:fldCharType="separate"/>
        </w:r>
        <w:r w:rsidR="006E5A60">
          <w:rPr>
            <w:noProof/>
          </w:rPr>
          <w:t>2</w:t>
        </w:r>
        <w:r>
          <w:rPr>
            <w:noProof/>
          </w:rPr>
          <w:fldChar w:fldCharType="end"/>
        </w:r>
      </w:p>
    </w:sdtContent>
  </w:sdt>
  <w:p w:rsidR="00DC23A7" w:rsidRDefault="00DC2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A7" w:rsidRDefault="00DC23A7" w:rsidP="00DC23A7">
      <w:pPr>
        <w:spacing w:after="0" w:line="240" w:lineRule="auto"/>
      </w:pPr>
      <w:r>
        <w:separator/>
      </w:r>
    </w:p>
  </w:footnote>
  <w:footnote w:type="continuationSeparator" w:id="0">
    <w:p w:rsidR="00DC23A7" w:rsidRDefault="00DC23A7" w:rsidP="00DC2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7DF"/>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7EA54CF2"/>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7A"/>
    <w:rsid w:val="00035D19"/>
    <w:rsid w:val="00040750"/>
    <w:rsid w:val="00050378"/>
    <w:rsid w:val="00072B33"/>
    <w:rsid w:val="000E71B8"/>
    <w:rsid w:val="00145D01"/>
    <w:rsid w:val="001B245F"/>
    <w:rsid w:val="001F012B"/>
    <w:rsid w:val="002342DB"/>
    <w:rsid w:val="00260F61"/>
    <w:rsid w:val="0027549A"/>
    <w:rsid w:val="002768C9"/>
    <w:rsid w:val="002959F4"/>
    <w:rsid w:val="002E1E8E"/>
    <w:rsid w:val="002F114F"/>
    <w:rsid w:val="00321EE5"/>
    <w:rsid w:val="0038787F"/>
    <w:rsid w:val="0045154A"/>
    <w:rsid w:val="00466BCA"/>
    <w:rsid w:val="00481842"/>
    <w:rsid w:val="004C5376"/>
    <w:rsid w:val="004D1EE3"/>
    <w:rsid w:val="004D7A12"/>
    <w:rsid w:val="0050222E"/>
    <w:rsid w:val="005134F7"/>
    <w:rsid w:val="00552C58"/>
    <w:rsid w:val="00566158"/>
    <w:rsid w:val="00581E42"/>
    <w:rsid w:val="005D7F33"/>
    <w:rsid w:val="005E4D04"/>
    <w:rsid w:val="005F052D"/>
    <w:rsid w:val="00601988"/>
    <w:rsid w:val="00602E13"/>
    <w:rsid w:val="006052CF"/>
    <w:rsid w:val="0061502F"/>
    <w:rsid w:val="006317D2"/>
    <w:rsid w:val="00683B1D"/>
    <w:rsid w:val="006E5A60"/>
    <w:rsid w:val="0075128A"/>
    <w:rsid w:val="00763D93"/>
    <w:rsid w:val="007739F9"/>
    <w:rsid w:val="00776FE4"/>
    <w:rsid w:val="007A2297"/>
    <w:rsid w:val="007F4851"/>
    <w:rsid w:val="00842784"/>
    <w:rsid w:val="008600B4"/>
    <w:rsid w:val="00896993"/>
    <w:rsid w:val="008B30D5"/>
    <w:rsid w:val="008E7D22"/>
    <w:rsid w:val="00930357"/>
    <w:rsid w:val="00944A34"/>
    <w:rsid w:val="00952C01"/>
    <w:rsid w:val="0097403F"/>
    <w:rsid w:val="009A7892"/>
    <w:rsid w:val="009B2EE2"/>
    <w:rsid w:val="009B385E"/>
    <w:rsid w:val="009C5C02"/>
    <w:rsid w:val="009E1ED3"/>
    <w:rsid w:val="00A0424E"/>
    <w:rsid w:val="00A0497A"/>
    <w:rsid w:val="00A13C89"/>
    <w:rsid w:val="00A25C15"/>
    <w:rsid w:val="00A44A2B"/>
    <w:rsid w:val="00A71154"/>
    <w:rsid w:val="00A8547B"/>
    <w:rsid w:val="00AA0A1D"/>
    <w:rsid w:val="00AA5095"/>
    <w:rsid w:val="00AD5AD2"/>
    <w:rsid w:val="00AE2E88"/>
    <w:rsid w:val="00AE414A"/>
    <w:rsid w:val="00AF641E"/>
    <w:rsid w:val="00B16995"/>
    <w:rsid w:val="00B303F4"/>
    <w:rsid w:val="00B31BA5"/>
    <w:rsid w:val="00B57545"/>
    <w:rsid w:val="00B80E4D"/>
    <w:rsid w:val="00BA6A06"/>
    <w:rsid w:val="00C20C8C"/>
    <w:rsid w:val="00C311EA"/>
    <w:rsid w:val="00C8334C"/>
    <w:rsid w:val="00CA252A"/>
    <w:rsid w:val="00CA62E5"/>
    <w:rsid w:val="00CF5E39"/>
    <w:rsid w:val="00D33DCF"/>
    <w:rsid w:val="00D34B4F"/>
    <w:rsid w:val="00D72CCD"/>
    <w:rsid w:val="00DC23A7"/>
    <w:rsid w:val="00E252E2"/>
    <w:rsid w:val="00E75D72"/>
    <w:rsid w:val="00E91848"/>
    <w:rsid w:val="00EA4717"/>
    <w:rsid w:val="00EC27B0"/>
    <w:rsid w:val="00EC5B87"/>
    <w:rsid w:val="00ED0A85"/>
    <w:rsid w:val="00F32166"/>
    <w:rsid w:val="00F5147A"/>
    <w:rsid w:val="00F83760"/>
    <w:rsid w:val="00F8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7A"/>
    <w:pPr>
      <w:ind w:left="720"/>
      <w:contextualSpacing/>
    </w:pPr>
  </w:style>
  <w:style w:type="table" w:styleId="TableGrid">
    <w:name w:val="Table Grid"/>
    <w:basedOn w:val="TableNormal"/>
    <w:uiPriority w:val="39"/>
    <w:rsid w:val="0007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0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85"/>
    <w:rPr>
      <w:rFonts w:ascii="Tahoma" w:hAnsi="Tahoma" w:cs="Tahoma"/>
      <w:sz w:val="16"/>
      <w:szCs w:val="16"/>
    </w:rPr>
  </w:style>
  <w:style w:type="paragraph" w:styleId="NormalWeb">
    <w:name w:val="Normal (Web)"/>
    <w:basedOn w:val="Normal"/>
    <w:uiPriority w:val="99"/>
    <w:unhideWhenUsed/>
    <w:rsid w:val="000503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A7"/>
  </w:style>
  <w:style w:type="paragraph" w:styleId="Footer">
    <w:name w:val="footer"/>
    <w:basedOn w:val="Normal"/>
    <w:link w:val="FooterChar"/>
    <w:uiPriority w:val="99"/>
    <w:unhideWhenUsed/>
    <w:rsid w:val="00DC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7A"/>
    <w:pPr>
      <w:ind w:left="720"/>
      <w:contextualSpacing/>
    </w:pPr>
  </w:style>
  <w:style w:type="table" w:styleId="TableGrid">
    <w:name w:val="Table Grid"/>
    <w:basedOn w:val="TableNormal"/>
    <w:uiPriority w:val="39"/>
    <w:rsid w:val="0007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0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85"/>
    <w:rPr>
      <w:rFonts w:ascii="Tahoma" w:hAnsi="Tahoma" w:cs="Tahoma"/>
      <w:sz w:val="16"/>
      <w:szCs w:val="16"/>
    </w:rPr>
  </w:style>
  <w:style w:type="paragraph" w:styleId="NormalWeb">
    <w:name w:val="Normal (Web)"/>
    <w:basedOn w:val="Normal"/>
    <w:uiPriority w:val="99"/>
    <w:unhideWhenUsed/>
    <w:rsid w:val="000503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A7"/>
  </w:style>
  <w:style w:type="paragraph" w:styleId="Footer">
    <w:name w:val="footer"/>
    <w:basedOn w:val="Normal"/>
    <w:link w:val="FooterChar"/>
    <w:uiPriority w:val="99"/>
    <w:unhideWhenUsed/>
    <w:rsid w:val="00DC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7416">
      <w:bodyDiv w:val="1"/>
      <w:marLeft w:val="0"/>
      <w:marRight w:val="0"/>
      <w:marTop w:val="0"/>
      <w:marBottom w:val="0"/>
      <w:divBdr>
        <w:top w:val="none" w:sz="0" w:space="0" w:color="auto"/>
        <w:left w:val="none" w:sz="0" w:space="0" w:color="auto"/>
        <w:bottom w:val="none" w:sz="0" w:space="0" w:color="auto"/>
        <w:right w:val="none" w:sz="0" w:space="0" w:color="auto"/>
      </w:divBdr>
    </w:div>
    <w:div w:id="758020354">
      <w:bodyDiv w:val="1"/>
      <w:marLeft w:val="0"/>
      <w:marRight w:val="0"/>
      <w:marTop w:val="0"/>
      <w:marBottom w:val="0"/>
      <w:divBdr>
        <w:top w:val="none" w:sz="0" w:space="0" w:color="auto"/>
        <w:left w:val="none" w:sz="0" w:space="0" w:color="auto"/>
        <w:bottom w:val="none" w:sz="0" w:space="0" w:color="auto"/>
        <w:right w:val="none" w:sz="0" w:space="0" w:color="auto"/>
      </w:divBdr>
    </w:div>
    <w:div w:id="964311853">
      <w:bodyDiv w:val="1"/>
      <w:marLeft w:val="0"/>
      <w:marRight w:val="0"/>
      <w:marTop w:val="0"/>
      <w:marBottom w:val="0"/>
      <w:divBdr>
        <w:top w:val="none" w:sz="0" w:space="0" w:color="auto"/>
        <w:left w:val="none" w:sz="0" w:space="0" w:color="auto"/>
        <w:bottom w:val="none" w:sz="0" w:space="0" w:color="auto"/>
        <w:right w:val="none" w:sz="0" w:space="0" w:color="auto"/>
      </w:divBdr>
    </w:div>
    <w:div w:id="1161048187">
      <w:bodyDiv w:val="1"/>
      <w:marLeft w:val="0"/>
      <w:marRight w:val="0"/>
      <w:marTop w:val="0"/>
      <w:marBottom w:val="0"/>
      <w:divBdr>
        <w:top w:val="none" w:sz="0" w:space="0" w:color="auto"/>
        <w:left w:val="none" w:sz="0" w:space="0" w:color="auto"/>
        <w:bottom w:val="none" w:sz="0" w:space="0" w:color="auto"/>
        <w:right w:val="none" w:sz="0" w:space="0" w:color="auto"/>
      </w:divBdr>
    </w:div>
    <w:div w:id="1174227095">
      <w:bodyDiv w:val="1"/>
      <w:marLeft w:val="0"/>
      <w:marRight w:val="0"/>
      <w:marTop w:val="0"/>
      <w:marBottom w:val="0"/>
      <w:divBdr>
        <w:top w:val="none" w:sz="0" w:space="0" w:color="auto"/>
        <w:left w:val="none" w:sz="0" w:space="0" w:color="auto"/>
        <w:bottom w:val="none" w:sz="0" w:space="0" w:color="auto"/>
        <w:right w:val="none" w:sz="0" w:space="0" w:color="auto"/>
      </w:divBdr>
    </w:div>
    <w:div w:id="1219122761">
      <w:bodyDiv w:val="1"/>
      <w:marLeft w:val="0"/>
      <w:marRight w:val="0"/>
      <w:marTop w:val="0"/>
      <w:marBottom w:val="0"/>
      <w:divBdr>
        <w:top w:val="none" w:sz="0" w:space="0" w:color="auto"/>
        <w:left w:val="none" w:sz="0" w:space="0" w:color="auto"/>
        <w:bottom w:val="none" w:sz="0" w:space="0" w:color="auto"/>
        <w:right w:val="none" w:sz="0" w:space="0" w:color="auto"/>
      </w:divBdr>
    </w:div>
    <w:div w:id="1503087627">
      <w:bodyDiv w:val="1"/>
      <w:marLeft w:val="0"/>
      <w:marRight w:val="0"/>
      <w:marTop w:val="0"/>
      <w:marBottom w:val="0"/>
      <w:divBdr>
        <w:top w:val="none" w:sz="0" w:space="0" w:color="auto"/>
        <w:left w:val="none" w:sz="0" w:space="0" w:color="auto"/>
        <w:bottom w:val="none" w:sz="0" w:space="0" w:color="auto"/>
        <w:right w:val="none" w:sz="0" w:space="0" w:color="auto"/>
      </w:divBdr>
    </w:div>
    <w:div w:id="1752390685">
      <w:bodyDiv w:val="1"/>
      <w:marLeft w:val="0"/>
      <w:marRight w:val="0"/>
      <w:marTop w:val="0"/>
      <w:marBottom w:val="0"/>
      <w:divBdr>
        <w:top w:val="none" w:sz="0" w:space="0" w:color="auto"/>
        <w:left w:val="none" w:sz="0" w:space="0" w:color="auto"/>
        <w:bottom w:val="none" w:sz="0" w:space="0" w:color="auto"/>
        <w:right w:val="none" w:sz="0" w:space="0" w:color="auto"/>
      </w:divBdr>
    </w:div>
    <w:div w:id="1838032866">
      <w:bodyDiv w:val="1"/>
      <w:marLeft w:val="0"/>
      <w:marRight w:val="0"/>
      <w:marTop w:val="0"/>
      <w:marBottom w:val="0"/>
      <w:divBdr>
        <w:top w:val="none" w:sz="0" w:space="0" w:color="auto"/>
        <w:left w:val="none" w:sz="0" w:space="0" w:color="auto"/>
        <w:bottom w:val="none" w:sz="0" w:space="0" w:color="auto"/>
        <w:right w:val="none" w:sz="0" w:space="0" w:color="auto"/>
      </w:divBdr>
    </w:div>
    <w:div w:id="18778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DAB31-3E9D-40A8-AAF1-6E879E71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Maglakelidze-Khomeriki</dc:creator>
  <cp:lastModifiedBy>მაია მაღლაკელიძე-ხომერიკი</cp:lastModifiedBy>
  <cp:revision>16</cp:revision>
  <cp:lastPrinted>2018-09-06T09:07:00Z</cp:lastPrinted>
  <dcterms:created xsi:type="dcterms:W3CDTF">2018-09-06T09:24:00Z</dcterms:created>
  <dcterms:modified xsi:type="dcterms:W3CDTF">2018-09-14T09:42:00Z</dcterms:modified>
</cp:coreProperties>
</file>