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E6" w:rsidRPr="00A77D53" w:rsidRDefault="00FB63E6" w:rsidP="00FB63E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77D53">
        <w:rPr>
          <w:rFonts w:ascii="Sylfaen" w:hAnsi="Sylfaen"/>
          <w:b/>
          <w:sz w:val="28"/>
          <w:szCs w:val="28"/>
          <w:lang w:val="ka-GE"/>
        </w:rPr>
        <w:t>დასაქმების ხელშეწყობის სახელმწიფო პროგრამები</w:t>
      </w:r>
    </w:p>
    <w:p w:rsidR="00FB63E6" w:rsidRPr="00BA7384" w:rsidRDefault="007A03B9" w:rsidP="007A03B9">
      <w:pPr>
        <w:jc w:val="both"/>
        <w:rPr>
          <w:rFonts w:ascii="Sylfaen" w:hAnsi="Sylfaen" w:cs="Sylfaen"/>
          <w:lang w:val="ka-GE"/>
        </w:rPr>
      </w:pPr>
      <w:r w:rsidRPr="00BA7384">
        <w:rPr>
          <w:rFonts w:ascii="Sylfaen" w:hAnsi="Sylfaen" w:cs="Sylfaen"/>
          <w:lang w:val="ka-GE"/>
        </w:rPr>
        <w:t>დასაქმების ხელშეყობის სამსახური 2013 წელს ჩამოყალიბდა ჩვენს უწყებაში, სოციალური მომსახურების სააგენტოს სტრუქტურულ დანაყოფად. დასაქმების ხელშეწყობის პროგრამების განხორციელება 2014 წლიდან დაიწყო</w:t>
      </w:r>
      <w:r w:rsidR="00BA7384">
        <w:rPr>
          <w:rFonts w:ascii="Sylfaen" w:hAnsi="Sylfaen" w:cs="Sylfaen"/>
          <w:lang w:val="ka-GE"/>
        </w:rPr>
        <w:t xml:space="preserve">. </w:t>
      </w:r>
      <w:r w:rsidRPr="00BA7384">
        <w:rPr>
          <w:rFonts w:ascii="Sylfaen" w:hAnsi="Sylfaen" w:cs="Sylfaen"/>
          <w:lang w:val="ka-GE"/>
        </w:rPr>
        <w:t>დღეს</w:t>
      </w:r>
      <w:r w:rsidR="003D2816" w:rsidRPr="00BA7384">
        <w:rPr>
          <w:rFonts w:ascii="Sylfaen" w:hAnsi="Sylfaen" w:cs="Sylfaen"/>
          <w:lang w:val="ka-GE"/>
        </w:rPr>
        <w:t xml:space="preserve">, ქვეყნის მასშტაბით </w:t>
      </w:r>
      <w:r w:rsidRPr="00BA7384">
        <w:rPr>
          <w:rFonts w:ascii="Sylfaen" w:hAnsi="Sylfaen" w:cs="Sylfaen"/>
          <w:lang w:val="ka-GE"/>
        </w:rPr>
        <w:t xml:space="preserve">სოციალური მომსახურების სააგეტნოს </w:t>
      </w:r>
      <w:r w:rsidR="003D2816" w:rsidRPr="00BA7384">
        <w:rPr>
          <w:rFonts w:ascii="Sylfaen" w:hAnsi="Sylfaen" w:cs="Sylfaen"/>
          <w:lang w:val="ka-GE"/>
        </w:rPr>
        <w:t xml:space="preserve">დასაქმების </w:t>
      </w:r>
      <w:r w:rsidR="00BA7384">
        <w:rPr>
          <w:rFonts w:ascii="Sylfaen" w:hAnsi="Sylfaen" w:cs="Sylfaen"/>
          <w:lang w:val="ka-GE"/>
        </w:rPr>
        <w:t xml:space="preserve">ხელშეწყობის </w:t>
      </w:r>
      <w:r w:rsidR="004134CC">
        <w:rPr>
          <w:rFonts w:ascii="Sylfaen" w:hAnsi="Sylfaen" w:cs="Sylfaen"/>
          <w:lang w:val="ka-GE"/>
        </w:rPr>
        <w:t>სერვისები</w:t>
      </w:r>
      <w:r w:rsidR="00BA7384">
        <w:rPr>
          <w:rFonts w:ascii="Sylfaen" w:hAnsi="Sylfaen" w:cs="Sylfaen"/>
          <w:lang w:val="ka-GE"/>
        </w:rPr>
        <w:t xml:space="preserve"> </w:t>
      </w:r>
      <w:r w:rsidR="00FD6E8F">
        <w:rPr>
          <w:rFonts w:ascii="Sylfaen" w:hAnsi="Sylfaen" w:cs="Sylfaen"/>
          <w:lang w:val="ka-GE"/>
        </w:rPr>
        <w:t xml:space="preserve">ხელმისაწვდომია 69-ვე </w:t>
      </w:r>
      <w:r w:rsidR="004134CC">
        <w:rPr>
          <w:rFonts w:ascii="Sylfaen" w:hAnsi="Sylfaen" w:cs="Sylfaen"/>
          <w:lang w:val="ka-GE"/>
        </w:rPr>
        <w:t>რაიონულ განყოფილებაშია</w:t>
      </w:r>
      <w:r w:rsidR="00FD6E8F">
        <w:rPr>
          <w:rFonts w:ascii="Sylfaen" w:hAnsi="Sylfaen" w:cs="Sylfaen"/>
          <w:lang w:val="ka-GE"/>
        </w:rPr>
        <w:t>, ქვეყნის ყველა მუნიციპალიტეტში</w:t>
      </w:r>
      <w:r w:rsidR="003D2816" w:rsidRPr="00BA7384">
        <w:rPr>
          <w:rFonts w:ascii="Sylfaen" w:hAnsi="Sylfaen" w:cs="Sylfaen"/>
          <w:lang w:val="ka-GE"/>
        </w:rPr>
        <w:t xml:space="preserve">. </w:t>
      </w:r>
    </w:p>
    <w:p w:rsidR="00500D0B" w:rsidRPr="00500D0B" w:rsidRDefault="00500D0B" w:rsidP="007A03B9">
      <w:pPr>
        <w:jc w:val="both"/>
        <w:rPr>
          <w:rFonts w:ascii="Sylfaen" w:hAnsi="Sylfaen" w:cs="Sylfaen"/>
          <w:b/>
          <w:lang w:val="ka-GE"/>
        </w:rPr>
      </w:pPr>
      <w:r w:rsidRPr="00500D0B">
        <w:rPr>
          <w:rFonts w:ascii="Sylfaen" w:hAnsi="Sylfaen" w:cs="Sylfaen"/>
          <w:b/>
          <w:lang w:val="ka-GE"/>
        </w:rPr>
        <w:t>შრომის ბაზრის ინფორმაციის მართვის სისტემა</w:t>
      </w:r>
    </w:p>
    <w:p w:rsidR="00BA7384" w:rsidRDefault="004134CC" w:rsidP="007A03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2013</w:t>
      </w:r>
      <w:r w:rsidR="00BA7384">
        <w:rPr>
          <w:rFonts w:ascii="Sylfaen" w:hAnsi="Sylfaen" w:cs="Sylfaen"/>
          <w:lang w:val="ka-GE"/>
        </w:rPr>
        <w:t xml:space="preserve"> წლიდან, </w:t>
      </w:r>
      <w:r w:rsidR="00BA7384" w:rsidRPr="00BA7384">
        <w:rPr>
          <w:rFonts w:ascii="Sylfaen" w:hAnsi="Sylfaen" w:cs="Sylfaen"/>
          <w:lang w:val="ka-GE"/>
        </w:rPr>
        <w:t>სამუშაოს მაძიებელთა დასაქმების ხელშეწყობის მიზნით</w:t>
      </w:r>
      <w:r w:rsidR="00BA7384">
        <w:rPr>
          <w:rFonts w:ascii="Sylfaen" w:hAnsi="Sylfaen" w:cs="Sylfaen"/>
          <w:lang w:val="ka-GE"/>
        </w:rPr>
        <w:t xml:space="preserve"> ხორციელდება სამ</w:t>
      </w:r>
      <w:r w:rsidR="006804B3">
        <w:rPr>
          <w:rFonts w:ascii="Sylfaen" w:hAnsi="Sylfaen" w:cs="Sylfaen"/>
          <w:lang w:val="ka-GE"/>
        </w:rPr>
        <w:t>უ</w:t>
      </w:r>
      <w:r w:rsidR="00BA7384">
        <w:rPr>
          <w:rFonts w:ascii="Sylfaen" w:hAnsi="Sylfaen" w:cs="Sylfaen"/>
          <w:lang w:val="ka-GE"/>
        </w:rPr>
        <w:t xml:space="preserve">შაოს მაძიებლების რეგისტრაცია შრომის ბაზრის </w:t>
      </w:r>
      <w:r>
        <w:rPr>
          <w:rFonts w:ascii="Sylfaen" w:hAnsi="Sylfaen" w:cs="Sylfaen"/>
          <w:lang w:val="ka-GE"/>
        </w:rPr>
        <w:t>ინფორმაციის</w:t>
      </w:r>
      <w:r w:rsidR="00BA7384">
        <w:rPr>
          <w:rFonts w:ascii="Sylfaen" w:hAnsi="Sylfaen" w:cs="Sylfaen"/>
          <w:lang w:val="ka-GE"/>
        </w:rPr>
        <w:t xml:space="preserve"> მართვის სისტემაში (</w:t>
      </w:r>
      <w:r>
        <w:rPr>
          <w:rFonts w:ascii="Sylfaen" w:hAnsi="Sylfaen" w:cs="Sylfaen"/>
          <w:lang w:val="ka-GE"/>
        </w:rPr>
        <w:t xml:space="preserve">რომელიც ელექტრონული პორტალის, </w:t>
      </w:r>
      <w:r w:rsidR="00BA7384" w:rsidRPr="00BA7384">
        <w:rPr>
          <w:rFonts w:ascii="Sylfaen" w:hAnsi="Sylfaen" w:cs="Sylfaen"/>
          <w:lang w:val="ka-GE"/>
        </w:rPr>
        <w:t>worknet.gov.ge</w:t>
      </w:r>
      <w:r>
        <w:rPr>
          <w:rFonts w:ascii="Sylfaen" w:hAnsi="Sylfaen" w:cs="Sylfaen"/>
          <w:lang w:val="ka-GE"/>
        </w:rPr>
        <w:t>-ს სახელით არის ცნობილი სამუშაოს მაძიებლებისათვის</w:t>
      </w:r>
      <w:r w:rsidR="00BA7384" w:rsidRPr="00BA7384">
        <w:rPr>
          <w:rFonts w:ascii="Sylfaen" w:hAnsi="Sylfaen" w:cs="Sylfaen"/>
          <w:lang w:val="ka-GE"/>
        </w:rPr>
        <w:t>). დ</w:t>
      </w:r>
      <w:r w:rsidR="00BA7384">
        <w:rPr>
          <w:rFonts w:ascii="Sylfaen" w:hAnsi="Sylfaen" w:cs="Sylfaen"/>
          <w:lang w:val="ka-GE"/>
        </w:rPr>
        <w:t xml:space="preserve">ღეისათვის სისტემაში დარეგისტრირებულია 225 000 მეტი სამუშაო მაძიებელი </w:t>
      </w:r>
      <w:r>
        <w:rPr>
          <w:rFonts w:ascii="Sylfaen" w:hAnsi="Sylfaen" w:cs="Sylfaen"/>
          <w:lang w:val="ka-GE"/>
        </w:rPr>
        <w:t xml:space="preserve">აქედან დაახლოებით 68% ქალია (154 000-ზე მეტი) ხოლო </w:t>
      </w:r>
      <w:r w:rsidR="00BA7384">
        <w:rPr>
          <w:rFonts w:ascii="Sylfaen" w:hAnsi="Sylfaen" w:cs="Sylfaen"/>
          <w:lang w:val="ka-GE"/>
        </w:rPr>
        <w:t xml:space="preserve"> 62 000-ზე მეტეი 15-29 წლამდე </w:t>
      </w:r>
      <w:r>
        <w:rPr>
          <w:rFonts w:ascii="Sylfaen" w:hAnsi="Sylfaen" w:cs="Sylfaen"/>
          <w:lang w:val="ka-GE"/>
        </w:rPr>
        <w:t>ახალგაზრდა</w:t>
      </w:r>
      <w:r w:rsidR="00BA7384">
        <w:rPr>
          <w:rFonts w:ascii="Sylfaen" w:hAnsi="Sylfaen" w:cs="Sylfaen"/>
          <w:lang w:val="ka-GE"/>
        </w:rPr>
        <w:t xml:space="preserve">. </w:t>
      </w:r>
    </w:p>
    <w:p w:rsidR="006804B3" w:rsidRPr="006804B3" w:rsidRDefault="006804B3" w:rsidP="004134CC">
      <w:pPr>
        <w:jc w:val="both"/>
        <w:rPr>
          <w:rFonts w:ascii="Sylfaen" w:hAnsi="Sylfaen" w:cs="Sylfaen"/>
          <w:b/>
          <w:lang w:val="ka-GE"/>
        </w:rPr>
      </w:pPr>
      <w:r w:rsidRPr="006804B3">
        <w:rPr>
          <w:rFonts w:ascii="Sylfaen" w:hAnsi="Sylfaen" w:cs="Sylfaen"/>
          <w:b/>
          <w:lang w:val="ka-GE"/>
        </w:rPr>
        <w:t xml:space="preserve">ზოგადი </w:t>
      </w:r>
      <w:r>
        <w:rPr>
          <w:rFonts w:ascii="Sylfaen" w:hAnsi="Sylfaen" w:cs="Sylfaen"/>
          <w:b/>
          <w:lang w:val="ka-GE"/>
        </w:rPr>
        <w:t>კონსულტირების სერვისი</w:t>
      </w:r>
    </w:p>
    <w:p w:rsidR="004134CC" w:rsidRDefault="004134CC" w:rsidP="004134CC">
      <w:pPr>
        <w:jc w:val="both"/>
        <w:rPr>
          <w:rFonts w:ascii="Sylfaen" w:hAnsi="Sylfaen" w:cs="Sylfaen"/>
          <w:lang w:val="ka-GE"/>
        </w:rPr>
      </w:pPr>
      <w:r w:rsidRPr="004134CC">
        <w:rPr>
          <w:rFonts w:ascii="Sylfaen" w:hAnsi="Sylfaen" w:cs="Sylfaen"/>
          <w:lang w:val="ka-GE"/>
        </w:rPr>
        <w:t>სოციალური მომსახურების სააგენტოს</w:t>
      </w:r>
      <w:r w:rsidR="00FD6E8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რაიონული </w:t>
      </w:r>
      <w:r w:rsidR="00FD6E8F">
        <w:rPr>
          <w:rFonts w:ascii="Sylfaen" w:hAnsi="Sylfaen" w:cs="Sylfaen"/>
          <w:lang w:val="ka-GE"/>
        </w:rPr>
        <w:t>განყოფილებები</w:t>
      </w:r>
      <w:r>
        <w:rPr>
          <w:rFonts w:ascii="Sylfaen" w:hAnsi="Sylfaen" w:cs="Sylfaen"/>
          <w:lang w:val="ka-GE"/>
        </w:rPr>
        <w:t xml:space="preserve"> სამუშაოს მაძიებლებისათვის</w:t>
      </w:r>
      <w:r w:rsidRPr="004134CC">
        <w:rPr>
          <w:rFonts w:ascii="Sylfaen" w:hAnsi="Sylfaen" w:cs="Sylfaen"/>
          <w:lang w:val="ka-GE"/>
        </w:rPr>
        <w:t xml:space="preserve"> „შრომის ბაზარზე ქცევის წესების“ გაცნობის მიზნით</w:t>
      </w:r>
      <w:r>
        <w:rPr>
          <w:rFonts w:ascii="Sylfaen" w:hAnsi="Sylfaen" w:cs="Sylfaen"/>
          <w:lang w:val="ka-GE"/>
        </w:rPr>
        <w:t xml:space="preserve"> პერმანენტულად</w:t>
      </w:r>
      <w:r w:rsidRPr="004134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 w:rsidRPr="004134CC">
        <w:rPr>
          <w:rFonts w:ascii="Sylfaen" w:hAnsi="Sylfaen" w:cs="Sylfaen"/>
          <w:lang w:val="ka-GE"/>
        </w:rPr>
        <w:t xml:space="preserve"> ინდივიდუალური და ჯგუფური </w:t>
      </w:r>
      <w:r>
        <w:rPr>
          <w:rFonts w:ascii="Sylfaen" w:hAnsi="Sylfaen" w:cs="Sylfaen"/>
          <w:lang w:val="ka-GE"/>
        </w:rPr>
        <w:t>კონსულტირებებს</w:t>
      </w:r>
      <w:r w:rsidRPr="004134CC">
        <w:rPr>
          <w:rFonts w:ascii="Sylfaen" w:hAnsi="Sylfaen" w:cs="Sylfaen"/>
          <w:lang w:val="ka-GE"/>
        </w:rPr>
        <w:t xml:space="preserve">. 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72"/>
        <w:gridCol w:w="1104"/>
        <w:gridCol w:w="1731"/>
        <w:gridCol w:w="2522"/>
      </w:tblGrid>
      <w:tr w:rsidR="004134CC" w:rsidRPr="00B92ACF" w:rsidTr="001A4031">
        <w:trPr>
          <w:trHeight w:val="900"/>
        </w:trPr>
        <w:tc>
          <w:tcPr>
            <w:tcW w:w="2700" w:type="dxa"/>
            <w:vAlign w:val="center"/>
            <w:hideMark/>
          </w:tcPr>
          <w:p w:rsidR="004134CC" w:rsidRPr="00B92ACF" w:rsidRDefault="004134CC" w:rsidP="001A4031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ინდივიდუალური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კონსულტირების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სტატისტიკური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9D9D9"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კონსულტირება 2016</w:t>
            </w:r>
          </w:p>
        </w:tc>
        <w:tc>
          <w:tcPr>
            <w:tcW w:w="1104" w:type="dxa"/>
            <w:shd w:val="clear" w:color="auto" w:fill="D9D9D9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2522" w:type="dxa"/>
            <w:shd w:val="clear" w:color="auto" w:fill="D9D9D9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9266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</w:t>
            </w: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შორის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ახალგაზრდა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16-დან 29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წლამდე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4</w:t>
            </w: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4134CC" w:rsidRPr="00B92ACF" w:rsidTr="001A4031">
        <w:trPr>
          <w:trHeight w:val="48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სოც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დაუცველი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8664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შშმ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დევნილი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5187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16275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2166</w:t>
            </w:r>
          </w:p>
        </w:tc>
      </w:tr>
    </w:tbl>
    <w:p w:rsidR="004134CC" w:rsidRPr="004134CC" w:rsidRDefault="004134CC" w:rsidP="004134CC">
      <w:pPr>
        <w:jc w:val="both"/>
        <w:rPr>
          <w:rFonts w:ascii="Sylfaen" w:hAnsi="Sylfaen" w:cs="Sylfaen"/>
          <w:lang w:val="ka-GE"/>
        </w:rPr>
      </w:pPr>
    </w:p>
    <w:p w:rsidR="00500D0B" w:rsidRPr="00496ECB" w:rsidRDefault="00500D0B" w:rsidP="00500D0B">
      <w:pPr>
        <w:rPr>
          <w:rFonts w:ascii="Sylfaen" w:hAnsi="Sylfaen" w:cs="Sylfaen"/>
          <w:b/>
          <w:color w:val="000000" w:themeColor="text1"/>
          <w:lang w:val="ka-GE"/>
        </w:rPr>
      </w:pPr>
      <w:r w:rsidRPr="00496ECB">
        <w:rPr>
          <w:rFonts w:ascii="Sylfaen" w:hAnsi="Sylfaen" w:cs="Sylfaen"/>
          <w:b/>
          <w:color w:val="000000" w:themeColor="text1"/>
          <w:lang w:val="ka-GE"/>
        </w:rPr>
        <w:t>საშუამავლო მომსახურება</w:t>
      </w:r>
    </w:p>
    <w:p w:rsidR="004134CC" w:rsidRPr="0088079F" w:rsidRDefault="00500D0B" w:rsidP="007A03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მოქალაქეების დასაქმების ხელშესაწყობად სააგენტო ეწევა საშუამავლო მომსახურებას </w:t>
      </w:r>
      <w:r w:rsidRPr="0088079F">
        <w:rPr>
          <w:rFonts w:ascii="Sylfaen" w:hAnsi="Sylfaen" w:cs="Sylfaen"/>
          <w:lang w:val="ka-GE"/>
        </w:rPr>
        <w:t>დამსაქმებელსა და სამუშაოს მაძიებელს შორის.</w:t>
      </w:r>
      <w:r w:rsidR="0088079F">
        <w:rPr>
          <w:rFonts w:ascii="Sylfaen" w:hAnsi="Sylfaen" w:cs="Sylfaen"/>
          <w:lang w:val="ka-GE"/>
        </w:rPr>
        <w:t xml:space="preserve"> ეს სერვისი გულისხმობს შრომის ბაზარზე არსებული ვაკანტური სამუშაო ადგილების შეგროვებას, აღრიცხვას  და ვაკანსიების შესხებ ინფორმაციის მიწოდებას </w:t>
      </w:r>
      <w:r w:rsidR="0088079F">
        <w:rPr>
          <w:rFonts w:ascii="Sylfaen" w:hAnsi="Sylfaen" w:cs="Sylfaen"/>
        </w:rPr>
        <w:t>worknet.gov.ge-</w:t>
      </w:r>
      <w:r w:rsidR="0088079F">
        <w:rPr>
          <w:rFonts w:ascii="Sylfaen" w:hAnsi="Sylfaen" w:cs="Sylfaen"/>
          <w:lang w:val="ka-GE"/>
        </w:rPr>
        <w:t>ზე დარეგისტრირებულ</w:t>
      </w:r>
      <w:r w:rsidR="00496ECB">
        <w:rPr>
          <w:rFonts w:ascii="Sylfaen" w:hAnsi="Sylfaen" w:cs="Sylfaen"/>
          <w:lang w:val="ka-GE"/>
        </w:rPr>
        <w:t>ი</w:t>
      </w:r>
      <w:r w:rsidR="0088079F">
        <w:rPr>
          <w:rFonts w:ascii="Sylfaen" w:hAnsi="Sylfaen" w:cs="Sylfaen"/>
          <w:lang w:val="ka-GE"/>
        </w:rPr>
        <w:t xml:space="preserve"> სამუშაოს </w:t>
      </w:r>
      <w:r w:rsidR="0088079F">
        <w:rPr>
          <w:rFonts w:ascii="Sylfaen" w:hAnsi="Sylfaen" w:cs="Sylfaen"/>
          <w:lang w:val="ka-GE"/>
        </w:rPr>
        <w:lastRenderedPageBreak/>
        <w:t>მაძიებლებისათვის. დამსაქმებელთა მოთხოვნების შესაბამისად რეგისტირრებული სამუშაოს მაძიებლების წინასწარ შერჩევას და მათ შეთავაზებას პოტენციური დამქირავებლისათვის.</w:t>
      </w:r>
    </w:p>
    <w:p w:rsidR="0088079F" w:rsidRPr="0088079F" w:rsidRDefault="0088079F" w:rsidP="0088079F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88079F">
        <w:rPr>
          <w:rFonts w:ascii="Sylfaen" w:hAnsi="Sylfaen"/>
          <w:i/>
          <w:sz w:val="20"/>
          <w:szCs w:val="20"/>
          <w:lang w:val="ka-GE"/>
        </w:rPr>
        <w:t>საშუამავლო მომსახურების გაწევის (სამუშაოს მაძიებელთა შერჩევის) მიზნით დამსაქმებლების მიერ წარმოდგენილი ვაკანტური სამუშაო ადგილები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711"/>
        <w:gridCol w:w="1835"/>
        <w:gridCol w:w="1835"/>
        <w:gridCol w:w="2024"/>
      </w:tblGrid>
      <w:tr w:rsidR="0088079F" w:rsidRPr="00B92ACF" w:rsidTr="001A4031">
        <w:tc>
          <w:tcPr>
            <w:tcW w:w="1988" w:type="dxa"/>
            <w:vMerge w:val="restart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ვაკანტური</w:t>
            </w:r>
            <w:proofErr w:type="spellEnd"/>
            <w:proofErr w:type="gram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ადგილები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shd w:val="clear" w:color="auto" w:fill="D9D9D9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903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903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042" w:type="dxa"/>
            <w:shd w:val="clear" w:color="auto" w:fill="D9D9D9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88079F" w:rsidRPr="00B92ACF" w:rsidTr="001A4031">
        <w:trPr>
          <w:trHeight w:val="369"/>
        </w:trPr>
        <w:tc>
          <w:tcPr>
            <w:tcW w:w="1988" w:type="dxa"/>
            <w:vMerge/>
          </w:tcPr>
          <w:p w:rsidR="0088079F" w:rsidRPr="00B92ACF" w:rsidRDefault="0088079F" w:rsidP="001A40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1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3980</w:t>
            </w:r>
          </w:p>
        </w:tc>
        <w:tc>
          <w:tcPr>
            <w:tcW w:w="1903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5711</w:t>
            </w:r>
          </w:p>
        </w:tc>
        <w:tc>
          <w:tcPr>
            <w:tcW w:w="1903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8932</w:t>
            </w:r>
          </w:p>
        </w:tc>
        <w:tc>
          <w:tcPr>
            <w:tcW w:w="2042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4038</w:t>
            </w:r>
          </w:p>
        </w:tc>
      </w:tr>
    </w:tbl>
    <w:p w:rsidR="00B41BBF" w:rsidRDefault="0088079F" w:rsidP="0088079F">
      <w:pPr>
        <w:jc w:val="both"/>
        <w:rPr>
          <w:rFonts w:ascii="Sylfaen" w:hAnsi="Sylfaen" w:cs="Sylfaen"/>
          <w:lang w:val="ka-GE"/>
        </w:rPr>
      </w:pPr>
      <w:r w:rsidRPr="0088079F">
        <w:rPr>
          <w:rFonts w:ascii="Sylfaen" w:hAnsi="Sylfaen" w:cs="Sylfaen"/>
          <w:lang w:val="ka-GE"/>
        </w:rPr>
        <w:t xml:space="preserve">ვაკანსიების შესახებ ინფორმაცია მიეწოდება სისტემაში რეგისტრირებულ სამუშაოს მაძიებლებს. </w:t>
      </w:r>
    </w:p>
    <w:p w:rsidR="0088079F" w:rsidRPr="00B41BBF" w:rsidRDefault="0088079F" w:rsidP="0088079F">
      <w:pPr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B41BBF">
        <w:rPr>
          <w:rFonts w:ascii="Sylfaen" w:hAnsi="Sylfaen" w:cs="Sylfaen"/>
          <w:i/>
          <w:sz w:val="20"/>
          <w:szCs w:val="20"/>
          <w:lang w:val="ka-GE"/>
        </w:rPr>
        <w:t xml:space="preserve">ვაკანსიების ფარგლებში </w:t>
      </w:r>
      <w:r w:rsidR="00B41BBF" w:rsidRPr="00B41BBF">
        <w:rPr>
          <w:rFonts w:ascii="Sylfaen" w:hAnsi="Sylfaen" w:cs="Sylfaen"/>
          <w:i/>
          <w:sz w:val="20"/>
          <w:szCs w:val="20"/>
          <w:lang w:val="ka-GE"/>
        </w:rPr>
        <w:t>შე</w:t>
      </w:r>
      <w:r w:rsidRPr="00B41BBF">
        <w:rPr>
          <w:rFonts w:ascii="Sylfaen" w:hAnsi="Sylfaen" w:cs="Sylfaen"/>
          <w:i/>
          <w:sz w:val="20"/>
          <w:szCs w:val="20"/>
          <w:lang w:val="ka-GE"/>
        </w:rPr>
        <w:t>რჩეული და დამსაქმებლებთან გა</w:t>
      </w:r>
      <w:r w:rsidR="00B41BBF" w:rsidRPr="00B41BBF">
        <w:rPr>
          <w:rFonts w:ascii="Sylfaen" w:hAnsi="Sylfaen" w:cs="Sylfaen"/>
          <w:i/>
          <w:sz w:val="20"/>
          <w:szCs w:val="20"/>
          <w:lang w:val="ka-GE"/>
        </w:rPr>
        <w:t>გზავნილ</w:t>
      </w:r>
      <w:r w:rsidRPr="00B41BBF">
        <w:rPr>
          <w:rFonts w:ascii="Sylfaen" w:hAnsi="Sylfaen" w:cs="Sylfaen"/>
          <w:i/>
          <w:sz w:val="20"/>
          <w:szCs w:val="20"/>
          <w:lang w:val="ka-GE"/>
        </w:rPr>
        <w:t xml:space="preserve"> სამუშაოს მაძიებელთა რაოდენობა</w:t>
      </w:r>
    </w:p>
    <w:tbl>
      <w:tblPr>
        <w:tblW w:w="930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463"/>
        <w:gridCol w:w="1463"/>
        <w:gridCol w:w="1627"/>
        <w:gridCol w:w="2170"/>
      </w:tblGrid>
      <w:tr w:rsidR="0088079F" w:rsidRPr="00B92ACF" w:rsidTr="00AE2620">
        <w:trPr>
          <w:trHeight w:val="927"/>
        </w:trPr>
        <w:tc>
          <w:tcPr>
            <w:tcW w:w="2583" w:type="dxa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საშუამავლო მომსახურების ფარგლებში გაგზავნილი სამუშაოს მაძიებლები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shd w:val="clear" w:color="auto" w:fill="D9D9D9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463" w:type="dxa"/>
            <w:shd w:val="clear" w:color="auto" w:fill="D9D9D9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627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170" w:type="dxa"/>
            <w:shd w:val="clear" w:color="auto" w:fill="D9D9D9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88079F" w:rsidRPr="00B92ACF" w:rsidTr="00AE2620">
        <w:trPr>
          <w:trHeight w:val="309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1728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805</w:t>
            </w:r>
          </w:p>
        </w:tc>
      </w:tr>
      <w:tr w:rsidR="0088079F" w:rsidRPr="00B92ACF" w:rsidTr="00AE2620">
        <w:trPr>
          <w:trHeight w:val="309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შორის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ახალგაზრდა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16-დან 29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წლამდე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68</w:t>
            </w:r>
          </w:p>
        </w:tc>
      </w:tr>
      <w:tr w:rsidR="0088079F" w:rsidRPr="00B92ACF" w:rsidTr="00AE2620">
        <w:trPr>
          <w:trHeight w:val="494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სოც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დაუცველი</w:t>
            </w:r>
            <w:proofErr w:type="spellEnd"/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420</w:t>
            </w:r>
          </w:p>
        </w:tc>
      </w:tr>
      <w:tr w:rsidR="0088079F" w:rsidRPr="00B92ACF" w:rsidTr="00AE2620">
        <w:trPr>
          <w:trHeight w:val="309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შშმ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</w:tr>
      <w:tr w:rsidR="0088079F" w:rsidRPr="00B92ACF" w:rsidTr="00AE2620">
        <w:trPr>
          <w:trHeight w:val="309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დევნილი</w:t>
            </w:r>
            <w:proofErr w:type="spellEnd"/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66</w:t>
            </w:r>
          </w:p>
        </w:tc>
      </w:tr>
      <w:tr w:rsidR="0088079F" w:rsidRPr="00B92ACF" w:rsidTr="00AE2620">
        <w:trPr>
          <w:trHeight w:val="309"/>
        </w:trPr>
        <w:tc>
          <w:tcPr>
            <w:tcW w:w="2583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463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2469</w:t>
            </w:r>
          </w:p>
        </w:tc>
        <w:tc>
          <w:tcPr>
            <w:tcW w:w="1627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3492</w:t>
            </w:r>
          </w:p>
        </w:tc>
        <w:tc>
          <w:tcPr>
            <w:tcW w:w="2170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3088</w:t>
            </w:r>
          </w:p>
        </w:tc>
      </w:tr>
    </w:tbl>
    <w:p w:rsidR="0088079F" w:rsidRDefault="0088079F" w:rsidP="007A03B9">
      <w:pPr>
        <w:jc w:val="both"/>
        <w:rPr>
          <w:rFonts w:ascii="Sylfaen" w:hAnsi="Sylfaen" w:cs="Sylfaen"/>
          <w:lang w:val="ka-GE"/>
        </w:rPr>
      </w:pPr>
    </w:p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C2494">
        <w:rPr>
          <w:rFonts w:ascii="Sylfaen" w:hAnsi="Sylfaen" w:cs="Sylfaen"/>
          <w:b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</w:t>
      </w:r>
      <w:r>
        <w:rPr>
          <w:rFonts w:ascii="Sylfaen" w:hAnsi="Sylfaen" w:cs="Sylfaen"/>
          <w:b/>
          <w:lang w:val="ka-GE"/>
        </w:rPr>
        <w:t>ა</w:t>
      </w:r>
    </w:p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BA22F0" w:rsidRPr="006C2494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6C2494">
        <w:rPr>
          <w:rFonts w:ascii="Sylfaen" w:hAnsi="Sylfaen" w:cs="Sylfaen"/>
          <w:lang w:val="ka-GE"/>
        </w:rPr>
        <w:t xml:space="preserve">2015 წლიდან </w:t>
      </w:r>
      <w:r w:rsidR="006C2494">
        <w:rPr>
          <w:rFonts w:ascii="Sylfaen" w:hAnsi="Sylfaen" w:cs="Sylfaen"/>
          <w:lang w:val="ka-GE"/>
        </w:rPr>
        <w:t>ხორციელდება</w:t>
      </w:r>
      <w:r w:rsidRPr="006C2494">
        <w:rPr>
          <w:rFonts w:ascii="Sylfaen" w:hAnsi="Sylfaen" w:cs="Sylfaen"/>
          <w:lang w:val="ka-GE"/>
        </w:rPr>
        <w:t xml:space="preserve"> სამუშაოს მაძიებელთა პროფესიული მომზადება-გადამზადებისა და კვალიფიკაციის ამაღლების სახელმწიფო </w:t>
      </w:r>
      <w:r w:rsidR="006C2494">
        <w:rPr>
          <w:rFonts w:ascii="Sylfaen" w:hAnsi="Sylfaen" w:cs="Sylfaen"/>
          <w:lang w:val="ka-GE"/>
        </w:rPr>
        <w:t>პროგრამა</w:t>
      </w:r>
      <w:r w:rsidRPr="006C2494">
        <w:rPr>
          <w:rFonts w:ascii="Sylfaen" w:hAnsi="Sylfaen" w:cs="Sylfaen"/>
          <w:lang w:val="ka-GE"/>
        </w:rPr>
        <w:t xml:space="preserve">. </w:t>
      </w:r>
      <w:r w:rsidR="006C2494">
        <w:rPr>
          <w:rFonts w:ascii="Sylfaen" w:hAnsi="Sylfaen" w:cs="Sylfaen"/>
          <w:lang w:val="ka-GE"/>
        </w:rPr>
        <w:t>მისი</w:t>
      </w:r>
      <w:r w:rsidRPr="006C2494">
        <w:rPr>
          <w:rFonts w:ascii="Sylfaen" w:hAnsi="Sylfaen" w:cs="Sylfaen"/>
          <w:lang w:val="ka-GE"/>
        </w:rPr>
        <w:t xml:space="preserve"> მიზანი</w:t>
      </w:r>
      <w:r w:rsidR="006C2494">
        <w:rPr>
          <w:rFonts w:ascii="Sylfaen" w:hAnsi="Sylfaen" w:cs="Sylfaen"/>
          <w:lang w:val="ka-GE"/>
        </w:rPr>
        <w:t>ა</w:t>
      </w:r>
      <w:r w:rsidRPr="006C2494">
        <w:rPr>
          <w:rFonts w:ascii="Sylfaen" w:hAnsi="Sylfaen" w:cs="Sylfaen"/>
          <w:lang w:val="ka-GE"/>
        </w:rPr>
        <w:t xml:space="preserve"> შრომის ბაზრის მოთხოვნ</w:t>
      </w:r>
      <w:bookmarkStart w:id="0" w:name="_GoBack"/>
      <w:bookmarkEnd w:id="0"/>
      <w:r w:rsidRPr="006C2494">
        <w:rPr>
          <w:rFonts w:ascii="Sylfaen" w:hAnsi="Sylfaen" w:cs="Sylfaen"/>
          <w:lang w:val="ka-GE"/>
        </w:rPr>
        <w:t xml:space="preserve">ად პროფესიებში სამუშაოს მაძიებელთა პროფესიული მომზადება-გადამზადებით და/ან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ხელშეწყობა. </w:t>
      </w:r>
    </w:p>
    <w:p w:rsidR="00BA22F0" w:rsidRPr="006C2494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A22F0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6C2494">
        <w:rPr>
          <w:rFonts w:ascii="Sylfaen" w:hAnsi="Sylfaen" w:cs="Sylfaen"/>
          <w:lang w:val="ka-GE"/>
        </w:rPr>
        <w:t xml:space="preserve">შრომის </w:t>
      </w:r>
      <w:r w:rsidR="006C2494">
        <w:rPr>
          <w:rFonts w:ascii="Sylfaen" w:hAnsi="Sylfaen" w:cs="Sylfaen"/>
          <w:lang w:val="ka-GE"/>
        </w:rPr>
        <w:t>ბაზარზე</w:t>
      </w:r>
      <w:r w:rsidRPr="006C2494">
        <w:rPr>
          <w:rFonts w:ascii="Sylfaen" w:hAnsi="Sylfaen" w:cs="Sylfaen"/>
          <w:lang w:val="ka-GE"/>
        </w:rPr>
        <w:t xml:space="preserve"> </w:t>
      </w:r>
      <w:r w:rsidR="006C2494">
        <w:rPr>
          <w:rFonts w:ascii="Sylfaen" w:hAnsi="Sylfaen" w:cs="Sylfaen"/>
          <w:lang w:val="ka-GE"/>
        </w:rPr>
        <w:t>მოთხოვნადი</w:t>
      </w:r>
      <w:r w:rsidRPr="006C2494">
        <w:rPr>
          <w:rFonts w:ascii="Sylfaen" w:hAnsi="Sylfaen" w:cs="Sylfaen"/>
          <w:lang w:val="ka-GE"/>
        </w:rPr>
        <w:t xml:space="preserve"> </w:t>
      </w:r>
      <w:r w:rsidR="006C2494">
        <w:rPr>
          <w:rFonts w:ascii="Sylfaen" w:hAnsi="Sylfaen" w:cs="Sylfaen"/>
          <w:lang w:val="ka-GE"/>
        </w:rPr>
        <w:t>პროფესიების გამოსავლენად ტარდება ბაზრის კვლევა. შედეგების გაანალიზების საფუძველზე ვლინდება</w:t>
      </w:r>
      <w:r w:rsidRPr="006C2494">
        <w:rPr>
          <w:rFonts w:ascii="Sylfaen" w:hAnsi="Sylfaen" w:cs="Sylfaen"/>
          <w:lang w:val="ka-GE"/>
        </w:rPr>
        <w:t xml:space="preserve"> მოთხოვნადი </w:t>
      </w:r>
      <w:r w:rsidR="006C2494">
        <w:rPr>
          <w:rFonts w:ascii="Sylfaen" w:hAnsi="Sylfaen" w:cs="Sylfaen"/>
          <w:lang w:val="ka-GE"/>
        </w:rPr>
        <w:t>პროფესიები, შემდეგ სამინისტრო ამტკიცებს შესაბამის</w:t>
      </w:r>
      <w:r w:rsidRPr="006C2494">
        <w:rPr>
          <w:rFonts w:ascii="Sylfaen" w:hAnsi="Sylfaen" w:cs="Sylfaen"/>
          <w:lang w:val="ka-GE"/>
        </w:rPr>
        <w:t xml:space="preserve"> პროფესიული საგანმანათლებლო </w:t>
      </w:r>
      <w:r w:rsidR="006C2494">
        <w:rPr>
          <w:rFonts w:ascii="Sylfaen" w:hAnsi="Sylfaen" w:cs="Sylfaen"/>
          <w:lang w:val="ka-GE"/>
        </w:rPr>
        <w:t xml:space="preserve">პროგრამებს და ადგენს </w:t>
      </w:r>
      <w:r w:rsidR="006C2494" w:rsidRPr="006C2494">
        <w:rPr>
          <w:rFonts w:ascii="Sylfaen" w:hAnsi="Sylfaen" w:cs="Sylfaen"/>
          <w:lang w:val="ka-GE"/>
        </w:rPr>
        <w:t>პროფესიული საგანმანათლებლო პროგრამების განმახორციელებელი დაწესებულების</w:t>
      </w:r>
      <w:r w:rsidR="006C2494">
        <w:rPr>
          <w:rFonts w:ascii="Sylfaen" w:hAnsi="Sylfaen" w:cs="Sylfaen"/>
          <w:lang w:val="ka-GE"/>
        </w:rPr>
        <w:t xml:space="preserve"> ჩამონათვალს.</w:t>
      </w:r>
    </w:p>
    <w:p w:rsid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lang w:val="ka-GE"/>
        </w:rPr>
      </w:pP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lang w:val="ka-GE"/>
        </w:rPr>
      </w:pPr>
      <w:r w:rsidRPr="006C2494">
        <w:rPr>
          <w:rFonts w:ascii="Sylfaen" w:hAnsi="Sylfaen" w:cs="Sylfaen"/>
          <w:i/>
          <w:lang w:val="ka-GE"/>
        </w:rPr>
        <w:t xml:space="preserve">პროგრამაში ჩართული საასაწავლებელების </w:t>
      </w:r>
      <w:r w:rsidR="00B41BBF">
        <w:rPr>
          <w:rFonts w:ascii="Sylfaen" w:hAnsi="Sylfaen" w:cs="Sylfaen"/>
          <w:i/>
          <w:lang w:val="ka-GE"/>
        </w:rPr>
        <w:t>რაოდენობა</w:t>
      </w:r>
      <w:r w:rsidRPr="006C2494">
        <w:rPr>
          <w:rFonts w:ascii="Sylfaen" w:hAnsi="Sylfaen" w:cs="Sylfaen"/>
          <w:i/>
          <w:lang w:val="ka-GE"/>
        </w:rPr>
        <w:t xml:space="preserve"> წლების მიხედვით.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2151"/>
        <w:gridCol w:w="2024"/>
        <w:gridCol w:w="2024"/>
      </w:tblGrid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პროგრამაში ჩართული სასწავლებლის რაოდენობა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კერძო სასწავლებელი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სახელმწიფო საასწავლებელი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</w:rPr>
              <w:t xml:space="preserve">2016 </w:t>
            </w: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39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20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18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/>
                <w:sz w:val="20"/>
                <w:szCs w:val="20"/>
                <w:lang w:val="ka-GE"/>
              </w:rPr>
              <w:t>2017 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32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18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14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/>
                <w:sz w:val="20"/>
                <w:szCs w:val="20"/>
                <w:lang w:val="ka-GE"/>
              </w:rPr>
              <w:t>2018 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43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17</w:t>
            </w:r>
          </w:p>
        </w:tc>
      </w:tr>
      <w:tr w:rsidR="006C2494" w:rsidRPr="00C67659" w:rsidTr="001A4031">
        <w:trPr>
          <w:trHeight w:val="718"/>
        </w:trPr>
        <w:tc>
          <w:tcPr>
            <w:tcW w:w="3151" w:type="dxa"/>
          </w:tcPr>
          <w:p w:rsidR="006C2494" w:rsidRPr="006C2494" w:rsidRDefault="006C2494" w:rsidP="001A4031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2019წელი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(I  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კვარტალი)</w:t>
            </w:r>
          </w:p>
          <w:p w:rsidR="006C2494" w:rsidRPr="006C2494" w:rsidRDefault="006C2494" w:rsidP="001A4031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6</w:t>
            </w:r>
          </w:p>
        </w:tc>
      </w:tr>
    </w:tbl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გამოვლენილ მოთხოვნად პროფესიბეში, </w:t>
      </w:r>
      <w:r w:rsidRPr="006C2494">
        <w:rPr>
          <w:rFonts w:ascii="Sylfaen" w:hAnsi="Sylfaen" w:cs="Sylfaen"/>
          <w:lang w:val="ka-GE"/>
        </w:rPr>
        <w:t>worknet.gov.ge-</w:t>
      </w:r>
      <w:r>
        <w:rPr>
          <w:rFonts w:ascii="Sylfaen" w:hAnsi="Sylfaen" w:cs="Sylfaen"/>
          <w:lang w:val="ka-GE"/>
        </w:rPr>
        <w:t>ზე დარეგისტრირებული სამუშაოს მა</w:t>
      </w:r>
      <w:r w:rsidRPr="006C2494">
        <w:rPr>
          <w:rFonts w:ascii="Sylfaen" w:hAnsi="Sylfaen" w:cs="Sylfaen"/>
          <w:lang w:val="ka-GE"/>
        </w:rPr>
        <w:t xml:space="preserve">ძიებლები გადიან მოკლე პროფესიულ კურსებს </w:t>
      </w:r>
      <w:r w:rsidR="00A71498">
        <w:rPr>
          <w:rFonts w:ascii="Sylfaen" w:hAnsi="Sylfaen" w:cs="Sylfaen"/>
          <w:lang w:val="ka-GE"/>
        </w:rPr>
        <w:t>(</w:t>
      </w:r>
      <w:r w:rsidR="00A71498" w:rsidRPr="006C2494">
        <w:rPr>
          <w:rFonts w:ascii="Sylfaen" w:hAnsi="Sylfaen" w:cs="Sylfaen"/>
          <w:lang w:val="ka-GE"/>
        </w:rPr>
        <w:t xml:space="preserve">2-დან 4-თვემდე </w:t>
      </w:r>
      <w:r w:rsidR="00A71498">
        <w:rPr>
          <w:rFonts w:ascii="Sylfaen" w:hAnsi="Sylfaen" w:cs="Sylfaen"/>
          <w:lang w:val="ka-GE"/>
        </w:rPr>
        <w:t>ხანგრძლივოიბის)</w:t>
      </w:r>
      <w:r w:rsidR="00A71498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მათ მიერვე შერჩეულ</w:t>
      </w:r>
      <w:r w:rsidRPr="006C2494">
        <w:rPr>
          <w:rFonts w:ascii="Sylfaen" w:hAnsi="Sylfaen" w:cs="Sylfaen"/>
          <w:lang w:val="ka-GE"/>
        </w:rPr>
        <w:t>დადგენილ</w:t>
      </w:r>
      <w:r>
        <w:rPr>
          <w:rFonts w:ascii="Sylfaen" w:hAnsi="Sylfaen" w:cs="Sylfaen"/>
          <w:lang w:val="ka-GE"/>
        </w:rPr>
        <w:t xml:space="preserve"> პროფესიულ სასწავლებლებში.</w:t>
      </w: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6C2494" w:rsidRPr="006C2494" w:rsidRDefault="006C2494" w:rsidP="006C2494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6C2494">
        <w:rPr>
          <w:rFonts w:ascii="Sylfaen" w:hAnsi="Sylfaen" w:cstheme="minorHAnsi"/>
          <w:i/>
          <w:sz w:val="20"/>
          <w:szCs w:val="20"/>
          <w:lang w:val="ka-GE"/>
        </w:rPr>
        <w:t xml:space="preserve">პროფესიული სასწავლებლიდან პროგრამით გათვალისწინებული </w:t>
      </w:r>
      <w:r w:rsidRPr="006C2494">
        <w:rPr>
          <w:rFonts w:ascii="Sylfaen" w:hAnsi="Sylfaen" w:cs="Sylfaen"/>
          <w:bCs/>
          <w:i/>
          <w:color w:val="000000"/>
          <w:sz w:val="20"/>
          <w:szCs w:val="20"/>
          <w:lang w:val="ka-GE"/>
        </w:rPr>
        <w:t>მოთხოვნად პროფსიებზე სამუშასო მაძიებელთა გადანაწილება</w:t>
      </w:r>
    </w:p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2103"/>
        <w:gridCol w:w="1198"/>
        <w:gridCol w:w="1098"/>
      </w:tblGrid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მოთხოვნადი პროფსიების რაოდენობა 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გაიცა ვაუჩერი სამუშაოს მაძიებლებზე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სწავლა დაიწყო  სამუშაოს მაძიებლემა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თბილისი 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რეგიონი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2125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775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2017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2360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2290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859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1431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2018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2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908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2871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1376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1532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2019წელი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(I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კვარტალი)</w:t>
            </w:r>
          </w:p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1445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1425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700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725</w:t>
            </w:r>
          </w:p>
        </w:tc>
      </w:tr>
    </w:tbl>
    <w:p w:rsidR="004A09DA" w:rsidRPr="004A09DA" w:rsidRDefault="004A09DA" w:rsidP="004A09DA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A09DA">
        <w:rPr>
          <w:rFonts w:ascii="Sylfaen" w:hAnsi="Sylfaen" w:cs="Sylfaen"/>
          <w:b/>
          <w:sz w:val="24"/>
          <w:szCs w:val="24"/>
          <w:lang w:val="ka-GE"/>
        </w:rPr>
        <w:t xml:space="preserve">ზემოაღნიშნული აქტივობების შედეგად, </w:t>
      </w:r>
      <w:r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სააგენტოს მიერ</w:t>
      </w:r>
      <w:r w:rsidRPr="004A09DA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301053">
        <w:rPr>
          <w:rFonts w:ascii="Sylfaen" w:hAnsi="Sylfaen" w:cs="Sylfaen"/>
          <w:b/>
          <w:sz w:val="24"/>
          <w:szCs w:val="24"/>
          <w:lang w:val="ka-GE"/>
        </w:rPr>
        <w:t>დასაქმებულ</w:t>
      </w:r>
      <w:r w:rsidRPr="004A09DA">
        <w:rPr>
          <w:rFonts w:ascii="Sylfaen" w:hAnsi="Sylfaen" w:cs="Sylfaen"/>
          <w:b/>
          <w:sz w:val="24"/>
          <w:szCs w:val="24"/>
          <w:lang w:val="ka-GE"/>
        </w:rPr>
        <w:t xml:space="preserve"> სამუშაოს მაძიებელთა მაჩვენებელი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შემდეგია:</w:t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3634"/>
        <w:gridCol w:w="1373"/>
        <w:gridCol w:w="1488"/>
        <w:gridCol w:w="1378"/>
        <w:gridCol w:w="1734"/>
      </w:tblGrid>
      <w:tr w:rsidR="009D723A" w:rsidRPr="00B92ACF" w:rsidTr="00301053">
        <w:trPr>
          <w:trHeight w:val="1007"/>
        </w:trPr>
        <w:tc>
          <w:tcPr>
            <w:tcW w:w="3634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დასაქმებული სამუშაოს მაძიებელთა მაჩვენებლი წლების მიხედვით</w:t>
            </w:r>
          </w:p>
        </w:tc>
        <w:tc>
          <w:tcPr>
            <w:tcW w:w="1373" w:type="dxa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488" w:type="dxa"/>
            <w:vAlign w:val="center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378" w:type="dxa"/>
            <w:vAlign w:val="center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734" w:type="dxa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2019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წელი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9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თვის მდგომარეობით)</w:t>
            </w: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723A" w:rsidRPr="00B92ACF" w:rsidTr="00301053">
        <w:trPr>
          <w:trHeight w:val="413"/>
        </w:trPr>
        <w:tc>
          <w:tcPr>
            <w:tcW w:w="3634" w:type="dxa"/>
          </w:tcPr>
          <w:p w:rsidR="009D723A" w:rsidRPr="00A67B8F" w:rsidRDefault="00A67B8F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67B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სულ </w:t>
            </w:r>
          </w:p>
        </w:tc>
        <w:tc>
          <w:tcPr>
            <w:tcW w:w="1373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670</w:t>
            </w:r>
          </w:p>
        </w:tc>
        <w:tc>
          <w:tcPr>
            <w:tcW w:w="1488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1775</w:t>
            </w:r>
          </w:p>
        </w:tc>
        <w:tc>
          <w:tcPr>
            <w:tcW w:w="1378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1888</w:t>
            </w:r>
          </w:p>
        </w:tc>
        <w:tc>
          <w:tcPr>
            <w:tcW w:w="1734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938</w:t>
            </w:r>
          </w:p>
        </w:tc>
      </w:tr>
      <w:tr w:rsidR="009D723A" w:rsidRPr="00B92ACF" w:rsidTr="00301053">
        <w:trPr>
          <w:trHeight w:val="332"/>
        </w:trPr>
        <w:tc>
          <w:tcPr>
            <w:tcW w:w="3634" w:type="dxa"/>
          </w:tcPr>
          <w:p w:rsidR="009D723A" w:rsidRPr="006A206E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მათ შორის ქალი</w:t>
            </w:r>
          </w:p>
        </w:tc>
        <w:tc>
          <w:tcPr>
            <w:tcW w:w="1373" w:type="dxa"/>
          </w:tcPr>
          <w:p w:rsidR="009D723A" w:rsidRPr="00621BAF" w:rsidRDefault="00621BAF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262</w:t>
            </w:r>
          </w:p>
        </w:tc>
        <w:tc>
          <w:tcPr>
            <w:tcW w:w="148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1045</w:t>
            </w:r>
          </w:p>
        </w:tc>
        <w:tc>
          <w:tcPr>
            <w:tcW w:w="137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1210</w:t>
            </w:r>
          </w:p>
        </w:tc>
        <w:tc>
          <w:tcPr>
            <w:tcW w:w="1734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517</w:t>
            </w:r>
          </w:p>
        </w:tc>
      </w:tr>
      <w:tr w:rsidR="001D53E6" w:rsidRPr="00B92ACF" w:rsidTr="00301053">
        <w:trPr>
          <w:trHeight w:val="278"/>
        </w:trPr>
        <w:tc>
          <w:tcPr>
            <w:tcW w:w="3634" w:type="dxa"/>
          </w:tcPr>
          <w:p w:rsidR="001D53E6" w:rsidRDefault="001D53E6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მათ შორის მამაკაცი</w:t>
            </w:r>
          </w:p>
        </w:tc>
        <w:tc>
          <w:tcPr>
            <w:tcW w:w="1373" w:type="dxa"/>
          </w:tcPr>
          <w:p w:rsidR="001D53E6" w:rsidRPr="00DF6C81" w:rsidRDefault="00621BAF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408</w:t>
            </w:r>
          </w:p>
        </w:tc>
        <w:tc>
          <w:tcPr>
            <w:tcW w:w="1488" w:type="dxa"/>
          </w:tcPr>
          <w:p w:rsidR="001D53E6" w:rsidRPr="00DF6C81" w:rsidRDefault="00DF6C81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730</w:t>
            </w:r>
          </w:p>
        </w:tc>
        <w:tc>
          <w:tcPr>
            <w:tcW w:w="1378" w:type="dxa"/>
          </w:tcPr>
          <w:p w:rsidR="001D53E6" w:rsidRPr="00DF6C81" w:rsidRDefault="00DF6C81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678</w:t>
            </w:r>
          </w:p>
        </w:tc>
        <w:tc>
          <w:tcPr>
            <w:tcW w:w="1734" w:type="dxa"/>
          </w:tcPr>
          <w:p w:rsidR="001D53E6" w:rsidRPr="00DF6C81" w:rsidRDefault="00DF6C81" w:rsidP="00DF6C8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421</w:t>
            </w:r>
          </w:p>
        </w:tc>
      </w:tr>
      <w:tr w:rsidR="009D723A" w:rsidRPr="0086015A" w:rsidTr="00301053">
        <w:trPr>
          <w:trHeight w:val="332"/>
        </w:trPr>
        <w:tc>
          <w:tcPr>
            <w:tcW w:w="3634" w:type="dxa"/>
          </w:tcPr>
          <w:p w:rsidR="009D723A" w:rsidRPr="00B92ACF" w:rsidRDefault="001D53E6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მათ შორის </w:t>
            </w:r>
            <w:r w:rsidR="009D723A">
              <w:rPr>
                <w:rFonts w:ascii="Sylfaen" w:hAnsi="Sylfaen" w:cs="Sylfaen"/>
                <w:sz w:val="20"/>
                <w:szCs w:val="20"/>
                <w:lang w:val="ka-GE"/>
              </w:rPr>
              <w:t>შშმ პირი</w:t>
            </w:r>
          </w:p>
        </w:tc>
        <w:tc>
          <w:tcPr>
            <w:tcW w:w="1373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48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103</w:t>
            </w:r>
          </w:p>
        </w:tc>
        <w:tc>
          <w:tcPr>
            <w:tcW w:w="137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99</w:t>
            </w:r>
          </w:p>
        </w:tc>
        <w:tc>
          <w:tcPr>
            <w:tcW w:w="1734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69</w:t>
            </w:r>
          </w:p>
        </w:tc>
      </w:tr>
    </w:tbl>
    <w:p w:rsidR="009D723A" w:rsidRPr="00BA7384" w:rsidRDefault="009D723A" w:rsidP="007A03B9">
      <w:pPr>
        <w:jc w:val="both"/>
        <w:rPr>
          <w:rFonts w:ascii="Sylfaen" w:hAnsi="Sylfaen" w:cs="Sylfaen"/>
          <w:lang w:val="ka-GE"/>
        </w:rPr>
      </w:pPr>
    </w:p>
    <w:sectPr w:rsidR="009D723A" w:rsidRPr="00BA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B6"/>
    <w:rsid w:val="001D53E6"/>
    <w:rsid w:val="002A50A3"/>
    <w:rsid w:val="00301053"/>
    <w:rsid w:val="00326645"/>
    <w:rsid w:val="003D0397"/>
    <w:rsid w:val="003D2816"/>
    <w:rsid w:val="004134CC"/>
    <w:rsid w:val="00496ECB"/>
    <w:rsid w:val="004A09DA"/>
    <w:rsid w:val="00500D0B"/>
    <w:rsid w:val="00621BAF"/>
    <w:rsid w:val="00631C7C"/>
    <w:rsid w:val="006804B3"/>
    <w:rsid w:val="00697DF9"/>
    <w:rsid w:val="006C2494"/>
    <w:rsid w:val="007A03B9"/>
    <w:rsid w:val="0088079F"/>
    <w:rsid w:val="009D723A"/>
    <w:rsid w:val="00A67B8F"/>
    <w:rsid w:val="00A71498"/>
    <w:rsid w:val="00A77D53"/>
    <w:rsid w:val="00AB1AB6"/>
    <w:rsid w:val="00AE2620"/>
    <w:rsid w:val="00B41BBF"/>
    <w:rsid w:val="00BA22F0"/>
    <w:rsid w:val="00BA7384"/>
    <w:rsid w:val="00BE5E13"/>
    <w:rsid w:val="00DF6C81"/>
    <w:rsid w:val="00FB63E6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9E34D-2975-4DBA-A2D4-7000FCEA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15</cp:revision>
  <dcterms:created xsi:type="dcterms:W3CDTF">2019-10-30T11:48:00Z</dcterms:created>
  <dcterms:modified xsi:type="dcterms:W3CDTF">2019-10-30T15:13:00Z</dcterms:modified>
</cp:coreProperties>
</file>