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7350" w14:textId="77777777" w:rsidR="00E14B4E" w:rsidRPr="001D7BDE" w:rsidRDefault="00E14B4E" w:rsidP="00EE7204">
      <w:pPr>
        <w:tabs>
          <w:tab w:val="left" w:pos="360"/>
        </w:tabs>
        <w:spacing w:before="240" w:after="0" w:line="360" w:lineRule="auto"/>
        <w:rPr>
          <w:rFonts w:ascii="Sylfaen" w:hAnsi="Sylfaen"/>
          <w:sz w:val="20"/>
          <w:szCs w:val="20"/>
          <w:lang w:val="ka-GE"/>
        </w:rPr>
      </w:pPr>
    </w:p>
    <w:p w14:paraId="2C38949D" w14:textId="77777777" w:rsidR="00F965F6" w:rsidRPr="001D7BDE" w:rsidRDefault="00F965F6" w:rsidP="005335BA">
      <w:pPr>
        <w:tabs>
          <w:tab w:val="left" w:pos="360"/>
        </w:tabs>
        <w:spacing w:after="0" w:line="240" w:lineRule="auto"/>
        <w:ind w:hanging="90"/>
        <w:jc w:val="right"/>
        <w:rPr>
          <w:rFonts w:ascii="Sylfaen" w:hAnsi="Sylfaen"/>
          <w:sz w:val="20"/>
          <w:szCs w:val="20"/>
          <w:lang w:val="ka-GE"/>
        </w:rPr>
      </w:pPr>
      <w:r w:rsidRPr="001D7BDE">
        <w:rPr>
          <w:rFonts w:ascii="Sylfaen" w:hAnsi="Sylfaen"/>
          <w:sz w:val="20"/>
          <w:szCs w:val="20"/>
          <w:lang w:val="ka-GE"/>
        </w:rPr>
        <w:t>საქართველოს პარლამენტის საფინანსო-საბიუჯეტო</w:t>
      </w:r>
    </w:p>
    <w:p w14:paraId="11AA08A1" w14:textId="77777777" w:rsidR="00F965F6" w:rsidRPr="001D7BDE" w:rsidRDefault="00F965F6" w:rsidP="005335BA">
      <w:pPr>
        <w:tabs>
          <w:tab w:val="left" w:pos="360"/>
        </w:tabs>
        <w:spacing w:after="0" w:line="240" w:lineRule="auto"/>
        <w:ind w:hanging="90"/>
        <w:jc w:val="right"/>
        <w:rPr>
          <w:rFonts w:ascii="Sylfaen" w:hAnsi="Sylfaen"/>
          <w:sz w:val="20"/>
          <w:szCs w:val="20"/>
          <w:lang w:val="ka-GE"/>
        </w:rPr>
      </w:pPr>
      <w:r w:rsidRPr="001D7BDE">
        <w:rPr>
          <w:rFonts w:ascii="Sylfaen" w:hAnsi="Sylfaen"/>
          <w:sz w:val="20"/>
          <w:szCs w:val="20"/>
          <w:lang w:val="ka-GE"/>
        </w:rPr>
        <w:t>კომიტეტის თავმჯდომარეს</w:t>
      </w:r>
    </w:p>
    <w:p w14:paraId="4319C7CE" w14:textId="77777777" w:rsidR="00F965F6" w:rsidRPr="001D7BDE" w:rsidRDefault="00F965F6" w:rsidP="005335BA">
      <w:pPr>
        <w:tabs>
          <w:tab w:val="left" w:pos="360"/>
        </w:tabs>
        <w:spacing w:after="0" w:line="240" w:lineRule="auto"/>
        <w:ind w:hanging="90"/>
        <w:jc w:val="right"/>
        <w:rPr>
          <w:rFonts w:ascii="Sylfaen" w:hAnsi="Sylfaen"/>
          <w:sz w:val="20"/>
          <w:szCs w:val="20"/>
        </w:rPr>
      </w:pPr>
      <w:r w:rsidRPr="001D7BDE">
        <w:rPr>
          <w:rFonts w:ascii="Sylfaen" w:hAnsi="Sylfaen"/>
          <w:sz w:val="20"/>
          <w:szCs w:val="20"/>
          <w:lang w:val="ka-GE"/>
        </w:rPr>
        <w:t xml:space="preserve">ბატონ </w:t>
      </w:r>
      <w:r w:rsidR="00CD7151" w:rsidRPr="001D7BDE">
        <w:rPr>
          <w:rFonts w:ascii="Sylfaen" w:hAnsi="Sylfaen"/>
          <w:sz w:val="20"/>
          <w:szCs w:val="20"/>
          <w:lang w:val="ka-GE"/>
        </w:rPr>
        <w:t>ირაკლი კოვზანაძეს</w:t>
      </w:r>
    </w:p>
    <w:p w14:paraId="4F12EFF8" w14:textId="77777777" w:rsidR="00F965F6" w:rsidRPr="001D7BDE" w:rsidRDefault="00F965F6" w:rsidP="005335BA">
      <w:pPr>
        <w:tabs>
          <w:tab w:val="left" w:pos="360"/>
        </w:tabs>
        <w:spacing w:after="0" w:line="240" w:lineRule="auto"/>
        <w:ind w:hanging="90"/>
        <w:jc w:val="right"/>
        <w:rPr>
          <w:rFonts w:ascii="Sylfaen" w:hAnsi="Sylfaen"/>
          <w:sz w:val="20"/>
          <w:szCs w:val="20"/>
          <w:lang w:val="ka-GE"/>
        </w:rPr>
      </w:pPr>
    </w:p>
    <w:p w14:paraId="248CD789" w14:textId="77777777" w:rsidR="00F965F6" w:rsidRPr="001D7BDE" w:rsidRDefault="00F965F6" w:rsidP="005335BA">
      <w:pPr>
        <w:tabs>
          <w:tab w:val="left" w:pos="360"/>
        </w:tabs>
        <w:spacing w:after="0" w:line="240" w:lineRule="auto"/>
        <w:ind w:hanging="90"/>
        <w:jc w:val="right"/>
        <w:rPr>
          <w:rFonts w:ascii="Sylfaen" w:hAnsi="Sylfaen"/>
          <w:sz w:val="20"/>
          <w:szCs w:val="20"/>
          <w:lang w:val="ka-GE"/>
        </w:rPr>
      </w:pPr>
      <w:r w:rsidRPr="001D7BDE">
        <w:rPr>
          <w:rFonts w:ascii="Sylfaen" w:hAnsi="Sylfaen"/>
          <w:sz w:val="20"/>
          <w:szCs w:val="20"/>
          <w:lang w:val="ka-GE"/>
        </w:rPr>
        <w:t xml:space="preserve">ასლი:   საქართველოს პარლამენტის აპარატის </w:t>
      </w:r>
    </w:p>
    <w:p w14:paraId="4A355F76" w14:textId="77777777" w:rsidR="00CD3B4B" w:rsidRPr="001D7BDE" w:rsidRDefault="00F965F6" w:rsidP="005335BA">
      <w:pPr>
        <w:tabs>
          <w:tab w:val="left" w:pos="360"/>
        </w:tabs>
        <w:spacing w:after="0" w:line="240" w:lineRule="auto"/>
        <w:ind w:hanging="90"/>
        <w:jc w:val="right"/>
        <w:rPr>
          <w:rFonts w:ascii="Sylfaen" w:hAnsi="Sylfaen"/>
          <w:sz w:val="20"/>
          <w:szCs w:val="20"/>
          <w:lang w:val="ka-GE"/>
        </w:rPr>
      </w:pPr>
      <w:r w:rsidRPr="001D7BDE">
        <w:rPr>
          <w:rFonts w:ascii="Sylfaen" w:hAnsi="Sylfaen"/>
          <w:sz w:val="20"/>
          <w:szCs w:val="20"/>
          <w:lang w:val="ka-GE"/>
        </w:rPr>
        <w:t>საორგანიზაციო დეპარტამენტს</w:t>
      </w:r>
    </w:p>
    <w:p w14:paraId="7C9C10A6" w14:textId="77777777" w:rsidR="00CD3B4B" w:rsidRPr="001D7BDE" w:rsidRDefault="00CD3B4B" w:rsidP="00977B6F">
      <w:pPr>
        <w:tabs>
          <w:tab w:val="left" w:pos="360"/>
        </w:tabs>
        <w:spacing w:before="240" w:after="0" w:line="240" w:lineRule="auto"/>
        <w:ind w:hanging="90"/>
        <w:jc w:val="both"/>
        <w:rPr>
          <w:rFonts w:ascii="Sylfaen" w:hAnsi="Sylfaen"/>
          <w:sz w:val="20"/>
          <w:szCs w:val="20"/>
        </w:rPr>
      </w:pPr>
    </w:p>
    <w:p w14:paraId="0A37A7E5" w14:textId="77777777" w:rsidR="00CD3B4B" w:rsidRPr="001D7BDE" w:rsidRDefault="00CD3B4B" w:rsidP="00977B6F">
      <w:pPr>
        <w:tabs>
          <w:tab w:val="left" w:pos="360"/>
        </w:tabs>
        <w:spacing w:before="240" w:after="0" w:line="240" w:lineRule="auto"/>
        <w:ind w:hanging="90"/>
        <w:jc w:val="both"/>
        <w:rPr>
          <w:rFonts w:ascii="Sylfaen" w:hAnsi="Sylfaen"/>
          <w:sz w:val="20"/>
          <w:szCs w:val="20"/>
        </w:rPr>
      </w:pPr>
    </w:p>
    <w:p w14:paraId="1430ABC6" w14:textId="77777777" w:rsidR="00D73C8B" w:rsidRPr="001D7BDE" w:rsidRDefault="00D73C8B" w:rsidP="00977B6F">
      <w:pPr>
        <w:tabs>
          <w:tab w:val="left" w:pos="360"/>
          <w:tab w:val="left" w:pos="4361"/>
        </w:tabs>
        <w:spacing w:before="240" w:after="0" w:line="240" w:lineRule="auto"/>
        <w:ind w:hanging="90"/>
        <w:jc w:val="both"/>
        <w:rPr>
          <w:rFonts w:ascii="Sylfaen" w:hAnsi="Sylfaen"/>
          <w:b/>
          <w:i/>
          <w:sz w:val="20"/>
          <w:szCs w:val="20"/>
          <w:lang w:val="ka-GE"/>
        </w:rPr>
      </w:pPr>
      <w:r w:rsidRPr="001D7BDE">
        <w:rPr>
          <w:rFonts w:ascii="Sylfaen" w:hAnsi="Sylfaen"/>
          <w:b/>
          <w:i/>
          <w:sz w:val="20"/>
          <w:szCs w:val="20"/>
          <w:lang w:val="ka-GE"/>
        </w:rPr>
        <w:t xml:space="preserve"> </w:t>
      </w:r>
      <w:r w:rsidRPr="001D7BDE">
        <w:rPr>
          <w:rFonts w:ascii="Sylfaen" w:hAnsi="Sylfaen"/>
          <w:sz w:val="20"/>
          <w:szCs w:val="20"/>
          <w:lang w:val="ka-GE"/>
        </w:rPr>
        <w:t xml:space="preserve">                                               </w:t>
      </w:r>
      <w:r w:rsidR="006F7B22" w:rsidRPr="001D7BDE">
        <w:rPr>
          <w:rFonts w:ascii="Sylfaen" w:hAnsi="Sylfaen"/>
          <w:sz w:val="20"/>
          <w:szCs w:val="20"/>
          <w:lang w:val="ka-GE"/>
        </w:rPr>
        <w:t xml:space="preserve">    </w:t>
      </w:r>
      <w:r w:rsidR="005335BA" w:rsidRPr="001D7BDE">
        <w:rPr>
          <w:rFonts w:ascii="Sylfaen" w:hAnsi="Sylfaen"/>
          <w:sz w:val="20"/>
          <w:szCs w:val="20"/>
          <w:lang w:val="ka-GE"/>
        </w:rPr>
        <w:t xml:space="preserve">               </w:t>
      </w:r>
      <w:r w:rsidRPr="001D7BDE">
        <w:rPr>
          <w:rFonts w:ascii="Sylfaen" w:hAnsi="Sylfaen"/>
          <w:b/>
          <w:i/>
          <w:sz w:val="20"/>
          <w:szCs w:val="20"/>
          <w:lang w:val="ka-GE"/>
        </w:rPr>
        <w:t>დ ა ს კ ვ ნ ა</w:t>
      </w:r>
    </w:p>
    <w:p w14:paraId="2A3A8B85" w14:textId="77777777" w:rsidR="00D73C8B" w:rsidRPr="001D7BDE" w:rsidRDefault="00D73C8B" w:rsidP="00977B6F">
      <w:pPr>
        <w:tabs>
          <w:tab w:val="left" w:pos="360"/>
        </w:tabs>
        <w:spacing w:before="240" w:after="0" w:line="240" w:lineRule="auto"/>
        <w:ind w:hanging="90"/>
        <w:jc w:val="both"/>
        <w:rPr>
          <w:rFonts w:ascii="Sylfaen" w:hAnsi="Sylfaen"/>
          <w:sz w:val="20"/>
          <w:szCs w:val="20"/>
        </w:rPr>
      </w:pPr>
    </w:p>
    <w:p w14:paraId="230736D3" w14:textId="77777777" w:rsidR="00792D13" w:rsidRPr="001D7BDE" w:rsidRDefault="00792D13" w:rsidP="0098295F">
      <w:pPr>
        <w:tabs>
          <w:tab w:val="left" w:pos="360"/>
        </w:tabs>
        <w:spacing w:before="240" w:after="0" w:line="360" w:lineRule="auto"/>
        <w:ind w:hanging="90"/>
        <w:jc w:val="center"/>
        <w:rPr>
          <w:rFonts w:ascii="Sylfaen" w:hAnsi="Sylfaen"/>
          <w:b/>
          <w:sz w:val="20"/>
          <w:szCs w:val="20"/>
          <w:lang w:val="ka-GE"/>
        </w:rPr>
      </w:pPr>
      <w:r w:rsidRPr="001D7BDE">
        <w:rPr>
          <w:rFonts w:ascii="Sylfaen" w:hAnsi="Sylfaen"/>
          <w:b/>
          <w:sz w:val="20"/>
          <w:szCs w:val="20"/>
          <w:lang w:val="ka-GE"/>
        </w:rPr>
        <w:t>საქართველოს მთავრობის მიერ წარმოდგენილ "საქართველოს 20</w:t>
      </w:r>
      <w:r w:rsidR="002D7B30" w:rsidRPr="001D7BDE">
        <w:rPr>
          <w:rFonts w:ascii="Sylfaen" w:hAnsi="Sylfaen"/>
          <w:b/>
          <w:sz w:val="20"/>
          <w:szCs w:val="20"/>
          <w:lang w:val="ka-GE"/>
        </w:rPr>
        <w:t>20</w:t>
      </w:r>
      <w:r w:rsidRPr="001D7BDE">
        <w:rPr>
          <w:rFonts w:ascii="Sylfaen" w:hAnsi="Sylfaen"/>
          <w:b/>
          <w:sz w:val="20"/>
          <w:szCs w:val="20"/>
          <w:lang w:val="ka-GE"/>
        </w:rPr>
        <w:t xml:space="preserve"> წლის სახელმწიფო ბიუჯეტის შესახებ“ საქართველოს კანონის პროექტზე, თანდართულ მასალებთან ერთად, დოკუმენტზე "ქვეყნის ძირითდი მონაცემები და მიმართულებები </w:t>
      </w:r>
      <w:r w:rsidR="00FD3F29" w:rsidRPr="001D7BDE">
        <w:rPr>
          <w:rFonts w:ascii="Sylfaen" w:hAnsi="Sylfaen"/>
          <w:b/>
          <w:sz w:val="20"/>
          <w:szCs w:val="20"/>
          <w:lang w:val="ka-GE"/>
        </w:rPr>
        <w:t xml:space="preserve">2020-2023 წლებისათვის“, საქართველოს მთავრობის მოხსენება "2019 წლის სახელმწიფო ბიუჯეტის შესრულების მიმდინარეობის შესახებ“ და  წლიურ საბიუჯეტო -კანონის ამოქმედებისათვის საჭირო საკანონმდებლო ცვლილებების პაკეტის თაობაზე </w:t>
      </w:r>
    </w:p>
    <w:p w14:paraId="66CEF765" w14:textId="77777777" w:rsidR="00776FC1" w:rsidRPr="001D7BDE" w:rsidRDefault="002D7B30" w:rsidP="005F542A">
      <w:pPr>
        <w:tabs>
          <w:tab w:val="left" w:pos="360"/>
        </w:tabs>
        <w:spacing w:before="240" w:after="0" w:line="240" w:lineRule="auto"/>
        <w:ind w:hanging="90"/>
        <w:jc w:val="center"/>
        <w:rPr>
          <w:rFonts w:ascii="Sylfaen" w:hAnsi="Sylfaen"/>
          <w:b/>
          <w:color w:val="000000" w:themeColor="text1"/>
          <w:sz w:val="20"/>
          <w:szCs w:val="20"/>
          <w:lang w:val="ka-GE"/>
        </w:rPr>
      </w:pPr>
      <w:r w:rsidRPr="001D7BDE">
        <w:rPr>
          <w:rFonts w:ascii="Sylfaen" w:hAnsi="Sylfaen"/>
          <w:b/>
          <w:color w:val="000000" w:themeColor="text1"/>
          <w:sz w:val="20"/>
          <w:szCs w:val="20"/>
        </w:rPr>
        <w:t xml:space="preserve"> </w:t>
      </w:r>
      <w:r w:rsidR="005335BA" w:rsidRPr="001D7BDE">
        <w:rPr>
          <w:rFonts w:ascii="Sylfaen" w:hAnsi="Sylfaen"/>
          <w:b/>
          <w:color w:val="000000" w:themeColor="text1"/>
          <w:sz w:val="20"/>
          <w:szCs w:val="20"/>
        </w:rPr>
        <w:t>(№07-2/399/9; 30.</w:t>
      </w:r>
      <w:r w:rsidR="00776FC1" w:rsidRPr="001D7BDE">
        <w:rPr>
          <w:rFonts w:ascii="Sylfaen" w:hAnsi="Sylfaen"/>
          <w:b/>
          <w:color w:val="000000" w:themeColor="text1"/>
          <w:sz w:val="20"/>
          <w:szCs w:val="20"/>
        </w:rPr>
        <w:t>0</w:t>
      </w:r>
      <w:r w:rsidR="005335BA" w:rsidRPr="001D7BDE">
        <w:rPr>
          <w:rFonts w:ascii="Sylfaen" w:hAnsi="Sylfaen"/>
          <w:b/>
          <w:color w:val="000000" w:themeColor="text1"/>
          <w:sz w:val="20"/>
          <w:szCs w:val="20"/>
          <w:lang w:val="ka-GE"/>
        </w:rPr>
        <w:t>9</w:t>
      </w:r>
      <w:r w:rsidR="005335BA" w:rsidRPr="001D7BDE">
        <w:rPr>
          <w:rFonts w:ascii="Sylfaen" w:hAnsi="Sylfaen"/>
          <w:b/>
          <w:color w:val="000000" w:themeColor="text1"/>
          <w:sz w:val="20"/>
          <w:szCs w:val="20"/>
        </w:rPr>
        <w:t>.2019</w:t>
      </w:r>
      <w:r w:rsidR="00776FC1" w:rsidRPr="001D7BDE">
        <w:rPr>
          <w:rFonts w:ascii="Sylfaen" w:hAnsi="Sylfaen"/>
          <w:b/>
          <w:color w:val="000000" w:themeColor="text1"/>
          <w:sz w:val="20"/>
          <w:szCs w:val="20"/>
          <w:lang w:val="ka-GE"/>
        </w:rPr>
        <w:t>)</w:t>
      </w:r>
    </w:p>
    <w:p w14:paraId="2CF5C71E" w14:textId="361ED94A" w:rsidR="00FB7E9E" w:rsidRPr="001D7BDE" w:rsidRDefault="005335BA" w:rsidP="00222B05">
      <w:pPr>
        <w:tabs>
          <w:tab w:val="left" w:pos="360"/>
        </w:tabs>
        <w:spacing w:before="240" w:after="0" w:line="240" w:lineRule="auto"/>
        <w:ind w:left="450" w:hanging="540"/>
        <w:jc w:val="both"/>
        <w:rPr>
          <w:rFonts w:ascii="Sylfaen" w:hAnsi="Sylfaen" w:cs="Sylfaen"/>
          <w:bCs/>
          <w:sz w:val="20"/>
          <w:szCs w:val="20"/>
          <w:lang w:val="ka-GE"/>
        </w:rPr>
      </w:pPr>
      <w:r w:rsidRPr="001D7BDE">
        <w:rPr>
          <w:rFonts w:ascii="Sylfaen" w:hAnsi="Sylfaen" w:cs="Sylfaen"/>
          <w:bCs/>
          <w:sz w:val="20"/>
          <w:szCs w:val="20"/>
          <w:lang w:val="ka-GE"/>
        </w:rPr>
        <w:t xml:space="preserve"> </w:t>
      </w:r>
      <w:r w:rsidR="00222B05">
        <w:rPr>
          <w:rFonts w:ascii="Sylfaen" w:hAnsi="Sylfaen" w:cs="Sylfaen"/>
          <w:bCs/>
          <w:sz w:val="20"/>
          <w:szCs w:val="20"/>
          <w:lang w:val="ka-GE"/>
        </w:rPr>
        <w:t xml:space="preserve">      </w:t>
      </w:r>
      <w:r w:rsidRPr="001D7BDE">
        <w:rPr>
          <w:rFonts w:ascii="Sylfaen" w:hAnsi="Sylfaen" w:cs="Sylfaen"/>
          <w:bCs/>
          <w:sz w:val="20"/>
          <w:szCs w:val="20"/>
          <w:lang w:val="ka-GE"/>
        </w:rPr>
        <w:t xml:space="preserve">  </w:t>
      </w:r>
      <w:r w:rsidR="00EF7B33">
        <w:rPr>
          <w:rFonts w:ascii="Sylfaen" w:hAnsi="Sylfaen" w:cs="Sylfaen"/>
          <w:bCs/>
          <w:sz w:val="20"/>
          <w:szCs w:val="20"/>
          <w:lang w:val="ka-GE"/>
        </w:rPr>
        <w:t xml:space="preserve">  </w:t>
      </w:r>
      <w:r w:rsidR="00E14B4E" w:rsidRPr="001D7BDE">
        <w:rPr>
          <w:rFonts w:ascii="Sylfaen" w:hAnsi="Sylfaen" w:cs="Sylfaen"/>
          <w:bCs/>
          <w:sz w:val="20"/>
          <w:szCs w:val="20"/>
          <w:lang w:val="ka-GE"/>
        </w:rPr>
        <w:t xml:space="preserve">საქართველოს </w:t>
      </w:r>
      <w:r w:rsidR="00C46F6E" w:rsidRPr="001D7BDE">
        <w:rPr>
          <w:rFonts w:ascii="Sylfaen" w:hAnsi="Sylfaen" w:cs="Sylfaen"/>
          <w:bCs/>
          <w:sz w:val="20"/>
          <w:szCs w:val="20"/>
          <w:lang w:val="ka-GE"/>
        </w:rPr>
        <w:t xml:space="preserve">პარლამენტის ჯანმრთელობის დაცვისა და სოციალურ საკითხთა კომიტეტმა </w:t>
      </w:r>
      <w:r w:rsidR="002D7B30" w:rsidRPr="001D7BDE">
        <w:rPr>
          <w:rFonts w:ascii="Sylfaen" w:hAnsi="Sylfaen" w:cs="Sylfaen"/>
          <w:bCs/>
          <w:sz w:val="20"/>
          <w:szCs w:val="20"/>
          <w:lang w:val="ka-GE"/>
        </w:rPr>
        <w:t>2019</w:t>
      </w:r>
      <w:r w:rsidR="00792D13" w:rsidRPr="001D7BDE">
        <w:rPr>
          <w:rFonts w:ascii="Sylfaen" w:hAnsi="Sylfaen" w:cs="Sylfaen"/>
          <w:bCs/>
          <w:sz w:val="20"/>
          <w:szCs w:val="20"/>
          <w:lang w:val="ka-GE"/>
        </w:rPr>
        <w:t xml:space="preserve"> </w:t>
      </w:r>
      <w:r w:rsidR="00414AC6" w:rsidRPr="001D7BDE">
        <w:rPr>
          <w:rFonts w:ascii="Sylfaen" w:hAnsi="Sylfaen" w:cs="Sylfaen"/>
          <w:bCs/>
          <w:sz w:val="20"/>
          <w:szCs w:val="20"/>
          <w:lang w:val="ka-GE"/>
        </w:rPr>
        <w:t>წლის</w:t>
      </w:r>
      <w:r w:rsidR="00776FC1" w:rsidRPr="001D7BDE">
        <w:rPr>
          <w:rFonts w:ascii="Sylfaen" w:hAnsi="Sylfaen" w:cs="Sylfaen"/>
          <w:bCs/>
          <w:sz w:val="20"/>
          <w:szCs w:val="20"/>
          <w:lang w:val="ka-GE"/>
        </w:rPr>
        <w:t xml:space="preserve"> </w:t>
      </w:r>
      <w:r w:rsidR="002D7B30" w:rsidRPr="001D7BDE">
        <w:rPr>
          <w:rFonts w:ascii="Sylfaen" w:hAnsi="Sylfaen" w:cs="Sylfaen"/>
          <w:bCs/>
          <w:sz w:val="20"/>
          <w:szCs w:val="20"/>
          <w:lang w:val="ka-GE"/>
        </w:rPr>
        <w:t>9</w:t>
      </w:r>
      <w:r w:rsidR="00414AC6" w:rsidRPr="001D7BDE">
        <w:rPr>
          <w:rFonts w:ascii="Sylfaen" w:hAnsi="Sylfaen" w:cs="Sylfaen"/>
          <w:bCs/>
          <w:sz w:val="20"/>
          <w:szCs w:val="20"/>
          <w:lang w:val="ka-GE"/>
        </w:rPr>
        <w:t xml:space="preserve"> ოქტომბერს </w:t>
      </w:r>
      <w:r w:rsidR="00C46F6E" w:rsidRPr="001D7BDE">
        <w:rPr>
          <w:rFonts w:ascii="Sylfaen" w:hAnsi="Sylfaen" w:cs="Sylfaen"/>
          <w:bCs/>
          <w:sz w:val="20"/>
          <w:szCs w:val="20"/>
          <w:lang w:val="ka-GE"/>
        </w:rPr>
        <w:t xml:space="preserve">განიხილა საქართველოს მთავრობის მიერ წარმოდგენილი </w:t>
      </w:r>
      <w:r w:rsidR="00792D13" w:rsidRPr="001D7BDE">
        <w:rPr>
          <w:rFonts w:ascii="Sylfaen" w:hAnsi="Sylfaen"/>
          <w:sz w:val="20"/>
          <w:szCs w:val="20"/>
          <w:lang w:val="ka-GE"/>
        </w:rPr>
        <w:t>"საქართველოს</w:t>
      </w:r>
      <w:r w:rsidR="00776FC1" w:rsidRPr="001D7BDE">
        <w:rPr>
          <w:rFonts w:ascii="Sylfaen" w:hAnsi="Sylfaen"/>
          <w:sz w:val="20"/>
          <w:szCs w:val="20"/>
          <w:lang w:val="ka-GE"/>
        </w:rPr>
        <w:t xml:space="preserve"> 2019</w:t>
      </w:r>
      <w:r w:rsidR="00792D13" w:rsidRPr="001D7BDE">
        <w:rPr>
          <w:rFonts w:ascii="Sylfaen" w:hAnsi="Sylfaen"/>
          <w:sz w:val="20"/>
          <w:szCs w:val="20"/>
          <w:lang w:val="ka-GE"/>
        </w:rPr>
        <w:t xml:space="preserve"> წლის სახელმწიფო ბიუჯეტის შესახებ“ საქართველოს კანონის პროექტი, თანდართულ მასალებთან ერთად, დოკუმენტი "ქვეყნის ძირითდი მონაცემები და მიმართულებები</w:t>
      </w:r>
      <w:r w:rsidR="002D7B30" w:rsidRPr="001D7BDE">
        <w:rPr>
          <w:rFonts w:ascii="Sylfaen" w:hAnsi="Sylfaen"/>
          <w:sz w:val="20"/>
          <w:szCs w:val="20"/>
          <w:lang w:val="ka-GE"/>
        </w:rPr>
        <w:t xml:space="preserve"> 2020-2023</w:t>
      </w:r>
      <w:r w:rsidR="00776FC1" w:rsidRPr="001D7BDE">
        <w:rPr>
          <w:rFonts w:ascii="Sylfaen" w:hAnsi="Sylfaen"/>
          <w:sz w:val="20"/>
          <w:szCs w:val="20"/>
          <w:lang w:val="ka-GE"/>
        </w:rPr>
        <w:t xml:space="preserve"> </w:t>
      </w:r>
      <w:r w:rsidR="00792D13" w:rsidRPr="001D7BDE">
        <w:rPr>
          <w:rFonts w:ascii="Sylfaen" w:hAnsi="Sylfaen"/>
          <w:sz w:val="20"/>
          <w:szCs w:val="20"/>
          <w:lang w:val="ka-GE"/>
        </w:rPr>
        <w:t>წლებისათვის</w:t>
      </w:r>
      <w:r w:rsidR="00776FC1" w:rsidRPr="001D7BDE">
        <w:rPr>
          <w:rFonts w:ascii="Sylfaen" w:hAnsi="Sylfaen"/>
          <w:sz w:val="20"/>
          <w:szCs w:val="20"/>
          <w:lang w:val="ka-GE"/>
        </w:rPr>
        <w:t>“.</w:t>
      </w:r>
      <w:r w:rsidR="00792D13" w:rsidRPr="001D7BDE">
        <w:rPr>
          <w:rFonts w:ascii="Sylfaen" w:hAnsi="Sylfaen"/>
          <w:sz w:val="20"/>
          <w:szCs w:val="20"/>
          <w:lang w:val="ka-GE"/>
        </w:rPr>
        <w:t xml:space="preserve"> </w:t>
      </w:r>
      <w:r w:rsidR="006B5075" w:rsidRPr="001D7BDE">
        <w:rPr>
          <w:rFonts w:ascii="Sylfaen" w:hAnsi="Sylfaen" w:cs="Sylfaen"/>
          <w:bCs/>
          <w:sz w:val="20"/>
          <w:szCs w:val="20"/>
          <w:lang w:val="ka-GE"/>
        </w:rPr>
        <w:t>კანონპროექტის მიხედვით განისაზღვრება</w:t>
      </w:r>
      <w:r w:rsidR="002D7B30" w:rsidRPr="001D7BDE">
        <w:rPr>
          <w:rFonts w:ascii="Sylfaen" w:hAnsi="Sylfaen" w:cs="Sylfaen"/>
          <w:bCs/>
          <w:sz w:val="20"/>
          <w:szCs w:val="20"/>
          <w:lang w:val="ka-GE"/>
        </w:rPr>
        <w:t xml:space="preserve"> 2020</w:t>
      </w:r>
      <w:r w:rsidR="006B5075" w:rsidRPr="001D7BDE">
        <w:rPr>
          <w:rFonts w:ascii="Sylfaen" w:hAnsi="Sylfaen" w:cs="Sylfaen"/>
          <w:bCs/>
          <w:sz w:val="20"/>
          <w:szCs w:val="20"/>
          <w:lang w:val="ka-GE"/>
        </w:rPr>
        <w:t xml:space="preserve"> წლის განმავლობაში მისაღები შემოსავლებისა და გასაწევი გადასახდელების მაჩვენებლები. </w:t>
      </w:r>
    </w:p>
    <w:p w14:paraId="6BE4932D" w14:textId="77777777" w:rsidR="008E7C01" w:rsidRPr="001D7BDE" w:rsidRDefault="008E7C01" w:rsidP="00222B05">
      <w:pPr>
        <w:tabs>
          <w:tab w:val="left" w:pos="360"/>
        </w:tabs>
        <w:spacing w:before="240" w:after="0" w:line="240" w:lineRule="auto"/>
        <w:ind w:left="450" w:hanging="540"/>
        <w:jc w:val="both"/>
        <w:rPr>
          <w:rFonts w:ascii="Sylfaen" w:hAnsi="Sylfaen" w:cs="Sylfaen"/>
          <w:bCs/>
          <w:sz w:val="20"/>
          <w:szCs w:val="20"/>
          <w:lang w:val="ka-GE"/>
        </w:rPr>
      </w:pPr>
      <w:r w:rsidRPr="001D7BDE">
        <w:rPr>
          <w:rFonts w:ascii="Sylfaen" w:hAnsi="Sylfaen" w:cs="Sylfaen"/>
          <w:bCs/>
          <w:sz w:val="20"/>
          <w:szCs w:val="20"/>
          <w:lang w:val="ka-GE"/>
        </w:rPr>
        <w:t xml:space="preserve">  </w:t>
      </w:r>
      <w:r w:rsidR="00222B05">
        <w:rPr>
          <w:rFonts w:ascii="Sylfaen" w:hAnsi="Sylfaen" w:cs="Sylfaen"/>
          <w:bCs/>
          <w:sz w:val="20"/>
          <w:szCs w:val="20"/>
          <w:lang w:val="ka-GE"/>
        </w:rPr>
        <w:t xml:space="preserve">        </w:t>
      </w:r>
      <w:r w:rsidR="004D4CD6" w:rsidRPr="001D7BDE">
        <w:rPr>
          <w:rFonts w:ascii="Sylfaen" w:hAnsi="Sylfaen" w:cs="Sylfaen"/>
          <w:bCs/>
          <w:sz w:val="20"/>
          <w:szCs w:val="20"/>
          <w:lang w:val="ka-GE"/>
        </w:rPr>
        <w:t>2020 წლის სახელწიფო ბიუჯეტის პროექტის მიხედვით საქართველოს ოკუპირებული ტერიტორიებიდან დევნილთა, შრომის, ჯანმრთელობისა და სოციალური დაცვის სამინიტროს ბიუჯეტი განისაზღვრა 4 347 მლნ ლარით, სამინიტროს დაფინანსება 2019 წლის გეგმასთან შედარებით იზრდება 378.6 მლნ ლარით</w:t>
      </w:r>
      <w:r w:rsidRPr="001D7BDE">
        <w:rPr>
          <w:rFonts w:ascii="Sylfaen" w:hAnsi="Sylfaen" w:cs="Sylfaen"/>
          <w:bCs/>
          <w:sz w:val="20"/>
          <w:szCs w:val="20"/>
          <w:lang w:val="ka-GE"/>
        </w:rPr>
        <w:t>. (მთლიანი ბიუჯეტის გადასახდელების 30.6%). აღნიშნული თანხის ფარგლებში გათვალისწინებულია:</w:t>
      </w:r>
    </w:p>
    <w:p w14:paraId="3AEF17EA" w14:textId="77777777" w:rsidR="008E7C01" w:rsidRPr="001D7BDE" w:rsidRDefault="008E7C01" w:rsidP="00222B05">
      <w:pPr>
        <w:tabs>
          <w:tab w:val="left" w:pos="360"/>
        </w:tabs>
        <w:spacing w:before="240" w:after="0" w:line="240" w:lineRule="auto"/>
        <w:ind w:left="450" w:hanging="540"/>
        <w:jc w:val="both"/>
        <w:rPr>
          <w:rFonts w:ascii="Sylfaen" w:hAnsi="Sylfaen" w:cs="Sylfaen"/>
          <w:bCs/>
          <w:sz w:val="20"/>
          <w:szCs w:val="20"/>
          <w:lang w:val="ka-GE"/>
        </w:rPr>
      </w:pPr>
    </w:p>
    <w:p w14:paraId="01753B83" w14:textId="577CEFEA" w:rsidR="008E7C01" w:rsidRPr="001D7BDE" w:rsidRDefault="008E7C01" w:rsidP="008E7C01">
      <w:pPr>
        <w:pStyle w:val="ListParagraph"/>
        <w:numPr>
          <w:ilvl w:val="1"/>
          <w:numId w:val="14"/>
        </w:numPr>
        <w:spacing w:line="240" w:lineRule="auto"/>
        <w:jc w:val="both"/>
        <w:rPr>
          <w:rFonts w:ascii="Sylfaen" w:hAnsi="Sylfaen"/>
          <w:sz w:val="20"/>
          <w:szCs w:val="20"/>
          <w:lang w:val="ka-GE"/>
        </w:rPr>
      </w:pPr>
      <w:r w:rsidRPr="001D7BDE">
        <w:rPr>
          <w:rFonts w:ascii="Sylfaen" w:hAnsi="Sylfaen"/>
          <w:sz w:val="20"/>
          <w:szCs w:val="20"/>
          <w:lang w:val="ka-GE"/>
        </w:rPr>
        <w:t>სოციალური დაცვისა და საპენსიო უზრუნველყოფისათვის - 3 126.0 მლნ  ლარი, საიდანაც 2 230.0 მლნ ლარი მიიმართება მოსახლეობის საპენსიო უზრუნველყოფისთვის, ხოლო მოსახლეობის მიზნობრივი ჯგუფების სოციალური დახმარებისათვის გათვალისწინებულია 793.0 მლნ ლარი. ამ პროგრამების ფარგლებში გათვალისწინებულია 2020 წლის პირველი იანვრიდან პენსიის 20 ლარით ზრდა ასაკით პენსიონერებისთვის</w:t>
      </w:r>
      <w:r w:rsidRPr="001D7BDE">
        <w:rPr>
          <w:rFonts w:ascii="Sylfaen" w:hAnsi="Sylfaen"/>
          <w:sz w:val="20"/>
          <w:szCs w:val="20"/>
        </w:rPr>
        <w:t xml:space="preserve">, </w:t>
      </w:r>
      <w:r w:rsidRPr="001D7BDE">
        <w:rPr>
          <w:rFonts w:ascii="Sylfaen" w:hAnsi="Sylfaen"/>
          <w:sz w:val="20"/>
          <w:szCs w:val="20"/>
          <w:lang w:val="ka-GE"/>
        </w:rPr>
        <w:t>ხოლო 2020 წლის 1 ივლისიდან დამატებით 30 ლარით გაეზრდებათ პენსია 70 წლის და ზევით ასაკით პენსიონერებს. 2020 წლის 1 იანვრიდან სოციალური გასაცემ</w:t>
      </w:r>
      <w:r w:rsidR="00E1438D">
        <w:rPr>
          <w:rFonts w:ascii="Sylfaen" w:hAnsi="Sylfaen"/>
          <w:sz w:val="20"/>
          <w:szCs w:val="20"/>
          <w:lang w:val="ka-GE"/>
        </w:rPr>
        <w:t>ე</w:t>
      </w:r>
      <w:r w:rsidRPr="001D7BDE">
        <w:rPr>
          <w:rFonts w:ascii="Sylfaen" w:hAnsi="Sylfaen"/>
          <w:sz w:val="20"/>
          <w:szCs w:val="20"/>
          <w:lang w:val="ka-GE"/>
        </w:rPr>
        <w:t xml:space="preserve">ლის 20 ლარიანი ზრდა ასევე გათვალისწინებულია მკვეთრად და მნიშვნელოვნად გამოხატული და 18 წლამდე ასაკის შშმ პირებისათვის, ხოლო 2020 წლის 1 </w:t>
      </w:r>
      <w:r w:rsidRPr="001D7BDE">
        <w:rPr>
          <w:rFonts w:ascii="Sylfaen" w:hAnsi="Sylfaen"/>
          <w:sz w:val="20"/>
          <w:szCs w:val="20"/>
          <w:lang w:val="ka-GE"/>
        </w:rPr>
        <w:lastRenderedPageBreak/>
        <w:t>ივლისიდან დამატებით 30 ლარიანი ზრდა შეეხებათ მკვეთრად გამოხატულ</w:t>
      </w:r>
      <w:r w:rsidR="00CF7D14">
        <w:rPr>
          <w:rFonts w:ascii="Sylfaen" w:hAnsi="Sylfaen"/>
          <w:sz w:val="20"/>
          <w:szCs w:val="20"/>
          <w:lang w:val="ka-GE"/>
        </w:rPr>
        <w:t>ი</w:t>
      </w:r>
      <w:r w:rsidRPr="001D7BDE">
        <w:rPr>
          <w:rFonts w:ascii="Sylfaen" w:hAnsi="Sylfaen"/>
          <w:sz w:val="20"/>
          <w:szCs w:val="20"/>
          <w:lang w:val="ka-GE"/>
        </w:rPr>
        <w:t xml:space="preserve"> და 18 წლამდე ასაკის შშმ პირებს და სხვა. </w:t>
      </w:r>
    </w:p>
    <w:p w14:paraId="0978B95B" w14:textId="77777777" w:rsidR="008E7C01" w:rsidRPr="001D7BDE" w:rsidRDefault="008E7C01" w:rsidP="008E7C01">
      <w:pPr>
        <w:pStyle w:val="ListParagraph"/>
        <w:spacing w:line="240" w:lineRule="auto"/>
        <w:ind w:left="360"/>
        <w:jc w:val="both"/>
        <w:rPr>
          <w:rFonts w:ascii="Sylfaen" w:hAnsi="Sylfaen"/>
          <w:sz w:val="20"/>
          <w:szCs w:val="20"/>
          <w:lang w:val="ka-GE"/>
        </w:rPr>
      </w:pPr>
    </w:p>
    <w:p w14:paraId="776B8457" w14:textId="77777777" w:rsidR="002B6678" w:rsidRPr="001D7BDE" w:rsidRDefault="00A84D28" w:rsidP="008E7C01">
      <w:pPr>
        <w:pStyle w:val="ListParagraph"/>
        <w:spacing w:line="240" w:lineRule="auto"/>
        <w:ind w:left="360"/>
        <w:jc w:val="both"/>
        <w:rPr>
          <w:rFonts w:ascii="Sylfaen" w:hAnsi="Sylfaen"/>
          <w:sz w:val="20"/>
          <w:szCs w:val="20"/>
          <w:lang w:val="ka-GE"/>
        </w:rPr>
      </w:pPr>
      <w:r w:rsidRPr="001D7BDE">
        <w:rPr>
          <w:rFonts w:ascii="Sylfaen" w:hAnsi="Sylfaen" w:cs="Sylfaen"/>
          <w:b/>
          <w:sz w:val="20"/>
          <w:szCs w:val="20"/>
          <w:lang w:val="ka-GE"/>
        </w:rPr>
        <w:t>საქართველოს</w:t>
      </w:r>
      <w:r w:rsidRPr="001D7BDE">
        <w:rPr>
          <w:rFonts w:ascii="Sylfaen" w:hAnsi="Sylfaen"/>
          <w:b/>
          <w:sz w:val="20"/>
          <w:szCs w:val="20"/>
          <w:lang w:val="ka-GE"/>
        </w:rPr>
        <w:t xml:space="preserve"> კანონის პროექტთან </w:t>
      </w:r>
      <w:r w:rsidR="0073474C" w:rsidRPr="001D7BDE">
        <w:rPr>
          <w:rFonts w:ascii="Sylfaen" w:hAnsi="Sylfaen"/>
          <w:b/>
          <w:sz w:val="20"/>
          <w:szCs w:val="20"/>
          <w:lang w:val="ka-GE"/>
        </w:rPr>
        <w:t>"საქართველოს</w:t>
      </w:r>
      <w:r w:rsidR="002D7B30" w:rsidRPr="001D7BDE">
        <w:rPr>
          <w:rFonts w:ascii="Sylfaen" w:hAnsi="Sylfaen"/>
          <w:b/>
          <w:sz w:val="20"/>
          <w:szCs w:val="20"/>
          <w:lang w:val="ka-GE"/>
        </w:rPr>
        <w:t xml:space="preserve"> 2020</w:t>
      </w:r>
      <w:r w:rsidR="0073474C" w:rsidRPr="001D7BDE">
        <w:rPr>
          <w:rFonts w:ascii="Sylfaen" w:hAnsi="Sylfaen"/>
          <w:b/>
          <w:sz w:val="20"/>
          <w:szCs w:val="20"/>
          <w:lang w:val="ka-GE"/>
        </w:rPr>
        <w:t xml:space="preserve"> წლის სახელმწიფო ბიუჯეტის შესახებ“ დაკავშირებით </w:t>
      </w:r>
      <w:r w:rsidR="00A55FFF" w:rsidRPr="001D7BDE">
        <w:rPr>
          <w:rFonts w:ascii="Sylfaen" w:hAnsi="Sylfaen"/>
          <w:b/>
          <w:sz w:val="20"/>
          <w:szCs w:val="20"/>
          <w:lang w:val="ka-GE"/>
        </w:rPr>
        <w:t>კომიტეტის</w:t>
      </w:r>
      <w:r w:rsidR="0073474C" w:rsidRPr="001D7BDE">
        <w:rPr>
          <w:rFonts w:ascii="Sylfaen" w:hAnsi="Sylfaen"/>
          <w:b/>
          <w:sz w:val="20"/>
          <w:szCs w:val="20"/>
          <w:lang w:val="ka-GE"/>
        </w:rPr>
        <w:t xml:space="preserve"> სხდომაზე გამოითქვა შემდეგი შენიშვნები და წინადადებები:</w:t>
      </w:r>
    </w:p>
    <w:p w14:paraId="72C0F05B" w14:textId="77777777" w:rsidR="005335BA" w:rsidRPr="001D7BDE" w:rsidRDefault="005335BA" w:rsidP="00977B6F">
      <w:pPr>
        <w:pStyle w:val="ListParagraph"/>
        <w:tabs>
          <w:tab w:val="left" w:pos="360"/>
        </w:tabs>
        <w:spacing w:before="240" w:line="240" w:lineRule="auto"/>
        <w:ind w:left="0" w:hanging="90"/>
        <w:jc w:val="both"/>
        <w:rPr>
          <w:rFonts w:ascii="Sylfaen" w:hAnsi="Sylfaen"/>
          <w:b/>
          <w:sz w:val="20"/>
          <w:szCs w:val="20"/>
          <w:lang w:val="ka-GE"/>
        </w:rPr>
      </w:pPr>
    </w:p>
    <w:p w14:paraId="00D0D80B" w14:textId="0EE75BCA" w:rsidR="00FE5DF6" w:rsidRPr="00684BDB" w:rsidRDefault="005335BA" w:rsidP="00684BDB">
      <w:pPr>
        <w:pStyle w:val="ListParagraph"/>
        <w:numPr>
          <w:ilvl w:val="0"/>
          <w:numId w:val="13"/>
        </w:numPr>
        <w:shd w:val="clear" w:color="auto" w:fill="FFFFFF" w:themeFill="background1"/>
        <w:tabs>
          <w:tab w:val="left" w:pos="360"/>
        </w:tabs>
        <w:spacing w:before="240" w:line="240" w:lineRule="auto"/>
        <w:ind w:left="450" w:hanging="180"/>
        <w:jc w:val="both"/>
        <w:rPr>
          <w:rFonts w:ascii="Sylfaen" w:hAnsi="Sylfaen"/>
          <w:b/>
          <w:sz w:val="20"/>
          <w:szCs w:val="20"/>
          <w:lang w:val="ka-GE"/>
        </w:rPr>
      </w:pPr>
      <w:r w:rsidRPr="001D7BDE">
        <w:rPr>
          <w:rFonts w:ascii="Sylfaen" w:hAnsi="Sylfaen" w:cs="Sylfaen"/>
          <w:b/>
          <w:sz w:val="20"/>
          <w:szCs w:val="20"/>
          <w:lang w:val="ka-GE"/>
        </w:rPr>
        <w:t>ქრონიკული</w:t>
      </w:r>
      <w:r w:rsidR="006A5FC1" w:rsidRPr="001D7BDE">
        <w:rPr>
          <w:rFonts w:ascii="Sylfaen" w:hAnsi="Sylfaen"/>
          <w:b/>
          <w:sz w:val="20"/>
          <w:szCs w:val="20"/>
          <w:lang w:val="ka-GE"/>
        </w:rPr>
        <w:t xml:space="preserve"> დაავადებების სამკურნალო </w:t>
      </w:r>
      <w:r w:rsidRPr="001D7BDE">
        <w:rPr>
          <w:rFonts w:ascii="Sylfaen" w:hAnsi="Sylfaen"/>
          <w:b/>
          <w:sz w:val="20"/>
          <w:szCs w:val="20"/>
          <w:lang w:val="ka-GE"/>
        </w:rPr>
        <w:t>მედიკამენტები</w:t>
      </w:r>
      <w:r w:rsidR="006A5FC1" w:rsidRPr="001D7BDE">
        <w:rPr>
          <w:rFonts w:ascii="Sylfaen" w:hAnsi="Sylfaen"/>
          <w:b/>
          <w:sz w:val="20"/>
          <w:szCs w:val="20"/>
          <w:lang w:val="ka-GE"/>
        </w:rPr>
        <w:t xml:space="preserve">თ უზრუნველყოფა 27 03 03 11- </w:t>
      </w:r>
      <w:r w:rsidR="008D164F" w:rsidRPr="001D7BDE">
        <w:rPr>
          <w:rFonts w:ascii="Sylfaen" w:hAnsi="Sylfaen"/>
          <w:sz w:val="20"/>
          <w:szCs w:val="20"/>
          <w:lang w:val="ka-GE"/>
        </w:rPr>
        <w:t xml:space="preserve">მოსახლეობისთვის ხელმისაწვდომი ჯანდაცვის სერვისების უზრუნველყოფა </w:t>
      </w:r>
      <w:r w:rsidR="006A5FC1" w:rsidRPr="001D7BDE">
        <w:rPr>
          <w:rFonts w:ascii="Sylfaen" w:hAnsi="Sylfaen"/>
          <w:sz w:val="20"/>
          <w:szCs w:val="20"/>
          <w:lang w:val="ka-GE"/>
        </w:rPr>
        <w:t>კომიტეტისთ</w:t>
      </w:r>
      <w:r w:rsidR="008D164F" w:rsidRPr="001D7BDE">
        <w:rPr>
          <w:rFonts w:ascii="Sylfaen" w:hAnsi="Sylfaen"/>
          <w:sz w:val="20"/>
          <w:szCs w:val="20"/>
          <w:lang w:val="ka-GE"/>
        </w:rPr>
        <w:t>ვის ერთ-ერთი მთავარი პრიორიტეტია</w:t>
      </w:r>
      <w:r w:rsidR="002B6678" w:rsidRPr="001D7BDE">
        <w:rPr>
          <w:rFonts w:ascii="Sylfaen" w:hAnsi="Sylfaen"/>
          <w:sz w:val="20"/>
          <w:szCs w:val="20"/>
          <w:lang w:val="ka-GE"/>
        </w:rPr>
        <w:t>.</w:t>
      </w:r>
      <w:r w:rsidR="008D164F" w:rsidRPr="001D7BDE">
        <w:rPr>
          <w:rFonts w:ascii="Sylfaen" w:hAnsi="Sylfaen"/>
          <w:sz w:val="20"/>
          <w:szCs w:val="20"/>
          <w:lang w:val="ka-GE"/>
        </w:rPr>
        <w:t xml:space="preserve"> </w:t>
      </w:r>
      <w:r w:rsidR="00F466AA" w:rsidRPr="001D7BDE">
        <w:rPr>
          <w:rFonts w:ascii="Sylfaen" w:hAnsi="Sylfaen"/>
          <w:sz w:val="20"/>
          <w:szCs w:val="20"/>
          <w:lang w:val="ka-GE"/>
        </w:rPr>
        <w:t>2020 წლის სახელმწიფო ბიუჯეტის პროექტის თანახმად   პროგრამის დაფინასება შემცირებულია 10.0 მლნ ლარით და განისაზღვრა  10.0 მლნ ლარით, რაც კომიტეტს მიზანშეუწონლად მიაჩნია და მოითხოვს აღნიშნული პროგრამის დაფინასების გაზრდას</w:t>
      </w:r>
      <w:r w:rsidR="00A25157">
        <w:rPr>
          <w:rFonts w:ascii="Sylfaen" w:hAnsi="Sylfaen"/>
          <w:sz w:val="20"/>
          <w:szCs w:val="20"/>
          <w:lang w:val="ka-GE"/>
        </w:rPr>
        <w:t>, მინიმუ</w:t>
      </w:r>
      <w:r w:rsidR="0028789D">
        <w:rPr>
          <w:rFonts w:ascii="Sylfaen" w:hAnsi="Sylfaen"/>
          <w:sz w:val="20"/>
          <w:szCs w:val="20"/>
          <w:lang w:val="ka-GE"/>
        </w:rPr>
        <w:t xml:space="preserve">მ 2019 </w:t>
      </w:r>
      <w:r w:rsidR="00AB5543">
        <w:rPr>
          <w:rFonts w:ascii="Sylfaen" w:hAnsi="Sylfaen"/>
          <w:sz w:val="20"/>
          <w:szCs w:val="20"/>
          <w:lang w:val="ka-GE"/>
        </w:rPr>
        <w:t xml:space="preserve">წლისთვის განსაზღვრული დაფინანსების </w:t>
      </w:r>
      <w:r w:rsidR="0028789D">
        <w:rPr>
          <w:rFonts w:ascii="Sylfaen" w:hAnsi="Sylfaen"/>
          <w:sz w:val="20"/>
          <w:szCs w:val="20"/>
          <w:lang w:val="ka-GE"/>
        </w:rPr>
        <w:t>დონემდე</w:t>
      </w:r>
      <w:r w:rsidR="00F466AA" w:rsidRPr="001D7BDE">
        <w:rPr>
          <w:rFonts w:ascii="Sylfaen" w:hAnsi="Sylfaen"/>
          <w:sz w:val="20"/>
          <w:szCs w:val="20"/>
          <w:lang w:val="ka-GE"/>
        </w:rPr>
        <w:t xml:space="preserve">. </w:t>
      </w:r>
      <w:r w:rsidR="00F466AA" w:rsidRPr="001D7BDE">
        <w:rPr>
          <w:rFonts w:ascii="Sylfaen" w:hAnsi="Sylfaen" w:cs="Sylfaen"/>
          <w:sz w:val="20"/>
          <w:szCs w:val="20"/>
          <w:lang w:val="ka-GE"/>
        </w:rPr>
        <w:t xml:space="preserve"> მოთხოვნა განპირობებულია </w:t>
      </w:r>
      <w:r w:rsidR="003B7C1A">
        <w:rPr>
          <w:rFonts w:ascii="Sylfaen" w:hAnsi="Sylfaen" w:cs="Sylfaen"/>
          <w:sz w:val="20"/>
          <w:szCs w:val="20"/>
          <w:lang w:val="ka-GE"/>
        </w:rPr>
        <w:t>მოსახლეობის</w:t>
      </w:r>
      <w:r w:rsidR="00F466AA" w:rsidRPr="001D7BDE">
        <w:rPr>
          <w:rFonts w:ascii="Sylfaen" w:hAnsi="Sylfaen" w:cs="Sylfaen"/>
          <w:sz w:val="20"/>
          <w:szCs w:val="20"/>
          <w:lang w:val="ka-GE"/>
        </w:rPr>
        <w:t xml:space="preserve"> საჭიროებიდან გამომდინარე, ვინაიდან </w:t>
      </w:r>
      <w:r w:rsidR="003B7C1A">
        <w:rPr>
          <w:rFonts w:ascii="Sylfaen" w:hAnsi="Sylfaen" w:cs="Sylfaen"/>
          <w:sz w:val="20"/>
          <w:szCs w:val="20"/>
          <w:lang w:val="ka-GE"/>
        </w:rPr>
        <w:t>ეროვნული ანგარიშების მიხედვით,</w:t>
      </w:r>
      <w:r w:rsidR="00E05DB8">
        <w:rPr>
          <w:rFonts w:ascii="Sylfaen" w:hAnsi="Sylfaen" w:cs="Sylfaen"/>
          <w:sz w:val="20"/>
          <w:szCs w:val="20"/>
          <w:lang w:val="ka-GE"/>
        </w:rPr>
        <w:t xml:space="preserve"> </w:t>
      </w:r>
      <w:r w:rsidR="00F466AA" w:rsidRPr="001D7BDE">
        <w:rPr>
          <w:rFonts w:ascii="Sylfaen" w:hAnsi="Sylfaen" w:cs="Sylfaen"/>
          <w:sz w:val="20"/>
          <w:szCs w:val="20"/>
          <w:lang w:val="ka-GE"/>
        </w:rPr>
        <w:t>სამედიცინო მომსახურებ</w:t>
      </w:r>
      <w:r w:rsidR="003B7C1A">
        <w:rPr>
          <w:rFonts w:ascii="Sylfaen" w:hAnsi="Sylfaen" w:cs="Sylfaen"/>
          <w:sz w:val="20"/>
          <w:szCs w:val="20"/>
          <w:lang w:val="ka-GE"/>
        </w:rPr>
        <w:t>აზე</w:t>
      </w:r>
      <w:r w:rsidR="00F466AA" w:rsidRPr="001D7BDE">
        <w:rPr>
          <w:rFonts w:ascii="Sylfaen" w:hAnsi="Sylfaen" w:cs="Sylfaen"/>
          <w:sz w:val="20"/>
          <w:szCs w:val="20"/>
          <w:lang w:val="ka-GE"/>
        </w:rPr>
        <w:t xml:space="preserve"> </w:t>
      </w:r>
      <w:r w:rsidR="003B7C1A">
        <w:rPr>
          <w:rFonts w:ascii="Sylfaen" w:hAnsi="Sylfaen" w:cs="Sylfaen"/>
          <w:sz w:val="20"/>
          <w:szCs w:val="20"/>
          <w:lang w:val="ka-GE"/>
        </w:rPr>
        <w:t xml:space="preserve">მოქალაქეების </w:t>
      </w:r>
      <w:r w:rsidR="00F466AA" w:rsidRPr="001D7BDE">
        <w:rPr>
          <w:rFonts w:ascii="Sylfaen" w:hAnsi="Sylfaen" w:cs="Sylfaen"/>
          <w:sz w:val="20"/>
          <w:szCs w:val="20"/>
          <w:lang w:val="ka-GE"/>
        </w:rPr>
        <w:t>ხარჯების უმ</w:t>
      </w:r>
      <w:r w:rsidR="003B7C1A">
        <w:rPr>
          <w:rFonts w:ascii="Sylfaen" w:hAnsi="Sylfaen" w:cs="Sylfaen"/>
          <w:sz w:val="20"/>
          <w:szCs w:val="20"/>
          <w:lang w:val="ka-GE"/>
        </w:rPr>
        <w:t>ე</w:t>
      </w:r>
      <w:r w:rsidR="00F466AA" w:rsidRPr="001D7BDE">
        <w:rPr>
          <w:rFonts w:ascii="Sylfaen" w:hAnsi="Sylfaen" w:cs="Sylfaen"/>
          <w:sz w:val="20"/>
          <w:szCs w:val="20"/>
          <w:lang w:val="ka-GE"/>
        </w:rPr>
        <w:t>ტესი წილი</w:t>
      </w:r>
      <w:r w:rsidR="00E50AF9">
        <w:rPr>
          <w:rFonts w:ascii="Sylfaen" w:hAnsi="Sylfaen" w:cs="Sylfaen"/>
          <w:sz w:val="20"/>
          <w:szCs w:val="20"/>
          <w:lang w:val="ka-GE"/>
        </w:rPr>
        <w:t>,</w:t>
      </w:r>
      <w:r w:rsidR="00F466AA" w:rsidRPr="001D7BDE">
        <w:rPr>
          <w:rFonts w:ascii="Sylfaen" w:hAnsi="Sylfaen" w:cs="Sylfaen"/>
          <w:sz w:val="20"/>
          <w:szCs w:val="20"/>
          <w:lang w:val="ka-GE"/>
        </w:rPr>
        <w:t xml:space="preserve"> სწორედ </w:t>
      </w:r>
      <w:r w:rsidR="003B7C1A">
        <w:rPr>
          <w:rFonts w:ascii="Sylfaen" w:hAnsi="Sylfaen" w:cs="Sylfaen"/>
          <w:sz w:val="20"/>
          <w:szCs w:val="20"/>
          <w:lang w:val="ka-GE"/>
        </w:rPr>
        <w:t xml:space="preserve">ქრონიკული დაავადებების </w:t>
      </w:r>
      <w:r w:rsidR="00E50AF9">
        <w:rPr>
          <w:rFonts w:ascii="Sylfaen" w:hAnsi="Sylfaen" w:cs="Sylfaen"/>
          <w:sz w:val="20"/>
          <w:szCs w:val="20"/>
          <w:lang w:val="ka-GE"/>
        </w:rPr>
        <w:t xml:space="preserve">სამკურნალო </w:t>
      </w:r>
      <w:r w:rsidR="00F466AA" w:rsidRPr="001D7BDE">
        <w:rPr>
          <w:rFonts w:ascii="Sylfaen" w:hAnsi="Sylfaen" w:cs="Sylfaen"/>
          <w:sz w:val="20"/>
          <w:szCs w:val="20"/>
          <w:lang w:val="ka-GE"/>
        </w:rPr>
        <w:t>მედიკამენტების შესაძენად მოდის</w:t>
      </w:r>
      <w:r w:rsidR="00E05DB8">
        <w:rPr>
          <w:rFonts w:ascii="Sylfaen" w:hAnsi="Sylfaen" w:cs="Sylfaen"/>
          <w:sz w:val="20"/>
          <w:szCs w:val="20"/>
          <w:lang w:val="ka-GE"/>
        </w:rPr>
        <w:t>, მაშინ როდესაც პროგრამის მოცვა</w:t>
      </w:r>
      <w:r w:rsidR="00F82BEF">
        <w:rPr>
          <w:rFonts w:ascii="Sylfaen" w:hAnsi="Sylfaen" w:cs="Sylfaen"/>
          <w:sz w:val="20"/>
          <w:szCs w:val="20"/>
          <w:lang w:val="ka-GE"/>
        </w:rPr>
        <w:t>, ბოლოდროინდელი</w:t>
      </w:r>
      <w:r w:rsidR="007E60B3">
        <w:rPr>
          <w:rFonts w:ascii="Sylfaen" w:hAnsi="Sylfaen" w:cs="Sylfaen"/>
          <w:sz w:val="20"/>
          <w:szCs w:val="20"/>
          <w:lang w:val="ka-GE"/>
        </w:rPr>
        <w:t xml:space="preserve"> </w:t>
      </w:r>
      <w:r w:rsidR="00BF0420">
        <w:rPr>
          <w:rFonts w:ascii="Sylfaen" w:hAnsi="Sylfaen" w:cs="Sylfaen"/>
          <w:sz w:val="20"/>
          <w:szCs w:val="20"/>
          <w:lang w:val="ka-GE"/>
        </w:rPr>
        <w:t xml:space="preserve">მნიშვნელოვანი გაფართოების მიუხედავად სამიზნე მოსახლეობის </w:t>
      </w:r>
      <w:r w:rsidR="000C6894">
        <w:rPr>
          <w:rFonts w:ascii="Sylfaen" w:hAnsi="Sylfaen" w:cs="Sylfaen"/>
          <w:sz w:val="20"/>
          <w:szCs w:val="20"/>
          <w:lang w:val="ka-GE"/>
        </w:rPr>
        <w:t>20-30%</w:t>
      </w:r>
      <w:r w:rsidR="003B3ED7">
        <w:rPr>
          <w:rFonts w:ascii="Sylfaen" w:hAnsi="Sylfaen" w:cs="Sylfaen"/>
          <w:sz w:val="20"/>
          <w:szCs w:val="20"/>
          <w:lang w:val="ka-GE"/>
        </w:rPr>
        <w:t>-</w:t>
      </w:r>
      <w:r w:rsidR="000C6894">
        <w:rPr>
          <w:rFonts w:ascii="Sylfaen" w:hAnsi="Sylfaen" w:cs="Sylfaen"/>
          <w:sz w:val="20"/>
          <w:szCs w:val="20"/>
          <w:lang w:val="ka-GE"/>
        </w:rPr>
        <w:t>ს არ აღემატება</w:t>
      </w:r>
      <w:r w:rsidR="00AB6105">
        <w:rPr>
          <w:rFonts w:ascii="Sylfaen" w:hAnsi="Sylfaen" w:cs="Sylfaen"/>
          <w:sz w:val="20"/>
          <w:szCs w:val="20"/>
          <w:lang w:val="ka-GE"/>
        </w:rPr>
        <w:t>.</w:t>
      </w:r>
      <w:r w:rsidR="00F466AA" w:rsidRPr="001D7BDE">
        <w:rPr>
          <w:rFonts w:ascii="Sylfaen" w:hAnsi="Sylfaen" w:cs="Sylfaen"/>
          <w:sz w:val="20"/>
          <w:szCs w:val="20"/>
          <w:lang w:val="ka-GE"/>
        </w:rPr>
        <w:t xml:space="preserve"> </w:t>
      </w:r>
      <w:r w:rsidR="003B3ED7">
        <w:rPr>
          <w:rFonts w:ascii="Sylfaen" w:hAnsi="Sylfaen" w:cs="Sylfaen"/>
          <w:sz w:val="20"/>
          <w:szCs w:val="20"/>
          <w:lang w:val="ka-GE"/>
        </w:rPr>
        <w:t xml:space="preserve">ამ მაჩვენებელის გასაუმჯობესებლად, </w:t>
      </w:r>
      <w:r w:rsidR="00F466AA" w:rsidRPr="001D7BDE">
        <w:rPr>
          <w:rFonts w:ascii="Sylfaen" w:hAnsi="Sylfaen" w:cs="Sylfaen"/>
          <w:sz w:val="20"/>
          <w:szCs w:val="20"/>
          <w:lang w:val="ka-GE"/>
        </w:rPr>
        <w:t>პროგრამის ბიუჯეტი</w:t>
      </w:r>
      <w:r w:rsidR="00473A22" w:rsidRPr="001D7BDE">
        <w:rPr>
          <w:rFonts w:ascii="Sylfaen" w:hAnsi="Sylfaen" w:cs="Sylfaen"/>
          <w:sz w:val="20"/>
          <w:szCs w:val="20"/>
          <w:lang w:val="ka-GE"/>
        </w:rPr>
        <w:t>ს</w:t>
      </w:r>
      <w:r w:rsidR="00F466AA" w:rsidRPr="001D7BDE">
        <w:rPr>
          <w:rFonts w:ascii="Sylfaen" w:hAnsi="Sylfaen" w:cs="Sylfaen"/>
          <w:sz w:val="20"/>
          <w:szCs w:val="20"/>
          <w:lang w:val="ka-GE"/>
        </w:rPr>
        <w:t xml:space="preserve"> </w:t>
      </w:r>
      <w:r w:rsidR="00473A22" w:rsidRPr="001D7BDE">
        <w:rPr>
          <w:rFonts w:ascii="Sylfaen" w:hAnsi="Sylfaen" w:cs="Sylfaen"/>
          <w:sz w:val="20"/>
          <w:szCs w:val="20"/>
          <w:lang w:val="ka-GE"/>
        </w:rPr>
        <w:t>გაზ</w:t>
      </w:r>
      <w:r w:rsidR="00F466AA" w:rsidRPr="001D7BDE">
        <w:rPr>
          <w:rFonts w:ascii="Sylfaen" w:hAnsi="Sylfaen" w:cs="Sylfaen"/>
          <w:sz w:val="20"/>
          <w:szCs w:val="20"/>
          <w:lang w:val="ka-GE"/>
        </w:rPr>
        <w:t>რდასთან</w:t>
      </w:r>
      <w:r w:rsidR="00473A22" w:rsidRPr="001D7BDE">
        <w:rPr>
          <w:rFonts w:ascii="Sylfaen" w:hAnsi="Sylfaen" w:cs="Sylfaen"/>
          <w:sz w:val="20"/>
          <w:szCs w:val="20"/>
          <w:lang w:val="ka-GE"/>
        </w:rPr>
        <w:t xml:space="preserve"> ერთად</w:t>
      </w:r>
      <w:r w:rsidR="00463D68">
        <w:rPr>
          <w:rFonts w:ascii="Sylfaen" w:hAnsi="Sylfaen" w:cs="Sylfaen"/>
          <w:sz w:val="20"/>
          <w:szCs w:val="20"/>
          <w:lang w:val="ka-GE"/>
        </w:rPr>
        <w:t>,</w:t>
      </w:r>
      <w:r w:rsidR="00473A22" w:rsidRPr="001D7BDE">
        <w:rPr>
          <w:rFonts w:ascii="Sylfaen" w:hAnsi="Sylfaen" w:cs="Sylfaen"/>
          <w:sz w:val="20"/>
          <w:szCs w:val="20"/>
          <w:lang w:val="ka-GE"/>
        </w:rPr>
        <w:t xml:space="preserve"> კომიტეტი მიიჩნევს, რომ უნდა </w:t>
      </w:r>
      <w:r w:rsidR="00F466AA" w:rsidRPr="001D7BDE">
        <w:rPr>
          <w:rFonts w:ascii="Sylfaen" w:hAnsi="Sylfaen" w:cs="Sylfaen"/>
          <w:sz w:val="20"/>
          <w:szCs w:val="20"/>
          <w:lang w:val="ka-GE"/>
        </w:rPr>
        <w:t xml:space="preserve"> შ</w:t>
      </w:r>
      <w:r w:rsidR="00473A22" w:rsidRPr="001D7BDE">
        <w:rPr>
          <w:rFonts w:ascii="Sylfaen" w:hAnsi="Sylfaen" w:cs="Sylfaen"/>
          <w:sz w:val="20"/>
          <w:szCs w:val="20"/>
          <w:lang w:val="ka-GE"/>
        </w:rPr>
        <w:t>ე</w:t>
      </w:r>
      <w:r w:rsidR="00F466AA" w:rsidRPr="001D7BDE">
        <w:rPr>
          <w:rFonts w:ascii="Sylfaen" w:hAnsi="Sylfaen" w:cs="Sylfaen"/>
          <w:sz w:val="20"/>
          <w:szCs w:val="20"/>
          <w:lang w:val="ka-GE"/>
        </w:rPr>
        <w:t xml:space="preserve">იცვალოს </w:t>
      </w:r>
      <w:r w:rsidR="00473A22" w:rsidRPr="001D7BDE">
        <w:rPr>
          <w:rFonts w:ascii="Sylfaen" w:hAnsi="Sylfaen" w:cs="Sylfaen"/>
          <w:sz w:val="20"/>
          <w:szCs w:val="20"/>
          <w:lang w:val="ka-GE"/>
        </w:rPr>
        <w:t xml:space="preserve">პროგრამის </w:t>
      </w:r>
      <w:r w:rsidR="00F466AA" w:rsidRPr="001D7BDE">
        <w:rPr>
          <w:rFonts w:ascii="Sylfaen" w:hAnsi="Sylfaen" w:cs="Sylfaen"/>
          <w:sz w:val="20"/>
          <w:szCs w:val="20"/>
          <w:lang w:val="ka-GE"/>
        </w:rPr>
        <w:t>დიზ</w:t>
      </w:r>
      <w:r w:rsidR="002C3CC5">
        <w:rPr>
          <w:rFonts w:ascii="Sylfaen" w:hAnsi="Sylfaen" w:cs="Sylfaen"/>
          <w:sz w:val="20"/>
          <w:szCs w:val="20"/>
          <w:lang w:val="ka-GE"/>
        </w:rPr>
        <w:t>აინი</w:t>
      </w:r>
      <w:r w:rsidR="006F059D">
        <w:rPr>
          <w:rFonts w:ascii="Sylfaen" w:hAnsi="Sylfaen" w:cs="Sylfaen"/>
          <w:sz w:val="20"/>
          <w:szCs w:val="20"/>
          <w:lang w:val="ka-GE"/>
        </w:rPr>
        <w:t>:</w:t>
      </w:r>
      <w:r w:rsidR="002C3CC5">
        <w:rPr>
          <w:rFonts w:ascii="Sylfaen" w:hAnsi="Sylfaen" w:cs="Sylfaen"/>
          <w:sz w:val="20"/>
          <w:szCs w:val="20"/>
          <w:lang w:val="ka-GE"/>
        </w:rPr>
        <w:t xml:space="preserve"> </w:t>
      </w:r>
      <w:r w:rsidR="00786F96">
        <w:rPr>
          <w:rFonts w:ascii="Sylfaen" w:hAnsi="Sylfaen" w:cs="Sylfaen"/>
          <w:sz w:val="20"/>
          <w:szCs w:val="20"/>
          <w:lang w:val="ka-GE"/>
        </w:rPr>
        <w:t>დაფინანსების პრინციპი შეიცვალოს ვაუჩერულზე, წლიური ლიმიტებით</w:t>
      </w:r>
      <w:r w:rsidR="003A5E17">
        <w:rPr>
          <w:rFonts w:ascii="Sylfaen" w:hAnsi="Sylfaen" w:cs="Sylfaen"/>
          <w:sz w:val="20"/>
          <w:szCs w:val="20"/>
          <w:lang w:val="ka-GE"/>
        </w:rPr>
        <w:t xml:space="preserve">; </w:t>
      </w:r>
      <w:r w:rsidR="00786F96">
        <w:rPr>
          <w:rFonts w:ascii="Sylfaen" w:hAnsi="Sylfaen" w:cs="Sylfaen"/>
          <w:sz w:val="20"/>
          <w:szCs w:val="20"/>
          <w:lang w:val="ka-GE"/>
        </w:rPr>
        <w:t>გაერთიანდე</w:t>
      </w:r>
      <w:r w:rsidR="00EF7188">
        <w:rPr>
          <w:rFonts w:ascii="Sylfaen" w:hAnsi="Sylfaen" w:cs="Sylfaen"/>
          <w:sz w:val="20"/>
          <w:szCs w:val="20"/>
          <w:lang w:val="ka-GE"/>
        </w:rPr>
        <w:t xml:space="preserve">ს საყოველთაო ჯანდაცვის პროგრამის </w:t>
      </w:r>
      <w:r w:rsidR="00350DA4">
        <w:rPr>
          <w:rFonts w:ascii="Sylfaen" w:hAnsi="Sylfaen" w:cs="Sylfaen"/>
          <w:sz w:val="20"/>
          <w:szCs w:val="20"/>
          <w:lang w:val="ka-GE"/>
        </w:rPr>
        <w:t xml:space="preserve">შესაბამის კომპონენტთან </w:t>
      </w:r>
      <w:r w:rsidR="00F466AA" w:rsidRPr="001D7BDE">
        <w:rPr>
          <w:rFonts w:ascii="Sylfaen" w:hAnsi="Sylfaen" w:cs="Sylfaen"/>
          <w:sz w:val="20"/>
          <w:szCs w:val="20"/>
          <w:lang w:val="ka-GE"/>
        </w:rPr>
        <w:t xml:space="preserve">და </w:t>
      </w:r>
      <w:r w:rsidR="001D23AB">
        <w:rPr>
          <w:rFonts w:ascii="Sylfaen" w:hAnsi="Sylfaen" w:cs="Sylfaen"/>
          <w:sz w:val="20"/>
          <w:szCs w:val="20"/>
          <w:lang w:val="ka-GE"/>
        </w:rPr>
        <w:t xml:space="preserve">გაფართოვდეს </w:t>
      </w:r>
      <w:r w:rsidR="00463D68" w:rsidRPr="00684BDB">
        <w:rPr>
          <w:rFonts w:ascii="Sylfaen" w:hAnsi="Sylfaen" w:cs="Sylfaen"/>
          <w:bCs/>
          <w:sz w:val="20"/>
          <w:szCs w:val="20"/>
          <w:lang w:val="ka-GE"/>
        </w:rPr>
        <w:t>პროგრამაში ჩართული მედიკამენტების ჩამონათვალი</w:t>
      </w:r>
      <w:r w:rsidR="002C3CC5" w:rsidRPr="00684BDB">
        <w:rPr>
          <w:rFonts w:ascii="Sylfaen" w:hAnsi="Sylfaen" w:cs="Sylfaen"/>
          <w:bCs/>
          <w:sz w:val="20"/>
          <w:szCs w:val="20"/>
          <w:lang w:val="ka-GE"/>
        </w:rPr>
        <w:t>, რათა</w:t>
      </w:r>
      <w:r w:rsidR="00547E47">
        <w:rPr>
          <w:rFonts w:ascii="Sylfaen" w:hAnsi="Sylfaen" w:cs="Sylfaen"/>
          <w:bCs/>
          <w:sz w:val="20"/>
          <w:szCs w:val="20"/>
          <w:lang w:val="ka-GE"/>
        </w:rPr>
        <w:t xml:space="preserve"> სრულად იქნეს მოცული </w:t>
      </w:r>
      <w:r w:rsidR="004E2CBF">
        <w:rPr>
          <w:rFonts w:ascii="Sylfaen" w:hAnsi="Sylfaen" w:cs="Sylfaen"/>
          <w:bCs/>
          <w:sz w:val="20"/>
          <w:szCs w:val="20"/>
          <w:lang w:val="ka-GE"/>
        </w:rPr>
        <w:t>პროგრამის სამიზნე ქრონიკული დაავადებების</w:t>
      </w:r>
      <w:r w:rsidR="0048671A">
        <w:rPr>
          <w:rFonts w:ascii="Sylfaen" w:hAnsi="Sylfaen" w:cs="Sylfaen"/>
          <w:bCs/>
          <w:sz w:val="20"/>
          <w:szCs w:val="20"/>
          <w:lang w:val="ka-GE"/>
        </w:rPr>
        <w:t xml:space="preserve"> სამკურნალოდ გამოყენებული </w:t>
      </w:r>
      <w:r w:rsidR="00E4446A">
        <w:rPr>
          <w:rFonts w:ascii="Sylfaen" w:hAnsi="Sylfaen" w:cs="Sylfaen"/>
          <w:bCs/>
          <w:sz w:val="20"/>
          <w:szCs w:val="20"/>
          <w:lang w:val="ka-GE"/>
        </w:rPr>
        <w:t>მედიკამ</w:t>
      </w:r>
      <w:r w:rsidR="00F2009F">
        <w:rPr>
          <w:rFonts w:ascii="Sylfaen" w:hAnsi="Sylfaen" w:cs="Sylfaen"/>
          <w:bCs/>
          <w:sz w:val="20"/>
          <w:szCs w:val="20"/>
          <w:lang w:val="ka-GE"/>
        </w:rPr>
        <w:t>ე</w:t>
      </w:r>
      <w:r w:rsidR="00E4446A">
        <w:rPr>
          <w:rFonts w:ascii="Sylfaen" w:hAnsi="Sylfaen" w:cs="Sylfaen"/>
          <w:bCs/>
          <w:sz w:val="20"/>
          <w:szCs w:val="20"/>
          <w:lang w:val="ka-GE"/>
        </w:rPr>
        <w:t>ნტ</w:t>
      </w:r>
      <w:r w:rsidR="00F2009F">
        <w:rPr>
          <w:rFonts w:ascii="Sylfaen" w:hAnsi="Sylfaen" w:cs="Sylfaen"/>
          <w:bCs/>
          <w:sz w:val="20"/>
          <w:szCs w:val="20"/>
          <w:lang w:val="ka-GE"/>
        </w:rPr>
        <w:t>ების</w:t>
      </w:r>
      <w:r w:rsidR="0034573F">
        <w:rPr>
          <w:rFonts w:ascii="Sylfaen" w:hAnsi="Sylfaen" w:cs="Sylfaen"/>
          <w:bCs/>
          <w:sz w:val="20"/>
          <w:szCs w:val="20"/>
          <w:lang w:val="ka-GE"/>
        </w:rPr>
        <w:t xml:space="preserve"> ნაირსახეობები</w:t>
      </w:r>
      <w:r w:rsidR="00A17776">
        <w:rPr>
          <w:rFonts w:ascii="Sylfaen" w:hAnsi="Sylfaen" w:cs="Sylfaen"/>
          <w:bCs/>
          <w:sz w:val="20"/>
          <w:szCs w:val="20"/>
          <w:lang w:val="ka-GE"/>
        </w:rPr>
        <w:t>,</w:t>
      </w:r>
      <w:r w:rsidR="0034573F">
        <w:rPr>
          <w:rFonts w:ascii="Sylfaen" w:hAnsi="Sylfaen" w:cs="Sylfaen"/>
          <w:bCs/>
          <w:sz w:val="20"/>
          <w:szCs w:val="20"/>
          <w:lang w:val="ka-GE"/>
        </w:rPr>
        <w:t xml:space="preserve"> </w:t>
      </w:r>
      <w:r w:rsidR="00EC3544">
        <w:rPr>
          <w:rFonts w:ascii="Sylfaen" w:hAnsi="Sylfaen" w:cs="Sylfaen"/>
          <w:bCs/>
          <w:sz w:val="20"/>
          <w:szCs w:val="20"/>
          <w:lang w:val="ka-GE"/>
        </w:rPr>
        <w:t>აქტიური ნივთიერებების ჯგუფების</w:t>
      </w:r>
      <w:r w:rsidR="00A17776">
        <w:rPr>
          <w:rFonts w:ascii="Sylfaen" w:hAnsi="Sylfaen" w:cs="Sylfaen"/>
          <w:bCs/>
          <w:sz w:val="20"/>
          <w:szCs w:val="20"/>
          <w:lang w:val="ka-GE"/>
        </w:rPr>
        <w:t>ა</w:t>
      </w:r>
      <w:r w:rsidR="00EC3544">
        <w:rPr>
          <w:rFonts w:ascii="Sylfaen" w:hAnsi="Sylfaen" w:cs="Sylfaen"/>
          <w:bCs/>
          <w:sz w:val="20"/>
          <w:szCs w:val="20"/>
          <w:lang w:val="ka-GE"/>
        </w:rPr>
        <w:t xml:space="preserve"> და მწარმოებლების მიხედვით.</w:t>
      </w:r>
      <w:r w:rsidR="00F2009F">
        <w:rPr>
          <w:rFonts w:ascii="Sylfaen" w:hAnsi="Sylfaen" w:cs="Sylfaen"/>
          <w:bCs/>
          <w:sz w:val="20"/>
          <w:szCs w:val="20"/>
          <w:lang w:val="ka-GE"/>
        </w:rPr>
        <w:t xml:space="preserve"> </w:t>
      </w:r>
      <w:r w:rsidR="002C3CC5" w:rsidRPr="00684BDB">
        <w:rPr>
          <w:rFonts w:ascii="Sylfaen" w:hAnsi="Sylfaen" w:cs="Sylfaen"/>
          <w:bCs/>
          <w:sz w:val="20"/>
          <w:szCs w:val="20"/>
          <w:lang w:val="ka-GE"/>
        </w:rPr>
        <w:t xml:space="preserve"> </w:t>
      </w:r>
      <w:r w:rsidR="00F466AA" w:rsidRPr="00DD5479">
        <w:rPr>
          <w:rFonts w:ascii="Sylfaen" w:hAnsi="Sylfaen"/>
          <w:b/>
          <w:sz w:val="20"/>
          <w:szCs w:val="20"/>
          <w:lang w:val="ka-GE"/>
        </w:rPr>
        <w:t xml:space="preserve"> </w:t>
      </w:r>
    </w:p>
    <w:p w14:paraId="66FCC123" w14:textId="77777777" w:rsidR="00473A22" w:rsidRPr="001D7BDE" w:rsidRDefault="00473A22" w:rsidP="00255ADA">
      <w:pPr>
        <w:pStyle w:val="ListParagraph"/>
        <w:tabs>
          <w:tab w:val="left" w:pos="360"/>
        </w:tabs>
        <w:spacing w:before="240" w:line="240" w:lineRule="auto"/>
        <w:ind w:left="465"/>
        <w:jc w:val="both"/>
        <w:rPr>
          <w:rFonts w:ascii="Sylfaen" w:hAnsi="Sylfaen"/>
          <w:sz w:val="20"/>
          <w:szCs w:val="20"/>
          <w:lang w:val="ka-GE"/>
        </w:rPr>
      </w:pPr>
    </w:p>
    <w:p w14:paraId="098A3CD4" w14:textId="623311B8" w:rsidR="004951D2" w:rsidRPr="001D7BDE" w:rsidRDefault="00CE3C02" w:rsidP="004951D2">
      <w:pPr>
        <w:pStyle w:val="ListParagraph"/>
        <w:numPr>
          <w:ilvl w:val="0"/>
          <w:numId w:val="13"/>
        </w:numPr>
        <w:tabs>
          <w:tab w:val="left" w:pos="360"/>
        </w:tabs>
        <w:spacing w:before="240" w:line="240" w:lineRule="auto"/>
        <w:jc w:val="both"/>
        <w:rPr>
          <w:rFonts w:ascii="Sylfaen" w:hAnsi="Sylfaen"/>
          <w:sz w:val="20"/>
          <w:szCs w:val="20"/>
          <w:lang w:val="ka-GE"/>
        </w:rPr>
      </w:pPr>
      <w:r w:rsidRPr="001D7BDE">
        <w:rPr>
          <w:rFonts w:ascii="Sylfaen" w:hAnsi="Sylfaen" w:cs="Sylfaen"/>
          <w:b/>
          <w:sz w:val="20"/>
          <w:szCs w:val="20"/>
          <w:lang w:val="ka-GE"/>
        </w:rPr>
        <w:t xml:space="preserve">    </w:t>
      </w:r>
      <w:r w:rsidR="006A5FC1" w:rsidRPr="001D7BDE">
        <w:rPr>
          <w:rFonts w:ascii="Sylfaen" w:hAnsi="Sylfaen" w:cs="Sylfaen"/>
          <w:b/>
          <w:sz w:val="20"/>
          <w:szCs w:val="20"/>
          <w:lang w:val="ka-GE"/>
        </w:rPr>
        <w:t>სახელმწიფო</w:t>
      </w:r>
      <w:r w:rsidR="006A5FC1" w:rsidRPr="001D7BDE">
        <w:rPr>
          <w:rFonts w:ascii="Sylfaen" w:hAnsi="Sylfaen"/>
          <w:b/>
          <w:sz w:val="20"/>
          <w:szCs w:val="20"/>
          <w:lang w:val="ka-GE"/>
        </w:rPr>
        <w:t xml:space="preserve"> ქვეპროგრამა </w:t>
      </w:r>
      <w:r w:rsidR="0011702A" w:rsidRPr="001D7BDE">
        <w:rPr>
          <w:rFonts w:ascii="Sylfaen" w:hAnsi="Sylfaen"/>
          <w:b/>
          <w:sz w:val="20"/>
          <w:szCs w:val="20"/>
          <w:lang w:val="ka-GE"/>
        </w:rPr>
        <w:t>ტუბერკულოზის მართვა 27 03 02 06</w:t>
      </w:r>
      <w:r w:rsidR="008D164F" w:rsidRPr="001D7BDE">
        <w:rPr>
          <w:rFonts w:ascii="Sylfaen" w:hAnsi="Sylfaen"/>
          <w:b/>
          <w:sz w:val="20"/>
          <w:szCs w:val="20"/>
          <w:lang w:val="ka-GE"/>
        </w:rPr>
        <w:t xml:space="preserve"> </w:t>
      </w:r>
      <w:r w:rsidR="000E5040" w:rsidRPr="001D7BDE">
        <w:rPr>
          <w:rFonts w:ascii="Sylfaen" w:hAnsi="Sylfaen"/>
          <w:b/>
          <w:sz w:val="20"/>
          <w:szCs w:val="20"/>
          <w:lang w:val="ka-GE"/>
        </w:rPr>
        <w:t xml:space="preserve">– </w:t>
      </w:r>
      <w:r w:rsidR="000E5040" w:rsidRPr="001D7BDE">
        <w:rPr>
          <w:rFonts w:ascii="Sylfaen" w:hAnsi="Sylfaen"/>
          <w:sz w:val="20"/>
          <w:szCs w:val="20"/>
          <w:lang w:val="ka-GE"/>
        </w:rPr>
        <w:t>2023 წლიდან გლობალური ფონდის პროექტიდან ხდება სახელმწიფოს მიერ ფინასური ვალდებულებების თანდათანობითი გადმობარება, რაც მოითხოვს სახელმწიფოს მიერ მედიკამენტების, ტესტებისა და სახარჯი მასალების</w:t>
      </w:r>
      <w:r w:rsidR="004951D2" w:rsidRPr="001D7BDE">
        <w:rPr>
          <w:rFonts w:ascii="Sylfaen" w:hAnsi="Sylfaen"/>
          <w:sz w:val="20"/>
          <w:szCs w:val="20"/>
          <w:lang w:val="ka-GE"/>
        </w:rPr>
        <w:t xml:space="preserve"> და სხვა. </w:t>
      </w:r>
      <w:r w:rsidR="000E5040" w:rsidRPr="001D7BDE">
        <w:rPr>
          <w:rFonts w:ascii="Sylfaen" w:hAnsi="Sylfaen"/>
          <w:sz w:val="20"/>
          <w:szCs w:val="20"/>
          <w:lang w:val="ka-GE"/>
        </w:rPr>
        <w:t xml:space="preserve"> შესყიდვას</w:t>
      </w:r>
      <w:r w:rsidR="004951D2" w:rsidRPr="001D7BDE">
        <w:rPr>
          <w:rFonts w:ascii="Sylfaen" w:hAnsi="Sylfaen"/>
          <w:sz w:val="20"/>
          <w:szCs w:val="20"/>
          <w:lang w:val="ka-GE"/>
        </w:rPr>
        <w:t xml:space="preserve">. </w:t>
      </w:r>
      <w:r w:rsidR="000E5040" w:rsidRPr="001D7BDE">
        <w:rPr>
          <w:rFonts w:ascii="Sylfaen" w:hAnsi="Sylfaen"/>
          <w:sz w:val="20"/>
          <w:szCs w:val="20"/>
          <w:lang w:val="ka-GE"/>
        </w:rPr>
        <w:t>გარდა ამისა, ჯანმოს 2019 წლის რეკომენდაცია</w:t>
      </w:r>
      <w:r w:rsidR="004951D2" w:rsidRPr="001D7BDE">
        <w:rPr>
          <w:rFonts w:ascii="Sylfaen" w:hAnsi="Sylfaen"/>
          <w:sz w:val="20"/>
          <w:szCs w:val="20"/>
          <w:lang w:val="ka-GE"/>
        </w:rPr>
        <w:t>ა</w:t>
      </w:r>
      <w:r w:rsidR="000E5040" w:rsidRPr="001D7BDE">
        <w:rPr>
          <w:rFonts w:ascii="Sylfaen" w:hAnsi="Sylfaen"/>
          <w:sz w:val="20"/>
          <w:szCs w:val="20"/>
          <w:lang w:val="ka-GE"/>
        </w:rPr>
        <w:t>, გაიზარდოს  ტუბერკულოზზე სკრინინგის მოცულობა</w:t>
      </w:r>
      <w:r w:rsidR="004951D2" w:rsidRPr="001D7BDE">
        <w:rPr>
          <w:rFonts w:ascii="Sylfaen" w:hAnsi="Sylfaen"/>
          <w:sz w:val="20"/>
          <w:szCs w:val="20"/>
          <w:lang w:val="ka-GE"/>
        </w:rPr>
        <w:t xml:space="preserve"> და  ტუბ პაციენტების მკურნალობის სქემა. ყოველივე ეს მოითხოვს დამატებით ფინანსურ რესურსებს და აქედან გამომდი</w:t>
      </w:r>
      <w:r w:rsidR="00AE77BF">
        <w:rPr>
          <w:rFonts w:ascii="Sylfaen" w:hAnsi="Sylfaen"/>
          <w:sz w:val="20"/>
          <w:szCs w:val="20"/>
          <w:lang w:val="ka-GE"/>
        </w:rPr>
        <w:t>ნა</w:t>
      </w:r>
      <w:r w:rsidR="004951D2" w:rsidRPr="001D7BDE">
        <w:rPr>
          <w:rFonts w:ascii="Sylfaen" w:hAnsi="Sylfaen"/>
          <w:sz w:val="20"/>
          <w:szCs w:val="20"/>
          <w:lang w:val="ka-GE"/>
        </w:rPr>
        <w:t>რე მიზანშეწონილად მიგვაჩნია  გაიზ</w:t>
      </w:r>
      <w:r w:rsidR="00AE77BF">
        <w:rPr>
          <w:rFonts w:ascii="Sylfaen" w:hAnsi="Sylfaen"/>
          <w:sz w:val="20"/>
          <w:szCs w:val="20"/>
          <w:lang w:val="ka-GE"/>
        </w:rPr>
        <w:t>ა</w:t>
      </w:r>
      <w:r w:rsidR="004951D2" w:rsidRPr="001D7BDE">
        <w:rPr>
          <w:rFonts w:ascii="Sylfaen" w:hAnsi="Sylfaen"/>
          <w:sz w:val="20"/>
          <w:szCs w:val="20"/>
          <w:lang w:val="ka-GE"/>
        </w:rPr>
        <w:t>რდოს პროგრამის დაფინასებ</w:t>
      </w:r>
      <w:r w:rsidR="00F77FEF">
        <w:rPr>
          <w:rFonts w:ascii="Sylfaen" w:hAnsi="Sylfaen"/>
          <w:sz w:val="20"/>
          <w:szCs w:val="20"/>
          <w:lang w:val="ka-GE"/>
        </w:rPr>
        <w:t>ა სამინისტროს განაცხადში მოცემულ ოდენობამდე</w:t>
      </w:r>
      <w:r w:rsidR="00C94734">
        <w:rPr>
          <w:rFonts w:ascii="Sylfaen" w:hAnsi="Sylfaen"/>
          <w:sz w:val="20"/>
          <w:szCs w:val="20"/>
          <w:lang w:val="ka-GE"/>
        </w:rPr>
        <w:t>;</w:t>
      </w:r>
    </w:p>
    <w:p w14:paraId="174C392E" w14:textId="77777777" w:rsidR="000E5040" w:rsidRPr="001D7BDE" w:rsidRDefault="000E5040" w:rsidP="000E5040">
      <w:pPr>
        <w:pStyle w:val="ListParagraph"/>
        <w:tabs>
          <w:tab w:val="left" w:pos="360"/>
        </w:tabs>
        <w:spacing w:before="240" w:line="240" w:lineRule="auto"/>
        <w:ind w:left="630"/>
        <w:jc w:val="both"/>
        <w:rPr>
          <w:rFonts w:ascii="Sylfaen" w:hAnsi="Sylfaen"/>
          <w:sz w:val="20"/>
          <w:szCs w:val="20"/>
          <w:lang w:val="ka-GE"/>
        </w:rPr>
      </w:pPr>
    </w:p>
    <w:p w14:paraId="623A5AF9" w14:textId="7258A4A9" w:rsidR="005C47B4" w:rsidRPr="001D7BDE" w:rsidRDefault="00FE5DF6" w:rsidP="004951D2">
      <w:pPr>
        <w:pStyle w:val="ListParagraph"/>
        <w:numPr>
          <w:ilvl w:val="0"/>
          <w:numId w:val="13"/>
        </w:numPr>
        <w:jc w:val="both"/>
        <w:rPr>
          <w:rFonts w:ascii="Sylfaen" w:hAnsi="Sylfaen"/>
          <w:b/>
          <w:sz w:val="20"/>
          <w:szCs w:val="20"/>
          <w:lang w:val="ka-GE"/>
        </w:rPr>
      </w:pPr>
      <w:r w:rsidRPr="001D7BDE">
        <w:rPr>
          <w:rFonts w:ascii="Sylfaen" w:hAnsi="Sylfaen"/>
          <w:b/>
          <w:bCs/>
          <w:sz w:val="20"/>
          <w:szCs w:val="20"/>
          <w:lang w:val="ka-GE"/>
        </w:rPr>
        <w:t xml:space="preserve">სახელმწიფო ქვეპროგრამა </w:t>
      </w:r>
      <w:r w:rsidR="0011702A" w:rsidRPr="001D7BDE">
        <w:rPr>
          <w:rFonts w:ascii="Sylfaen" w:hAnsi="Sylfaen"/>
          <w:b/>
          <w:bCs/>
          <w:sz w:val="20"/>
          <w:szCs w:val="20"/>
          <w:lang w:val="ka-GE"/>
        </w:rPr>
        <w:t xml:space="preserve">უსაფრთხო სისხლი - 27 03 02 04 - </w:t>
      </w:r>
      <w:r w:rsidR="0011702A" w:rsidRPr="001D7BDE">
        <w:rPr>
          <w:rFonts w:ascii="Sylfaen" w:hAnsi="Sylfaen"/>
          <w:bCs/>
          <w:sz w:val="20"/>
          <w:szCs w:val="20"/>
          <w:lang w:val="ka-GE"/>
        </w:rPr>
        <w:t xml:space="preserve">ქვეყანაში მაღალტექნოლოგიური </w:t>
      </w:r>
      <w:r w:rsidR="0011702A" w:rsidRPr="001D7BDE">
        <w:rPr>
          <w:rFonts w:ascii="Sylfaen" w:hAnsi="Sylfaen"/>
          <w:bCs/>
          <w:sz w:val="20"/>
          <w:szCs w:val="20"/>
          <w:lang w:val="ka-GE" w:eastAsia="ka-GE"/>
        </w:rPr>
        <w:t>NAT (ნუკლეინის მჟავას ტესტირების</w:t>
      </w:r>
      <w:r w:rsidR="0011702A" w:rsidRPr="001D7BDE">
        <w:rPr>
          <w:rFonts w:ascii="Sylfaen" w:hAnsi="Sylfaen"/>
          <w:bCs/>
          <w:sz w:val="20"/>
          <w:szCs w:val="20"/>
          <w:lang w:eastAsia="ka-GE"/>
        </w:rPr>
        <w:t xml:space="preserve">) </w:t>
      </w:r>
      <w:r w:rsidR="0011702A" w:rsidRPr="001D7BDE">
        <w:rPr>
          <w:rFonts w:ascii="Sylfaen" w:hAnsi="Sylfaen"/>
          <w:bCs/>
          <w:sz w:val="20"/>
          <w:szCs w:val="20"/>
          <w:lang w:val="ka-GE" w:eastAsia="ka-GE"/>
        </w:rPr>
        <w:t xml:space="preserve">ტესტირების </w:t>
      </w:r>
      <w:r w:rsidR="0011702A" w:rsidRPr="001D7BDE">
        <w:rPr>
          <w:rFonts w:ascii="Sylfaen" w:hAnsi="Sylfaen" w:cs="Sylfaen"/>
          <w:sz w:val="20"/>
          <w:szCs w:val="20"/>
          <w:lang w:val="ka-GE"/>
        </w:rPr>
        <w:t>სისხლის</w:t>
      </w:r>
      <w:r w:rsidR="0011702A" w:rsidRPr="001D7BDE">
        <w:rPr>
          <w:rFonts w:ascii="Sylfaen" w:hAnsi="Sylfaen"/>
          <w:sz w:val="20"/>
          <w:szCs w:val="20"/>
          <w:lang w:val="ka-GE"/>
        </w:rPr>
        <w:t xml:space="preserve"> უსაფრთხოების გაუმჯობესების მიზნით, ცენტრის მიერ გლობალური ფონდის ფინანსური მხარდაჭერით 2019 წელს შესყიდულ იქნა ნუკლეინის მჟავას ტესტირების (NAT) ორი აპარატი, რომელიც წარმოადგენს სისხლის ტესტირების უახლეს მაღალტექნოლოგიურ მეთოდოლოგიას. აღნიშნული ტექნიკური აღჭურვილობით მიმდინარე წლის ბოლოს თბილისის სისხლის ბანკებში პილოტურად დაგეგმილი იყო სისხლის ცენტრალიზებულად ტესტირების პროექტის პილოტირება, ხოლო </w:t>
      </w:r>
      <w:r w:rsidR="00C94734" w:rsidRPr="001D7BDE">
        <w:rPr>
          <w:rFonts w:ascii="Sylfaen" w:hAnsi="Sylfaen"/>
          <w:sz w:val="20"/>
          <w:szCs w:val="20"/>
          <w:lang w:val="ka-GE"/>
        </w:rPr>
        <w:t xml:space="preserve">2020 </w:t>
      </w:r>
      <w:r w:rsidR="00C94734">
        <w:rPr>
          <w:rFonts w:ascii="Sylfaen" w:hAnsi="Sylfaen"/>
          <w:sz w:val="20"/>
          <w:szCs w:val="20"/>
          <w:lang w:val="ka-GE"/>
        </w:rPr>
        <w:t>წლის</w:t>
      </w:r>
      <w:r w:rsidR="00C94734" w:rsidRPr="001D7BDE">
        <w:rPr>
          <w:rFonts w:ascii="Sylfaen" w:hAnsi="Sylfaen"/>
          <w:sz w:val="20"/>
          <w:szCs w:val="20"/>
          <w:lang w:val="ka-GE"/>
        </w:rPr>
        <w:t xml:space="preserve"> დასაწყისიდან</w:t>
      </w:r>
      <w:r w:rsidR="00C94734">
        <w:rPr>
          <w:rFonts w:ascii="Sylfaen" w:hAnsi="Sylfaen"/>
          <w:sz w:val="20"/>
          <w:szCs w:val="20"/>
          <w:lang w:val="ka-GE"/>
        </w:rPr>
        <w:t xml:space="preserve">  </w:t>
      </w:r>
      <w:r w:rsidR="00C94734" w:rsidRPr="001D7BDE">
        <w:rPr>
          <w:rFonts w:ascii="Sylfaen" w:hAnsi="Sylfaen"/>
          <w:sz w:val="20"/>
          <w:szCs w:val="20"/>
          <w:lang w:val="ka-GE"/>
        </w:rPr>
        <w:t>სავალდებულოდ დანერგვა</w:t>
      </w:r>
      <w:r w:rsidR="00C94734">
        <w:rPr>
          <w:rFonts w:ascii="Sylfaen" w:hAnsi="Sylfaen"/>
          <w:sz w:val="20"/>
          <w:szCs w:val="20"/>
          <w:lang w:val="ka-GE"/>
        </w:rPr>
        <w:t xml:space="preserve"> </w:t>
      </w:r>
      <w:r w:rsidR="00C94734" w:rsidRPr="001D7BDE">
        <w:rPr>
          <w:rFonts w:ascii="Sylfaen" w:hAnsi="Sylfaen"/>
          <w:sz w:val="20"/>
          <w:szCs w:val="20"/>
          <w:lang w:val="ka-GE"/>
        </w:rPr>
        <w:t>ქვეყნის</w:t>
      </w:r>
      <w:r w:rsidR="00C94734">
        <w:rPr>
          <w:rFonts w:ascii="Sylfaen" w:hAnsi="Sylfaen"/>
          <w:sz w:val="20"/>
          <w:szCs w:val="20"/>
          <w:lang w:val="ka-GE"/>
        </w:rPr>
        <w:t xml:space="preserve"> </w:t>
      </w:r>
      <w:r w:rsidR="00C94734" w:rsidRPr="001D7BDE">
        <w:rPr>
          <w:rFonts w:ascii="Sylfaen" w:hAnsi="Sylfaen"/>
          <w:sz w:val="20"/>
          <w:szCs w:val="20"/>
          <w:lang w:val="ka-GE"/>
        </w:rPr>
        <w:t>მასშტაბით</w:t>
      </w:r>
      <w:r w:rsidR="00C94734">
        <w:rPr>
          <w:rFonts w:ascii="Sylfaen" w:hAnsi="Sylfaen"/>
          <w:sz w:val="20"/>
          <w:szCs w:val="20"/>
          <w:lang w:val="ka-GE"/>
        </w:rPr>
        <w:t>. აქედან  გამომდინარე კომიტეტს მიზანშეწონილად მიაჩნია პროგრამის ბიუჯეტის გაზრდა;</w:t>
      </w:r>
    </w:p>
    <w:p w14:paraId="73C0E44F" w14:textId="77777777" w:rsidR="000A6894" w:rsidRPr="001D7BDE" w:rsidRDefault="000A6894" w:rsidP="00255ADA">
      <w:pPr>
        <w:tabs>
          <w:tab w:val="left" w:pos="360"/>
        </w:tabs>
        <w:spacing w:before="240" w:line="240" w:lineRule="auto"/>
        <w:jc w:val="both"/>
        <w:rPr>
          <w:rFonts w:ascii="Sylfaen" w:eastAsia="Times New Roman" w:hAnsi="Sylfaen" w:cs="Arial"/>
          <w:b/>
          <w:bCs/>
          <w:color w:val="FF0000"/>
          <w:sz w:val="20"/>
          <w:szCs w:val="20"/>
          <w:lang w:val="ka-GE"/>
        </w:rPr>
      </w:pPr>
    </w:p>
    <w:p w14:paraId="4A03B371" w14:textId="6D7B2E98" w:rsidR="009D114C" w:rsidRPr="001D7BDE" w:rsidRDefault="00FE5DF6" w:rsidP="004951D2">
      <w:pPr>
        <w:pStyle w:val="ListParagraph"/>
        <w:numPr>
          <w:ilvl w:val="0"/>
          <w:numId w:val="13"/>
        </w:numPr>
        <w:jc w:val="both"/>
        <w:rPr>
          <w:rFonts w:ascii="Sylfaen" w:hAnsi="Sylfaen"/>
          <w:color w:val="000000"/>
          <w:sz w:val="20"/>
          <w:szCs w:val="20"/>
          <w:lang w:val="ka-GE"/>
        </w:rPr>
      </w:pPr>
      <w:r w:rsidRPr="001D7BDE">
        <w:rPr>
          <w:rFonts w:ascii="Sylfaen" w:eastAsia="Times New Roman" w:hAnsi="Sylfaen" w:cs="Calibri"/>
          <w:b/>
          <w:bCs/>
          <w:color w:val="000000"/>
          <w:sz w:val="20"/>
          <w:szCs w:val="20"/>
          <w:lang w:val="ka-GE"/>
        </w:rPr>
        <w:t xml:space="preserve">სახელმწიფო ქვეპროგრამა </w:t>
      </w:r>
      <w:proofErr w:type="spellStart"/>
      <w:r w:rsidR="005C2E98" w:rsidRPr="001D7BDE">
        <w:rPr>
          <w:rFonts w:ascii="Sylfaen" w:eastAsia="Times New Roman" w:hAnsi="Sylfaen" w:cs="Calibri"/>
          <w:b/>
          <w:bCs/>
          <w:color w:val="000000"/>
          <w:sz w:val="20"/>
          <w:szCs w:val="20"/>
        </w:rPr>
        <w:t>დაავადებათა</w:t>
      </w:r>
      <w:proofErr w:type="spellEnd"/>
      <w:r w:rsidR="005C2E98" w:rsidRPr="001D7BDE">
        <w:rPr>
          <w:rFonts w:ascii="Sylfaen" w:eastAsia="Times New Roman" w:hAnsi="Sylfaen" w:cs="Calibri"/>
          <w:b/>
          <w:bCs/>
          <w:color w:val="000000"/>
          <w:sz w:val="20"/>
          <w:szCs w:val="20"/>
        </w:rPr>
        <w:t xml:space="preserve"> </w:t>
      </w:r>
      <w:proofErr w:type="spellStart"/>
      <w:r w:rsidR="005C2E98" w:rsidRPr="001D7BDE">
        <w:rPr>
          <w:rFonts w:ascii="Sylfaen" w:eastAsia="Times New Roman" w:hAnsi="Sylfaen" w:cs="Calibri"/>
          <w:b/>
          <w:bCs/>
          <w:color w:val="000000"/>
          <w:sz w:val="20"/>
          <w:szCs w:val="20"/>
        </w:rPr>
        <w:t>ადრეული</w:t>
      </w:r>
      <w:proofErr w:type="spellEnd"/>
      <w:r w:rsidR="005C2E98" w:rsidRPr="001D7BDE">
        <w:rPr>
          <w:rFonts w:ascii="Sylfaen" w:eastAsia="Times New Roman" w:hAnsi="Sylfaen" w:cs="Calibri"/>
          <w:b/>
          <w:bCs/>
          <w:color w:val="000000"/>
          <w:sz w:val="20"/>
          <w:szCs w:val="20"/>
        </w:rPr>
        <w:t xml:space="preserve"> </w:t>
      </w:r>
      <w:proofErr w:type="spellStart"/>
      <w:r w:rsidR="005C2E98" w:rsidRPr="001D7BDE">
        <w:rPr>
          <w:rFonts w:ascii="Sylfaen" w:eastAsia="Times New Roman" w:hAnsi="Sylfaen" w:cs="Calibri"/>
          <w:b/>
          <w:bCs/>
          <w:color w:val="000000"/>
          <w:sz w:val="20"/>
          <w:szCs w:val="20"/>
        </w:rPr>
        <w:t>გამოვლენა</w:t>
      </w:r>
      <w:proofErr w:type="spellEnd"/>
      <w:r w:rsidR="005C2E98" w:rsidRPr="001D7BDE">
        <w:rPr>
          <w:rFonts w:ascii="Sylfaen" w:eastAsia="Times New Roman" w:hAnsi="Sylfaen" w:cs="Calibri"/>
          <w:b/>
          <w:bCs/>
          <w:color w:val="000000"/>
          <w:sz w:val="20"/>
          <w:szCs w:val="20"/>
        </w:rPr>
        <w:t xml:space="preserve"> </w:t>
      </w:r>
      <w:proofErr w:type="spellStart"/>
      <w:r w:rsidR="005C2E98" w:rsidRPr="001D7BDE">
        <w:rPr>
          <w:rFonts w:ascii="Sylfaen" w:eastAsia="Times New Roman" w:hAnsi="Sylfaen" w:cs="Calibri"/>
          <w:b/>
          <w:bCs/>
          <w:color w:val="000000"/>
          <w:sz w:val="20"/>
          <w:szCs w:val="20"/>
        </w:rPr>
        <w:t>და</w:t>
      </w:r>
      <w:proofErr w:type="spellEnd"/>
      <w:r w:rsidR="005C2E98" w:rsidRPr="001D7BDE">
        <w:rPr>
          <w:rFonts w:ascii="Sylfaen" w:eastAsia="Times New Roman" w:hAnsi="Sylfaen" w:cs="Calibri"/>
          <w:b/>
          <w:bCs/>
          <w:color w:val="000000"/>
          <w:sz w:val="20"/>
          <w:szCs w:val="20"/>
        </w:rPr>
        <w:t xml:space="preserve"> </w:t>
      </w:r>
      <w:proofErr w:type="spellStart"/>
      <w:r w:rsidR="005C2E98" w:rsidRPr="001D7BDE">
        <w:rPr>
          <w:rFonts w:ascii="Sylfaen" w:eastAsia="Times New Roman" w:hAnsi="Sylfaen" w:cs="Calibri"/>
          <w:b/>
          <w:bCs/>
          <w:color w:val="000000"/>
          <w:sz w:val="20"/>
          <w:szCs w:val="20"/>
        </w:rPr>
        <w:t>სკრინინგი</w:t>
      </w:r>
      <w:proofErr w:type="spellEnd"/>
      <w:r w:rsidR="005C2E98" w:rsidRPr="001D7BDE">
        <w:rPr>
          <w:rFonts w:ascii="Sylfaen" w:eastAsia="Times New Roman" w:hAnsi="Sylfaen" w:cs="Calibri"/>
          <w:b/>
          <w:bCs/>
          <w:color w:val="000000"/>
          <w:sz w:val="20"/>
          <w:szCs w:val="20"/>
          <w:lang w:val="ka-GE"/>
        </w:rPr>
        <w:t xml:space="preserve"> - </w:t>
      </w:r>
      <w:r w:rsidR="005C2E98" w:rsidRPr="001D7BDE">
        <w:rPr>
          <w:rFonts w:ascii="Arial" w:eastAsia="Times New Roman" w:hAnsi="Arial" w:cs="Arial"/>
          <w:b/>
          <w:bCs/>
          <w:color w:val="000000"/>
          <w:sz w:val="20"/>
          <w:szCs w:val="20"/>
        </w:rPr>
        <w:t>27 03 02 01</w:t>
      </w:r>
      <w:r w:rsidR="005C2E98" w:rsidRPr="001D7BDE">
        <w:rPr>
          <w:rFonts w:ascii="Sylfaen" w:eastAsia="Times New Roman" w:hAnsi="Sylfaen" w:cs="Arial"/>
          <w:b/>
          <w:bCs/>
          <w:color w:val="000000"/>
          <w:sz w:val="20"/>
          <w:szCs w:val="20"/>
          <w:lang w:val="ka-GE"/>
        </w:rPr>
        <w:t xml:space="preserve"> - </w:t>
      </w:r>
      <w:proofErr w:type="spellStart"/>
      <w:r w:rsidR="005C2E98" w:rsidRPr="001D7BDE">
        <w:rPr>
          <w:rFonts w:ascii="Sylfaen" w:eastAsia="Times New Roman" w:hAnsi="Sylfaen" w:cs="Sylfaen"/>
          <w:sz w:val="20"/>
          <w:szCs w:val="20"/>
        </w:rPr>
        <w:t>ტყვიით</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მოშხამვა</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არის</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ერთ</w:t>
      </w:r>
      <w:r w:rsidR="005C2E98" w:rsidRPr="001D7BDE">
        <w:rPr>
          <w:rFonts w:ascii="Calibri" w:eastAsia="Times New Roman" w:hAnsi="Calibri" w:cs="Calibri"/>
          <w:sz w:val="20"/>
          <w:szCs w:val="20"/>
        </w:rPr>
        <w:t>-</w:t>
      </w:r>
      <w:r w:rsidR="005C2E98" w:rsidRPr="001D7BDE">
        <w:rPr>
          <w:rFonts w:ascii="Sylfaen" w:eastAsia="Times New Roman" w:hAnsi="Sylfaen" w:cs="Sylfaen"/>
          <w:sz w:val="20"/>
          <w:szCs w:val="20"/>
        </w:rPr>
        <w:t>ერთი</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ყველაზე</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გავრცელებული</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და</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ფართოდ</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აღიარებული</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lastRenderedPageBreak/>
        <w:t>ბავშვთა</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დაავადება</w:t>
      </w:r>
      <w:proofErr w:type="spellEnd"/>
      <w:r w:rsidR="005C2E98" w:rsidRPr="001D7BDE">
        <w:rPr>
          <w:rFonts w:ascii="Calibri" w:eastAsia="Times New Roman" w:hAnsi="Calibri" w:cs="Calibri"/>
          <w:sz w:val="20"/>
          <w:szCs w:val="20"/>
        </w:rPr>
        <w:t xml:space="preserve">, 2019 </w:t>
      </w:r>
      <w:proofErr w:type="spellStart"/>
      <w:r w:rsidR="005C2E98" w:rsidRPr="001D7BDE">
        <w:rPr>
          <w:rFonts w:ascii="Sylfaen" w:eastAsia="Times New Roman" w:hAnsi="Sylfaen" w:cs="Sylfaen"/>
          <w:sz w:val="20"/>
          <w:szCs w:val="20"/>
        </w:rPr>
        <w:t>წელს</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ხორციელდება</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მხოლოდ</w:t>
      </w:r>
      <w:proofErr w:type="spellEnd"/>
      <w:r w:rsidR="005C2E98" w:rsidRPr="001D7BDE">
        <w:rPr>
          <w:rFonts w:ascii="Calibri" w:eastAsia="Times New Roman" w:hAnsi="Calibri" w:cs="Calibri"/>
          <w:sz w:val="20"/>
          <w:szCs w:val="20"/>
        </w:rPr>
        <w:t xml:space="preserve"> </w:t>
      </w:r>
      <w:r w:rsidR="00C76852" w:rsidRPr="001D7BDE">
        <w:rPr>
          <w:rFonts w:ascii="Sylfaen" w:hAnsi="Sylfaen"/>
          <w:color w:val="000000"/>
          <w:sz w:val="20"/>
          <w:szCs w:val="20"/>
          <w:lang w:val="ka-GE"/>
        </w:rPr>
        <w:t>MICS</w:t>
      </w:r>
      <w:r w:rsidR="00C76852" w:rsidRPr="001D7BDE">
        <w:rPr>
          <w:rFonts w:ascii="Sylfaen" w:eastAsia="Times New Roman" w:hAnsi="Sylfaen" w:cs="Sylfaen"/>
          <w:sz w:val="20"/>
          <w:szCs w:val="20"/>
        </w:rPr>
        <w:t xml:space="preserve"> </w:t>
      </w:r>
      <w:proofErr w:type="spellStart"/>
      <w:r w:rsidR="005C2E98" w:rsidRPr="001D7BDE">
        <w:rPr>
          <w:rFonts w:ascii="Sylfaen" w:eastAsia="Times New Roman" w:hAnsi="Sylfaen" w:cs="Sylfaen"/>
          <w:sz w:val="20"/>
          <w:szCs w:val="20"/>
        </w:rPr>
        <w:t>კვლევით</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გამოვლენილი</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პირები</w:t>
      </w:r>
      <w:proofErr w:type="spellEnd"/>
      <w:r w:rsidR="005C2E98" w:rsidRPr="001D7BDE">
        <w:rPr>
          <w:rFonts w:ascii="Calibri" w:eastAsia="Times New Roman" w:hAnsi="Calibri" w:cs="Calibri"/>
          <w:sz w:val="20"/>
          <w:szCs w:val="20"/>
        </w:rPr>
        <w:t xml:space="preserve">, 2020 </w:t>
      </w:r>
      <w:proofErr w:type="spellStart"/>
      <w:r w:rsidR="005C2E98" w:rsidRPr="001D7BDE">
        <w:rPr>
          <w:rFonts w:ascii="Sylfaen" w:eastAsia="Times New Roman" w:hAnsi="Sylfaen" w:cs="Sylfaen"/>
          <w:sz w:val="20"/>
          <w:szCs w:val="20"/>
        </w:rPr>
        <w:t>წლიდან</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დაგეგმილია</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პროგრამის</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გაფართოვება</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ქვეყნის</w:t>
      </w:r>
      <w:proofErr w:type="spellEnd"/>
      <w:r w:rsidR="005C2E98" w:rsidRPr="001D7BDE">
        <w:rPr>
          <w:rFonts w:ascii="Calibri" w:eastAsia="Times New Roman" w:hAnsi="Calibri" w:cs="Calibri"/>
          <w:sz w:val="20"/>
          <w:szCs w:val="20"/>
        </w:rPr>
        <w:t xml:space="preserve"> </w:t>
      </w:r>
      <w:proofErr w:type="spellStart"/>
      <w:r w:rsidR="005C2E98" w:rsidRPr="001D7BDE">
        <w:rPr>
          <w:rFonts w:ascii="Sylfaen" w:eastAsia="Times New Roman" w:hAnsi="Sylfaen" w:cs="Sylfaen"/>
          <w:sz w:val="20"/>
          <w:szCs w:val="20"/>
        </w:rPr>
        <w:t>მასშტაბით</w:t>
      </w:r>
      <w:proofErr w:type="spellEnd"/>
      <w:r w:rsidR="009D114C" w:rsidRPr="001D7BDE">
        <w:rPr>
          <w:rFonts w:ascii="Calibri" w:eastAsia="Times New Roman" w:hAnsi="Calibri" w:cs="Calibri"/>
          <w:sz w:val="20"/>
          <w:szCs w:val="20"/>
        </w:rPr>
        <w:t xml:space="preserve">. </w:t>
      </w:r>
      <w:r w:rsidR="009D114C" w:rsidRPr="001D7BDE">
        <w:rPr>
          <w:rFonts w:ascii="Sylfaen" w:hAnsi="Sylfaen"/>
          <w:bCs/>
          <w:sz w:val="20"/>
          <w:szCs w:val="20"/>
          <w:lang w:val="ka-GE"/>
        </w:rPr>
        <w:t>„ბავშვებში ტყვიის ტოქსიკური ზემოქმედების ადრეული გამოვლენისა და მართვის ღონისძიებების გატარების შესახებ“ საქართველოს მთავრობის 2019 წლის 19 აპრილის N869 განკარგულებით ნაკისრი ვალდებულება, ბავშვების სისხლში ტყვიის შემცველობის ბიომონიტორინგის ღონისძიებების განხორციელების თაობაზე.</w:t>
      </w:r>
      <w:r w:rsidR="009D114C" w:rsidRPr="001D7BDE">
        <w:rPr>
          <w:rFonts w:ascii="Sylfaen" w:hAnsi="Sylfaen"/>
          <w:b/>
          <w:bCs/>
          <w:sz w:val="20"/>
          <w:szCs w:val="20"/>
          <w:lang w:val="ka-GE"/>
        </w:rPr>
        <w:t xml:space="preserve"> </w:t>
      </w:r>
      <w:r w:rsidR="009D114C" w:rsidRPr="001D7BDE">
        <w:rPr>
          <w:rFonts w:ascii="Sylfaen" w:hAnsi="Sylfaen"/>
          <w:color w:val="000000"/>
          <w:sz w:val="20"/>
          <w:szCs w:val="20"/>
          <w:lang w:val="ka-GE"/>
        </w:rPr>
        <w:t xml:space="preserve">2018 წელს ჩატარებული მრავალინდიკატორული პოპულაციური  MICS კვლევის ფარგლებში, ბავშვების სისხლის ტყვიაზე გამოკვლევამ აჩვენა მეტად საყურადღებო შედეგები, რომელიც საჭიროებს ხელისუფლების მხრიდან ადექვატურ რეაგირებას, კერძოდ გამოკვლეული ბავშვების 41%-ის სისხლში ტყვიის შემცველობა მინიმალურად დასაშვებ ზღვარზე მაღალია, ხოლო 16%-ში ძალიან მაღალია.  2019 წლის აგვისტოდან საქართველოს მთავრობის დადგენილების საფუძველზე დაიწყო MICS კვლევის ფარგლებში გამოვლენილი ბავშვების შესაბამისი სამედიცინო მომსახურება, ხოლო 2020 წელს ეს მომსახურება ხელმისაწვდომი უნდა </w:t>
      </w:r>
      <w:r w:rsidR="00C76852">
        <w:rPr>
          <w:rFonts w:ascii="Sylfaen" w:hAnsi="Sylfaen"/>
          <w:color w:val="000000"/>
          <w:sz w:val="20"/>
          <w:szCs w:val="20"/>
          <w:lang w:val="ka-GE"/>
        </w:rPr>
        <w:t>გახდეს</w:t>
      </w:r>
      <w:r w:rsidR="009D114C" w:rsidRPr="001D7BDE">
        <w:rPr>
          <w:rFonts w:ascii="Sylfaen" w:hAnsi="Sylfaen"/>
          <w:color w:val="000000"/>
          <w:sz w:val="20"/>
          <w:szCs w:val="20"/>
          <w:lang w:val="ka-GE"/>
        </w:rPr>
        <w:t xml:space="preserve"> მსგავსი სამედიცინო მომსახურების საჭიროების მქონე 18 წლამდე ასაკის ყველა ბავშვისთვის.</w:t>
      </w:r>
    </w:p>
    <w:p w14:paraId="0B07E2ED" w14:textId="29B77FAC" w:rsidR="00A074F8" w:rsidRPr="001D7BDE" w:rsidRDefault="002A5BCE" w:rsidP="00882AE1">
      <w:pPr>
        <w:ind w:left="540" w:hanging="540"/>
        <w:jc w:val="both"/>
        <w:rPr>
          <w:rFonts w:ascii="Sylfaen" w:hAnsi="Sylfaen"/>
          <w:color w:val="000000"/>
          <w:sz w:val="20"/>
          <w:szCs w:val="20"/>
          <w:lang w:val="ka-GE"/>
        </w:rPr>
      </w:pPr>
      <w:r w:rsidRPr="001D7BDE">
        <w:rPr>
          <w:rFonts w:ascii="Sylfaen" w:hAnsi="Sylfaen"/>
          <w:sz w:val="20"/>
          <w:szCs w:val="20"/>
          <w:lang w:val="ka-GE"/>
        </w:rPr>
        <w:t xml:space="preserve">          </w:t>
      </w:r>
      <w:r w:rsidR="00C76852">
        <w:rPr>
          <w:rFonts w:ascii="Sylfaen" w:hAnsi="Sylfaen"/>
          <w:sz w:val="20"/>
          <w:szCs w:val="20"/>
          <w:lang w:val="ka-GE"/>
        </w:rPr>
        <w:t xml:space="preserve"> </w:t>
      </w:r>
      <w:r w:rsidR="009D114C" w:rsidRPr="001D7BDE">
        <w:rPr>
          <w:rFonts w:ascii="Sylfaen" w:hAnsi="Sylfaen"/>
          <w:sz w:val="20"/>
          <w:szCs w:val="20"/>
          <w:lang w:val="ka-GE"/>
        </w:rPr>
        <w:t xml:space="preserve">მიმდინარე წლის დამტკიცებულ ბიუჯეტთან მიმართებაში, </w:t>
      </w:r>
      <w:r w:rsidR="009D114C" w:rsidRPr="001D7BDE">
        <w:rPr>
          <w:rFonts w:ascii="Sylfaen" w:hAnsi="Sylfaen"/>
          <w:color w:val="000000"/>
          <w:sz w:val="20"/>
          <w:szCs w:val="20"/>
          <w:lang w:val="ka-GE"/>
        </w:rPr>
        <w:t xml:space="preserve">დაავადებათა ადრეული გამოვლენა და სკრინინგის სახელმწიფო </w:t>
      </w:r>
      <w:r w:rsidR="009D114C" w:rsidRPr="001D7BDE">
        <w:rPr>
          <w:rFonts w:ascii="Sylfaen" w:hAnsi="Sylfaen"/>
          <w:sz w:val="20"/>
          <w:szCs w:val="20"/>
          <w:lang w:val="ka-GE"/>
        </w:rPr>
        <w:t xml:space="preserve">პროგრამის 2020 წლის ბიუჯეტის 2,600 ათასი ლარით გაზრდის განაცხადზე უარის შემთხვევაში, ვერ შესრულდება </w:t>
      </w:r>
      <w:r w:rsidR="009D114C" w:rsidRPr="001D7BDE">
        <w:rPr>
          <w:rFonts w:ascii="Sylfaen" w:hAnsi="Sylfaen"/>
          <w:color w:val="000000"/>
          <w:sz w:val="20"/>
          <w:szCs w:val="20"/>
          <w:lang w:val="ka-GE"/>
        </w:rPr>
        <w:t xml:space="preserve">საქართველოს </w:t>
      </w:r>
      <w:r w:rsidR="00270874" w:rsidRPr="001D7BDE">
        <w:rPr>
          <w:rFonts w:ascii="Sylfaen" w:hAnsi="Sylfaen"/>
          <w:color w:val="000000"/>
          <w:sz w:val="20"/>
          <w:szCs w:val="20"/>
          <w:lang w:val="ka-GE"/>
        </w:rPr>
        <w:t>მთ</w:t>
      </w:r>
      <w:r w:rsidR="009D114C" w:rsidRPr="001D7BDE">
        <w:rPr>
          <w:rFonts w:ascii="Sylfaen" w:hAnsi="Sylfaen"/>
          <w:color w:val="000000"/>
          <w:sz w:val="20"/>
          <w:szCs w:val="20"/>
          <w:lang w:val="ka-GE"/>
        </w:rPr>
        <w:t xml:space="preserve">ავრობის მიერ გაცხადებული ზემოაღნიშნული ღონისძიებები, ასევე ვერ განხორციელდება კიბოს სკრინინგისადმი საქართველოს მოქალაქეების მაქსიმალური გეოგრაფიული ხელმისაწვდომობისა და მაღალი ხარისხის სერვისების მიწოდების კუთხით 2020 წელს დაგეგმილი ღონისძიებები. </w:t>
      </w:r>
    </w:p>
    <w:p w14:paraId="48994EA7" w14:textId="77777777" w:rsidR="00A074F8" w:rsidRPr="001D7BDE" w:rsidRDefault="00FE5DF6" w:rsidP="004951D2">
      <w:pPr>
        <w:pStyle w:val="ListParagraph"/>
        <w:numPr>
          <w:ilvl w:val="0"/>
          <w:numId w:val="13"/>
        </w:numPr>
        <w:spacing w:after="0" w:line="240" w:lineRule="auto"/>
        <w:jc w:val="both"/>
        <w:rPr>
          <w:rFonts w:ascii="Sylfaen" w:eastAsia="Times New Roman" w:hAnsi="Sylfaen" w:cs="Calibri"/>
          <w:b/>
          <w:bCs/>
          <w:color w:val="000000"/>
          <w:sz w:val="20"/>
          <w:szCs w:val="20"/>
        </w:rPr>
      </w:pPr>
      <w:r w:rsidRPr="001D7BDE">
        <w:rPr>
          <w:rFonts w:ascii="Sylfaen" w:eastAsia="Times New Roman" w:hAnsi="Sylfaen" w:cs="Calibri"/>
          <w:b/>
          <w:bCs/>
          <w:color w:val="000000"/>
          <w:sz w:val="20"/>
          <w:szCs w:val="20"/>
          <w:lang w:val="ka-GE"/>
        </w:rPr>
        <w:t xml:space="preserve">სახელმწიფო ქვეპროგრამა </w:t>
      </w:r>
      <w:r w:rsidR="005C2E98" w:rsidRPr="001D7BDE">
        <w:rPr>
          <w:rFonts w:ascii="Sylfaen" w:eastAsia="Times New Roman" w:hAnsi="Sylfaen" w:cs="Calibri"/>
          <w:b/>
          <w:bCs/>
          <w:color w:val="000000"/>
          <w:sz w:val="20"/>
          <w:szCs w:val="20"/>
          <w:lang w:val="ka-GE"/>
        </w:rPr>
        <w:t xml:space="preserve">იმუნიზაცია - </w:t>
      </w:r>
      <w:r w:rsidR="005C2E98" w:rsidRPr="001D7BDE">
        <w:rPr>
          <w:rFonts w:ascii="Arial" w:eastAsia="Times New Roman" w:hAnsi="Arial" w:cs="Arial"/>
          <w:b/>
          <w:bCs/>
          <w:color w:val="000000"/>
          <w:sz w:val="20"/>
          <w:szCs w:val="20"/>
        </w:rPr>
        <w:t>27 03 02 02</w:t>
      </w:r>
      <w:r w:rsidR="005C2E98" w:rsidRPr="001D7BDE">
        <w:rPr>
          <w:rFonts w:ascii="Sylfaen" w:eastAsia="Times New Roman" w:hAnsi="Sylfaen" w:cs="Arial"/>
          <w:b/>
          <w:bCs/>
          <w:color w:val="000000"/>
          <w:sz w:val="20"/>
          <w:szCs w:val="20"/>
          <w:lang w:val="ka-GE"/>
        </w:rPr>
        <w:t xml:space="preserve"> </w:t>
      </w:r>
      <w:r w:rsidR="005C2E98" w:rsidRPr="001D7BDE">
        <w:rPr>
          <w:rFonts w:ascii="Sylfaen" w:eastAsia="Times New Roman" w:hAnsi="Sylfaen" w:cs="Calibri"/>
          <w:b/>
          <w:bCs/>
          <w:color w:val="000000"/>
          <w:sz w:val="20"/>
          <w:szCs w:val="20"/>
        </w:rPr>
        <w:t>-</w:t>
      </w:r>
      <w:r w:rsidR="005C2E98" w:rsidRPr="001D7BDE">
        <w:rPr>
          <w:rFonts w:ascii="Sylfaen" w:eastAsia="Times New Roman" w:hAnsi="Sylfaen" w:cs="Calibri"/>
          <w:b/>
          <w:bCs/>
          <w:color w:val="000000"/>
          <w:sz w:val="20"/>
          <w:szCs w:val="20"/>
          <w:lang w:val="ka-GE"/>
        </w:rPr>
        <w:t xml:space="preserve">    </w:t>
      </w:r>
      <w:r w:rsidR="00A074F8" w:rsidRPr="001D7BDE">
        <w:rPr>
          <w:rFonts w:ascii="Sylfaen" w:hAnsi="Sylfaen"/>
          <w:b/>
          <w:bCs/>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16 სექტემბრის N01-60/ნ ბრძანებით დამტკიცებული აცრების ახალი ეროვნული კალენდრის საფუძველზე 2020 წლიდან ორი ახალი ვაქცინის დანერგვა:</w:t>
      </w:r>
      <w:r w:rsidR="00A074F8" w:rsidRPr="001D7BDE">
        <w:rPr>
          <w:rFonts w:ascii="Sylfaen" w:hAnsi="Sylfaen"/>
          <w:sz w:val="20"/>
          <w:szCs w:val="20"/>
          <w:lang w:val="ka-GE"/>
        </w:rPr>
        <w:t xml:space="preserve"> 11-13 წლის ასაკის გოგონების ვაქცინაციისთვის ადამიანის პაპილომავირუსის საწინააღმდეგო ვაქცინის და 18 თვის და 5 წლის ასაკის ბავშვების ასაცრელად ოთხკომპონენტიანი დიფტერია/</w:t>
      </w:r>
      <w:r w:rsidR="000A6894" w:rsidRPr="001D7BDE">
        <w:rPr>
          <w:rFonts w:ascii="Sylfaen" w:hAnsi="Sylfaen"/>
          <w:sz w:val="20"/>
          <w:szCs w:val="20"/>
          <w:lang w:val="ka-GE"/>
        </w:rPr>
        <w:t xml:space="preserve">ტეტანუსი, </w:t>
      </w:r>
      <w:r w:rsidR="00A074F8" w:rsidRPr="001D7BDE">
        <w:rPr>
          <w:rFonts w:ascii="Sylfaen" w:hAnsi="Sylfaen"/>
          <w:sz w:val="20"/>
          <w:szCs w:val="20"/>
          <w:lang w:val="ka-GE"/>
        </w:rPr>
        <w:t>ყივანახველა</w:t>
      </w:r>
      <w:r w:rsidR="000A6894" w:rsidRPr="001D7BDE">
        <w:rPr>
          <w:rFonts w:ascii="Sylfaen" w:hAnsi="Sylfaen"/>
          <w:sz w:val="20"/>
          <w:szCs w:val="20"/>
          <w:lang w:val="ka-GE"/>
        </w:rPr>
        <w:t>,</w:t>
      </w:r>
      <w:r w:rsidR="00A074F8" w:rsidRPr="001D7BDE">
        <w:rPr>
          <w:rFonts w:ascii="Sylfaen" w:hAnsi="Sylfaen"/>
          <w:sz w:val="20"/>
          <w:szCs w:val="20"/>
          <w:lang w:val="ka-GE"/>
        </w:rPr>
        <w:t xml:space="preserve"> /ინაქტივირებული პოლიომიელიტის </w:t>
      </w:r>
      <w:r w:rsidR="000A6894" w:rsidRPr="001D7BDE">
        <w:rPr>
          <w:rFonts w:ascii="Sylfaen" w:hAnsi="Sylfaen"/>
          <w:sz w:val="20"/>
          <w:szCs w:val="20"/>
          <w:lang w:val="ka-GE"/>
        </w:rPr>
        <w:t xml:space="preserve">ორალური </w:t>
      </w:r>
      <w:r w:rsidR="00A074F8" w:rsidRPr="001D7BDE">
        <w:rPr>
          <w:rFonts w:ascii="Sylfaen" w:hAnsi="Sylfaen"/>
          <w:sz w:val="20"/>
          <w:szCs w:val="20"/>
          <w:lang w:val="ka-GE"/>
        </w:rPr>
        <w:t>ვაქცინის დანერგვა.</w:t>
      </w:r>
    </w:p>
    <w:p w14:paraId="3C6B2B1E" w14:textId="77777777" w:rsidR="00126366" w:rsidRPr="001D7BDE" w:rsidRDefault="00A074F8" w:rsidP="00222B05">
      <w:pPr>
        <w:ind w:left="540" w:hanging="540"/>
        <w:jc w:val="both"/>
        <w:rPr>
          <w:rFonts w:ascii="Sylfaen" w:hAnsi="Sylfaen"/>
          <w:sz w:val="20"/>
          <w:szCs w:val="20"/>
        </w:rPr>
      </w:pPr>
      <w:r w:rsidRPr="001D7BDE">
        <w:rPr>
          <w:rFonts w:ascii="Sylfaen" w:hAnsi="Sylfaen"/>
          <w:sz w:val="20"/>
          <w:szCs w:val="20"/>
          <w:lang w:val="ka-GE"/>
        </w:rPr>
        <w:t xml:space="preserve">       </w:t>
      </w:r>
      <w:r w:rsidR="00270874" w:rsidRPr="001D7BDE">
        <w:rPr>
          <w:rFonts w:ascii="Sylfaen" w:hAnsi="Sylfaen"/>
          <w:sz w:val="20"/>
          <w:szCs w:val="20"/>
          <w:lang w:val="ka-GE"/>
        </w:rPr>
        <w:t xml:space="preserve">   </w:t>
      </w:r>
      <w:r w:rsidRPr="001D7BDE">
        <w:rPr>
          <w:rFonts w:ascii="Sylfaen" w:hAnsi="Sylfaen"/>
          <w:sz w:val="20"/>
          <w:szCs w:val="20"/>
          <w:lang w:val="ka-GE"/>
        </w:rPr>
        <w:t>ამასთან, ადამიანის პაპილომავირუსის საწინააღმდეგო ვაქცინის დანერგვის ვალდებულება (რაც წარმოადგენს საშვილოსნოს ყელის კიბოს განვითარების პრევენციის ერთადერთ ეფექტურ საშუალებას) ქვეყანამ აიღო გავი-ალიანსთან გაფორმებული შეთანხმების ფარგლებში (გავი-ალიანსის დაფინანსებით 2018-2019 წლებში ვაქცინაციის პილოტური პროექტი წარმატებით განხორციელდა საქართველოს 3 რეგიონში, ხოლო 2020 წლიდან სახელმწიფომ უნდა განავრცოს მთელი ქვეყნის მასშტაბით), ხოლო ინაქტივირებული პოლიომიელიტის შემცველი ოთხკომპონენტიანი ვაქცინის დანერგვა წარმოადგენს პოლიომიელიტის ერადიკაციის სტრატეგიის ფარგლებში, საქართველოს მიერ ნაკისრ ვალდებულების ნაწილს ჯანმრთელობის მსოფლიო ორგანიზაციის წინაშე. მიმდინარე წლის დამტკიცებულ ბიუჯეტთან მიმართებაში, იმუნიზაციის სახელმწიფო პროგრამის 2020 წლის ბიუჯეტის 3,012 ათასი ლარით გაზრდის განაცხადზე უარის შემთხვევაში, ვერ შესრულდება მინისტრის ზემოაღნიშნული ბრძანება, ასევე საერთაშორისო პარტნიორებთან ნაკისრი ვალდებულებები და რაც მთავარია საფრთხის ქვეშ დადგება ვაქცინების მოწოდების უწყვეტობა</w:t>
      </w:r>
      <w:r w:rsidR="000A6894" w:rsidRPr="001D7BDE">
        <w:rPr>
          <w:rFonts w:ascii="Sylfaen" w:hAnsi="Sylfaen"/>
          <w:sz w:val="20"/>
          <w:szCs w:val="20"/>
          <w:lang w:val="ka-GE"/>
        </w:rPr>
        <w:t>.</w:t>
      </w:r>
      <w:r w:rsidRPr="001D7BDE">
        <w:rPr>
          <w:rFonts w:ascii="Sylfaen" w:hAnsi="Sylfaen"/>
          <w:sz w:val="20"/>
          <w:szCs w:val="20"/>
          <w:lang w:val="ka-GE"/>
        </w:rPr>
        <w:t xml:space="preserve"> </w:t>
      </w:r>
    </w:p>
    <w:p w14:paraId="7661FE8E" w14:textId="77777777" w:rsidR="004951D2" w:rsidRPr="001D7BDE" w:rsidRDefault="004951D2" w:rsidP="009D114C">
      <w:pPr>
        <w:spacing w:after="0" w:line="240" w:lineRule="auto"/>
        <w:jc w:val="both"/>
        <w:rPr>
          <w:rFonts w:ascii="Arial" w:eastAsia="Times New Roman" w:hAnsi="Arial" w:cs="Arial"/>
          <w:b/>
          <w:bCs/>
          <w:color w:val="FF0000"/>
          <w:sz w:val="20"/>
          <w:szCs w:val="20"/>
        </w:rPr>
      </w:pPr>
    </w:p>
    <w:p w14:paraId="286F7391" w14:textId="77777777" w:rsidR="00126366" w:rsidRPr="001D7BDE" w:rsidRDefault="00FE5DF6" w:rsidP="004951D2">
      <w:pPr>
        <w:pStyle w:val="ListParagraph"/>
        <w:numPr>
          <w:ilvl w:val="0"/>
          <w:numId w:val="13"/>
        </w:numPr>
        <w:spacing w:after="0" w:line="240" w:lineRule="auto"/>
        <w:jc w:val="both"/>
        <w:rPr>
          <w:rFonts w:ascii="Arial" w:eastAsia="Times New Roman" w:hAnsi="Arial" w:cs="Arial"/>
          <w:bCs/>
          <w:sz w:val="20"/>
          <w:szCs w:val="20"/>
        </w:rPr>
      </w:pPr>
      <w:r w:rsidRPr="001D7BDE">
        <w:rPr>
          <w:rFonts w:ascii="Sylfaen" w:eastAsia="Times New Roman" w:hAnsi="Sylfaen" w:cs="Arial"/>
          <w:b/>
          <w:bCs/>
          <w:color w:val="000000"/>
          <w:sz w:val="20"/>
          <w:szCs w:val="20"/>
          <w:lang w:val="ka-GE"/>
        </w:rPr>
        <w:lastRenderedPageBreak/>
        <w:t xml:space="preserve">სახელმწიფო ქვეპროგრამა </w:t>
      </w:r>
      <w:r w:rsidR="00126366" w:rsidRPr="001D7BDE">
        <w:rPr>
          <w:rFonts w:ascii="Sylfaen" w:eastAsia="Times New Roman" w:hAnsi="Sylfaen" w:cs="Arial"/>
          <w:b/>
          <w:bCs/>
          <w:color w:val="000000"/>
          <w:sz w:val="20"/>
          <w:szCs w:val="20"/>
          <w:lang w:val="ka-GE"/>
        </w:rPr>
        <w:t xml:space="preserve">აივ ინფექცია შიდსი - </w:t>
      </w:r>
      <w:r w:rsidR="00126366" w:rsidRPr="001D7BDE">
        <w:rPr>
          <w:rFonts w:ascii="Arial" w:eastAsia="Times New Roman" w:hAnsi="Arial" w:cs="Arial"/>
          <w:b/>
          <w:bCs/>
          <w:color w:val="000000"/>
          <w:sz w:val="20"/>
          <w:szCs w:val="20"/>
        </w:rPr>
        <w:t>27 03 02 07</w:t>
      </w:r>
      <w:r w:rsidR="00126366" w:rsidRPr="001D7BDE">
        <w:rPr>
          <w:rFonts w:ascii="Sylfaen" w:eastAsia="Times New Roman" w:hAnsi="Sylfaen" w:cs="Arial"/>
          <w:b/>
          <w:bCs/>
          <w:color w:val="000000"/>
          <w:sz w:val="20"/>
          <w:szCs w:val="20"/>
          <w:lang w:val="ka-GE"/>
        </w:rPr>
        <w:t xml:space="preserve">  - </w:t>
      </w:r>
      <w:r w:rsidR="00126366" w:rsidRPr="001D7BDE">
        <w:rPr>
          <w:rFonts w:ascii="Sylfaen" w:eastAsia="Times New Roman" w:hAnsi="Sylfaen" w:cs="Arial"/>
          <w:bCs/>
          <w:sz w:val="20"/>
          <w:szCs w:val="20"/>
          <w:lang w:val="ka-GE"/>
        </w:rPr>
        <w:t>იმ ფინანსური ვალდებულებების თანდათანობითი გადმობარება, რაც სახელმწიფოს 2023 წლამდე უნდა გადმოეცეს  გლობალური ფონდის პროექტიდან,</w:t>
      </w:r>
      <w:r w:rsidR="004951D2" w:rsidRPr="001D7BDE">
        <w:rPr>
          <w:rFonts w:ascii="Sylfaen" w:eastAsia="Times New Roman" w:hAnsi="Sylfaen" w:cs="Arial"/>
          <w:bCs/>
          <w:sz w:val="20"/>
          <w:szCs w:val="20"/>
          <w:lang w:val="ka-GE"/>
        </w:rPr>
        <w:t xml:space="preserve"> კერძოდ  მედიკამენტების,</w:t>
      </w:r>
      <w:r w:rsidR="00126366" w:rsidRPr="001D7BDE">
        <w:rPr>
          <w:rFonts w:ascii="Sylfaen" w:eastAsia="Times New Roman" w:hAnsi="Sylfaen" w:cs="Arial"/>
          <w:bCs/>
          <w:sz w:val="20"/>
          <w:szCs w:val="20"/>
          <w:lang w:val="ka-GE"/>
        </w:rPr>
        <w:t xml:space="preserve"> ტესტებისა დ</w:t>
      </w:r>
      <w:r w:rsidR="004951D2" w:rsidRPr="001D7BDE">
        <w:rPr>
          <w:rFonts w:ascii="Sylfaen" w:eastAsia="Times New Roman" w:hAnsi="Sylfaen" w:cs="Arial"/>
          <w:bCs/>
          <w:sz w:val="20"/>
          <w:szCs w:val="20"/>
          <w:lang w:val="ka-GE"/>
        </w:rPr>
        <w:t>ა სახარჯი მასალების შესყიდვა, აი</w:t>
      </w:r>
      <w:r w:rsidR="00126366" w:rsidRPr="001D7BDE">
        <w:rPr>
          <w:rFonts w:ascii="Sylfaen" w:eastAsia="Times New Roman" w:hAnsi="Sylfaen" w:cs="Arial"/>
          <w:bCs/>
          <w:sz w:val="20"/>
          <w:szCs w:val="20"/>
          <w:lang w:val="ka-GE"/>
        </w:rPr>
        <w:t>ვ მონიტორინგის მობილური ბრიგადების დაფინანსება და ა.შ., რომელთა უზრუნველყოფა წლების განმავლობაში ხორციელდებოდა გლობალური ფონდის პროექტით</w:t>
      </w:r>
      <w:r w:rsidR="004951D2" w:rsidRPr="001D7BDE">
        <w:rPr>
          <w:rFonts w:ascii="Sylfaen" w:eastAsia="Times New Roman" w:hAnsi="Sylfaen" w:cs="Arial"/>
          <w:bCs/>
          <w:sz w:val="20"/>
          <w:szCs w:val="20"/>
          <w:lang w:val="ka-GE"/>
        </w:rPr>
        <w:t xml:space="preserve">, მოითხოვს პროგრამის დაფინანსების გაზრდას. </w:t>
      </w:r>
    </w:p>
    <w:p w14:paraId="56B13D64" w14:textId="77777777" w:rsidR="00255ADA" w:rsidRPr="001D7BDE" w:rsidRDefault="00255ADA" w:rsidP="00255ADA">
      <w:pPr>
        <w:pStyle w:val="ListParagraph"/>
        <w:spacing w:after="0" w:line="240" w:lineRule="auto"/>
        <w:ind w:left="630"/>
        <w:jc w:val="both"/>
        <w:rPr>
          <w:rFonts w:ascii="Sylfaen" w:eastAsia="Times New Roman" w:hAnsi="Sylfaen" w:cs="Arial"/>
          <w:b/>
          <w:bCs/>
          <w:color w:val="000000"/>
          <w:sz w:val="20"/>
          <w:szCs w:val="20"/>
          <w:lang w:val="ka-GE"/>
        </w:rPr>
      </w:pPr>
    </w:p>
    <w:p w14:paraId="688D1C9D" w14:textId="6746EF20" w:rsidR="00CE3C02" w:rsidRPr="001D7BDE" w:rsidRDefault="00255ADA" w:rsidP="00255ADA">
      <w:pPr>
        <w:pStyle w:val="ListParagraph"/>
        <w:numPr>
          <w:ilvl w:val="0"/>
          <w:numId w:val="13"/>
        </w:numPr>
        <w:shd w:val="clear" w:color="auto" w:fill="FFFFFF"/>
        <w:spacing w:after="0" w:line="240" w:lineRule="auto"/>
        <w:jc w:val="both"/>
        <w:rPr>
          <w:rFonts w:ascii="Sylfaen" w:hAnsi="Sylfaen"/>
          <w:bCs/>
          <w:sz w:val="20"/>
          <w:szCs w:val="20"/>
          <w:lang w:val="ka-GE"/>
        </w:rPr>
      </w:pPr>
      <w:r w:rsidRPr="001D7BDE">
        <w:rPr>
          <w:rFonts w:ascii="Sylfaen" w:eastAsia="Times New Roman" w:hAnsi="Sylfaen" w:cs="Arial"/>
          <w:b/>
          <w:bCs/>
          <w:color w:val="000000"/>
          <w:sz w:val="20"/>
          <w:szCs w:val="20"/>
          <w:lang w:val="ka-GE"/>
        </w:rPr>
        <w:t xml:space="preserve">ნარკომანიით დაავადებულ პაციენტთა მკურნალობა  27 03 02 09 </w:t>
      </w:r>
      <w:r w:rsidRPr="001D7BDE">
        <w:rPr>
          <w:rFonts w:ascii="Sylfaen" w:eastAsia="Times New Roman" w:hAnsi="Sylfaen" w:cs="Arial"/>
          <w:bCs/>
          <w:color w:val="000000"/>
          <w:sz w:val="20"/>
          <w:szCs w:val="20"/>
          <w:lang w:val="ka-GE"/>
        </w:rPr>
        <w:t>– ბიუჯეტის პროექტით აღნიშნულ პროგრამაზე გათვალისწინებულია 12</w:t>
      </w:r>
      <w:r w:rsidR="00B01D77">
        <w:rPr>
          <w:rFonts w:ascii="Sylfaen" w:eastAsia="Times New Roman" w:hAnsi="Sylfaen" w:cs="Arial"/>
          <w:bCs/>
          <w:color w:val="000000"/>
          <w:sz w:val="20"/>
          <w:szCs w:val="20"/>
          <w:lang w:val="ka-GE"/>
        </w:rPr>
        <w:t>,1</w:t>
      </w:r>
      <w:r w:rsidRPr="001D7BDE">
        <w:rPr>
          <w:rFonts w:ascii="Sylfaen" w:eastAsia="Times New Roman" w:hAnsi="Sylfaen" w:cs="Arial"/>
          <w:bCs/>
          <w:color w:val="000000"/>
          <w:sz w:val="20"/>
          <w:szCs w:val="20"/>
          <w:lang w:val="ka-GE"/>
        </w:rPr>
        <w:t xml:space="preserve"> მლნ ლარი, წარმოდგენილი ბიუჯეტის ფარგლებში </w:t>
      </w:r>
      <w:r w:rsidR="00CE3C02" w:rsidRPr="001D7BDE">
        <w:rPr>
          <w:rFonts w:ascii="Sylfaen" w:eastAsia="Times New Roman" w:hAnsi="Sylfaen" w:cs="Arial"/>
          <w:bCs/>
          <w:color w:val="000000"/>
          <w:sz w:val="20"/>
          <w:szCs w:val="20"/>
          <w:lang w:val="ka-GE"/>
        </w:rPr>
        <w:t xml:space="preserve">განხორციელდეს </w:t>
      </w:r>
      <w:r w:rsidR="000F4624">
        <w:rPr>
          <w:rFonts w:ascii="Sylfaen" w:eastAsia="Times New Roman" w:hAnsi="Sylfaen" w:cs="Arial"/>
          <w:bCs/>
          <w:color w:val="000000"/>
          <w:sz w:val="20"/>
          <w:szCs w:val="20"/>
          <w:lang w:val="ka-GE"/>
        </w:rPr>
        <w:t xml:space="preserve">ნარკოდამოკიდებული </w:t>
      </w:r>
      <w:r w:rsidR="00AE1A75">
        <w:rPr>
          <w:rFonts w:ascii="Sylfaen" w:eastAsia="Times New Roman" w:hAnsi="Sylfaen" w:cs="Arial"/>
          <w:bCs/>
          <w:color w:val="000000"/>
          <w:sz w:val="20"/>
          <w:szCs w:val="20"/>
          <w:lang w:val="ka-GE"/>
        </w:rPr>
        <w:t>პირების</w:t>
      </w:r>
      <w:r w:rsidR="00222B05">
        <w:rPr>
          <w:rFonts w:ascii="Sylfaen" w:eastAsia="Times New Roman" w:hAnsi="Sylfaen" w:cs="Arial"/>
          <w:bCs/>
          <w:color w:val="000000"/>
          <w:sz w:val="20"/>
          <w:szCs w:val="20"/>
          <w:lang w:val="ka-GE"/>
        </w:rPr>
        <w:t xml:space="preserve"> </w:t>
      </w:r>
      <w:r w:rsidR="00CE3C02" w:rsidRPr="001D7BDE">
        <w:rPr>
          <w:rFonts w:ascii="Sylfaen" w:eastAsia="Times New Roman" w:hAnsi="Sylfaen" w:cs="Arial"/>
          <w:bCs/>
          <w:color w:val="000000"/>
          <w:sz w:val="20"/>
          <w:szCs w:val="20"/>
          <w:lang w:val="ka-GE"/>
        </w:rPr>
        <w:t xml:space="preserve">გრძელვადიანი </w:t>
      </w:r>
      <w:r w:rsidR="00222B05">
        <w:rPr>
          <w:rFonts w:ascii="Sylfaen" w:eastAsia="Times New Roman" w:hAnsi="Sylfaen" w:cs="Arial"/>
          <w:bCs/>
          <w:color w:val="000000"/>
          <w:sz w:val="20"/>
          <w:szCs w:val="20"/>
          <w:lang w:val="ka-GE"/>
        </w:rPr>
        <w:t>რეაბილიტაციის</w:t>
      </w:r>
      <w:r w:rsidR="00AE1A75">
        <w:rPr>
          <w:rFonts w:ascii="Sylfaen" w:eastAsia="Times New Roman" w:hAnsi="Sylfaen" w:cs="Arial"/>
          <w:bCs/>
          <w:color w:val="000000"/>
          <w:sz w:val="20"/>
          <w:szCs w:val="20"/>
          <w:lang w:val="ka-GE"/>
        </w:rPr>
        <w:t xml:space="preserve"> პროგრამის პილოტირება</w:t>
      </w:r>
      <w:r w:rsidR="00222B05">
        <w:rPr>
          <w:rFonts w:ascii="Sylfaen" w:eastAsia="Times New Roman" w:hAnsi="Sylfaen" w:cs="Arial"/>
          <w:bCs/>
          <w:color w:val="000000"/>
          <w:sz w:val="20"/>
          <w:szCs w:val="20"/>
          <w:lang w:val="ka-GE"/>
        </w:rPr>
        <w:t>.</w:t>
      </w:r>
    </w:p>
    <w:p w14:paraId="088F9379" w14:textId="77777777" w:rsidR="00CE3C02" w:rsidRPr="001D7BDE" w:rsidRDefault="00CE3C02" w:rsidP="00CE3C02">
      <w:pPr>
        <w:pStyle w:val="ListParagraph"/>
        <w:rPr>
          <w:rFonts w:ascii="Sylfaen" w:eastAsia="Times New Roman" w:hAnsi="Sylfaen" w:cs="Arial"/>
          <w:bCs/>
          <w:color w:val="000000"/>
          <w:sz w:val="20"/>
          <w:szCs w:val="20"/>
          <w:lang w:val="ka-GE"/>
        </w:rPr>
      </w:pPr>
    </w:p>
    <w:p w14:paraId="071933AC" w14:textId="6B6D6BF0" w:rsidR="00222B05" w:rsidRPr="00573422" w:rsidRDefault="00B01D77" w:rsidP="00222B05">
      <w:pPr>
        <w:pStyle w:val="ListParagraph"/>
        <w:numPr>
          <w:ilvl w:val="0"/>
          <w:numId w:val="13"/>
        </w:numPr>
        <w:spacing w:before="120" w:after="120"/>
        <w:jc w:val="both"/>
        <w:rPr>
          <w:rFonts w:ascii="Sylfaen" w:hAnsi="Sylfaen"/>
          <w:b/>
          <w:bCs/>
          <w:sz w:val="20"/>
          <w:szCs w:val="20"/>
          <w:lang w:val="ka-GE"/>
        </w:rPr>
      </w:pPr>
      <w:r w:rsidRPr="00B01D77">
        <w:rPr>
          <w:rFonts w:ascii="Sylfaen" w:eastAsia="Times New Roman" w:hAnsi="Sylfaen" w:cs="Arial"/>
          <w:bCs/>
          <w:color w:val="000000"/>
          <w:sz w:val="20"/>
          <w:szCs w:val="20"/>
          <w:lang w:val="ka-GE"/>
        </w:rPr>
        <w:t xml:space="preserve"> </w:t>
      </w:r>
      <w:proofErr w:type="spellStart"/>
      <w:proofErr w:type="gramStart"/>
      <w:r w:rsidRPr="00222B05">
        <w:rPr>
          <w:rFonts w:ascii="Sylfaen" w:eastAsia="Times New Roman" w:hAnsi="Sylfaen" w:cs="Calibri"/>
          <w:b/>
          <w:bCs/>
          <w:color w:val="000000"/>
          <w:sz w:val="20"/>
          <w:szCs w:val="20"/>
        </w:rPr>
        <w:t>ბავშვთა</w:t>
      </w:r>
      <w:proofErr w:type="spellEnd"/>
      <w:proofErr w:type="gramEnd"/>
      <w:r w:rsidRPr="00222B05">
        <w:rPr>
          <w:rFonts w:ascii="Sylfaen" w:eastAsia="Times New Roman" w:hAnsi="Sylfaen" w:cs="Calibri"/>
          <w:b/>
          <w:bCs/>
          <w:color w:val="000000"/>
          <w:sz w:val="20"/>
          <w:szCs w:val="20"/>
        </w:rPr>
        <w:t xml:space="preserve"> </w:t>
      </w:r>
      <w:proofErr w:type="spellStart"/>
      <w:r w:rsidRPr="00222B05">
        <w:rPr>
          <w:rFonts w:ascii="Sylfaen" w:eastAsia="Times New Roman" w:hAnsi="Sylfaen" w:cs="Calibri"/>
          <w:b/>
          <w:bCs/>
          <w:color w:val="000000"/>
          <w:sz w:val="20"/>
          <w:szCs w:val="20"/>
        </w:rPr>
        <w:t>რეაბილიტაცია</w:t>
      </w:r>
      <w:proofErr w:type="spellEnd"/>
      <w:r w:rsidRPr="00222B05">
        <w:rPr>
          <w:rFonts w:ascii="Sylfaen" w:eastAsia="Times New Roman" w:hAnsi="Sylfaen" w:cs="Calibri"/>
          <w:b/>
          <w:bCs/>
          <w:color w:val="000000"/>
          <w:sz w:val="20"/>
          <w:szCs w:val="20"/>
        </w:rPr>
        <w:t>/</w:t>
      </w:r>
      <w:proofErr w:type="spellStart"/>
      <w:r w:rsidRPr="00222B05">
        <w:rPr>
          <w:rFonts w:ascii="Sylfaen" w:eastAsia="Times New Roman" w:hAnsi="Sylfaen" w:cs="Calibri"/>
          <w:b/>
          <w:bCs/>
          <w:color w:val="000000"/>
          <w:sz w:val="20"/>
          <w:szCs w:val="20"/>
        </w:rPr>
        <w:t>აბილიტაცია</w:t>
      </w:r>
      <w:proofErr w:type="spellEnd"/>
      <w:r w:rsidRPr="00222B05">
        <w:rPr>
          <w:rFonts w:ascii="Sylfaen" w:eastAsia="Times New Roman" w:hAnsi="Sylfaen" w:cs="Calibri"/>
          <w:b/>
          <w:bCs/>
          <w:color w:val="000000"/>
          <w:sz w:val="20"/>
          <w:szCs w:val="20"/>
          <w:lang w:val="ka-GE"/>
        </w:rPr>
        <w:t xml:space="preserve"> </w:t>
      </w:r>
      <w:r w:rsidR="00CE3C02" w:rsidRPr="00222B05">
        <w:rPr>
          <w:rFonts w:ascii="Sylfaen" w:hAnsi="Sylfaen"/>
          <w:b/>
          <w:sz w:val="20"/>
          <w:szCs w:val="20"/>
          <w:lang w:val="ka-GE"/>
        </w:rPr>
        <w:t>-</w:t>
      </w:r>
      <w:r w:rsidRPr="00222B05">
        <w:rPr>
          <w:rFonts w:ascii="Arial" w:eastAsia="Times New Roman" w:hAnsi="Arial" w:cs="Arial"/>
          <w:b/>
          <w:bCs/>
          <w:color w:val="000000"/>
          <w:sz w:val="20"/>
          <w:szCs w:val="20"/>
        </w:rPr>
        <w:t>27 02 03 03</w:t>
      </w:r>
      <w:r w:rsidRPr="00222B05">
        <w:rPr>
          <w:rFonts w:ascii="Sylfaen" w:eastAsia="Times New Roman" w:hAnsi="Sylfaen" w:cs="Arial"/>
          <w:b/>
          <w:bCs/>
          <w:color w:val="000000"/>
          <w:sz w:val="20"/>
          <w:szCs w:val="20"/>
          <w:lang w:val="ka-GE"/>
        </w:rPr>
        <w:t xml:space="preserve"> - </w:t>
      </w:r>
      <w:r w:rsidR="001D7BDE" w:rsidRPr="00222B05">
        <w:rPr>
          <w:rFonts w:ascii="Sylfaen" w:hAnsi="Sylfaen"/>
          <w:sz w:val="20"/>
          <w:szCs w:val="20"/>
          <w:lang w:val="ka-GE"/>
        </w:rPr>
        <w:t xml:space="preserve">2020 წლის პროექტით შემოთავაზებული თანხა </w:t>
      </w:r>
      <w:r w:rsidRPr="00222B05">
        <w:rPr>
          <w:rFonts w:ascii="Sylfaen" w:hAnsi="Sylfaen"/>
          <w:sz w:val="20"/>
          <w:szCs w:val="20"/>
          <w:lang w:val="ka-GE"/>
        </w:rPr>
        <w:t>3,6</w:t>
      </w:r>
      <w:r w:rsidR="00815ECC">
        <w:rPr>
          <w:rFonts w:ascii="Sylfaen" w:hAnsi="Sylfaen"/>
          <w:sz w:val="20"/>
          <w:szCs w:val="20"/>
          <w:lang w:val="ka-GE"/>
        </w:rPr>
        <w:t>00</w:t>
      </w:r>
      <w:r w:rsidR="00222B05" w:rsidRPr="00222B05">
        <w:rPr>
          <w:rFonts w:ascii="Sylfaen" w:hAnsi="Sylfaen"/>
          <w:sz w:val="20"/>
          <w:szCs w:val="20"/>
          <w:lang w:val="ka-GE"/>
        </w:rPr>
        <w:t xml:space="preserve"> </w:t>
      </w:r>
      <w:r w:rsidRPr="00222B05">
        <w:rPr>
          <w:rFonts w:ascii="Sylfaen" w:hAnsi="Sylfaen"/>
          <w:sz w:val="20"/>
          <w:szCs w:val="20"/>
          <w:lang w:val="ka-GE"/>
        </w:rPr>
        <w:t>ათასი</w:t>
      </w:r>
      <w:r w:rsidR="001D7BDE" w:rsidRPr="00222B05">
        <w:rPr>
          <w:rFonts w:ascii="Sylfaen" w:hAnsi="Sylfaen"/>
          <w:sz w:val="20"/>
          <w:szCs w:val="20"/>
          <w:lang w:val="ka-GE"/>
        </w:rPr>
        <w:t xml:space="preserve"> ლარი, სადაც არ არის გათვალისწინებული </w:t>
      </w:r>
      <w:r w:rsidR="00CE3C02" w:rsidRPr="00222B05">
        <w:rPr>
          <w:rFonts w:ascii="Sylfaen" w:hAnsi="Sylfaen"/>
          <w:b/>
          <w:sz w:val="20"/>
          <w:szCs w:val="20"/>
          <w:lang w:val="ka-GE"/>
        </w:rPr>
        <w:t xml:space="preserve"> </w:t>
      </w:r>
      <w:r w:rsidR="00CE3C02" w:rsidRPr="00222B05">
        <w:rPr>
          <w:rFonts w:ascii="Sylfaen" w:hAnsi="Sylfaen"/>
          <w:sz w:val="20"/>
          <w:szCs w:val="20"/>
          <w:lang w:val="ka-GE"/>
        </w:rPr>
        <w:t>სტომატოლოგიური</w:t>
      </w:r>
      <w:r w:rsidR="001D7BDE" w:rsidRPr="00222B05">
        <w:rPr>
          <w:rFonts w:ascii="Sylfaen" w:hAnsi="Sylfaen"/>
          <w:sz w:val="20"/>
          <w:szCs w:val="20"/>
          <w:lang w:val="ka-GE"/>
        </w:rPr>
        <w:t xml:space="preserve"> </w:t>
      </w:r>
      <w:r w:rsidR="00CE3C02" w:rsidRPr="00222B05">
        <w:rPr>
          <w:rFonts w:ascii="Sylfaen" w:hAnsi="Sylfaen"/>
          <w:sz w:val="20"/>
          <w:szCs w:val="20"/>
          <w:lang w:val="ka-GE"/>
        </w:rPr>
        <w:t>მომსახურებას შშმ ბავშვებისთვის</w:t>
      </w:r>
      <w:r w:rsidR="001D7BDE" w:rsidRPr="00222B05">
        <w:rPr>
          <w:rFonts w:ascii="Sylfaen" w:hAnsi="Sylfaen"/>
          <w:sz w:val="20"/>
          <w:szCs w:val="20"/>
          <w:lang w:val="ka-GE"/>
        </w:rPr>
        <w:t>.</w:t>
      </w:r>
      <w:r w:rsidR="00222B05" w:rsidRPr="00222B05">
        <w:rPr>
          <w:rFonts w:ascii="Sylfaen" w:hAnsi="Sylfaen"/>
          <w:sz w:val="20"/>
          <w:szCs w:val="20"/>
          <w:lang w:val="ka-GE"/>
        </w:rPr>
        <w:t xml:space="preserve"> </w:t>
      </w:r>
      <w:r w:rsidR="00222B05">
        <w:rPr>
          <w:rFonts w:ascii="Sylfaen" w:hAnsi="Sylfaen"/>
          <w:sz w:val="20"/>
          <w:szCs w:val="20"/>
          <w:lang w:val="ka-GE"/>
        </w:rPr>
        <w:t xml:space="preserve"> </w:t>
      </w:r>
      <w:r w:rsidR="00222B05" w:rsidRPr="00222B05">
        <w:rPr>
          <w:rFonts w:ascii="Sylfaen" w:hAnsi="Sylfaen" w:cs="Sylfaen"/>
          <w:bCs/>
          <w:sz w:val="20"/>
          <w:szCs w:val="20"/>
          <w:lang w:val="ka-GE"/>
        </w:rPr>
        <w:t>ზრდასრული</w:t>
      </w:r>
      <w:r w:rsidR="00222B05" w:rsidRPr="00222B05">
        <w:rPr>
          <w:rFonts w:ascii="Sylfaen" w:hAnsi="Sylfaen"/>
          <w:bCs/>
          <w:sz w:val="20"/>
          <w:szCs w:val="20"/>
          <w:lang w:val="ka-GE"/>
        </w:rPr>
        <w:t>, განსაკუთრებით კი სპინალური დაზიანების მქონე და ახლად ტრავმირებული შშმ პირებისთვის სარეაბილიტაციო პროგრამების შემუშავება და დაფინანსება. 2020 წლის სახელმწიფო ბიუჯეტის პროექტში შენარჩუნდეს მზარდი დინამიკა დღის ცენტრებისთვის დაფინანსების გაზრდის თვალსაზრისით.</w:t>
      </w:r>
    </w:p>
    <w:p w14:paraId="6CDFEF20" w14:textId="77777777" w:rsidR="00573422" w:rsidRPr="00573422" w:rsidRDefault="00573422" w:rsidP="00573422">
      <w:pPr>
        <w:pStyle w:val="ListParagraph"/>
        <w:rPr>
          <w:rFonts w:ascii="Sylfaen" w:hAnsi="Sylfaen"/>
          <w:b/>
          <w:bCs/>
          <w:sz w:val="20"/>
          <w:szCs w:val="20"/>
          <w:lang w:val="ka-GE"/>
        </w:rPr>
      </w:pPr>
    </w:p>
    <w:p w14:paraId="3C8D074F" w14:textId="161526EC" w:rsidR="00666A8F" w:rsidRPr="00666A8F" w:rsidRDefault="00573422" w:rsidP="00694726">
      <w:pPr>
        <w:pStyle w:val="ListParagraph"/>
        <w:numPr>
          <w:ilvl w:val="0"/>
          <w:numId w:val="13"/>
        </w:numPr>
        <w:spacing w:before="120" w:after="120"/>
        <w:jc w:val="both"/>
        <w:rPr>
          <w:rFonts w:ascii="Sylfaen" w:hAnsi="Sylfaen"/>
          <w:b/>
          <w:sz w:val="20"/>
          <w:szCs w:val="20"/>
          <w:lang w:val="ka-GE"/>
        </w:rPr>
      </w:pPr>
      <w:r w:rsidRPr="00666A8F">
        <w:rPr>
          <w:rFonts w:ascii="Sylfaen" w:hAnsi="Sylfaen" w:cs="Sylfaen"/>
          <w:b/>
          <w:bCs/>
          <w:sz w:val="20"/>
          <w:szCs w:val="20"/>
          <w:lang w:val="ka-GE"/>
        </w:rPr>
        <w:t>სახელმწიფო</w:t>
      </w:r>
      <w:r w:rsidRPr="00666A8F">
        <w:rPr>
          <w:rFonts w:ascii="Sylfaen" w:hAnsi="Sylfaen"/>
          <w:b/>
          <w:bCs/>
          <w:sz w:val="20"/>
          <w:szCs w:val="20"/>
          <w:lang w:val="ka-GE"/>
        </w:rPr>
        <w:t xml:space="preserve"> ქვეპროგრამა  </w:t>
      </w:r>
      <w:proofErr w:type="spellStart"/>
      <w:r w:rsidR="007109C8" w:rsidRPr="00666A8F">
        <w:rPr>
          <w:rFonts w:ascii="Sylfaen" w:hAnsi="Sylfaen"/>
          <w:b/>
          <w:bCs/>
          <w:color w:val="000000"/>
        </w:rPr>
        <w:t>იძულებით</w:t>
      </w:r>
      <w:proofErr w:type="spellEnd"/>
      <w:r w:rsidR="007109C8" w:rsidRPr="00666A8F">
        <w:rPr>
          <w:rFonts w:ascii="Sylfaen" w:hAnsi="Sylfaen"/>
          <w:b/>
          <w:bCs/>
          <w:color w:val="000000"/>
        </w:rPr>
        <w:t xml:space="preserve"> </w:t>
      </w:r>
      <w:proofErr w:type="spellStart"/>
      <w:r w:rsidR="007109C8" w:rsidRPr="00666A8F">
        <w:rPr>
          <w:rFonts w:ascii="Sylfaen" w:hAnsi="Sylfaen"/>
          <w:b/>
          <w:bCs/>
          <w:color w:val="000000"/>
        </w:rPr>
        <w:t>გადაადგილებულ</w:t>
      </w:r>
      <w:proofErr w:type="spellEnd"/>
      <w:r w:rsidR="007109C8" w:rsidRPr="00666A8F">
        <w:rPr>
          <w:rFonts w:ascii="Sylfaen" w:hAnsi="Sylfaen"/>
          <w:b/>
          <w:bCs/>
          <w:color w:val="000000"/>
        </w:rPr>
        <w:t xml:space="preserve"> </w:t>
      </w:r>
      <w:proofErr w:type="spellStart"/>
      <w:r w:rsidR="007109C8" w:rsidRPr="00666A8F">
        <w:rPr>
          <w:rFonts w:ascii="Sylfaen" w:hAnsi="Sylfaen"/>
          <w:b/>
          <w:bCs/>
          <w:color w:val="000000"/>
        </w:rPr>
        <w:t>პირთა</w:t>
      </w:r>
      <w:proofErr w:type="spellEnd"/>
      <w:r w:rsidR="007109C8" w:rsidRPr="00666A8F">
        <w:rPr>
          <w:rFonts w:ascii="Sylfaen" w:hAnsi="Sylfaen"/>
          <w:b/>
          <w:bCs/>
          <w:color w:val="000000"/>
        </w:rPr>
        <w:t xml:space="preserve"> </w:t>
      </w:r>
      <w:proofErr w:type="spellStart"/>
      <w:r w:rsidR="007109C8" w:rsidRPr="00666A8F">
        <w:rPr>
          <w:rFonts w:ascii="Sylfaen" w:hAnsi="Sylfaen"/>
          <w:b/>
          <w:bCs/>
          <w:color w:val="000000"/>
        </w:rPr>
        <w:t>განსახლებისა</w:t>
      </w:r>
      <w:proofErr w:type="spellEnd"/>
      <w:r w:rsidR="007109C8" w:rsidRPr="00666A8F">
        <w:rPr>
          <w:rFonts w:ascii="Sylfaen" w:hAnsi="Sylfaen"/>
          <w:b/>
          <w:bCs/>
          <w:color w:val="000000"/>
        </w:rPr>
        <w:t xml:space="preserve"> </w:t>
      </w:r>
      <w:proofErr w:type="spellStart"/>
      <w:r w:rsidR="007109C8" w:rsidRPr="00666A8F">
        <w:rPr>
          <w:rFonts w:ascii="Sylfaen" w:hAnsi="Sylfaen"/>
          <w:b/>
          <w:bCs/>
          <w:color w:val="000000"/>
        </w:rPr>
        <w:t>სოციალური</w:t>
      </w:r>
      <w:proofErr w:type="spellEnd"/>
      <w:r w:rsidR="007109C8" w:rsidRPr="00666A8F">
        <w:rPr>
          <w:rFonts w:ascii="Sylfaen" w:hAnsi="Sylfaen"/>
          <w:b/>
          <w:bCs/>
          <w:color w:val="000000"/>
        </w:rPr>
        <w:t xml:space="preserve"> </w:t>
      </w:r>
      <w:proofErr w:type="spellStart"/>
      <w:r w:rsidR="007109C8" w:rsidRPr="00666A8F">
        <w:rPr>
          <w:rFonts w:ascii="Sylfaen" w:hAnsi="Sylfaen"/>
          <w:b/>
          <w:bCs/>
          <w:color w:val="000000"/>
        </w:rPr>
        <w:t>და</w:t>
      </w:r>
      <w:proofErr w:type="spellEnd"/>
      <w:r w:rsidR="007109C8" w:rsidRPr="00666A8F">
        <w:rPr>
          <w:rFonts w:ascii="Sylfaen" w:hAnsi="Sylfaen"/>
          <w:b/>
          <w:bCs/>
          <w:color w:val="000000"/>
        </w:rPr>
        <w:t xml:space="preserve"> </w:t>
      </w:r>
      <w:proofErr w:type="spellStart"/>
      <w:r w:rsidR="007109C8" w:rsidRPr="00666A8F">
        <w:rPr>
          <w:rFonts w:ascii="Sylfaen" w:hAnsi="Sylfaen"/>
          <w:b/>
          <w:bCs/>
          <w:color w:val="000000"/>
        </w:rPr>
        <w:t>საცხოვრებელი</w:t>
      </w:r>
      <w:proofErr w:type="spellEnd"/>
      <w:r w:rsidR="007109C8" w:rsidRPr="00666A8F">
        <w:rPr>
          <w:rFonts w:ascii="Sylfaen" w:hAnsi="Sylfaen"/>
          <w:b/>
          <w:bCs/>
          <w:color w:val="000000"/>
        </w:rPr>
        <w:t xml:space="preserve"> </w:t>
      </w:r>
      <w:proofErr w:type="spellStart"/>
      <w:r w:rsidR="007109C8" w:rsidRPr="00666A8F">
        <w:rPr>
          <w:rFonts w:ascii="Sylfaen" w:hAnsi="Sylfaen"/>
          <w:b/>
          <w:bCs/>
          <w:color w:val="000000"/>
        </w:rPr>
        <w:t>პირობების</w:t>
      </w:r>
      <w:proofErr w:type="spellEnd"/>
      <w:r w:rsidR="007109C8" w:rsidRPr="00666A8F">
        <w:rPr>
          <w:rFonts w:ascii="Sylfaen" w:hAnsi="Sylfaen"/>
          <w:b/>
          <w:bCs/>
          <w:color w:val="000000"/>
        </w:rPr>
        <w:t xml:space="preserve"> </w:t>
      </w:r>
      <w:proofErr w:type="spellStart"/>
      <w:r w:rsidR="007109C8" w:rsidRPr="00666A8F">
        <w:rPr>
          <w:rFonts w:ascii="Sylfaen" w:hAnsi="Sylfaen"/>
          <w:b/>
          <w:bCs/>
          <w:color w:val="000000"/>
        </w:rPr>
        <w:t>შექმნა</w:t>
      </w:r>
      <w:proofErr w:type="spellEnd"/>
      <w:r w:rsidRPr="00666A8F">
        <w:rPr>
          <w:rFonts w:ascii="Sylfaen" w:eastAsia="Times New Roman" w:hAnsi="Sylfaen" w:cs="Calibri"/>
          <w:b/>
          <w:bCs/>
          <w:color w:val="000000"/>
          <w:sz w:val="20"/>
          <w:szCs w:val="20"/>
          <w:lang w:val="ka-GE"/>
        </w:rPr>
        <w:t xml:space="preserve">- 27 06 03 01- </w:t>
      </w:r>
      <w:r w:rsidR="00666A8F">
        <w:rPr>
          <w:rFonts w:ascii="Sylfaen" w:eastAsia="Times New Roman" w:hAnsi="Sylfaen" w:cs="Calibri"/>
          <w:b/>
          <w:bCs/>
          <w:color w:val="000000"/>
          <w:sz w:val="20"/>
          <w:szCs w:val="20"/>
          <w:lang w:val="ka-GE"/>
        </w:rPr>
        <w:t>„</w:t>
      </w:r>
      <w:r w:rsidR="00666A8F" w:rsidRPr="00666A8F">
        <w:rPr>
          <w:rFonts w:ascii="Sylfaen" w:eastAsia="Times New Roman" w:hAnsi="Sylfaen" w:cs="Calibri"/>
          <w:bCs/>
          <w:color w:val="000000"/>
          <w:sz w:val="20"/>
          <w:szCs w:val="20"/>
          <w:lang w:val="ka-GE"/>
        </w:rPr>
        <w:t>სოცია</w:t>
      </w:r>
      <w:r w:rsidR="00666A8F">
        <w:rPr>
          <w:rFonts w:ascii="Sylfaen" w:eastAsia="Times New Roman" w:hAnsi="Sylfaen" w:cs="Calibri"/>
          <w:bCs/>
          <w:color w:val="000000"/>
          <w:sz w:val="20"/>
          <w:szCs w:val="20"/>
          <w:lang w:val="ka-GE"/>
        </w:rPr>
        <w:t>ლურად დაუცველი ოჯახების მონაცემთ</w:t>
      </w:r>
      <w:r w:rsidR="00666A8F" w:rsidRPr="00666A8F">
        <w:rPr>
          <w:rFonts w:ascii="Sylfaen" w:eastAsia="Times New Roman" w:hAnsi="Sylfaen" w:cs="Calibri"/>
          <w:bCs/>
          <w:color w:val="000000"/>
          <w:sz w:val="20"/>
          <w:szCs w:val="20"/>
          <w:lang w:val="ka-GE"/>
        </w:rPr>
        <w:t>ა ერთიან ბაზში</w:t>
      </w:r>
      <w:r w:rsidR="00666A8F">
        <w:rPr>
          <w:rFonts w:ascii="Sylfaen" w:eastAsia="Times New Roman" w:hAnsi="Sylfaen" w:cs="Calibri"/>
          <w:bCs/>
          <w:color w:val="000000"/>
          <w:sz w:val="20"/>
          <w:szCs w:val="20"/>
          <w:lang w:val="ka-GE"/>
        </w:rPr>
        <w:t>“</w:t>
      </w:r>
      <w:r w:rsidR="00666A8F" w:rsidRPr="00666A8F">
        <w:rPr>
          <w:rFonts w:ascii="Sylfaen" w:eastAsia="Times New Roman" w:hAnsi="Sylfaen" w:cs="Calibri"/>
          <w:bCs/>
          <w:color w:val="000000"/>
          <w:sz w:val="20"/>
          <w:szCs w:val="20"/>
          <w:lang w:val="ka-GE"/>
        </w:rPr>
        <w:t xml:space="preserve"> რეგისტრირებული </w:t>
      </w:r>
      <w:r w:rsidRPr="00666A8F">
        <w:rPr>
          <w:rFonts w:ascii="Sylfaen" w:eastAsia="Times New Roman" w:hAnsi="Sylfaen" w:cs="Calibri"/>
          <w:bCs/>
          <w:color w:val="000000"/>
          <w:sz w:val="20"/>
          <w:szCs w:val="20"/>
          <w:lang w:val="ka-GE"/>
        </w:rPr>
        <w:t>დევნილი ოჯახებისთვის</w:t>
      </w:r>
      <w:r w:rsidR="00666A8F" w:rsidRPr="00666A8F">
        <w:rPr>
          <w:rFonts w:ascii="Sylfaen" w:eastAsia="Times New Roman" w:hAnsi="Sylfaen" w:cs="Calibri"/>
          <w:bCs/>
          <w:color w:val="000000"/>
          <w:sz w:val="20"/>
          <w:szCs w:val="20"/>
          <w:lang w:val="ka-GE"/>
        </w:rPr>
        <w:t>, რომელთა სარეიტინგო ქულა არ აღემატება 150 ათასს, ზამთრის სეზონში</w:t>
      </w:r>
      <w:r w:rsidR="00666A8F">
        <w:rPr>
          <w:rFonts w:ascii="Sylfaen" w:eastAsia="Times New Roman" w:hAnsi="Sylfaen" w:cs="Calibri"/>
          <w:bCs/>
          <w:color w:val="000000"/>
          <w:sz w:val="20"/>
          <w:szCs w:val="20"/>
          <w:lang w:val="ka-GE"/>
        </w:rPr>
        <w:t xml:space="preserve">  (ნოემბერი, დეკემბერი, იანვარი, თებერვალი)</w:t>
      </w:r>
      <w:r w:rsidR="00666A8F" w:rsidRPr="00666A8F">
        <w:rPr>
          <w:rFonts w:ascii="Sylfaen" w:eastAsia="Times New Roman" w:hAnsi="Sylfaen" w:cs="Calibri"/>
          <w:bCs/>
          <w:color w:val="000000"/>
          <w:sz w:val="20"/>
          <w:szCs w:val="20"/>
          <w:lang w:val="ka-GE"/>
        </w:rPr>
        <w:t xml:space="preserve"> სათბობი </w:t>
      </w:r>
      <w:r w:rsidRPr="00666A8F">
        <w:rPr>
          <w:rFonts w:ascii="Sylfaen" w:eastAsia="Times New Roman" w:hAnsi="Sylfaen" w:cs="Calibri"/>
          <w:bCs/>
          <w:color w:val="000000"/>
          <w:sz w:val="20"/>
          <w:szCs w:val="20"/>
          <w:lang w:val="ka-GE"/>
        </w:rPr>
        <w:t xml:space="preserve"> </w:t>
      </w:r>
      <w:r w:rsidR="00666A8F">
        <w:rPr>
          <w:rFonts w:ascii="Sylfaen" w:eastAsia="Times New Roman" w:hAnsi="Sylfaen" w:cs="Calibri"/>
          <w:bCs/>
          <w:color w:val="000000"/>
          <w:sz w:val="20"/>
          <w:szCs w:val="20"/>
          <w:lang w:val="ka-GE"/>
        </w:rPr>
        <w:t xml:space="preserve">საშუალებებით უზრუნველყოფისთვის გაიცეს </w:t>
      </w:r>
      <w:r w:rsidR="00BE1F28">
        <w:rPr>
          <w:rFonts w:ascii="Sylfaen" w:eastAsia="Times New Roman" w:hAnsi="Sylfaen" w:cs="Calibri"/>
          <w:bCs/>
          <w:color w:val="000000"/>
          <w:sz w:val="20"/>
          <w:szCs w:val="20"/>
          <w:lang w:val="ka-GE"/>
        </w:rPr>
        <w:t xml:space="preserve">ყოველთვიური </w:t>
      </w:r>
      <w:r w:rsidR="00666A8F">
        <w:rPr>
          <w:rFonts w:ascii="Sylfaen" w:eastAsia="Times New Roman" w:hAnsi="Sylfaen" w:cs="Calibri"/>
          <w:bCs/>
          <w:color w:val="000000"/>
          <w:sz w:val="20"/>
          <w:szCs w:val="20"/>
          <w:lang w:val="ka-GE"/>
        </w:rPr>
        <w:t>ვაუჩერი 50 ლარის ოდენობით ოთხი თვის განმავლობაში. კომიტეტი მიზანშეწონილად მიიჩნევს აღნიშნულ პროგრამას დაემატოს ამ მიზნის განხორციელებისთვის  საჭირო რაო</w:t>
      </w:r>
      <w:r w:rsidR="00955E7E">
        <w:rPr>
          <w:rFonts w:ascii="Sylfaen" w:eastAsia="Times New Roman" w:hAnsi="Sylfaen" w:cs="Calibri"/>
          <w:bCs/>
          <w:color w:val="000000"/>
          <w:sz w:val="20"/>
          <w:szCs w:val="20"/>
          <w:lang w:val="ka-GE"/>
        </w:rPr>
        <w:t>დ</w:t>
      </w:r>
      <w:r w:rsidR="00666A8F">
        <w:rPr>
          <w:rFonts w:ascii="Sylfaen" w:eastAsia="Times New Roman" w:hAnsi="Sylfaen" w:cs="Calibri"/>
          <w:bCs/>
          <w:color w:val="000000"/>
          <w:sz w:val="20"/>
          <w:szCs w:val="20"/>
          <w:lang w:val="ka-GE"/>
        </w:rPr>
        <w:t>ენობის თანხა.</w:t>
      </w:r>
    </w:p>
    <w:p w14:paraId="4690D01F" w14:textId="77777777" w:rsidR="00666A8F" w:rsidRPr="00666A8F" w:rsidRDefault="00666A8F" w:rsidP="00666A8F">
      <w:pPr>
        <w:spacing w:before="120" w:after="120"/>
        <w:jc w:val="both"/>
        <w:rPr>
          <w:rFonts w:ascii="Sylfaen" w:hAnsi="Sylfaen"/>
          <w:b/>
          <w:sz w:val="20"/>
          <w:szCs w:val="20"/>
          <w:lang w:val="ka-GE"/>
        </w:rPr>
      </w:pPr>
      <w:bookmarkStart w:id="0" w:name="_GoBack"/>
      <w:bookmarkEnd w:id="0"/>
    </w:p>
    <w:p w14:paraId="23CFD7B7" w14:textId="77777777" w:rsidR="00DD5479" w:rsidRDefault="00A84D28" w:rsidP="00255ADA">
      <w:pPr>
        <w:pStyle w:val="ListParagraph"/>
        <w:shd w:val="clear" w:color="auto" w:fill="FFFFFF"/>
        <w:tabs>
          <w:tab w:val="left" w:pos="360"/>
        </w:tabs>
        <w:spacing w:before="240" w:after="0" w:line="240" w:lineRule="auto"/>
        <w:ind w:left="630" w:hanging="90"/>
        <w:jc w:val="both"/>
        <w:rPr>
          <w:rFonts w:ascii="Sylfaen" w:hAnsi="Sylfaen" w:cs="Sylfaen"/>
          <w:bCs/>
          <w:sz w:val="20"/>
          <w:szCs w:val="20"/>
          <w:lang w:val="ka-GE"/>
        </w:rPr>
      </w:pPr>
      <w:r w:rsidRPr="00222B05">
        <w:rPr>
          <w:rFonts w:ascii="Sylfaen" w:hAnsi="Sylfaen"/>
          <w:sz w:val="20"/>
          <w:szCs w:val="20"/>
          <w:lang w:val="ka-GE"/>
        </w:rPr>
        <w:t xml:space="preserve">ზემოაღნიშნული შენიშვნების გათვალისწინებით, კომიტეტი მხარს უჭერს </w:t>
      </w:r>
      <w:r w:rsidR="000415DC" w:rsidRPr="00222B05">
        <w:rPr>
          <w:rFonts w:ascii="Sylfaen" w:hAnsi="Sylfaen"/>
          <w:sz w:val="20"/>
          <w:szCs w:val="20"/>
          <w:lang w:val="ka-GE"/>
        </w:rPr>
        <w:t xml:space="preserve">    </w:t>
      </w:r>
      <w:r w:rsidRPr="00222B05">
        <w:rPr>
          <w:rFonts w:ascii="Sylfaen" w:hAnsi="Sylfaen" w:cs="Sylfaen"/>
          <w:bCs/>
          <w:sz w:val="20"/>
          <w:szCs w:val="20"/>
          <w:lang w:val="ka-GE"/>
        </w:rPr>
        <w:t>საქართველოს</w:t>
      </w:r>
    </w:p>
    <w:p w14:paraId="77934D03" w14:textId="77777777" w:rsidR="00A84D28" w:rsidRPr="00222B05" w:rsidRDefault="00A84D28" w:rsidP="00255ADA">
      <w:pPr>
        <w:pStyle w:val="ListParagraph"/>
        <w:shd w:val="clear" w:color="auto" w:fill="FFFFFF"/>
        <w:tabs>
          <w:tab w:val="left" w:pos="360"/>
        </w:tabs>
        <w:spacing w:before="240" w:after="0" w:line="240" w:lineRule="auto"/>
        <w:ind w:left="630" w:hanging="90"/>
        <w:jc w:val="both"/>
        <w:rPr>
          <w:rFonts w:ascii="Sylfaen" w:hAnsi="Sylfaen"/>
          <w:sz w:val="20"/>
          <w:szCs w:val="20"/>
          <w:lang w:val="ka-GE"/>
        </w:rPr>
      </w:pPr>
      <w:r w:rsidRPr="00222B05">
        <w:rPr>
          <w:rFonts w:ascii="Sylfaen" w:hAnsi="Sylfaen" w:cs="Sylfaen"/>
          <w:bCs/>
          <w:sz w:val="20"/>
          <w:szCs w:val="20"/>
          <w:lang w:val="ka-GE"/>
        </w:rPr>
        <w:t xml:space="preserve">მთავრობის მიერ </w:t>
      </w:r>
      <w:r w:rsidRPr="00222B05">
        <w:rPr>
          <w:rFonts w:ascii="Sylfaen" w:hAnsi="Sylfaen"/>
          <w:sz w:val="20"/>
          <w:szCs w:val="20"/>
          <w:lang w:val="ka-GE"/>
        </w:rPr>
        <w:t xml:space="preserve"> წარმოდგენილ საკანონმდებლო ინიციატივას. </w:t>
      </w:r>
    </w:p>
    <w:p w14:paraId="68FE5B82" w14:textId="77777777" w:rsidR="00E14B4E" w:rsidRPr="00222B05" w:rsidRDefault="00E14B4E" w:rsidP="00A8305B">
      <w:pPr>
        <w:pStyle w:val="ListParagraph"/>
        <w:tabs>
          <w:tab w:val="left" w:pos="360"/>
        </w:tabs>
        <w:spacing w:before="240" w:line="240" w:lineRule="auto"/>
        <w:ind w:left="630" w:hanging="90"/>
        <w:rPr>
          <w:rFonts w:ascii="Sylfaen" w:hAnsi="Sylfaen"/>
          <w:sz w:val="20"/>
          <w:szCs w:val="20"/>
          <w:lang w:val="ka-GE"/>
        </w:rPr>
      </w:pPr>
    </w:p>
    <w:p w14:paraId="010967F7" w14:textId="77777777" w:rsidR="00977B6F" w:rsidRPr="001D7BDE" w:rsidRDefault="00977B6F" w:rsidP="00A8305B">
      <w:pPr>
        <w:pStyle w:val="ListParagraph"/>
        <w:tabs>
          <w:tab w:val="left" w:pos="360"/>
        </w:tabs>
        <w:spacing w:before="240" w:line="240" w:lineRule="auto"/>
        <w:ind w:left="630" w:hanging="90"/>
        <w:jc w:val="both"/>
        <w:rPr>
          <w:rFonts w:ascii="Sylfaen" w:hAnsi="Sylfaen" w:cs="Sylfaen"/>
          <w:bCs/>
          <w:sz w:val="20"/>
          <w:szCs w:val="20"/>
          <w:lang w:val="ka-GE"/>
        </w:rPr>
      </w:pPr>
    </w:p>
    <w:p w14:paraId="60E62B1F" w14:textId="77777777" w:rsidR="00CF0F69" w:rsidRPr="001D7BDE" w:rsidRDefault="00977B6F" w:rsidP="000A6894">
      <w:pPr>
        <w:pStyle w:val="ListParagraph"/>
        <w:tabs>
          <w:tab w:val="left" w:pos="360"/>
        </w:tabs>
        <w:spacing w:before="240" w:line="240" w:lineRule="auto"/>
        <w:ind w:left="0" w:hanging="90"/>
        <w:jc w:val="both"/>
        <w:rPr>
          <w:rFonts w:ascii="Sylfaen" w:hAnsi="Sylfaen"/>
          <w:sz w:val="20"/>
          <w:szCs w:val="20"/>
          <w:lang w:val="ka-GE"/>
        </w:rPr>
      </w:pPr>
      <w:r w:rsidRPr="001D7BDE">
        <w:rPr>
          <w:rFonts w:ascii="Sylfaen" w:hAnsi="Sylfaen" w:cs="Sylfaen"/>
          <w:bCs/>
          <w:sz w:val="20"/>
          <w:szCs w:val="20"/>
          <w:lang w:val="ka-GE"/>
        </w:rPr>
        <w:t xml:space="preserve"> </w:t>
      </w:r>
      <w:r w:rsidR="00B34E30" w:rsidRPr="001D7BDE">
        <w:rPr>
          <w:rFonts w:ascii="Sylfaen" w:hAnsi="Sylfaen" w:cs="Sylfaen"/>
          <w:bCs/>
          <w:sz w:val="20"/>
          <w:szCs w:val="20"/>
          <w:lang w:val="ka-GE"/>
        </w:rPr>
        <w:t xml:space="preserve">        </w:t>
      </w:r>
      <w:r w:rsidR="00A8305B" w:rsidRPr="001D7BDE">
        <w:rPr>
          <w:rFonts w:ascii="Sylfaen" w:hAnsi="Sylfaen" w:cs="Sylfaen"/>
          <w:bCs/>
          <w:sz w:val="20"/>
          <w:szCs w:val="20"/>
          <w:lang w:val="ka-GE"/>
        </w:rPr>
        <w:t xml:space="preserve">   </w:t>
      </w:r>
      <w:r w:rsidR="00222B05">
        <w:rPr>
          <w:rFonts w:ascii="Sylfaen" w:hAnsi="Sylfaen" w:cs="Sylfaen"/>
          <w:bCs/>
          <w:sz w:val="20"/>
          <w:szCs w:val="20"/>
          <w:lang w:val="ka-GE"/>
        </w:rPr>
        <w:t xml:space="preserve"> </w:t>
      </w:r>
      <w:r w:rsidR="00F965F6" w:rsidRPr="001D7BDE">
        <w:rPr>
          <w:rFonts w:ascii="Sylfaen" w:hAnsi="Sylfaen" w:cs="Sylfaen"/>
          <w:bCs/>
          <w:sz w:val="20"/>
          <w:szCs w:val="20"/>
          <w:lang w:val="ka-GE"/>
        </w:rPr>
        <w:t>პატივისცემით</w:t>
      </w:r>
      <w:r w:rsidR="00B34E30" w:rsidRPr="001D7BDE">
        <w:rPr>
          <w:rFonts w:ascii="Sylfaen" w:hAnsi="Sylfaen" w:cs="Sylfaen"/>
          <w:bCs/>
          <w:sz w:val="20"/>
          <w:szCs w:val="20"/>
          <w:lang w:val="ka-GE"/>
        </w:rPr>
        <w:t>,</w:t>
      </w:r>
    </w:p>
    <w:sectPr w:rsidR="00CF0F69" w:rsidRPr="001D7BDE" w:rsidSect="005973CD">
      <w:headerReference w:type="even" r:id="rId8"/>
      <w:headerReference w:type="default" r:id="rId9"/>
      <w:footerReference w:type="even" r:id="rId10"/>
      <w:footerReference w:type="default" r:id="rId11"/>
      <w:headerReference w:type="first" r:id="rId12"/>
      <w:footerReference w:type="first" r:id="rId13"/>
      <w:pgSz w:w="12240" w:h="15840"/>
      <w:pgMar w:top="1138" w:right="1260" w:bottom="1138"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D1D6C" w14:textId="77777777" w:rsidR="00ED4E63" w:rsidRDefault="00ED4E63" w:rsidP="00347DDB">
      <w:pPr>
        <w:spacing w:after="0" w:line="240" w:lineRule="auto"/>
      </w:pPr>
      <w:r>
        <w:separator/>
      </w:r>
    </w:p>
  </w:endnote>
  <w:endnote w:type="continuationSeparator" w:id="0">
    <w:p w14:paraId="468C956C" w14:textId="77777777" w:rsidR="00ED4E63" w:rsidRDefault="00ED4E63" w:rsidP="0034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nlo Bold">
    <w:altName w:val="Segoe UI Semibold"/>
    <w:charset w:val="00"/>
    <w:family w:val="auto"/>
    <w:pitch w:val="variable"/>
    <w:sig w:usb0="00000000" w:usb1="D000F1FB" w:usb2="00000028" w:usb3="00000000" w:csb0="000001D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96CC2" w14:textId="77777777" w:rsidR="00347DDB" w:rsidRDefault="00347D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019974"/>
      <w:docPartObj>
        <w:docPartGallery w:val="Page Numbers (Bottom of Page)"/>
        <w:docPartUnique/>
      </w:docPartObj>
    </w:sdtPr>
    <w:sdtEndPr>
      <w:rPr>
        <w:noProof/>
      </w:rPr>
    </w:sdtEndPr>
    <w:sdtContent>
      <w:p w14:paraId="51140A16" w14:textId="77777777" w:rsidR="00347DDB" w:rsidRDefault="00347DDB">
        <w:pPr>
          <w:pStyle w:val="Footer"/>
          <w:jc w:val="right"/>
        </w:pPr>
        <w:r>
          <w:fldChar w:fldCharType="begin"/>
        </w:r>
        <w:r>
          <w:instrText xml:space="preserve"> PAGE   \* MERGEFORMAT </w:instrText>
        </w:r>
        <w:r>
          <w:fldChar w:fldCharType="separate"/>
        </w:r>
        <w:r w:rsidR="00BE1F28">
          <w:rPr>
            <w:noProof/>
          </w:rPr>
          <w:t>3</w:t>
        </w:r>
        <w:r>
          <w:rPr>
            <w:noProof/>
          </w:rPr>
          <w:fldChar w:fldCharType="end"/>
        </w:r>
      </w:p>
    </w:sdtContent>
  </w:sdt>
  <w:p w14:paraId="08D3CF67" w14:textId="77777777" w:rsidR="00347DDB" w:rsidRDefault="00347D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61EDD" w14:textId="77777777" w:rsidR="00347DDB" w:rsidRDefault="00347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FA64E" w14:textId="77777777" w:rsidR="00ED4E63" w:rsidRDefault="00ED4E63" w:rsidP="00347DDB">
      <w:pPr>
        <w:spacing w:after="0" w:line="240" w:lineRule="auto"/>
      </w:pPr>
      <w:r>
        <w:separator/>
      </w:r>
    </w:p>
  </w:footnote>
  <w:footnote w:type="continuationSeparator" w:id="0">
    <w:p w14:paraId="53121FFC" w14:textId="77777777" w:rsidR="00ED4E63" w:rsidRDefault="00ED4E63" w:rsidP="00347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2A685" w14:textId="77777777" w:rsidR="00347DDB" w:rsidRDefault="00347D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0B4D" w14:textId="77777777" w:rsidR="00347DDB" w:rsidRDefault="00347D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77B11" w14:textId="77777777" w:rsidR="00347DDB" w:rsidRDefault="00347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0BEC"/>
    <w:multiLevelType w:val="hybridMultilevel"/>
    <w:tmpl w:val="BCD0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6307A"/>
    <w:multiLevelType w:val="hybridMultilevel"/>
    <w:tmpl w:val="84F8BF24"/>
    <w:lvl w:ilvl="0" w:tplc="308CF1B2">
      <w:start w:val="5"/>
      <w:numFmt w:val="decimal"/>
      <w:lvlText w:val="%1."/>
      <w:lvlJc w:val="left"/>
      <w:pPr>
        <w:ind w:left="450" w:hanging="360"/>
      </w:pPr>
      <w:rPr>
        <w:rFonts w:cs="Sylfaen" w:hint="default"/>
        <w:b/>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FD61DD7"/>
    <w:multiLevelType w:val="hybridMultilevel"/>
    <w:tmpl w:val="6D3E6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6D0E89"/>
    <w:multiLevelType w:val="hybridMultilevel"/>
    <w:tmpl w:val="86643816"/>
    <w:lvl w:ilvl="0" w:tplc="C0BC702A">
      <w:start w:val="2020"/>
      <w:numFmt w:val="bullet"/>
      <w:lvlText w:val="-"/>
      <w:lvlJc w:val="left"/>
      <w:pPr>
        <w:ind w:left="1080" w:hanging="360"/>
      </w:pPr>
      <w:rPr>
        <w:rFonts w:ascii="Sylfaen" w:eastAsia="Calibri" w:hAnsi="Sylfaen"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90325C4"/>
    <w:multiLevelType w:val="hybridMultilevel"/>
    <w:tmpl w:val="82F8DF16"/>
    <w:lvl w:ilvl="0" w:tplc="7BCEF79A">
      <w:start w:val="1"/>
      <w:numFmt w:val="decimal"/>
      <w:lvlText w:val="%1."/>
      <w:lvlJc w:val="left"/>
      <w:pPr>
        <w:ind w:left="630" w:hanging="360"/>
      </w:pPr>
      <w:rPr>
        <w:rFonts w:eastAsiaTheme="minorHAnsi" w:cs="Menlo Bold" w:hint="default"/>
        <w:b w:val="0"/>
        <w:color w:val="auto"/>
        <w:sz w:val="2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30C06263"/>
    <w:multiLevelType w:val="hybridMultilevel"/>
    <w:tmpl w:val="6466F71C"/>
    <w:lvl w:ilvl="0" w:tplc="04090013">
      <w:start w:val="1"/>
      <w:numFmt w:val="upperRoman"/>
      <w:lvlText w:val="%1."/>
      <w:lvlJc w:val="right"/>
      <w:pPr>
        <w:ind w:left="450"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2424B60"/>
    <w:multiLevelType w:val="hybridMultilevel"/>
    <w:tmpl w:val="A59AA884"/>
    <w:lvl w:ilvl="0" w:tplc="D7184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307322"/>
    <w:multiLevelType w:val="hybridMultilevel"/>
    <w:tmpl w:val="058C0C16"/>
    <w:lvl w:ilvl="0" w:tplc="20FA9EAE">
      <w:start w:val="1"/>
      <w:numFmt w:val="decimal"/>
      <w:lvlText w:val="%1."/>
      <w:lvlJc w:val="left"/>
      <w:pPr>
        <w:ind w:left="360" w:hanging="360"/>
      </w:pPr>
      <w:rPr>
        <w:rFonts w:ascii="Sylfaen" w:eastAsia="Times New Roman" w:hAnsi="Sylfaen" w:cs="Calibr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96147E"/>
    <w:multiLevelType w:val="hybridMultilevel"/>
    <w:tmpl w:val="6D3E646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356AF1"/>
    <w:multiLevelType w:val="hybridMultilevel"/>
    <w:tmpl w:val="F0E4E082"/>
    <w:lvl w:ilvl="0" w:tplc="3B5CA936">
      <w:start w:val="1"/>
      <w:numFmt w:val="decimal"/>
      <w:lvlText w:val="%1."/>
      <w:lvlJc w:val="left"/>
      <w:pPr>
        <w:ind w:left="720" w:hanging="360"/>
      </w:pPr>
      <w:rPr>
        <w:rFonts w:eastAsiaTheme="minorHAnsi"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60BE6"/>
    <w:multiLevelType w:val="hybridMultilevel"/>
    <w:tmpl w:val="82F8DF16"/>
    <w:lvl w:ilvl="0" w:tplc="7BCEF79A">
      <w:start w:val="1"/>
      <w:numFmt w:val="decimal"/>
      <w:lvlText w:val="%1."/>
      <w:lvlJc w:val="left"/>
      <w:pPr>
        <w:ind w:left="540" w:hanging="360"/>
      </w:pPr>
      <w:rPr>
        <w:rFonts w:eastAsiaTheme="minorHAnsi" w:cs="Menlo Bold" w:hint="default"/>
        <w:b w:val="0"/>
        <w:color w:val="auto"/>
        <w:sz w:val="2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15:restartNumberingAfterBreak="0">
    <w:nsid w:val="6BC2476D"/>
    <w:multiLevelType w:val="hybridMultilevel"/>
    <w:tmpl w:val="6D3E6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5D3B68"/>
    <w:multiLevelType w:val="hybridMultilevel"/>
    <w:tmpl w:val="6D3E6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7E2BE5"/>
    <w:multiLevelType w:val="hybridMultilevel"/>
    <w:tmpl w:val="F93072DC"/>
    <w:lvl w:ilvl="0" w:tplc="5314ADCC">
      <w:start w:val="1"/>
      <w:numFmt w:val="decimal"/>
      <w:lvlText w:val="%1."/>
      <w:lvlJc w:val="left"/>
      <w:pPr>
        <w:ind w:left="360" w:hanging="360"/>
      </w:pPr>
      <w:rPr>
        <w:rFonts w:ascii="Sylfaen" w:eastAsia="Times New Roman" w:hAnsi="Sylfaen" w:cs="Calibri" w:hint="default"/>
        <w:b/>
        <w:color w:val="00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215F60"/>
    <w:multiLevelType w:val="hybridMultilevel"/>
    <w:tmpl w:val="6D3E6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321546"/>
    <w:multiLevelType w:val="hybridMultilevel"/>
    <w:tmpl w:val="AE12741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360" w:hanging="360"/>
      </w:pPr>
      <w:rPr>
        <w:rFonts w:ascii="Wingdings" w:hAnsi="Wingdings"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11"/>
  </w:num>
  <w:num w:numId="5">
    <w:abstractNumId w:val="2"/>
  </w:num>
  <w:num w:numId="6">
    <w:abstractNumId w:val="14"/>
  </w:num>
  <w:num w:numId="7">
    <w:abstractNumId w:val="12"/>
  </w:num>
  <w:num w:numId="8">
    <w:abstractNumId w:val="9"/>
  </w:num>
  <w:num w:numId="9">
    <w:abstractNumId w:val="5"/>
  </w:num>
  <w:num w:numId="10">
    <w:abstractNumId w:val="1"/>
  </w:num>
  <w:num w:numId="11">
    <w:abstractNumId w:val="7"/>
  </w:num>
  <w:num w:numId="12">
    <w:abstractNumId w:val="13"/>
  </w:num>
  <w:num w:numId="13">
    <w:abstractNumId w:val="10"/>
  </w:num>
  <w:num w:numId="14">
    <w:abstractNumId w:val="1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F6"/>
    <w:rsid w:val="00014331"/>
    <w:rsid w:val="000415DC"/>
    <w:rsid w:val="00057345"/>
    <w:rsid w:val="000A6894"/>
    <w:rsid w:val="000B1524"/>
    <w:rsid w:val="000C6894"/>
    <w:rsid w:val="000D37B1"/>
    <w:rsid w:val="000D7CBD"/>
    <w:rsid w:val="000E5040"/>
    <w:rsid w:val="000E7B56"/>
    <w:rsid w:val="000F0DB9"/>
    <w:rsid w:val="000F4624"/>
    <w:rsid w:val="0011702A"/>
    <w:rsid w:val="00120CFC"/>
    <w:rsid w:val="001217CC"/>
    <w:rsid w:val="00126366"/>
    <w:rsid w:val="00134145"/>
    <w:rsid w:val="00144C4F"/>
    <w:rsid w:val="00151A8E"/>
    <w:rsid w:val="001A3D28"/>
    <w:rsid w:val="001A52D0"/>
    <w:rsid w:val="001D23AB"/>
    <w:rsid w:val="001D5CF3"/>
    <w:rsid w:val="001D7BDE"/>
    <w:rsid w:val="002118C9"/>
    <w:rsid w:val="00222B05"/>
    <w:rsid w:val="00225B96"/>
    <w:rsid w:val="00231C80"/>
    <w:rsid w:val="0023391D"/>
    <w:rsid w:val="002362AD"/>
    <w:rsid w:val="002429A7"/>
    <w:rsid w:val="002501A8"/>
    <w:rsid w:val="002515F2"/>
    <w:rsid w:val="00255ADA"/>
    <w:rsid w:val="0025660C"/>
    <w:rsid w:val="0027043A"/>
    <w:rsid w:val="00270874"/>
    <w:rsid w:val="0028789D"/>
    <w:rsid w:val="002924C2"/>
    <w:rsid w:val="0029524F"/>
    <w:rsid w:val="002968F7"/>
    <w:rsid w:val="00297872"/>
    <w:rsid w:val="0029789C"/>
    <w:rsid w:val="002A505A"/>
    <w:rsid w:val="002A5BCE"/>
    <w:rsid w:val="002A5F3B"/>
    <w:rsid w:val="002B5980"/>
    <w:rsid w:val="002B6678"/>
    <w:rsid w:val="002C1C40"/>
    <w:rsid w:val="002C2376"/>
    <w:rsid w:val="002C3CC5"/>
    <w:rsid w:val="002C46D4"/>
    <w:rsid w:val="002D37C7"/>
    <w:rsid w:val="002D40F5"/>
    <w:rsid w:val="002D7B30"/>
    <w:rsid w:val="002E1E22"/>
    <w:rsid w:val="002E28F6"/>
    <w:rsid w:val="002E3021"/>
    <w:rsid w:val="002F09C8"/>
    <w:rsid w:val="00301250"/>
    <w:rsid w:val="00302C33"/>
    <w:rsid w:val="00306C5C"/>
    <w:rsid w:val="00306EE1"/>
    <w:rsid w:val="003075FC"/>
    <w:rsid w:val="003117B4"/>
    <w:rsid w:val="0032308D"/>
    <w:rsid w:val="00323BAE"/>
    <w:rsid w:val="00330792"/>
    <w:rsid w:val="00333693"/>
    <w:rsid w:val="00335420"/>
    <w:rsid w:val="0034573F"/>
    <w:rsid w:val="00347DDB"/>
    <w:rsid w:val="00350DA4"/>
    <w:rsid w:val="003566F2"/>
    <w:rsid w:val="00357D57"/>
    <w:rsid w:val="00383B3F"/>
    <w:rsid w:val="00390581"/>
    <w:rsid w:val="00390BCD"/>
    <w:rsid w:val="003A5E17"/>
    <w:rsid w:val="003B3ED7"/>
    <w:rsid w:val="003B578E"/>
    <w:rsid w:val="003B6D80"/>
    <w:rsid w:val="003B7C1A"/>
    <w:rsid w:val="003D1F7B"/>
    <w:rsid w:val="003D1F96"/>
    <w:rsid w:val="003E43A2"/>
    <w:rsid w:val="003E7A61"/>
    <w:rsid w:val="003E7D2F"/>
    <w:rsid w:val="00413355"/>
    <w:rsid w:val="00414AC6"/>
    <w:rsid w:val="00450863"/>
    <w:rsid w:val="00463BC7"/>
    <w:rsid w:val="00463D68"/>
    <w:rsid w:val="004678D7"/>
    <w:rsid w:val="0047394D"/>
    <w:rsid w:val="00473A22"/>
    <w:rsid w:val="0048671A"/>
    <w:rsid w:val="004951D2"/>
    <w:rsid w:val="0049776B"/>
    <w:rsid w:val="004A1300"/>
    <w:rsid w:val="004B7216"/>
    <w:rsid w:val="004D4CD6"/>
    <w:rsid w:val="004E19AA"/>
    <w:rsid w:val="004E2CBF"/>
    <w:rsid w:val="00505F9F"/>
    <w:rsid w:val="00512715"/>
    <w:rsid w:val="00521F05"/>
    <w:rsid w:val="00531EE0"/>
    <w:rsid w:val="005335BA"/>
    <w:rsid w:val="00547E47"/>
    <w:rsid w:val="00573422"/>
    <w:rsid w:val="00573F1A"/>
    <w:rsid w:val="00582936"/>
    <w:rsid w:val="00585E30"/>
    <w:rsid w:val="005973CD"/>
    <w:rsid w:val="005C2E98"/>
    <w:rsid w:val="005C47B4"/>
    <w:rsid w:val="005D35C4"/>
    <w:rsid w:val="005D7FDB"/>
    <w:rsid w:val="005F035E"/>
    <w:rsid w:val="005F542A"/>
    <w:rsid w:val="006020A9"/>
    <w:rsid w:val="0061141B"/>
    <w:rsid w:val="006320F7"/>
    <w:rsid w:val="00633A7B"/>
    <w:rsid w:val="00642366"/>
    <w:rsid w:val="006622F6"/>
    <w:rsid w:val="00666A8F"/>
    <w:rsid w:val="00671953"/>
    <w:rsid w:val="00677496"/>
    <w:rsid w:val="00684BDB"/>
    <w:rsid w:val="00687A29"/>
    <w:rsid w:val="00690C60"/>
    <w:rsid w:val="00693700"/>
    <w:rsid w:val="00696C60"/>
    <w:rsid w:val="00697DA2"/>
    <w:rsid w:val="006A5FC1"/>
    <w:rsid w:val="006A6F5B"/>
    <w:rsid w:val="006B0DFF"/>
    <w:rsid w:val="006B5075"/>
    <w:rsid w:val="006B596A"/>
    <w:rsid w:val="006C7EC6"/>
    <w:rsid w:val="006E02E6"/>
    <w:rsid w:val="006F059D"/>
    <w:rsid w:val="006F7B22"/>
    <w:rsid w:val="007109C8"/>
    <w:rsid w:val="00713C92"/>
    <w:rsid w:val="00723E0E"/>
    <w:rsid w:val="0073474C"/>
    <w:rsid w:val="00751AF8"/>
    <w:rsid w:val="00776FC1"/>
    <w:rsid w:val="00786F96"/>
    <w:rsid w:val="0079287E"/>
    <w:rsid w:val="00792D13"/>
    <w:rsid w:val="00793DDC"/>
    <w:rsid w:val="007E60B3"/>
    <w:rsid w:val="00813122"/>
    <w:rsid w:val="00815ECC"/>
    <w:rsid w:val="00816297"/>
    <w:rsid w:val="0082062E"/>
    <w:rsid w:val="00821557"/>
    <w:rsid w:val="00826C3F"/>
    <w:rsid w:val="008276D3"/>
    <w:rsid w:val="008317A0"/>
    <w:rsid w:val="00837DEF"/>
    <w:rsid w:val="00841AED"/>
    <w:rsid w:val="00845201"/>
    <w:rsid w:val="008730DB"/>
    <w:rsid w:val="00880CE1"/>
    <w:rsid w:val="00882AE1"/>
    <w:rsid w:val="008A48FB"/>
    <w:rsid w:val="008A65B6"/>
    <w:rsid w:val="008B30D1"/>
    <w:rsid w:val="008D164F"/>
    <w:rsid w:val="008D7DC8"/>
    <w:rsid w:val="008E7C01"/>
    <w:rsid w:val="0092301B"/>
    <w:rsid w:val="00955E7E"/>
    <w:rsid w:val="00960F42"/>
    <w:rsid w:val="00964CB3"/>
    <w:rsid w:val="0097638C"/>
    <w:rsid w:val="00977B6F"/>
    <w:rsid w:val="0098295F"/>
    <w:rsid w:val="00990938"/>
    <w:rsid w:val="00990D70"/>
    <w:rsid w:val="00991F3D"/>
    <w:rsid w:val="009938EF"/>
    <w:rsid w:val="00996A3B"/>
    <w:rsid w:val="009D114C"/>
    <w:rsid w:val="009F0EB7"/>
    <w:rsid w:val="00A074F8"/>
    <w:rsid w:val="00A17175"/>
    <w:rsid w:val="00A17476"/>
    <w:rsid w:val="00A17776"/>
    <w:rsid w:val="00A25157"/>
    <w:rsid w:val="00A42097"/>
    <w:rsid w:val="00A55FFF"/>
    <w:rsid w:val="00A61CBC"/>
    <w:rsid w:val="00A776DC"/>
    <w:rsid w:val="00A77A0F"/>
    <w:rsid w:val="00A812E9"/>
    <w:rsid w:val="00A8305B"/>
    <w:rsid w:val="00A838F7"/>
    <w:rsid w:val="00A843DE"/>
    <w:rsid w:val="00A84D28"/>
    <w:rsid w:val="00A84E9D"/>
    <w:rsid w:val="00A97730"/>
    <w:rsid w:val="00AB45BC"/>
    <w:rsid w:val="00AB5543"/>
    <w:rsid w:val="00AB6105"/>
    <w:rsid w:val="00AB7E12"/>
    <w:rsid w:val="00AD038E"/>
    <w:rsid w:val="00AD76DE"/>
    <w:rsid w:val="00AE1A75"/>
    <w:rsid w:val="00AE77BF"/>
    <w:rsid w:val="00B01D77"/>
    <w:rsid w:val="00B2585F"/>
    <w:rsid w:val="00B34E30"/>
    <w:rsid w:val="00B51B3D"/>
    <w:rsid w:val="00B61D03"/>
    <w:rsid w:val="00B65B2A"/>
    <w:rsid w:val="00B76356"/>
    <w:rsid w:val="00B80D52"/>
    <w:rsid w:val="00BC6E5F"/>
    <w:rsid w:val="00BD235C"/>
    <w:rsid w:val="00BE1F28"/>
    <w:rsid w:val="00BF0420"/>
    <w:rsid w:val="00C07E51"/>
    <w:rsid w:val="00C17B98"/>
    <w:rsid w:val="00C26681"/>
    <w:rsid w:val="00C34349"/>
    <w:rsid w:val="00C40D1C"/>
    <w:rsid w:val="00C45610"/>
    <w:rsid w:val="00C46F6E"/>
    <w:rsid w:val="00C56DC5"/>
    <w:rsid w:val="00C574A0"/>
    <w:rsid w:val="00C65DF6"/>
    <w:rsid w:val="00C76852"/>
    <w:rsid w:val="00C83055"/>
    <w:rsid w:val="00C94734"/>
    <w:rsid w:val="00CB1758"/>
    <w:rsid w:val="00CB2123"/>
    <w:rsid w:val="00CB3CE5"/>
    <w:rsid w:val="00CC2520"/>
    <w:rsid w:val="00CD3B4B"/>
    <w:rsid w:val="00CD7151"/>
    <w:rsid w:val="00CE3C02"/>
    <w:rsid w:val="00CF0F69"/>
    <w:rsid w:val="00CF7D14"/>
    <w:rsid w:val="00D23C5C"/>
    <w:rsid w:val="00D272E6"/>
    <w:rsid w:val="00D33B14"/>
    <w:rsid w:val="00D469A6"/>
    <w:rsid w:val="00D4726F"/>
    <w:rsid w:val="00D474DE"/>
    <w:rsid w:val="00D54C27"/>
    <w:rsid w:val="00D63F11"/>
    <w:rsid w:val="00D676B8"/>
    <w:rsid w:val="00D719B0"/>
    <w:rsid w:val="00D73C8B"/>
    <w:rsid w:val="00D80879"/>
    <w:rsid w:val="00D83ADF"/>
    <w:rsid w:val="00D908C5"/>
    <w:rsid w:val="00DB7096"/>
    <w:rsid w:val="00DC1808"/>
    <w:rsid w:val="00DD5479"/>
    <w:rsid w:val="00DF4DBD"/>
    <w:rsid w:val="00E03FE4"/>
    <w:rsid w:val="00E05DB8"/>
    <w:rsid w:val="00E06379"/>
    <w:rsid w:val="00E1438D"/>
    <w:rsid w:val="00E14B4E"/>
    <w:rsid w:val="00E160FB"/>
    <w:rsid w:val="00E1737E"/>
    <w:rsid w:val="00E35284"/>
    <w:rsid w:val="00E4446A"/>
    <w:rsid w:val="00E50AF9"/>
    <w:rsid w:val="00E53863"/>
    <w:rsid w:val="00E57D53"/>
    <w:rsid w:val="00E67567"/>
    <w:rsid w:val="00E85446"/>
    <w:rsid w:val="00EA26FE"/>
    <w:rsid w:val="00EB30F5"/>
    <w:rsid w:val="00EB3C95"/>
    <w:rsid w:val="00EC3544"/>
    <w:rsid w:val="00ED3849"/>
    <w:rsid w:val="00ED4E63"/>
    <w:rsid w:val="00EE5C52"/>
    <w:rsid w:val="00EE7204"/>
    <w:rsid w:val="00EF7188"/>
    <w:rsid w:val="00EF7B33"/>
    <w:rsid w:val="00F036AD"/>
    <w:rsid w:val="00F0637E"/>
    <w:rsid w:val="00F12885"/>
    <w:rsid w:val="00F2009F"/>
    <w:rsid w:val="00F20829"/>
    <w:rsid w:val="00F26741"/>
    <w:rsid w:val="00F27671"/>
    <w:rsid w:val="00F466AA"/>
    <w:rsid w:val="00F62CB3"/>
    <w:rsid w:val="00F74BDD"/>
    <w:rsid w:val="00F77FEF"/>
    <w:rsid w:val="00F82BEF"/>
    <w:rsid w:val="00F83C9F"/>
    <w:rsid w:val="00F965F6"/>
    <w:rsid w:val="00F96CF9"/>
    <w:rsid w:val="00FA358A"/>
    <w:rsid w:val="00FA44E6"/>
    <w:rsid w:val="00FB4E3A"/>
    <w:rsid w:val="00FB7E9E"/>
    <w:rsid w:val="00FC1D59"/>
    <w:rsid w:val="00FD1A87"/>
    <w:rsid w:val="00FD3F29"/>
    <w:rsid w:val="00FD72D5"/>
    <w:rsid w:val="00FE5DF6"/>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D2F7"/>
  <w15:docId w15:val="{B65DBC9B-C8CD-4753-AECF-AF6248F8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414AC6"/>
    <w:pPr>
      <w:ind w:left="720"/>
      <w:contextualSpacing/>
    </w:pPr>
  </w:style>
  <w:style w:type="paragraph" w:styleId="BalloonText">
    <w:name w:val="Balloon Text"/>
    <w:basedOn w:val="Normal"/>
    <w:link w:val="BalloonTextChar"/>
    <w:uiPriority w:val="99"/>
    <w:semiHidden/>
    <w:unhideWhenUsed/>
    <w:rsid w:val="00CD3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B4B"/>
    <w:rPr>
      <w:rFonts w:ascii="Tahoma" w:hAnsi="Tahoma" w:cs="Tahoma"/>
      <w:sz w:val="16"/>
      <w:szCs w:val="16"/>
    </w:rPr>
  </w:style>
  <w:style w:type="paragraph" w:customStyle="1" w:styleId="Normal0">
    <w:name w:val="[Normal]"/>
    <w:uiPriority w:val="99"/>
    <w:rsid w:val="0029789C"/>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347DDB"/>
    <w:pPr>
      <w:tabs>
        <w:tab w:val="center" w:pos="4844"/>
        <w:tab w:val="right" w:pos="9689"/>
      </w:tabs>
      <w:spacing w:after="0" w:line="240" w:lineRule="auto"/>
    </w:pPr>
  </w:style>
  <w:style w:type="character" w:customStyle="1" w:styleId="HeaderChar">
    <w:name w:val="Header Char"/>
    <w:basedOn w:val="DefaultParagraphFont"/>
    <w:link w:val="Header"/>
    <w:uiPriority w:val="99"/>
    <w:rsid w:val="00347DDB"/>
  </w:style>
  <w:style w:type="paragraph" w:styleId="Footer">
    <w:name w:val="footer"/>
    <w:basedOn w:val="Normal"/>
    <w:link w:val="FooterChar"/>
    <w:uiPriority w:val="99"/>
    <w:unhideWhenUsed/>
    <w:rsid w:val="00347DDB"/>
    <w:pPr>
      <w:tabs>
        <w:tab w:val="center" w:pos="4844"/>
        <w:tab w:val="right" w:pos="9689"/>
      </w:tabs>
      <w:spacing w:after="0" w:line="240" w:lineRule="auto"/>
    </w:pPr>
  </w:style>
  <w:style w:type="character" w:customStyle="1" w:styleId="FooterChar">
    <w:name w:val="Footer Char"/>
    <w:basedOn w:val="DefaultParagraphFont"/>
    <w:link w:val="Footer"/>
    <w:uiPriority w:val="99"/>
    <w:rsid w:val="00347DDB"/>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locked/>
    <w:rsid w:val="008E7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805">
      <w:bodyDiv w:val="1"/>
      <w:marLeft w:val="0"/>
      <w:marRight w:val="0"/>
      <w:marTop w:val="0"/>
      <w:marBottom w:val="0"/>
      <w:divBdr>
        <w:top w:val="none" w:sz="0" w:space="0" w:color="auto"/>
        <w:left w:val="none" w:sz="0" w:space="0" w:color="auto"/>
        <w:bottom w:val="none" w:sz="0" w:space="0" w:color="auto"/>
        <w:right w:val="none" w:sz="0" w:space="0" w:color="auto"/>
      </w:divBdr>
    </w:div>
    <w:div w:id="42486612">
      <w:bodyDiv w:val="1"/>
      <w:marLeft w:val="0"/>
      <w:marRight w:val="0"/>
      <w:marTop w:val="0"/>
      <w:marBottom w:val="0"/>
      <w:divBdr>
        <w:top w:val="none" w:sz="0" w:space="0" w:color="auto"/>
        <w:left w:val="none" w:sz="0" w:space="0" w:color="auto"/>
        <w:bottom w:val="none" w:sz="0" w:space="0" w:color="auto"/>
        <w:right w:val="none" w:sz="0" w:space="0" w:color="auto"/>
      </w:divBdr>
    </w:div>
    <w:div w:id="536545846">
      <w:bodyDiv w:val="1"/>
      <w:marLeft w:val="0"/>
      <w:marRight w:val="0"/>
      <w:marTop w:val="0"/>
      <w:marBottom w:val="0"/>
      <w:divBdr>
        <w:top w:val="none" w:sz="0" w:space="0" w:color="auto"/>
        <w:left w:val="none" w:sz="0" w:space="0" w:color="auto"/>
        <w:bottom w:val="none" w:sz="0" w:space="0" w:color="auto"/>
        <w:right w:val="none" w:sz="0" w:space="0" w:color="auto"/>
      </w:divBdr>
    </w:div>
    <w:div w:id="628710290">
      <w:bodyDiv w:val="1"/>
      <w:marLeft w:val="0"/>
      <w:marRight w:val="0"/>
      <w:marTop w:val="0"/>
      <w:marBottom w:val="0"/>
      <w:divBdr>
        <w:top w:val="none" w:sz="0" w:space="0" w:color="auto"/>
        <w:left w:val="none" w:sz="0" w:space="0" w:color="auto"/>
        <w:bottom w:val="none" w:sz="0" w:space="0" w:color="auto"/>
        <w:right w:val="none" w:sz="0" w:space="0" w:color="auto"/>
      </w:divBdr>
    </w:div>
    <w:div w:id="1024479729">
      <w:bodyDiv w:val="1"/>
      <w:marLeft w:val="0"/>
      <w:marRight w:val="0"/>
      <w:marTop w:val="0"/>
      <w:marBottom w:val="0"/>
      <w:divBdr>
        <w:top w:val="none" w:sz="0" w:space="0" w:color="auto"/>
        <w:left w:val="none" w:sz="0" w:space="0" w:color="auto"/>
        <w:bottom w:val="none" w:sz="0" w:space="0" w:color="auto"/>
        <w:right w:val="none" w:sz="0" w:space="0" w:color="auto"/>
      </w:divBdr>
    </w:div>
    <w:div w:id="1090464405">
      <w:bodyDiv w:val="1"/>
      <w:marLeft w:val="0"/>
      <w:marRight w:val="0"/>
      <w:marTop w:val="0"/>
      <w:marBottom w:val="0"/>
      <w:divBdr>
        <w:top w:val="none" w:sz="0" w:space="0" w:color="auto"/>
        <w:left w:val="none" w:sz="0" w:space="0" w:color="auto"/>
        <w:bottom w:val="none" w:sz="0" w:space="0" w:color="auto"/>
        <w:right w:val="none" w:sz="0" w:space="0" w:color="auto"/>
      </w:divBdr>
    </w:div>
    <w:div w:id="1135752958">
      <w:bodyDiv w:val="1"/>
      <w:marLeft w:val="0"/>
      <w:marRight w:val="0"/>
      <w:marTop w:val="0"/>
      <w:marBottom w:val="0"/>
      <w:divBdr>
        <w:top w:val="none" w:sz="0" w:space="0" w:color="auto"/>
        <w:left w:val="none" w:sz="0" w:space="0" w:color="auto"/>
        <w:bottom w:val="none" w:sz="0" w:space="0" w:color="auto"/>
        <w:right w:val="none" w:sz="0" w:space="0" w:color="auto"/>
      </w:divBdr>
    </w:div>
    <w:div w:id="1180701318">
      <w:bodyDiv w:val="1"/>
      <w:marLeft w:val="0"/>
      <w:marRight w:val="0"/>
      <w:marTop w:val="0"/>
      <w:marBottom w:val="0"/>
      <w:divBdr>
        <w:top w:val="none" w:sz="0" w:space="0" w:color="auto"/>
        <w:left w:val="none" w:sz="0" w:space="0" w:color="auto"/>
        <w:bottom w:val="none" w:sz="0" w:space="0" w:color="auto"/>
        <w:right w:val="none" w:sz="0" w:space="0" w:color="auto"/>
      </w:divBdr>
    </w:div>
    <w:div w:id="1381320294">
      <w:bodyDiv w:val="1"/>
      <w:marLeft w:val="0"/>
      <w:marRight w:val="0"/>
      <w:marTop w:val="0"/>
      <w:marBottom w:val="0"/>
      <w:divBdr>
        <w:top w:val="none" w:sz="0" w:space="0" w:color="auto"/>
        <w:left w:val="none" w:sz="0" w:space="0" w:color="auto"/>
        <w:bottom w:val="none" w:sz="0" w:space="0" w:color="auto"/>
        <w:right w:val="none" w:sz="0" w:space="0" w:color="auto"/>
      </w:divBdr>
    </w:div>
    <w:div w:id="1390108253">
      <w:bodyDiv w:val="1"/>
      <w:marLeft w:val="0"/>
      <w:marRight w:val="0"/>
      <w:marTop w:val="0"/>
      <w:marBottom w:val="0"/>
      <w:divBdr>
        <w:top w:val="none" w:sz="0" w:space="0" w:color="auto"/>
        <w:left w:val="none" w:sz="0" w:space="0" w:color="auto"/>
        <w:bottom w:val="none" w:sz="0" w:space="0" w:color="auto"/>
        <w:right w:val="none" w:sz="0" w:space="0" w:color="auto"/>
      </w:divBdr>
    </w:div>
    <w:div w:id="1621642572">
      <w:bodyDiv w:val="1"/>
      <w:marLeft w:val="0"/>
      <w:marRight w:val="0"/>
      <w:marTop w:val="0"/>
      <w:marBottom w:val="0"/>
      <w:divBdr>
        <w:top w:val="none" w:sz="0" w:space="0" w:color="auto"/>
        <w:left w:val="none" w:sz="0" w:space="0" w:color="auto"/>
        <w:bottom w:val="none" w:sz="0" w:space="0" w:color="auto"/>
        <w:right w:val="none" w:sz="0" w:space="0" w:color="auto"/>
      </w:divBdr>
    </w:div>
    <w:div w:id="1814789378">
      <w:bodyDiv w:val="1"/>
      <w:marLeft w:val="0"/>
      <w:marRight w:val="0"/>
      <w:marTop w:val="0"/>
      <w:marBottom w:val="0"/>
      <w:divBdr>
        <w:top w:val="none" w:sz="0" w:space="0" w:color="auto"/>
        <w:left w:val="none" w:sz="0" w:space="0" w:color="auto"/>
        <w:bottom w:val="none" w:sz="0" w:space="0" w:color="auto"/>
        <w:right w:val="none" w:sz="0" w:space="0" w:color="auto"/>
      </w:divBdr>
    </w:div>
    <w:div w:id="2018144305">
      <w:bodyDiv w:val="1"/>
      <w:marLeft w:val="0"/>
      <w:marRight w:val="0"/>
      <w:marTop w:val="0"/>
      <w:marBottom w:val="0"/>
      <w:divBdr>
        <w:top w:val="none" w:sz="0" w:space="0" w:color="auto"/>
        <w:left w:val="none" w:sz="0" w:space="0" w:color="auto"/>
        <w:bottom w:val="none" w:sz="0" w:space="0" w:color="auto"/>
        <w:right w:val="none" w:sz="0" w:space="0" w:color="auto"/>
      </w:divBdr>
    </w:div>
    <w:div w:id="2033726901">
      <w:bodyDiv w:val="1"/>
      <w:marLeft w:val="0"/>
      <w:marRight w:val="0"/>
      <w:marTop w:val="0"/>
      <w:marBottom w:val="0"/>
      <w:divBdr>
        <w:top w:val="none" w:sz="0" w:space="0" w:color="auto"/>
        <w:left w:val="none" w:sz="0" w:space="0" w:color="auto"/>
        <w:bottom w:val="none" w:sz="0" w:space="0" w:color="auto"/>
        <w:right w:val="none" w:sz="0" w:space="0" w:color="auto"/>
      </w:divBdr>
    </w:div>
    <w:div w:id="2069569013">
      <w:bodyDiv w:val="1"/>
      <w:marLeft w:val="0"/>
      <w:marRight w:val="0"/>
      <w:marTop w:val="0"/>
      <w:marBottom w:val="0"/>
      <w:divBdr>
        <w:top w:val="none" w:sz="0" w:space="0" w:color="auto"/>
        <w:left w:val="none" w:sz="0" w:space="0" w:color="auto"/>
        <w:bottom w:val="none" w:sz="0" w:space="0" w:color="auto"/>
        <w:right w:val="none" w:sz="0" w:space="0" w:color="auto"/>
      </w:divBdr>
    </w:div>
    <w:div w:id="21005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DD1-01B7-46DC-B209-CAE7686C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Megrelishvili</dc:creator>
  <cp:lastModifiedBy>Nana Megrelishvili</cp:lastModifiedBy>
  <cp:revision>10</cp:revision>
  <cp:lastPrinted>2019-10-10T10:51:00Z</cp:lastPrinted>
  <dcterms:created xsi:type="dcterms:W3CDTF">2019-10-15T08:34:00Z</dcterms:created>
  <dcterms:modified xsi:type="dcterms:W3CDTF">2019-10-15T12:26:00Z</dcterms:modified>
</cp:coreProperties>
</file>