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FB9" w:rsidRPr="00C03324" w:rsidRDefault="00AE5FB9" w:rsidP="00AE5FB9">
      <w:pPr>
        <w:spacing w:after="120"/>
        <w:ind w:firstLine="720"/>
        <w:jc w:val="right"/>
        <w:rPr>
          <w:rFonts w:ascii="Sylfaen" w:hAnsi="Sylfaen" w:cs="Sylfaen"/>
          <w:sz w:val="22"/>
          <w:szCs w:val="22"/>
        </w:rPr>
      </w:pPr>
      <w:r w:rsidRPr="00C03324">
        <w:rPr>
          <w:rFonts w:ascii="Sylfaen" w:hAnsi="Sylfaen" w:cs="Sylfaen"/>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მინისტრს</w:t>
      </w:r>
    </w:p>
    <w:p w:rsidR="00AE5FB9" w:rsidRPr="00AE5FB9" w:rsidRDefault="00AE5FB9" w:rsidP="00AE5FB9">
      <w:pPr>
        <w:spacing w:after="120"/>
        <w:ind w:firstLine="720"/>
        <w:jc w:val="right"/>
        <w:rPr>
          <w:rFonts w:ascii="Sylfaen" w:hAnsi="Sylfaen" w:cs="Sylfaen"/>
          <w:sz w:val="22"/>
          <w:szCs w:val="22"/>
          <w:lang w:val="ka-GE"/>
        </w:rPr>
      </w:pPr>
      <w:r>
        <w:rPr>
          <w:rFonts w:ascii="Sylfaen" w:hAnsi="Sylfaen" w:cs="Sylfaen"/>
          <w:sz w:val="22"/>
          <w:szCs w:val="22"/>
          <w:lang w:val="ka-GE"/>
        </w:rPr>
        <w:t>ქალ</w:t>
      </w:r>
      <w:r w:rsidRPr="00C03324">
        <w:rPr>
          <w:rFonts w:ascii="Sylfaen" w:hAnsi="Sylfaen" w:cs="Sylfaen"/>
          <w:sz w:val="22"/>
          <w:szCs w:val="22"/>
        </w:rPr>
        <w:t xml:space="preserve">ბატონ </w:t>
      </w:r>
      <w:r>
        <w:rPr>
          <w:rFonts w:ascii="Sylfaen" w:hAnsi="Sylfaen" w:cs="Sylfaen"/>
          <w:sz w:val="22"/>
          <w:szCs w:val="22"/>
          <w:lang w:val="ka-GE"/>
        </w:rPr>
        <w:t>ეკატერინე ტიკარაძეს</w:t>
      </w:r>
    </w:p>
    <w:p w:rsidR="00AE5FB9" w:rsidRPr="00C03324" w:rsidRDefault="00AE5FB9" w:rsidP="00AE5FB9">
      <w:pPr>
        <w:spacing w:after="120"/>
        <w:ind w:firstLine="720"/>
        <w:jc w:val="right"/>
        <w:rPr>
          <w:rFonts w:ascii="Sylfaen" w:hAnsi="Sylfaen" w:cs="Sylfaen"/>
          <w:sz w:val="22"/>
          <w:szCs w:val="22"/>
        </w:rPr>
      </w:pPr>
    </w:p>
    <w:p w:rsidR="00AE5FB9" w:rsidRPr="00C03324" w:rsidRDefault="00AE5FB9" w:rsidP="00AE5FB9">
      <w:pPr>
        <w:spacing w:after="120"/>
        <w:ind w:firstLine="720"/>
        <w:jc w:val="right"/>
        <w:rPr>
          <w:rFonts w:ascii="Sylfaen" w:hAnsi="Sylfaen" w:cs="Sylfaen"/>
          <w:sz w:val="22"/>
          <w:szCs w:val="22"/>
          <w:lang w:val="ka-GE"/>
        </w:rPr>
      </w:pPr>
      <w:r w:rsidRPr="00C03324">
        <w:rPr>
          <w:rFonts w:ascii="Sylfaen" w:hAnsi="Sylfaen" w:cs="Sylfaen"/>
          <w:sz w:val="22"/>
          <w:szCs w:val="22"/>
          <w:lang w:val="ka-GE"/>
        </w:rPr>
        <w:t xml:space="preserve">მინისტრის </w:t>
      </w:r>
      <w:r w:rsidR="005C6040">
        <w:rPr>
          <w:rFonts w:ascii="Sylfaen" w:hAnsi="Sylfaen" w:cs="Sylfaen"/>
          <w:sz w:val="22"/>
          <w:szCs w:val="22"/>
          <w:lang w:val="ka-GE"/>
        </w:rPr>
        <w:t xml:space="preserve">პირველი </w:t>
      </w:r>
      <w:r w:rsidRPr="00C03324">
        <w:rPr>
          <w:rFonts w:ascii="Sylfaen" w:hAnsi="Sylfaen" w:cs="Sylfaen"/>
          <w:sz w:val="22"/>
          <w:szCs w:val="22"/>
          <w:lang w:val="ka-GE"/>
        </w:rPr>
        <w:t>მოადგილის</w:t>
      </w:r>
    </w:p>
    <w:p w:rsidR="00AE5FB9" w:rsidRPr="00C03324" w:rsidRDefault="00AE5FB9" w:rsidP="00AE5FB9">
      <w:pPr>
        <w:spacing w:after="120"/>
        <w:ind w:firstLine="720"/>
        <w:jc w:val="right"/>
        <w:rPr>
          <w:rFonts w:ascii="Sylfaen" w:hAnsi="Sylfaen" w:cs="Sylfaen"/>
          <w:sz w:val="22"/>
          <w:szCs w:val="22"/>
          <w:lang w:val="ka-GE"/>
        </w:rPr>
      </w:pPr>
      <w:r w:rsidRPr="00C03324">
        <w:rPr>
          <w:rFonts w:ascii="Sylfaen" w:hAnsi="Sylfaen" w:cs="Sylfaen"/>
          <w:sz w:val="22"/>
          <w:szCs w:val="22"/>
          <w:lang w:val="ka-GE"/>
        </w:rPr>
        <w:t>თამარ გაბუნიას</w:t>
      </w:r>
    </w:p>
    <w:p w:rsidR="00AE5FB9" w:rsidRPr="00C03324" w:rsidRDefault="00AE5FB9" w:rsidP="00AE5FB9">
      <w:pPr>
        <w:spacing w:after="120"/>
        <w:ind w:firstLine="720"/>
        <w:jc w:val="right"/>
        <w:rPr>
          <w:rFonts w:ascii="Sylfaen" w:hAnsi="Sylfaen" w:cs="Sylfaen"/>
          <w:sz w:val="22"/>
          <w:szCs w:val="22"/>
          <w:lang w:val="ka-GE"/>
        </w:rPr>
      </w:pPr>
    </w:p>
    <w:p w:rsidR="00AE5FB9" w:rsidRPr="00C03324" w:rsidRDefault="00AE5FB9" w:rsidP="00AE5FB9">
      <w:pPr>
        <w:spacing w:after="120"/>
        <w:ind w:firstLine="720"/>
        <w:jc w:val="center"/>
        <w:rPr>
          <w:rFonts w:ascii="Sylfaen" w:hAnsi="Sylfaen" w:cs="Sylfaen"/>
          <w:b/>
          <w:sz w:val="22"/>
          <w:szCs w:val="22"/>
          <w:lang w:val="ka-GE"/>
        </w:rPr>
      </w:pPr>
      <w:r w:rsidRPr="00C03324">
        <w:rPr>
          <w:rFonts w:ascii="Sylfaen" w:hAnsi="Sylfaen" w:cs="Sylfaen"/>
          <w:b/>
          <w:sz w:val="22"/>
          <w:szCs w:val="22"/>
          <w:lang w:val="ka-GE"/>
        </w:rPr>
        <w:t>მოხსენებითი ბარათი</w:t>
      </w:r>
    </w:p>
    <w:p w:rsidR="00AE5FB9" w:rsidRPr="0030042D" w:rsidRDefault="00AE5FB9" w:rsidP="00AE5FB9">
      <w:pPr>
        <w:spacing w:after="120"/>
        <w:ind w:firstLine="720"/>
        <w:rPr>
          <w:sz w:val="22"/>
          <w:szCs w:val="22"/>
          <w:lang w:val="ka-GE"/>
        </w:rPr>
      </w:pPr>
      <w:bookmarkStart w:id="0" w:name="_GoBack"/>
      <w:r w:rsidRPr="0030042D">
        <w:rPr>
          <w:rFonts w:ascii="Sylfaen" w:hAnsi="Sylfaen" w:cs="Sylfaen"/>
          <w:sz w:val="22"/>
          <w:szCs w:val="22"/>
          <w:lang w:val="ka-GE"/>
        </w:rPr>
        <w:t>ქალბატონო</w:t>
      </w:r>
      <w:r w:rsidRPr="0030042D">
        <w:rPr>
          <w:sz w:val="22"/>
          <w:szCs w:val="22"/>
          <w:lang w:val="ka-GE"/>
        </w:rPr>
        <w:t xml:space="preserve"> </w:t>
      </w:r>
      <w:r w:rsidRPr="0030042D">
        <w:rPr>
          <w:rFonts w:ascii="Sylfaen" w:hAnsi="Sylfaen" w:cs="Sylfaen"/>
          <w:sz w:val="22"/>
          <w:szCs w:val="22"/>
          <w:lang w:val="ka-GE"/>
        </w:rPr>
        <w:t>ეკატერინე</w:t>
      </w:r>
      <w:r w:rsidRPr="0030042D">
        <w:rPr>
          <w:sz w:val="22"/>
          <w:szCs w:val="22"/>
          <w:lang w:val="ka-GE"/>
        </w:rPr>
        <w:t>,</w:t>
      </w:r>
    </w:p>
    <w:p w:rsidR="00AE5FB9" w:rsidRPr="005C6040" w:rsidRDefault="00AE5FB9" w:rsidP="00AE5FB9">
      <w:pPr>
        <w:spacing w:after="120"/>
        <w:ind w:firstLine="720"/>
        <w:jc w:val="both"/>
        <w:rPr>
          <w:rFonts w:ascii="Sylfaen" w:eastAsia="BPGNinoMedium" w:hAnsi="Sylfaen" w:cs="BPGNinoMedium"/>
          <w:iCs/>
          <w:color w:val="000000"/>
          <w:sz w:val="22"/>
          <w:szCs w:val="22"/>
          <w:lang w:val="ka-GE"/>
        </w:rPr>
      </w:pPr>
      <w:r w:rsidRPr="0030042D">
        <w:rPr>
          <w:rFonts w:ascii="Sylfaen" w:hAnsi="Sylfaen"/>
          <w:sz w:val="22"/>
          <w:szCs w:val="22"/>
          <w:lang w:val="ka-GE"/>
        </w:rPr>
        <w:t>წარმოგიდგენთ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დადგენილების ცვლილების პროექტ</w:t>
      </w:r>
      <w:r w:rsidR="0062441E">
        <w:rPr>
          <w:rFonts w:ascii="Sylfaen" w:hAnsi="Sylfaen"/>
          <w:sz w:val="22"/>
          <w:szCs w:val="22"/>
          <w:lang w:val="ka-GE"/>
        </w:rPr>
        <w:t>ი</w:t>
      </w:r>
      <w:r w:rsidRPr="0030042D">
        <w:rPr>
          <w:rFonts w:ascii="Sylfaen" w:hAnsi="Sylfaen"/>
          <w:sz w:val="22"/>
          <w:szCs w:val="22"/>
          <w:lang w:val="ka-GE"/>
        </w:rPr>
        <w:t>ს</w:t>
      </w:r>
      <w:r w:rsidR="0062441E">
        <w:rPr>
          <w:rFonts w:ascii="Sylfaen" w:hAnsi="Sylfaen"/>
          <w:sz w:val="22"/>
          <w:szCs w:val="22"/>
          <w:lang w:val="ka-GE"/>
        </w:rPr>
        <w:t xml:space="preserve"> კორექტირებულ ვერსიას</w:t>
      </w:r>
      <w:r w:rsidRPr="0030042D">
        <w:rPr>
          <w:rFonts w:ascii="Sylfaen" w:hAnsi="Sylfaen"/>
          <w:sz w:val="22"/>
          <w:szCs w:val="22"/>
          <w:lang w:val="ka-GE"/>
        </w:rPr>
        <w:t xml:space="preserve">, რომელიც </w:t>
      </w:r>
      <w:r w:rsidR="0062441E">
        <w:rPr>
          <w:rFonts w:ascii="Sylfaen" w:hAnsi="Sylfaen"/>
          <w:lang w:val="ka-GE"/>
        </w:rPr>
        <w:t xml:space="preserve"> </w:t>
      </w:r>
      <w:r w:rsidRPr="0030042D">
        <w:rPr>
          <w:rFonts w:ascii="Sylfaen" w:hAnsi="Sylfaen"/>
          <w:sz w:val="22"/>
          <w:szCs w:val="22"/>
          <w:lang w:val="ka-GE"/>
        </w:rPr>
        <w:t xml:space="preserve">მომზადებულია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7 ნოემბრის </w:t>
      </w:r>
      <w:r w:rsidRPr="0030042D">
        <w:rPr>
          <w:sz w:val="22"/>
          <w:szCs w:val="22"/>
          <w:lang w:val="ka-GE"/>
        </w:rPr>
        <w:t>№ 01-</w:t>
      </w:r>
      <w:r w:rsidRPr="0030042D">
        <w:rPr>
          <w:rFonts w:ascii="Sylfaen" w:hAnsi="Sylfaen"/>
          <w:sz w:val="22"/>
          <w:szCs w:val="22"/>
          <w:lang w:val="ka-GE"/>
        </w:rPr>
        <w:t>1290</w:t>
      </w:r>
      <w:r w:rsidRPr="0030042D">
        <w:rPr>
          <w:sz w:val="22"/>
          <w:szCs w:val="22"/>
          <w:lang w:val="ka-GE"/>
        </w:rPr>
        <w:t>/</w:t>
      </w:r>
      <w:r w:rsidRPr="0030042D">
        <w:rPr>
          <w:rFonts w:ascii="Sylfaen" w:hAnsi="Sylfaen" w:cs="Sylfaen"/>
          <w:sz w:val="22"/>
          <w:szCs w:val="22"/>
          <w:lang w:val="ka-GE"/>
        </w:rPr>
        <w:t>ო</w:t>
      </w:r>
      <w:r w:rsidRPr="0030042D">
        <w:rPr>
          <w:sz w:val="22"/>
          <w:szCs w:val="22"/>
          <w:lang w:val="ka-GE"/>
        </w:rPr>
        <w:t xml:space="preserve"> </w:t>
      </w:r>
      <w:r w:rsidRPr="0030042D">
        <w:rPr>
          <w:rFonts w:ascii="Sylfaen" w:hAnsi="Sylfaen"/>
          <w:sz w:val="22"/>
          <w:szCs w:val="22"/>
          <w:lang w:val="ka-GE"/>
        </w:rPr>
        <w:t xml:space="preserve">ბრძანების შესაბამისად, </w:t>
      </w:r>
      <w:r w:rsidRPr="0030042D">
        <w:rPr>
          <w:rFonts w:ascii="Sylfaen" w:hAnsi="Sylfaen" w:cs="Sylfaen"/>
          <w:sz w:val="22"/>
          <w:szCs w:val="22"/>
          <w:lang w:val="ka-GE"/>
        </w:rPr>
        <w:t>ჯანმრთელობის</w:t>
      </w:r>
      <w:r w:rsidRPr="0030042D">
        <w:rPr>
          <w:sz w:val="22"/>
          <w:szCs w:val="22"/>
          <w:lang w:val="ka-GE"/>
        </w:rPr>
        <w:t xml:space="preserve"> </w:t>
      </w:r>
      <w:r w:rsidRPr="0030042D">
        <w:rPr>
          <w:rFonts w:ascii="Sylfaen" w:hAnsi="Sylfaen" w:cs="Sylfaen"/>
          <w:sz w:val="22"/>
          <w:szCs w:val="22"/>
          <w:lang w:val="ka-GE"/>
        </w:rPr>
        <w:t>დაცვის</w:t>
      </w:r>
      <w:r w:rsidRPr="0030042D">
        <w:rPr>
          <w:sz w:val="22"/>
          <w:szCs w:val="22"/>
          <w:lang w:val="ka-GE"/>
        </w:rPr>
        <w:t xml:space="preserve"> </w:t>
      </w:r>
      <w:r w:rsidRPr="0030042D">
        <w:rPr>
          <w:rFonts w:ascii="Sylfaen" w:hAnsi="Sylfaen" w:cs="Sylfaen"/>
          <w:sz w:val="22"/>
          <w:szCs w:val="22"/>
          <w:lang w:val="ka-GE"/>
        </w:rPr>
        <w:t>სახელმწიფო</w:t>
      </w:r>
      <w:r w:rsidRPr="0030042D">
        <w:rPr>
          <w:sz w:val="22"/>
          <w:szCs w:val="22"/>
          <w:lang w:val="ka-GE"/>
        </w:rPr>
        <w:t xml:space="preserve"> </w:t>
      </w:r>
      <w:r w:rsidRPr="0030042D">
        <w:rPr>
          <w:rFonts w:ascii="Sylfaen" w:hAnsi="Sylfaen" w:cs="Sylfaen"/>
          <w:sz w:val="22"/>
          <w:szCs w:val="22"/>
          <w:lang w:val="ka-GE"/>
        </w:rPr>
        <w:t>პროგრამების</w:t>
      </w:r>
      <w:r w:rsidRPr="0030042D">
        <w:rPr>
          <w:sz w:val="22"/>
          <w:szCs w:val="22"/>
          <w:lang w:val="ka-GE"/>
        </w:rPr>
        <w:t xml:space="preserve"> </w:t>
      </w:r>
      <w:r w:rsidRPr="0030042D">
        <w:rPr>
          <w:rFonts w:ascii="Sylfaen" w:hAnsi="Sylfaen" w:cs="Sylfaen"/>
          <w:sz w:val="22"/>
          <w:szCs w:val="22"/>
          <w:lang w:val="ka-GE"/>
        </w:rPr>
        <w:t>ხარჯთეფექტურობის</w:t>
      </w:r>
      <w:r w:rsidRPr="0030042D">
        <w:rPr>
          <w:sz w:val="22"/>
          <w:szCs w:val="22"/>
          <w:lang w:val="ka-GE"/>
        </w:rPr>
        <w:t xml:space="preserve"> </w:t>
      </w:r>
      <w:r w:rsidRPr="0030042D">
        <w:rPr>
          <w:rFonts w:ascii="Sylfaen" w:hAnsi="Sylfaen" w:cs="Sylfaen"/>
          <w:sz w:val="22"/>
          <w:szCs w:val="22"/>
          <w:lang w:val="ka-GE"/>
        </w:rPr>
        <w:t>გაუმჯობესების</w:t>
      </w:r>
      <w:r w:rsidRPr="0030042D">
        <w:rPr>
          <w:sz w:val="22"/>
          <w:szCs w:val="22"/>
          <w:lang w:val="ka-GE"/>
        </w:rPr>
        <w:t xml:space="preserve"> </w:t>
      </w:r>
      <w:r w:rsidRPr="0030042D">
        <w:rPr>
          <w:rFonts w:ascii="Sylfaen" w:hAnsi="Sylfaen" w:cs="Sylfaen"/>
          <w:sz w:val="22"/>
          <w:szCs w:val="22"/>
          <w:lang w:val="ka-GE"/>
        </w:rPr>
        <w:t>მიზნით</w:t>
      </w:r>
      <w:r w:rsidRPr="0030042D">
        <w:rPr>
          <w:sz w:val="22"/>
          <w:szCs w:val="22"/>
          <w:lang w:val="ka-GE"/>
        </w:rPr>
        <w:t xml:space="preserve"> </w:t>
      </w:r>
      <w:r w:rsidRPr="0030042D">
        <w:rPr>
          <w:rFonts w:ascii="Sylfaen" w:hAnsi="Sylfaen"/>
          <w:sz w:val="22"/>
          <w:szCs w:val="22"/>
          <w:lang w:val="ka-GE"/>
        </w:rPr>
        <w:t xml:space="preserve">შექმნილ </w:t>
      </w:r>
      <w:r w:rsidRPr="0030042D">
        <w:rPr>
          <w:rFonts w:ascii="Sylfaen" w:hAnsi="Sylfaen" w:cs="Sylfaen"/>
          <w:sz w:val="22"/>
          <w:szCs w:val="22"/>
          <w:lang w:val="ka-GE"/>
        </w:rPr>
        <w:t>სამუშაო</w:t>
      </w:r>
      <w:r w:rsidRPr="0030042D">
        <w:rPr>
          <w:sz w:val="22"/>
          <w:szCs w:val="22"/>
          <w:lang w:val="ka-GE"/>
        </w:rPr>
        <w:t xml:space="preserve"> </w:t>
      </w:r>
      <w:r w:rsidRPr="0030042D">
        <w:rPr>
          <w:rFonts w:ascii="Sylfaen" w:hAnsi="Sylfaen" w:cs="Sylfaen"/>
          <w:sz w:val="22"/>
          <w:szCs w:val="22"/>
          <w:lang w:val="ka-GE"/>
        </w:rPr>
        <w:t xml:space="preserve">ჯგუფის 2019 წლის </w:t>
      </w:r>
      <w:r w:rsidR="003D4731" w:rsidRPr="0030042D">
        <w:rPr>
          <w:rFonts w:ascii="Sylfaen" w:hAnsi="Sylfaen" w:cs="Sylfaen"/>
          <w:sz w:val="22"/>
          <w:szCs w:val="22"/>
          <w:lang w:val="ka-GE"/>
        </w:rPr>
        <w:t>N1</w:t>
      </w:r>
      <w:r w:rsidRPr="0030042D">
        <w:rPr>
          <w:rFonts w:ascii="Sylfaen" w:hAnsi="Sylfaen" w:cs="Sylfaen"/>
          <w:sz w:val="22"/>
          <w:szCs w:val="22"/>
          <w:lang w:val="ka-GE"/>
        </w:rPr>
        <w:t xml:space="preserve"> შეხვედრაზე </w:t>
      </w:r>
      <w:r w:rsidRPr="0030042D">
        <w:rPr>
          <w:rFonts w:ascii="Sylfaen" w:hAnsi="Sylfaen"/>
          <w:sz w:val="22"/>
          <w:szCs w:val="22"/>
          <w:lang w:val="ka-GE"/>
        </w:rPr>
        <w:t>მიღებული რეკომენდაციების, სსიპ სოციალური მომსახურების სააგენტოს დირექტორის ბ-ნი გ</w:t>
      </w:r>
      <w:r w:rsidR="003D4731" w:rsidRPr="0030042D">
        <w:rPr>
          <w:rFonts w:ascii="Sylfaen" w:hAnsi="Sylfaen"/>
          <w:sz w:val="22"/>
          <w:szCs w:val="22"/>
          <w:lang w:val="ka-GE"/>
        </w:rPr>
        <w:t>იორგი</w:t>
      </w:r>
      <w:r w:rsidRPr="0030042D">
        <w:rPr>
          <w:rFonts w:ascii="Sylfaen" w:hAnsi="Sylfaen"/>
          <w:sz w:val="22"/>
          <w:szCs w:val="22"/>
          <w:lang w:val="ka-GE"/>
        </w:rPr>
        <w:t xml:space="preserve"> წოწკოლაურის </w:t>
      </w:r>
      <w:r w:rsidR="003D4731" w:rsidRPr="0030042D">
        <w:rPr>
          <w:rFonts w:ascii="Sylfaen" w:hAnsi="Sylfaen"/>
          <w:sz w:val="22"/>
          <w:szCs w:val="22"/>
          <w:lang w:val="ka-GE"/>
        </w:rPr>
        <w:t>N</w:t>
      </w:r>
      <w:r w:rsidR="003D4731" w:rsidRPr="0030042D">
        <w:rPr>
          <w:sz w:val="22"/>
          <w:szCs w:val="22"/>
          <w:lang w:val="ka-GE"/>
        </w:rPr>
        <w:t>04/46525 02.09.19</w:t>
      </w:r>
      <w:r w:rsidRPr="0030042D">
        <w:rPr>
          <w:rFonts w:ascii="Sylfaen" w:hAnsi="Sylfaen"/>
          <w:sz w:val="22"/>
          <w:szCs w:val="22"/>
          <w:lang w:val="ka-GE"/>
        </w:rPr>
        <w:t xml:space="preserve">, N04/43502 15.08.19,  N04/43503 15.08.19 წერილების,  </w:t>
      </w:r>
      <w:r w:rsidRPr="0030042D">
        <w:rPr>
          <w:rFonts w:ascii="Sylfaen" w:eastAsia="BPGNinoMedium" w:hAnsi="Sylfaen" w:cs="BPGNinoMedium"/>
          <w:iCs/>
          <w:color w:val="000000"/>
          <w:sz w:val="22"/>
          <w:szCs w:val="22"/>
          <w:lang w:val="ka-GE"/>
        </w:rPr>
        <w:t>საქართველოს განათლების, მეცნიერების, კულტურისა და სპორტის მინისტრის მოადგილის ქ-ნი ირინე აბულაძის 2018 წლის 8 ნოემბრის MES 0 18 01438655 და 2019 წლის 21 აგვისტოს MES 3 19 01072725 წერილების</w:t>
      </w:r>
      <w:r w:rsidR="003D4731" w:rsidRPr="0030042D">
        <w:rPr>
          <w:rFonts w:ascii="Sylfaen" w:eastAsia="BPGNinoMedium" w:hAnsi="Sylfaen" w:cs="BPGNinoMedium"/>
          <w:iCs/>
          <w:color w:val="000000"/>
          <w:sz w:val="22"/>
          <w:szCs w:val="22"/>
          <w:lang w:val="ka-GE"/>
        </w:rPr>
        <w:t xml:space="preserve"> </w:t>
      </w:r>
      <w:r w:rsidRPr="0030042D">
        <w:rPr>
          <w:rFonts w:ascii="Sylfaen" w:hAnsi="Sylfaen"/>
          <w:bCs/>
          <w:sz w:val="22"/>
          <w:szCs w:val="22"/>
          <w:lang w:val="ka-GE"/>
        </w:rPr>
        <w:t xml:space="preserve">საფუძველზე </w:t>
      </w:r>
      <w:r w:rsidRPr="0030042D">
        <w:rPr>
          <w:rFonts w:ascii="Sylfaen" w:hAnsi="Sylfaen"/>
          <w:sz w:val="22"/>
          <w:szCs w:val="22"/>
          <w:lang w:val="ka-GE"/>
        </w:rPr>
        <w:t xml:space="preserve">და </w:t>
      </w:r>
      <w:r w:rsidR="0062441E">
        <w:rPr>
          <w:rFonts w:ascii="Sylfaen" w:hAnsi="Sylfaen"/>
          <w:sz w:val="22"/>
          <w:szCs w:val="22"/>
          <w:lang w:val="ka-GE"/>
        </w:rPr>
        <w:t xml:space="preserve">ჩასწორდა </w:t>
      </w:r>
      <w:r w:rsidR="0062441E" w:rsidRPr="0030042D">
        <w:rPr>
          <w:rFonts w:ascii="Sylfaen" w:hAnsi="Sylfaen"/>
          <w:sz w:val="22"/>
          <w:szCs w:val="22"/>
          <w:lang w:val="ka-GE"/>
        </w:rPr>
        <w:t xml:space="preserve">სსიპ </w:t>
      </w:r>
      <w:r w:rsidR="0062441E" w:rsidRPr="005C6040">
        <w:rPr>
          <w:rFonts w:ascii="Sylfaen" w:eastAsia="BPGNinoMedium" w:hAnsi="Sylfaen" w:cs="BPGNinoMedium"/>
          <w:iCs/>
          <w:color w:val="000000"/>
          <w:sz w:val="22"/>
          <w:szCs w:val="22"/>
          <w:lang w:val="ka-GE"/>
        </w:rPr>
        <w:t>სოციალური მომსახურების სააგენტოს დირექტორის ბ-ნი გიორგი წოწკოლაურის მ.წ. 30 სექტემბრის №04/51147 წერილის შესაბამისად. პროექტში ასახულია შემდეგი გარემოებები:</w:t>
      </w:r>
    </w:p>
    <w:p w:rsidR="003D4731" w:rsidRPr="0030042D" w:rsidRDefault="00AE5FB9" w:rsidP="003D4731">
      <w:pPr>
        <w:spacing w:after="120"/>
        <w:ind w:firstLine="720"/>
        <w:jc w:val="both"/>
        <w:rPr>
          <w:rFonts w:ascii="Sylfaen" w:hAnsi="Sylfaen"/>
          <w:sz w:val="22"/>
          <w:szCs w:val="22"/>
          <w:lang w:val="ka-GE"/>
        </w:rPr>
      </w:pPr>
      <w:r w:rsidRPr="0030042D">
        <w:rPr>
          <w:rFonts w:ascii="Sylfaen" w:hAnsi="Sylfaen"/>
          <w:sz w:val="22"/>
          <w:szCs w:val="22"/>
          <w:lang w:val="ka-GE"/>
        </w:rPr>
        <w:t xml:space="preserve">1. </w:t>
      </w:r>
      <w:r w:rsidR="007D4DD6" w:rsidRPr="0030042D">
        <w:rPr>
          <w:rFonts w:ascii="Sylfaen" w:hAnsi="Sylfaen"/>
          <w:sz w:val="22"/>
          <w:szCs w:val="22"/>
          <w:lang w:val="ka-GE"/>
        </w:rPr>
        <w:t>სსიპ სოციალური მომსახურების სააგენტოს</w:t>
      </w:r>
      <w:r w:rsidR="003D4731" w:rsidRPr="0030042D">
        <w:rPr>
          <w:rFonts w:ascii="Sylfaen" w:hAnsi="Sylfaen"/>
          <w:sz w:val="22"/>
          <w:szCs w:val="22"/>
          <w:lang w:val="ka-GE"/>
        </w:rPr>
        <w:t xml:space="preserve"> </w:t>
      </w:r>
      <w:r w:rsidR="007D4DD6" w:rsidRPr="0030042D">
        <w:rPr>
          <w:rFonts w:ascii="Sylfaen" w:hAnsi="Sylfaen"/>
          <w:sz w:val="22"/>
          <w:szCs w:val="22"/>
          <w:lang w:val="ka-GE"/>
        </w:rPr>
        <w:t xml:space="preserve">მიერ </w:t>
      </w:r>
      <w:r w:rsidR="003D4731" w:rsidRPr="0030042D">
        <w:rPr>
          <w:rFonts w:ascii="Sylfaen" w:hAnsi="Sylfaen"/>
          <w:sz w:val="22"/>
          <w:szCs w:val="22"/>
          <w:lang w:val="ka-GE"/>
        </w:rPr>
        <w:t>ჩატარებული ანალიზის შედეგად</w:t>
      </w:r>
      <w:r w:rsidR="007D4DD6" w:rsidRPr="0030042D">
        <w:rPr>
          <w:rFonts w:ascii="Sylfaen" w:hAnsi="Sylfaen"/>
          <w:sz w:val="22"/>
          <w:szCs w:val="22"/>
          <w:lang w:val="ka-GE"/>
        </w:rPr>
        <w:t xml:space="preserve"> (N</w:t>
      </w:r>
      <w:r w:rsidR="007D4DD6" w:rsidRPr="0030042D">
        <w:rPr>
          <w:sz w:val="22"/>
          <w:szCs w:val="22"/>
          <w:lang w:val="ka-GE"/>
        </w:rPr>
        <w:t>04/46525 02.09.19</w:t>
      </w:r>
      <w:r w:rsidR="007D4DD6" w:rsidRPr="0030042D">
        <w:rPr>
          <w:rFonts w:ascii="Sylfaen" w:hAnsi="Sylfaen"/>
          <w:sz w:val="22"/>
          <w:szCs w:val="22"/>
          <w:lang w:val="ka-GE"/>
        </w:rPr>
        <w:t>)</w:t>
      </w:r>
      <w:r w:rsidR="003D4731" w:rsidRPr="0030042D">
        <w:rPr>
          <w:rFonts w:ascii="Sylfaen" w:hAnsi="Sylfaen"/>
          <w:sz w:val="22"/>
          <w:szCs w:val="22"/>
          <w:lang w:val="ka-GE"/>
        </w:rPr>
        <w:t xml:space="preserve">, საერთაშორისო გამოცდილების საფუძველზე (სხვადასხვა ქვეყნებში დიაგნოზთან შეჭიდული ჯგუფების მიხედვით დაფინანსების მეთოდოლოგია), სამედიცინო მომსახურების მომწოდებელთა მიერ წარმოდგენილი საანგარიშგებო დოკუმენტაციის ხარჯების სტრუქტურის ანალიზით, </w:t>
      </w:r>
      <w:r w:rsidR="00B548FE">
        <w:rPr>
          <w:rFonts w:ascii="Sylfaen" w:hAnsi="Sylfaen"/>
          <w:sz w:val="22"/>
          <w:szCs w:val="22"/>
          <w:lang w:val="ka-GE"/>
        </w:rPr>
        <w:t>შესაძლებელია</w:t>
      </w:r>
      <w:r w:rsidR="00AB0D51">
        <w:rPr>
          <w:rFonts w:ascii="Sylfaen" w:hAnsi="Sylfaen"/>
          <w:sz w:val="22"/>
          <w:szCs w:val="22"/>
          <w:lang w:val="ka-GE"/>
        </w:rPr>
        <w:t xml:space="preserve"> </w:t>
      </w:r>
      <w:r w:rsidR="003D4731" w:rsidRPr="0030042D">
        <w:rPr>
          <w:rFonts w:ascii="Sylfaen" w:hAnsi="Sylfaen"/>
          <w:sz w:val="22"/>
          <w:szCs w:val="22"/>
          <w:lang w:val="ka-GE"/>
        </w:rPr>
        <w:t>დიაგნოზთან შეჭიდული</w:t>
      </w:r>
      <w:r w:rsidR="00CF551E">
        <w:rPr>
          <w:rFonts w:ascii="Sylfaen" w:hAnsi="Sylfaen"/>
          <w:sz w:val="22"/>
          <w:szCs w:val="22"/>
          <w:lang w:val="ka-GE"/>
        </w:rPr>
        <w:t>,</w:t>
      </w:r>
      <w:r w:rsidR="003D4731" w:rsidRPr="0030042D">
        <w:rPr>
          <w:rFonts w:ascii="Sylfaen" w:hAnsi="Sylfaen"/>
          <w:sz w:val="22"/>
          <w:szCs w:val="22"/>
          <w:lang w:val="ka-GE"/>
        </w:rPr>
        <w:t xml:space="preserve"> მსგავსი სირთულის შინაარსობრივად ერთგვაროვანი ინტერვენციების დაჯგუფებების ფორმირება და აღნიშნული ნოზოლოგიური ჯგუფებისთვის სახელმწიფოს მიერ ასანაზღურებელი ტარიფის განსაზღვრა. </w:t>
      </w:r>
      <w:r w:rsidR="00CF551E">
        <w:rPr>
          <w:rFonts w:ascii="Sylfaen" w:hAnsi="Sylfaen"/>
          <w:sz w:val="22"/>
          <w:szCs w:val="22"/>
          <w:lang w:val="ka-GE"/>
        </w:rPr>
        <w:t xml:space="preserve">ამგვარი მიდგომით ტარიფების განსაზღვრის შედეგად მნიშვნელოვნად </w:t>
      </w:r>
      <w:r w:rsidR="003D4731" w:rsidRPr="0030042D">
        <w:rPr>
          <w:rFonts w:ascii="Sylfaen" w:hAnsi="Sylfaen"/>
          <w:sz w:val="22"/>
          <w:szCs w:val="22"/>
          <w:lang w:val="ka-GE"/>
        </w:rPr>
        <w:t xml:space="preserve">გამარტივდება პროგრამის ადმინისტრირება, მოქნილი გახდება შემთხვევათა ანაზღაურების სისტემა, უზრუნველყოფილი იქნება ფინანსური ნაკადების სტაბილიზაცია და გამჭვირვალობა, </w:t>
      </w:r>
      <w:r w:rsidR="00CF551E">
        <w:rPr>
          <w:rFonts w:ascii="Sylfaen" w:hAnsi="Sylfaen"/>
          <w:sz w:val="22"/>
          <w:szCs w:val="22"/>
          <w:lang w:val="ka-GE"/>
        </w:rPr>
        <w:t xml:space="preserve">მოხდება </w:t>
      </w:r>
      <w:r w:rsidR="003D4731" w:rsidRPr="0030042D">
        <w:rPr>
          <w:rFonts w:ascii="Sylfaen" w:hAnsi="Sylfaen"/>
          <w:sz w:val="22"/>
          <w:szCs w:val="22"/>
          <w:lang w:val="ka-GE"/>
        </w:rPr>
        <w:t xml:space="preserve">მატერიალური და არამატერიალური რესურსების ეფექტური ალოკაცია, და რაც მთავარია, გაიზრდება ბენეფიციართა კმაყოფილება დაფინანსების მოცულობისა და აღქმადობის კუთხით. </w:t>
      </w:r>
    </w:p>
    <w:p w:rsidR="0019463C" w:rsidRDefault="003D4731" w:rsidP="006244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ind w:firstLine="705"/>
        <w:jc w:val="both"/>
        <w:rPr>
          <w:rFonts w:ascii="Sylfaen" w:eastAsia="Sylfaen" w:hAnsi="Sylfaen"/>
          <w:noProof w:val="0"/>
          <w:sz w:val="22"/>
          <w:szCs w:val="22"/>
        </w:rPr>
      </w:pPr>
      <w:r w:rsidRPr="003D4731">
        <w:rPr>
          <w:rFonts w:ascii="Sylfaen" w:hAnsi="Sylfaen" w:cs="Sylfaen"/>
          <w:noProof w:val="0"/>
          <w:sz w:val="22"/>
          <w:szCs w:val="22"/>
          <w:lang w:val="ka-GE"/>
        </w:rPr>
        <w:t xml:space="preserve">მიმდინარე ეტაპზე </w:t>
      </w:r>
      <w:r w:rsidR="007D4DD6" w:rsidRPr="0030042D">
        <w:rPr>
          <w:rFonts w:ascii="Sylfaen" w:hAnsi="Sylfaen" w:cs="Sylfaen"/>
          <w:sz w:val="22"/>
          <w:szCs w:val="22"/>
          <w:shd w:val="clear" w:color="auto" w:fill="FFFFFF"/>
          <w:lang w:val="ka-GE"/>
        </w:rPr>
        <w:t xml:space="preserve">მიზანშეწონილად იქნა მიჩნეული </w:t>
      </w:r>
      <w:r w:rsidRPr="003D4731">
        <w:rPr>
          <w:rFonts w:ascii="Sylfaen" w:hAnsi="Sylfaen" w:cs="Sylfaen"/>
          <w:noProof w:val="0"/>
          <w:sz w:val="22"/>
          <w:szCs w:val="22"/>
          <w:lang w:val="ka-GE"/>
        </w:rPr>
        <w:t xml:space="preserve"> </w:t>
      </w:r>
      <w:r w:rsidRPr="003D4731">
        <w:rPr>
          <w:rFonts w:ascii="Sylfaen" w:eastAsia="Sylfaen" w:hAnsi="Sylfaen"/>
          <w:noProof w:val="0"/>
          <w:sz w:val="22"/>
          <w:szCs w:val="22"/>
          <w:lang w:val="ka-GE"/>
        </w:rPr>
        <w:t>კარდიოქირურგია/ინტერვენციული კარდიოლოგია/</w:t>
      </w:r>
      <w:r w:rsidR="007D4DD6" w:rsidRPr="0030042D">
        <w:rPr>
          <w:rFonts w:ascii="Sylfaen" w:eastAsia="Sylfaen" w:hAnsi="Sylfaen"/>
          <w:noProof w:val="0"/>
          <w:sz w:val="22"/>
          <w:szCs w:val="22"/>
          <w:lang w:val="ka-GE"/>
        </w:rPr>
        <w:t>რით</w:t>
      </w:r>
      <w:r w:rsidRPr="003D4731">
        <w:rPr>
          <w:rFonts w:ascii="Sylfaen" w:eastAsia="Sylfaen" w:hAnsi="Sylfaen"/>
          <w:noProof w:val="0"/>
          <w:sz w:val="22"/>
          <w:szCs w:val="22"/>
          <w:lang w:val="ka-GE"/>
        </w:rPr>
        <w:t xml:space="preserve">მოლოგიის </w:t>
      </w:r>
      <w:proofErr w:type="spellStart"/>
      <w:r w:rsidRPr="003D4731">
        <w:rPr>
          <w:rFonts w:ascii="Sylfaen" w:eastAsia="Sylfaen" w:hAnsi="Sylfaen"/>
          <w:noProof w:val="0"/>
          <w:sz w:val="22"/>
          <w:szCs w:val="22"/>
        </w:rPr>
        <w:t>ნოზოლოგიური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ჯგუფების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დიაგნოზთან</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შეჭიდული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მსგავსი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სირთულის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შინაარსობრივად</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ერთგვარი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ინტერვენციების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დაჯგუფება</w:t>
      </w:r>
      <w:proofErr w:type="spellEnd"/>
      <w:r w:rsidRPr="003D4731">
        <w:rPr>
          <w:rFonts w:ascii="Sylfaen" w:eastAsia="Sylfaen" w:hAnsi="Sylfaen"/>
          <w:noProof w:val="0"/>
          <w:sz w:val="22"/>
          <w:szCs w:val="22"/>
        </w:rPr>
        <w:t>)</w:t>
      </w:r>
      <w:r w:rsidRPr="003D4731">
        <w:rPr>
          <w:rFonts w:ascii="Sylfaen" w:eastAsia="Sylfaen" w:hAnsi="Sylfaen"/>
          <w:noProof w:val="0"/>
          <w:sz w:val="22"/>
          <w:szCs w:val="22"/>
          <w:lang w:val="ka-GE"/>
        </w:rPr>
        <w:t xml:space="preserve"> ფორმირება და ტარიფის განსაზღვრა, რომელიც </w:t>
      </w:r>
      <w:r w:rsidRPr="003D4731">
        <w:rPr>
          <w:rFonts w:ascii="Sylfaen" w:eastAsia="Sylfaen" w:hAnsi="Sylfaen"/>
          <w:noProof w:val="0"/>
          <w:sz w:val="22"/>
          <w:szCs w:val="22"/>
          <w:lang w:val="ka-GE"/>
        </w:rPr>
        <w:lastRenderedPageBreak/>
        <w:t>გამოთვლილია მიმწოდებელთა მიერ ფაქტობრივად შესრულებული სამუშაოს ხარჯების სტრუქტურის ანალიზის საფუძველზე</w:t>
      </w:r>
      <w:r w:rsidRPr="003D4731">
        <w:rPr>
          <w:rFonts w:ascii="Sylfaen" w:eastAsia="Sylfaen" w:hAnsi="Sylfaen"/>
          <w:noProof w:val="0"/>
          <w:sz w:val="22"/>
          <w:szCs w:val="22"/>
        </w:rPr>
        <w:t>.</w:t>
      </w:r>
      <w:r w:rsidRPr="003D4731">
        <w:rPr>
          <w:rFonts w:ascii="Sylfaen" w:eastAsia="Sylfaen" w:hAnsi="Sylfaen"/>
          <w:noProof w:val="0"/>
          <w:sz w:val="22"/>
          <w:szCs w:val="22"/>
          <w:lang w:val="ka-GE"/>
        </w:rPr>
        <w:t xml:space="preserve"> </w:t>
      </w:r>
    </w:p>
    <w:p w:rsidR="0019463C" w:rsidRPr="0019463C" w:rsidRDefault="0019463C" w:rsidP="006244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ind w:firstLine="705"/>
        <w:jc w:val="both"/>
        <w:rPr>
          <w:rFonts w:ascii="Sylfaen" w:eastAsia="Sylfaen" w:hAnsi="Sylfaen"/>
          <w:noProof w:val="0"/>
          <w:sz w:val="22"/>
          <w:szCs w:val="22"/>
          <w:lang w:val="ka-GE"/>
        </w:rPr>
      </w:pPr>
      <w:r w:rsidRPr="0019463C">
        <w:rPr>
          <w:rFonts w:ascii="Sylfaen" w:eastAsia="Sylfaen" w:hAnsi="Sylfaen"/>
          <w:noProof w:val="0"/>
          <w:sz w:val="22"/>
          <w:szCs w:val="22"/>
          <w:lang w:val="ka-GE"/>
        </w:rPr>
        <w:t xml:space="preserve">ამასთან, </w:t>
      </w:r>
      <w:r w:rsidRPr="0019463C">
        <w:rPr>
          <w:rFonts w:ascii="Sylfaen" w:eastAsia="Sylfaen" w:hAnsi="Sylfaen"/>
          <w:noProof w:val="0"/>
          <w:sz w:val="22"/>
          <w:szCs w:val="22"/>
          <w:lang w:val="ka-GE"/>
        </w:rPr>
        <w:t>კარდიოქირურგია/ინტერვენციული კარდიოლოგია/</w:t>
      </w:r>
      <w:r>
        <w:rPr>
          <w:rFonts w:ascii="Sylfaen" w:eastAsia="Sylfaen" w:hAnsi="Sylfaen"/>
          <w:noProof w:val="0"/>
          <w:sz w:val="22"/>
          <w:szCs w:val="22"/>
          <w:lang w:val="ka-GE"/>
        </w:rPr>
        <w:t>რით</w:t>
      </w:r>
      <w:r w:rsidRPr="0019463C">
        <w:rPr>
          <w:rFonts w:ascii="Sylfaen" w:eastAsia="Sylfaen" w:hAnsi="Sylfaen"/>
          <w:noProof w:val="0"/>
          <w:sz w:val="22"/>
          <w:szCs w:val="22"/>
          <w:lang w:val="ka-GE"/>
        </w:rPr>
        <w:t>მოლოგიის დიაგნოზთან შეჭიდული მსგავსი სირთულის შინაარსობრივად ერთგვარი ინტერვენციების დაჯგუფების ფორმირებისას, კორონარული ანგიოპლასტიკა მოიაზრებოდა ერთ ნოზოლოგიურ ჯგუფში და შესაბამისად, აღნიშნული ნოზოლოგიური ჯგუფისთვის წარმოდგენილი ტარიფი არ იყო დამოკიდებული იმპლანტირებული სტენტების რაოდენობაზე და გამოთვლილი იყო სტენტების საშუალო სტატისტიკური რაოდენობის გათვალისწინებით. ამ ეტაპზე სამუშაო ჯგუფის მიერ მოხდა კორონარული ინტერვენციების ჯგუფ(ებ)ის გადახედვა და ტარიფის გამოთვლა განხორციელდა იმპლანტირებული სტენტების რაოდენობის მიხედვით</w:t>
      </w:r>
      <w:r>
        <w:rPr>
          <w:rFonts w:ascii="Sylfaen" w:eastAsia="Sylfaen" w:hAnsi="Sylfaen"/>
          <w:noProof w:val="0"/>
          <w:sz w:val="22"/>
          <w:szCs w:val="22"/>
          <w:lang w:val="ka-GE"/>
        </w:rPr>
        <w:t xml:space="preserve"> </w:t>
      </w:r>
      <w:r w:rsidRPr="003D4731">
        <w:rPr>
          <w:rFonts w:ascii="Sylfaen" w:eastAsia="Sylfaen" w:hAnsi="Sylfaen"/>
          <w:noProof w:val="0"/>
          <w:sz w:val="22"/>
          <w:szCs w:val="22"/>
          <w:lang w:val="ka-GE"/>
        </w:rPr>
        <w:t>(დანართი</w:t>
      </w:r>
      <w:r>
        <w:rPr>
          <w:rFonts w:ascii="Sylfaen" w:eastAsia="Sylfaen" w:hAnsi="Sylfaen"/>
          <w:noProof w:val="0"/>
          <w:sz w:val="22"/>
          <w:szCs w:val="22"/>
          <w:lang w:val="ka-GE"/>
        </w:rPr>
        <w:t xml:space="preserve"> 1).</w:t>
      </w:r>
    </w:p>
    <w:p w:rsidR="00C4433A" w:rsidRDefault="003D4731" w:rsidP="006244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ind w:firstLine="705"/>
        <w:jc w:val="both"/>
        <w:rPr>
          <w:rFonts w:ascii="Sylfaen" w:hAnsi="Sylfaen"/>
          <w:noProof w:val="0"/>
          <w:sz w:val="22"/>
          <w:szCs w:val="22"/>
        </w:rPr>
      </w:pPr>
      <w:r w:rsidRPr="003D4731">
        <w:rPr>
          <w:rFonts w:ascii="Sylfaen" w:eastAsia="Sylfaen" w:hAnsi="Sylfaen"/>
          <w:noProof w:val="0"/>
          <w:sz w:val="22"/>
          <w:szCs w:val="22"/>
          <w:lang w:val="ka-GE"/>
        </w:rPr>
        <w:t>აქვე გასათვალისწინებელია, თანხმლები დაავადებებით გართულებული  შემთხვევების პირობებში, ინტენსიური თერაპიის ნოზოლოგიური კოდის ჭარბი გამოყენების პრევენციის მიზნით, კარდიოქირურგია / ინტერვენციული კარდიოლოგია/</w:t>
      </w:r>
      <w:r w:rsidR="007D4DD6" w:rsidRPr="0030042D">
        <w:rPr>
          <w:rFonts w:ascii="Sylfaen" w:eastAsia="Sylfaen" w:hAnsi="Sylfaen"/>
          <w:noProof w:val="0"/>
          <w:sz w:val="22"/>
          <w:szCs w:val="22"/>
          <w:lang w:val="ka-GE"/>
        </w:rPr>
        <w:t>რით</w:t>
      </w:r>
      <w:r w:rsidRPr="003D4731">
        <w:rPr>
          <w:rFonts w:ascii="Sylfaen" w:eastAsia="Sylfaen" w:hAnsi="Sylfaen"/>
          <w:noProof w:val="0"/>
          <w:sz w:val="22"/>
          <w:szCs w:val="22"/>
          <w:lang w:val="ka-GE"/>
        </w:rPr>
        <w:t xml:space="preserve">მოლოგიის თანმხლები დაავადებებით </w:t>
      </w:r>
      <w:r w:rsidR="00B548FE">
        <w:rPr>
          <w:rFonts w:ascii="Sylfaen" w:eastAsia="Sylfaen" w:hAnsi="Sylfaen"/>
          <w:noProof w:val="0"/>
          <w:sz w:val="22"/>
          <w:szCs w:val="22"/>
          <w:lang w:val="ka-GE"/>
        </w:rPr>
        <w:t xml:space="preserve">დამძიმებული </w:t>
      </w:r>
      <w:r w:rsidRPr="003D4731">
        <w:rPr>
          <w:rFonts w:ascii="Sylfaen" w:eastAsia="Sylfaen" w:hAnsi="Sylfaen"/>
          <w:noProof w:val="0"/>
          <w:sz w:val="22"/>
          <w:szCs w:val="22"/>
          <w:lang w:val="ka-GE"/>
        </w:rPr>
        <w:t>შემთხვევების/გართულებების შემთხვევაში ანაზღაურება მოხდეს ძირითადი ინტერვენცია ნოზოლოგიური ჯგუფის შესაბამისი ტარიფით და დამატებით ჩატარებული ოპერაციის ტარიფის 30%</w:t>
      </w:r>
      <w:r w:rsidR="0019463C">
        <w:rPr>
          <w:rFonts w:ascii="Sylfaen" w:eastAsia="Sylfaen" w:hAnsi="Sylfaen"/>
          <w:noProof w:val="0"/>
          <w:sz w:val="22"/>
          <w:szCs w:val="22"/>
          <w:lang w:val="ka-GE"/>
        </w:rPr>
        <w:t>.</w:t>
      </w:r>
      <w:r w:rsidRPr="003D4731">
        <w:rPr>
          <w:rFonts w:ascii="Sylfaen" w:eastAsia="Sylfaen" w:hAnsi="Sylfaen"/>
          <w:noProof w:val="0"/>
          <w:sz w:val="22"/>
          <w:szCs w:val="22"/>
          <w:lang w:val="ka-GE"/>
        </w:rPr>
        <w:t xml:space="preserve"> </w:t>
      </w:r>
    </w:p>
    <w:p w:rsidR="0062441E" w:rsidRPr="00A14D55" w:rsidRDefault="0062441E" w:rsidP="006244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beforeAutospacing="1"/>
        <w:ind w:firstLine="705"/>
        <w:jc w:val="both"/>
        <w:rPr>
          <w:rFonts w:ascii="Sylfaen" w:eastAsiaTheme="minorEastAsia" w:hAnsi="Sylfaen" w:cs="Sylfaen"/>
          <w:sz w:val="22"/>
          <w:szCs w:val="22"/>
          <w:lang w:val="ka-GE"/>
        </w:rPr>
      </w:pPr>
      <w:r w:rsidRPr="00A14D55">
        <w:rPr>
          <w:rFonts w:ascii="Sylfaen" w:eastAsiaTheme="minorEastAsia" w:hAnsi="Sylfaen" w:cs="Sylfaen"/>
          <w:sz w:val="22"/>
          <w:szCs w:val="22"/>
          <w:lang w:val="ka-GE"/>
        </w:rPr>
        <w:t>ამჟამად  კარდიოქირურგია/ინტერვენციული კარდიოლოგია/</w:t>
      </w:r>
      <w:r w:rsidR="0019463C">
        <w:rPr>
          <w:rFonts w:ascii="Sylfaen" w:eastAsiaTheme="minorEastAsia" w:hAnsi="Sylfaen" w:cs="Sylfaen"/>
          <w:sz w:val="22"/>
          <w:szCs w:val="22"/>
          <w:lang w:val="ka-GE"/>
        </w:rPr>
        <w:t>რით</w:t>
      </w:r>
      <w:r w:rsidRPr="00A14D55">
        <w:rPr>
          <w:rFonts w:ascii="Sylfaen" w:eastAsiaTheme="minorEastAsia" w:hAnsi="Sylfaen" w:cs="Sylfaen"/>
          <w:sz w:val="22"/>
          <w:szCs w:val="22"/>
          <w:lang w:val="ka-GE"/>
        </w:rPr>
        <w:t xml:space="preserve">მოლოგიის სერვისის ანაზღაურდება ხდება ტარიფის არეალის მიხედვით, შესაბამისი პროცენტით და თანაგადახდის შევსება მოსარგებლის მიერ ხდება მიმწოდებლის მიერ მოწოდებულ ტარიფამდე. ამ შემთხვევებში სახელმწიფო ხარჯები ლიმიტირებულია, თუმცა კარდიოქირურგიული ოპერაციების მაღალი ფასის გათვალისწინებით, ბენეფიციარს უწევს განსაკუთრებით მაღალი თანაგადახდა იმ შემთხვევებში, როდესაც მიმწოდებლის ფასი გაცილებით მაღალია სახელმწიფო ტარიფზე. საყოველთაო ჯანმრთელობის დაცვის პროგრამის ფარგლებში მიმწოდებლებისთვის ტარიფების უნიფიცირების პირობებში, </w:t>
      </w:r>
      <w:r w:rsidR="0019463C">
        <w:rPr>
          <w:rFonts w:ascii="Sylfaen" w:eastAsiaTheme="minorEastAsia" w:hAnsi="Sylfaen" w:cs="Sylfaen"/>
          <w:sz w:val="22"/>
          <w:szCs w:val="22"/>
          <w:lang w:val="ka-GE"/>
        </w:rPr>
        <w:t>პროგრამით</w:t>
      </w:r>
      <w:r w:rsidRPr="00A14D55">
        <w:rPr>
          <w:rFonts w:ascii="Sylfaen" w:eastAsiaTheme="minorEastAsia" w:hAnsi="Sylfaen" w:cs="Sylfaen"/>
          <w:sz w:val="22"/>
          <w:szCs w:val="22"/>
          <w:lang w:val="ka-GE"/>
        </w:rPr>
        <w:t xml:space="preserve"> გათვალისწინებული ბენეფიციართა თანაგადახდის პროცე</w:t>
      </w:r>
      <w:r w:rsidR="0019463C">
        <w:rPr>
          <w:rFonts w:ascii="Sylfaen" w:eastAsiaTheme="minorEastAsia" w:hAnsi="Sylfaen" w:cs="Sylfaen"/>
          <w:sz w:val="22"/>
          <w:szCs w:val="22"/>
          <w:lang w:val="ka-GE"/>
        </w:rPr>
        <w:t>ნ</w:t>
      </w:r>
      <w:r w:rsidRPr="00A14D55">
        <w:rPr>
          <w:rFonts w:ascii="Sylfaen" w:eastAsiaTheme="minorEastAsia" w:hAnsi="Sylfaen" w:cs="Sylfaen"/>
          <w:sz w:val="22"/>
          <w:szCs w:val="22"/>
          <w:lang w:val="ka-GE"/>
        </w:rPr>
        <w:t xml:space="preserve">ტული წილის შენარჩუნების </w:t>
      </w:r>
      <w:r w:rsidR="0019463C">
        <w:rPr>
          <w:rFonts w:ascii="Sylfaen" w:eastAsiaTheme="minorEastAsia" w:hAnsi="Sylfaen" w:cs="Sylfaen"/>
          <w:sz w:val="22"/>
          <w:szCs w:val="22"/>
          <w:lang w:val="ka-GE"/>
        </w:rPr>
        <w:t>შემთხვევაში</w:t>
      </w:r>
      <w:r w:rsidRPr="00A14D55">
        <w:rPr>
          <w:rFonts w:ascii="Sylfaen" w:eastAsiaTheme="minorEastAsia" w:hAnsi="Sylfaen" w:cs="Sylfaen"/>
          <w:sz w:val="22"/>
          <w:szCs w:val="22"/>
          <w:lang w:val="ka-GE"/>
        </w:rPr>
        <w:t>, გაიზრდება სერვისის ფინანსური ხელმისაწვდომობა და ბენეფიციართა კმაყოფილება დაფინანსების/თანაგადახდის მოცულობისა და აღქმადობის კუთხით, უზრუნველყოფილი იქნება ფინანსური ნაკადების სტაბილიზაცია და გამჭვირვალობა, მნიშვნელოვნად შემცირდება ჯანდაცვასთან დაკავშირებული ფინანსური ტვირთი მოსახლეობისთვის. აღსანიშნავია, რომ გასულ წელს ბენეფიციართა მხრიდან აღნიშნულ სერვისზე თანაგადახდა შეადგენდა დაახლოებით 30 მლნ. ლარს, იმავე რაოდენობით სერვისის პირობებში წარმოდგ</w:t>
      </w:r>
      <w:r w:rsidR="0019463C">
        <w:rPr>
          <w:rFonts w:ascii="Sylfaen" w:eastAsiaTheme="minorEastAsia" w:hAnsi="Sylfaen" w:cs="Sylfaen"/>
          <w:sz w:val="22"/>
          <w:szCs w:val="22"/>
          <w:lang w:val="ka-GE"/>
        </w:rPr>
        <w:t>ენ</w:t>
      </w:r>
      <w:r w:rsidRPr="00A14D55">
        <w:rPr>
          <w:rFonts w:ascii="Sylfaen" w:eastAsiaTheme="minorEastAsia" w:hAnsi="Sylfaen" w:cs="Sylfaen"/>
          <w:sz w:val="22"/>
          <w:szCs w:val="22"/>
          <w:lang w:val="ka-GE"/>
        </w:rPr>
        <w:t>ილი ტარიფებით დაფინანსებისას, თანაგადახდის წილი დაახლოებით 11 მლნ ფარგლებში იქნება, ამასთან, შე</w:t>
      </w:r>
      <w:r w:rsidR="005C6040">
        <w:rPr>
          <w:rFonts w:ascii="Sylfaen" w:eastAsiaTheme="minorEastAsia" w:hAnsi="Sylfaen" w:cs="Sylfaen"/>
          <w:sz w:val="22"/>
          <w:szCs w:val="22"/>
          <w:lang w:val="ka-GE"/>
        </w:rPr>
        <w:t>სა</w:t>
      </w:r>
      <w:r w:rsidRPr="00A14D55">
        <w:rPr>
          <w:rFonts w:ascii="Sylfaen" w:eastAsiaTheme="minorEastAsia" w:hAnsi="Sylfaen" w:cs="Sylfaen"/>
          <w:sz w:val="22"/>
          <w:szCs w:val="22"/>
          <w:lang w:val="ka-GE"/>
        </w:rPr>
        <w:t xml:space="preserve">ძლებელია საბიუჯეტო დანახარჯების დაახლოებით 3 მლნ. ლარამდე შემცირება. </w:t>
      </w:r>
    </w:p>
    <w:p w:rsidR="0062441E" w:rsidRDefault="0062441E" w:rsidP="003D4731">
      <w:pPr>
        <w:ind w:firstLine="567"/>
        <w:contextualSpacing/>
        <w:jc w:val="both"/>
        <w:rPr>
          <w:rFonts w:ascii="Sylfaen" w:eastAsia="Sylfaen" w:hAnsi="Sylfaen" w:cs="Sylfaen"/>
          <w:noProof w:val="0"/>
          <w:sz w:val="22"/>
          <w:szCs w:val="22"/>
          <w:lang w:val="ka-GE"/>
        </w:rPr>
      </w:pPr>
    </w:p>
    <w:p w:rsidR="003D4731" w:rsidRPr="003D4731" w:rsidRDefault="003D4731" w:rsidP="003D4731">
      <w:pPr>
        <w:ind w:firstLine="567"/>
        <w:contextualSpacing/>
        <w:jc w:val="both"/>
        <w:rPr>
          <w:noProof w:val="0"/>
          <w:sz w:val="22"/>
          <w:szCs w:val="22"/>
        </w:rPr>
      </w:pPr>
      <w:r w:rsidRPr="003D4731">
        <w:rPr>
          <w:rFonts w:ascii="Sylfaen" w:eastAsia="Sylfaen" w:hAnsi="Sylfaen" w:cs="Sylfaen"/>
          <w:noProof w:val="0"/>
          <w:sz w:val="22"/>
          <w:szCs w:val="22"/>
          <w:lang w:val="ka-GE"/>
        </w:rPr>
        <w:t>2.</w:t>
      </w:r>
      <w:r w:rsidRPr="003D4731">
        <w:rPr>
          <w:rFonts w:eastAsia="Sylfaen"/>
          <w:noProof w:val="0"/>
          <w:sz w:val="22"/>
          <w:szCs w:val="22"/>
          <w:lang w:val="ka-GE"/>
        </w:rPr>
        <w:t xml:space="preserve"> </w:t>
      </w:r>
      <w:r w:rsidRPr="003D4731">
        <w:rPr>
          <w:rFonts w:ascii="Sylfaen" w:hAnsi="Sylfaen"/>
          <w:noProof w:val="0"/>
          <w:sz w:val="22"/>
          <w:szCs w:val="22"/>
          <w:lang w:val="ka-GE"/>
        </w:rPr>
        <w:t>„</w:t>
      </w:r>
      <w:r w:rsidRPr="003D4731">
        <w:rPr>
          <w:rFonts w:ascii="Sylfaen" w:eastAsia="Sylfaen" w:hAnsi="Sylfaen"/>
          <w:noProof w:val="0"/>
          <w:sz w:val="22"/>
          <w:szCs w:val="22"/>
          <w:lang w:val="ka-GE"/>
        </w:rPr>
        <w:t xml:space="preserve">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დადგენილების პირობების მიხედვით:  </w:t>
      </w:r>
      <w:r w:rsidRPr="003D4731">
        <w:rPr>
          <w:rFonts w:ascii="Sylfaen" w:eastAsia="Sylfaen" w:hAnsi="Sylfaen"/>
          <w:noProof w:val="0"/>
          <w:sz w:val="22"/>
          <w:szCs w:val="22"/>
        </w:rPr>
        <w:t xml:space="preserve">№1.2 </w:t>
      </w:r>
      <w:proofErr w:type="spellStart"/>
      <w:r w:rsidRPr="003D4731">
        <w:rPr>
          <w:rFonts w:ascii="Sylfaen" w:eastAsia="Sylfaen" w:hAnsi="Sylfaen"/>
          <w:noProof w:val="0"/>
          <w:sz w:val="22"/>
          <w:szCs w:val="22"/>
        </w:rPr>
        <w:t>დანართის</w:t>
      </w:r>
      <w:proofErr w:type="spellEnd"/>
      <w:r w:rsidRPr="003D4731">
        <w:rPr>
          <w:rFonts w:ascii="Sylfaen" w:eastAsia="Sylfaen" w:hAnsi="Sylfaen"/>
          <w:noProof w:val="0"/>
          <w:sz w:val="22"/>
          <w:szCs w:val="22"/>
        </w:rPr>
        <w:t xml:space="preserve"> მე-2 </w:t>
      </w:r>
      <w:proofErr w:type="spellStart"/>
      <w:r w:rsidRPr="003D4731">
        <w:rPr>
          <w:rFonts w:ascii="Sylfaen" w:eastAsia="Sylfaen" w:hAnsi="Sylfaen"/>
          <w:noProof w:val="0"/>
          <w:sz w:val="22"/>
          <w:szCs w:val="22"/>
        </w:rPr>
        <w:t>პუნქტის</w:t>
      </w:r>
      <w:proofErr w:type="spellEnd"/>
      <w:r w:rsidRPr="003D4731">
        <w:rPr>
          <w:rFonts w:ascii="Sylfaen" w:eastAsia="Sylfaen" w:hAnsi="Sylfaen"/>
          <w:noProof w:val="0"/>
          <w:sz w:val="22"/>
          <w:szCs w:val="22"/>
        </w:rPr>
        <w:t xml:space="preserve"> „ა“ </w:t>
      </w:r>
      <w:proofErr w:type="spellStart"/>
      <w:r w:rsidRPr="003D4731">
        <w:rPr>
          <w:rFonts w:ascii="Sylfaen" w:eastAsia="Sylfaen" w:hAnsi="Sylfaen"/>
          <w:noProof w:val="0"/>
          <w:sz w:val="22"/>
          <w:szCs w:val="22"/>
        </w:rPr>
        <w:t>ქვეპუნქტით</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კრიტიკული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მდგომარეობები</w:t>
      </w:r>
      <w:proofErr w:type="spellEnd"/>
      <w:r w:rsidRPr="003D4731">
        <w:rPr>
          <w:rFonts w:ascii="Sylfaen" w:eastAsia="Sylfaen" w:hAnsi="Sylfaen"/>
          <w:noProof w:val="0"/>
          <w:sz w:val="22"/>
          <w:szCs w:val="22"/>
        </w:rPr>
        <w:t>/</w:t>
      </w:r>
      <w:proofErr w:type="spellStart"/>
      <w:r w:rsidRPr="003D4731">
        <w:rPr>
          <w:rFonts w:ascii="Sylfaen" w:eastAsia="Sylfaen" w:hAnsi="Sylfaen"/>
          <w:noProof w:val="0"/>
          <w:sz w:val="22"/>
          <w:szCs w:val="22"/>
        </w:rPr>
        <w:t>ინტენსიური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თერაპია</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განსაზღვრული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მომსახურების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მ.შ</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კრიტიკული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მდგომარეობების</w:t>
      </w:r>
      <w:proofErr w:type="spellEnd"/>
      <w:r w:rsidRPr="003D4731">
        <w:rPr>
          <w:rFonts w:ascii="Sylfaen" w:eastAsia="Sylfaen" w:hAnsi="Sylfaen"/>
          <w:noProof w:val="0"/>
          <w:sz w:val="22"/>
          <w:szCs w:val="22"/>
        </w:rPr>
        <w:t>/</w:t>
      </w:r>
      <w:proofErr w:type="spellStart"/>
      <w:r w:rsidRPr="003D4731">
        <w:rPr>
          <w:rFonts w:ascii="Sylfaen" w:eastAsia="Sylfaen" w:hAnsi="Sylfaen"/>
          <w:noProof w:val="0"/>
          <w:sz w:val="22"/>
          <w:szCs w:val="22"/>
        </w:rPr>
        <w:t>ინტენსიური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თერაპიის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საწოლებზე</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უწყვეტად</w:t>
      </w:r>
      <w:proofErr w:type="spellEnd"/>
      <w:r w:rsidRPr="003D4731">
        <w:rPr>
          <w:rFonts w:ascii="Sylfaen" w:eastAsia="Sylfaen" w:hAnsi="Sylfaen"/>
          <w:noProof w:val="0"/>
          <w:sz w:val="22"/>
          <w:szCs w:val="22"/>
        </w:rPr>
        <w:t xml:space="preserve"> 14, 21 </w:t>
      </w:r>
      <w:proofErr w:type="spellStart"/>
      <w:r w:rsidRPr="003D4731">
        <w:rPr>
          <w:rFonts w:ascii="Sylfaen" w:eastAsia="Sylfaen" w:hAnsi="Sylfaen"/>
          <w:noProof w:val="0"/>
          <w:sz w:val="22"/>
          <w:szCs w:val="22"/>
        </w:rPr>
        <w:t>და</w:t>
      </w:r>
      <w:proofErr w:type="spellEnd"/>
      <w:r w:rsidRPr="003D4731">
        <w:rPr>
          <w:rFonts w:ascii="Sylfaen" w:eastAsia="Sylfaen" w:hAnsi="Sylfaen"/>
          <w:noProof w:val="0"/>
          <w:sz w:val="22"/>
          <w:szCs w:val="22"/>
        </w:rPr>
        <w:t xml:space="preserve"> 45 </w:t>
      </w:r>
      <w:proofErr w:type="spellStart"/>
      <w:r w:rsidRPr="003D4731">
        <w:rPr>
          <w:rFonts w:ascii="Sylfaen" w:eastAsia="Sylfaen" w:hAnsi="Sylfaen"/>
          <w:noProof w:val="0"/>
          <w:sz w:val="22"/>
          <w:szCs w:val="22"/>
        </w:rPr>
        <w:lastRenderedPageBreak/>
        <w:t>დღის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შემდეგ</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დაყოვნება</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თირკმლის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ჩანაცვლებითი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თერაპია</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და</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სისხლისა</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და</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სისხლის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კომპონენტების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გადასხმა</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ანაზღაურება</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ხდება</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ამავე</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მუხლის</w:t>
      </w:r>
      <w:proofErr w:type="spellEnd"/>
      <w:r w:rsidRPr="003D4731">
        <w:rPr>
          <w:rFonts w:ascii="Sylfaen" w:eastAsia="Sylfaen" w:hAnsi="Sylfaen"/>
          <w:noProof w:val="0"/>
          <w:sz w:val="22"/>
          <w:szCs w:val="22"/>
        </w:rPr>
        <w:t xml:space="preserve"> მე-4 </w:t>
      </w:r>
      <w:proofErr w:type="spellStart"/>
      <w:r w:rsidRPr="003D4731">
        <w:rPr>
          <w:rFonts w:ascii="Sylfaen" w:eastAsia="Sylfaen" w:hAnsi="Sylfaen"/>
          <w:noProof w:val="0"/>
          <w:sz w:val="22"/>
          <w:szCs w:val="22"/>
        </w:rPr>
        <w:t>პუნქტის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მიხედვით</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განსაზღვრული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ღირებულების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შესაბამისად</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მაგრამ</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არაუმეტეს</w:t>
      </w:r>
      <w:proofErr w:type="spellEnd"/>
      <w:r w:rsidRPr="003D4731">
        <w:rPr>
          <w:rFonts w:ascii="Sylfaen" w:eastAsia="Sylfaen" w:hAnsi="Sylfaen"/>
          <w:noProof w:val="0"/>
          <w:sz w:val="22"/>
          <w:szCs w:val="22"/>
        </w:rPr>
        <w:t xml:space="preserve"> №1.2 </w:t>
      </w:r>
      <w:proofErr w:type="spellStart"/>
      <w:r w:rsidRPr="003D4731">
        <w:rPr>
          <w:rFonts w:ascii="Sylfaen" w:eastAsia="Sylfaen" w:hAnsi="Sylfaen"/>
          <w:noProof w:val="0"/>
          <w:sz w:val="22"/>
          <w:szCs w:val="22"/>
        </w:rPr>
        <w:t>დანართის</w:t>
      </w:r>
      <w:proofErr w:type="spellEnd"/>
      <w:r w:rsidRPr="003D4731">
        <w:rPr>
          <w:rFonts w:ascii="Sylfaen" w:eastAsia="Sylfaen" w:hAnsi="Sylfaen"/>
          <w:noProof w:val="0"/>
          <w:sz w:val="22"/>
          <w:szCs w:val="22"/>
        </w:rPr>
        <w:t xml:space="preserve"> მე-2 </w:t>
      </w:r>
      <w:proofErr w:type="spellStart"/>
      <w:r w:rsidRPr="003D4731">
        <w:rPr>
          <w:rFonts w:ascii="Sylfaen" w:eastAsia="Sylfaen" w:hAnsi="Sylfaen"/>
          <w:noProof w:val="0"/>
          <w:sz w:val="22"/>
          <w:szCs w:val="22"/>
        </w:rPr>
        <w:t>პუნქტის</w:t>
      </w:r>
      <w:proofErr w:type="spellEnd"/>
      <w:r w:rsidRPr="003D4731">
        <w:rPr>
          <w:rFonts w:ascii="Sylfaen" w:eastAsia="Sylfaen" w:hAnsi="Sylfaen"/>
          <w:noProof w:val="0"/>
          <w:sz w:val="22"/>
          <w:szCs w:val="22"/>
        </w:rPr>
        <w:t xml:space="preserve"> „ა“ </w:t>
      </w:r>
      <w:proofErr w:type="spellStart"/>
      <w:r w:rsidRPr="003D4731">
        <w:rPr>
          <w:rFonts w:ascii="Sylfaen" w:eastAsia="Sylfaen" w:hAnsi="Sylfaen"/>
          <w:noProof w:val="0"/>
          <w:sz w:val="22"/>
          <w:szCs w:val="22"/>
        </w:rPr>
        <w:t>ქვეპუნქტით</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განსაზღვრული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ტარიფისა</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რომელიც</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გამოთვლილია</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სამედიცინო</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მომსახურების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მიმწოდებლების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მიერ</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წარდგენილი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ტარიფების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გასაშუალოებული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სიდიდის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შესაბამისად</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ამასთან</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კრიტიკული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მდგომარეობების</w:t>
      </w:r>
      <w:proofErr w:type="spellEnd"/>
      <w:r w:rsidRPr="003D4731">
        <w:rPr>
          <w:rFonts w:ascii="Sylfaen" w:eastAsia="Sylfaen" w:hAnsi="Sylfaen"/>
          <w:noProof w:val="0"/>
          <w:sz w:val="22"/>
          <w:szCs w:val="22"/>
        </w:rPr>
        <w:t>/</w:t>
      </w:r>
      <w:proofErr w:type="spellStart"/>
      <w:r w:rsidRPr="003D4731">
        <w:rPr>
          <w:rFonts w:ascii="Sylfaen" w:eastAsia="Sylfaen" w:hAnsi="Sylfaen"/>
          <w:noProof w:val="0"/>
          <w:sz w:val="22"/>
          <w:szCs w:val="22"/>
        </w:rPr>
        <w:t>ინტენსიური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თერაპიის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საწოლებზე</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უწყვეტად</w:t>
      </w:r>
      <w:proofErr w:type="spellEnd"/>
      <w:r w:rsidRPr="003D4731">
        <w:rPr>
          <w:rFonts w:ascii="Sylfaen" w:eastAsia="Sylfaen" w:hAnsi="Sylfaen"/>
          <w:noProof w:val="0"/>
          <w:sz w:val="22"/>
          <w:szCs w:val="22"/>
        </w:rPr>
        <w:t xml:space="preserve"> 14, 21 </w:t>
      </w:r>
      <w:proofErr w:type="spellStart"/>
      <w:r w:rsidRPr="003D4731">
        <w:rPr>
          <w:rFonts w:ascii="Sylfaen" w:eastAsia="Sylfaen" w:hAnsi="Sylfaen"/>
          <w:noProof w:val="0"/>
          <w:sz w:val="22"/>
          <w:szCs w:val="22"/>
        </w:rPr>
        <w:t>და</w:t>
      </w:r>
      <w:proofErr w:type="spellEnd"/>
      <w:r w:rsidRPr="003D4731">
        <w:rPr>
          <w:rFonts w:ascii="Sylfaen" w:eastAsia="Sylfaen" w:hAnsi="Sylfaen"/>
          <w:noProof w:val="0"/>
          <w:sz w:val="22"/>
          <w:szCs w:val="22"/>
        </w:rPr>
        <w:t xml:space="preserve"> 45 </w:t>
      </w:r>
      <w:proofErr w:type="spellStart"/>
      <w:r w:rsidRPr="003D4731">
        <w:rPr>
          <w:rFonts w:ascii="Sylfaen" w:eastAsia="Sylfaen" w:hAnsi="Sylfaen"/>
          <w:noProof w:val="0"/>
          <w:sz w:val="22"/>
          <w:szCs w:val="22"/>
        </w:rPr>
        <w:t>დღის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შემდეგ</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დაყოვნების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ტარიფები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გამოთვლილია</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მიმწოდებელი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დაწესებულებების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მიერ</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ბოლო</w:t>
      </w:r>
      <w:proofErr w:type="spellEnd"/>
      <w:r w:rsidRPr="003D4731">
        <w:rPr>
          <w:rFonts w:ascii="Sylfaen" w:eastAsia="Sylfaen" w:hAnsi="Sylfaen"/>
          <w:noProof w:val="0"/>
          <w:sz w:val="22"/>
          <w:szCs w:val="22"/>
        </w:rPr>
        <w:t xml:space="preserve"> 1 </w:t>
      </w:r>
      <w:proofErr w:type="spellStart"/>
      <w:r w:rsidRPr="003D4731">
        <w:rPr>
          <w:rFonts w:ascii="Sylfaen" w:eastAsia="Sylfaen" w:hAnsi="Sylfaen"/>
          <w:noProof w:val="0"/>
          <w:sz w:val="22"/>
          <w:szCs w:val="22"/>
        </w:rPr>
        <w:t>წლის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განმავლობაში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ფაქტობრივად</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შესრულებული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სამუშაოების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გათვალისწინებით</w:t>
      </w:r>
      <w:proofErr w:type="spellEnd"/>
      <w:r w:rsidRPr="003D4731">
        <w:rPr>
          <w:rFonts w:ascii="Sylfaen" w:eastAsia="Sylfaen" w:hAnsi="Sylfaen"/>
          <w:noProof w:val="0"/>
          <w:sz w:val="22"/>
          <w:szCs w:val="22"/>
          <w:lang w:val="ka-GE"/>
        </w:rPr>
        <w:t>“</w:t>
      </w:r>
      <w:r w:rsidRPr="003D4731">
        <w:rPr>
          <w:rFonts w:ascii="Sylfaen" w:eastAsia="Sylfaen" w:hAnsi="Sylfaen"/>
          <w:noProof w:val="0"/>
          <w:sz w:val="22"/>
          <w:szCs w:val="22"/>
        </w:rPr>
        <w:t>.</w:t>
      </w:r>
    </w:p>
    <w:p w:rsidR="005B3FB1" w:rsidRDefault="003D4731" w:rsidP="005B3FB1">
      <w:pPr>
        <w:spacing w:before="100" w:beforeAutospacing="1"/>
        <w:ind w:firstLine="567"/>
        <w:jc w:val="both"/>
        <w:rPr>
          <w:rFonts w:ascii="Sylfaen" w:hAnsi="Sylfaen" w:cs="Sylfaen"/>
          <w:noProof w:val="0"/>
          <w:sz w:val="22"/>
          <w:szCs w:val="22"/>
          <w:lang w:val="ka-GE"/>
        </w:rPr>
      </w:pPr>
      <w:r w:rsidRPr="003D4731">
        <w:rPr>
          <w:rFonts w:ascii="Sylfaen" w:hAnsi="Sylfaen" w:cs="Arial"/>
          <w:noProof w:val="0"/>
          <w:sz w:val="22"/>
          <w:szCs w:val="22"/>
          <w:lang w:val="ka-GE"/>
        </w:rPr>
        <w:t>სხვადასხვა ტიპისა და დატვირთვით მომუშავე მიმწოდებელთა მიერ</w:t>
      </w:r>
      <w:r w:rsidR="0008746B">
        <w:rPr>
          <w:rFonts w:ascii="Sylfaen" w:hAnsi="Sylfaen" w:cs="Arial"/>
          <w:noProof w:val="0"/>
          <w:sz w:val="22"/>
          <w:szCs w:val="22"/>
          <w:lang w:val="ka-GE"/>
        </w:rPr>
        <w:t xml:space="preserve"> მოწოდებული</w:t>
      </w:r>
      <w:r w:rsidRPr="003D4731">
        <w:rPr>
          <w:rFonts w:ascii="Sylfaen" w:hAnsi="Sylfaen" w:cs="Arial"/>
          <w:noProof w:val="0"/>
          <w:sz w:val="22"/>
          <w:szCs w:val="22"/>
          <w:lang w:val="ka-GE"/>
        </w:rPr>
        <w:t xml:space="preserve">, კრიტიკული მდგომარეობები/ინტენსიური თერაპიის სერვისის შესაბამისი საანგარიშგებო დოკუმენტაციის მიხედვით, დანახარჯების სტრუქტურისა და ხარჯების გადანაწილების </w:t>
      </w:r>
      <w:r w:rsidR="0030042D" w:rsidRPr="0030042D">
        <w:rPr>
          <w:rFonts w:ascii="Sylfaen" w:hAnsi="Sylfaen" w:cs="Arial"/>
          <w:noProof w:val="0"/>
          <w:sz w:val="22"/>
          <w:szCs w:val="22"/>
          <w:lang w:val="ka-GE"/>
        </w:rPr>
        <w:t xml:space="preserve">მორიგი </w:t>
      </w:r>
      <w:r w:rsidRPr="003D4731">
        <w:rPr>
          <w:rFonts w:ascii="Sylfaen" w:hAnsi="Sylfaen" w:cs="Arial"/>
          <w:noProof w:val="0"/>
          <w:sz w:val="22"/>
          <w:szCs w:val="22"/>
          <w:lang w:val="ka-GE"/>
        </w:rPr>
        <w:t>ანალიზის</w:t>
      </w:r>
      <w:r w:rsidR="005B3FB1">
        <w:rPr>
          <w:rFonts w:ascii="Sylfaen" w:hAnsi="Sylfaen" w:cs="Arial"/>
          <w:noProof w:val="0"/>
          <w:sz w:val="22"/>
          <w:szCs w:val="22"/>
          <w:lang w:val="ka-GE"/>
        </w:rPr>
        <w:t xml:space="preserve"> (მიმდინარე წელს)</w:t>
      </w:r>
      <w:r w:rsidRPr="003D4731">
        <w:rPr>
          <w:rFonts w:ascii="Sylfaen" w:hAnsi="Sylfaen" w:cs="Arial"/>
          <w:noProof w:val="0"/>
          <w:sz w:val="22"/>
          <w:szCs w:val="22"/>
          <w:lang w:val="ka-GE"/>
        </w:rPr>
        <w:t xml:space="preserve"> შედეგად </w:t>
      </w:r>
      <w:r w:rsidR="0030042D" w:rsidRPr="0030042D">
        <w:rPr>
          <w:rFonts w:ascii="Sylfaen" w:hAnsi="Sylfaen" w:cs="Arial"/>
          <w:noProof w:val="0"/>
          <w:sz w:val="22"/>
          <w:szCs w:val="22"/>
          <w:lang w:val="ka-GE"/>
        </w:rPr>
        <w:t xml:space="preserve">სსიპ სოციალური მომსახურების სააგენტოს მიერ </w:t>
      </w:r>
      <w:r w:rsidRPr="003D4731">
        <w:rPr>
          <w:rFonts w:ascii="Sylfaen" w:hAnsi="Sylfaen" w:cs="Sylfaen"/>
          <w:noProof w:val="0"/>
          <w:sz w:val="22"/>
          <w:szCs w:val="22"/>
          <w:lang w:val="ka-GE"/>
        </w:rPr>
        <w:t>მოხდა ახალი ტარიფების გამოთვლა აღნიშნულ მომსახურებაზე, როგორც სტაციონარში 14 დღემდე დაყოვნების, ასევე კრიტიკული მდგომარეობების/ინტენსიური თერაპიის საწოლზე უწყვეტად 14-21 დღის დაყოვნებისა და 45 დღი</w:t>
      </w:r>
      <w:r w:rsidR="00CB5BF6">
        <w:rPr>
          <w:rFonts w:ascii="Sylfaen" w:hAnsi="Sylfaen" w:cs="Sylfaen"/>
          <w:noProof w:val="0"/>
          <w:sz w:val="22"/>
          <w:szCs w:val="22"/>
          <w:lang w:val="ka-GE"/>
        </w:rPr>
        <w:t>ს შემდეგ დაყოვნების შემთხვევაში</w:t>
      </w:r>
      <w:r w:rsidRPr="003D4731">
        <w:rPr>
          <w:rFonts w:ascii="Sylfaen" w:hAnsi="Sylfaen" w:cs="Sylfaen"/>
          <w:noProof w:val="0"/>
          <w:sz w:val="22"/>
          <w:szCs w:val="22"/>
          <w:lang w:val="ka-GE"/>
        </w:rPr>
        <w:t xml:space="preserve"> </w:t>
      </w:r>
      <w:r w:rsidR="00CB5BF6">
        <w:rPr>
          <w:rFonts w:ascii="Sylfaen" w:hAnsi="Sylfaen" w:cs="Sylfaen"/>
          <w:noProof w:val="0"/>
          <w:sz w:val="22"/>
          <w:szCs w:val="22"/>
          <w:lang w:val="ka-GE"/>
        </w:rPr>
        <w:t>(</w:t>
      </w:r>
      <w:r w:rsidR="00102156">
        <w:rPr>
          <w:rFonts w:ascii="Sylfaen" w:hAnsi="Sylfaen" w:cs="Sylfaen"/>
          <w:noProof w:val="0"/>
          <w:sz w:val="22"/>
          <w:szCs w:val="22"/>
          <w:lang w:val="ka-GE"/>
        </w:rPr>
        <w:t>იხილეთ ცხრილი</w:t>
      </w:r>
      <w:r w:rsidR="00CB5BF6">
        <w:rPr>
          <w:rFonts w:ascii="Sylfaen" w:hAnsi="Sylfaen" w:cs="Sylfaen"/>
          <w:noProof w:val="0"/>
          <w:sz w:val="22"/>
          <w:szCs w:val="22"/>
          <w:lang w:val="ka-GE"/>
        </w:rPr>
        <w:t>)</w:t>
      </w:r>
      <w:r w:rsidR="00102156">
        <w:rPr>
          <w:rFonts w:ascii="Sylfaen" w:hAnsi="Sylfaen" w:cs="Sylfaen"/>
          <w:noProof w:val="0"/>
          <w:sz w:val="22"/>
          <w:szCs w:val="22"/>
          <w:lang w:val="ka-GE"/>
        </w:rPr>
        <w:t xml:space="preserve">. </w:t>
      </w:r>
    </w:p>
    <w:p w:rsidR="00CB5BF6" w:rsidRDefault="00CB5BF6" w:rsidP="005B3FB1">
      <w:pPr>
        <w:spacing w:before="100" w:beforeAutospacing="1"/>
        <w:ind w:firstLine="567"/>
        <w:jc w:val="both"/>
        <w:rPr>
          <w:rFonts w:ascii="Sylfaen" w:hAnsi="Sylfaen" w:cs="Sylfaen"/>
          <w:noProof w:val="0"/>
          <w:sz w:val="22"/>
          <w:szCs w:val="22"/>
          <w:lang w:val="ka-GE"/>
        </w:rPr>
      </w:pPr>
    </w:p>
    <w:tbl>
      <w:tblPr>
        <w:tblStyle w:val="TableGrid"/>
        <w:tblW w:w="9980" w:type="dxa"/>
        <w:tblInd w:w="-113" w:type="dxa"/>
        <w:tblLook w:val="04A0" w:firstRow="1" w:lastRow="0" w:firstColumn="1" w:lastColumn="0" w:noHBand="0" w:noVBand="1"/>
      </w:tblPr>
      <w:tblGrid>
        <w:gridCol w:w="1153"/>
        <w:gridCol w:w="2658"/>
        <w:gridCol w:w="2582"/>
        <w:gridCol w:w="1760"/>
        <w:gridCol w:w="383"/>
        <w:gridCol w:w="1444"/>
      </w:tblGrid>
      <w:tr w:rsidR="00102156" w:rsidRPr="00103468" w:rsidTr="00102156">
        <w:tc>
          <w:tcPr>
            <w:tcW w:w="9980" w:type="dxa"/>
            <w:gridSpan w:val="6"/>
            <w:vAlign w:val="center"/>
          </w:tcPr>
          <w:p w:rsidR="00102156" w:rsidRDefault="00102156" w:rsidP="00615F46">
            <w:pPr>
              <w:rPr>
                <w:rFonts w:ascii="Sylfaen" w:eastAsia="Sylfaen" w:hAnsi="Sylfaen"/>
                <w:b/>
                <w:sz w:val="14"/>
                <w:lang w:val="ka-GE" w:eastAsia="x-none"/>
              </w:rPr>
            </w:pPr>
            <w:r w:rsidRPr="00103468">
              <w:rPr>
                <w:rFonts w:ascii="Sylfaen" w:eastAsia="Sylfaen" w:hAnsi="Sylfaen"/>
                <w:b/>
                <w:sz w:val="14"/>
                <w:lang w:eastAsia="x-none"/>
              </w:rPr>
              <w:t xml:space="preserve">კრიტიკული მდგომარეობები/ინტენსიური თერაპიის ტარიფები (ლარი) </w:t>
            </w:r>
          </w:p>
          <w:p w:rsidR="00102156" w:rsidRPr="00103468" w:rsidRDefault="00102156" w:rsidP="00615F46">
            <w:pPr>
              <w:rPr>
                <w:rFonts w:ascii="Sylfaen" w:hAnsi="Sylfaen" w:cs="Sylfaen"/>
                <w:b/>
                <w:bCs/>
                <w:color w:val="000000"/>
                <w:sz w:val="18"/>
                <w:szCs w:val="18"/>
                <w:lang w:val="ka-GE"/>
              </w:rPr>
            </w:pPr>
          </w:p>
        </w:tc>
      </w:tr>
      <w:tr w:rsidR="00102156" w:rsidTr="00102156">
        <w:tc>
          <w:tcPr>
            <w:tcW w:w="1153" w:type="dxa"/>
          </w:tcPr>
          <w:p w:rsidR="00102156" w:rsidRDefault="00102156" w:rsidP="00615F46">
            <w:r w:rsidRPr="00EE5C98">
              <w:rPr>
                <w:rFonts w:ascii="Sylfaen" w:hAnsi="Sylfaen" w:cs="Calibri"/>
                <w:color w:val="000000"/>
                <w:sz w:val="18"/>
                <w:szCs w:val="18"/>
                <w:lang w:val="ka-GE"/>
              </w:rPr>
              <w:t>დონე</w:t>
            </w:r>
          </w:p>
        </w:tc>
        <w:tc>
          <w:tcPr>
            <w:tcW w:w="2658" w:type="dxa"/>
          </w:tcPr>
          <w:p w:rsidR="00102156" w:rsidRDefault="00102156" w:rsidP="00615F46">
            <w:r w:rsidRPr="00EE5C98">
              <w:rPr>
                <w:rFonts w:ascii="Sylfaen" w:hAnsi="Sylfaen" w:cs="Sylfaen"/>
                <w:b/>
                <w:bCs/>
                <w:color w:val="000000"/>
                <w:sz w:val="18"/>
                <w:szCs w:val="18"/>
              </w:rPr>
              <w:t>დაყოვენება</w:t>
            </w:r>
            <w:r w:rsidRPr="00EE5C98">
              <w:rPr>
                <w:rFonts w:ascii="Sylfaen" w:hAnsi="Sylfaen" w:cs="Calibri"/>
                <w:b/>
                <w:bCs/>
                <w:color w:val="000000"/>
                <w:sz w:val="18"/>
                <w:szCs w:val="18"/>
              </w:rPr>
              <w:t xml:space="preserve"> </w:t>
            </w:r>
            <w:r>
              <w:rPr>
                <w:rFonts w:ascii="Sylfaen" w:hAnsi="Sylfaen" w:cs="Calibri"/>
                <w:b/>
                <w:bCs/>
                <w:color w:val="000000"/>
                <w:sz w:val="18"/>
                <w:szCs w:val="18"/>
              </w:rPr>
              <w:t xml:space="preserve"> </w:t>
            </w:r>
            <w:r w:rsidRPr="00EE5C98">
              <w:rPr>
                <w:rFonts w:ascii="Sylfaen" w:hAnsi="Sylfaen" w:cs="Calibri"/>
                <w:b/>
                <w:bCs/>
                <w:color w:val="000000"/>
                <w:sz w:val="18"/>
                <w:szCs w:val="18"/>
              </w:rPr>
              <w:t xml:space="preserve">≤ 14 </w:t>
            </w:r>
            <w:r w:rsidRPr="00EE5C98">
              <w:rPr>
                <w:rFonts w:ascii="Sylfaen" w:hAnsi="Sylfaen" w:cs="Sylfaen"/>
                <w:b/>
                <w:bCs/>
                <w:color w:val="000000"/>
                <w:sz w:val="18"/>
                <w:szCs w:val="18"/>
              </w:rPr>
              <w:t>ს</w:t>
            </w:r>
            <w:r w:rsidRPr="00EE5C98">
              <w:rPr>
                <w:rFonts w:ascii="Sylfaen" w:hAnsi="Sylfaen" w:cs="Calibri"/>
                <w:b/>
                <w:bCs/>
                <w:color w:val="000000"/>
                <w:sz w:val="18"/>
                <w:szCs w:val="18"/>
              </w:rPr>
              <w:t>/</w:t>
            </w:r>
            <w:r w:rsidRPr="00EE5C98">
              <w:rPr>
                <w:rFonts w:ascii="Sylfaen" w:hAnsi="Sylfaen" w:cs="Sylfaen"/>
                <w:b/>
                <w:bCs/>
                <w:color w:val="000000"/>
                <w:sz w:val="18"/>
                <w:szCs w:val="18"/>
              </w:rPr>
              <w:t>დ</w:t>
            </w:r>
          </w:p>
        </w:tc>
        <w:tc>
          <w:tcPr>
            <w:tcW w:w="2582" w:type="dxa"/>
          </w:tcPr>
          <w:p w:rsidR="00102156" w:rsidRDefault="00102156" w:rsidP="00615F46">
            <w:r w:rsidRPr="00EE5C98">
              <w:rPr>
                <w:rFonts w:ascii="Sylfaen" w:hAnsi="Sylfaen" w:cs="Sylfaen"/>
                <w:b/>
                <w:bCs/>
                <w:color w:val="000000"/>
                <w:sz w:val="18"/>
                <w:szCs w:val="18"/>
              </w:rPr>
              <w:t>დაყოვნება</w:t>
            </w:r>
            <w:r w:rsidRPr="00EE5C98">
              <w:rPr>
                <w:rFonts w:ascii="Sylfaen" w:hAnsi="Sylfaen" w:cs="Calibri"/>
                <w:b/>
                <w:bCs/>
                <w:color w:val="000000"/>
                <w:sz w:val="18"/>
                <w:szCs w:val="18"/>
              </w:rPr>
              <w:t xml:space="preserve"> &gt; 14</w:t>
            </w:r>
            <w:r w:rsidRPr="00EE5C98">
              <w:rPr>
                <w:rFonts w:ascii="Sylfaen" w:hAnsi="Sylfaen" w:cs="Sylfaen"/>
                <w:b/>
                <w:bCs/>
                <w:color w:val="000000"/>
                <w:sz w:val="18"/>
                <w:szCs w:val="18"/>
              </w:rPr>
              <w:t>ს</w:t>
            </w:r>
            <w:r w:rsidRPr="00EE5C98">
              <w:rPr>
                <w:rFonts w:ascii="Sylfaen" w:hAnsi="Sylfaen" w:cs="Calibri"/>
                <w:b/>
                <w:bCs/>
                <w:color w:val="000000"/>
                <w:sz w:val="18"/>
                <w:szCs w:val="18"/>
              </w:rPr>
              <w:t>/</w:t>
            </w:r>
            <w:r w:rsidRPr="00EE5C98">
              <w:rPr>
                <w:rFonts w:ascii="Sylfaen" w:hAnsi="Sylfaen" w:cs="Sylfaen"/>
                <w:b/>
                <w:bCs/>
                <w:color w:val="000000"/>
                <w:sz w:val="18"/>
                <w:szCs w:val="18"/>
              </w:rPr>
              <w:t>დ</w:t>
            </w:r>
            <w:r w:rsidRPr="00EE5C98">
              <w:rPr>
                <w:rFonts w:ascii="Sylfaen" w:hAnsi="Sylfaen" w:cs="Calibri"/>
                <w:b/>
                <w:bCs/>
                <w:color w:val="000000"/>
                <w:sz w:val="18"/>
                <w:szCs w:val="18"/>
              </w:rPr>
              <w:t xml:space="preserve">  ≤ 21</w:t>
            </w:r>
            <w:r w:rsidRPr="00EE5C98">
              <w:rPr>
                <w:rFonts w:ascii="Sylfaen" w:hAnsi="Sylfaen" w:cs="Sylfaen"/>
                <w:b/>
                <w:bCs/>
                <w:color w:val="000000"/>
                <w:sz w:val="18"/>
                <w:szCs w:val="18"/>
              </w:rPr>
              <w:t>ს</w:t>
            </w:r>
            <w:r w:rsidRPr="00EE5C98">
              <w:rPr>
                <w:rFonts w:ascii="Sylfaen" w:hAnsi="Sylfaen" w:cs="Calibri"/>
                <w:b/>
                <w:bCs/>
                <w:color w:val="000000"/>
                <w:sz w:val="18"/>
                <w:szCs w:val="18"/>
              </w:rPr>
              <w:t>/</w:t>
            </w:r>
            <w:r w:rsidRPr="00EE5C98">
              <w:rPr>
                <w:rFonts w:ascii="Sylfaen" w:hAnsi="Sylfaen" w:cs="Sylfaen"/>
                <w:b/>
                <w:bCs/>
                <w:color w:val="000000"/>
                <w:sz w:val="18"/>
                <w:szCs w:val="18"/>
              </w:rPr>
              <w:t>დ</w:t>
            </w:r>
          </w:p>
        </w:tc>
        <w:tc>
          <w:tcPr>
            <w:tcW w:w="2143" w:type="dxa"/>
            <w:gridSpan w:val="2"/>
          </w:tcPr>
          <w:p w:rsidR="00102156" w:rsidRDefault="00102156" w:rsidP="00615F46">
            <w:r w:rsidRPr="00EE5C98">
              <w:rPr>
                <w:rFonts w:ascii="Sylfaen" w:hAnsi="Sylfaen" w:cs="Sylfaen"/>
                <w:b/>
                <w:bCs/>
                <w:color w:val="000000"/>
                <w:sz w:val="18"/>
                <w:szCs w:val="18"/>
              </w:rPr>
              <w:t>დაყოვნება</w:t>
            </w:r>
            <w:r w:rsidRPr="00EE5C98">
              <w:rPr>
                <w:rFonts w:ascii="Sylfaen" w:hAnsi="Sylfaen" w:cs="Calibri"/>
                <w:b/>
                <w:bCs/>
                <w:color w:val="000000"/>
                <w:sz w:val="18"/>
                <w:szCs w:val="18"/>
              </w:rPr>
              <w:t xml:space="preserve"> &gt; 21</w:t>
            </w:r>
            <w:r w:rsidRPr="00EE5C98">
              <w:rPr>
                <w:rFonts w:ascii="Sylfaen" w:hAnsi="Sylfaen" w:cs="Sylfaen"/>
                <w:b/>
                <w:bCs/>
                <w:color w:val="000000"/>
                <w:sz w:val="18"/>
                <w:szCs w:val="18"/>
              </w:rPr>
              <w:t>ს</w:t>
            </w:r>
            <w:r w:rsidRPr="00EE5C98">
              <w:rPr>
                <w:rFonts w:ascii="Sylfaen" w:hAnsi="Sylfaen" w:cs="Calibri"/>
                <w:b/>
                <w:bCs/>
                <w:color w:val="000000"/>
                <w:sz w:val="18"/>
                <w:szCs w:val="18"/>
              </w:rPr>
              <w:t>/</w:t>
            </w:r>
            <w:r w:rsidRPr="00EE5C98">
              <w:rPr>
                <w:rFonts w:ascii="Sylfaen" w:hAnsi="Sylfaen" w:cs="Sylfaen"/>
                <w:b/>
                <w:bCs/>
                <w:color w:val="000000"/>
                <w:sz w:val="18"/>
                <w:szCs w:val="18"/>
              </w:rPr>
              <w:t>დ</w:t>
            </w:r>
            <w:r w:rsidRPr="00EE5C98">
              <w:rPr>
                <w:rFonts w:ascii="Sylfaen" w:hAnsi="Sylfaen" w:cs="Calibri"/>
                <w:b/>
                <w:bCs/>
                <w:color w:val="000000"/>
                <w:sz w:val="18"/>
                <w:szCs w:val="18"/>
              </w:rPr>
              <w:t xml:space="preserve">  ≤ 45</w:t>
            </w:r>
            <w:r w:rsidRPr="00EE5C98">
              <w:rPr>
                <w:rFonts w:ascii="Sylfaen" w:hAnsi="Sylfaen" w:cs="Sylfaen"/>
                <w:b/>
                <w:bCs/>
                <w:color w:val="000000"/>
                <w:sz w:val="18"/>
                <w:szCs w:val="18"/>
              </w:rPr>
              <w:t>ს</w:t>
            </w:r>
            <w:r w:rsidRPr="00EE5C98">
              <w:rPr>
                <w:rFonts w:ascii="Sylfaen" w:hAnsi="Sylfaen" w:cs="Calibri"/>
                <w:b/>
                <w:bCs/>
                <w:color w:val="000000"/>
                <w:sz w:val="18"/>
                <w:szCs w:val="18"/>
              </w:rPr>
              <w:t>/</w:t>
            </w:r>
            <w:r w:rsidRPr="00EE5C98">
              <w:rPr>
                <w:rFonts w:ascii="Sylfaen" w:hAnsi="Sylfaen" w:cs="Sylfaen"/>
                <w:b/>
                <w:bCs/>
                <w:color w:val="000000"/>
                <w:sz w:val="18"/>
                <w:szCs w:val="18"/>
              </w:rPr>
              <w:t>დ</w:t>
            </w:r>
          </w:p>
        </w:tc>
        <w:tc>
          <w:tcPr>
            <w:tcW w:w="1444" w:type="dxa"/>
          </w:tcPr>
          <w:p w:rsidR="00102156" w:rsidRDefault="00102156" w:rsidP="00615F46">
            <w:r w:rsidRPr="00EE5C98">
              <w:rPr>
                <w:rFonts w:ascii="Sylfaen" w:hAnsi="Sylfaen" w:cs="Sylfaen"/>
                <w:b/>
                <w:bCs/>
                <w:color w:val="000000"/>
                <w:sz w:val="18"/>
                <w:szCs w:val="18"/>
              </w:rPr>
              <w:t>დაყოვნება</w:t>
            </w:r>
            <w:r w:rsidRPr="00EE5C98">
              <w:rPr>
                <w:rFonts w:ascii="Sylfaen" w:hAnsi="Sylfaen" w:cs="Calibri"/>
                <w:b/>
                <w:bCs/>
                <w:color w:val="000000"/>
                <w:sz w:val="18"/>
                <w:szCs w:val="18"/>
              </w:rPr>
              <w:t xml:space="preserve"> &gt;45</w:t>
            </w:r>
            <w:r w:rsidRPr="00EE5C98">
              <w:rPr>
                <w:rFonts w:ascii="Sylfaen" w:hAnsi="Sylfaen" w:cs="Sylfaen"/>
                <w:b/>
                <w:bCs/>
                <w:color w:val="000000"/>
                <w:sz w:val="18"/>
                <w:szCs w:val="18"/>
              </w:rPr>
              <w:t>ს</w:t>
            </w:r>
            <w:r w:rsidRPr="00EE5C98">
              <w:rPr>
                <w:rFonts w:ascii="Sylfaen" w:hAnsi="Sylfaen" w:cs="Calibri"/>
                <w:b/>
                <w:bCs/>
                <w:color w:val="000000"/>
                <w:sz w:val="18"/>
                <w:szCs w:val="18"/>
              </w:rPr>
              <w:t>/</w:t>
            </w:r>
            <w:r w:rsidRPr="00EE5C98">
              <w:rPr>
                <w:rFonts w:ascii="Sylfaen" w:hAnsi="Sylfaen" w:cs="Sylfaen"/>
                <w:b/>
                <w:bCs/>
                <w:color w:val="000000"/>
                <w:sz w:val="18"/>
                <w:szCs w:val="18"/>
              </w:rPr>
              <w:t>დ</w:t>
            </w:r>
          </w:p>
        </w:tc>
      </w:tr>
      <w:tr w:rsidR="00102156" w:rsidRPr="00EE5C98" w:rsidTr="00102156">
        <w:tc>
          <w:tcPr>
            <w:tcW w:w="1153" w:type="dxa"/>
            <w:vAlign w:val="center"/>
          </w:tcPr>
          <w:p w:rsidR="00102156" w:rsidRPr="00EE5C98" w:rsidRDefault="00102156" w:rsidP="00615F46">
            <w:pPr>
              <w:rPr>
                <w:rFonts w:ascii="Sylfaen" w:hAnsi="Sylfaen" w:cs="Calibri"/>
                <w:color w:val="000000"/>
                <w:sz w:val="18"/>
                <w:szCs w:val="18"/>
                <w:lang w:val="ka-GE"/>
              </w:rPr>
            </w:pPr>
            <w:r w:rsidRPr="00EE5C98">
              <w:rPr>
                <w:rFonts w:ascii="Sylfaen" w:hAnsi="Sylfaen" w:cs="Calibri"/>
                <w:color w:val="000000"/>
                <w:sz w:val="18"/>
                <w:szCs w:val="18"/>
              </w:rPr>
              <w:t>I</w:t>
            </w:r>
          </w:p>
        </w:tc>
        <w:tc>
          <w:tcPr>
            <w:tcW w:w="2658" w:type="dxa"/>
            <w:vAlign w:val="center"/>
          </w:tcPr>
          <w:p w:rsidR="00102156" w:rsidRPr="00EE5C98" w:rsidRDefault="00102156" w:rsidP="00615F46">
            <w:pPr>
              <w:rPr>
                <w:rFonts w:ascii="Sylfaen" w:hAnsi="Sylfaen" w:cs="Sylfaen"/>
                <w:b/>
                <w:bCs/>
                <w:color w:val="000000"/>
                <w:sz w:val="18"/>
                <w:szCs w:val="18"/>
              </w:rPr>
            </w:pPr>
            <w:r>
              <w:rPr>
                <w:rFonts w:ascii="Sylfaen" w:hAnsi="Sylfaen" w:cs="Calibri"/>
                <w:color w:val="000000"/>
                <w:sz w:val="18"/>
                <w:szCs w:val="18"/>
              </w:rPr>
              <w:t>240</w:t>
            </w:r>
          </w:p>
        </w:tc>
        <w:tc>
          <w:tcPr>
            <w:tcW w:w="2582" w:type="dxa"/>
            <w:vAlign w:val="center"/>
          </w:tcPr>
          <w:p w:rsidR="00102156" w:rsidRPr="00EE5C98" w:rsidRDefault="00102156" w:rsidP="00615F46">
            <w:pPr>
              <w:rPr>
                <w:rFonts w:ascii="Sylfaen" w:hAnsi="Sylfaen" w:cs="Sylfaen"/>
                <w:b/>
                <w:bCs/>
                <w:color w:val="000000"/>
                <w:sz w:val="18"/>
                <w:szCs w:val="18"/>
              </w:rPr>
            </w:pPr>
            <w:r>
              <w:rPr>
                <w:rFonts w:ascii="Sylfaen" w:hAnsi="Sylfaen" w:cs="Calibri"/>
                <w:color w:val="000000"/>
                <w:sz w:val="18"/>
                <w:szCs w:val="18"/>
              </w:rPr>
              <w:t>200</w:t>
            </w:r>
          </w:p>
        </w:tc>
        <w:tc>
          <w:tcPr>
            <w:tcW w:w="2143" w:type="dxa"/>
            <w:gridSpan w:val="2"/>
            <w:vAlign w:val="center"/>
          </w:tcPr>
          <w:p w:rsidR="00102156" w:rsidRPr="00EE5C98" w:rsidRDefault="00102156" w:rsidP="00615F46">
            <w:pPr>
              <w:rPr>
                <w:rFonts w:ascii="Sylfaen" w:hAnsi="Sylfaen" w:cs="Sylfaen"/>
                <w:b/>
                <w:bCs/>
                <w:color w:val="000000"/>
                <w:sz w:val="18"/>
                <w:szCs w:val="18"/>
              </w:rPr>
            </w:pPr>
            <w:r>
              <w:rPr>
                <w:rFonts w:ascii="Sylfaen" w:hAnsi="Sylfaen" w:cs="Calibri"/>
                <w:color w:val="000000"/>
                <w:sz w:val="18"/>
                <w:szCs w:val="18"/>
              </w:rPr>
              <w:t>150</w:t>
            </w:r>
          </w:p>
        </w:tc>
        <w:tc>
          <w:tcPr>
            <w:tcW w:w="1444" w:type="dxa"/>
            <w:vAlign w:val="center"/>
          </w:tcPr>
          <w:p w:rsidR="00102156" w:rsidRPr="00EE5C98" w:rsidRDefault="00102156" w:rsidP="00615F46">
            <w:pPr>
              <w:rPr>
                <w:rFonts w:ascii="Sylfaen" w:hAnsi="Sylfaen" w:cs="Sylfaen"/>
                <w:b/>
                <w:bCs/>
                <w:color w:val="000000"/>
                <w:sz w:val="18"/>
                <w:szCs w:val="18"/>
              </w:rPr>
            </w:pPr>
            <w:r w:rsidRPr="00EE5C98">
              <w:rPr>
                <w:rFonts w:ascii="Sylfaen" w:hAnsi="Sylfaen" w:cs="Calibri"/>
                <w:color w:val="000000"/>
                <w:sz w:val="18"/>
                <w:szCs w:val="18"/>
              </w:rPr>
              <w:t>90</w:t>
            </w:r>
          </w:p>
        </w:tc>
      </w:tr>
      <w:tr w:rsidR="00102156" w:rsidRPr="00EE5C98" w:rsidTr="00102156">
        <w:tc>
          <w:tcPr>
            <w:tcW w:w="1153" w:type="dxa"/>
            <w:vAlign w:val="center"/>
          </w:tcPr>
          <w:p w:rsidR="00102156" w:rsidRPr="00EE5C98" w:rsidRDefault="00102156" w:rsidP="00615F46">
            <w:pPr>
              <w:rPr>
                <w:rFonts w:ascii="Sylfaen" w:hAnsi="Sylfaen" w:cs="Calibri"/>
                <w:color w:val="000000"/>
                <w:sz w:val="18"/>
                <w:szCs w:val="18"/>
                <w:lang w:val="ka-GE"/>
              </w:rPr>
            </w:pPr>
            <w:r w:rsidRPr="00EE5C98">
              <w:rPr>
                <w:rFonts w:ascii="Sylfaen" w:hAnsi="Sylfaen" w:cs="Calibri"/>
                <w:color w:val="000000"/>
                <w:sz w:val="18"/>
                <w:szCs w:val="18"/>
              </w:rPr>
              <w:t>II-III</w:t>
            </w:r>
          </w:p>
        </w:tc>
        <w:tc>
          <w:tcPr>
            <w:tcW w:w="2658" w:type="dxa"/>
            <w:vAlign w:val="center"/>
          </w:tcPr>
          <w:p w:rsidR="00102156" w:rsidRPr="00EE5C98" w:rsidRDefault="00102156" w:rsidP="00615F46">
            <w:pPr>
              <w:rPr>
                <w:rFonts w:ascii="Sylfaen" w:hAnsi="Sylfaen" w:cs="Sylfaen"/>
                <w:b/>
                <w:bCs/>
                <w:color w:val="000000"/>
                <w:sz w:val="18"/>
                <w:szCs w:val="18"/>
              </w:rPr>
            </w:pPr>
            <w:r>
              <w:rPr>
                <w:rFonts w:ascii="Sylfaen" w:hAnsi="Sylfaen" w:cs="Calibri"/>
                <w:color w:val="000000"/>
                <w:sz w:val="18"/>
                <w:szCs w:val="18"/>
              </w:rPr>
              <w:t>440</w:t>
            </w:r>
          </w:p>
        </w:tc>
        <w:tc>
          <w:tcPr>
            <w:tcW w:w="2582" w:type="dxa"/>
            <w:vAlign w:val="center"/>
          </w:tcPr>
          <w:p w:rsidR="00102156" w:rsidRPr="00EE5C98" w:rsidRDefault="00102156" w:rsidP="00615F46">
            <w:pPr>
              <w:rPr>
                <w:rFonts w:ascii="Sylfaen" w:hAnsi="Sylfaen" w:cs="Sylfaen"/>
                <w:b/>
                <w:bCs/>
                <w:color w:val="000000"/>
                <w:sz w:val="18"/>
                <w:szCs w:val="18"/>
              </w:rPr>
            </w:pPr>
            <w:r>
              <w:rPr>
                <w:rFonts w:ascii="Sylfaen" w:hAnsi="Sylfaen" w:cs="Calibri"/>
                <w:color w:val="000000"/>
                <w:sz w:val="18"/>
                <w:szCs w:val="18"/>
              </w:rPr>
              <w:t>3</w:t>
            </w:r>
            <w:r w:rsidRPr="00EE5C98">
              <w:rPr>
                <w:rFonts w:ascii="Sylfaen" w:hAnsi="Sylfaen" w:cs="Calibri"/>
                <w:color w:val="000000"/>
                <w:sz w:val="18"/>
                <w:szCs w:val="18"/>
              </w:rPr>
              <w:t>80</w:t>
            </w:r>
          </w:p>
        </w:tc>
        <w:tc>
          <w:tcPr>
            <w:tcW w:w="2143" w:type="dxa"/>
            <w:gridSpan w:val="2"/>
            <w:vAlign w:val="center"/>
          </w:tcPr>
          <w:p w:rsidR="00102156" w:rsidRPr="00EE5C98" w:rsidRDefault="00102156" w:rsidP="00555E3B">
            <w:pPr>
              <w:rPr>
                <w:rFonts w:ascii="Sylfaen" w:hAnsi="Sylfaen" w:cs="Sylfaen"/>
                <w:b/>
                <w:bCs/>
                <w:color w:val="000000"/>
                <w:sz w:val="18"/>
                <w:szCs w:val="18"/>
              </w:rPr>
            </w:pPr>
            <w:r>
              <w:rPr>
                <w:rFonts w:ascii="Sylfaen" w:hAnsi="Sylfaen" w:cs="Calibri"/>
                <w:color w:val="000000"/>
                <w:sz w:val="18"/>
                <w:szCs w:val="18"/>
              </w:rPr>
              <w:t>2</w:t>
            </w:r>
            <w:r w:rsidR="00555E3B">
              <w:rPr>
                <w:rFonts w:ascii="Sylfaen" w:hAnsi="Sylfaen" w:cs="Calibri"/>
                <w:color w:val="000000"/>
                <w:sz w:val="18"/>
                <w:szCs w:val="18"/>
              </w:rPr>
              <w:t>50</w:t>
            </w:r>
          </w:p>
        </w:tc>
        <w:tc>
          <w:tcPr>
            <w:tcW w:w="1444" w:type="dxa"/>
            <w:vAlign w:val="center"/>
          </w:tcPr>
          <w:p w:rsidR="00102156" w:rsidRPr="00EE5C98" w:rsidRDefault="00102156" w:rsidP="00555E3B">
            <w:pPr>
              <w:rPr>
                <w:rFonts w:ascii="Sylfaen" w:hAnsi="Sylfaen" w:cs="Sylfaen"/>
                <w:b/>
                <w:bCs/>
                <w:color w:val="000000"/>
                <w:sz w:val="18"/>
                <w:szCs w:val="18"/>
              </w:rPr>
            </w:pPr>
            <w:r>
              <w:rPr>
                <w:rFonts w:ascii="Sylfaen" w:hAnsi="Sylfaen" w:cs="Calibri"/>
                <w:color w:val="000000"/>
                <w:sz w:val="18"/>
                <w:szCs w:val="18"/>
              </w:rPr>
              <w:t>1</w:t>
            </w:r>
            <w:r w:rsidR="00555E3B">
              <w:rPr>
                <w:rFonts w:ascii="Sylfaen" w:hAnsi="Sylfaen" w:cs="Calibri"/>
                <w:color w:val="000000"/>
                <w:sz w:val="18"/>
                <w:szCs w:val="18"/>
              </w:rPr>
              <w:t>40</w:t>
            </w:r>
          </w:p>
        </w:tc>
      </w:tr>
      <w:tr w:rsidR="00102156" w:rsidRPr="00EE5C98" w:rsidTr="00102156">
        <w:tc>
          <w:tcPr>
            <w:tcW w:w="9980" w:type="dxa"/>
            <w:gridSpan w:val="6"/>
            <w:tcBorders>
              <w:bottom w:val="single" w:sz="4" w:space="0" w:color="auto"/>
            </w:tcBorders>
          </w:tcPr>
          <w:p w:rsidR="00102156" w:rsidRPr="00EE5C98" w:rsidRDefault="00102156" w:rsidP="00615F46">
            <w:pPr>
              <w:rPr>
                <w:rFonts w:ascii="Sylfaen" w:hAnsi="Sylfaen" w:cs="Sylfaen"/>
                <w:b/>
                <w:bCs/>
                <w:color w:val="000000"/>
                <w:sz w:val="18"/>
                <w:szCs w:val="18"/>
              </w:rPr>
            </w:pPr>
            <w:r w:rsidRPr="00D17E61">
              <w:rPr>
                <w:rFonts w:ascii="Sylfaen" w:hAnsi="Sylfaen" w:cs="Sylfaen"/>
                <w:b/>
                <w:bCs/>
                <w:sz w:val="18"/>
                <w:szCs w:val="18"/>
              </w:rPr>
              <w:t>ნეონატალური</w:t>
            </w:r>
            <w:r w:rsidRPr="00D17E61">
              <w:rPr>
                <w:rFonts w:ascii="Sylfaen" w:hAnsi="Sylfaen" w:cs="Calibri"/>
                <w:b/>
                <w:bCs/>
                <w:sz w:val="18"/>
                <w:szCs w:val="18"/>
              </w:rPr>
              <w:t xml:space="preserve"> </w:t>
            </w:r>
            <w:r w:rsidRPr="00D17E61">
              <w:rPr>
                <w:rFonts w:ascii="Sylfaen" w:hAnsi="Sylfaen" w:cs="Sylfaen"/>
                <w:b/>
                <w:bCs/>
                <w:sz w:val="18"/>
                <w:szCs w:val="18"/>
              </w:rPr>
              <w:t>ასაკის</w:t>
            </w:r>
            <w:r w:rsidRPr="00D17E61">
              <w:rPr>
                <w:rFonts w:ascii="Sylfaen" w:hAnsi="Sylfaen" w:cs="Calibri"/>
                <w:b/>
                <w:bCs/>
                <w:sz w:val="18"/>
                <w:szCs w:val="18"/>
              </w:rPr>
              <w:t xml:space="preserve"> (</w:t>
            </w:r>
            <w:r w:rsidRPr="00D17E61">
              <w:rPr>
                <w:rFonts w:ascii="Sylfaen" w:hAnsi="Sylfaen" w:cs="Sylfaen"/>
                <w:b/>
                <w:bCs/>
                <w:sz w:val="18"/>
                <w:szCs w:val="18"/>
              </w:rPr>
              <w:t>ნეონატალურ</w:t>
            </w:r>
            <w:r w:rsidRPr="00D17E61">
              <w:rPr>
                <w:rFonts w:ascii="Sylfaen" w:hAnsi="Sylfaen" w:cs="Calibri"/>
                <w:b/>
                <w:bCs/>
                <w:sz w:val="18"/>
                <w:szCs w:val="18"/>
              </w:rPr>
              <w:t xml:space="preserve"> </w:t>
            </w:r>
            <w:r w:rsidRPr="00D17E61">
              <w:rPr>
                <w:rFonts w:ascii="Sylfaen" w:hAnsi="Sylfaen" w:cs="Sylfaen"/>
                <w:b/>
                <w:bCs/>
                <w:sz w:val="18"/>
                <w:szCs w:val="18"/>
              </w:rPr>
              <w:t>ასაკში</w:t>
            </w:r>
            <w:r w:rsidRPr="00D17E61">
              <w:rPr>
                <w:rFonts w:ascii="Sylfaen" w:hAnsi="Sylfaen" w:cs="Calibri"/>
                <w:b/>
                <w:bCs/>
                <w:sz w:val="18"/>
                <w:szCs w:val="18"/>
              </w:rPr>
              <w:t xml:space="preserve"> </w:t>
            </w:r>
            <w:r w:rsidRPr="00D17E61">
              <w:rPr>
                <w:rFonts w:ascii="Sylfaen" w:hAnsi="Sylfaen" w:cs="Sylfaen"/>
                <w:b/>
                <w:bCs/>
                <w:sz w:val="18"/>
                <w:szCs w:val="18"/>
              </w:rPr>
              <w:t>დაწყებული</w:t>
            </w:r>
            <w:r w:rsidRPr="00D17E61">
              <w:rPr>
                <w:rFonts w:ascii="Sylfaen" w:hAnsi="Sylfaen" w:cs="Calibri"/>
                <w:b/>
                <w:bCs/>
                <w:sz w:val="18"/>
                <w:szCs w:val="18"/>
              </w:rPr>
              <w:t xml:space="preserve">) </w:t>
            </w:r>
            <w:r w:rsidRPr="00D17E61">
              <w:rPr>
                <w:rFonts w:ascii="Sylfaen" w:hAnsi="Sylfaen" w:cs="Sylfaen"/>
                <w:b/>
                <w:bCs/>
                <w:sz w:val="18"/>
                <w:szCs w:val="18"/>
              </w:rPr>
              <w:t>ინტენსიური</w:t>
            </w:r>
            <w:r w:rsidRPr="00D17E61">
              <w:rPr>
                <w:rFonts w:ascii="Sylfaen" w:hAnsi="Sylfaen" w:cs="Calibri"/>
                <w:b/>
                <w:bCs/>
                <w:sz w:val="18"/>
                <w:szCs w:val="18"/>
              </w:rPr>
              <w:t xml:space="preserve"> </w:t>
            </w:r>
            <w:r w:rsidRPr="00D17E61">
              <w:rPr>
                <w:rFonts w:ascii="Sylfaen" w:hAnsi="Sylfaen" w:cs="Sylfaen"/>
                <w:b/>
                <w:bCs/>
                <w:sz w:val="18"/>
                <w:szCs w:val="18"/>
              </w:rPr>
              <w:t>მოვლა</w:t>
            </w:r>
            <w:r w:rsidRPr="00D17E61">
              <w:rPr>
                <w:rFonts w:ascii="Sylfaen" w:hAnsi="Sylfaen" w:cs="Calibri"/>
                <w:b/>
                <w:bCs/>
                <w:sz w:val="18"/>
                <w:szCs w:val="18"/>
              </w:rPr>
              <w:t>/</w:t>
            </w:r>
            <w:r w:rsidRPr="00D17E61">
              <w:rPr>
                <w:rFonts w:ascii="Sylfaen" w:hAnsi="Sylfaen" w:cs="Sylfaen"/>
                <w:b/>
                <w:bCs/>
                <w:sz w:val="18"/>
                <w:szCs w:val="18"/>
              </w:rPr>
              <w:t>მკურნალობა</w:t>
            </w:r>
          </w:p>
        </w:tc>
      </w:tr>
      <w:tr w:rsidR="00102156" w:rsidRPr="00EE5C98" w:rsidTr="00102156">
        <w:tc>
          <w:tcPr>
            <w:tcW w:w="1153" w:type="dxa"/>
            <w:vAlign w:val="center"/>
          </w:tcPr>
          <w:p w:rsidR="00102156" w:rsidRPr="00EE5C98" w:rsidRDefault="00102156" w:rsidP="00615F46">
            <w:pPr>
              <w:rPr>
                <w:rFonts w:ascii="Sylfaen" w:hAnsi="Sylfaen" w:cs="Calibri"/>
                <w:color w:val="000000"/>
                <w:sz w:val="18"/>
                <w:szCs w:val="18"/>
                <w:lang w:val="ka-GE"/>
              </w:rPr>
            </w:pPr>
            <w:r w:rsidRPr="00EE5C98">
              <w:rPr>
                <w:rFonts w:ascii="Sylfaen" w:hAnsi="Sylfaen" w:cs="Calibri"/>
                <w:color w:val="000000"/>
                <w:sz w:val="18"/>
                <w:szCs w:val="18"/>
              </w:rPr>
              <w:t>I</w:t>
            </w:r>
          </w:p>
        </w:tc>
        <w:tc>
          <w:tcPr>
            <w:tcW w:w="2658" w:type="dxa"/>
            <w:vAlign w:val="center"/>
          </w:tcPr>
          <w:p w:rsidR="00102156" w:rsidRPr="00EE5C98" w:rsidRDefault="00102156" w:rsidP="00615F46">
            <w:pPr>
              <w:rPr>
                <w:rFonts w:ascii="Sylfaen" w:hAnsi="Sylfaen" w:cs="Sylfaen"/>
                <w:b/>
                <w:bCs/>
                <w:color w:val="000000"/>
                <w:sz w:val="18"/>
                <w:szCs w:val="18"/>
              </w:rPr>
            </w:pPr>
            <w:r>
              <w:rPr>
                <w:rFonts w:ascii="Sylfaen" w:hAnsi="Sylfaen" w:cs="Calibri"/>
                <w:color w:val="000000"/>
                <w:sz w:val="18"/>
                <w:szCs w:val="18"/>
              </w:rPr>
              <w:t>200</w:t>
            </w:r>
          </w:p>
        </w:tc>
        <w:tc>
          <w:tcPr>
            <w:tcW w:w="2582" w:type="dxa"/>
            <w:vAlign w:val="center"/>
          </w:tcPr>
          <w:p w:rsidR="00102156" w:rsidRPr="00EE5C98" w:rsidRDefault="00102156" w:rsidP="00615F46">
            <w:pPr>
              <w:rPr>
                <w:rFonts w:ascii="Sylfaen" w:hAnsi="Sylfaen" w:cs="Sylfaen"/>
                <w:b/>
                <w:bCs/>
                <w:color w:val="000000"/>
                <w:sz w:val="18"/>
                <w:szCs w:val="18"/>
              </w:rPr>
            </w:pPr>
            <w:r>
              <w:rPr>
                <w:rFonts w:ascii="Sylfaen" w:hAnsi="Sylfaen" w:cs="Calibri"/>
                <w:color w:val="000000"/>
                <w:sz w:val="18"/>
                <w:szCs w:val="18"/>
              </w:rPr>
              <w:t>150</w:t>
            </w:r>
          </w:p>
        </w:tc>
        <w:tc>
          <w:tcPr>
            <w:tcW w:w="1760" w:type="dxa"/>
            <w:vAlign w:val="center"/>
          </w:tcPr>
          <w:p w:rsidR="00102156" w:rsidRPr="00EE5C98" w:rsidRDefault="00102156" w:rsidP="00615F46">
            <w:pPr>
              <w:rPr>
                <w:rFonts w:ascii="Sylfaen" w:hAnsi="Sylfaen" w:cs="Sylfaen"/>
                <w:b/>
                <w:bCs/>
                <w:color w:val="000000"/>
                <w:sz w:val="18"/>
                <w:szCs w:val="18"/>
              </w:rPr>
            </w:pPr>
            <w:r w:rsidRPr="00EE5C98">
              <w:rPr>
                <w:rFonts w:ascii="Sylfaen" w:hAnsi="Sylfaen" w:cs="Calibri"/>
                <w:color w:val="000000"/>
                <w:sz w:val="18"/>
                <w:szCs w:val="18"/>
              </w:rPr>
              <w:t>1</w:t>
            </w:r>
            <w:r>
              <w:rPr>
                <w:rFonts w:ascii="Sylfaen" w:hAnsi="Sylfaen" w:cs="Calibri"/>
                <w:color w:val="000000"/>
                <w:sz w:val="18"/>
                <w:szCs w:val="18"/>
              </w:rPr>
              <w:t>40</w:t>
            </w:r>
          </w:p>
        </w:tc>
        <w:tc>
          <w:tcPr>
            <w:tcW w:w="1827" w:type="dxa"/>
            <w:gridSpan w:val="2"/>
            <w:vAlign w:val="center"/>
          </w:tcPr>
          <w:p w:rsidR="00102156" w:rsidRPr="00EE5C98" w:rsidRDefault="00102156" w:rsidP="00615F46">
            <w:pPr>
              <w:rPr>
                <w:rFonts w:ascii="Sylfaen" w:hAnsi="Sylfaen" w:cs="Sylfaen"/>
                <w:b/>
                <w:bCs/>
                <w:color w:val="000000"/>
                <w:sz w:val="18"/>
                <w:szCs w:val="18"/>
              </w:rPr>
            </w:pPr>
            <w:r>
              <w:rPr>
                <w:rFonts w:ascii="Sylfaen" w:hAnsi="Sylfaen" w:cs="Calibri"/>
                <w:color w:val="000000"/>
                <w:sz w:val="18"/>
                <w:szCs w:val="18"/>
              </w:rPr>
              <w:t>80</w:t>
            </w:r>
          </w:p>
        </w:tc>
      </w:tr>
      <w:tr w:rsidR="00102156" w:rsidRPr="00EE5C98" w:rsidTr="00102156">
        <w:tc>
          <w:tcPr>
            <w:tcW w:w="1153" w:type="dxa"/>
            <w:tcBorders>
              <w:bottom w:val="single" w:sz="4" w:space="0" w:color="auto"/>
            </w:tcBorders>
            <w:vAlign w:val="center"/>
          </w:tcPr>
          <w:p w:rsidR="00102156" w:rsidRPr="00EE5C98" w:rsidRDefault="00102156" w:rsidP="00615F46">
            <w:pPr>
              <w:rPr>
                <w:rFonts w:ascii="Sylfaen" w:hAnsi="Sylfaen" w:cs="Calibri"/>
                <w:color w:val="000000"/>
                <w:sz w:val="18"/>
                <w:szCs w:val="18"/>
                <w:lang w:val="ka-GE"/>
              </w:rPr>
            </w:pPr>
            <w:r w:rsidRPr="00EE5C98">
              <w:rPr>
                <w:rFonts w:ascii="Sylfaen" w:hAnsi="Sylfaen" w:cs="Calibri"/>
                <w:color w:val="000000"/>
                <w:sz w:val="18"/>
                <w:szCs w:val="18"/>
              </w:rPr>
              <w:t>II-III</w:t>
            </w:r>
          </w:p>
        </w:tc>
        <w:tc>
          <w:tcPr>
            <w:tcW w:w="2658" w:type="dxa"/>
            <w:tcBorders>
              <w:bottom w:val="single" w:sz="4" w:space="0" w:color="auto"/>
            </w:tcBorders>
            <w:vAlign w:val="center"/>
          </w:tcPr>
          <w:p w:rsidR="00102156" w:rsidRPr="00EE5C98" w:rsidRDefault="00102156" w:rsidP="00615F46">
            <w:pPr>
              <w:rPr>
                <w:rFonts w:ascii="Sylfaen" w:hAnsi="Sylfaen" w:cs="Sylfaen"/>
                <w:b/>
                <w:bCs/>
                <w:color w:val="000000"/>
                <w:sz w:val="18"/>
                <w:szCs w:val="18"/>
              </w:rPr>
            </w:pPr>
            <w:r>
              <w:rPr>
                <w:rFonts w:ascii="Sylfaen" w:hAnsi="Sylfaen" w:cs="Calibri"/>
                <w:color w:val="000000"/>
                <w:sz w:val="18"/>
                <w:szCs w:val="18"/>
              </w:rPr>
              <w:t>420</w:t>
            </w:r>
          </w:p>
        </w:tc>
        <w:tc>
          <w:tcPr>
            <w:tcW w:w="2582" w:type="dxa"/>
            <w:tcBorders>
              <w:bottom w:val="single" w:sz="4" w:space="0" w:color="auto"/>
            </w:tcBorders>
            <w:vAlign w:val="center"/>
          </w:tcPr>
          <w:p w:rsidR="00102156" w:rsidRPr="00EE5C98" w:rsidRDefault="00102156" w:rsidP="00615F46">
            <w:pPr>
              <w:rPr>
                <w:rFonts w:ascii="Sylfaen" w:hAnsi="Sylfaen" w:cs="Sylfaen"/>
                <w:b/>
                <w:bCs/>
                <w:color w:val="000000"/>
                <w:sz w:val="18"/>
                <w:szCs w:val="18"/>
              </w:rPr>
            </w:pPr>
            <w:r>
              <w:rPr>
                <w:rFonts w:ascii="Sylfaen" w:hAnsi="Sylfaen" w:cs="Calibri"/>
                <w:color w:val="000000"/>
                <w:sz w:val="18"/>
                <w:szCs w:val="18"/>
              </w:rPr>
              <w:t>350</w:t>
            </w:r>
          </w:p>
        </w:tc>
        <w:tc>
          <w:tcPr>
            <w:tcW w:w="1760" w:type="dxa"/>
            <w:tcBorders>
              <w:bottom w:val="single" w:sz="4" w:space="0" w:color="auto"/>
            </w:tcBorders>
            <w:vAlign w:val="center"/>
          </w:tcPr>
          <w:p w:rsidR="00102156" w:rsidRPr="00EE5C98" w:rsidRDefault="00102156" w:rsidP="00615F46">
            <w:pPr>
              <w:rPr>
                <w:rFonts w:ascii="Sylfaen" w:hAnsi="Sylfaen" w:cs="Sylfaen"/>
                <w:b/>
                <w:bCs/>
                <w:color w:val="000000"/>
                <w:sz w:val="18"/>
                <w:szCs w:val="18"/>
              </w:rPr>
            </w:pPr>
            <w:r>
              <w:rPr>
                <w:rFonts w:ascii="Sylfaen" w:hAnsi="Sylfaen" w:cs="Calibri"/>
                <w:color w:val="000000"/>
                <w:sz w:val="18"/>
                <w:szCs w:val="18"/>
              </w:rPr>
              <w:t>250</w:t>
            </w:r>
          </w:p>
        </w:tc>
        <w:tc>
          <w:tcPr>
            <w:tcW w:w="1827" w:type="dxa"/>
            <w:gridSpan w:val="2"/>
            <w:tcBorders>
              <w:bottom w:val="single" w:sz="4" w:space="0" w:color="auto"/>
            </w:tcBorders>
            <w:vAlign w:val="center"/>
          </w:tcPr>
          <w:p w:rsidR="00102156" w:rsidRPr="00EE5C98" w:rsidRDefault="00102156" w:rsidP="00615F46">
            <w:pPr>
              <w:rPr>
                <w:rFonts w:ascii="Sylfaen" w:hAnsi="Sylfaen" w:cs="Sylfaen"/>
                <w:b/>
                <w:bCs/>
                <w:color w:val="000000"/>
                <w:sz w:val="18"/>
                <w:szCs w:val="18"/>
              </w:rPr>
            </w:pPr>
            <w:r w:rsidRPr="00EE5C98">
              <w:rPr>
                <w:rFonts w:ascii="Sylfaen" w:hAnsi="Sylfaen" w:cs="Calibri"/>
                <w:color w:val="000000"/>
                <w:sz w:val="18"/>
                <w:szCs w:val="18"/>
              </w:rPr>
              <w:t>150</w:t>
            </w:r>
          </w:p>
        </w:tc>
      </w:tr>
      <w:tr w:rsidR="00102156" w:rsidRPr="00EE5C98" w:rsidTr="00102156">
        <w:tc>
          <w:tcPr>
            <w:tcW w:w="1153" w:type="dxa"/>
            <w:tcBorders>
              <w:top w:val="single" w:sz="4" w:space="0" w:color="auto"/>
              <w:left w:val="nil"/>
              <w:bottom w:val="single" w:sz="4" w:space="0" w:color="auto"/>
              <w:right w:val="nil"/>
            </w:tcBorders>
            <w:vAlign w:val="center"/>
          </w:tcPr>
          <w:p w:rsidR="00102156" w:rsidRPr="00EE5C98" w:rsidRDefault="00102156" w:rsidP="00615F46">
            <w:pPr>
              <w:rPr>
                <w:rFonts w:ascii="Sylfaen" w:hAnsi="Sylfaen" w:cs="Calibri"/>
                <w:color w:val="000000"/>
                <w:sz w:val="18"/>
                <w:szCs w:val="18"/>
              </w:rPr>
            </w:pPr>
          </w:p>
        </w:tc>
        <w:tc>
          <w:tcPr>
            <w:tcW w:w="2658" w:type="dxa"/>
            <w:tcBorders>
              <w:top w:val="single" w:sz="4" w:space="0" w:color="auto"/>
              <w:left w:val="nil"/>
              <w:bottom w:val="single" w:sz="4" w:space="0" w:color="auto"/>
              <w:right w:val="nil"/>
            </w:tcBorders>
            <w:vAlign w:val="center"/>
          </w:tcPr>
          <w:p w:rsidR="00102156" w:rsidRDefault="00102156" w:rsidP="00615F46">
            <w:pPr>
              <w:rPr>
                <w:rFonts w:ascii="Sylfaen" w:hAnsi="Sylfaen" w:cs="Calibri"/>
                <w:color w:val="000000"/>
                <w:sz w:val="18"/>
                <w:szCs w:val="18"/>
              </w:rPr>
            </w:pPr>
          </w:p>
        </w:tc>
        <w:tc>
          <w:tcPr>
            <w:tcW w:w="2582" w:type="dxa"/>
            <w:tcBorders>
              <w:top w:val="single" w:sz="4" w:space="0" w:color="auto"/>
              <w:left w:val="nil"/>
              <w:bottom w:val="single" w:sz="4" w:space="0" w:color="auto"/>
              <w:right w:val="nil"/>
            </w:tcBorders>
            <w:vAlign w:val="center"/>
          </w:tcPr>
          <w:p w:rsidR="00102156" w:rsidRDefault="00102156" w:rsidP="00615F46">
            <w:pPr>
              <w:rPr>
                <w:rFonts w:ascii="Sylfaen" w:hAnsi="Sylfaen" w:cs="Calibri"/>
                <w:color w:val="000000"/>
                <w:sz w:val="18"/>
                <w:szCs w:val="18"/>
              </w:rPr>
            </w:pPr>
          </w:p>
        </w:tc>
        <w:tc>
          <w:tcPr>
            <w:tcW w:w="1760" w:type="dxa"/>
            <w:tcBorders>
              <w:top w:val="single" w:sz="4" w:space="0" w:color="auto"/>
              <w:left w:val="nil"/>
              <w:bottom w:val="single" w:sz="4" w:space="0" w:color="auto"/>
              <w:right w:val="nil"/>
            </w:tcBorders>
            <w:vAlign w:val="center"/>
          </w:tcPr>
          <w:p w:rsidR="00102156" w:rsidRDefault="00102156" w:rsidP="00615F46">
            <w:pPr>
              <w:rPr>
                <w:rFonts w:ascii="Sylfaen" w:hAnsi="Sylfaen" w:cs="Calibri"/>
                <w:color w:val="000000"/>
                <w:sz w:val="18"/>
                <w:szCs w:val="18"/>
              </w:rPr>
            </w:pPr>
          </w:p>
        </w:tc>
        <w:tc>
          <w:tcPr>
            <w:tcW w:w="1827" w:type="dxa"/>
            <w:gridSpan w:val="2"/>
            <w:tcBorders>
              <w:top w:val="single" w:sz="4" w:space="0" w:color="auto"/>
              <w:left w:val="nil"/>
              <w:bottom w:val="single" w:sz="4" w:space="0" w:color="auto"/>
              <w:right w:val="nil"/>
            </w:tcBorders>
            <w:vAlign w:val="center"/>
          </w:tcPr>
          <w:p w:rsidR="00102156" w:rsidRPr="00EE5C98" w:rsidRDefault="00102156" w:rsidP="00615F46">
            <w:pPr>
              <w:rPr>
                <w:rFonts w:ascii="Sylfaen" w:hAnsi="Sylfaen" w:cs="Calibri"/>
                <w:color w:val="000000"/>
                <w:sz w:val="18"/>
                <w:szCs w:val="18"/>
              </w:rPr>
            </w:pPr>
          </w:p>
        </w:tc>
      </w:tr>
      <w:tr w:rsidR="00102156" w:rsidRPr="00EE5C98" w:rsidTr="00102156">
        <w:tc>
          <w:tcPr>
            <w:tcW w:w="1153" w:type="dxa"/>
            <w:tcBorders>
              <w:top w:val="single" w:sz="4" w:space="0" w:color="auto"/>
            </w:tcBorders>
            <w:vAlign w:val="center"/>
          </w:tcPr>
          <w:p w:rsidR="00102156" w:rsidRPr="00EE5C98" w:rsidRDefault="00102156" w:rsidP="00615F46">
            <w:pPr>
              <w:rPr>
                <w:rFonts w:ascii="Sylfaen" w:hAnsi="Sylfaen" w:cs="Calibri"/>
                <w:color w:val="000000"/>
                <w:sz w:val="18"/>
                <w:szCs w:val="18"/>
              </w:rPr>
            </w:pPr>
          </w:p>
        </w:tc>
        <w:tc>
          <w:tcPr>
            <w:tcW w:w="5240" w:type="dxa"/>
            <w:gridSpan w:val="2"/>
            <w:tcBorders>
              <w:top w:val="single" w:sz="4" w:space="0" w:color="auto"/>
            </w:tcBorders>
            <w:vAlign w:val="center"/>
          </w:tcPr>
          <w:p w:rsidR="00102156" w:rsidRDefault="00102156" w:rsidP="00615F46">
            <w:pPr>
              <w:rPr>
                <w:rFonts w:ascii="Sylfaen" w:hAnsi="Sylfaen" w:cs="Calibri"/>
                <w:color w:val="000000"/>
                <w:sz w:val="18"/>
                <w:szCs w:val="18"/>
              </w:rPr>
            </w:pPr>
            <w:r w:rsidRPr="008D029D">
              <w:rPr>
                <w:rFonts w:ascii="Sylfaen" w:eastAsia="Sylfaen" w:hAnsi="Sylfaen"/>
                <w:sz w:val="14"/>
                <w:lang w:eastAsia="x-none"/>
              </w:rPr>
              <w:t>თირკმლის ჩანაცვლებითი თერაპია (1 სეანსი)</w:t>
            </w:r>
          </w:p>
        </w:tc>
        <w:tc>
          <w:tcPr>
            <w:tcW w:w="3587" w:type="dxa"/>
            <w:gridSpan w:val="3"/>
            <w:tcBorders>
              <w:top w:val="single" w:sz="4" w:space="0" w:color="auto"/>
            </w:tcBorders>
            <w:vAlign w:val="center"/>
          </w:tcPr>
          <w:p w:rsidR="00102156" w:rsidRPr="00EE5C98" w:rsidRDefault="00102156" w:rsidP="00615F46">
            <w:pPr>
              <w:rPr>
                <w:rFonts w:ascii="Sylfaen" w:hAnsi="Sylfaen" w:cs="Calibri"/>
                <w:color w:val="000000"/>
                <w:sz w:val="18"/>
                <w:szCs w:val="18"/>
              </w:rPr>
            </w:pPr>
            <w:r>
              <w:rPr>
                <w:rFonts w:ascii="Sylfaen" w:hAnsi="Sylfaen" w:cs="Calibri"/>
                <w:color w:val="000000"/>
                <w:sz w:val="18"/>
                <w:szCs w:val="18"/>
                <w:lang w:val="ka-GE"/>
              </w:rPr>
              <w:t>120</w:t>
            </w:r>
          </w:p>
        </w:tc>
      </w:tr>
      <w:tr w:rsidR="00102156" w:rsidRPr="00EE5C98" w:rsidTr="00102156">
        <w:tc>
          <w:tcPr>
            <w:tcW w:w="1153" w:type="dxa"/>
            <w:vAlign w:val="center"/>
          </w:tcPr>
          <w:p w:rsidR="00102156" w:rsidRPr="00EE5C98" w:rsidRDefault="00102156" w:rsidP="00615F46">
            <w:pPr>
              <w:rPr>
                <w:rFonts w:ascii="Sylfaen" w:hAnsi="Sylfaen" w:cs="Calibri"/>
                <w:color w:val="000000"/>
                <w:sz w:val="18"/>
                <w:szCs w:val="18"/>
              </w:rPr>
            </w:pPr>
          </w:p>
        </w:tc>
        <w:tc>
          <w:tcPr>
            <w:tcW w:w="5240" w:type="dxa"/>
            <w:gridSpan w:val="2"/>
            <w:vAlign w:val="center"/>
          </w:tcPr>
          <w:p w:rsidR="00102156" w:rsidRDefault="00102156" w:rsidP="00615F46">
            <w:pPr>
              <w:rPr>
                <w:rFonts w:ascii="Sylfaen" w:hAnsi="Sylfaen" w:cs="Calibri"/>
                <w:color w:val="000000"/>
                <w:sz w:val="18"/>
                <w:szCs w:val="18"/>
              </w:rPr>
            </w:pPr>
            <w:r w:rsidRPr="008D029D">
              <w:rPr>
                <w:rFonts w:ascii="Sylfaen" w:eastAsia="Sylfaen" w:hAnsi="Sylfaen"/>
                <w:sz w:val="14"/>
                <w:lang w:eastAsia="x-none"/>
              </w:rPr>
              <w:t>სისხლისა და სისხლის კომპონენტების გადასხმა (ერთი ტრანსფუზია)</w:t>
            </w:r>
          </w:p>
        </w:tc>
        <w:tc>
          <w:tcPr>
            <w:tcW w:w="3587" w:type="dxa"/>
            <w:gridSpan w:val="3"/>
            <w:vAlign w:val="center"/>
          </w:tcPr>
          <w:p w:rsidR="00102156" w:rsidRPr="00EE5C98" w:rsidRDefault="00102156" w:rsidP="00615F46">
            <w:pPr>
              <w:rPr>
                <w:rFonts w:ascii="Sylfaen" w:hAnsi="Sylfaen" w:cs="Calibri"/>
                <w:color w:val="000000"/>
                <w:sz w:val="18"/>
                <w:szCs w:val="18"/>
              </w:rPr>
            </w:pPr>
            <w:r>
              <w:rPr>
                <w:rFonts w:ascii="Sylfaen" w:hAnsi="Sylfaen" w:cs="Calibri"/>
                <w:color w:val="000000"/>
                <w:sz w:val="18"/>
                <w:szCs w:val="18"/>
                <w:lang w:val="ka-GE"/>
              </w:rPr>
              <w:t>80</w:t>
            </w:r>
          </w:p>
        </w:tc>
      </w:tr>
    </w:tbl>
    <w:p w:rsidR="003D4731" w:rsidRPr="00102156" w:rsidRDefault="003D4731" w:rsidP="005B3FB1">
      <w:pPr>
        <w:spacing w:before="100" w:beforeAutospacing="1"/>
        <w:ind w:firstLine="567"/>
        <w:jc w:val="both"/>
        <w:rPr>
          <w:rFonts w:ascii="Sylfaen" w:hAnsi="Sylfaen" w:cs="Sylfaen"/>
          <w:noProof w:val="0"/>
          <w:sz w:val="22"/>
          <w:szCs w:val="22"/>
          <w:lang w:val="ka-GE"/>
        </w:rPr>
      </w:pPr>
      <w:r w:rsidRPr="003D4731">
        <w:rPr>
          <w:rFonts w:ascii="Sylfaen" w:hAnsi="Sylfaen" w:cs="Sylfaen"/>
          <w:noProof w:val="0"/>
          <w:sz w:val="22"/>
          <w:szCs w:val="22"/>
          <w:lang w:val="ka-GE"/>
        </w:rPr>
        <w:t>აღნიშნული ტარიფებით ხარჯების ანაზღაურების პირობებში, მიღწეულ იქნება საბიუჯეტო სახსრების მნიშვნელოვანი ეკონომია - დაახლოებით 30 მ</w:t>
      </w:r>
      <w:r w:rsidR="00102156">
        <w:rPr>
          <w:rFonts w:ascii="Sylfaen" w:hAnsi="Sylfaen" w:cs="Sylfaen"/>
          <w:noProof w:val="0"/>
          <w:sz w:val="22"/>
          <w:szCs w:val="22"/>
          <w:lang w:val="ka-GE"/>
        </w:rPr>
        <w:t>ილიონი ლარის</w:t>
      </w:r>
      <w:r w:rsidR="00AB0D51">
        <w:rPr>
          <w:rFonts w:ascii="Sylfaen" w:hAnsi="Sylfaen" w:cs="Sylfaen"/>
          <w:noProof w:val="0"/>
          <w:sz w:val="22"/>
          <w:szCs w:val="22"/>
          <w:lang w:val="ka-GE"/>
        </w:rPr>
        <w:t xml:space="preserve">. ფარგლებში. </w:t>
      </w:r>
      <w:r w:rsidR="00102156" w:rsidRPr="00102156">
        <w:rPr>
          <w:rFonts w:ascii="Sylfaen" w:hAnsi="Sylfaen" w:cs="Sylfaen"/>
          <w:noProof w:val="0"/>
          <w:sz w:val="22"/>
          <w:szCs w:val="22"/>
          <w:lang w:val="ka-GE"/>
        </w:rPr>
        <w:t>აღნიშნ</w:t>
      </w:r>
      <w:r w:rsidR="00AB0D51">
        <w:rPr>
          <w:rFonts w:ascii="Sylfaen" w:hAnsi="Sylfaen" w:cs="Sylfaen"/>
          <w:noProof w:val="0"/>
          <w:sz w:val="22"/>
          <w:szCs w:val="22"/>
          <w:lang w:val="ka-GE"/>
        </w:rPr>
        <w:t>ული შესაძლებლობას მოგვცემს გამო</w:t>
      </w:r>
      <w:r w:rsidR="00102156" w:rsidRPr="00102156">
        <w:rPr>
          <w:rFonts w:ascii="Sylfaen" w:hAnsi="Sylfaen" w:cs="Sylfaen"/>
          <w:noProof w:val="0"/>
          <w:sz w:val="22"/>
          <w:szCs w:val="22"/>
          <w:lang w:val="ka-GE"/>
        </w:rPr>
        <w:t>თავისუფლებული ფინანსური რესურსის ალოკაცია განხორციელდეს პროგრამის იმ კომპონენტებში, სადაც, მეტი დანახარჯის მიუხედავად, სოციალური ეფექტის მიღწევა სახელმწიფოსათვის უპირატესია.</w:t>
      </w:r>
      <w:r w:rsidR="00102156">
        <w:rPr>
          <w:rFonts w:ascii="Sylfaen" w:hAnsi="Sylfaen" w:cs="Sylfaen"/>
          <w:noProof w:val="0"/>
          <w:sz w:val="22"/>
          <w:szCs w:val="22"/>
          <w:lang w:val="ka-GE"/>
        </w:rPr>
        <w:t xml:space="preserve"> </w:t>
      </w:r>
    </w:p>
    <w:p w:rsidR="00C4433A" w:rsidRPr="00C4433A" w:rsidRDefault="00C4433A" w:rsidP="003D4731">
      <w:pPr>
        <w:spacing w:before="100" w:beforeAutospacing="1"/>
        <w:ind w:firstLine="567"/>
        <w:jc w:val="both"/>
        <w:rPr>
          <w:noProof w:val="0"/>
          <w:sz w:val="22"/>
          <w:szCs w:val="22"/>
        </w:rPr>
      </w:pPr>
    </w:p>
    <w:p w:rsidR="003D4731" w:rsidRPr="0030042D" w:rsidRDefault="003D4731" w:rsidP="003D4731">
      <w:pPr>
        <w:spacing w:after="240"/>
        <w:ind w:firstLine="567"/>
        <w:contextualSpacing/>
        <w:jc w:val="both"/>
        <w:rPr>
          <w:rFonts w:ascii="Sylfaen" w:hAnsi="Sylfaen" w:cs="Arial"/>
          <w:noProof w:val="0"/>
          <w:sz w:val="22"/>
          <w:szCs w:val="22"/>
          <w:lang w:val="ka-GE"/>
        </w:rPr>
      </w:pPr>
      <w:r w:rsidRPr="003D4731">
        <w:rPr>
          <w:rFonts w:ascii="Sylfaen" w:eastAsia="Sylfaen" w:hAnsi="Sylfaen" w:cs="Sylfaen"/>
          <w:noProof w:val="0"/>
          <w:sz w:val="22"/>
          <w:szCs w:val="22"/>
          <w:lang w:val="ka-GE"/>
        </w:rPr>
        <w:t>3.</w:t>
      </w:r>
      <w:r w:rsidRPr="003D4731">
        <w:rPr>
          <w:rFonts w:ascii="Sylfaen" w:hAnsi="Sylfaen" w:cs="Arial"/>
          <w:noProof w:val="0"/>
          <w:sz w:val="22"/>
          <w:szCs w:val="22"/>
          <w:lang w:val="ka-GE"/>
        </w:rPr>
        <w:t xml:space="preserve"> </w:t>
      </w:r>
      <w:r w:rsidR="0030042D" w:rsidRPr="0030042D">
        <w:rPr>
          <w:rFonts w:ascii="Sylfaen" w:hAnsi="Sylfaen" w:cs="Arial"/>
          <w:noProof w:val="0"/>
          <w:sz w:val="22"/>
          <w:szCs w:val="22"/>
          <w:lang w:val="ka-GE"/>
        </w:rPr>
        <w:t xml:space="preserve">სსიპ სოციალური მომსახურების სააგენტოს მიერ </w:t>
      </w:r>
      <w:r w:rsidRPr="003D4731">
        <w:rPr>
          <w:rFonts w:ascii="Sylfaen" w:hAnsi="Sylfaen" w:cs="Arial"/>
          <w:noProof w:val="0"/>
          <w:sz w:val="22"/>
          <w:szCs w:val="22"/>
          <w:lang w:val="ka-GE"/>
        </w:rPr>
        <w:t>ჩატარებული ფაქტობრივი ხარჯების ანალიზის შედეგად გამოიკვეთა დადგენილების დანართი 1.2-ით განსაზღვრული რამდენიმე თერაპიული ნოზოლოგიური კოდის ტარიფის გადახედვის აუცილებლობა:</w:t>
      </w:r>
    </w:p>
    <w:p w:rsidR="0030042D" w:rsidRPr="003D4731" w:rsidRDefault="0030042D" w:rsidP="003D4731">
      <w:pPr>
        <w:spacing w:after="240"/>
        <w:ind w:firstLine="567"/>
        <w:contextualSpacing/>
        <w:jc w:val="both"/>
        <w:rPr>
          <w:noProof w:val="0"/>
          <w:sz w:val="22"/>
          <w:szCs w:val="22"/>
        </w:rPr>
      </w:pPr>
    </w:p>
    <w:tbl>
      <w:tblPr>
        <w:tblW w:w="8792" w:type="dxa"/>
        <w:tblInd w:w="417" w:type="dxa"/>
        <w:tblLook w:val="04A0" w:firstRow="1" w:lastRow="0" w:firstColumn="1" w:lastColumn="0" w:noHBand="0" w:noVBand="1"/>
      </w:tblPr>
      <w:tblGrid>
        <w:gridCol w:w="6808"/>
        <w:gridCol w:w="1984"/>
      </w:tblGrid>
      <w:tr w:rsidR="003D4731" w:rsidRPr="003D4731" w:rsidTr="00CB5BF6">
        <w:trPr>
          <w:trHeight w:val="525"/>
        </w:trPr>
        <w:tc>
          <w:tcPr>
            <w:tcW w:w="6808" w:type="dxa"/>
            <w:tcBorders>
              <w:top w:val="single" w:sz="4" w:space="0" w:color="auto"/>
              <w:left w:val="single" w:sz="4" w:space="0" w:color="auto"/>
              <w:bottom w:val="single" w:sz="4" w:space="0" w:color="auto"/>
              <w:right w:val="single" w:sz="4" w:space="0" w:color="auto"/>
            </w:tcBorders>
            <w:vAlign w:val="bottom"/>
            <w:hideMark/>
          </w:tcPr>
          <w:p w:rsidR="003D4731" w:rsidRPr="003D4731" w:rsidRDefault="003D4731" w:rsidP="003D4731">
            <w:pPr>
              <w:spacing w:before="100" w:beforeAutospacing="1"/>
              <w:rPr>
                <w:noProof w:val="0"/>
                <w:sz w:val="22"/>
                <w:szCs w:val="22"/>
              </w:rPr>
            </w:pPr>
            <w:r w:rsidRPr="003D4731">
              <w:rPr>
                <w:rFonts w:ascii="Sylfaen" w:hAnsi="Sylfaen" w:cs="Calibri"/>
                <w:noProof w:val="0"/>
                <w:color w:val="000000"/>
                <w:sz w:val="22"/>
                <w:szCs w:val="22"/>
              </w:rPr>
              <w:t xml:space="preserve">G46.8* -/- </w:t>
            </w:r>
            <w:proofErr w:type="spellStart"/>
            <w:r w:rsidRPr="003D4731">
              <w:rPr>
                <w:rFonts w:ascii="Sylfaen" w:hAnsi="Sylfaen" w:cs="Sylfaen"/>
                <w:noProof w:val="0"/>
                <w:color w:val="000000"/>
                <w:sz w:val="22"/>
                <w:szCs w:val="22"/>
              </w:rPr>
              <w:t>თავის</w:t>
            </w:r>
            <w:proofErr w:type="spellEnd"/>
            <w:r w:rsidRPr="003D4731">
              <w:rPr>
                <w:rFonts w:ascii="Sylfaen" w:hAnsi="Sylfaen" w:cs="Calibri"/>
                <w:noProof w:val="0"/>
                <w:color w:val="000000"/>
                <w:sz w:val="22"/>
                <w:szCs w:val="22"/>
              </w:rPr>
              <w:t xml:space="preserve"> </w:t>
            </w:r>
            <w:proofErr w:type="spellStart"/>
            <w:r w:rsidRPr="003D4731">
              <w:rPr>
                <w:rFonts w:ascii="Sylfaen" w:hAnsi="Sylfaen" w:cs="Sylfaen"/>
                <w:noProof w:val="0"/>
                <w:color w:val="000000"/>
                <w:sz w:val="22"/>
                <w:szCs w:val="22"/>
              </w:rPr>
              <w:t>ტვინის</w:t>
            </w:r>
            <w:proofErr w:type="spellEnd"/>
            <w:r w:rsidRPr="003D4731">
              <w:rPr>
                <w:rFonts w:ascii="Sylfaen" w:hAnsi="Sylfaen" w:cs="Calibri"/>
                <w:noProof w:val="0"/>
                <w:color w:val="000000"/>
                <w:sz w:val="22"/>
                <w:szCs w:val="22"/>
              </w:rPr>
              <w:t xml:space="preserve"> </w:t>
            </w:r>
            <w:proofErr w:type="spellStart"/>
            <w:r w:rsidRPr="003D4731">
              <w:rPr>
                <w:rFonts w:ascii="Sylfaen" w:hAnsi="Sylfaen" w:cs="Sylfaen"/>
                <w:noProof w:val="0"/>
                <w:color w:val="000000"/>
                <w:sz w:val="22"/>
                <w:szCs w:val="22"/>
              </w:rPr>
              <w:t>სხვა</w:t>
            </w:r>
            <w:proofErr w:type="spellEnd"/>
            <w:r w:rsidRPr="003D4731">
              <w:rPr>
                <w:rFonts w:ascii="Sylfaen" w:hAnsi="Sylfaen" w:cs="Calibri"/>
                <w:noProof w:val="0"/>
                <w:color w:val="000000"/>
                <w:sz w:val="22"/>
                <w:szCs w:val="22"/>
              </w:rPr>
              <w:t xml:space="preserve"> </w:t>
            </w:r>
            <w:proofErr w:type="spellStart"/>
            <w:r w:rsidRPr="003D4731">
              <w:rPr>
                <w:rFonts w:ascii="Sylfaen" w:hAnsi="Sylfaen" w:cs="Sylfaen"/>
                <w:noProof w:val="0"/>
                <w:color w:val="000000"/>
                <w:sz w:val="22"/>
                <w:szCs w:val="22"/>
              </w:rPr>
              <w:t>სისხლძარღვოვანი</w:t>
            </w:r>
            <w:proofErr w:type="spellEnd"/>
            <w:r w:rsidRPr="003D4731">
              <w:rPr>
                <w:rFonts w:ascii="Sylfaen" w:hAnsi="Sylfaen" w:cs="Calibri"/>
                <w:noProof w:val="0"/>
                <w:color w:val="000000"/>
                <w:sz w:val="22"/>
                <w:szCs w:val="22"/>
              </w:rPr>
              <w:t xml:space="preserve"> </w:t>
            </w:r>
            <w:proofErr w:type="spellStart"/>
            <w:r w:rsidRPr="003D4731">
              <w:rPr>
                <w:rFonts w:ascii="Sylfaen" w:hAnsi="Sylfaen" w:cs="Sylfaen"/>
                <w:noProof w:val="0"/>
                <w:color w:val="000000"/>
                <w:sz w:val="22"/>
                <w:szCs w:val="22"/>
              </w:rPr>
              <w:t>სინდრომები</w:t>
            </w:r>
            <w:proofErr w:type="spellEnd"/>
            <w:r w:rsidRPr="003D4731">
              <w:rPr>
                <w:rFonts w:ascii="Sylfaen" w:hAnsi="Sylfaen" w:cs="Calibri"/>
                <w:noProof w:val="0"/>
                <w:color w:val="000000"/>
                <w:sz w:val="22"/>
                <w:szCs w:val="22"/>
              </w:rPr>
              <w:t xml:space="preserve"> </w:t>
            </w:r>
            <w:proofErr w:type="spellStart"/>
            <w:r w:rsidRPr="003D4731">
              <w:rPr>
                <w:rFonts w:ascii="Sylfaen" w:hAnsi="Sylfaen" w:cs="Sylfaen"/>
                <w:noProof w:val="0"/>
                <w:color w:val="000000"/>
                <w:sz w:val="22"/>
                <w:szCs w:val="22"/>
              </w:rPr>
              <w:t>ცერებროვასკულური</w:t>
            </w:r>
            <w:proofErr w:type="spellEnd"/>
            <w:r w:rsidRPr="003D4731">
              <w:rPr>
                <w:rFonts w:ascii="Sylfaen" w:hAnsi="Sylfaen" w:cs="Calibri"/>
                <w:noProof w:val="0"/>
                <w:color w:val="000000"/>
                <w:sz w:val="22"/>
                <w:szCs w:val="22"/>
              </w:rPr>
              <w:t xml:space="preserve"> </w:t>
            </w:r>
            <w:proofErr w:type="spellStart"/>
            <w:r w:rsidRPr="003D4731">
              <w:rPr>
                <w:rFonts w:ascii="Sylfaen" w:hAnsi="Sylfaen" w:cs="Sylfaen"/>
                <w:noProof w:val="0"/>
                <w:color w:val="000000"/>
                <w:sz w:val="22"/>
                <w:szCs w:val="22"/>
              </w:rPr>
              <w:t>ავადმყოფობის</w:t>
            </w:r>
            <w:proofErr w:type="spellEnd"/>
            <w:r w:rsidRPr="003D4731">
              <w:rPr>
                <w:rFonts w:ascii="Sylfaen" w:hAnsi="Sylfaen" w:cs="Calibri"/>
                <w:noProof w:val="0"/>
                <w:color w:val="000000"/>
                <w:sz w:val="22"/>
                <w:szCs w:val="22"/>
              </w:rPr>
              <w:t xml:space="preserve"> </w:t>
            </w:r>
            <w:proofErr w:type="spellStart"/>
            <w:r w:rsidRPr="003D4731">
              <w:rPr>
                <w:rFonts w:ascii="Sylfaen" w:hAnsi="Sylfaen" w:cs="Sylfaen"/>
                <w:noProof w:val="0"/>
                <w:color w:val="000000"/>
                <w:sz w:val="22"/>
                <w:szCs w:val="22"/>
              </w:rPr>
              <w:t>დროს</w:t>
            </w:r>
            <w:proofErr w:type="spellEnd"/>
            <w:r w:rsidRPr="003D4731">
              <w:rPr>
                <w:rFonts w:ascii="Sylfaen" w:hAnsi="Sylfaen" w:cs="Calibri"/>
                <w:noProof w:val="0"/>
                <w:color w:val="000000"/>
                <w:sz w:val="22"/>
                <w:szCs w:val="22"/>
              </w:rPr>
              <w:t xml:space="preserve"> (I 60-I 67+)</w:t>
            </w:r>
          </w:p>
        </w:tc>
        <w:tc>
          <w:tcPr>
            <w:tcW w:w="1984" w:type="dxa"/>
            <w:tcBorders>
              <w:top w:val="single" w:sz="4" w:space="0" w:color="auto"/>
              <w:left w:val="nil"/>
              <w:bottom w:val="single" w:sz="4" w:space="0" w:color="auto"/>
              <w:right w:val="single" w:sz="4" w:space="0" w:color="auto"/>
            </w:tcBorders>
            <w:noWrap/>
            <w:vAlign w:val="bottom"/>
            <w:hideMark/>
          </w:tcPr>
          <w:p w:rsidR="003D4731" w:rsidRPr="003D4731" w:rsidRDefault="003D4731" w:rsidP="003D4731">
            <w:pPr>
              <w:spacing w:before="100" w:beforeAutospacing="1"/>
              <w:jc w:val="right"/>
              <w:rPr>
                <w:noProof w:val="0"/>
                <w:sz w:val="22"/>
                <w:szCs w:val="22"/>
              </w:rPr>
            </w:pPr>
            <w:r w:rsidRPr="003D4731">
              <w:rPr>
                <w:rFonts w:ascii="Sylfaen" w:hAnsi="Sylfaen" w:cs="Calibri"/>
                <w:noProof w:val="0"/>
                <w:color w:val="000000"/>
                <w:sz w:val="22"/>
                <w:szCs w:val="22"/>
              </w:rPr>
              <w:t>500</w:t>
            </w:r>
          </w:p>
        </w:tc>
      </w:tr>
      <w:tr w:rsidR="003D4731" w:rsidRPr="003D4731" w:rsidTr="00CB5BF6">
        <w:trPr>
          <w:trHeight w:val="300"/>
        </w:trPr>
        <w:tc>
          <w:tcPr>
            <w:tcW w:w="6808" w:type="dxa"/>
            <w:tcBorders>
              <w:top w:val="nil"/>
              <w:left w:val="single" w:sz="4" w:space="0" w:color="auto"/>
              <w:bottom w:val="single" w:sz="4" w:space="0" w:color="auto"/>
              <w:right w:val="single" w:sz="4" w:space="0" w:color="auto"/>
            </w:tcBorders>
            <w:noWrap/>
            <w:vAlign w:val="bottom"/>
            <w:hideMark/>
          </w:tcPr>
          <w:p w:rsidR="003D4731" w:rsidRPr="003D4731" w:rsidRDefault="003D4731" w:rsidP="003D4731">
            <w:pPr>
              <w:spacing w:before="100" w:beforeAutospacing="1"/>
              <w:rPr>
                <w:noProof w:val="0"/>
                <w:sz w:val="22"/>
                <w:szCs w:val="22"/>
              </w:rPr>
            </w:pPr>
            <w:r w:rsidRPr="003D4731">
              <w:rPr>
                <w:rFonts w:ascii="Sylfaen" w:hAnsi="Sylfaen" w:cs="Calibri"/>
                <w:noProof w:val="0"/>
                <w:color w:val="000000"/>
                <w:sz w:val="22"/>
                <w:szCs w:val="22"/>
              </w:rPr>
              <w:lastRenderedPageBreak/>
              <w:t xml:space="preserve">G45.0 -/- </w:t>
            </w:r>
            <w:proofErr w:type="spellStart"/>
            <w:r w:rsidRPr="003D4731">
              <w:rPr>
                <w:rFonts w:ascii="Sylfaen" w:hAnsi="Sylfaen" w:cs="Sylfaen"/>
                <w:noProof w:val="0"/>
                <w:color w:val="000000"/>
                <w:sz w:val="22"/>
                <w:szCs w:val="22"/>
              </w:rPr>
              <w:t>ვერტებრო</w:t>
            </w:r>
            <w:r w:rsidRPr="003D4731">
              <w:rPr>
                <w:rFonts w:ascii="Sylfaen" w:hAnsi="Sylfaen" w:cs="Calibri"/>
                <w:noProof w:val="0"/>
                <w:color w:val="000000"/>
                <w:sz w:val="22"/>
                <w:szCs w:val="22"/>
              </w:rPr>
              <w:t>-</w:t>
            </w:r>
            <w:r w:rsidRPr="003D4731">
              <w:rPr>
                <w:rFonts w:ascii="Sylfaen" w:hAnsi="Sylfaen" w:cs="Sylfaen"/>
                <w:noProof w:val="0"/>
                <w:color w:val="000000"/>
                <w:sz w:val="22"/>
                <w:szCs w:val="22"/>
              </w:rPr>
              <w:t>ბაზილარული</w:t>
            </w:r>
            <w:proofErr w:type="spellEnd"/>
            <w:r w:rsidRPr="003D4731">
              <w:rPr>
                <w:rFonts w:ascii="Sylfaen" w:hAnsi="Sylfaen" w:cs="Calibri"/>
                <w:noProof w:val="0"/>
                <w:color w:val="000000"/>
                <w:sz w:val="22"/>
                <w:szCs w:val="22"/>
              </w:rPr>
              <w:t xml:space="preserve"> </w:t>
            </w:r>
            <w:proofErr w:type="spellStart"/>
            <w:r w:rsidRPr="003D4731">
              <w:rPr>
                <w:rFonts w:ascii="Sylfaen" w:hAnsi="Sylfaen" w:cs="Sylfaen"/>
                <w:noProof w:val="0"/>
                <w:color w:val="000000"/>
                <w:sz w:val="22"/>
                <w:szCs w:val="22"/>
              </w:rPr>
              <w:t>არტერიული</w:t>
            </w:r>
            <w:proofErr w:type="spellEnd"/>
            <w:r w:rsidRPr="003D4731">
              <w:rPr>
                <w:rFonts w:ascii="Sylfaen" w:hAnsi="Sylfaen" w:cs="Calibri"/>
                <w:noProof w:val="0"/>
                <w:color w:val="000000"/>
                <w:sz w:val="22"/>
                <w:szCs w:val="22"/>
              </w:rPr>
              <w:t xml:space="preserve"> </w:t>
            </w:r>
            <w:proofErr w:type="spellStart"/>
            <w:r w:rsidRPr="003D4731">
              <w:rPr>
                <w:rFonts w:ascii="Sylfaen" w:hAnsi="Sylfaen" w:cs="Sylfaen"/>
                <w:noProof w:val="0"/>
                <w:color w:val="000000"/>
                <w:sz w:val="22"/>
                <w:szCs w:val="22"/>
              </w:rPr>
              <w:t>სინდრომი</w:t>
            </w:r>
            <w:proofErr w:type="spellEnd"/>
          </w:p>
        </w:tc>
        <w:tc>
          <w:tcPr>
            <w:tcW w:w="1984" w:type="dxa"/>
            <w:tcBorders>
              <w:top w:val="nil"/>
              <w:left w:val="nil"/>
              <w:bottom w:val="single" w:sz="4" w:space="0" w:color="auto"/>
              <w:right w:val="single" w:sz="4" w:space="0" w:color="auto"/>
            </w:tcBorders>
            <w:noWrap/>
            <w:vAlign w:val="bottom"/>
            <w:hideMark/>
          </w:tcPr>
          <w:p w:rsidR="003D4731" w:rsidRPr="003D4731" w:rsidRDefault="003D4731" w:rsidP="003D4731">
            <w:pPr>
              <w:spacing w:before="100" w:beforeAutospacing="1"/>
              <w:jc w:val="right"/>
              <w:rPr>
                <w:noProof w:val="0"/>
                <w:sz w:val="22"/>
                <w:szCs w:val="22"/>
              </w:rPr>
            </w:pPr>
            <w:r w:rsidRPr="003D4731">
              <w:rPr>
                <w:rFonts w:ascii="Sylfaen" w:hAnsi="Sylfaen" w:cs="Calibri"/>
                <w:noProof w:val="0"/>
                <w:color w:val="000000"/>
                <w:sz w:val="22"/>
                <w:szCs w:val="22"/>
              </w:rPr>
              <w:t>500</w:t>
            </w:r>
          </w:p>
        </w:tc>
      </w:tr>
      <w:tr w:rsidR="003D4731" w:rsidRPr="003D4731" w:rsidTr="00CB5BF6">
        <w:trPr>
          <w:trHeight w:val="300"/>
        </w:trPr>
        <w:tc>
          <w:tcPr>
            <w:tcW w:w="6808" w:type="dxa"/>
            <w:tcBorders>
              <w:top w:val="nil"/>
              <w:left w:val="single" w:sz="4" w:space="0" w:color="auto"/>
              <w:bottom w:val="single" w:sz="4" w:space="0" w:color="auto"/>
              <w:right w:val="single" w:sz="4" w:space="0" w:color="auto"/>
            </w:tcBorders>
            <w:noWrap/>
            <w:vAlign w:val="bottom"/>
            <w:hideMark/>
          </w:tcPr>
          <w:p w:rsidR="003D4731" w:rsidRPr="003D4731" w:rsidRDefault="003D4731" w:rsidP="003D4731">
            <w:pPr>
              <w:spacing w:before="100" w:beforeAutospacing="1"/>
              <w:rPr>
                <w:noProof w:val="0"/>
                <w:sz w:val="22"/>
                <w:szCs w:val="22"/>
              </w:rPr>
            </w:pPr>
            <w:r w:rsidRPr="003D4731">
              <w:rPr>
                <w:rFonts w:ascii="Sylfaen" w:hAnsi="Sylfaen" w:cs="Calibri"/>
                <w:noProof w:val="0"/>
                <w:color w:val="000000"/>
                <w:sz w:val="22"/>
                <w:szCs w:val="22"/>
              </w:rPr>
              <w:t xml:space="preserve">G45.9 -/- </w:t>
            </w:r>
            <w:proofErr w:type="spellStart"/>
            <w:r w:rsidRPr="003D4731">
              <w:rPr>
                <w:rFonts w:ascii="Sylfaen" w:hAnsi="Sylfaen" w:cs="Sylfaen"/>
                <w:noProof w:val="0"/>
                <w:color w:val="000000"/>
                <w:sz w:val="22"/>
                <w:szCs w:val="22"/>
              </w:rPr>
              <w:t>გარდამავალი</w:t>
            </w:r>
            <w:proofErr w:type="spellEnd"/>
            <w:r w:rsidRPr="003D4731">
              <w:rPr>
                <w:rFonts w:ascii="Sylfaen" w:hAnsi="Sylfaen" w:cs="Calibri"/>
                <w:noProof w:val="0"/>
                <w:color w:val="000000"/>
                <w:sz w:val="22"/>
                <w:szCs w:val="22"/>
              </w:rPr>
              <w:t xml:space="preserve"> </w:t>
            </w:r>
            <w:proofErr w:type="spellStart"/>
            <w:r w:rsidRPr="003D4731">
              <w:rPr>
                <w:rFonts w:ascii="Sylfaen" w:hAnsi="Sylfaen" w:cs="Sylfaen"/>
                <w:noProof w:val="0"/>
                <w:color w:val="000000"/>
                <w:sz w:val="22"/>
                <w:szCs w:val="22"/>
              </w:rPr>
              <w:t>ცერებრული</w:t>
            </w:r>
            <w:proofErr w:type="spellEnd"/>
            <w:r w:rsidRPr="003D4731">
              <w:rPr>
                <w:rFonts w:ascii="Sylfaen" w:hAnsi="Sylfaen" w:cs="Calibri"/>
                <w:noProof w:val="0"/>
                <w:color w:val="000000"/>
                <w:sz w:val="22"/>
                <w:szCs w:val="22"/>
              </w:rPr>
              <w:t xml:space="preserve"> </w:t>
            </w:r>
            <w:proofErr w:type="spellStart"/>
            <w:r w:rsidRPr="003D4731">
              <w:rPr>
                <w:rFonts w:ascii="Sylfaen" w:hAnsi="Sylfaen" w:cs="Sylfaen"/>
                <w:noProof w:val="0"/>
                <w:color w:val="000000"/>
                <w:sz w:val="22"/>
                <w:szCs w:val="22"/>
              </w:rPr>
              <w:t>იშემიური</w:t>
            </w:r>
            <w:proofErr w:type="spellEnd"/>
            <w:r w:rsidRPr="003D4731">
              <w:rPr>
                <w:rFonts w:ascii="Sylfaen" w:hAnsi="Sylfaen" w:cs="Calibri"/>
                <w:noProof w:val="0"/>
                <w:color w:val="000000"/>
                <w:sz w:val="22"/>
                <w:szCs w:val="22"/>
              </w:rPr>
              <w:t xml:space="preserve"> </w:t>
            </w:r>
            <w:proofErr w:type="spellStart"/>
            <w:r w:rsidRPr="003D4731">
              <w:rPr>
                <w:rFonts w:ascii="Sylfaen" w:hAnsi="Sylfaen" w:cs="Sylfaen"/>
                <w:noProof w:val="0"/>
                <w:color w:val="000000"/>
                <w:sz w:val="22"/>
                <w:szCs w:val="22"/>
              </w:rPr>
              <w:t>შეტევა</w:t>
            </w:r>
            <w:proofErr w:type="spellEnd"/>
            <w:r w:rsidRPr="003D4731">
              <w:rPr>
                <w:rFonts w:ascii="Sylfaen" w:hAnsi="Sylfaen" w:cs="Calibri"/>
                <w:noProof w:val="0"/>
                <w:color w:val="000000"/>
                <w:sz w:val="22"/>
                <w:szCs w:val="22"/>
              </w:rPr>
              <w:t xml:space="preserve">, </w:t>
            </w:r>
            <w:proofErr w:type="spellStart"/>
            <w:r w:rsidRPr="003D4731">
              <w:rPr>
                <w:rFonts w:ascii="Sylfaen" w:hAnsi="Sylfaen" w:cs="Sylfaen"/>
                <w:noProof w:val="0"/>
                <w:color w:val="000000"/>
                <w:sz w:val="22"/>
                <w:szCs w:val="22"/>
              </w:rPr>
              <w:t>დაუზუსტებელი</w:t>
            </w:r>
            <w:proofErr w:type="spellEnd"/>
          </w:p>
        </w:tc>
        <w:tc>
          <w:tcPr>
            <w:tcW w:w="1984" w:type="dxa"/>
            <w:tcBorders>
              <w:top w:val="nil"/>
              <w:left w:val="nil"/>
              <w:bottom w:val="single" w:sz="4" w:space="0" w:color="auto"/>
              <w:right w:val="single" w:sz="4" w:space="0" w:color="auto"/>
            </w:tcBorders>
            <w:noWrap/>
            <w:vAlign w:val="bottom"/>
            <w:hideMark/>
          </w:tcPr>
          <w:p w:rsidR="003D4731" w:rsidRPr="003D4731" w:rsidRDefault="003D4731" w:rsidP="003D4731">
            <w:pPr>
              <w:spacing w:before="100" w:beforeAutospacing="1"/>
              <w:jc w:val="right"/>
              <w:rPr>
                <w:noProof w:val="0"/>
                <w:sz w:val="22"/>
                <w:szCs w:val="22"/>
              </w:rPr>
            </w:pPr>
            <w:r w:rsidRPr="003D4731">
              <w:rPr>
                <w:rFonts w:ascii="Sylfaen" w:hAnsi="Sylfaen" w:cs="Calibri"/>
                <w:noProof w:val="0"/>
                <w:color w:val="000000"/>
                <w:sz w:val="22"/>
                <w:szCs w:val="22"/>
              </w:rPr>
              <w:t>400</w:t>
            </w:r>
          </w:p>
        </w:tc>
      </w:tr>
    </w:tbl>
    <w:p w:rsidR="003D4731" w:rsidRPr="003D4731" w:rsidRDefault="003D4731" w:rsidP="003D4731">
      <w:pPr>
        <w:ind w:firstLine="567"/>
        <w:contextualSpacing/>
        <w:jc w:val="both"/>
        <w:rPr>
          <w:noProof w:val="0"/>
          <w:sz w:val="22"/>
          <w:szCs w:val="22"/>
        </w:rPr>
      </w:pPr>
    </w:p>
    <w:p w:rsidR="003D4731" w:rsidRPr="0030042D" w:rsidRDefault="003D4731" w:rsidP="00AE5FB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
    <w:p w:rsidR="001D178E" w:rsidRPr="005C6040" w:rsidRDefault="0030042D" w:rsidP="001D178E">
      <w:pPr>
        <w:ind w:firstLine="720"/>
        <w:jc w:val="both"/>
        <w:rPr>
          <w:rFonts w:ascii="Sylfaen" w:hAnsi="Sylfaen"/>
          <w:sz w:val="22"/>
          <w:szCs w:val="22"/>
          <w:lang w:val="ka-GE"/>
        </w:rPr>
      </w:pPr>
      <w:r w:rsidRPr="0030042D">
        <w:rPr>
          <w:rFonts w:ascii="Sylfaen" w:hAnsi="Sylfaen"/>
          <w:sz w:val="22"/>
          <w:szCs w:val="22"/>
          <w:lang w:val="ka-GE"/>
        </w:rPr>
        <w:t xml:space="preserve">აქვე მოგახსენებთ, რომ ყველა ზემოაღნიშნული საკითხი განხილულ იქნა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7 ნოემბრის </w:t>
      </w:r>
      <w:r w:rsidRPr="0030042D">
        <w:rPr>
          <w:sz w:val="22"/>
          <w:szCs w:val="22"/>
          <w:lang w:val="ka-GE"/>
        </w:rPr>
        <w:t>№ 01-</w:t>
      </w:r>
      <w:r w:rsidRPr="0030042D">
        <w:rPr>
          <w:rFonts w:ascii="Sylfaen" w:hAnsi="Sylfaen"/>
          <w:sz w:val="22"/>
          <w:szCs w:val="22"/>
          <w:lang w:val="ka-GE"/>
        </w:rPr>
        <w:t>1290</w:t>
      </w:r>
      <w:r w:rsidRPr="0030042D">
        <w:rPr>
          <w:sz w:val="22"/>
          <w:szCs w:val="22"/>
          <w:lang w:val="ka-GE"/>
        </w:rPr>
        <w:t>/</w:t>
      </w:r>
      <w:r w:rsidRPr="0030042D">
        <w:rPr>
          <w:rFonts w:ascii="Sylfaen" w:hAnsi="Sylfaen" w:cs="Sylfaen"/>
          <w:sz w:val="22"/>
          <w:szCs w:val="22"/>
          <w:lang w:val="ka-GE"/>
        </w:rPr>
        <w:t>ო</w:t>
      </w:r>
      <w:r w:rsidRPr="0030042D">
        <w:rPr>
          <w:sz w:val="22"/>
          <w:szCs w:val="22"/>
          <w:lang w:val="ka-GE"/>
        </w:rPr>
        <w:t xml:space="preserve"> </w:t>
      </w:r>
      <w:r w:rsidRPr="0030042D">
        <w:rPr>
          <w:rFonts w:ascii="Sylfaen" w:hAnsi="Sylfaen"/>
          <w:sz w:val="22"/>
          <w:szCs w:val="22"/>
          <w:lang w:val="ka-GE"/>
        </w:rPr>
        <w:t xml:space="preserve">ბრძანების შესაბამისად, </w:t>
      </w:r>
      <w:r w:rsidRPr="0030042D">
        <w:rPr>
          <w:rFonts w:ascii="Sylfaen" w:hAnsi="Sylfaen" w:cs="Sylfaen"/>
          <w:sz w:val="22"/>
          <w:szCs w:val="22"/>
          <w:lang w:val="ka-GE"/>
        </w:rPr>
        <w:t>ჯანმრთელობის</w:t>
      </w:r>
      <w:r w:rsidRPr="0030042D">
        <w:rPr>
          <w:sz w:val="22"/>
          <w:szCs w:val="22"/>
          <w:lang w:val="ka-GE"/>
        </w:rPr>
        <w:t xml:space="preserve"> </w:t>
      </w:r>
      <w:r w:rsidRPr="0030042D">
        <w:rPr>
          <w:rFonts w:ascii="Sylfaen" w:hAnsi="Sylfaen" w:cs="Sylfaen"/>
          <w:sz w:val="22"/>
          <w:szCs w:val="22"/>
          <w:lang w:val="ka-GE"/>
        </w:rPr>
        <w:t>დაცვის</w:t>
      </w:r>
      <w:r w:rsidRPr="0030042D">
        <w:rPr>
          <w:sz w:val="22"/>
          <w:szCs w:val="22"/>
          <w:lang w:val="ka-GE"/>
        </w:rPr>
        <w:t xml:space="preserve"> </w:t>
      </w:r>
      <w:r w:rsidRPr="0030042D">
        <w:rPr>
          <w:rFonts w:ascii="Sylfaen" w:hAnsi="Sylfaen" w:cs="Sylfaen"/>
          <w:sz w:val="22"/>
          <w:szCs w:val="22"/>
          <w:lang w:val="ka-GE"/>
        </w:rPr>
        <w:t>სახელმწიფო</w:t>
      </w:r>
      <w:r w:rsidRPr="0030042D">
        <w:rPr>
          <w:sz w:val="22"/>
          <w:szCs w:val="22"/>
          <w:lang w:val="ka-GE"/>
        </w:rPr>
        <w:t xml:space="preserve"> </w:t>
      </w:r>
      <w:r w:rsidRPr="0030042D">
        <w:rPr>
          <w:rFonts w:ascii="Sylfaen" w:hAnsi="Sylfaen" w:cs="Sylfaen"/>
          <w:sz w:val="22"/>
          <w:szCs w:val="22"/>
          <w:lang w:val="ka-GE"/>
        </w:rPr>
        <w:t>პროგრამების</w:t>
      </w:r>
      <w:r w:rsidRPr="0030042D">
        <w:rPr>
          <w:sz w:val="22"/>
          <w:szCs w:val="22"/>
          <w:lang w:val="ka-GE"/>
        </w:rPr>
        <w:t xml:space="preserve"> </w:t>
      </w:r>
      <w:r w:rsidRPr="0030042D">
        <w:rPr>
          <w:rFonts w:ascii="Sylfaen" w:hAnsi="Sylfaen" w:cs="Sylfaen"/>
          <w:sz w:val="22"/>
          <w:szCs w:val="22"/>
          <w:lang w:val="ka-GE"/>
        </w:rPr>
        <w:t>ხარჯთეფექტურობის</w:t>
      </w:r>
      <w:r w:rsidRPr="0030042D">
        <w:rPr>
          <w:sz w:val="22"/>
          <w:szCs w:val="22"/>
          <w:lang w:val="ka-GE"/>
        </w:rPr>
        <w:t xml:space="preserve"> </w:t>
      </w:r>
      <w:r w:rsidRPr="0030042D">
        <w:rPr>
          <w:rFonts w:ascii="Sylfaen" w:hAnsi="Sylfaen" w:cs="Sylfaen"/>
          <w:sz w:val="22"/>
          <w:szCs w:val="22"/>
          <w:lang w:val="ka-GE"/>
        </w:rPr>
        <w:t>გაუმჯობესების</w:t>
      </w:r>
      <w:r w:rsidRPr="0030042D">
        <w:rPr>
          <w:sz w:val="22"/>
          <w:szCs w:val="22"/>
          <w:lang w:val="ka-GE"/>
        </w:rPr>
        <w:t xml:space="preserve"> </w:t>
      </w:r>
      <w:r w:rsidRPr="0030042D">
        <w:rPr>
          <w:rFonts w:ascii="Sylfaen" w:hAnsi="Sylfaen" w:cs="Sylfaen"/>
          <w:sz w:val="22"/>
          <w:szCs w:val="22"/>
          <w:lang w:val="ka-GE"/>
        </w:rPr>
        <w:t>მიზნით</w:t>
      </w:r>
      <w:r w:rsidRPr="0030042D">
        <w:rPr>
          <w:sz w:val="22"/>
          <w:szCs w:val="22"/>
          <w:lang w:val="ka-GE"/>
        </w:rPr>
        <w:t xml:space="preserve"> </w:t>
      </w:r>
      <w:r w:rsidRPr="0030042D">
        <w:rPr>
          <w:rFonts w:ascii="Sylfaen" w:hAnsi="Sylfaen"/>
          <w:sz w:val="22"/>
          <w:szCs w:val="22"/>
          <w:lang w:val="ka-GE"/>
        </w:rPr>
        <w:t xml:space="preserve">შექმნილ </w:t>
      </w:r>
      <w:r w:rsidRPr="005C6040">
        <w:rPr>
          <w:rFonts w:ascii="Sylfaen" w:hAnsi="Sylfaen"/>
          <w:sz w:val="22"/>
          <w:szCs w:val="22"/>
          <w:lang w:val="ka-GE"/>
        </w:rPr>
        <w:t>სამუშაო ჯგუფის 2019 წლის N1 შეხვედრაზე და გაიცა დადებითი რეკომენდაციები.</w:t>
      </w:r>
      <w:r w:rsidR="00AB0D51" w:rsidRPr="005C6040">
        <w:rPr>
          <w:rFonts w:ascii="Sylfaen" w:hAnsi="Sylfaen"/>
          <w:sz w:val="22"/>
          <w:szCs w:val="22"/>
          <w:lang w:val="ka-GE"/>
        </w:rPr>
        <w:t xml:space="preserve"> ამასთან, მოგეხსენებათ დადგენილების პირობების თანახმად, პროგრამის ფარგლებში აღებული პასუხისმგებლობის ცალმხრივად შეწყვეტის შესახებ მიმწოდებელი ვალდებულია, 2 თვით ადრე აცნობოს განმახორციელებელს, წინააღმდეგ შემთხვევაში მას ეკისრება საჯარიმო სანქცია. </w:t>
      </w:r>
      <w:r w:rsidR="001D178E" w:rsidRPr="005C6040">
        <w:rPr>
          <w:rFonts w:ascii="Sylfaen" w:hAnsi="Sylfaen"/>
          <w:sz w:val="22"/>
          <w:szCs w:val="22"/>
          <w:lang w:val="ka-GE"/>
        </w:rPr>
        <w:t xml:space="preserve">გამომდინარე იქიდან, რომ ტარიფების ცვლილებასთან დაკავშირებული პუნქტების ამოქმედების ვადად განისაზღვრება გამოქვეყნებიდან მე-15 დღე, </w:t>
      </w:r>
      <w:r w:rsidR="00AB0D51" w:rsidRPr="005C6040">
        <w:rPr>
          <w:rFonts w:ascii="Sylfaen" w:hAnsi="Sylfaen"/>
          <w:sz w:val="22"/>
          <w:szCs w:val="22"/>
          <w:lang w:val="ka-GE"/>
        </w:rPr>
        <w:t xml:space="preserve">წარმოდგენილი პროექტით, </w:t>
      </w:r>
      <w:r w:rsidR="001D178E" w:rsidRPr="005C6040">
        <w:rPr>
          <w:rFonts w:ascii="Sylfaen" w:hAnsi="Sylfaen"/>
          <w:sz w:val="22"/>
          <w:szCs w:val="22"/>
          <w:lang w:val="ka-GE"/>
        </w:rPr>
        <w:t>მიმწოდებელი სამედიცინო დაწესებულება თავისუფლდება პროგრამაში მონაწილეობის ცალმხრივად შეწყვეტის გამო პროგრამით დადგენილი პასუხისმგებლობისაგან, თუ იგი, ზემოაღნიშნული ცვლილებების ამოქმედებამდე, წერილობითი ფორმით, განმახორციელებლის წინაშე, უარს იტყვის პროგრამაში მონაწილეობის გაგრძელებაზე.</w:t>
      </w:r>
    </w:p>
    <w:p w:rsidR="00AB0D51" w:rsidRDefault="00AB0D51" w:rsidP="00AE5FB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noProof/>
          <w:lang w:val="ka-GE" w:eastAsia="x-none"/>
        </w:rPr>
      </w:pPr>
    </w:p>
    <w:p w:rsidR="0062441E" w:rsidRPr="00323A42" w:rsidRDefault="0062441E" w:rsidP="0062441E">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Sylfaen"/>
          <w:sz w:val="22"/>
          <w:szCs w:val="22"/>
          <w:shd w:val="clear" w:color="auto" w:fill="FFFFFF"/>
          <w:lang w:val="ka-GE"/>
        </w:rPr>
      </w:pPr>
      <w:r>
        <w:rPr>
          <w:rFonts w:ascii="Sylfaen" w:hAnsi="Sylfaen" w:cs="Sylfaen"/>
          <w:sz w:val="22"/>
          <w:szCs w:val="22"/>
          <w:shd w:val="clear" w:color="auto" w:fill="FFFFFF"/>
          <w:lang w:val="ka-GE"/>
        </w:rPr>
        <w:t>4</w:t>
      </w:r>
      <w:r w:rsidRPr="00323A42">
        <w:rPr>
          <w:rFonts w:ascii="Sylfaen" w:hAnsi="Sylfaen" w:cs="Sylfaen"/>
          <w:sz w:val="22"/>
          <w:szCs w:val="22"/>
          <w:shd w:val="clear" w:color="auto" w:fill="FFFFFF"/>
          <w:lang w:val="ka-GE"/>
        </w:rPr>
        <w:t xml:space="preserve">. </w:t>
      </w:r>
      <w:r>
        <w:rPr>
          <w:rFonts w:ascii="Sylfaen" w:hAnsi="Sylfaen" w:cs="Sylfaen"/>
          <w:sz w:val="22"/>
          <w:szCs w:val="22"/>
          <w:shd w:val="clear" w:color="auto" w:fill="FFFFFF"/>
          <w:lang w:val="ka-GE"/>
        </w:rPr>
        <w:t xml:space="preserve">სსიპ სოციალური მომსახურების სააგენტოდან მიღებული ინფორმაციის თანახმად, </w:t>
      </w:r>
      <w:r w:rsidRPr="00323A42">
        <w:rPr>
          <w:rFonts w:ascii="Sylfaen" w:hAnsi="Sylfaen" w:cs="Sylfaen"/>
          <w:sz w:val="22"/>
          <w:szCs w:val="22"/>
          <w:shd w:val="clear" w:color="auto" w:fill="FFFFFF"/>
          <w:lang w:val="ka-GE"/>
        </w:rPr>
        <w:t xml:space="preserve">საყოველთაო ჯანმრთელობის დაცვის პროგრამის ფარგლებში </w:t>
      </w:r>
      <w:r>
        <w:rPr>
          <w:rFonts w:ascii="Sylfaen" w:hAnsi="Sylfaen" w:cs="Sylfaen"/>
          <w:iCs/>
          <w:noProof/>
          <w:lang w:val="ka-GE" w:eastAsia="x-none"/>
        </w:rPr>
        <w:t xml:space="preserve">კუჭზე </w:t>
      </w:r>
      <w:r w:rsidRPr="00C0065E">
        <w:rPr>
          <w:rFonts w:ascii="Sylfaen" w:hAnsi="Sylfaen" w:cs="Sylfaen"/>
          <w:iCs/>
          <w:noProof/>
          <w:lang w:val="ka-GE" w:eastAsia="x-none"/>
        </w:rPr>
        <w:t xml:space="preserve">ბარიატრიული </w:t>
      </w:r>
      <w:r>
        <w:rPr>
          <w:rFonts w:ascii="Sylfaen" w:hAnsi="Sylfaen" w:cs="Sylfaen"/>
          <w:iCs/>
          <w:noProof/>
          <w:lang w:val="ka-GE" w:eastAsia="x-none"/>
        </w:rPr>
        <w:t xml:space="preserve">(სიმსუქნის გამო) ოპერაციების </w:t>
      </w:r>
      <w:r w:rsidRPr="00323A42">
        <w:rPr>
          <w:rFonts w:ascii="Sylfaen" w:hAnsi="Sylfaen" w:cs="Sylfaen"/>
          <w:sz w:val="22"/>
          <w:szCs w:val="22"/>
          <w:shd w:val="clear" w:color="auto" w:fill="FFFFFF"/>
          <w:lang w:val="ka-GE"/>
        </w:rPr>
        <w:t>რაოდენობისა და ხარჯის ზრდის მზარდი დინამიკა (2015 წელს ხარჯი შეადგენდა 1 152 701,59 ლარს; 2016 -  2 086 395,05; 2017 - 2 511 653,40; 2018 -  5 243 827,28 ლარს), რაც განპირობებულია მიმწოდებელთა დიდ ნაწილის მიერ აღნიშნული სერვისის განვითარებით. აღსანიშნავია, რომ NICE გაიდლაინის მიხედვით, შერჩეული დიეტისა და ხანგრძლივი დაკვირვების შემდეგ, მხოლოდ მულტიდისციპლინური ჯგუფის გადაწყვეტილების საფუძველზე (მესამე საფეხური) ხდება ამ ტიპის ოპერაციების ჩატარებაზე გადაწყვეტილების მიღება, სხეულის მასის ინდექსის და თანმხლები დაავადებების გათვალისწინებით. შესაბამისად, ამ ეტაპზე მიზანშეწონილად ჩაითვალა ბარიატრიული ოპერაციების ჩართვა საყოველთაო ჯამრთელობის დაცვის სახელმწიფო პროგრამის გამონაკლისების ნუსხაში.</w:t>
      </w:r>
    </w:p>
    <w:p w:rsidR="0062441E" w:rsidRDefault="0062441E" w:rsidP="00AE5FB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noProof/>
          <w:lang w:val="ka-GE" w:eastAsia="x-none"/>
        </w:rPr>
      </w:pPr>
    </w:p>
    <w:p w:rsidR="003D4731" w:rsidRPr="0030042D" w:rsidRDefault="003D4731" w:rsidP="00AE5FB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
    <w:p w:rsidR="00AE5FB9" w:rsidRPr="0030042D" w:rsidRDefault="0062441E" w:rsidP="00AE5FB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Pr>
          <w:rFonts w:ascii="Sylfaen" w:hAnsi="Sylfaen"/>
          <w:sz w:val="22"/>
          <w:szCs w:val="22"/>
          <w:lang w:val="ka-GE"/>
        </w:rPr>
        <w:t>5</w:t>
      </w:r>
      <w:r w:rsidR="0030042D" w:rsidRPr="0030042D">
        <w:rPr>
          <w:rFonts w:ascii="Sylfaen" w:hAnsi="Sylfaen"/>
          <w:sz w:val="22"/>
          <w:szCs w:val="22"/>
          <w:lang w:val="ka-GE"/>
        </w:rPr>
        <w:t xml:space="preserve">. </w:t>
      </w:r>
      <w:r w:rsidR="00AE5FB9" w:rsidRPr="0030042D">
        <w:rPr>
          <w:rFonts w:ascii="Sylfaen" w:hAnsi="Sylfaen"/>
          <w:sz w:val="22"/>
          <w:szCs w:val="22"/>
          <w:lang w:val="ka-GE"/>
        </w:rPr>
        <w:t xml:space="preserve"> საქართველოს მთავრობის 2019 წლის 23 მაისის სხდომაზე მოწონებულ იქნა საქართველოს განათლების, მეცნიერების, კულტურისა და სპორტის მინისტრის ინიციატივა ღვაწლმოსილ პენსიონერ მასწავლებელთა საჯარო სკოლიდან დამსახურებულად გაცილებასთან დაკავშირებით. </w:t>
      </w:r>
      <w:r w:rsidR="003D4731" w:rsidRPr="0030042D">
        <w:rPr>
          <w:rFonts w:ascii="Sylfaen" w:hAnsi="Sylfaen"/>
          <w:sz w:val="22"/>
          <w:szCs w:val="22"/>
          <w:lang w:val="ka-GE"/>
        </w:rPr>
        <w:t xml:space="preserve">როგორც </w:t>
      </w:r>
      <w:r w:rsidR="003D4731" w:rsidRPr="0030042D">
        <w:rPr>
          <w:rFonts w:ascii="Sylfaen" w:eastAsia="BPGNinoMedium" w:hAnsi="Sylfaen" w:cs="BPGNinoMedium"/>
          <w:iCs/>
          <w:color w:val="000000"/>
          <w:sz w:val="22"/>
          <w:szCs w:val="22"/>
          <w:lang w:val="ka-GE"/>
        </w:rPr>
        <w:t xml:space="preserve">საქართველოს განათლების, მეცნიერების, კულტურისა და სპორტის მინისტრის მოადგილის ქ-ნი ირინე აბულაძის 2019 წლის 21 აგვისტოს MES 3 19 01072725  წერილშია </w:t>
      </w:r>
      <w:r w:rsidR="00AE5FB9" w:rsidRPr="0030042D">
        <w:rPr>
          <w:rFonts w:ascii="Sylfaen" w:hAnsi="Sylfaen"/>
          <w:sz w:val="22"/>
          <w:szCs w:val="22"/>
          <w:lang w:val="ka-GE"/>
        </w:rPr>
        <w:t>აღნიშნული</w:t>
      </w:r>
      <w:r w:rsidR="003D4731" w:rsidRPr="0030042D">
        <w:rPr>
          <w:rFonts w:ascii="Sylfaen" w:hAnsi="Sylfaen"/>
          <w:sz w:val="22"/>
          <w:szCs w:val="22"/>
          <w:lang w:val="ka-GE"/>
        </w:rPr>
        <w:t xml:space="preserve">, </w:t>
      </w:r>
      <w:r w:rsidR="00AE5FB9" w:rsidRPr="0030042D">
        <w:rPr>
          <w:rFonts w:ascii="Sylfaen" w:hAnsi="Sylfaen"/>
          <w:sz w:val="22"/>
          <w:szCs w:val="22"/>
          <w:lang w:val="ka-GE"/>
        </w:rPr>
        <w:t xml:space="preserve"> ინიციატივის ფარგლებში საჭიროა</w:t>
      </w:r>
      <w:r w:rsidR="00CB5BF6">
        <w:rPr>
          <w:rFonts w:ascii="Sylfaen" w:hAnsi="Sylfaen"/>
          <w:sz w:val="22"/>
          <w:szCs w:val="22"/>
          <w:lang w:val="ka-GE"/>
        </w:rPr>
        <w:t>,</w:t>
      </w:r>
      <w:r w:rsidR="00AE5FB9" w:rsidRPr="0030042D">
        <w:rPr>
          <w:rFonts w:ascii="Sylfaen" w:hAnsi="Sylfaen"/>
          <w:sz w:val="22"/>
          <w:szCs w:val="22"/>
          <w:lang w:val="ka-GE"/>
        </w:rPr>
        <w:t xml:space="preserve"> დარეგულირდეს ამ პედაგოგთა ჯანმრთელობის დაცვის განსაკუთრებული პაკეტის შენარჩუნება</w:t>
      </w:r>
      <w:r w:rsidR="003D4731" w:rsidRPr="0030042D">
        <w:rPr>
          <w:rFonts w:ascii="Sylfaen" w:hAnsi="Sylfaen"/>
          <w:sz w:val="22"/>
          <w:szCs w:val="22"/>
          <w:lang w:val="ka-GE"/>
        </w:rPr>
        <w:t>. შესაბამისად,</w:t>
      </w:r>
      <w:r w:rsidR="00AE5FB9" w:rsidRPr="0030042D">
        <w:rPr>
          <w:rFonts w:ascii="Sylfaen" w:hAnsi="Sylfaen"/>
          <w:sz w:val="22"/>
          <w:szCs w:val="22"/>
          <w:lang w:val="ka-GE"/>
        </w:rPr>
        <w:t xml:space="preserve"> წარმოდგენილი პროექტით პედაგოგთა </w:t>
      </w:r>
      <w:r w:rsidR="003D4731" w:rsidRPr="0030042D">
        <w:rPr>
          <w:rFonts w:ascii="Sylfaen" w:hAnsi="Sylfaen"/>
          <w:sz w:val="22"/>
          <w:szCs w:val="22"/>
          <w:lang w:val="ka-GE"/>
        </w:rPr>
        <w:t>ზემოაღნიშნული</w:t>
      </w:r>
      <w:r w:rsidR="00AE5FB9" w:rsidRPr="0030042D">
        <w:rPr>
          <w:rFonts w:ascii="Sylfaen" w:hAnsi="Sylfaen"/>
          <w:sz w:val="22"/>
          <w:szCs w:val="22"/>
          <w:lang w:val="ka-GE"/>
        </w:rPr>
        <w:t xml:space="preserve"> კატეგორია რჩება საქართველოს მთავრობის 2013 წლის 21 თებერვლის N36 დადგენილების </w:t>
      </w:r>
      <w:r w:rsidR="00AE5FB9" w:rsidRPr="0030042D">
        <w:rPr>
          <w:rFonts w:ascii="Sylfaen" w:hAnsi="Sylfaen"/>
          <w:sz w:val="22"/>
          <w:szCs w:val="22"/>
          <w:lang w:val="ka-GE"/>
        </w:rPr>
        <w:lastRenderedPageBreak/>
        <w:t>დანართი N1.3-ის პირველი პუნქტით განსაზღვრული პაკეტის (ე.წ. „მიზნობრივი პაკეტი“) მოსარგებლედ.</w:t>
      </w:r>
    </w:p>
    <w:p w:rsidR="00AE5FB9" w:rsidRPr="0030042D" w:rsidRDefault="0062441E" w:rsidP="00AE5FB9">
      <w:pPr>
        <w:spacing w:before="100" w:beforeAutospacing="1" w:after="100" w:afterAutospacing="1"/>
        <w:ind w:firstLine="720"/>
        <w:jc w:val="both"/>
        <w:rPr>
          <w:rFonts w:ascii="Sylfaen" w:hAnsi="Sylfaen" w:cs="Sylfaen"/>
          <w:sz w:val="22"/>
          <w:szCs w:val="22"/>
          <w:shd w:val="clear" w:color="auto" w:fill="FFFFFF"/>
          <w:lang w:val="ka-GE"/>
        </w:rPr>
      </w:pPr>
      <w:r>
        <w:rPr>
          <w:rFonts w:ascii="Sylfaen" w:hAnsi="Sylfaen" w:cs="Sylfaen"/>
          <w:sz w:val="22"/>
          <w:szCs w:val="22"/>
          <w:shd w:val="clear" w:color="auto" w:fill="FFFFFF"/>
          <w:lang w:val="ka-GE"/>
        </w:rPr>
        <w:t>6</w:t>
      </w:r>
      <w:r w:rsidR="00AE5FB9" w:rsidRPr="0030042D">
        <w:rPr>
          <w:rFonts w:ascii="Sylfaen" w:hAnsi="Sylfaen" w:cs="Sylfaen"/>
          <w:sz w:val="22"/>
          <w:szCs w:val="22"/>
          <w:shd w:val="clear" w:color="auto" w:fill="FFFFFF"/>
          <w:lang w:val="ka-GE"/>
        </w:rPr>
        <w:t xml:space="preserve">. </w:t>
      </w:r>
      <w:r w:rsidR="00AE5FB9" w:rsidRPr="0030042D">
        <w:rPr>
          <w:rFonts w:ascii="Sylfaen" w:hAnsi="Sylfaen"/>
          <w:sz w:val="22"/>
          <w:szCs w:val="22"/>
          <w:lang w:val="ka-GE"/>
        </w:rPr>
        <w:t xml:space="preserve">საქართველოს განათლების, მეცნიერების, კულტურისა და სპორტის სამინისტროს სსიპ განათლების მართვის საინფორმაციო სისტემის უფროსის - დიმიტრი ბერიძის წერილის (N MES 1 19 01009967, 01.08.2019 წ) თანახმად, </w:t>
      </w:r>
      <w:r w:rsidR="00AE5FB9" w:rsidRPr="0030042D">
        <w:rPr>
          <w:rFonts w:ascii="Sylfaen" w:hAnsi="Sylfaen"/>
          <w:noProof w:val="0"/>
          <w:sz w:val="22"/>
          <w:szCs w:val="22"/>
          <w:lang w:val="ka-GE"/>
        </w:rPr>
        <w:t xml:space="preserve">საქართველოს განათლებისა და  მეცნიერების მინისტრის 2019 წლის 12 ივლისის N145/ნ ბრძანებით ცვლილება განხორციელდა „საგანმანათლებლო დაწესებულებების რეესტრის წარმოების წესის დამტკიცების შესახებ“ საქართველოს განათლებისა და მეცნიერების მინისტრის 2011 წლის 22 ივლისის N127/ნ ბრძანებაში. </w:t>
      </w:r>
      <w:r w:rsidR="003D4731" w:rsidRPr="0030042D">
        <w:rPr>
          <w:rFonts w:ascii="Sylfaen" w:hAnsi="Sylfaen"/>
          <w:noProof w:val="0"/>
          <w:sz w:val="22"/>
          <w:szCs w:val="22"/>
          <w:lang w:val="ka-GE"/>
        </w:rPr>
        <w:t xml:space="preserve">აღნიშნული </w:t>
      </w:r>
      <w:r w:rsidR="00AE5FB9" w:rsidRPr="0030042D">
        <w:rPr>
          <w:rFonts w:ascii="Sylfaen" w:hAnsi="Sylfaen"/>
          <w:noProof w:val="0"/>
          <w:sz w:val="22"/>
          <w:szCs w:val="22"/>
          <w:lang w:val="ka-GE"/>
        </w:rPr>
        <w:t>ცვლილების გათვალისწინებით, რეესტრს აწარმოებს სსიპ - განათლების მართვის საინფორმაციო სისტემა. შესაბამისად, წარმოდგენილი პროექტით, პროგრამის მოსარგებლე სტუდენტების შესახებ ინფორმაციის მომწოდებელ სუბიექტად, ნაცვლად სსიპ განათლების ხარისხის განვითარების ეროვნული ცენტრისა, განისაზღვრა სსიპ - განათლების მართვის საინფორმაციო სისტემა.</w:t>
      </w:r>
    </w:p>
    <w:p w:rsidR="00AE5FB9" w:rsidRPr="0030042D" w:rsidRDefault="0062441E" w:rsidP="00AE5FB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Sylfaen"/>
          <w:sz w:val="22"/>
          <w:szCs w:val="22"/>
          <w:lang w:val="ka-GE"/>
        </w:rPr>
      </w:pPr>
      <w:r>
        <w:rPr>
          <w:rFonts w:ascii="Sylfaen" w:hAnsi="Sylfaen" w:cs="Sylfaen"/>
          <w:sz w:val="22"/>
          <w:szCs w:val="22"/>
          <w:shd w:val="clear" w:color="auto" w:fill="FFFFFF"/>
          <w:lang w:val="ka-GE"/>
        </w:rPr>
        <w:t>7</w:t>
      </w:r>
      <w:r w:rsidR="00AE5FB9" w:rsidRPr="0030042D">
        <w:rPr>
          <w:rFonts w:ascii="Sylfaen" w:hAnsi="Sylfaen" w:cs="Sylfaen"/>
          <w:sz w:val="22"/>
          <w:szCs w:val="22"/>
          <w:shd w:val="clear" w:color="auto" w:fill="FFFFFF"/>
          <w:lang w:val="ka-GE"/>
        </w:rPr>
        <w:t xml:space="preserve">. ამჟამად მოქმედი „საყოველთაო ჯანმრთელობის დაცვის სახელმწიფო პროგრამის“ ფარგლებში პროფესიული სტუდენტი განმარტებულია, როგორც საქართველოს მოქალაქე, რომელიც სწავლობს „პროფესიული განათლების შესახებ“ საქართველოს კანონით განსაზღვრულ პროფესიული საგანმანათლებლო  პროგრამის მე-4 და მე-5 საფეხურებზე. 2018 წლის სექტემბერში ძალაში შევიდა „პროფესიული განათლების შესახებ“ ახალი კანონი, რომლის მიხედვითაც პროფესიული განათლების სისტემაში აღარ არის საფეხურებრივი დაყოფა და პროფესიული სტუდენტი განისაზღვრება როგორც, პირი, რომელიც სწავლობს პროფესიულ საგანმანათლებლო პროგრამაზე, ან მოკლე ციკლის საგანმანათლებლო პროგრამაზე. შესაბამისად, იმისათვის, რომ პროფესიულმა სტუდენტებმა შეძლონ „საყოველთაო ჯანმრთელობის დაცვის სახელმწიფო პროგრამის“ ფარგლებში სტუდენტებისთვის განკუთვნილი პაკეტით სარგებლობა, მნიშვნელოვანია დადგენილება შესაბამისობაში იქნეს მოყვანილი „პროფესიული განათლების შესახებ“ ახალ კანონთან. ამასთან, პროფესიული განათლების მიმზიდველობის გაზრდის მიზნით მნიშვნელოვანია პროფესიული სტუდენტებისათვის შესაძლებელი გახდეს ყველა იმ სერვისით სარგებლობა, რომელიც ვრცელდება აკადემიური განათლების საფეხურის სტუდენტებისათვის. დღეის მდგომარეობით, სტუდენტური პაკეტით სარგებლობს 6 416 პროფესიული სტუდენტი, ხოლო </w:t>
      </w:r>
      <w:r w:rsidR="00AE5FB9" w:rsidRPr="0030042D">
        <w:rPr>
          <w:rFonts w:ascii="Sylfaen" w:eastAsia="BPGNinoMedium" w:hAnsi="Sylfaen" w:cs="BPGNinoMedium"/>
          <w:iCs/>
          <w:color w:val="000000"/>
          <w:sz w:val="22"/>
          <w:szCs w:val="22"/>
          <w:lang w:val="ka-GE"/>
        </w:rPr>
        <w:t xml:space="preserve">საქართველოს განათლების, მეცნიერების, </w:t>
      </w:r>
      <w:r w:rsidR="00AE5FB9" w:rsidRPr="0030042D">
        <w:rPr>
          <w:rFonts w:ascii="Sylfaen" w:hAnsi="Sylfaen" w:cs="Sylfaen"/>
          <w:sz w:val="22"/>
          <w:szCs w:val="22"/>
          <w:shd w:val="clear" w:color="auto" w:fill="FFFFFF"/>
          <w:lang w:val="ka-GE"/>
        </w:rPr>
        <w:t>კულტურისა და სპორტის სამინისტროდან მიღებული ინფორმაციის თანახმად (წერილი MES 4 19 00311082 15.03.19), პროფესიული სტუდენტების საერთო რაოდენობა არის 13 452.</w:t>
      </w:r>
      <w:r w:rsidR="00AE5FB9" w:rsidRPr="0030042D">
        <w:rPr>
          <w:rFonts w:ascii="Sylfaen" w:hAnsi="Sylfaen"/>
          <w:sz w:val="22"/>
          <w:szCs w:val="22"/>
          <w:lang w:val="ka-GE"/>
        </w:rPr>
        <w:t xml:space="preserve"> ამასთან, ამ ბენეფიციართა უმეტესობა დღეის მდგომარეობთ ისედაც სარგებლობს საყოველთაო ჯანმრთელობის დაცვის სახელმწიფო პროგრამით, ცვლილების შემდეგ მათ შედარებით გაუუმჯობესდებათ პირობები თანაგადახდის მხრივ. აქვე გასათვალისწინებელია ის გარემოებაც, რომ ეს არის ბენეფიციართა ის კატეგორია, რომელიც პროცენტულად ნაკლებად საჭიროებს სამედიცინო მომსახურებას. ამდენად ე.წ. „სტუდენტურ პაკეტში“ მათი ინტეგრირება პროგრამის ბიუჯეტზე უარყოფითად არ აისახება.</w:t>
      </w:r>
    </w:p>
    <w:p w:rsidR="00AE5FB9" w:rsidRPr="0030042D" w:rsidRDefault="00AE5FB9" w:rsidP="00AE5FB9">
      <w:pPr>
        <w:pStyle w:val="ListParagraph"/>
        <w:rPr>
          <w:rFonts w:ascii="Sylfaen" w:hAnsi="Sylfaen"/>
          <w:sz w:val="22"/>
          <w:szCs w:val="22"/>
          <w:lang w:val="ka-GE"/>
        </w:rPr>
      </w:pPr>
    </w:p>
    <w:p w:rsidR="00AE5FB9" w:rsidRPr="0030042D" w:rsidRDefault="0062441E" w:rsidP="00AE5FB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Sylfaen"/>
          <w:sz w:val="22"/>
          <w:szCs w:val="22"/>
          <w:lang w:val="ka-GE"/>
        </w:rPr>
      </w:pPr>
      <w:r>
        <w:rPr>
          <w:rFonts w:ascii="Sylfaen" w:hAnsi="Sylfaen" w:cs="Sylfaen"/>
          <w:sz w:val="22"/>
          <w:szCs w:val="22"/>
          <w:shd w:val="clear" w:color="auto" w:fill="FFFFFF"/>
          <w:lang w:val="ka-GE"/>
        </w:rPr>
        <w:t>8</w:t>
      </w:r>
      <w:r w:rsidR="00AE5FB9" w:rsidRPr="0030042D">
        <w:rPr>
          <w:rFonts w:ascii="Sylfaen" w:hAnsi="Sylfaen" w:cs="Sylfaen"/>
          <w:sz w:val="22"/>
          <w:szCs w:val="22"/>
          <w:shd w:val="clear" w:color="auto" w:fill="FFFFFF"/>
          <w:lang w:val="ka-GE"/>
        </w:rPr>
        <w:t xml:space="preserve">. </w:t>
      </w:r>
      <w:proofErr w:type="spellStart"/>
      <w:r w:rsidR="00AE5FB9" w:rsidRPr="0030042D">
        <w:rPr>
          <w:rFonts w:ascii="Sylfaen" w:hAnsi="Sylfaen"/>
          <w:sz w:val="22"/>
          <w:szCs w:val="22"/>
        </w:rPr>
        <w:t>საქართველოს</w:t>
      </w:r>
      <w:proofErr w:type="spellEnd"/>
      <w:r w:rsidR="00AE5FB9" w:rsidRPr="0030042D">
        <w:rPr>
          <w:rFonts w:ascii="Sylfaen" w:hAnsi="Sylfaen"/>
          <w:sz w:val="22"/>
          <w:szCs w:val="22"/>
        </w:rPr>
        <w:t xml:space="preserve"> </w:t>
      </w:r>
      <w:proofErr w:type="spellStart"/>
      <w:r w:rsidR="00AE5FB9" w:rsidRPr="0030042D">
        <w:rPr>
          <w:rFonts w:ascii="Sylfaen" w:hAnsi="Sylfaen"/>
          <w:sz w:val="22"/>
          <w:szCs w:val="22"/>
        </w:rPr>
        <w:t>მთავრობის</w:t>
      </w:r>
      <w:proofErr w:type="spellEnd"/>
      <w:r w:rsidR="00AE5FB9" w:rsidRPr="0030042D">
        <w:rPr>
          <w:rFonts w:ascii="Sylfaen" w:hAnsi="Sylfaen"/>
          <w:sz w:val="22"/>
          <w:szCs w:val="22"/>
        </w:rPr>
        <w:t xml:space="preserve"> 2013 </w:t>
      </w:r>
      <w:proofErr w:type="spellStart"/>
      <w:r w:rsidR="00AE5FB9" w:rsidRPr="0030042D">
        <w:rPr>
          <w:rFonts w:ascii="Sylfaen" w:hAnsi="Sylfaen"/>
          <w:sz w:val="22"/>
          <w:szCs w:val="22"/>
        </w:rPr>
        <w:t>წლის</w:t>
      </w:r>
      <w:proofErr w:type="spellEnd"/>
      <w:r w:rsidR="00AE5FB9" w:rsidRPr="0030042D">
        <w:rPr>
          <w:rFonts w:ascii="Sylfaen" w:hAnsi="Sylfaen"/>
          <w:sz w:val="22"/>
          <w:szCs w:val="22"/>
        </w:rPr>
        <w:t xml:space="preserve"> 21 </w:t>
      </w:r>
      <w:proofErr w:type="spellStart"/>
      <w:r w:rsidR="00AE5FB9" w:rsidRPr="0030042D">
        <w:rPr>
          <w:rFonts w:ascii="Sylfaen" w:hAnsi="Sylfaen"/>
          <w:sz w:val="22"/>
          <w:szCs w:val="22"/>
        </w:rPr>
        <w:t>თებერვლის</w:t>
      </w:r>
      <w:proofErr w:type="spellEnd"/>
      <w:r w:rsidR="00AE5FB9" w:rsidRPr="0030042D">
        <w:rPr>
          <w:rFonts w:ascii="Sylfaen" w:hAnsi="Sylfaen"/>
          <w:sz w:val="22"/>
          <w:szCs w:val="22"/>
        </w:rPr>
        <w:t xml:space="preserve"> N36 </w:t>
      </w:r>
      <w:proofErr w:type="spellStart"/>
      <w:r w:rsidR="00AE5FB9" w:rsidRPr="0030042D">
        <w:rPr>
          <w:rFonts w:ascii="Sylfaen" w:hAnsi="Sylfaen"/>
          <w:sz w:val="22"/>
          <w:szCs w:val="22"/>
        </w:rPr>
        <w:t>დადგენილებით</w:t>
      </w:r>
      <w:proofErr w:type="spellEnd"/>
      <w:r w:rsidR="00AE5FB9" w:rsidRPr="0030042D">
        <w:rPr>
          <w:rFonts w:ascii="Sylfaen" w:hAnsi="Sylfaen"/>
          <w:sz w:val="22"/>
          <w:szCs w:val="22"/>
        </w:rPr>
        <w:t xml:space="preserve"> </w:t>
      </w:r>
      <w:r w:rsidR="00AE5FB9" w:rsidRPr="0030042D">
        <w:rPr>
          <w:rFonts w:ascii="Sylfaen" w:hAnsi="Sylfaen"/>
          <w:sz w:val="22"/>
          <w:szCs w:val="22"/>
          <w:lang w:val="ka-GE"/>
        </w:rPr>
        <w:t xml:space="preserve"> </w:t>
      </w:r>
      <w:proofErr w:type="spellStart"/>
      <w:r w:rsidR="00AE5FB9" w:rsidRPr="0030042D">
        <w:rPr>
          <w:rFonts w:ascii="Sylfaen" w:hAnsi="Sylfaen"/>
          <w:sz w:val="22"/>
          <w:szCs w:val="22"/>
        </w:rPr>
        <w:t>დამტკიცებულ</w:t>
      </w:r>
      <w:proofErr w:type="spellEnd"/>
      <w:r w:rsidR="00AE5FB9" w:rsidRPr="0030042D">
        <w:rPr>
          <w:rFonts w:ascii="Sylfaen" w:hAnsi="Sylfaen"/>
          <w:sz w:val="22"/>
          <w:szCs w:val="22"/>
        </w:rPr>
        <w:t xml:space="preserve"> „</w:t>
      </w:r>
      <w:proofErr w:type="spellStart"/>
      <w:r w:rsidR="00AE5FB9" w:rsidRPr="0030042D">
        <w:rPr>
          <w:rFonts w:ascii="Sylfaen" w:hAnsi="Sylfaen"/>
          <w:sz w:val="22"/>
          <w:szCs w:val="22"/>
        </w:rPr>
        <w:t>საყოველთაო</w:t>
      </w:r>
      <w:proofErr w:type="spellEnd"/>
      <w:r w:rsidR="00AE5FB9" w:rsidRPr="0030042D">
        <w:rPr>
          <w:rFonts w:ascii="Sylfaen" w:hAnsi="Sylfaen"/>
          <w:sz w:val="22"/>
          <w:szCs w:val="22"/>
        </w:rPr>
        <w:t xml:space="preserve"> </w:t>
      </w:r>
      <w:proofErr w:type="spellStart"/>
      <w:r w:rsidR="00AE5FB9" w:rsidRPr="0030042D">
        <w:rPr>
          <w:rFonts w:ascii="Sylfaen" w:hAnsi="Sylfaen"/>
          <w:sz w:val="22"/>
          <w:szCs w:val="22"/>
        </w:rPr>
        <w:t>ჯანმრთელობის</w:t>
      </w:r>
      <w:proofErr w:type="spellEnd"/>
      <w:r w:rsidR="00AE5FB9" w:rsidRPr="0030042D">
        <w:rPr>
          <w:rFonts w:ascii="Sylfaen" w:hAnsi="Sylfaen"/>
          <w:sz w:val="22"/>
          <w:szCs w:val="22"/>
        </w:rPr>
        <w:t xml:space="preserve"> </w:t>
      </w:r>
      <w:proofErr w:type="spellStart"/>
      <w:r w:rsidR="00AE5FB9" w:rsidRPr="0030042D">
        <w:rPr>
          <w:rFonts w:ascii="Sylfaen" w:hAnsi="Sylfaen"/>
          <w:sz w:val="22"/>
          <w:szCs w:val="22"/>
        </w:rPr>
        <w:t>დაცვის</w:t>
      </w:r>
      <w:proofErr w:type="spellEnd"/>
      <w:r w:rsidR="00AE5FB9" w:rsidRPr="0030042D">
        <w:rPr>
          <w:rFonts w:ascii="Sylfaen" w:hAnsi="Sylfaen"/>
          <w:sz w:val="22"/>
          <w:szCs w:val="22"/>
        </w:rPr>
        <w:t xml:space="preserve"> </w:t>
      </w:r>
      <w:proofErr w:type="spellStart"/>
      <w:r w:rsidR="00AE5FB9" w:rsidRPr="0030042D">
        <w:rPr>
          <w:rFonts w:ascii="Sylfaen" w:hAnsi="Sylfaen"/>
          <w:sz w:val="22"/>
          <w:szCs w:val="22"/>
        </w:rPr>
        <w:t>სახელმწიფო</w:t>
      </w:r>
      <w:proofErr w:type="spellEnd"/>
      <w:r w:rsidR="00AE5FB9" w:rsidRPr="0030042D">
        <w:rPr>
          <w:rFonts w:ascii="Sylfaen" w:hAnsi="Sylfaen"/>
          <w:sz w:val="22"/>
          <w:szCs w:val="22"/>
        </w:rPr>
        <w:t xml:space="preserve"> </w:t>
      </w:r>
      <w:proofErr w:type="spellStart"/>
      <w:r w:rsidR="00AE5FB9" w:rsidRPr="0030042D">
        <w:rPr>
          <w:rFonts w:ascii="Sylfaen" w:hAnsi="Sylfaen"/>
          <w:sz w:val="22"/>
          <w:szCs w:val="22"/>
        </w:rPr>
        <w:t>პროგრამ</w:t>
      </w:r>
      <w:proofErr w:type="spellEnd"/>
      <w:r w:rsidR="00AE5FB9" w:rsidRPr="0030042D">
        <w:rPr>
          <w:rFonts w:ascii="Sylfaen" w:hAnsi="Sylfaen"/>
          <w:sz w:val="22"/>
          <w:szCs w:val="22"/>
          <w:lang w:val="ka-GE"/>
        </w:rPr>
        <w:t>აში</w:t>
      </w:r>
      <w:r w:rsidR="00AE5FB9" w:rsidRPr="0030042D">
        <w:rPr>
          <w:rFonts w:ascii="Sylfaen" w:hAnsi="Sylfaen"/>
          <w:sz w:val="22"/>
          <w:szCs w:val="22"/>
        </w:rPr>
        <w:t>“</w:t>
      </w:r>
      <w:r w:rsidR="00AE5FB9" w:rsidRPr="0030042D">
        <w:rPr>
          <w:rFonts w:ascii="Sylfaen" w:hAnsi="Sylfaen"/>
          <w:sz w:val="22"/>
          <w:szCs w:val="22"/>
          <w:lang w:val="ka-GE"/>
        </w:rPr>
        <w:t xml:space="preserve">  </w:t>
      </w:r>
      <w:proofErr w:type="spellStart"/>
      <w:r w:rsidR="00AE5FB9" w:rsidRPr="0030042D">
        <w:rPr>
          <w:rFonts w:ascii="Sylfaen" w:hAnsi="Sylfaen"/>
          <w:sz w:val="22"/>
          <w:szCs w:val="22"/>
        </w:rPr>
        <w:t>მონაწილეობის</w:t>
      </w:r>
      <w:proofErr w:type="spellEnd"/>
      <w:r w:rsidR="00AE5FB9" w:rsidRPr="0030042D">
        <w:rPr>
          <w:sz w:val="22"/>
          <w:szCs w:val="22"/>
        </w:rPr>
        <w:t xml:space="preserve"> </w:t>
      </w:r>
      <w:proofErr w:type="spellStart"/>
      <w:r w:rsidR="00AE5FB9" w:rsidRPr="0030042D">
        <w:rPr>
          <w:rFonts w:ascii="Sylfaen" w:hAnsi="Sylfaen"/>
          <w:sz w:val="22"/>
          <w:szCs w:val="22"/>
        </w:rPr>
        <w:t>უფლების</w:t>
      </w:r>
      <w:proofErr w:type="spellEnd"/>
      <w:r w:rsidR="00AE5FB9" w:rsidRPr="0030042D">
        <w:rPr>
          <w:sz w:val="22"/>
          <w:szCs w:val="22"/>
        </w:rPr>
        <w:t xml:space="preserve"> </w:t>
      </w:r>
      <w:proofErr w:type="spellStart"/>
      <w:r w:rsidR="00AE5FB9" w:rsidRPr="0030042D">
        <w:rPr>
          <w:rFonts w:ascii="Sylfaen" w:hAnsi="Sylfaen"/>
          <w:sz w:val="22"/>
          <w:szCs w:val="22"/>
        </w:rPr>
        <w:t>მქონე</w:t>
      </w:r>
      <w:proofErr w:type="spellEnd"/>
      <w:r w:rsidR="00AE5FB9" w:rsidRPr="0030042D">
        <w:rPr>
          <w:sz w:val="22"/>
          <w:szCs w:val="22"/>
        </w:rPr>
        <w:t xml:space="preserve"> </w:t>
      </w:r>
      <w:proofErr w:type="spellStart"/>
      <w:r w:rsidR="00AE5FB9" w:rsidRPr="0030042D">
        <w:rPr>
          <w:rFonts w:ascii="Sylfaen" w:hAnsi="Sylfaen"/>
          <w:sz w:val="22"/>
          <w:szCs w:val="22"/>
        </w:rPr>
        <w:t>პირთა</w:t>
      </w:r>
      <w:proofErr w:type="spellEnd"/>
      <w:r w:rsidR="00AE5FB9" w:rsidRPr="0030042D">
        <w:rPr>
          <w:sz w:val="22"/>
          <w:szCs w:val="22"/>
        </w:rPr>
        <w:t xml:space="preserve"> </w:t>
      </w:r>
      <w:proofErr w:type="spellStart"/>
      <w:r w:rsidR="00AE5FB9" w:rsidRPr="0030042D">
        <w:rPr>
          <w:rFonts w:ascii="Sylfaen" w:hAnsi="Sylfaen"/>
          <w:sz w:val="22"/>
          <w:szCs w:val="22"/>
        </w:rPr>
        <w:t>კატეგორიების</w:t>
      </w:r>
      <w:proofErr w:type="spellEnd"/>
      <w:r w:rsidR="00AE5FB9" w:rsidRPr="0030042D">
        <w:rPr>
          <w:sz w:val="22"/>
          <w:szCs w:val="22"/>
        </w:rPr>
        <w:t xml:space="preserve"> </w:t>
      </w:r>
      <w:proofErr w:type="spellStart"/>
      <w:r w:rsidR="00AE5FB9" w:rsidRPr="0030042D">
        <w:rPr>
          <w:rFonts w:ascii="Sylfaen" w:hAnsi="Sylfaen"/>
          <w:sz w:val="22"/>
          <w:szCs w:val="22"/>
        </w:rPr>
        <w:t>დამუშავებისა</w:t>
      </w:r>
      <w:proofErr w:type="spellEnd"/>
      <w:r w:rsidR="00AE5FB9" w:rsidRPr="0030042D">
        <w:rPr>
          <w:sz w:val="22"/>
          <w:szCs w:val="22"/>
        </w:rPr>
        <w:t xml:space="preserve"> </w:t>
      </w:r>
      <w:proofErr w:type="spellStart"/>
      <w:r w:rsidR="00AE5FB9" w:rsidRPr="0030042D">
        <w:rPr>
          <w:rFonts w:ascii="Sylfaen" w:hAnsi="Sylfaen"/>
          <w:sz w:val="22"/>
          <w:szCs w:val="22"/>
        </w:rPr>
        <w:t>და</w:t>
      </w:r>
      <w:proofErr w:type="spellEnd"/>
      <w:r w:rsidR="00AE5FB9" w:rsidRPr="0030042D">
        <w:rPr>
          <w:sz w:val="22"/>
          <w:szCs w:val="22"/>
        </w:rPr>
        <w:t xml:space="preserve"> </w:t>
      </w:r>
      <w:proofErr w:type="spellStart"/>
      <w:r w:rsidR="00AE5FB9" w:rsidRPr="0030042D">
        <w:rPr>
          <w:rFonts w:ascii="Sylfaen" w:hAnsi="Sylfaen"/>
          <w:sz w:val="22"/>
          <w:szCs w:val="22"/>
        </w:rPr>
        <w:t>განსაზღვრისას</w:t>
      </w:r>
      <w:proofErr w:type="spellEnd"/>
      <w:r w:rsidR="00AE5FB9" w:rsidRPr="0030042D">
        <w:rPr>
          <w:rFonts w:ascii="Sylfaen" w:hAnsi="Sylfaen"/>
          <w:sz w:val="22"/>
          <w:szCs w:val="22"/>
          <w:lang w:val="ka-GE"/>
        </w:rPr>
        <w:t xml:space="preserve">, </w:t>
      </w:r>
      <w:r w:rsidR="00AE5FB9" w:rsidRPr="0030042D">
        <w:rPr>
          <w:rFonts w:ascii="Sylfaen" w:hAnsi="Sylfaen"/>
          <w:sz w:val="22"/>
          <w:szCs w:val="22"/>
          <w:lang w:val="ka-GE"/>
        </w:rPr>
        <w:lastRenderedPageBreak/>
        <w:t>სსიპ-სოციალური მომსახურების სააგენტო</w:t>
      </w:r>
      <w:r w:rsidR="00AE5FB9" w:rsidRPr="0030042D">
        <w:rPr>
          <w:sz w:val="22"/>
          <w:szCs w:val="22"/>
          <w:lang w:val="ka-GE"/>
        </w:rPr>
        <w:t xml:space="preserve"> </w:t>
      </w:r>
      <w:proofErr w:type="spellStart"/>
      <w:r w:rsidR="00AE5FB9" w:rsidRPr="0030042D">
        <w:rPr>
          <w:rFonts w:ascii="Sylfaen" w:hAnsi="Sylfaen"/>
          <w:sz w:val="22"/>
          <w:szCs w:val="22"/>
        </w:rPr>
        <w:t>ეყრდნობა</w:t>
      </w:r>
      <w:proofErr w:type="spellEnd"/>
      <w:r w:rsidR="00AE5FB9" w:rsidRPr="0030042D">
        <w:rPr>
          <w:sz w:val="22"/>
          <w:szCs w:val="22"/>
        </w:rPr>
        <w:t xml:space="preserve"> </w:t>
      </w:r>
      <w:proofErr w:type="spellStart"/>
      <w:r w:rsidR="00AE5FB9" w:rsidRPr="0030042D">
        <w:rPr>
          <w:rFonts w:ascii="Sylfaen" w:hAnsi="Sylfaen"/>
          <w:sz w:val="22"/>
          <w:szCs w:val="22"/>
        </w:rPr>
        <w:t>სხვადასხვა</w:t>
      </w:r>
      <w:proofErr w:type="spellEnd"/>
      <w:r w:rsidR="00AE5FB9" w:rsidRPr="0030042D">
        <w:rPr>
          <w:sz w:val="22"/>
          <w:szCs w:val="22"/>
        </w:rPr>
        <w:t xml:space="preserve"> </w:t>
      </w:r>
      <w:proofErr w:type="spellStart"/>
      <w:r w:rsidR="00AE5FB9" w:rsidRPr="0030042D">
        <w:rPr>
          <w:rFonts w:ascii="Sylfaen" w:hAnsi="Sylfaen"/>
          <w:sz w:val="22"/>
          <w:szCs w:val="22"/>
        </w:rPr>
        <w:t>წყაროებს</w:t>
      </w:r>
      <w:proofErr w:type="spellEnd"/>
      <w:r w:rsidR="00AE5FB9" w:rsidRPr="0030042D">
        <w:rPr>
          <w:sz w:val="22"/>
          <w:szCs w:val="22"/>
        </w:rPr>
        <w:t xml:space="preserve">, </w:t>
      </w:r>
      <w:proofErr w:type="spellStart"/>
      <w:r w:rsidR="00AE5FB9" w:rsidRPr="0030042D">
        <w:rPr>
          <w:rFonts w:ascii="Sylfaen" w:hAnsi="Sylfaen"/>
          <w:sz w:val="22"/>
          <w:szCs w:val="22"/>
        </w:rPr>
        <w:t>რომლებიც</w:t>
      </w:r>
      <w:proofErr w:type="spellEnd"/>
      <w:r w:rsidR="00AE5FB9" w:rsidRPr="0030042D">
        <w:rPr>
          <w:rFonts w:ascii="Sylfaen" w:hAnsi="Sylfaen"/>
          <w:sz w:val="22"/>
          <w:szCs w:val="22"/>
          <w:lang w:val="ka-GE"/>
        </w:rPr>
        <w:t>,</w:t>
      </w:r>
      <w:r w:rsidR="00AE5FB9" w:rsidRPr="0030042D">
        <w:rPr>
          <w:sz w:val="22"/>
          <w:szCs w:val="22"/>
          <w:lang w:val="ka-GE"/>
        </w:rPr>
        <w:t xml:space="preserve"> </w:t>
      </w:r>
      <w:proofErr w:type="spellStart"/>
      <w:r w:rsidR="00AE5FB9" w:rsidRPr="0030042D">
        <w:rPr>
          <w:rFonts w:ascii="Sylfaen" w:hAnsi="Sylfaen"/>
          <w:sz w:val="22"/>
          <w:szCs w:val="22"/>
        </w:rPr>
        <w:t>გარკვეული</w:t>
      </w:r>
      <w:proofErr w:type="spellEnd"/>
      <w:r w:rsidR="00AE5FB9" w:rsidRPr="0030042D">
        <w:rPr>
          <w:sz w:val="22"/>
          <w:szCs w:val="22"/>
        </w:rPr>
        <w:t xml:space="preserve"> </w:t>
      </w:r>
      <w:proofErr w:type="spellStart"/>
      <w:r w:rsidR="00AE5FB9" w:rsidRPr="0030042D">
        <w:rPr>
          <w:rFonts w:ascii="Sylfaen" w:hAnsi="Sylfaen"/>
          <w:sz w:val="22"/>
          <w:szCs w:val="22"/>
        </w:rPr>
        <w:t>საფუძვლებით</w:t>
      </w:r>
      <w:proofErr w:type="spellEnd"/>
      <w:r w:rsidR="00AE5FB9" w:rsidRPr="0030042D">
        <w:rPr>
          <w:sz w:val="22"/>
          <w:szCs w:val="22"/>
        </w:rPr>
        <w:t xml:space="preserve">, </w:t>
      </w:r>
      <w:proofErr w:type="spellStart"/>
      <w:r w:rsidR="00AE5FB9" w:rsidRPr="0030042D">
        <w:rPr>
          <w:rFonts w:ascii="Sylfaen" w:hAnsi="Sylfaen"/>
          <w:sz w:val="22"/>
          <w:szCs w:val="22"/>
        </w:rPr>
        <w:t>შესაძლოა</w:t>
      </w:r>
      <w:proofErr w:type="spellEnd"/>
      <w:r w:rsidR="00AE5FB9" w:rsidRPr="0030042D">
        <w:rPr>
          <w:sz w:val="22"/>
          <w:szCs w:val="22"/>
        </w:rPr>
        <w:t xml:space="preserve">, </w:t>
      </w:r>
      <w:proofErr w:type="spellStart"/>
      <w:r w:rsidR="00AE5FB9" w:rsidRPr="0030042D">
        <w:rPr>
          <w:rFonts w:ascii="Sylfaen" w:hAnsi="Sylfaen"/>
          <w:sz w:val="22"/>
          <w:szCs w:val="22"/>
        </w:rPr>
        <w:t>მოიცავდეს</w:t>
      </w:r>
      <w:proofErr w:type="spellEnd"/>
      <w:r w:rsidR="00AE5FB9" w:rsidRPr="0030042D">
        <w:rPr>
          <w:sz w:val="22"/>
          <w:szCs w:val="22"/>
        </w:rPr>
        <w:t xml:space="preserve"> </w:t>
      </w:r>
      <w:r w:rsidR="00AE5FB9" w:rsidRPr="0030042D">
        <w:rPr>
          <w:rFonts w:ascii="Sylfaen" w:hAnsi="Sylfaen"/>
          <w:sz w:val="22"/>
          <w:szCs w:val="22"/>
          <w:lang w:val="ka-GE"/>
        </w:rPr>
        <w:t xml:space="preserve">სამედიცინო </w:t>
      </w:r>
      <w:proofErr w:type="spellStart"/>
      <w:r w:rsidR="00AE5FB9" w:rsidRPr="0030042D">
        <w:rPr>
          <w:rFonts w:ascii="Sylfaen" w:hAnsi="Sylfaen"/>
          <w:sz w:val="22"/>
          <w:szCs w:val="22"/>
        </w:rPr>
        <w:t>შემთხვევის</w:t>
      </w:r>
      <w:proofErr w:type="spellEnd"/>
      <w:r w:rsidR="00AE5FB9" w:rsidRPr="0030042D">
        <w:rPr>
          <w:sz w:val="22"/>
          <w:szCs w:val="22"/>
        </w:rPr>
        <w:t xml:space="preserve"> </w:t>
      </w:r>
      <w:proofErr w:type="spellStart"/>
      <w:r w:rsidR="00AE5FB9" w:rsidRPr="0030042D">
        <w:rPr>
          <w:rFonts w:ascii="Sylfaen" w:hAnsi="Sylfaen"/>
          <w:sz w:val="22"/>
          <w:szCs w:val="22"/>
        </w:rPr>
        <w:t>დადგომის</w:t>
      </w:r>
      <w:proofErr w:type="spellEnd"/>
      <w:r w:rsidR="00AE5FB9" w:rsidRPr="0030042D">
        <w:rPr>
          <w:sz w:val="22"/>
          <w:szCs w:val="22"/>
        </w:rPr>
        <w:t xml:space="preserve"> </w:t>
      </w:r>
      <w:proofErr w:type="spellStart"/>
      <w:r w:rsidR="00AE5FB9" w:rsidRPr="0030042D">
        <w:rPr>
          <w:rFonts w:ascii="Sylfaen" w:hAnsi="Sylfaen"/>
          <w:sz w:val="22"/>
          <w:szCs w:val="22"/>
        </w:rPr>
        <w:t>მომენტისათვის</w:t>
      </w:r>
      <w:proofErr w:type="spellEnd"/>
      <w:r w:rsidR="00AE5FB9" w:rsidRPr="0030042D">
        <w:rPr>
          <w:sz w:val="22"/>
          <w:szCs w:val="22"/>
        </w:rPr>
        <w:t xml:space="preserve"> </w:t>
      </w:r>
      <w:proofErr w:type="spellStart"/>
      <w:r w:rsidR="00AE5FB9" w:rsidRPr="0030042D">
        <w:rPr>
          <w:rFonts w:ascii="Sylfaen" w:hAnsi="Sylfaen"/>
          <w:sz w:val="22"/>
          <w:szCs w:val="22"/>
        </w:rPr>
        <w:t>შეუსაბამო</w:t>
      </w:r>
      <w:proofErr w:type="spellEnd"/>
      <w:r w:rsidR="00AE5FB9" w:rsidRPr="0030042D">
        <w:rPr>
          <w:sz w:val="22"/>
          <w:szCs w:val="22"/>
        </w:rPr>
        <w:t xml:space="preserve"> </w:t>
      </w:r>
      <w:proofErr w:type="spellStart"/>
      <w:r w:rsidR="00AE5FB9" w:rsidRPr="0030042D">
        <w:rPr>
          <w:rFonts w:ascii="Sylfaen" w:hAnsi="Sylfaen"/>
          <w:sz w:val="22"/>
          <w:szCs w:val="22"/>
        </w:rPr>
        <w:t>ინფორმაციას</w:t>
      </w:r>
      <w:proofErr w:type="spellEnd"/>
      <w:r w:rsidR="00AE5FB9" w:rsidRPr="0030042D">
        <w:rPr>
          <w:rFonts w:ascii="Sylfaen" w:hAnsi="Sylfaen"/>
          <w:sz w:val="22"/>
          <w:szCs w:val="22"/>
          <w:lang w:val="ka-GE"/>
        </w:rPr>
        <w:t>. აღნიშნული გავლენას ახდენს როგორც პაციენტის უფლებაზე, ისარგებლოს პროგრამული მომსახურებით, ასევე, სამედიცინო დაწესებულების უფლებაზე, მისგან დამოუკიდებელი მიზეზით, შეტყობინების და ანგარიშგების პირობების დარღვევის მიუხედავად, მოითხოვოს და მიიღოს პროგრამით გათვალისწინებული მომსახურების ანაზღაურება</w:t>
      </w:r>
      <w:r w:rsidR="00AE5FB9" w:rsidRPr="0030042D">
        <w:rPr>
          <w:sz w:val="22"/>
          <w:szCs w:val="22"/>
        </w:rPr>
        <w:t>.</w:t>
      </w:r>
      <w:r w:rsidR="00AE5FB9" w:rsidRPr="0030042D">
        <w:rPr>
          <w:rFonts w:ascii="Sylfaen" w:hAnsi="Sylfaen"/>
          <w:sz w:val="22"/>
          <w:szCs w:val="22"/>
          <w:lang w:val="ka-GE"/>
        </w:rPr>
        <w:t xml:space="preserve"> შესაბამისად,</w:t>
      </w:r>
      <w:r w:rsidR="00AE5FB9" w:rsidRPr="0030042D">
        <w:rPr>
          <w:sz w:val="22"/>
          <w:szCs w:val="22"/>
          <w:lang w:val="ka-GE"/>
        </w:rPr>
        <w:t> </w:t>
      </w:r>
      <w:proofErr w:type="spellStart"/>
      <w:r w:rsidR="00AE5FB9" w:rsidRPr="0030042D">
        <w:rPr>
          <w:rFonts w:ascii="Sylfaen" w:hAnsi="Sylfaen"/>
          <w:sz w:val="22"/>
          <w:szCs w:val="22"/>
        </w:rPr>
        <w:t>პროგრამის</w:t>
      </w:r>
      <w:proofErr w:type="spellEnd"/>
      <w:r w:rsidR="00AE5FB9" w:rsidRPr="0030042D">
        <w:rPr>
          <w:sz w:val="22"/>
          <w:szCs w:val="22"/>
        </w:rPr>
        <w:t xml:space="preserve"> </w:t>
      </w:r>
      <w:proofErr w:type="spellStart"/>
      <w:r w:rsidR="00AE5FB9" w:rsidRPr="0030042D">
        <w:rPr>
          <w:rFonts w:ascii="Sylfaen" w:hAnsi="Sylfaen"/>
          <w:sz w:val="22"/>
          <w:szCs w:val="22"/>
        </w:rPr>
        <w:t>ეფექტიანობის</w:t>
      </w:r>
      <w:proofErr w:type="spellEnd"/>
      <w:r w:rsidR="00AE5FB9" w:rsidRPr="0030042D">
        <w:rPr>
          <w:sz w:val="22"/>
          <w:szCs w:val="22"/>
        </w:rPr>
        <w:t xml:space="preserve"> </w:t>
      </w:r>
      <w:proofErr w:type="spellStart"/>
      <w:r w:rsidR="00AE5FB9" w:rsidRPr="0030042D">
        <w:rPr>
          <w:rFonts w:ascii="Sylfaen" w:hAnsi="Sylfaen"/>
          <w:sz w:val="22"/>
          <w:szCs w:val="22"/>
        </w:rPr>
        <w:t>მიზნებისათვის</w:t>
      </w:r>
      <w:proofErr w:type="spellEnd"/>
      <w:r w:rsidR="00AE5FB9" w:rsidRPr="0030042D">
        <w:rPr>
          <w:sz w:val="22"/>
          <w:szCs w:val="22"/>
        </w:rPr>
        <w:t xml:space="preserve">, </w:t>
      </w:r>
      <w:proofErr w:type="spellStart"/>
      <w:r w:rsidR="00AE5FB9" w:rsidRPr="0030042D">
        <w:rPr>
          <w:rFonts w:ascii="Sylfaen" w:hAnsi="Sylfaen"/>
          <w:sz w:val="22"/>
          <w:szCs w:val="22"/>
        </w:rPr>
        <w:t>მიზანშეწონილ</w:t>
      </w:r>
      <w:proofErr w:type="spellEnd"/>
      <w:r w:rsidR="00AE5FB9" w:rsidRPr="0030042D">
        <w:rPr>
          <w:rFonts w:ascii="Sylfaen" w:hAnsi="Sylfaen"/>
          <w:sz w:val="22"/>
          <w:szCs w:val="22"/>
          <w:lang w:val="ka-GE"/>
        </w:rPr>
        <w:t>ად ჩაითვალა</w:t>
      </w:r>
      <w:r w:rsidR="00AE5FB9" w:rsidRPr="0030042D">
        <w:rPr>
          <w:sz w:val="22"/>
          <w:szCs w:val="22"/>
        </w:rPr>
        <w:t xml:space="preserve">, </w:t>
      </w:r>
      <w:proofErr w:type="spellStart"/>
      <w:r w:rsidR="00AE5FB9" w:rsidRPr="0030042D">
        <w:rPr>
          <w:rFonts w:ascii="Sylfaen" w:hAnsi="Sylfaen"/>
          <w:sz w:val="22"/>
          <w:szCs w:val="22"/>
        </w:rPr>
        <w:t>ნორმატიულ</w:t>
      </w:r>
      <w:proofErr w:type="spellEnd"/>
      <w:r w:rsidR="00AE5FB9" w:rsidRPr="0030042D">
        <w:rPr>
          <w:sz w:val="22"/>
          <w:szCs w:val="22"/>
        </w:rPr>
        <w:t xml:space="preserve"> </w:t>
      </w:r>
      <w:proofErr w:type="spellStart"/>
      <w:r w:rsidR="00AE5FB9" w:rsidRPr="0030042D">
        <w:rPr>
          <w:rFonts w:ascii="Sylfaen" w:hAnsi="Sylfaen"/>
          <w:sz w:val="22"/>
          <w:szCs w:val="22"/>
        </w:rPr>
        <w:t>დონეზე</w:t>
      </w:r>
      <w:proofErr w:type="spellEnd"/>
      <w:r w:rsidR="00AE5FB9" w:rsidRPr="0030042D">
        <w:rPr>
          <w:sz w:val="22"/>
          <w:szCs w:val="22"/>
        </w:rPr>
        <w:t xml:space="preserve"> </w:t>
      </w:r>
      <w:proofErr w:type="spellStart"/>
      <w:r w:rsidR="00AE5FB9" w:rsidRPr="0030042D">
        <w:rPr>
          <w:rFonts w:ascii="Sylfaen" w:hAnsi="Sylfaen"/>
          <w:sz w:val="22"/>
          <w:szCs w:val="22"/>
        </w:rPr>
        <w:t>განისაზღვროს</w:t>
      </w:r>
      <w:proofErr w:type="spellEnd"/>
      <w:r w:rsidR="00AE5FB9" w:rsidRPr="0030042D">
        <w:rPr>
          <w:sz w:val="22"/>
          <w:szCs w:val="22"/>
        </w:rPr>
        <w:t xml:space="preserve"> </w:t>
      </w:r>
      <w:proofErr w:type="spellStart"/>
      <w:r w:rsidR="00AE5FB9" w:rsidRPr="0030042D">
        <w:rPr>
          <w:rFonts w:ascii="Sylfaen" w:hAnsi="Sylfaen"/>
          <w:sz w:val="22"/>
          <w:szCs w:val="22"/>
        </w:rPr>
        <w:t>მსგავსი</w:t>
      </w:r>
      <w:proofErr w:type="spellEnd"/>
      <w:r w:rsidR="00AE5FB9" w:rsidRPr="0030042D">
        <w:rPr>
          <w:sz w:val="22"/>
          <w:szCs w:val="22"/>
        </w:rPr>
        <w:t xml:space="preserve"> </w:t>
      </w:r>
      <w:proofErr w:type="spellStart"/>
      <w:r w:rsidR="00AE5FB9" w:rsidRPr="0030042D">
        <w:rPr>
          <w:rFonts w:ascii="Sylfaen" w:hAnsi="Sylfaen"/>
          <w:sz w:val="22"/>
          <w:szCs w:val="22"/>
        </w:rPr>
        <w:t>ცდომილებების</w:t>
      </w:r>
      <w:proofErr w:type="spellEnd"/>
      <w:r w:rsidR="00AE5FB9" w:rsidRPr="0030042D">
        <w:rPr>
          <w:sz w:val="22"/>
          <w:szCs w:val="22"/>
        </w:rPr>
        <w:t xml:space="preserve"> </w:t>
      </w:r>
      <w:proofErr w:type="spellStart"/>
      <w:r w:rsidR="00AE5FB9" w:rsidRPr="0030042D">
        <w:rPr>
          <w:rFonts w:ascii="Sylfaen" w:hAnsi="Sylfaen"/>
          <w:sz w:val="22"/>
          <w:szCs w:val="22"/>
        </w:rPr>
        <w:t>მართვისა</w:t>
      </w:r>
      <w:proofErr w:type="spellEnd"/>
      <w:r w:rsidR="00AE5FB9" w:rsidRPr="0030042D">
        <w:rPr>
          <w:sz w:val="22"/>
          <w:szCs w:val="22"/>
        </w:rPr>
        <w:t xml:space="preserve"> </w:t>
      </w:r>
      <w:proofErr w:type="spellStart"/>
      <w:r w:rsidR="00AE5FB9" w:rsidRPr="0030042D">
        <w:rPr>
          <w:rFonts w:ascii="Sylfaen" w:hAnsi="Sylfaen"/>
          <w:sz w:val="22"/>
          <w:szCs w:val="22"/>
        </w:rPr>
        <w:t>და</w:t>
      </w:r>
      <w:proofErr w:type="spellEnd"/>
      <w:r w:rsidR="00AE5FB9" w:rsidRPr="0030042D">
        <w:rPr>
          <w:sz w:val="22"/>
          <w:szCs w:val="22"/>
        </w:rPr>
        <w:t xml:space="preserve"> </w:t>
      </w:r>
      <w:proofErr w:type="spellStart"/>
      <w:r w:rsidR="00AE5FB9" w:rsidRPr="0030042D">
        <w:rPr>
          <w:rFonts w:ascii="Sylfaen" w:hAnsi="Sylfaen"/>
          <w:sz w:val="22"/>
          <w:szCs w:val="22"/>
        </w:rPr>
        <w:t>გადაწყვეტის</w:t>
      </w:r>
      <w:proofErr w:type="spellEnd"/>
      <w:r w:rsidR="00AE5FB9" w:rsidRPr="0030042D">
        <w:rPr>
          <w:sz w:val="22"/>
          <w:szCs w:val="22"/>
        </w:rPr>
        <w:t xml:space="preserve"> </w:t>
      </w:r>
      <w:proofErr w:type="spellStart"/>
      <w:r w:rsidR="00AE5FB9" w:rsidRPr="0030042D">
        <w:rPr>
          <w:rFonts w:ascii="Sylfaen" w:hAnsi="Sylfaen"/>
          <w:sz w:val="22"/>
          <w:szCs w:val="22"/>
        </w:rPr>
        <w:t>მექანიზმები</w:t>
      </w:r>
      <w:proofErr w:type="spellEnd"/>
      <w:r w:rsidR="00AE5FB9" w:rsidRPr="0030042D">
        <w:rPr>
          <w:rFonts w:ascii="Sylfaen" w:hAnsi="Sylfaen"/>
          <w:sz w:val="22"/>
          <w:szCs w:val="22"/>
          <w:lang w:val="ka-GE"/>
        </w:rPr>
        <w:t>.</w:t>
      </w:r>
    </w:p>
    <w:p w:rsidR="00AE5FB9" w:rsidRPr="0030042D" w:rsidRDefault="00AE5FB9" w:rsidP="00AE5FB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cs="Sylfaen"/>
          <w:sz w:val="22"/>
          <w:szCs w:val="22"/>
          <w:lang w:val="ka-GE"/>
        </w:rPr>
      </w:pPr>
    </w:p>
    <w:p w:rsidR="00AE5FB9" w:rsidRPr="0030042D" w:rsidRDefault="0062441E" w:rsidP="00AE5FB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Pr>
          <w:rFonts w:ascii="Sylfaen" w:hAnsi="Sylfaen" w:cs="Sylfaen"/>
          <w:sz w:val="22"/>
          <w:szCs w:val="22"/>
          <w:lang w:val="ka-GE"/>
        </w:rPr>
        <w:t>9</w:t>
      </w:r>
      <w:r w:rsidR="00AE5FB9" w:rsidRPr="0030042D">
        <w:rPr>
          <w:rFonts w:ascii="Sylfaen" w:hAnsi="Sylfaen" w:cs="Sylfaen"/>
          <w:sz w:val="22"/>
          <w:szCs w:val="22"/>
          <w:lang w:val="ka-GE"/>
        </w:rPr>
        <w:t xml:space="preserve">. </w:t>
      </w:r>
      <w:r w:rsidR="00AE5FB9" w:rsidRPr="0030042D">
        <w:rPr>
          <w:rFonts w:ascii="Sylfaen" w:eastAsia="Sylfaen" w:hAnsi="Sylfaen"/>
          <w:sz w:val="22"/>
          <w:szCs w:val="22"/>
          <w:lang w:val="ka-GE"/>
        </w:rPr>
        <w:t>პროგრამის ადმინისტრირების შემდგომი სრულყოფის მიზნით, მიზანშეწონილად ჩაითვალა, დამატებით განისაზღვროს, ასევე, ტექნიკურად დაზუსტდეს პროგრამის ადმინისტრირების ისეთი მექანიზმები, რომლებიც განაპირობებენ პროგრამის მიმწოდებლებთან უფრო მოქნილ და დროულ ანგარიშსწორებას, და თავიდან აგვაცილებენ ტერმინების ორმაგ ინტერპრეტაციებს  კერძოდ:</w:t>
      </w:r>
    </w:p>
    <w:p w:rsidR="00AE5FB9" w:rsidRPr="0030042D" w:rsidRDefault="00AE5FB9" w:rsidP="00AE5FB9">
      <w:pPr>
        <w:pStyle w:val="Normal0"/>
        <w:widowControl/>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ind w:left="567"/>
        <w:jc w:val="both"/>
        <w:rPr>
          <w:rFonts w:ascii="Sylfaen" w:hAnsi="Sylfaen"/>
          <w:sz w:val="22"/>
          <w:szCs w:val="22"/>
        </w:rPr>
      </w:pPr>
    </w:p>
    <w:p w:rsidR="00AE5FB9" w:rsidRPr="0030042D" w:rsidRDefault="00AE5FB9" w:rsidP="00AE5FB9">
      <w:pPr>
        <w:pStyle w:val="Normal0"/>
        <w:widowControl/>
        <w:numPr>
          <w:ilvl w:val="0"/>
          <w:numId w:val="1"/>
        </w:numPr>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ind w:left="567" w:hanging="207"/>
        <w:jc w:val="both"/>
        <w:rPr>
          <w:rFonts w:ascii="Sylfaen" w:hAnsi="Sylfaen"/>
          <w:sz w:val="22"/>
          <w:szCs w:val="22"/>
        </w:rPr>
      </w:pPr>
      <w:proofErr w:type="spellStart"/>
      <w:r w:rsidRPr="0030042D">
        <w:rPr>
          <w:rFonts w:ascii="Sylfaen" w:hAnsi="Sylfaen"/>
          <w:sz w:val="22"/>
          <w:szCs w:val="22"/>
        </w:rPr>
        <w:t>ტერმინი</w:t>
      </w:r>
      <w:proofErr w:type="spellEnd"/>
      <w:r w:rsidRPr="0030042D">
        <w:rPr>
          <w:rFonts w:ascii="Sylfaen" w:hAnsi="Sylfaen"/>
          <w:sz w:val="22"/>
          <w:szCs w:val="22"/>
        </w:rPr>
        <w:t xml:space="preserve"> - „</w:t>
      </w:r>
      <w:proofErr w:type="spellStart"/>
      <w:r w:rsidRPr="0030042D">
        <w:rPr>
          <w:rFonts w:ascii="Sylfaen" w:hAnsi="Sylfaen"/>
          <w:sz w:val="22"/>
          <w:szCs w:val="22"/>
        </w:rPr>
        <w:t>რეჰოსპიტალიზაციის</w:t>
      </w:r>
      <w:proofErr w:type="spellEnd"/>
      <w:r w:rsidRPr="0030042D">
        <w:rPr>
          <w:rFonts w:ascii="Sylfaen" w:hAnsi="Sylfaen"/>
          <w:sz w:val="22"/>
          <w:szCs w:val="22"/>
        </w:rPr>
        <w:t xml:space="preserve">“ </w:t>
      </w:r>
      <w:proofErr w:type="spellStart"/>
      <w:r w:rsidRPr="0030042D">
        <w:rPr>
          <w:rFonts w:ascii="Sylfaen" w:hAnsi="Sylfaen"/>
          <w:sz w:val="22"/>
          <w:szCs w:val="22"/>
        </w:rPr>
        <w:t>არაერთგვაროვანი</w:t>
      </w:r>
      <w:proofErr w:type="spellEnd"/>
      <w:r w:rsidRPr="0030042D">
        <w:rPr>
          <w:rFonts w:ascii="Sylfaen" w:hAnsi="Sylfaen"/>
          <w:sz w:val="22"/>
          <w:szCs w:val="22"/>
        </w:rPr>
        <w:t xml:space="preserve"> </w:t>
      </w:r>
      <w:proofErr w:type="spellStart"/>
      <w:r w:rsidRPr="0030042D">
        <w:rPr>
          <w:rFonts w:ascii="Sylfaen" w:hAnsi="Sylfaen"/>
          <w:sz w:val="22"/>
          <w:szCs w:val="22"/>
        </w:rPr>
        <w:t>გაგების</w:t>
      </w:r>
      <w:proofErr w:type="spellEnd"/>
      <w:r w:rsidRPr="0030042D">
        <w:rPr>
          <w:rFonts w:ascii="Sylfaen" w:hAnsi="Sylfaen"/>
          <w:sz w:val="22"/>
          <w:szCs w:val="22"/>
        </w:rPr>
        <w:t xml:space="preserve"> </w:t>
      </w:r>
      <w:proofErr w:type="spellStart"/>
      <w:r w:rsidRPr="0030042D">
        <w:rPr>
          <w:rFonts w:ascii="Sylfaen" w:hAnsi="Sylfaen"/>
          <w:sz w:val="22"/>
          <w:szCs w:val="22"/>
        </w:rPr>
        <w:t>თავიდან</w:t>
      </w:r>
      <w:proofErr w:type="spellEnd"/>
      <w:r w:rsidRPr="0030042D">
        <w:rPr>
          <w:rFonts w:ascii="Sylfaen" w:hAnsi="Sylfaen"/>
          <w:sz w:val="22"/>
          <w:szCs w:val="22"/>
        </w:rPr>
        <w:t xml:space="preserve"> </w:t>
      </w:r>
      <w:proofErr w:type="spellStart"/>
      <w:r w:rsidRPr="0030042D">
        <w:rPr>
          <w:rFonts w:ascii="Sylfaen" w:hAnsi="Sylfaen"/>
          <w:sz w:val="22"/>
          <w:szCs w:val="22"/>
        </w:rPr>
        <w:t>აცილების</w:t>
      </w:r>
      <w:proofErr w:type="spellEnd"/>
      <w:r w:rsidRPr="0030042D">
        <w:rPr>
          <w:rFonts w:ascii="Sylfaen" w:hAnsi="Sylfaen"/>
          <w:sz w:val="22"/>
          <w:szCs w:val="22"/>
        </w:rPr>
        <w:t xml:space="preserve"> </w:t>
      </w:r>
      <w:proofErr w:type="spellStart"/>
      <w:r w:rsidRPr="0030042D">
        <w:rPr>
          <w:rFonts w:ascii="Sylfaen" w:hAnsi="Sylfaen"/>
          <w:sz w:val="22"/>
          <w:szCs w:val="22"/>
        </w:rPr>
        <w:t>მიზნით</w:t>
      </w:r>
      <w:proofErr w:type="spellEnd"/>
      <w:r w:rsidRPr="0030042D">
        <w:rPr>
          <w:rFonts w:ascii="Sylfaen" w:hAnsi="Sylfaen"/>
          <w:sz w:val="22"/>
          <w:szCs w:val="22"/>
        </w:rPr>
        <w:t xml:space="preserve">, </w:t>
      </w:r>
      <w:proofErr w:type="spellStart"/>
      <w:r w:rsidRPr="0030042D">
        <w:rPr>
          <w:rFonts w:ascii="Sylfaen" w:hAnsi="Sylfaen"/>
          <w:sz w:val="22"/>
          <w:szCs w:val="22"/>
        </w:rPr>
        <w:t>დადგენილების</w:t>
      </w:r>
      <w:proofErr w:type="spellEnd"/>
      <w:r w:rsidRPr="0030042D">
        <w:rPr>
          <w:rFonts w:ascii="Sylfaen" w:hAnsi="Sylfaen"/>
          <w:sz w:val="22"/>
          <w:szCs w:val="22"/>
        </w:rPr>
        <w:t xml:space="preserve"> N1 </w:t>
      </w:r>
      <w:proofErr w:type="spellStart"/>
      <w:r w:rsidRPr="0030042D">
        <w:rPr>
          <w:rFonts w:ascii="Sylfaen" w:hAnsi="Sylfaen"/>
          <w:sz w:val="22"/>
          <w:szCs w:val="22"/>
        </w:rPr>
        <w:t>დანართის</w:t>
      </w:r>
      <w:proofErr w:type="spellEnd"/>
      <w:r w:rsidRPr="0030042D">
        <w:rPr>
          <w:rFonts w:ascii="Sylfaen" w:hAnsi="Sylfaen"/>
          <w:sz w:val="22"/>
          <w:szCs w:val="22"/>
        </w:rPr>
        <w:t xml:space="preserve"> მე-15 </w:t>
      </w:r>
      <w:proofErr w:type="spellStart"/>
      <w:r w:rsidRPr="0030042D">
        <w:rPr>
          <w:rFonts w:ascii="Sylfaen" w:hAnsi="Sylfaen"/>
          <w:sz w:val="22"/>
          <w:szCs w:val="22"/>
        </w:rPr>
        <w:t>მუხლის</w:t>
      </w:r>
      <w:proofErr w:type="spellEnd"/>
      <w:r w:rsidRPr="0030042D">
        <w:rPr>
          <w:rFonts w:ascii="Sylfaen" w:hAnsi="Sylfaen"/>
          <w:sz w:val="22"/>
          <w:szCs w:val="22"/>
        </w:rPr>
        <w:t xml:space="preserve"> მე-2 </w:t>
      </w:r>
      <w:proofErr w:type="spellStart"/>
      <w:r w:rsidRPr="0030042D">
        <w:rPr>
          <w:rFonts w:ascii="Sylfaen" w:hAnsi="Sylfaen"/>
          <w:sz w:val="22"/>
          <w:szCs w:val="22"/>
        </w:rPr>
        <w:t>პუნქტის</w:t>
      </w:r>
      <w:proofErr w:type="spellEnd"/>
      <w:r w:rsidRPr="0030042D">
        <w:rPr>
          <w:rFonts w:ascii="Sylfaen" w:hAnsi="Sylfaen"/>
          <w:sz w:val="22"/>
          <w:szCs w:val="22"/>
        </w:rPr>
        <w:t xml:space="preserve"> „ლ“ </w:t>
      </w:r>
      <w:proofErr w:type="spellStart"/>
      <w:r w:rsidRPr="0030042D">
        <w:rPr>
          <w:rFonts w:ascii="Sylfaen" w:hAnsi="Sylfaen"/>
          <w:sz w:val="22"/>
          <w:szCs w:val="22"/>
        </w:rPr>
        <w:t>ქვეპუნქტში</w:t>
      </w:r>
      <w:proofErr w:type="spellEnd"/>
      <w:r w:rsidRPr="0030042D">
        <w:rPr>
          <w:rFonts w:ascii="Sylfaen" w:hAnsi="Sylfaen"/>
          <w:sz w:val="22"/>
          <w:szCs w:val="22"/>
        </w:rPr>
        <w:t xml:space="preserve"> </w:t>
      </w:r>
      <w:proofErr w:type="spellStart"/>
      <w:r w:rsidRPr="0030042D">
        <w:rPr>
          <w:rFonts w:ascii="Sylfaen" w:hAnsi="Sylfaen"/>
          <w:sz w:val="22"/>
          <w:szCs w:val="22"/>
        </w:rPr>
        <w:t>დაზუსტ</w:t>
      </w:r>
      <w:proofErr w:type="spellEnd"/>
      <w:r w:rsidRPr="0030042D">
        <w:rPr>
          <w:rFonts w:ascii="Sylfaen" w:hAnsi="Sylfaen"/>
          <w:sz w:val="22"/>
          <w:szCs w:val="22"/>
          <w:lang w:val="ka-GE"/>
        </w:rPr>
        <w:t>და</w:t>
      </w:r>
      <w:r w:rsidRPr="0030042D">
        <w:rPr>
          <w:rFonts w:ascii="Sylfaen" w:hAnsi="Sylfaen"/>
          <w:sz w:val="22"/>
          <w:szCs w:val="22"/>
        </w:rPr>
        <w:t xml:space="preserve">, </w:t>
      </w:r>
      <w:proofErr w:type="spellStart"/>
      <w:r w:rsidRPr="0030042D">
        <w:rPr>
          <w:rFonts w:ascii="Sylfaen" w:hAnsi="Sylfaen"/>
          <w:sz w:val="22"/>
          <w:szCs w:val="22"/>
        </w:rPr>
        <w:t>რომ</w:t>
      </w:r>
      <w:proofErr w:type="spellEnd"/>
      <w:r w:rsidRPr="0030042D">
        <w:rPr>
          <w:rFonts w:ascii="Sylfaen" w:hAnsi="Sylfaen"/>
          <w:sz w:val="22"/>
          <w:szCs w:val="22"/>
        </w:rPr>
        <w:t xml:space="preserve"> </w:t>
      </w:r>
      <w:proofErr w:type="spellStart"/>
      <w:r w:rsidRPr="0030042D">
        <w:rPr>
          <w:rFonts w:ascii="Sylfaen" w:hAnsi="Sylfaen"/>
          <w:sz w:val="22"/>
          <w:szCs w:val="22"/>
        </w:rPr>
        <w:t>ამ</w:t>
      </w:r>
      <w:proofErr w:type="spellEnd"/>
      <w:r w:rsidRPr="0030042D">
        <w:rPr>
          <w:rFonts w:ascii="Sylfaen" w:hAnsi="Sylfaen"/>
          <w:sz w:val="22"/>
          <w:szCs w:val="22"/>
        </w:rPr>
        <w:t xml:space="preserve"> </w:t>
      </w:r>
      <w:proofErr w:type="spellStart"/>
      <w:r w:rsidRPr="0030042D">
        <w:rPr>
          <w:rFonts w:ascii="Sylfaen" w:hAnsi="Sylfaen"/>
          <w:sz w:val="22"/>
          <w:szCs w:val="22"/>
        </w:rPr>
        <w:t>ტერმინში</w:t>
      </w:r>
      <w:proofErr w:type="spellEnd"/>
      <w:r w:rsidRPr="0030042D">
        <w:rPr>
          <w:rFonts w:ascii="Sylfaen" w:hAnsi="Sylfaen"/>
          <w:sz w:val="22"/>
          <w:szCs w:val="22"/>
        </w:rPr>
        <w:t xml:space="preserve"> </w:t>
      </w:r>
      <w:proofErr w:type="spellStart"/>
      <w:r w:rsidRPr="0030042D">
        <w:rPr>
          <w:rFonts w:ascii="Sylfaen" w:hAnsi="Sylfaen"/>
          <w:sz w:val="22"/>
          <w:szCs w:val="22"/>
        </w:rPr>
        <w:t>იგულისხმება</w:t>
      </w:r>
      <w:proofErr w:type="spellEnd"/>
      <w:r w:rsidRPr="0030042D">
        <w:rPr>
          <w:rFonts w:ascii="Sylfaen" w:hAnsi="Sylfaen"/>
          <w:sz w:val="22"/>
          <w:szCs w:val="22"/>
        </w:rPr>
        <w:t xml:space="preserve"> </w:t>
      </w:r>
      <w:proofErr w:type="spellStart"/>
      <w:r w:rsidRPr="0030042D">
        <w:rPr>
          <w:rFonts w:ascii="Sylfaen" w:hAnsi="Sylfaen"/>
          <w:sz w:val="22"/>
          <w:szCs w:val="22"/>
        </w:rPr>
        <w:t>იგივე</w:t>
      </w:r>
      <w:proofErr w:type="spellEnd"/>
      <w:r w:rsidRPr="0030042D">
        <w:rPr>
          <w:rFonts w:ascii="Sylfaen" w:hAnsi="Sylfaen"/>
          <w:sz w:val="22"/>
          <w:szCs w:val="22"/>
        </w:rPr>
        <w:t xml:space="preserve"> </w:t>
      </w:r>
      <w:proofErr w:type="spellStart"/>
      <w:r w:rsidRPr="0030042D">
        <w:rPr>
          <w:rFonts w:ascii="Sylfaen" w:hAnsi="Sylfaen"/>
          <w:sz w:val="22"/>
          <w:szCs w:val="22"/>
        </w:rPr>
        <w:t>დიაგნოზით</w:t>
      </w:r>
      <w:proofErr w:type="spellEnd"/>
      <w:r w:rsidRPr="0030042D">
        <w:rPr>
          <w:rFonts w:ascii="Sylfaen" w:hAnsi="Sylfaen"/>
          <w:sz w:val="22"/>
          <w:szCs w:val="22"/>
        </w:rPr>
        <w:t xml:space="preserve"> </w:t>
      </w:r>
      <w:proofErr w:type="spellStart"/>
      <w:r w:rsidRPr="0030042D">
        <w:rPr>
          <w:rFonts w:ascii="Sylfaen" w:hAnsi="Sylfaen"/>
          <w:sz w:val="22"/>
          <w:szCs w:val="22"/>
        </w:rPr>
        <w:t>ან</w:t>
      </w:r>
      <w:proofErr w:type="spellEnd"/>
      <w:r w:rsidRPr="0030042D">
        <w:rPr>
          <w:rFonts w:ascii="Sylfaen" w:hAnsi="Sylfaen"/>
          <w:sz w:val="22"/>
          <w:szCs w:val="22"/>
        </w:rPr>
        <w:t xml:space="preserve"> </w:t>
      </w:r>
      <w:proofErr w:type="spellStart"/>
      <w:r w:rsidRPr="0030042D">
        <w:rPr>
          <w:rFonts w:ascii="Sylfaen" w:hAnsi="Sylfaen"/>
          <w:sz w:val="22"/>
          <w:szCs w:val="22"/>
        </w:rPr>
        <w:t>მისი</w:t>
      </w:r>
      <w:proofErr w:type="spellEnd"/>
      <w:r w:rsidRPr="0030042D">
        <w:rPr>
          <w:rFonts w:ascii="Sylfaen" w:hAnsi="Sylfaen"/>
          <w:sz w:val="22"/>
          <w:szCs w:val="22"/>
        </w:rPr>
        <w:t xml:space="preserve"> </w:t>
      </w:r>
      <w:proofErr w:type="spellStart"/>
      <w:r w:rsidRPr="0030042D">
        <w:rPr>
          <w:rFonts w:ascii="Sylfaen" w:hAnsi="Sylfaen"/>
          <w:sz w:val="22"/>
          <w:szCs w:val="22"/>
        </w:rPr>
        <w:t>გართულებით</w:t>
      </w:r>
      <w:proofErr w:type="spellEnd"/>
      <w:r w:rsidRPr="0030042D">
        <w:rPr>
          <w:rFonts w:ascii="Sylfaen" w:hAnsi="Sylfaen"/>
          <w:sz w:val="22"/>
          <w:szCs w:val="22"/>
        </w:rPr>
        <w:t xml:space="preserve"> 30 </w:t>
      </w:r>
      <w:proofErr w:type="spellStart"/>
      <w:r w:rsidRPr="0030042D">
        <w:rPr>
          <w:rFonts w:ascii="Sylfaen" w:hAnsi="Sylfaen"/>
          <w:sz w:val="22"/>
          <w:szCs w:val="22"/>
        </w:rPr>
        <w:t>კალენდარული</w:t>
      </w:r>
      <w:proofErr w:type="spellEnd"/>
      <w:r w:rsidRPr="0030042D">
        <w:rPr>
          <w:rFonts w:ascii="Sylfaen" w:hAnsi="Sylfaen"/>
          <w:sz w:val="22"/>
          <w:szCs w:val="22"/>
        </w:rPr>
        <w:t xml:space="preserve"> </w:t>
      </w:r>
      <w:proofErr w:type="spellStart"/>
      <w:r w:rsidRPr="0030042D">
        <w:rPr>
          <w:rFonts w:ascii="Sylfaen" w:hAnsi="Sylfaen"/>
          <w:sz w:val="22"/>
          <w:szCs w:val="22"/>
        </w:rPr>
        <w:t>დღის</w:t>
      </w:r>
      <w:proofErr w:type="spellEnd"/>
      <w:r w:rsidRPr="0030042D">
        <w:rPr>
          <w:rFonts w:ascii="Sylfaen" w:hAnsi="Sylfaen"/>
          <w:sz w:val="22"/>
          <w:szCs w:val="22"/>
        </w:rPr>
        <w:t xml:space="preserve"> </w:t>
      </w:r>
      <w:proofErr w:type="spellStart"/>
      <w:r w:rsidRPr="0030042D">
        <w:rPr>
          <w:rFonts w:ascii="Sylfaen" w:hAnsi="Sylfaen"/>
          <w:sz w:val="22"/>
          <w:szCs w:val="22"/>
        </w:rPr>
        <w:t>განმავლობაში</w:t>
      </w:r>
      <w:proofErr w:type="spellEnd"/>
      <w:r w:rsidRPr="0030042D">
        <w:rPr>
          <w:rFonts w:ascii="Sylfaen" w:hAnsi="Sylfaen"/>
          <w:sz w:val="22"/>
          <w:szCs w:val="22"/>
        </w:rPr>
        <w:t xml:space="preserve"> </w:t>
      </w:r>
      <w:proofErr w:type="spellStart"/>
      <w:r w:rsidRPr="0030042D">
        <w:rPr>
          <w:rFonts w:ascii="Sylfaen" w:hAnsi="Sylfaen"/>
          <w:sz w:val="22"/>
          <w:szCs w:val="22"/>
        </w:rPr>
        <w:t>სტაციონარში</w:t>
      </w:r>
      <w:proofErr w:type="spellEnd"/>
      <w:r w:rsidRPr="0030042D">
        <w:rPr>
          <w:rFonts w:ascii="Sylfaen" w:hAnsi="Sylfaen"/>
          <w:sz w:val="22"/>
          <w:szCs w:val="22"/>
        </w:rPr>
        <w:t xml:space="preserve"> </w:t>
      </w:r>
      <w:proofErr w:type="spellStart"/>
      <w:r w:rsidRPr="0030042D">
        <w:rPr>
          <w:rFonts w:ascii="Sylfaen" w:hAnsi="Sylfaen"/>
          <w:sz w:val="22"/>
          <w:szCs w:val="22"/>
        </w:rPr>
        <w:t>შებრუნებული</w:t>
      </w:r>
      <w:proofErr w:type="spellEnd"/>
      <w:r w:rsidRPr="0030042D">
        <w:rPr>
          <w:rFonts w:ascii="Sylfaen" w:hAnsi="Sylfaen"/>
          <w:sz w:val="22"/>
          <w:szCs w:val="22"/>
        </w:rPr>
        <w:t xml:space="preserve"> </w:t>
      </w:r>
      <w:proofErr w:type="spellStart"/>
      <w:r w:rsidRPr="0030042D">
        <w:rPr>
          <w:rFonts w:ascii="Sylfaen" w:hAnsi="Sylfaen"/>
          <w:sz w:val="22"/>
          <w:szCs w:val="22"/>
        </w:rPr>
        <w:t>შემთხვევა</w:t>
      </w:r>
      <w:proofErr w:type="spellEnd"/>
      <w:r w:rsidRPr="0030042D">
        <w:rPr>
          <w:rFonts w:ascii="Sylfaen" w:hAnsi="Sylfaen"/>
          <w:sz w:val="22"/>
          <w:szCs w:val="22"/>
        </w:rPr>
        <w:t>.</w:t>
      </w:r>
    </w:p>
    <w:p w:rsidR="00AE5FB9" w:rsidRPr="0030042D" w:rsidRDefault="00AE5FB9" w:rsidP="00AE5FB9">
      <w:pPr>
        <w:pStyle w:val="Normal0"/>
        <w:widowControl/>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ind w:left="567"/>
        <w:jc w:val="both"/>
        <w:rPr>
          <w:rFonts w:ascii="Sylfaen" w:hAnsi="Sylfaen"/>
          <w:sz w:val="22"/>
          <w:szCs w:val="22"/>
        </w:rPr>
      </w:pPr>
    </w:p>
    <w:p w:rsidR="00AE5FB9" w:rsidRPr="0030042D" w:rsidRDefault="00AE5FB9" w:rsidP="00AE5FB9">
      <w:pPr>
        <w:pStyle w:val="Normal0"/>
        <w:widowControl/>
        <w:numPr>
          <w:ilvl w:val="0"/>
          <w:numId w:val="1"/>
        </w:numPr>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ind w:left="567" w:hanging="207"/>
        <w:jc w:val="both"/>
        <w:rPr>
          <w:rFonts w:ascii="Sylfaen" w:hAnsi="Sylfaen"/>
          <w:sz w:val="22"/>
          <w:szCs w:val="22"/>
        </w:rPr>
      </w:pPr>
      <w:r w:rsidRPr="0030042D">
        <w:rPr>
          <w:rFonts w:ascii="Sylfaen" w:hAnsi="Sylfaen"/>
          <w:sz w:val="22"/>
          <w:szCs w:val="22"/>
          <w:lang w:val="ka-GE"/>
        </w:rPr>
        <w:t xml:space="preserve">დაზუსტდა </w:t>
      </w:r>
      <w:proofErr w:type="spellStart"/>
      <w:r w:rsidRPr="0030042D">
        <w:rPr>
          <w:rFonts w:ascii="Sylfaen" w:hAnsi="Sylfaen"/>
          <w:sz w:val="22"/>
          <w:szCs w:val="22"/>
        </w:rPr>
        <w:t>დადგენილების</w:t>
      </w:r>
      <w:proofErr w:type="spellEnd"/>
      <w:r w:rsidRPr="0030042D">
        <w:rPr>
          <w:rFonts w:ascii="Sylfaen" w:hAnsi="Sylfaen"/>
          <w:sz w:val="22"/>
          <w:szCs w:val="22"/>
        </w:rPr>
        <w:t xml:space="preserve"> </w:t>
      </w:r>
      <w:proofErr w:type="spellStart"/>
      <w:r w:rsidRPr="0030042D">
        <w:rPr>
          <w:rFonts w:ascii="Sylfaen" w:hAnsi="Sylfaen"/>
          <w:sz w:val="22"/>
          <w:szCs w:val="22"/>
        </w:rPr>
        <w:t>დანართი</w:t>
      </w:r>
      <w:proofErr w:type="spellEnd"/>
      <w:r w:rsidRPr="0030042D">
        <w:rPr>
          <w:rFonts w:ascii="Sylfaen" w:hAnsi="Sylfaen"/>
          <w:sz w:val="22"/>
          <w:szCs w:val="22"/>
        </w:rPr>
        <w:t xml:space="preserve"> 1.2-ით </w:t>
      </w:r>
      <w:proofErr w:type="spellStart"/>
      <w:r w:rsidRPr="0030042D">
        <w:rPr>
          <w:rFonts w:ascii="Sylfaen" w:hAnsi="Sylfaen"/>
          <w:sz w:val="22"/>
          <w:szCs w:val="22"/>
        </w:rPr>
        <w:t>განსაზღვრული</w:t>
      </w:r>
      <w:proofErr w:type="spellEnd"/>
      <w:r w:rsidRPr="0030042D">
        <w:rPr>
          <w:rFonts w:ascii="Sylfaen" w:hAnsi="Sylfaen"/>
          <w:sz w:val="22"/>
          <w:szCs w:val="22"/>
        </w:rPr>
        <w:t xml:space="preserve"> </w:t>
      </w:r>
      <w:proofErr w:type="spellStart"/>
      <w:r w:rsidRPr="0030042D">
        <w:rPr>
          <w:rFonts w:ascii="Sylfaen" w:hAnsi="Sylfaen"/>
          <w:sz w:val="22"/>
          <w:szCs w:val="22"/>
        </w:rPr>
        <w:t>გადაუდებელი</w:t>
      </w:r>
      <w:proofErr w:type="spellEnd"/>
      <w:r w:rsidRPr="0030042D">
        <w:rPr>
          <w:rFonts w:ascii="Sylfaen" w:hAnsi="Sylfaen"/>
          <w:sz w:val="22"/>
          <w:szCs w:val="22"/>
        </w:rPr>
        <w:t xml:space="preserve"> </w:t>
      </w:r>
      <w:proofErr w:type="spellStart"/>
      <w:r w:rsidRPr="0030042D">
        <w:rPr>
          <w:rFonts w:ascii="Sylfaen" w:hAnsi="Sylfaen"/>
          <w:sz w:val="22"/>
          <w:szCs w:val="22"/>
        </w:rPr>
        <w:t>სტაციონარული</w:t>
      </w:r>
      <w:proofErr w:type="spellEnd"/>
      <w:r w:rsidRPr="0030042D">
        <w:rPr>
          <w:rFonts w:ascii="Sylfaen" w:hAnsi="Sylfaen"/>
          <w:sz w:val="22"/>
          <w:szCs w:val="22"/>
        </w:rPr>
        <w:t xml:space="preserve"> </w:t>
      </w:r>
      <w:proofErr w:type="spellStart"/>
      <w:r w:rsidRPr="0030042D">
        <w:rPr>
          <w:rFonts w:ascii="Sylfaen" w:hAnsi="Sylfaen"/>
          <w:sz w:val="22"/>
          <w:szCs w:val="22"/>
        </w:rPr>
        <w:t>მდგომარეობების</w:t>
      </w:r>
      <w:proofErr w:type="spellEnd"/>
      <w:r w:rsidRPr="0030042D">
        <w:rPr>
          <w:rFonts w:ascii="Sylfaen" w:hAnsi="Sylfaen"/>
          <w:sz w:val="22"/>
          <w:szCs w:val="22"/>
        </w:rPr>
        <w:t xml:space="preserve"> </w:t>
      </w:r>
      <w:proofErr w:type="spellStart"/>
      <w:r w:rsidRPr="0030042D">
        <w:rPr>
          <w:rFonts w:ascii="Sylfaen" w:hAnsi="Sylfaen"/>
          <w:sz w:val="22"/>
          <w:szCs w:val="22"/>
        </w:rPr>
        <w:t>აღწერილობები</w:t>
      </w:r>
      <w:proofErr w:type="spellEnd"/>
      <w:r w:rsidRPr="0030042D">
        <w:rPr>
          <w:rFonts w:ascii="Sylfaen" w:hAnsi="Sylfaen"/>
          <w:sz w:val="22"/>
          <w:szCs w:val="22"/>
          <w:lang w:val="ka-GE"/>
        </w:rPr>
        <w:t>. აღნიშნული</w:t>
      </w:r>
      <w:r w:rsidRPr="0030042D">
        <w:rPr>
          <w:rFonts w:ascii="Sylfaen" w:hAnsi="Sylfaen"/>
          <w:sz w:val="22"/>
          <w:szCs w:val="22"/>
        </w:rPr>
        <w:t xml:space="preserve"> </w:t>
      </w:r>
      <w:proofErr w:type="spellStart"/>
      <w:r w:rsidRPr="0030042D">
        <w:rPr>
          <w:rFonts w:ascii="Sylfaen" w:hAnsi="Sylfaen"/>
          <w:sz w:val="22"/>
          <w:szCs w:val="22"/>
        </w:rPr>
        <w:t>გამორიცხავს</w:t>
      </w:r>
      <w:proofErr w:type="spellEnd"/>
      <w:r w:rsidRPr="0030042D">
        <w:rPr>
          <w:rFonts w:ascii="Sylfaen" w:hAnsi="Sylfaen"/>
          <w:sz w:val="22"/>
          <w:szCs w:val="22"/>
        </w:rPr>
        <w:t xml:space="preserve"> </w:t>
      </w:r>
      <w:proofErr w:type="spellStart"/>
      <w:r w:rsidRPr="0030042D">
        <w:rPr>
          <w:rFonts w:ascii="Sylfaen" w:hAnsi="Sylfaen"/>
          <w:sz w:val="22"/>
          <w:szCs w:val="22"/>
        </w:rPr>
        <w:t>პროგრამული</w:t>
      </w:r>
      <w:proofErr w:type="spellEnd"/>
      <w:r w:rsidRPr="0030042D">
        <w:rPr>
          <w:rFonts w:ascii="Sylfaen" w:hAnsi="Sylfaen"/>
          <w:sz w:val="22"/>
          <w:szCs w:val="22"/>
        </w:rPr>
        <w:t xml:space="preserve"> </w:t>
      </w:r>
      <w:proofErr w:type="spellStart"/>
      <w:r w:rsidRPr="0030042D">
        <w:rPr>
          <w:rFonts w:ascii="Sylfaen" w:hAnsi="Sylfaen"/>
          <w:sz w:val="22"/>
          <w:szCs w:val="22"/>
        </w:rPr>
        <w:t>კოდის</w:t>
      </w:r>
      <w:proofErr w:type="spellEnd"/>
      <w:r w:rsidRPr="0030042D">
        <w:rPr>
          <w:rFonts w:ascii="Sylfaen" w:hAnsi="Sylfaen"/>
          <w:sz w:val="22"/>
          <w:szCs w:val="22"/>
        </w:rPr>
        <w:t xml:space="preserve"> </w:t>
      </w:r>
      <w:proofErr w:type="spellStart"/>
      <w:r w:rsidRPr="0030042D">
        <w:rPr>
          <w:rFonts w:ascii="Sylfaen" w:hAnsi="Sylfaen"/>
          <w:sz w:val="22"/>
          <w:szCs w:val="22"/>
        </w:rPr>
        <w:t>არაერთგვაროვან</w:t>
      </w:r>
      <w:proofErr w:type="spellEnd"/>
      <w:r w:rsidRPr="0030042D">
        <w:rPr>
          <w:rFonts w:ascii="Sylfaen" w:hAnsi="Sylfaen"/>
          <w:sz w:val="22"/>
          <w:szCs w:val="22"/>
        </w:rPr>
        <w:t xml:space="preserve"> </w:t>
      </w:r>
      <w:proofErr w:type="spellStart"/>
      <w:r w:rsidRPr="0030042D">
        <w:rPr>
          <w:rFonts w:ascii="Sylfaen" w:hAnsi="Sylfaen"/>
          <w:sz w:val="22"/>
          <w:szCs w:val="22"/>
        </w:rPr>
        <w:t>ინტერპრეტაციას</w:t>
      </w:r>
      <w:proofErr w:type="spellEnd"/>
      <w:r w:rsidRPr="0030042D">
        <w:rPr>
          <w:rFonts w:ascii="Sylfaen" w:hAnsi="Sylfaen"/>
          <w:sz w:val="22"/>
          <w:szCs w:val="22"/>
        </w:rPr>
        <w:t xml:space="preserve"> </w:t>
      </w:r>
      <w:proofErr w:type="spellStart"/>
      <w:r w:rsidRPr="0030042D">
        <w:rPr>
          <w:rFonts w:ascii="Sylfaen" w:hAnsi="Sylfaen"/>
          <w:sz w:val="22"/>
          <w:szCs w:val="22"/>
        </w:rPr>
        <w:t>და</w:t>
      </w:r>
      <w:proofErr w:type="spellEnd"/>
      <w:r w:rsidRPr="0030042D">
        <w:rPr>
          <w:rFonts w:ascii="Sylfaen" w:hAnsi="Sylfaen"/>
          <w:sz w:val="22"/>
          <w:szCs w:val="22"/>
        </w:rPr>
        <w:t xml:space="preserve"> </w:t>
      </w:r>
      <w:proofErr w:type="spellStart"/>
      <w:r w:rsidRPr="0030042D">
        <w:rPr>
          <w:rFonts w:ascii="Sylfaen" w:hAnsi="Sylfaen"/>
          <w:sz w:val="22"/>
          <w:szCs w:val="22"/>
        </w:rPr>
        <w:t>მნიშვნელოვნად</w:t>
      </w:r>
      <w:proofErr w:type="spellEnd"/>
      <w:r w:rsidRPr="0030042D">
        <w:rPr>
          <w:rFonts w:ascii="Sylfaen" w:hAnsi="Sylfaen"/>
          <w:sz w:val="22"/>
          <w:szCs w:val="22"/>
        </w:rPr>
        <w:t xml:space="preserve"> </w:t>
      </w:r>
      <w:proofErr w:type="spellStart"/>
      <w:r w:rsidRPr="0030042D">
        <w:rPr>
          <w:rFonts w:ascii="Sylfaen" w:hAnsi="Sylfaen"/>
          <w:sz w:val="22"/>
          <w:szCs w:val="22"/>
        </w:rPr>
        <w:t>გაამარტივებს</w:t>
      </w:r>
      <w:proofErr w:type="spellEnd"/>
      <w:r w:rsidRPr="0030042D">
        <w:rPr>
          <w:rFonts w:ascii="Sylfaen" w:hAnsi="Sylfaen"/>
          <w:sz w:val="22"/>
          <w:szCs w:val="22"/>
        </w:rPr>
        <w:t xml:space="preserve"> </w:t>
      </w:r>
      <w:proofErr w:type="spellStart"/>
      <w:r w:rsidRPr="0030042D">
        <w:rPr>
          <w:rFonts w:ascii="Sylfaen" w:hAnsi="Sylfaen"/>
          <w:sz w:val="22"/>
          <w:szCs w:val="22"/>
        </w:rPr>
        <w:t>პროგრამის</w:t>
      </w:r>
      <w:proofErr w:type="spellEnd"/>
      <w:r w:rsidRPr="0030042D">
        <w:rPr>
          <w:rFonts w:ascii="Sylfaen" w:hAnsi="Sylfaen"/>
          <w:sz w:val="22"/>
          <w:szCs w:val="22"/>
        </w:rPr>
        <w:t xml:space="preserve"> </w:t>
      </w:r>
      <w:proofErr w:type="spellStart"/>
      <w:r w:rsidRPr="0030042D">
        <w:rPr>
          <w:rFonts w:ascii="Sylfaen" w:hAnsi="Sylfaen"/>
          <w:sz w:val="22"/>
          <w:szCs w:val="22"/>
        </w:rPr>
        <w:t>ადმინისტრირებას</w:t>
      </w:r>
      <w:proofErr w:type="spellEnd"/>
      <w:r w:rsidRPr="0030042D">
        <w:rPr>
          <w:rFonts w:ascii="Sylfaen" w:hAnsi="Sylfaen"/>
          <w:sz w:val="22"/>
          <w:szCs w:val="22"/>
        </w:rPr>
        <w:t xml:space="preserve">. </w:t>
      </w:r>
    </w:p>
    <w:p w:rsidR="00AE5FB9" w:rsidRPr="0030042D" w:rsidRDefault="00AE5FB9" w:rsidP="00AE5FB9">
      <w:pPr>
        <w:pStyle w:val="ListParagraph"/>
        <w:rPr>
          <w:rFonts w:ascii="Sylfaen" w:hAnsi="Sylfaen"/>
          <w:sz w:val="22"/>
          <w:szCs w:val="22"/>
        </w:rPr>
      </w:pPr>
    </w:p>
    <w:p w:rsidR="00AE5FB9" w:rsidRPr="0030042D" w:rsidRDefault="00AE5FB9" w:rsidP="00AE5FB9">
      <w:pPr>
        <w:pStyle w:val="Normal0"/>
        <w:widowControl/>
        <w:numPr>
          <w:ilvl w:val="0"/>
          <w:numId w:val="1"/>
        </w:numPr>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ind w:left="567" w:hanging="207"/>
        <w:jc w:val="both"/>
        <w:rPr>
          <w:rFonts w:ascii="Sylfaen" w:hAnsi="Sylfaen"/>
          <w:sz w:val="22"/>
          <w:szCs w:val="22"/>
        </w:rPr>
      </w:pPr>
      <w:proofErr w:type="spellStart"/>
      <w:r w:rsidRPr="0030042D">
        <w:rPr>
          <w:rFonts w:ascii="Sylfaen" w:hAnsi="Sylfaen"/>
          <w:sz w:val="22"/>
          <w:szCs w:val="22"/>
        </w:rPr>
        <w:t>პროგრამის</w:t>
      </w:r>
      <w:proofErr w:type="spellEnd"/>
      <w:r w:rsidRPr="0030042D">
        <w:rPr>
          <w:rFonts w:ascii="Sylfaen" w:hAnsi="Sylfaen"/>
          <w:sz w:val="22"/>
          <w:szCs w:val="22"/>
        </w:rPr>
        <w:t xml:space="preserve"> </w:t>
      </w:r>
      <w:proofErr w:type="spellStart"/>
      <w:r w:rsidRPr="0030042D">
        <w:rPr>
          <w:rFonts w:ascii="Sylfaen" w:hAnsi="Sylfaen"/>
          <w:sz w:val="22"/>
          <w:szCs w:val="22"/>
        </w:rPr>
        <w:t>ფარგლებში</w:t>
      </w:r>
      <w:proofErr w:type="spellEnd"/>
      <w:r w:rsidRPr="0030042D">
        <w:rPr>
          <w:rFonts w:ascii="Sylfaen" w:hAnsi="Sylfaen"/>
          <w:sz w:val="22"/>
          <w:szCs w:val="22"/>
        </w:rPr>
        <w:t xml:space="preserve"> </w:t>
      </w:r>
      <w:proofErr w:type="spellStart"/>
      <w:r w:rsidRPr="0030042D">
        <w:rPr>
          <w:rFonts w:ascii="Sylfaen" w:hAnsi="Sylfaen"/>
          <w:sz w:val="22"/>
          <w:szCs w:val="22"/>
        </w:rPr>
        <w:t>საკეისრო</w:t>
      </w:r>
      <w:proofErr w:type="spellEnd"/>
      <w:r w:rsidRPr="0030042D">
        <w:rPr>
          <w:rFonts w:ascii="Sylfaen" w:hAnsi="Sylfaen"/>
          <w:sz w:val="22"/>
          <w:szCs w:val="22"/>
        </w:rPr>
        <w:t xml:space="preserve"> </w:t>
      </w:r>
      <w:proofErr w:type="spellStart"/>
      <w:r w:rsidRPr="0030042D">
        <w:rPr>
          <w:rFonts w:ascii="Sylfaen" w:hAnsi="Sylfaen"/>
          <w:sz w:val="22"/>
          <w:szCs w:val="22"/>
        </w:rPr>
        <w:t>კვეთის</w:t>
      </w:r>
      <w:proofErr w:type="spellEnd"/>
      <w:r w:rsidRPr="0030042D">
        <w:rPr>
          <w:rFonts w:ascii="Sylfaen" w:hAnsi="Sylfaen"/>
          <w:sz w:val="22"/>
          <w:szCs w:val="22"/>
        </w:rPr>
        <w:t xml:space="preserve"> </w:t>
      </w:r>
      <w:proofErr w:type="spellStart"/>
      <w:r w:rsidRPr="0030042D">
        <w:rPr>
          <w:rFonts w:ascii="Sylfaen" w:hAnsi="Sylfaen"/>
          <w:sz w:val="22"/>
          <w:szCs w:val="22"/>
        </w:rPr>
        <w:t>სამედიცინო</w:t>
      </w:r>
      <w:proofErr w:type="spellEnd"/>
      <w:r w:rsidRPr="0030042D">
        <w:rPr>
          <w:rFonts w:ascii="Sylfaen" w:hAnsi="Sylfaen"/>
          <w:sz w:val="22"/>
          <w:szCs w:val="22"/>
        </w:rPr>
        <w:t xml:space="preserve"> </w:t>
      </w:r>
      <w:proofErr w:type="spellStart"/>
      <w:r w:rsidRPr="0030042D">
        <w:rPr>
          <w:rFonts w:ascii="Sylfaen" w:hAnsi="Sylfaen"/>
          <w:sz w:val="22"/>
          <w:szCs w:val="22"/>
        </w:rPr>
        <w:t>შემთხვევების</w:t>
      </w:r>
      <w:proofErr w:type="spellEnd"/>
      <w:r w:rsidRPr="0030042D">
        <w:rPr>
          <w:rFonts w:ascii="Sylfaen" w:hAnsi="Sylfaen"/>
          <w:sz w:val="22"/>
          <w:szCs w:val="22"/>
        </w:rPr>
        <w:t xml:space="preserve"> </w:t>
      </w:r>
      <w:proofErr w:type="spellStart"/>
      <w:r w:rsidRPr="0030042D">
        <w:rPr>
          <w:rFonts w:ascii="Sylfaen" w:hAnsi="Sylfaen"/>
          <w:sz w:val="22"/>
          <w:szCs w:val="22"/>
        </w:rPr>
        <w:t>ფაქტობრივი</w:t>
      </w:r>
      <w:proofErr w:type="spellEnd"/>
      <w:r w:rsidRPr="0030042D">
        <w:rPr>
          <w:rFonts w:ascii="Sylfaen" w:hAnsi="Sylfaen"/>
          <w:sz w:val="22"/>
          <w:szCs w:val="22"/>
        </w:rPr>
        <w:t xml:space="preserve"> </w:t>
      </w:r>
      <w:proofErr w:type="spellStart"/>
      <w:r w:rsidRPr="0030042D">
        <w:rPr>
          <w:rFonts w:ascii="Sylfaen" w:hAnsi="Sylfaen"/>
          <w:sz w:val="22"/>
          <w:szCs w:val="22"/>
        </w:rPr>
        <w:t>გარემოებების</w:t>
      </w:r>
      <w:proofErr w:type="spellEnd"/>
      <w:r w:rsidRPr="0030042D">
        <w:rPr>
          <w:rFonts w:ascii="Sylfaen" w:hAnsi="Sylfaen"/>
          <w:sz w:val="22"/>
          <w:szCs w:val="22"/>
        </w:rPr>
        <w:t xml:space="preserve"> (</w:t>
      </w:r>
      <w:proofErr w:type="spellStart"/>
      <w:r w:rsidRPr="0030042D">
        <w:rPr>
          <w:rFonts w:ascii="Sylfaen" w:hAnsi="Sylfaen"/>
          <w:sz w:val="22"/>
          <w:szCs w:val="22"/>
        </w:rPr>
        <w:t>ხშირ</w:t>
      </w:r>
      <w:proofErr w:type="spellEnd"/>
      <w:r w:rsidRPr="0030042D">
        <w:rPr>
          <w:rFonts w:ascii="Sylfaen" w:hAnsi="Sylfaen"/>
          <w:sz w:val="22"/>
          <w:szCs w:val="22"/>
        </w:rPr>
        <w:t xml:space="preserve"> </w:t>
      </w:r>
      <w:proofErr w:type="spellStart"/>
      <w:r w:rsidRPr="0030042D">
        <w:rPr>
          <w:rFonts w:ascii="Sylfaen" w:hAnsi="Sylfaen"/>
          <w:sz w:val="22"/>
          <w:szCs w:val="22"/>
        </w:rPr>
        <w:t>შემთხვევაში</w:t>
      </w:r>
      <w:proofErr w:type="spellEnd"/>
      <w:r w:rsidRPr="0030042D">
        <w:rPr>
          <w:rFonts w:ascii="Sylfaen" w:hAnsi="Sylfaen"/>
          <w:sz w:val="22"/>
          <w:szCs w:val="22"/>
        </w:rPr>
        <w:t xml:space="preserve"> </w:t>
      </w:r>
      <w:proofErr w:type="spellStart"/>
      <w:r w:rsidRPr="0030042D">
        <w:rPr>
          <w:rFonts w:ascii="Sylfaen" w:hAnsi="Sylfaen"/>
          <w:sz w:val="22"/>
          <w:szCs w:val="22"/>
        </w:rPr>
        <w:t>საკეისრო</w:t>
      </w:r>
      <w:proofErr w:type="spellEnd"/>
      <w:r w:rsidRPr="0030042D">
        <w:rPr>
          <w:rFonts w:ascii="Sylfaen" w:hAnsi="Sylfaen"/>
          <w:sz w:val="22"/>
          <w:szCs w:val="22"/>
        </w:rPr>
        <w:t xml:space="preserve"> </w:t>
      </w:r>
      <w:proofErr w:type="spellStart"/>
      <w:r w:rsidRPr="0030042D">
        <w:rPr>
          <w:rFonts w:ascii="Sylfaen" w:hAnsi="Sylfaen"/>
          <w:sz w:val="22"/>
          <w:szCs w:val="22"/>
        </w:rPr>
        <w:t>კვეთის</w:t>
      </w:r>
      <w:proofErr w:type="spellEnd"/>
      <w:r w:rsidRPr="0030042D">
        <w:rPr>
          <w:rFonts w:ascii="Sylfaen" w:hAnsi="Sylfaen"/>
          <w:sz w:val="22"/>
          <w:szCs w:val="22"/>
        </w:rPr>
        <w:t xml:space="preserve"> </w:t>
      </w:r>
      <w:proofErr w:type="spellStart"/>
      <w:r w:rsidRPr="0030042D">
        <w:rPr>
          <w:rFonts w:ascii="Sylfaen" w:hAnsi="Sylfaen"/>
          <w:sz w:val="22"/>
          <w:szCs w:val="22"/>
        </w:rPr>
        <w:t>სამედიცინო</w:t>
      </w:r>
      <w:proofErr w:type="spellEnd"/>
      <w:r w:rsidRPr="0030042D">
        <w:rPr>
          <w:rFonts w:ascii="Sylfaen" w:hAnsi="Sylfaen"/>
          <w:sz w:val="22"/>
          <w:szCs w:val="22"/>
        </w:rPr>
        <w:t xml:space="preserve"> </w:t>
      </w:r>
      <w:proofErr w:type="spellStart"/>
      <w:r w:rsidRPr="0030042D">
        <w:rPr>
          <w:rFonts w:ascii="Sylfaen" w:hAnsi="Sylfaen"/>
          <w:sz w:val="22"/>
          <w:szCs w:val="22"/>
        </w:rPr>
        <w:t>ჩვენება</w:t>
      </w:r>
      <w:proofErr w:type="spellEnd"/>
      <w:r w:rsidRPr="0030042D">
        <w:rPr>
          <w:rFonts w:ascii="Sylfaen" w:hAnsi="Sylfaen"/>
          <w:sz w:val="22"/>
          <w:szCs w:val="22"/>
        </w:rPr>
        <w:t>/</w:t>
      </w:r>
      <w:proofErr w:type="spellStart"/>
      <w:r w:rsidRPr="0030042D">
        <w:rPr>
          <w:rFonts w:ascii="Sylfaen" w:hAnsi="Sylfaen"/>
          <w:sz w:val="22"/>
          <w:szCs w:val="22"/>
        </w:rPr>
        <w:t>ჩატარების</w:t>
      </w:r>
      <w:proofErr w:type="spellEnd"/>
      <w:r w:rsidRPr="0030042D">
        <w:rPr>
          <w:rFonts w:ascii="Sylfaen" w:hAnsi="Sylfaen"/>
          <w:sz w:val="22"/>
          <w:szCs w:val="22"/>
        </w:rPr>
        <w:t xml:space="preserve"> </w:t>
      </w:r>
      <w:proofErr w:type="spellStart"/>
      <w:r w:rsidRPr="0030042D">
        <w:rPr>
          <w:rFonts w:ascii="Sylfaen" w:hAnsi="Sylfaen"/>
          <w:sz w:val="22"/>
          <w:szCs w:val="22"/>
        </w:rPr>
        <w:t>თაობაზე</w:t>
      </w:r>
      <w:proofErr w:type="spellEnd"/>
      <w:r w:rsidRPr="0030042D">
        <w:rPr>
          <w:rFonts w:ascii="Sylfaen" w:hAnsi="Sylfaen"/>
          <w:sz w:val="22"/>
          <w:szCs w:val="22"/>
        </w:rPr>
        <w:t xml:space="preserve"> </w:t>
      </w:r>
      <w:proofErr w:type="spellStart"/>
      <w:r w:rsidRPr="0030042D">
        <w:rPr>
          <w:rFonts w:ascii="Sylfaen" w:hAnsi="Sylfaen"/>
          <w:sz w:val="22"/>
          <w:szCs w:val="22"/>
        </w:rPr>
        <w:t>გადაწყვეტილება</w:t>
      </w:r>
      <w:proofErr w:type="spellEnd"/>
      <w:r w:rsidRPr="0030042D">
        <w:rPr>
          <w:rFonts w:ascii="Sylfaen" w:hAnsi="Sylfaen"/>
          <w:sz w:val="22"/>
          <w:szCs w:val="22"/>
        </w:rPr>
        <w:t xml:space="preserve"> </w:t>
      </w:r>
      <w:proofErr w:type="spellStart"/>
      <w:r w:rsidRPr="0030042D">
        <w:rPr>
          <w:rFonts w:ascii="Sylfaen" w:hAnsi="Sylfaen"/>
          <w:sz w:val="22"/>
          <w:szCs w:val="22"/>
        </w:rPr>
        <w:t>ჰოსპიტალიზაციის</w:t>
      </w:r>
      <w:proofErr w:type="spellEnd"/>
      <w:r w:rsidRPr="0030042D">
        <w:rPr>
          <w:rFonts w:ascii="Sylfaen" w:hAnsi="Sylfaen"/>
          <w:sz w:val="22"/>
          <w:szCs w:val="22"/>
        </w:rPr>
        <w:t xml:space="preserve"> </w:t>
      </w:r>
      <w:proofErr w:type="spellStart"/>
      <w:r w:rsidRPr="0030042D">
        <w:rPr>
          <w:rFonts w:ascii="Sylfaen" w:hAnsi="Sylfaen"/>
          <w:sz w:val="22"/>
          <w:szCs w:val="22"/>
        </w:rPr>
        <w:t>დღეს</w:t>
      </w:r>
      <w:proofErr w:type="spellEnd"/>
      <w:r w:rsidRPr="0030042D">
        <w:rPr>
          <w:rFonts w:ascii="Sylfaen" w:hAnsi="Sylfaen"/>
          <w:sz w:val="22"/>
          <w:szCs w:val="22"/>
        </w:rPr>
        <w:t xml:space="preserve"> </w:t>
      </w:r>
      <w:proofErr w:type="spellStart"/>
      <w:r w:rsidRPr="0030042D">
        <w:rPr>
          <w:rFonts w:ascii="Sylfaen" w:hAnsi="Sylfaen"/>
          <w:sz w:val="22"/>
          <w:szCs w:val="22"/>
        </w:rPr>
        <w:t>მიიღება</w:t>
      </w:r>
      <w:proofErr w:type="spellEnd"/>
      <w:r w:rsidRPr="0030042D">
        <w:rPr>
          <w:rFonts w:ascii="Sylfaen" w:hAnsi="Sylfaen"/>
          <w:sz w:val="22"/>
          <w:szCs w:val="22"/>
        </w:rPr>
        <w:t xml:space="preserve">) </w:t>
      </w:r>
      <w:proofErr w:type="spellStart"/>
      <w:r w:rsidRPr="0030042D">
        <w:rPr>
          <w:rFonts w:ascii="Sylfaen" w:hAnsi="Sylfaen"/>
          <w:sz w:val="22"/>
          <w:szCs w:val="22"/>
        </w:rPr>
        <w:t>და</w:t>
      </w:r>
      <w:proofErr w:type="spellEnd"/>
      <w:r w:rsidRPr="0030042D">
        <w:rPr>
          <w:rFonts w:ascii="Sylfaen" w:hAnsi="Sylfaen"/>
          <w:sz w:val="22"/>
          <w:szCs w:val="22"/>
        </w:rPr>
        <w:t xml:space="preserve"> </w:t>
      </w:r>
      <w:proofErr w:type="spellStart"/>
      <w:r w:rsidRPr="0030042D">
        <w:rPr>
          <w:rFonts w:ascii="Sylfaen" w:hAnsi="Sylfaen"/>
          <w:sz w:val="22"/>
          <w:szCs w:val="22"/>
        </w:rPr>
        <w:t>მომსახურების</w:t>
      </w:r>
      <w:proofErr w:type="spellEnd"/>
      <w:r w:rsidRPr="0030042D">
        <w:rPr>
          <w:rFonts w:ascii="Sylfaen" w:hAnsi="Sylfaen"/>
          <w:sz w:val="22"/>
          <w:szCs w:val="22"/>
        </w:rPr>
        <w:t xml:space="preserve"> </w:t>
      </w:r>
      <w:proofErr w:type="spellStart"/>
      <w:r w:rsidRPr="0030042D">
        <w:rPr>
          <w:rFonts w:ascii="Sylfaen" w:hAnsi="Sylfaen"/>
          <w:sz w:val="22"/>
          <w:szCs w:val="22"/>
        </w:rPr>
        <w:t>თავისებურებების</w:t>
      </w:r>
      <w:proofErr w:type="spellEnd"/>
      <w:r w:rsidRPr="0030042D">
        <w:rPr>
          <w:rFonts w:ascii="Sylfaen" w:hAnsi="Sylfaen"/>
          <w:sz w:val="22"/>
          <w:szCs w:val="22"/>
        </w:rPr>
        <w:t xml:space="preserve"> </w:t>
      </w:r>
      <w:proofErr w:type="spellStart"/>
      <w:r w:rsidRPr="0030042D">
        <w:rPr>
          <w:rFonts w:ascii="Sylfaen" w:hAnsi="Sylfaen"/>
          <w:sz w:val="22"/>
          <w:szCs w:val="22"/>
        </w:rPr>
        <w:t>გათვალისწინებით</w:t>
      </w:r>
      <w:proofErr w:type="spellEnd"/>
      <w:r w:rsidRPr="0030042D">
        <w:rPr>
          <w:rFonts w:ascii="Sylfaen" w:hAnsi="Sylfaen"/>
          <w:sz w:val="22"/>
          <w:szCs w:val="22"/>
        </w:rPr>
        <w:t xml:space="preserve">, </w:t>
      </w:r>
      <w:proofErr w:type="spellStart"/>
      <w:r w:rsidRPr="0030042D">
        <w:rPr>
          <w:rFonts w:ascii="Sylfaen" w:hAnsi="Sylfaen"/>
          <w:sz w:val="22"/>
          <w:szCs w:val="22"/>
        </w:rPr>
        <w:t>პროგრამის</w:t>
      </w:r>
      <w:proofErr w:type="spellEnd"/>
      <w:r w:rsidRPr="0030042D">
        <w:rPr>
          <w:rFonts w:ascii="Sylfaen" w:hAnsi="Sylfaen"/>
          <w:sz w:val="22"/>
          <w:szCs w:val="22"/>
        </w:rPr>
        <w:t xml:space="preserve"> </w:t>
      </w:r>
      <w:proofErr w:type="spellStart"/>
      <w:r w:rsidRPr="0030042D">
        <w:rPr>
          <w:rFonts w:ascii="Sylfaen" w:hAnsi="Sylfaen"/>
          <w:sz w:val="22"/>
          <w:szCs w:val="22"/>
        </w:rPr>
        <w:t>მოქნილი</w:t>
      </w:r>
      <w:proofErr w:type="spellEnd"/>
      <w:r w:rsidRPr="0030042D">
        <w:rPr>
          <w:rFonts w:ascii="Sylfaen" w:hAnsi="Sylfaen"/>
          <w:sz w:val="22"/>
          <w:szCs w:val="22"/>
        </w:rPr>
        <w:t xml:space="preserve"> </w:t>
      </w:r>
      <w:proofErr w:type="spellStart"/>
      <w:r w:rsidRPr="0030042D">
        <w:rPr>
          <w:rFonts w:ascii="Sylfaen" w:hAnsi="Sylfaen"/>
          <w:sz w:val="22"/>
          <w:szCs w:val="22"/>
        </w:rPr>
        <w:t>ადმინისტრირების</w:t>
      </w:r>
      <w:proofErr w:type="spellEnd"/>
      <w:r w:rsidRPr="0030042D">
        <w:rPr>
          <w:rFonts w:ascii="Sylfaen" w:hAnsi="Sylfaen"/>
          <w:sz w:val="22"/>
          <w:szCs w:val="22"/>
        </w:rPr>
        <w:t xml:space="preserve"> </w:t>
      </w:r>
      <w:proofErr w:type="spellStart"/>
      <w:r w:rsidRPr="0030042D">
        <w:rPr>
          <w:rFonts w:ascii="Sylfaen" w:hAnsi="Sylfaen"/>
          <w:sz w:val="22"/>
          <w:szCs w:val="22"/>
        </w:rPr>
        <w:t>კუთხით</w:t>
      </w:r>
      <w:proofErr w:type="spellEnd"/>
      <w:r w:rsidRPr="0030042D">
        <w:rPr>
          <w:rFonts w:ascii="Sylfaen" w:hAnsi="Sylfaen"/>
          <w:sz w:val="22"/>
          <w:szCs w:val="22"/>
        </w:rPr>
        <w:t xml:space="preserve">, </w:t>
      </w:r>
      <w:proofErr w:type="spellStart"/>
      <w:r w:rsidRPr="0030042D">
        <w:rPr>
          <w:rFonts w:ascii="Sylfaen" w:hAnsi="Sylfaen"/>
          <w:sz w:val="22"/>
          <w:szCs w:val="22"/>
        </w:rPr>
        <w:t>ისევე</w:t>
      </w:r>
      <w:proofErr w:type="spellEnd"/>
      <w:r w:rsidRPr="0030042D">
        <w:rPr>
          <w:rFonts w:ascii="Sylfaen" w:hAnsi="Sylfaen"/>
          <w:sz w:val="22"/>
          <w:szCs w:val="22"/>
        </w:rPr>
        <w:t xml:space="preserve"> </w:t>
      </w:r>
      <w:proofErr w:type="spellStart"/>
      <w:r w:rsidRPr="0030042D">
        <w:rPr>
          <w:rFonts w:ascii="Sylfaen" w:hAnsi="Sylfaen"/>
          <w:sz w:val="22"/>
          <w:szCs w:val="22"/>
        </w:rPr>
        <w:t>როგორც</w:t>
      </w:r>
      <w:proofErr w:type="spellEnd"/>
      <w:r w:rsidRPr="0030042D">
        <w:rPr>
          <w:rFonts w:ascii="Sylfaen" w:hAnsi="Sylfaen"/>
          <w:sz w:val="22"/>
          <w:szCs w:val="22"/>
        </w:rPr>
        <w:t xml:space="preserve"> </w:t>
      </w:r>
      <w:proofErr w:type="spellStart"/>
      <w:r w:rsidRPr="0030042D">
        <w:rPr>
          <w:rFonts w:ascii="Sylfaen" w:hAnsi="Sylfaen"/>
          <w:sz w:val="22"/>
          <w:szCs w:val="22"/>
        </w:rPr>
        <w:t>მშობიარობის</w:t>
      </w:r>
      <w:proofErr w:type="spellEnd"/>
      <w:r w:rsidRPr="0030042D">
        <w:rPr>
          <w:rFonts w:ascii="Sylfaen" w:hAnsi="Sylfaen"/>
          <w:sz w:val="22"/>
          <w:szCs w:val="22"/>
        </w:rPr>
        <w:t xml:space="preserve"> </w:t>
      </w:r>
      <w:proofErr w:type="spellStart"/>
      <w:r w:rsidRPr="0030042D">
        <w:rPr>
          <w:rFonts w:ascii="Sylfaen" w:hAnsi="Sylfaen"/>
          <w:sz w:val="22"/>
          <w:szCs w:val="22"/>
        </w:rPr>
        <w:t>დროს</w:t>
      </w:r>
      <w:proofErr w:type="spellEnd"/>
      <w:r w:rsidRPr="0030042D">
        <w:rPr>
          <w:rFonts w:ascii="Sylfaen" w:hAnsi="Sylfaen"/>
          <w:sz w:val="22"/>
          <w:szCs w:val="22"/>
        </w:rPr>
        <w:t xml:space="preserve">, </w:t>
      </w:r>
      <w:proofErr w:type="spellStart"/>
      <w:r w:rsidRPr="0030042D">
        <w:rPr>
          <w:rFonts w:ascii="Sylfaen" w:hAnsi="Sylfaen"/>
          <w:sz w:val="22"/>
          <w:szCs w:val="22"/>
        </w:rPr>
        <w:t>მატერიალიზებული</w:t>
      </w:r>
      <w:proofErr w:type="spellEnd"/>
      <w:r w:rsidRPr="0030042D">
        <w:rPr>
          <w:rFonts w:ascii="Sylfaen" w:hAnsi="Sylfaen"/>
          <w:sz w:val="22"/>
          <w:szCs w:val="22"/>
        </w:rPr>
        <w:t xml:space="preserve"> </w:t>
      </w:r>
      <w:proofErr w:type="spellStart"/>
      <w:r w:rsidRPr="0030042D">
        <w:rPr>
          <w:rFonts w:ascii="Sylfaen" w:hAnsi="Sylfaen"/>
          <w:sz w:val="22"/>
          <w:szCs w:val="22"/>
        </w:rPr>
        <w:t>ვაუჩერის</w:t>
      </w:r>
      <w:proofErr w:type="spellEnd"/>
      <w:r w:rsidRPr="0030042D">
        <w:rPr>
          <w:rFonts w:ascii="Sylfaen" w:hAnsi="Sylfaen"/>
          <w:sz w:val="22"/>
          <w:szCs w:val="22"/>
        </w:rPr>
        <w:t xml:space="preserve"> </w:t>
      </w:r>
      <w:proofErr w:type="spellStart"/>
      <w:r w:rsidRPr="0030042D">
        <w:rPr>
          <w:rFonts w:ascii="Sylfaen" w:hAnsi="Sylfaen"/>
          <w:sz w:val="22"/>
          <w:szCs w:val="22"/>
        </w:rPr>
        <w:t>გაცემის</w:t>
      </w:r>
      <w:proofErr w:type="spellEnd"/>
      <w:r w:rsidRPr="0030042D">
        <w:rPr>
          <w:rFonts w:ascii="Sylfaen" w:hAnsi="Sylfaen"/>
          <w:sz w:val="22"/>
          <w:szCs w:val="22"/>
        </w:rPr>
        <w:t xml:space="preserve"> </w:t>
      </w:r>
      <w:proofErr w:type="spellStart"/>
      <w:r w:rsidRPr="0030042D">
        <w:rPr>
          <w:rFonts w:ascii="Sylfaen" w:hAnsi="Sylfaen"/>
          <w:sz w:val="22"/>
          <w:szCs w:val="22"/>
        </w:rPr>
        <w:t>ვალდებულება</w:t>
      </w:r>
      <w:proofErr w:type="spellEnd"/>
      <w:r w:rsidRPr="0030042D">
        <w:rPr>
          <w:rFonts w:ascii="Sylfaen" w:hAnsi="Sylfaen"/>
          <w:sz w:val="22"/>
          <w:szCs w:val="22"/>
        </w:rPr>
        <w:t xml:space="preserve"> </w:t>
      </w:r>
      <w:proofErr w:type="spellStart"/>
      <w:r w:rsidRPr="0030042D">
        <w:rPr>
          <w:rFonts w:ascii="Sylfaen" w:hAnsi="Sylfaen"/>
          <w:sz w:val="22"/>
          <w:szCs w:val="22"/>
        </w:rPr>
        <w:t>მოეხსნას</w:t>
      </w:r>
      <w:proofErr w:type="spellEnd"/>
      <w:r w:rsidRPr="0030042D">
        <w:rPr>
          <w:rFonts w:ascii="Sylfaen" w:hAnsi="Sylfaen"/>
          <w:sz w:val="22"/>
          <w:szCs w:val="22"/>
        </w:rPr>
        <w:t xml:space="preserve"> </w:t>
      </w:r>
      <w:proofErr w:type="spellStart"/>
      <w:r w:rsidRPr="0030042D">
        <w:rPr>
          <w:rFonts w:ascii="Sylfaen" w:hAnsi="Sylfaen"/>
          <w:sz w:val="22"/>
          <w:szCs w:val="22"/>
        </w:rPr>
        <w:t>საკეისრო</w:t>
      </w:r>
      <w:proofErr w:type="spellEnd"/>
      <w:r w:rsidRPr="0030042D">
        <w:rPr>
          <w:rFonts w:ascii="Sylfaen" w:hAnsi="Sylfaen"/>
          <w:sz w:val="22"/>
          <w:szCs w:val="22"/>
        </w:rPr>
        <w:t xml:space="preserve"> </w:t>
      </w:r>
      <w:proofErr w:type="spellStart"/>
      <w:r w:rsidRPr="0030042D">
        <w:rPr>
          <w:rFonts w:ascii="Sylfaen" w:hAnsi="Sylfaen"/>
          <w:sz w:val="22"/>
          <w:szCs w:val="22"/>
        </w:rPr>
        <w:t>კვეთასაც</w:t>
      </w:r>
      <w:proofErr w:type="spellEnd"/>
      <w:r w:rsidRPr="0030042D">
        <w:rPr>
          <w:rFonts w:ascii="Sylfaen" w:hAnsi="Sylfaen"/>
          <w:sz w:val="22"/>
          <w:szCs w:val="22"/>
        </w:rPr>
        <w:t>.</w:t>
      </w:r>
    </w:p>
    <w:p w:rsidR="0030042D" w:rsidRDefault="0030042D" w:rsidP="0030042D">
      <w:pPr>
        <w:pStyle w:val="ListParagraph"/>
        <w:rPr>
          <w:rFonts w:ascii="Sylfaen" w:hAnsi="Sylfaen"/>
          <w:sz w:val="22"/>
          <w:szCs w:val="22"/>
        </w:rPr>
      </w:pPr>
    </w:p>
    <w:p w:rsidR="0030042D" w:rsidRDefault="0030042D" w:rsidP="0030042D">
      <w:pPr>
        <w:pStyle w:val="Normal0"/>
        <w:widowControl/>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hAnsi="Sylfaen"/>
          <w:sz w:val="22"/>
          <w:szCs w:val="22"/>
          <w:lang w:val="ka-GE"/>
        </w:rPr>
      </w:pPr>
    </w:p>
    <w:p w:rsidR="0030042D" w:rsidRPr="005C6040" w:rsidRDefault="0030042D" w:rsidP="0030042D">
      <w:pPr>
        <w:pStyle w:val="Normal0"/>
        <w:widowControl/>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hAnsi="Sylfaen"/>
          <w:sz w:val="22"/>
          <w:szCs w:val="22"/>
          <w:lang w:val="ka-GE"/>
        </w:rPr>
      </w:pPr>
      <w:r>
        <w:rPr>
          <w:rFonts w:ascii="Sylfaen" w:hAnsi="Sylfaen"/>
          <w:sz w:val="22"/>
          <w:szCs w:val="22"/>
          <w:lang w:val="ka-GE"/>
        </w:rPr>
        <w:tab/>
      </w:r>
      <w:r>
        <w:rPr>
          <w:rFonts w:ascii="Sylfaen" w:hAnsi="Sylfaen"/>
          <w:sz w:val="22"/>
          <w:szCs w:val="22"/>
          <w:lang w:val="ka-GE"/>
        </w:rPr>
        <w:tab/>
      </w:r>
      <w:r w:rsidRPr="005C6040">
        <w:rPr>
          <w:rFonts w:ascii="Sylfaen" w:hAnsi="Sylfaen"/>
          <w:sz w:val="22"/>
          <w:szCs w:val="22"/>
          <w:lang w:val="ka-GE"/>
        </w:rPr>
        <w:t>გთხოვთ, თქვენს გადაწყვეტილებას.</w:t>
      </w:r>
    </w:p>
    <w:p w:rsidR="0030042D" w:rsidRPr="005C6040" w:rsidRDefault="0030042D" w:rsidP="0030042D">
      <w:pPr>
        <w:pStyle w:val="Normal0"/>
        <w:widowControl/>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hAnsi="Sylfaen"/>
          <w:sz w:val="22"/>
          <w:szCs w:val="22"/>
          <w:lang w:val="ka-GE"/>
        </w:rPr>
      </w:pPr>
    </w:p>
    <w:p w:rsidR="0030042D" w:rsidRPr="005C6040" w:rsidRDefault="0030042D" w:rsidP="003004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20"/>
        <w:ind w:firstLine="720"/>
        <w:jc w:val="both"/>
        <w:rPr>
          <w:sz w:val="22"/>
          <w:szCs w:val="22"/>
        </w:rPr>
      </w:pPr>
      <w:r w:rsidRPr="005C6040">
        <w:rPr>
          <w:rFonts w:ascii="Sylfaen" w:hAnsi="Sylfaen"/>
          <w:sz w:val="22"/>
          <w:szCs w:val="22"/>
          <w:lang w:val="ka-GE"/>
        </w:rPr>
        <w:t>თქვენი თანხმობის შემთხვევაში, გთხოვთ, დაავალოთ შესაბამის სამსახურს უზრუნველყონ დადგენილების პროექტისთვის შესაბამისი მსვლელობის მიცემა.</w:t>
      </w:r>
    </w:p>
    <w:p w:rsidR="0030042D" w:rsidRPr="005C6040" w:rsidRDefault="0030042D" w:rsidP="003004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22"/>
          <w:szCs w:val="22"/>
          <w:lang w:val="ka-GE"/>
        </w:rPr>
      </w:pPr>
    </w:p>
    <w:p w:rsidR="0030042D" w:rsidRPr="005C6040" w:rsidRDefault="0030042D" w:rsidP="003004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Sylfaen" w:hAnsi="Sylfaen"/>
          <w:sz w:val="22"/>
          <w:szCs w:val="22"/>
          <w:lang w:val="ka-GE"/>
        </w:rPr>
      </w:pPr>
      <w:r w:rsidRPr="005C6040">
        <w:rPr>
          <w:rFonts w:ascii="Sylfaen" w:eastAsia="Sylfaen" w:hAnsi="Sylfaen"/>
          <w:sz w:val="22"/>
          <w:szCs w:val="22"/>
          <w:lang w:val="ka-GE"/>
        </w:rPr>
        <w:t>პატივისცემით,</w:t>
      </w:r>
    </w:p>
    <w:bookmarkEnd w:id="0"/>
    <w:p w:rsidR="0030042D" w:rsidRPr="005C6040" w:rsidRDefault="0030042D" w:rsidP="0030042D">
      <w:pPr>
        <w:pStyle w:val="Normal0"/>
        <w:widowControl/>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hAnsi="Sylfaen"/>
          <w:sz w:val="22"/>
          <w:szCs w:val="22"/>
        </w:rPr>
      </w:pPr>
    </w:p>
    <w:p w:rsidR="00AE5FB9" w:rsidRPr="0030042D" w:rsidRDefault="00AE5FB9" w:rsidP="00AE5FB9">
      <w:pPr>
        <w:pStyle w:val="Normal0"/>
        <w:widowControl/>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ind w:left="567"/>
        <w:jc w:val="both"/>
        <w:rPr>
          <w:rFonts w:ascii="Sylfaen" w:hAnsi="Sylfaen"/>
          <w:sz w:val="22"/>
          <w:szCs w:val="22"/>
          <w:lang w:val="ka-GE"/>
        </w:rPr>
      </w:pPr>
    </w:p>
    <w:p w:rsidR="006E37A3" w:rsidRPr="0030042D" w:rsidRDefault="006E37A3">
      <w:pPr>
        <w:rPr>
          <w:sz w:val="22"/>
          <w:szCs w:val="22"/>
        </w:rPr>
      </w:pPr>
    </w:p>
    <w:sectPr w:rsidR="006E37A3" w:rsidRPr="003004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BPGNinoMedium">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33D0D"/>
    <w:multiLevelType w:val="hybridMultilevel"/>
    <w:tmpl w:val="396647A4"/>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Gabunia">
    <w15:presenceInfo w15:providerId="AD" w15:userId="S-1-5-21-814208047-3971608839-2166339660-10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FB9"/>
    <w:rsid w:val="0008746B"/>
    <w:rsid w:val="00102156"/>
    <w:rsid w:val="0013175D"/>
    <w:rsid w:val="00161C1D"/>
    <w:rsid w:val="0019463C"/>
    <w:rsid w:val="001D178E"/>
    <w:rsid w:val="0030042D"/>
    <w:rsid w:val="00397006"/>
    <w:rsid w:val="003D4731"/>
    <w:rsid w:val="00555E3B"/>
    <w:rsid w:val="005B3FB1"/>
    <w:rsid w:val="005C6040"/>
    <w:rsid w:val="0062441E"/>
    <w:rsid w:val="00624B24"/>
    <w:rsid w:val="006E37A3"/>
    <w:rsid w:val="00797B83"/>
    <w:rsid w:val="007D4DD6"/>
    <w:rsid w:val="009A4ADB"/>
    <w:rsid w:val="00AB0D51"/>
    <w:rsid w:val="00AE5FB9"/>
    <w:rsid w:val="00B548FE"/>
    <w:rsid w:val="00C06BA2"/>
    <w:rsid w:val="00C4433A"/>
    <w:rsid w:val="00C851B5"/>
    <w:rsid w:val="00CB5BF6"/>
    <w:rsid w:val="00CF5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FB9"/>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E5FB9"/>
    <w:pPr>
      <w:widowControl w:val="0"/>
      <w:spacing w:after="0" w:line="240" w:lineRule="auto"/>
    </w:pPr>
    <w:rPr>
      <w:rFonts w:ascii="Arial" w:eastAsia="Arial" w:hAnsi="Arial" w:cs="Times New Roman"/>
      <w:sz w:val="24"/>
      <w:szCs w:val="24"/>
    </w:rPr>
  </w:style>
  <w:style w:type="paragraph" w:styleId="ListParagraph">
    <w:name w:val="List Paragraph"/>
    <w:basedOn w:val="Normal"/>
    <w:uiPriority w:val="34"/>
    <w:qFormat/>
    <w:rsid w:val="00AE5FB9"/>
    <w:pPr>
      <w:ind w:left="720"/>
      <w:contextualSpacing/>
    </w:pPr>
  </w:style>
  <w:style w:type="character" w:styleId="CommentReference">
    <w:name w:val="annotation reference"/>
    <w:basedOn w:val="DefaultParagraphFont"/>
    <w:uiPriority w:val="99"/>
    <w:semiHidden/>
    <w:unhideWhenUsed/>
    <w:rsid w:val="00AE5FB9"/>
    <w:rPr>
      <w:sz w:val="16"/>
      <w:szCs w:val="16"/>
    </w:rPr>
  </w:style>
  <w:style w:type="paragraph" w:styleId="CommentText">
    <w:name w:val="annotation text"/>
    <w:basedOn w:val="Normal"/>
    <w:link w:val="CommentTextChar"/>
    <w:uiPriority w:val="99"/>
    <w:semiHidden/>
    <w:unhideWhenUsed/>
    <w:rsid w:val="00AE5FB9"/>
    <w:rPr>
      <w:sz w:val="20"/>
      <w:szCs w:val="20"/>
    </w:rPr>
  </w:style>
  <w:style w:type="character" w:customStyle="1" w:styleId="CommentTextChar">
    <w:name w:val="Comment Text Char"/>
    <w:basedOn w:val="DefaultParagraphFont"/>
    <w:link w:val="CommentText"/>
    <w:uiPriority w:val="99"/>
    <w:semiHidden/>
    <w:rsid w:val="00AE5FB9"/>
    <w:rPr>
      <w:rFonts w:ascii="Times New Roman" w:eastAsia="Times New Roman" w:hAnsi="Times New Roman" w:cs="Times New Roman"/>
      <w:noProof/>
      <w:sz w:val="20"/>
      <w:szCs w:val="20"/>
    </w:rPr>
  </w:style>
  <w:style w:type="paragraph" w:styleId="BalloonText">
    <w:name w:val="Balloon Text"/>
    <w:basedOn w:val="Normal"/>
    <w:link w:val="BalloonTextChar"/>
    <w:uiPriority w:val="99"/>
    <w:semiHidden/>
    <w:unhideWhenUsed/>
    <w:rsid w:val="00AE5FB9"/>
    <w:rPr>
      <w:rFonts w:ascii="Tahoma" w:hAnsi="Tahoma" w:cs="Tahoma"/>
      <w:sz w:val="16"/>
      <w:szCs w:val="16"/>
    </w:rPr>
  </w:style>
  <w:style w:type="character" w:customStyle="1" w:styleId="BalloonTextChar">
    <w:name w:val="Balloon Text Char"/>
    <w:basedOn w:val="DefaultParagraphFont"/>
    <w:link w:val="BalloonText"/>
    <w:uiPriority w:val="99"/>
    <w:semiHidden/>
    <w:rsid w:val="00AE5FB9"/>
    <w:rPr>
      <w:rFonts w:ascii="Tahoma" w:eastAsia="Times New Roman" w:hAnsi="Tahoma" w:cs="Tahoma"/>
      <w:noProof/>
      <w:sz w:val="16"/>
      <w:szCs w:val="16"/>
    </w:rPr>
  </w:style>
  <w:style w:type="table" w:styleId="TableGrid">
    <w:name w:val="Table Grid"/>
    <w:basedOn w:val="TableNormal"/>
    <w:uiPriority w:val="39"/>
    <w:rsid w:val="00102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FB9"/>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E5FB9"/>
    <w:pPr>
      <w:widowControl w:val="0"/>
      <w:spacing w:after="0" w:line="240" w:lineRule="auto"/>
    </w:pPr>
    <w:rPr>
      <w:rFonts w:ascii="Arial" w:eastAsia="Arial" w:hAnsi="Arial" w:cs="Times New Roman"/>
      <w:sz w:val="24"/>
      <w:szCs w:val="24"/>
    </w:rPr>
  </w:style>
  <w:style w:type="paragraph" w:styleId="ListParagraph">
    <w:name w:val="List Paragraph"/>
    <w:basedOn w:val="Normal"/>
    <w:uiPriority w:val="34"/>
    <w:qFormat/>
    <w:rsid w:val="00AE5FB9"/>
    <w:pPr>
      <w:ind w:left="720"/>
      <w:contextualSpacing/>
    </w:pPr>
  </w:style>
  <w:style w:type="character" w:styleId="CommentReference">
    <w:name w:val="annotation reference"/>
    <w:basedOn w:val="DefaultParagraphFont"/>
    <w:uiPriority w:val="99"/>
    <w:semiHidden/>
    <w:unhideWhenUsed/>
    <w:rsid w:val="00AE5FB9"/>
    <w:rPr>
      <w:sz w:val="16"/>
      <w:szCs w:val="16"/>
    </w:rPr>
  </w:style>
  <w:style w:type="paragraph" w:styleId="CommentText">
    <w:name w:val="annotation text"/>
    <w:basedOn w:val="Normal"/>
    <w:link w:val="CommentTextChar"/>
    <w:uiPriority w:val="99"/>
    <w:semiHidden/>
    <w:unhideWhenUsed/>
    <w:rsid w:val="00AE5FB9"/>
    <w:rPr>
      <w:sz w:val="20"/>
      <w:szCs w:val="20"/>
    </w:rPr>
  </w:style>
  <w:style w:type="character" w:customStyle="1" w:styleId="CommentTextChar">
    <w:name w:val="Comment Text Char"/>
    <w:basedOn w:val="DefaultParagraphFont"/>
    <w:link w:val="CommentText"/>
    <w:uiPriority w:val="99"/>
    <w:semiHidden/>
    <w:rsid w:val="00AE5FB9"/>
    <w:rPr>
      <w:rFonts w:ascii="Times New Roman" w:eastAsia="Times New Roman" w:hAnsi="Times New Roman" w:cs="Times New Roman"/>
      <w:noProof/>
      <w:sz w:val="20"/>
      <w:szCs w:val="20"/>
    </w:rPr>
  </w:style>
  <w:style w:type="paragraph" w:styleId="BalloonText">
    <w:name w:val="Balloon Text"/>
    <w:basedOn w:val="Normal"/>
    <w:link w:val="BalloonTextChar"/>
    <w:uiPriority w:val="99"/>
    <w:semiHidden/>
    <w:unhideWhenUsed/>
    <w:rsid w:val="00AE5FB9"/>
    <w:rPr>
      <w:rFonts w:ascii="Tahoma" w:hAnsi="Tahoma" w:cs="Tahoma"/>
      <w:sz w:val="16"/>
      <w:szCs w:val="16"/>
    </w:rPr>
  </w:style>
  <w:style w:type="character" w:customStyle="1" w:styleId="BalloonTextChar">
    <w:name w:val="Balloon Text Char"/>
    <w:basedOn w:val="DefaultParagraphFont"/>
    <w:link w:val="BalloonText"/>
    <w:uiPriority w:val="99"/>
    <w:semiHidden/>
    <w:rsid w:val="00AE5FB9"/>
    <w:rPr>
      <w:rFonts w:ascii="Tahoma" w:eastAsia="Times New Roman" w:hAnsi="Tahoma" w:cs="Tahoma"/>
      <w:noProof/>
      <w:sz w:val="16"/>
      <w:szCs w:val="16"/>
    </w:rPr>
  </w:style>
  <w:style w:type="table" w:styleId="TableGrid">
    <w:name w:val="Table Grid"/>
    <w:basedOn w:val="TableNormal"/>
    <w:uiPriority w:val="39"/>
    <w:rsid w:val="00102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1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2279</Words>
  <Characters>12993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Tea Tavidashvili</cp:lastModifiedBy>
  <cp:revision>5</cp:revision>
  <dcterms:created xsi:type="dcterms:W3CDTF">2019-09-30T14:52:00Z</dcterms:created>
  <dcterms:modified xsi:type="dcterms:W3CDTF">2019-09-30T15:37:00Z</dcterms:modified>
</cp:coreProperties>
</file>