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94BCB" w14:textId="77777777" w:rsidR="00D85948" w:rsidRDefault="00D85948" w:rsidP="00D85948">
      <w:pPr>
        <w:spacing w:after="0"/>
        <w:jc w:val="both"/>
        <w:rPr>
          <w:rFonts w:ascii="Sylfaen" w:eastAsia="Times New Roman" w:hAnsi="Sylfaen" w:cs="Sylfaen"/>
          <w:lang w:val="ka-GE"/>
        </w:rPr>
      </w:pPr>
    </w:p>
    <w:p w14:paraId="2BDD7933" w14:textId="77777777" w:rsidR="00D85948" w:rsidRDefault="00D85948" w:rsidP="00D85948">
      <w:pPr>
        <w:spacing w:after="0"/>
        <w:jc w:val="center"/>
        <w:rPr>
          <w:rFonts w:ascii="Sylfaen" w:eastAsia="Times New Roman" w:hAnsi="Sylfaen" w:cs="Sylfaen"/>
          <w:lang w:val="ka-GE"/>
        </w:rPr>
      </w:pPr>
      <w:r>
        <w:rPr>
          <w:rFonts w:ascii="Sylfaen" w:eastAsia="Times New Roman" w:hAnsi="Sylfaen" w:cs="Sylfaen"/>
          <w:lang w:val="ka-GE"/>
        </w:rPr>
        <w:t>ქრონიკული დაავადებების სამკურნალო მედიკამენტებით უზრუნველყოფის სახელმწიფო პროგრამის მოცულობის გაფართოვების მიზნით სამუშაო ჯგუფის შეხვედრების შემაჯამებელი ოქმი N2</w:t>
      </w:r>
    </w:p>
    <w:p w14:paraId="6A7F53D2" w14:textId="77777777" w:rsidR="00D85948" w:rsidRDefault="00D85948" w:rsidP="00D85948">
      <w:pPr>
        <w:spacing w:after="0"/>
        <w:jc w:val="both"/>
        <w:rPr>
          <w:rFonts w:ascii="Sylfaen" w:eastAsia="Times New Roman" w:hAnsi="Sylfaen" w:cs="Sylfaen"/>
          <w:lang w:val="ka-GE"/>
        </w:rPr>
      </w:pPr>
    </w:p>
    <w:p w14:paraId="31BF8545" w14:textId="77777777" w:rsidR="00D85948" w:rsidRDefault="00D85948" w:rsidP="00D85948">
      <w:pPr>
        <w:spacing w:after="0"/>
        <w:jc w:val="both"/>
        <w:rPr>
          <w:rFonts w:ascii="Sylfaen" w:eastAsia="Times New Roman" w:hAnsi="Sylfaen" w:cs="Sylfaen"/>
          <w:lang w:val="ka-GE"/>
        </w:rPr>
      </w:pPr>
    </w:p>
    <w:p w14:paraId="1B6863B6" w14:textId="77777777" w:rsidR="00D85948" w:rsidRDefault="00D85948" w:rsidP="00D85948">
      <w:pPr>
        <w:spacing w:after="0"/>
        <w:jc w:val="both"/>
        <w:rPr>
          <w:rFonts w:ascii="Sylfaen" w:eastAsia="Times New Roman" w:hAnsi="Sylfaen" w:cs="Sylfaen"/>
          <w:lang w:val="ka-GE"/>
        </w:rPr>
      </w:pPr>
    </w:p>
    <w:p w14:paraId="0EC60713" w14:textId="0272484D" w:rsidR="00D85948" w:rsidRPr="0006732B" w:rsidRDefault="00D85948" w:rsidP="00D85948">
      <w:pPr>
        <w:spacing w:after="0"/>
        <w:jc w:val="both"/>
        <w:rPr>
          <w:rFonts w:ascii="Sylfaen" w:hAnsi="Sylfaen" w:cs="Sylfaen"/>
          <w:lang w:val="ka-GE"/>
        </w:rPr>
      </w:pPr>
      <w:r w:rsidRPr="0006732B">
        <w:rPr>
          <w:rFonts w:ascii="Sylfaen" w:eastAsia="Times New Roman" w:hAnsi="Sylfaen" w:cs="Sylfaen"/>
          <w:lang w:val="ka-GE"/>
        </w:rPr>
        <w:t>ქრონიკული დავადებების სამკურნალო მედიკამენტებით უზრუნველყოფის სახელმწიფო პროგრამის მოცულობის გაფართოვების მიზნით</w:t>
      </w:r>
      <w:r w:rsidRPr="0006732B">
        <w:rPr>
          <w:rFonts w:ascii="Sylfaen" w:hAnsi="Sylfaen" w:cs="Sylfaen"/>
          <w:lang w:val="ka-GE"/>
        </w:rPr>
        <w:t>,</w:t>
      </w:r>
      <w:r w:rsidRPr="0006732B">
        <w:rPr>
          <w:rFonts w:ascii="Sylfaen" w:eastAsia="Times New Roman" w:hAnsi="Sylfaen" w:cs="Sylfaen"/>
          <w:lang w:val="ka-GE"/>
        </w:rPr>
        <w:t xml:space="preserve"> სამინისტროში </w:t>
      </w:r>
      <w:r>
        <w:rPr>
          <w:rFonts w:ascii="Sylfaen" w:eastAsia="Times New Roman" w:hAnsi="Sylfaen" w:cs="Sylfaen"/>
          <w:lang w:val="ka-GE"/>
        </w:rPr>
        <w:t>მინისტრის ხელმძღვანელობით გრძელდება</w:t>
      </w:r>
      <w:r w:rsidRPr="0006732B">
        <w:rPr>
          <w:rFonts w:ascii="Sylfaen" w:eastAsia="Times New Roman" w:hAnsi="Sylfaen" w:cs="Sylfaen"/>
          <w:lang w:val="ka-GE"/>
        </w:rPr>
        <w:t xml:space="preserve"> მუშაობა, რომელშიც მონაწილეობენ მინისტრის პირველი მოადგილე ზაზა ბოხუა, მინისტრის მოადგილე</w:t>
      </w:r>
      <w:r>
        <w:rPr>
          <w:rFonts w:ascii="Sylfaen" w:eastAsia="Times New Roman" w:hAnsi="Sylfaen" w:cs="Sylfaen"/>
          <w:lang w:val="ka-GE"/>
        </w:rPr>
        <w:t>ები მაია ლაგვილავა და გიორგი წოწკოლაური,</w:t>
      </w:r>
      <w:r w:rsidRPr="0006732B">
        <w:rPr>
          <w:rFonts w:ascii="Sylfaen" w:eastAsia="Times New Roman" w:hAnsi="Sylfaen" w:cs="Sylfaen"/>
          <w:lang w:val="ka-GE"/>
        </w:rPr>
        <w:t xml:space="preserve"> მინისტრის მრჩევლები (მამუკა სონღულაშვილი, ლაშა ნიკოლაძე), სამინისტროს ჯანმრთელობის დაცვის (მარინა დარახველიძე, ეკატერინე ადამია), შიდა აუდიტის (კახაბერ ძიმისტარიშვილი, ეკა შარაძე) და ეკონომიკური დეპარტამენტების (ნოე ქინქლაძე), სსიპ </w:t>
      </w:r>
      <w:r w:rsidRPr="0006732B">
        <w:rPr>
          <w:rFonts w:ascii="Sylfaen" w:hAnsi="Sylfaen" w:cs="Sylfaen"/>
          <w:lang w:val="ka-GE"/>
        </w:rPr>
        <w:t>სამედიცინო</w:t>
      </w:r>
      <w:r w:rsidRPr="0006732B">
        <w:rPr>
          <w:rFonts w:ascii="Sylfaen" w:hAnsi="Sylfaen"/>
          <w:lang w:val="ka-GE"/>
        </w:rPr>
        <w:t xml:space="preserve"> </w:t>
      </w:r>
      <w:r w:rsidRPr="0006732B">
        <w:rPr>
          <w:rFonts w:ascii="Sylfaen" w:hAnsi="Sylfaen" w:cs="Sylfaen"/>
          <w:lang w:val="ka-GE"/>
        </w:rPr>
        <w:t>საქმიანობის</w:t>
      </w:r>
      <w:r w:rsidRPr="0006732B">
        <w:rPr>
          <w:rFonts w:ascii="Sylfaen" w:hAnsi="Sylfaen"/>
          <w:lang w:val="ka-GE"/>
        </w:rPr>
        <w:t xml:space="preserve"> </w:t>
      </w:r>
      <w:r w:rsidRPr="0006732B">
        <w:rPr>
          <w:rFonts w:ascii="Sylfaen" w:hAnsi="Sylfaen" w:cs="Sylfaen"/>
          <w:lang w:val="ka-GE"/>
        </w:rPr>
        <w:t>სახელმწიფო</w:t>
      </w:r>
      <w:r w:rsidRPr="0006732B">
        <w:rPr>
          <w:rFonts w:ascii="Sylfaen" w:hAnsi="Sylfaen"/>
          <w:lang w:val="ka-GE"/>
        </w:rPr>
        <w:t xml:space="preserve"> </w:t>
      </w:r>
      <w:r w:rsidRPr="0006732B">
        <w:rPr>
          <w:rFonts w:ascii="Sylfaen" w:hAnsi="Sylfaen" w:cs="Sylfaen"/>
          <w:lang w:val="ka-GE"/>
        </w:rPr>
        <w:t>რეგულირების</w:t>
      </w:r>
      <w:r w:rsidRPr="0006732B">
        <w:rPr>
          <w:rFonts w:ascii="Sylfaen" w:hAnsi="Sylfaen"/>
          <w:lang w:val="ka-GE"/>
        </w:rPr>
        <w:t xml:space="preserve"> </w:t>
      </w:r>
      <w:r w:rsidRPr="0006732B">
        <w:rPr>
          <w:rFonts w:ascii="Sylfaen" w:hAnsi="Sylfaen" w:cs="Sylfaen"/>
          <w:lang w:val="ka-GE"/>
        </w:rPr>
        <w:t>სააგენტოს (ნაილი შენგელიძე),</w:t>
      </w:r>
      <w:r w:rsidRPr="0006732B">
        <w:rPr>
          <w:rFonts w:ascii="Sylfaen" w:eastAsia="Times New Roman" w:hAnsi="Sylfaen" w:cs="Sylfaen"/>
          <w:lang w:val="ka-GE"/>
        </w:rPr>
        <w:t xml:space="preserve"> სსიპ ლ.</w:t>
      </w:r>
      <w:r w:rsidR="00400EE9">
        <w:rPr>
          <w:rFonts w:ascii="Sylfaen" w:eastAsia="Times New Roman" w:hAnsi="Sylfaen" w:cs="Sylfaen"/>
          <w:lang w:val="ka-GE"/>
        </w:rPr>
        <w:t xml:space="preserve"> </w:t>
      </w:r>
      <w:r w:rsidRPr="0006732B">
        <w:rPr>
          <w:rFonts w:ascii="Sylfaen" w:eastAsia="Times New Roman" w:hAnsi="Sylfaen" w:cs="Sylfaen"/>
          <w:lang w:val="ka-GE"/>
        </w:rPr>
        <w:t xml:space="preserve">საყვარელიძის სახელობის დაავადებათა კონტროლისა და საზოგადოებრივი ჯანმრთელობის ეროვნული ცენტრის (დალი ტრაპაიძე), სსიპ სოციალური მომსახურების სააგენტოს (თამაზ მოდებაძე, თენგიზ აბაზაძე, ბესიკ დათუკიშვილი, მაგდა ნასყიდაშვილი, ირინა გობეჯიშვილი), </w:t>
      </w:r>
      <w:r w:rsidRPr="0006732B">
        <w:rPr>
          <w:rFonts w:ascii="Sylfaen" w:hAnsi="Sylfaen" w:cs="Sylfaen"/>
          <w:lang w:val="ka-GE"/>
        </w:rPr>
        <w:t>ა(ა)იპ</w:t>
      </w:r>
      <w:r w:rsidRPr="0006732B">
        <w:rPr>
          <w:rFonts w:ascii="Sylfaen" w:eastAsia="Times New Roman" w:hAnsi="Sylfaen" w:cs="Sylfaen"/>
          <w:lang w:val="ka-GE"/>
        </w:rPr>
        <w:t xml:space="preserve"> ,,პარტნიორობა ხელმისაწვდომი ჯანდაცვისთვის’’ </w:t>
      </w:r>
      <w:r w:rsidRPr="0006732B">
        <w:rPr>
          <w:rFonts w:ascii="Sylfaen" w:hAnsi="Sylfaen"/>
          <w:lang w:val="ka-GE"/>
        </w:rPr>
        <w:t xml:space="preserve">ფარმაცევტული კომპანიების წარმომადგენელთა ასოციაცია საქართველოში (ირაკლი მარგველაშვილი, გიორგი ღვინეფაძე, </w:t>
      </w:r>
      <w:r>
        <w:rPr>
          <w:rFonts w:ascii="Sylfaen" w:hAnsi="Sylfaen"/>
          <w:lang w:val="ka-GE"/>
        </w:rPr>
        <w:t>მამ</w:t>
      </w:r>
      <w:r w:rsidRPr="0006732B">
        <w:rPr>
          <w:rFonts w:ascii="Sylfaen" w:hAnsi="Sylfaen"/>
          <w:lang w:val="ka-GE"/>
        </w:rPr>
        <w:t>უკა ბრეგვაძე),</w:t>
      </w:r>
      <w:r w:rsidRPr="0006732B">
        <w:rPr>
          <w:rFonts w:ascii="Sylfaen" w:eastAsia="Times New Roman" w:hAnsi="Sylfaen" w:cs="Sylfaen"/>
          <w:lang w:val="ka-GE"/>
        </w:rPr>
        <w:t xml:space="preserve"> </w:t>
      </w:r>
      <w:r w:rsidRPr="0006732B">
        <w:rPr>
          <w:rFonts w:ascii="Sylfaen" w:hAnsi="Sylfaen" w:cs="Sylfaen"/>
          <w:lang w:val="ka-GE"/>
        </w:rPr>
        <w:t xml:space="preserve">პროფესიული </w:t>
      </w:r>
      <w:r w:rsidRPr="0006732B">
        <w:rPr>
          <w:rFonts w:ascii="Sylfaen" w:eastAsia="Times New Roman" w:hAnsi="Sylfaen" w:cs="Sylfaen"/>
          <w:lang w:val="ka-GE"/>
        </w:rPr>
        <w:t xml:space="preserve">ასოციაციების </w:t>
      </w:r>
      <w:r w:rsidRPr="0006732B">
        <w:rPr>
          <w:rFonts w:ascii="Sylfaen" w:hAnsi="Sylfaen" w:cs="Sylfaen"/>
          <w:lang w:val="ka-GE"/>
        </w:rPr>
        <w:t xml:space="preserve">(საოჯახო მედიცინა, კარდიოლოგთა ასოციაცია) </w:t>
      </w:r>
      <w:r w:rsidRPr="0006732B">
        <w:rPr>
          <w:rFonts w:ascii="Sylfaen" w:eastAsia="Times New Roman" w:hAnsi="Sylfaen" w:cs="Sylfaen"/>
          <w:lang w:val="ka-GE"/>
        </w:rPr>
        <w:t>წარმომადგენლები (ირინა ქაროსანიძე, მარინა შიხაშვილი, ვახტანგ ტრაპაიძე, ბეჟან წინამძღვრიშვილი-მეილით), კლინიკა ,,კურაციოს’’ წარმომადგენელი</w:t>
      </w:r>
      <w:r w:rsidRPr="0006732B">
        <w:rPr>
          <w:rFonts w:ascii="Sylfaen" w:hAnsi="Sylfaen" w:cs="Sylfaen"/>
          <w:lang w:val="ka-GE"/>
        </w:rPr>
        <w:t xml:space="preserve"> ნინო კიკნაძე. </w:t>
      </w:r>
    </w:p>
    <w:p w14:paraId="5E0A2217" w14:textId="77777777" w:rsidR="0035649D" w:rsidRDefault="0035649D"/>
    <w:p w14:paraId="45CAC36B" w14:textId="77777777" w:rsidR="00D85948" w:rsidRDefault="00D85948" w:rsidP="002B3B35">
      <w:pPr>
        <w:jc w:val="both"/>
        <w:rPr>
          <w:rFonts w:ascii="Sylfaen" w:hAnsi="Sylfaen"/>
          <w:lang w:val="ka-GE"/>
        </w:rPr>
      </w:pPr>
      <w:r>
        <w:rPr>
          <w:rFonts w:ascii="Sylfaen" w:hAnsi="Sylfaen"/>
          <w:lang w:val="ka-GE"/>
        </w:rPr>
        <w:t xml:space="preserve">პირველ ეტაპზე პროგრამის გაფართოვება შეეხო გულ-სისხლძარღვთა მიმართულებას და პროგრამას დაემატა 6 ახალი პრეპარატი (ოქმი N1). ამ ეტაპზე მსჯელობა გაიმართა </w:t>
      </w:r>
      <w:r w:rsidR="00B65744">
        <w:rPr>
          <w:rFonts w:ascii="Sylfaen" w:hAnsi="Sylfaen"/>
          <w:lang w:val="ka-GE"/>
        </w:rPr>
        <w:t xml:space="preserve">პროგრამის </w:t>
      </w:r>
      <w:r w:rsidR="002B3B35">
        <w:rPr>
          <w:rFonts w:ascii="Sylfaen" w:hAnsi="Sylfaen"/>
          <w:lang w:val="ka-GE"/>
        </w:rPr>
        <w:t xml:space="preserve">შემდგომ </w:t>
      </w:r>
      <w:r w:rsidR="00B65744">
        <w:rPr>
          <w:rFonts w:ascii="Sylfaen" w:hAnsi="Sylfaen"/>
          <w:lang w:val="ka-GE"/>
        </w:rPr>
        <w:t>გაფართოვებაზე:</w:t>
      </w:r>
    </w:p>
    <w:p w14:paraId="0EB7AB67" w14:textId="77777777" w:rsidR="00D85948" w:rsidRDefault="00D85948" w:rsidP="00D85948">
      <w:pPr>
        <w:pStyle w:val="ListParagraph"/>
        <w:numPr>
          <w:ilvl w:val="0"/>
          <w:numId w:val="1"/>
        </w:numPr>
        <w:rPr>
          <w:rFonts w:ascii="Sylfaen" w:hAnsi="Sylfaen"/>
          <w:lang w:val="ka-GE"/>
        </w:rPr>
      </w:pPr>
      <w:r>
        <w:rPr>
          <w:rFonts w:ascii="Sylfaen" w:hAnsi="Sylfaen"/>
          <w:lang w:val="ka-GE"/>
        </w:rPr>
        <w:t>გულ-სისხლძარღვთა მიმართულებით:</w:t>
      </w:r>
    </w:p>
    <w:p w14:paraId="3737457E" w14:textId="77777777" w:rsidR="00D85948" w:rsidRDefault="00D85948" w:rsidP="00D85948">
      <w:pPr>
        <w:pStyle w:val="ListParagraph"/>
        <w:rPr>
          <w:rFonts w:ascii="Sylfaen" w:hAnsi="Sylfaen"/>
          <w:lang w:val="ka-GE"/>
        </w:rPr>
      </w:pPr>
      <w:r>
        <w:rPr>
          <w:rFonts w:ascii="Sylfaen" w:hAnsi="Sylfaen"/>
          <w:lang w:val="ka-GE"/>
        </w:rPr>
        <w:t>ა.  ანტიაგრეგანტების (ასპირინის) დამატება</w:t>
      </w:r>
    </w:p>
    <w:p w14:paraId="5E71B9A7" w14:textId="77777777" w:rsidR="00D85948" w:rsidRDefault="00D85948" w:rsidP="00D85948">
      <w:pPr>
        <w:pStyle w:val="ListParagraph"/>
        <w:rPr>
          <w:rFonts w:ascii="Sylfaen" w:hAnsi="Sylfaen"/>
          <w:lang w:val="ka-GE"/>
        </w:rPr>
      </w:pPr>
      <w:r>
        <w:rPr>
          <w:rFonts w:ascii="Sylfaen" w:hAnsi="Sylfaen"/>
          <w:lang w:val="ka-GE"/>
        </w:rPr>
        <w:t>ბ. სტატინების დამატება</w:t>
      </w:r>
    </w:p>
    <w:p w14:paraId="4BEC356D" w14:textId="77777777" w:rsidR="00D85948" w:rsidRDefault="00D85948" w:rsidP="00D85948">
      <w:pPr>
        <w:pStyle w:val="ListParagraph"/>
        <w:rPr>
          <w:rFonts w:ascii="Sylfaen" w:hAnsi="Sylfaen"/>
          <w:lang w:val="ka-GE"/>
        </w:rPr>
      </w:pPr>
      <w:r>
        <w:rPr>
          <w:rFonts w:ascii="Sylfaen" w:hAnsi="Sylfaen"/>
          <w:lang w:val="ka-GE"/>
        </w:rPr>
        <w:t xml:space="preserve"> </w:t>
      </w:r>
    </w:p>
    <w:p w14:paraId="3FCA76CE" w14:textId="77777777" w:rsidR="00D85948" w:rsidRDefault="00D85948" w:rsidP="00D85948">
      <w:pPr>
        <w:pStyle w:val="ListParagraph"/>
        <w:numPr>
          <w:ilvl w:val="0"/>
          <w:numId w:val="1"/>
        </w:numPr>
        <w:rPr>
          <w:rFonts w:ascii="Sylfaen" w:hAnsi="Sylfaen"/>
          <w:lang w:val="ka-GE"/>
        </w:rPr>
      </w:pPr>
      <w:r>
        <w:rPr>
          <w:rFonts w:ascii="Sylfaen" w:hAnsi="Sylfaen"/>
          <w:lang w:val="ka-GE"/>
        </w:rPr>
        <w:t>ნევროლოგიის მიმართულებით</w:t>
      </w:r>
      <w:r w:rsidR="002B3B35">
        <w:rPr>
          <w:rFonts w:ascii="Sylfaen" w:hAnsi="Sylfaen"/>
          <w:lang w:val="ka-GE"/>
        </w:rPr>
        <w:t>:</w:t>
      </w:r>
    </w:p>
    <w:p w14:paraId="553C9F5E" w14:textId="77777777" w:rsidR="00B65744" w:rsidRDefault="00B65744" w:rsidP="00B65744">
      <w:pPr>
        <w:pStyle w:val="ListParagraph"/>
        <w:rPr>
          <w:rFonts w:ascii="Sylfaen" w:hAnsi="Sylfaen"/>
          <w:lang w:val="ka-GE"/>
        </w:rPr>
      </w:pPr>
      <w:r>
        <w:rPr>
          <w:rFonts w:ascii="Sylfaen" w:hAnsi="Sylfaen"/>
          <w:lang w:val="ka-GE"/>
        </w:rPr>
        <w:t>ა. პარკინსონის სამკურნალო პრეპარატების დამატება</w:t>
      </w:r>
    </w:p>
    <w:p w14:paraId="11BAAD85" w14:textId="77777777" w:rsidR="00B65744" w:rsidRDefault="00B65744" w:rsidP="00B65744">
      <w:pPr>
        <w:pStyle w:val="ListParagraph"/>
        <w:rPr>
          <w:rFonts w:ascii="Sylfaen" w:hAnsi="Sylfaen"/>
          <w:lang w:val="ka-GE"/>
        </w:rPr>
      </w:pPr>
      <w:r>
        <w:rPr>
          <w:rFonts w:ascii="Sylfaen" w:hAnsi="Sylfaen"/>
          <w:lang w:val="ka-GE"/>
        </w:rPr>
        <w:t>ბ. ეპილეფსიის სამკურნალო მედიკამენტების დამატება</w:t>
      </w:r>
    </w:p>
    <w:p w14:paraId="419F8F06" w14:textId="77777777" w:rsidR="00B65744" w:rsidRDefault="00B65744">
      <w:pPr>
        <w:spacing w:after="160" w:line="259" w:lineRule="auto"/>
        <w:rPr>
          <w:rFonts w:ascii="Sylfaen" w:hAnsi="Sylfaen"/>
        </w:rPr>
      </w:pPr>
      <w:r>
        <w:rPr>
          <w:rFonts w:ascii="Sylfaen" w:hAnsi="Sylfaen"/>
        </w:rPr>
        <w:br w:type="page"/>
      </w:r>
    </w:p>
    <w:p w14:paraId="213EAC81" w14:textId="77777777" w:rsidR="00B65744" w:rsidRDefault="00B65744" w:rsidP="00B65744">
      <w:pPr>
        <w:jc w:val="both"/>
        <w:rPr>
          <w:rFonts w:ascii="Sylfaen" w:eastAsia="Times New Roman" w:hAnsi="Sylfaen" w:cs="Sylfaen"/>
          <w:lang w:val="ka-GE"/>
        </w:rPr>
      </w:pPr>
      <w:r>
        <w:rPr>
          <w:rFonts w:ascii="Sylfaen" w:hAnsi="Sylfaen"/>
          <w:lang w:val="ka-GE"/>
        </w:rPr>
        <w:lastRenderedPageBreak/>
        <w:t xml:space="preserve">ზემოაღნიშნული მიმართულებით გაზიარებულ იქნა დარგის ექსპერტთა და ააიპ-ის </w:t>
      </w:r>
      <w:r w:rsidRPr="0006732B">
        <w:rPr>
          <w:rFonts w:ascii="Sylfaen" w:eastAsia="Times New Roman" w:hAnsi="Sylfaen" w:cs="Sylfaen"/>
          <w:lang w:val="ka-GE"/>
        </w:rPr>
        <w:t>,,პარტნიორობა ხელმისაწვდომი ჯანდაცვისთვის’’</w:t>
      </w:r>
      <w:r>
        <w:rPr>
          <w:rFonts w:ascii="Sylfaen" w:eastAsia="Times New Roman" w:hAnsi="Sylfaen" w:cs="Sylfaen"/>
          <w:lang w:val="ka-GE"/>
        </w:rPr>
        <w:t xml:space="preserve"> (შემდგომში-ააიპ) მიერ მოწოდებული ინფორმაციები.</w:t>
      </w:r>
    </w:p>
    <w:p w14:paraId="7C6C83BC" w14:textId="77777777" w:rsidR="00B65744" w:rsidRDefault="00B65744" w:rsidP="00B65744">
      <w:pPr>
        <w:jc w:val="both"/>
        <w:rPr>
          <w:rFonts w:ascii="Sylfaen" w:eastAsia="Times New Roman" w:hAnsi="Sylfaen" w:cs="Sylfaen"/>
          <w:lang w:val="ka-GE"/>
        </w:rPr>
      </w:pPr>
      <w:r>
        <w:rPr>
          <w:rFonts w:ascii="Sylfaen" w:eastAsia="Times New Roman" w:hAnsi="Sylfaen" w:cs="Sylfaen"/>
          <w:lang w:val="ka-GE"/>
        </w:rPr>
        <w:t>კერძოდ,</w:t>
      </w:r>
    </w:p>
    <w:p w14:paraId="6A06D04F" w14:textId="77777777" w:rsidR="00B65744" w:rsidRDefault="004E6FB6" w:rsidP="00B65744">
      <w:pPr>
        <w:pStyle w:val="ListParagraph"/>
        <w:numPr>
          <w:ilvl w:val="0"/>
          <w:numId w:val="3"/>
        </w:numPr>
        <w:jc w:val="both"/>
        <w:rPr>
          <w:rFonts w:ascii="Sylfaen" w:hAnsi="Sylfaen"/>
          <w:lang w:val="ka-GE"/>
        </w:rPr>
      </w:pPr>
      <w:r>
        <w:rPr>
          <w:rFonts w:ascii="Sylfaen" w:hAnsi="Sylfaen"/>
          <w:lang w:val="ka-GE"/>
        </w:rPr>
        <w:t>გულსისხლძარღვთა დაავადებების მიმართულება</w:t>
      </w:r>
    </w:p>
    <w:p w14:paraId="22726136" w14:textId="77777777" w:rsidR="00B65744" w:rsidRDefault="00B65744" w:rsidP="00B65744">
      <w:pPr>
        <w:jc w:val="both"/>
        <w:rPr>
          <w:rFonts w:ascii="Sylfaen" w:hAnsi="Sylfaen"/>
          <w:lang w:val="ka-GE"/>
        </w:rPr>
      </w:pPr>
      <w:r>
        <w:rPr>
          <w:rFonts w:ascii="Sylfaen" w:hAnsi="Sylfaen"/>
          <w:lang w:val="ka-GE"/>
        </w:rPr>
        <w:t>ააიპ-ის მიერ მოწოდებული ინფორმაციით</w:t>
      </w:r>
      <w:r w:rsidR="004E6FB6">
        <w:rPr>
          <w:rFonts w:ascii="Sylfaen" w:hAnsi="Sylfaen"/>
          <w:lang w:val="ka-GE"/>
        </w:rPr>
        <w:t>,</w:t>
      </w:r>
      <w:r>
        <w:rPr>
          <w:rFonts w:ascii="Sylfaen" w:hAnsi="Sylfaen"/>
          <w:lang w:val="ka-GE"/>
        </w:rPr>
        <w:t xml:space="preserve"> </w:t>
      </w:r>
      <w:r w:rsidR="004E6FB6">
        <w:rPr>
          <w:rFonts w:ascii="Sylfaen" w:hAnsi="Sylfaen"/>
          <w:lang w:val="ka-GE"/>
        </w:rPr>
        <w:t xml:space="preserve">ანტიაგრეგანტული მოქმედების მედიკამენტებიდან </w:t>
      </w:r>
      <w:r w:rsidR="002B3B35">
        <w:rPr>
          <w:rFonts w:ascii="Sylfaen" w:hAnsi="Sylfaen"/>
          <w:lang w:val="ka-GE"/>
        </w:rPr>
        <w:t xml:space="preserve">საქართველოს ფარმაცევტულ ბაზარზე </w:t>
      </w:r>
      <w:r>
        <w:rPr>
          <w:rFonts w:ascii="Sylfaen" w:hAnsi="Sylfaen"/>
          <w:lang w:val="ka-GE"/>
        </w:rPr>
        <w:t>გაყიდვების მაჩ</w:t>
      </w:r>
      <w:r w:rsidR="004E6FB6">
        <w:rPr>
          <w:rFonts w:ascii="Sylfaen" w:hAnsi="Sylfaen"/>
          <w:lang w:val="ka-GE"/>
        </w:rPr>
        <w:t>ვ</w:t>
      </w:r>
      <w:r>
        <w:rPr>
          <w:rFonts w:ascii="Sylfaen" w:hAnsi="Sylfaen"/>
          <w:lang w:val="ka-GE"/>
        </w:rPr>
        <w:t>ენებლებით ლიდერობს კარდიომაგნილი</w:t>
      </w:r>
      <w:r w:rsidR="004E6FB6">
        <w:rPr>
          <w:rFonts w:ascii="Sylfaen" w:hAnsi="Sylfaen"/>
          <w:lang w:val="ka-GE"/>
        </w:rPr>
        <w:t>:</w:t>
      </w:r>
    </w:p>
    <w:tbl>
      <w:tblPr>
        <w:tblW w:w="9916" w:type="dxa"/>
        <w:tblInd w:w="-3" w:type="dxa"/>
        <w:tblCellMar>
          <w:left w:w="0" w:type="dxa"/>
          <w:right w:w="0" w:type="dxa"/>
        </w:tblCellMar>
        <w:tblLook w:val="04A0" w:firstRow="1" w:lastRow="0" w:firstColumn="1" w:lastColumn="0" w:noHBand="0" w:noVBand="1"/>
      </w:tblPr>
      <w:tblGrid>
        <w:gridCol w:w="3679"/>
        <w:gridCol w:w="3827"/>
        <w:gridCol w:w="2410"/>
      </w:tblGrid>
      <w:tr w:rsidR="004E6FB6" w14:paraId="47C1523E" w14:textId="77777777" w:rsidTr="004E6FB6">
        <w:trPr>
          <w:trHeight w:val="533"/>
        </w:trPr>
        <w:tc>
          <w:tcPr>
            <w:tcW w:w="36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08076C" w14:textId="77777777" w:rsidR="004E6FB6" w:rsidRPr="004E6FB6" w:rsidRDefault="004E6FB6">
            <w:pPr>
              <w:jc w:val="center"/>
              <w:rPr>
                <w:rFonts w:ascii="Calibri" w:hAnsi="Calibri"/>
                <w:b/>
                <w:color w:val="000000"/>
                <w:sz w:val="20"/>
                <w:szCs w:val="20"/>
              </w:rPr>
            </w:pPr>
            <w:proofErr w:type="spellStart"/>
            <w:r w:rsidRPr="004E6FB6">
              <w:rPr>
                <w:rFonts w:ascii="Sylfaen" w:hAnsi="Sylfaen"/>
                <w:b/>
                <w:color w:val="000000"/>
                <w:sz w:val="20"/>
                <w:szCs w:val="20"/>
              </w:rPr>
              <w:t>დასახელება</w:t>
            </w:r>
            <w:proofErr w:type="spellEnd"/>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1738D" w14:textId="77777777" w:rsidR="004E6FB6" w:rsidRPr="004E6FB6" w:rsidRDefault="004E6FB6" w:rsidP="004E6FB6">
            <w:pPr>
              <w:jc w:val="center"/>
              <w:rPr>
                <w:b/>
                <w:color w:val="000000"/>
                <w:sz w:val="20"/>
                <w:szCs w:val="20"/>
                <w:lang w:val="ka-GE"/>
              </w:rPr>
            </w:pPr>
            <w:r w:rsidRPr="004E6FB6">
              <w:rPr>
                <w:rFonts w:ascii="Sylfaen" w:hAnsi="Sylfaen"/>
                <w:b/>
                <w:color w:val="000000"/>
                <w:sz w:val="20"/>
                <w:szCs w:val="20"/>
                <w:lang w:val="ka-GE"/>
              </w:rPr>
              <w:t xml:space="preserve">საშუალო რეალიზაციის </w:t>
            </w:r>
            <w:r>
              <w:rPr>
                <w:rFonts w:ascii="Sylfaen" w:hAnsi="Sylfaen"/>
                <w:b/>
                <w:color w:val="000000"/>
                <w:sz w:val="20"/>
                <w:szCs w:val="20"/>
                <w:lang w:val="ka-GE"/>
              </w:rPr>
              <w:t>მაჩვენებლები (კოლოფი)</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8AE6B4" w14:textId="77777777" w:rsidR="004E6FB6" w:rsidRPr="004E6FB6" w:rsidRDefault="004E6FB6" w:rsidP="004E6FB6">
            <w:pPr>
              <w:jc w:val="center"/>
              <w:rPr>
                <w:rFonts w:ascii="Sylfaen" w:hAnsi="Sylfaen"/>
                <w:b/>
                <w:color w:val="000000"/>
                <w:sz w:val="20"/>
                <w:szCs w:val="20"/>
                <w:lang w:val="ka-GE"/>
              </w:rPr>
            </w:pPr>
            <w:r w:rsidRPr="004E6FB6">
              <w:rPr>
                <w:rFonts w:ascii="Sylfaen" w:hAnsi="Sylfaen"/>
                <w:b/>
                <w:color w:val="000000"/>
                <w:sz w:val="20"/>
                <w:szCs w:val="20"/>
                <w:lang w:val="ka-GE"/>
              </w:rPr>
              <w:t>სავარაუდო ფასი</w:t>
            </w:r>
            <w:r>
              <w:rPr>
                <w:rFonts w:ascii="Sylfaen" w:hAnsi="Sylfaen"/>
                <w:b/>
                <w:color w:val="000000"/>
                <w:sz w:val="20"/>
                <w:szCs w:val="20"/>
                <w:lang w:val="ka-GE"/>
              </w:rPr>
              <w:t xml:space="preserve">   (ევრო)</w:t>
            </w:r>
          </w:p>
        </w:tc>
      </w:tr>
      <w:tr w:rsidR="004E6FB6" w14:paraId="228B2B12" w14:textId="77777777" w:rsidTr="004E6FB6">
        <w:trPr>
          <w:trHeight w:val="336"/>
        </w:trPr>
        <w:tc>
          <w:tcPr>
            <w:tcW w:w="36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7CFFF8" w14:textId="77777777" w:rsidR="004E6FB6" w:rsidRDefault="004E6FB6">
            <w:pPr>
              <w:rPr>
                <w:color w:val="000000"/>
              </w:rPr>
            </w:pPr>
            <w:proofErr w:type="spellStart"/>
            <w:proofErr w:type="gramStart"/>
            <w:r>
              <w:rPr>
                <w:rFonts w:ascii="Sylfaen" w:hAnsi="Sylfaen"/>
                <w:color w:val="000000"/>
              </w:rPr>
              <w:t>კარდიომაგნილი</w:t>
            </w:r>
            <w:proofErr w:type="spellEnd"/>
            <w:proofErr w:type="gramEnd"/>
            <w:r>
              <w:rPr>
                <w:color w:val="000000"/>
              </w:rPr>
              <w:t xml:space="preserve"> </w:t>
            </w:r>
            <w:proofErr w:type="spellStart"/>
            <w:r>
              <w:rPr>
                <w:rFonts w:ascii="Sylfaen" w:hAnsi="Sylfaen"/>
                <w:color w:val="000000"/>
              </w:rPr>
              <w:t>ტაბ</w:t>
            </w:r>
            <w:proofErr w:type="spellEnd"/>
            <w:r>
              <w:rPr>
                <w:color w:val="000000"/>
              </w:rPr>
              <w:t>.  75</w:t>
            </w:r>
            <w:r>
              <w:rPr>
                <w:rFonts w:ascii="Sylfaen" w:hAnsi="Sylfaen"/>
                <w:color w:val="000000"/>
              </w:rPr>
              <w:t>მგ</w:t>
            </w:r>
            <w:r>
              <w:rPr>
                <w:color w:val="000000"/>
              </w:rPr>
              <w:t xml:space="preserve"> N100</w:t>
            </w: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74B910" w14:textId="77777777" w:rsidR="004E6FB6" w:rsidRDefault="004E6FB6">
            <w:pPr>
              <w:jc w:val="center"/>
              <w:rPr>
                <w:color w:val="000000"/>
              </w:rPr>
            </w:pPr>
            <w:r>
              <w:rPr>
                <w:color w:val="000000"/>
              </w:rPr>
              <w:t xml:space="preserve">                450,000 </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EC9134" w14:textId="77777777" w:rsidR="004E6FB6" w:rsidRDefault="004E6FB6" w:rsidP="004E6FB6">
            <w:pPr>
              <w:jc w:val="center"/>
              <w:rPr>
                <w:rFonts w:ascii="Sylfaen" w:hAnsi="Sylfaen"/>
                <w:color w:val="000000"/>
                <w:lang w:val="ka-GE"/>
              </w:rPr>
            </w:pPr>
            <w:r>
              <w:rPr>
                <w:rFonts w:ascii="Sylfaen" w:hAnsi="Sylfaen"/>
                <w:color w:val="000000"/>
                <w:lang w:val="ka-GE"/>
              </w:rPr>
              <w:t xml:space="preserve">2.18 </w:t>
            </w:r>
          </w:p>
        </w:tc>
      </w:tr>
      <w:tr w:rsidR="004E6FB6" w14:paraId="22A22AF7" w14:textId="77777777" w:rsidTr="004E6FB6">
        <w:trPr>
          <w:trHeight w:val="336"/>
        </w:trPr>
        <w:tc>
          <w:tcPr>
            <w:tcW w:w="36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000756" w14:textId="77777777" w:rsidR="004E6FB6" w:rsidRDefault="004E6FB6">
            <w:pPr>
              <w:rPr>
                <w:color w:val="000000"/>
              </w:rPr>
            </w:pPr>
            <w:proofErr w:type="spellStart"/>
            <w:proofErr w:type="gramStart"/>
            <w:r>
              <w:rPr>
                <w:rFonts w:ascii="Sylfaen" w:hAnsi="Sylfaen"/>
                <w:color w:val="000000"/>
              </w:rPr>
              <w:t>კარდიომაგნილი</w:t>
            </w:r>
            <w:proofErr w:type="spellEnd"/>
            <w:proofErr w:type="gramEnd"/>
            <w:r>
              <w:rPr>
                <w:color w:val="000000"/>
              </w:rPr>
              <w:t xml:space="preserve"> </w:t>
            </w:r>
            <w:proofErr w:type="spellStart"/>
            <w:r>
              <w:rPr>
                <w:rFonts w:ascii="Sylfaen" w:hAnsi="Sylfaen"/>
                <w:color w:val="000000"/>
              </w:rPr>
              <w:t>ტაბ</w:t>
            </w:r>
            <w:proofErr w:type="spellEnd"/>
            <w:r>
              <w:rPr>
                <w:color w:val="000000"/>
              </w:rPr>
              <w:t>. 150</w:t>
            </w:r>
            <w:r>
              <w:rPr>
                <w:rFonts w:ascii="Sylfaen" w:hAnsi="Sylfaen"/>
                <w:color w:val="000000"/>
              </w:rPr>
              <w:t>მგ</w:t>
            </w:r>
            <w:r>
              <w:rPr>
                <w:color w:val="000000"/>
              </w:rPr>
              <w:t>  N30</w:t>
            </w: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26581E" w14:textId="77777777" w:rsidR="004E6FB6" w:rsidRDefault="004E6FB6">
            <w:pPr>
              <w:jc w:val="center"/>
              <w:rPr>
                <w:color w:val="000000"/>
              </w:rPr>
            </w:pPr>
            <w:r>
              <w:rPr>
                <w:color w:val="000000"/>
              </w:rPr>
              <w:t xml:space="preserve">                  70,000 </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60F43A0" w14:textId="77777777" w:rsidR="004E6FB6" w:rsidRDefault="004E6FB6">
            <w:pPr>
              <w:jc w:val="center"/>
              <w:rPr>
                <w:color w:val="000000"/>
              </w:rPr>
            </w:pPr>
          </w:p>
        </w:tc>
      </w:tr>
      <w:tr w:rsidR="004E6FB6" w14:paraId="2862C35A" w14:textId="77777777" w:rsidTr="004E6FB6">
        <w:trPr>
          <w:trHeight w:val="336"/>
        </w:trPr>
        <w:tc>
          <w:tcPr>
            <w:tcW w:w="36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571767" w14:textId="77777777" w:rsidR="004E6FB6" w:rsidRDefault="004E6FB6">
            <w:pPr>
              <w:rPr>
                <w:color w:val="000000"/>
              </w:rPr>
            </w:pPr>
            <w:proofErr w:type="spellStart"/>
            <w:proofErr w:type="gramStart"/>
            <w:r>
              <w:rPr>
                <w:rFonts w:ascii="Sylfaen" w:hAnsi="Sylfaen"/>
                <w:color w:val="000000"/>
              </w:rPr>
              <w:t>კარდიომაგნილი</w:t>
            </w:r>
            <w:proofErr w:type="spellEnd"/>
            <w:proofErr w:type="gramEnd"/>
            <w:r>
              <w:rPr>
                <w:color w:val="000000"/>
              </w:rPr>
              <w:t xml:space="preserve"> </w:t>
            </w:r>
            <w:proofErr w:type="spellStart"/>
            <w:r>
              <w:rPr>
                <w:rFonts w:ascii="Sylfaen" w:hAnsi="Sylfaen"/>
                <w:color w:val="000000"/>
              </w:rPr>
              <w:t>ტაბ</w:t>
            </w:r>
            <w:proofErr w:type="spellEnd"/>
            <w:r>
              <w:rPr>
                <w:color w:val="000000"/>
              </w:rPr>
              <w:t>. 150</w:t>
            </w:r>
            <w:r>
              <w:rPr>
                <w:rFonts w:ascii="Sylfaen" w:hAnsi="Sylfaen"/>
                <w:color w:val="000000"/>
              </w:rPr>
              <w:t>მგ</w:t>
            </w:r>
            <w:r>
              <w:rPr>
                <w:color w:val="000000"/>
              </w:rPr>
              <w:t xml:space="preserve"> N100</w:t>
            </w: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29A3CF" w14:textId="77777777" w:rsidR="004E6FB6" w:rsidRDefault="004E6FB6">
            <w:pPr>
              <w:jc w:val="center"/>
              <w:rPr>
                <w:color w:val="000000"/>
              </w:rPr>
            </w:pPr>
            <w:r>
              <w:rPr>
                <w:color w:val="000000"/>
              </w:rPr>
              <w:t xml:space="preserve">                100,000 </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7E0A6D" w14:textId="77777777" w:rsidR="004E6FB6" w:rsidRDefault="004E6FB6" w:rsidP="004E6FB6">
            <w:pPr>
              <w:jc w:val="center"/>
              <w:rPr>
                <w:rFonts w:ascii="Sylfaen" w:hAnsi="Sylfaen"/>
                <w:color w:val="000000"/>
                <w:lang w:val="ka-GE"/>
              </w:rPr>
            </w:pPr>
            <w:r>
              <w:rPr>
                <w:rFonts w:ascii="Sylfaen" w:hAnsi="Sylfaen"/>
                <w:color w:val="000000"/>
                <w:lang w:val="ka-GE"/>
              </w:rPr>
              <w:t xml:space="preserve">3.40 </w:t>
            </w:r>
          </w:p>
        </w:tc>
      </w:tr>
    </w:tbl>
    <w:p w14:paraId="6FED1FAC" w14:textId="77777777" w:rsidR="004E6FB6" w:rsidRDefault="004E6FB6" w:rsidP="004E6FB6">
      <w:pPr>
        <w:rPr>
          <w:rFonts w:ascii="Calibri" w:hAnsi="Calibri" w:cs="Calibri"/>
        </w:rPr>
      </w:pPr>
    </w:p>
    <w:p w14:paraId="76E4EA5D" w14:textId="77777777" w:rsidR="004E6FB6" w:rsidRPr="004E6FB6" w:rsidRDefault="004E6FB6" w:rsidP="004E6FB6">
      <w:pPr>
        <w:rPr>
          <w:rFonts w:ascii="Sylfaen" w:hAnsi="Sylfaen" w:cs="Calibri"/>
          <w:lang w:val="ka-GE"/>
        </w:rPr>
      </w:pPr>
      <w:r>
        <w:rPr>
          <w:rFonts w:ascii="Sylfaen" w:hAnsi="Sylfaen" w:cs="Calibri"/>
          <w:lang w:val="ka-GE"/>
        </w:rPr>
        <w:t xml:space="preserve">რაც შეეხება, სტატინებს, ყველაზე გაყიდვადია </w:t>
      </w:r>
      <w:proofErr w:type="spellStart"/>
      <w:r>
        <w:rPr>
          <w:b/>
          <w:bCs/>
          <w:color w:val="000000"/>
        </w:rPr>
        <w:t>Rosuvastatin</w:t>
      </w:r>
      <w:proofErr w:type="spellEnd"/>
      <w:r>
        <w:rPr>
          <w:rFonts w:ascii="Sylfaen" w:hAnsi="Sylfaen"/>
          <w:b/>
          <w:bCs/>
          <w:color w:val="000000"/>
          <w:lang w:val="ka-GE"/>
        </w:rPr>
        <w:t xml:space="preserve"> და </w:t>
      </w:r>
      <w:r>
        <w:rPr>
          <w:b/>
          <w:bCs/>
          <w:color w:val="000000"/>
        </w:rPr>
        <w:t>Atorvastatin</w:t>
      </w:r>
      <w:r>
        <w:rPr>
          <w:rFonts w:ascii="Sylfaen" w:hAnsi="Sylfaen"/>
          <w:b/>
          <w:bCs/>
          <w:color w:val="000000"/>
          <w:lang w:val="ka-GE"/>
        </w:rPr>
        <w:t>:</w:t>
      </w:r>
    </w:p>
    <w:tbl>
      <w:tblPr>
        <w:tblW w:w="9723" w:type="dxa"/>
        <w:tblInd w:w="-15" w:type="dxa"/>
        <w:tblCellMar>
          <w:left w:w="0" w:type="dxa"/>
          <w:right w:w="0" w:type="dxa"/>
        </w:tblCellMar>
        <w:tblLook w:val="04A0" w:firstRow="1" w:lastRow="0" w:firstColumn="1" w:lastColumn="0" w:noHBand="0" w:noVBand="1"/>
      </w:tblPr>
      <w:tblGrid>
        <w:gridCol w:w="2620"/>
        <w:gridCol w:w="2482"/>
        <w:gridCol w:w="1489"/>
        <w:gridCol w:w="2110"/>
        <w:gridCol w:w="1022"/>
      </w:tblGrid>
      <w:tr w:rsidR="004E6FB6" w14:paraId="3B17159F" w14:textId="77777777" w:rsidTr="004E6FB6">
        <w:trPr>
          <w:gridAfter w:val="1"/>
          <w:wAfter w:w="1022" w:type="dxa"/>
          <w:trHeight w:val="1778"/>
        </w:trPr>
        <w:tc>
          <w:tcPr>
            <w:tcW w:w="2620" w:type="dxa"/>
            <w:noWrap/>
            <w:tcMar>
              <w:top w:w="0" w:type="dxa"/>
              <w:left w:w="108" w:type="dxa"/>
              <w:bottom w:w="0" w:type="dxa"/>
              <w:right w:w="108" w:type="dxa"/>
            </w:tcMar>
            <w:vAlign w:val="bottom"/>
            <w:hideMark/>
          </w:tcPr>
          <w:p w14:paraId="46FFECBE" w14:textId="77777777" w:rsidR="004E6FB6" w:rsidRDefault="004E6FB6">
            <w:pPr>
              <w:rPr>
                <w:rFonts w:ascii="Calibri" w:hAnsi="Calibri"/>
                <w:b/>
                <w:bCs/>
                <w:color w:val="000000"/>
              </w:rPr>
            </w:pPr>
            <w:proofErr w:type="spellStart"/>
            <w:r>
              <w:rPr>
                <w:rFonts w:ascii="Sylfaen" w:hAnsi="Sylfaen"/>
                <w:b/>
                <w:bCs/>
                <w:color w:val="000000"/>
              </w:rPr>
              <w:t>დასახელება</w:t>
            </w:r>
            <w:proofErr w:type="spellEnd"/>
          </w:p>
        </w:tc>
        <w:tc>
          <w:tcPr>
            <w:tcW w:w="2482" w:type="dxa"/>
            <w:noWrap/>
            <w:tcMar>
              <w:top w:w="0" w:type="dxa"/>
              <w:left w:w="108" w:type="dxa"/>
              <w:bottom w:w="0" w:type="dxa"/>
              <w:right w:w="108" w:type="dxa"/>
            </w:tcMar>
            <w:vAlign w:val="bottom"/>
            <w:hideMark/>
          </w:tcPr>
          <w:p w14:paraId="632A11B5" w14:textId="77777777" w:rsidR="004E6FB6" w:rsidRDefault="004E6FB6">
            <w:pPr>
              <w:rPr>
                <w:b/>
                <w:bCs/>
                <w:color w:val="000000"/>
              </w:rPr>
            </w:pPr>
            <w:proofErr w:type="spellStart"/>
            <w:r>
              <w:rPr>
                <w:rFonts w:ascii="Sylfaen" w:hAnsi="Sylfaen"/>
                <w:b/>
                <w:bCs/>
                <w:color w:val="000000"/>
              </w:rPr>
              <w:t>წლიური</w:t>
            </w:r>
            <w:proofErr w:type="spellEnd"/>
            <w:r>
              <w:rPr>
                <w:b/>
                <w:bCs/>
                <w:color w:val="000000"/>
              </w:rPr>
              <w:t xml:space="preserve"> </w:t>
            </w:r>
            <w:proofErr w:type="spellStart"/>
            <w:r>
              <w:rPr>
                <w:rFonts w:ascii="Sylfaen" w:hAnsi="Sylfaen"/>
                <w:b/>
                <w:bCs/>
                <w:color w:val="000000"/>
              </w:rPr>
              <w:t>მოხმარება</w:t>
            </w:r>
            <w:proofErr w:type="spellEnd"/>
            <w:r>
              <w:rPr>
                <w:b/>
                <w:bCs/>
                <w:color w:val="000000"/>
              </w:rPr>
              <w:t xml:space="preserve"> </w:t>
            </w:r>
            <w:proofErr w:type="spellStart"/>
            <w:r>
              <w:rPr>
                <w:rFonts w:ascii="Sylfaen" w:hAnsi="Sylfaen"/>
                <w:b/>
                <w:bCs/>
                <w:color w:val="000000"/>
              </w:rPr>
              <w:t>კოლოფი</w:t>
            </w:r>
            <w:proofErr w:type="spellEnd"/>
          </w:p>
        </w:tc>
        <w:tc>
          <w:tcPr>
            <w:tcW w:w="1489" w:type="dxa"/>
            <w:noWrap/>
            <w:tcMar>
              <w:top w:w="0" w:type="dxa"/>
              <w:left w:w="108" w:type="dxa"/>
              <w:bottom w:w="0" w:type="dxa"/>
              <w:right w:w="108" w:type="dxa"/>
            </w:tcMar>
            <w:vAlign w:val="bottom"/>
            <w:hideMark/>
          </w:tcPr>
          <w:p w14:paraId="5FF6410A" w14:textId="77777777" w:rsidR="004E6FB6" w:rsidRDefault="004E6FB6">
            <w:pPr>
              <w:jc w:val="center"/>
              <w:rPr>
                <w:b/>
                <w:bCs/>
                <w:color w:val="000000"/>
              </w:rPr>
            </w:pPr>
            <w:proofErr w:type="spellStart"/>
            <w:r>
              <w:rPr>
                <w:rFonts w:ascii="Sylfaen" w:hAnsi="Sylfaen"/>
                <w:b/>
                <w:bCs/>
                <w:color w:val="000000"/>
              </w:rPr>
              <w:t>დოზის</w:t>
            </w:r>
            <w:proofErr w:type="spellEnd"/>
            <w:r>
              <w:rPr>
                <w:b/>
                <w:bCs/>
                <w:color w:val="000000"/>
              </w:rPr>
              <w:t xml:space="preserve"> </w:t>
            </w:r>
            <w:proofErr w:type="spellStart"/>
            <w:r>
              <w:rPr>
                <w:rFonts w:ascii="Sylfaen" w:hAnsi="Sylfaen"/>
                <w:b/>
                <w:bCs/>
                <w:color w:val="000000"/>
              </w:rPr>
              <w:t>წილი</w:t>
            </w:r>
            <w:proofErr w:type="spellEnd"/>
            <w:r>
              <w:rPr>
                <w:b/>
                <w:bCs/>
                <w:color w:val="000000"/>
              </w:rPr>
              <w:t xml:space="preserve"> %</w:t>
            </w:r>
          </w:p>
        </w:tc>
        <w:tc>
          <w:tcPr>
            <w:tcW w:w="2110" w:type="dxa"/>
            <w:tcMar>
              <w:top w:w="0" w:type="dxa"/>
              <w:left w:w="108" w:type="dxa"/>
              <w:bottom w:w="0" w:type="dxa"/>
              <w:right w:w="108" w:type="dxa"/>
            </w:tcMar>
            <w:vAlign w:val="bottom"/>
            <w:hideMark/>
          </w:tcPr>
          <w:p w14:paraId="052A193E" w14:textId="77777777" w:rsidR="004E6FB6" w:rsidRDefault="004E6FB6">
            <w:pPr>
              <w:rPr>
                <w:b/>
                <w:bCs/>
                <w:color w:val="000000"/>
              </w:rPr>
            </w:pPr>
            <w:proofErr w:type="spellStart"/>
            <w:r>
              <w:rPr>
                <w:rFonts w:ascii="Sylfaen" w:hAnsi="Sylfaen"/>
                <w:b/>
                <w:bCs/>
                <w:color w:val="000000"/>
              </w:rPr>
              <w:t>ყველაზე</w:t>
            </w:r>
            <w:proofErr w:type="spellEnd"/>
            <w:r>
              <w:rPr>
                <w:b/>
                <w:bCs/>
                <w:color w:val="000000"/>
              </w:rPr>
              <w:t xml:space="preserve"> </w:t>
            </w:r>
            <w:proofErr w:type="spellStart"/>
            <w:r>
              <w:rPr>
                <w:rFonts w:ascii="Sylfaen" w:hAnsi="Sylfaen"/>
                <w:b/>
                <w:bCs/>
                <w:color w:val="000000"/>
              </w:rPr>
              <w:t>მეტად</w:t>
            </w:r>
            <w:proofErr w:type="spellEnd"/>
            <w:r>
              <w:rPr>
                <w:b/>
                <w:bCs/>
                <w:color w:val="000000"/>
              </w:rPr>
              <w:t xml:space="preserve"> </w:t>
            </w:r>
            <w:proofErr w:type="spellStart"/>
            <w:r>
              <w:rPr>
                <w:rFonts w:ascii="Sylfaen" w:hAnsi="Sylfaen"/>
                <w:b/>
                <w:bCs/>
                <w:color w:val="000000"/>
              </w:rPr>
              <w:t>მოხმარებადის</w:t>
            </w:r>
            <w:proofErr w:type="spellEnd"/>
            <w:r>
              <w:rPr>
                <w:b/>
                <w:bCs/>
                <w:color w:val="000000"/>
              </w:rPr>
              <w:t xml:space="preserve"> </w:t>
            </w:r>
            <w:proofErr w:type="spellStart"/>
            <w:r>
              <w:rPr>
                <w:rFonts w:ascii="Sylfaen" w:hAnsi="Sylfaen"/>
                <w:b/>
                <w:bCs/>
                <w:color w:val="000000"/>
              </w:rPr>
              <w:t>საშუალო</w:t>
            </w:r>
            <w:proofErr w:type="spellEnd"/>
            <w:r>
              <w:rPr>
                <w:b/>
                <w:bCs/>
                <w:color w:val="000000"/>
              </w:rPr>
              <w:t xml:space="preserve">  </w:t>
            </w:r>
            <w:proofErr w:type="spellStart"/>
            <w:r>
              <w:rPr>
                <w:rFonts w:ascii="Sylfaen" w:hAnsi="Sylfaen"/>
                <w:b/>
                <w:bCs/>
                <w:color w:val="000000"/>
              </w:rPr>
              <w:t>ფასი</w:t>
            </w:r>
            <w:proofErr w:type="spellEnd"/>
            <w:r>
              <w:rPr>
                <w:b/>
                <w:bCs/>
                <w:color w:val="000000"/>
              </w:rPr>
              <w:t xml:space="preserve"> </w:t>
            </w:r>
            <w:proofErr w:type="spellStart"/>
            <w:r>
              <w:rPr>
                <w:rFonts w:ascii="Sylfaen" w:hAnsi="Sylfaen"/>
                <w:b/>
                <w:bCs/>
                <w:color w:val="000000"/>
              </w:rPr>
              <w:t>კოლოფი</w:t>
            </w:r>
            <w:proofErr w:type="spellEnd"/>
            <w:r>
              <w:rPr>
                <w:b/>
                <w:bCs/>
                <w:color w:val="000000"/>
              </w:rPr>
              <w:t xml:space="preserve">- </w:t>
            </w:r>
            <w:proofErr w:type="spellStart"/>
            <w:r>
              <w:rPr>
                <w:rFonts w:ascii="Sylfaen" w:hAnsi="Sylfaen"/>
                <w:b/>
                <w:bCs/>
                <w:color w:val="000000"/>
              </w:rPr>
              <w:t>ლარი</w:t>
            </w:r>
            <w:proofErr w:type="spellEnd"/>
          </w:p>
        </w:tc>
      </w:tr>
      <w:tr w:rsidR="004E6FB6" w14:paraId="53A7B1BB" w14:textId="77777777" w:rsidTr="004E6FB6">
        <w:trPr>
          <w:gridAfter w:val="1"/>
          <w:wAfter w:w="1022" w:type="dxa"/>
          <w:trHeight w:val="296"/>
        </w:trPr>
        <w:tc>
          <w:tcPr>
            <w:tcW w:w="26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A55424" w14:textId="77777777" w:rsidR="004E6FB6" w:rsidRDefault="004E6FB6">
            <w:pPr>
              <w:rPr>
                <w:b/>
                <w:bCs/>
                <w:color w:val="000000"/>
              </w:rPr>
            </w:pPr>
            <w:r>
              <w:rPr>
                <w:b/>
                <w:bCs/>
                <w:color w:val="000000"/>
              </w:rPr>
              <w:t> </w:t>
            </w:r>
          </w:p>
        </w:tc>
        <w:tc>
          <w:tcPr>
            <w:tcW w:w="248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499F20D" w14:textId="77777777" w:rsidR="004E6FB6" w:rsidRDefault="004E6FB6">
            <w:pPr>
              <w:jc w:val="center"/>
              <w:rPr>
                <w:b/>
                <w:bCs/>
                <w:color w:val="000000"/>
              </w:rPr>
            </w:pPr>
            <w:r>
              <w:rPr>
                <w:b/>
                <w:bCs/>
                <w:color w:val="000000"/>
              </w:rPr>
              <w:t> </w:t>
            </w:r>
          </w:p>
        </w:tc>
        <w:tc>
          <w:tcPr>
            <w:tcW w:w="148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0E791B3" w14:textId="77777777" w:rsidR="004E6FB6" w:rsidRDefault="004E6FB6">
            <w:pPr>
              <w:jc w:val="center"/>
              <w:rPr>
                <w:b/>
                <w:bCs/>
                <w:color w:val="000000"/>
              </w:rPr>
            </w:pPr>
            <w:r>
              <w:rPr>
                <w:b/>
                <w:bCs/>
                <w:color w:val="000000"/>
              </w:rPr>
              <w:t> </w:t>
            </w:r>
          </w:p>
        </w:tc>
        <w:tc>
          <w:tcPr>
            <w:tcW w:w="21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ECD439C" w14:textId="77777777" w:rsidR="004E6FB6" w:rsidRDefault="004E6FB6">
            <w:pPr>
              <w:jc w:val="center"/>
              <w:rPr>
                <w:b/>
                <w:bCs/>
                <w:color w:val="000000"/>
              </w:rPr>
            </w:pPr>
            <w:r>
              <w:rPr>
                <w:b/>
                <w:bCs/>
                <w:color w:val="000000"/>
              </w:rPr>
              <w:t> </w:t>
            </w:r>
          </w:p>
        </w:tc>
      </w:tr>
      <w:tr w:rsidR="004E6FB6" w14:paraId="2AC91892" w14:textId="77777777" w:rsidTr="004E6FB6">
        <w:trPr>
          <w:gridAfter w:val="1"/>
          <w:wAfter w:w="1022" w:type="dxa"/>
          <w:trHeight w:val="311"/>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5A28BA" w14:textId="77777777" w:rsidR="004E6FB6" w:rsidRDefault="004E6FB6">
            <w:pPr>
              <w:rPr>
                <w:b/>
                <w:bCs/>
                <w:color w:val="000000"/>
              </w:rPr>
            </w:pPr>
            <w:proofErr w:type="spellStart"/>
            <w:r>
              <w:rPr>
                <w:b/>
                <w:bCs/>
                <w:color w:val="000000"/>
              </w:rPr>
              <w:t>Rosuvastatin</w:t>
            </w:r>
            <w:proofErr w:type="spellEnd"/>
          </w:p>
        </w:tc>
        <w:tc>
          <w:tcPr>
            <w:tcW w:w="24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D94097" w14:textId="77777777" w:rsidR="004E6FB6" w:rsidRDefault="004E6FB6">
            <w:pPr>
              <w:jc w:val="center"/>
              <w:rPr>
                <w:b/>
                <w:bCs/>
                <w:color w:val="000000"/>
              </w:rPr>
            </w:pPr>
            <w:r>
              <w:rPr>
                <w:b/>
                <w:bCs/>
                <w:color w:val="000000"/>
              </w:rPr>
              <w:t>314,830</w:t>
            </w:r>
          </w:p>
        </w:tc>
        <w:tc>
          <w:tcPr>
            <w:tcW w:w="14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8F8C3D" w14:textId="77777777" w:rsidR="004E6FB6" w:rsidRDefault="004E6FB6">
            <w:pPr>
              <w:rPr>
                <w:color w:val="000000"/>
              </w:rPr>
            </w:pPr>
            <w:r>
              <w:rPr>
                <w:color w:val="000000"/>
              </w:rPr>
              <w:t> </w:t>
            </w:r>
          </w:p>
        </w:tc>
        <w:tc>
          <w:tcPr>
            <w:tcW w:w="21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03E085" w14:textId="77777777" w:rsidR="004E6FB6" w:rsidRDefault="004E6FB6">
            <w:pPr>
              <w:jc w:val="center"/>
              <w:rPr>
                <w:b/>
                <w:bCs/>
                <w:color w:val="000000"/>
              </w:rPr>
            </w:pPr>
            <w:r>
              <w:rPr>
                <w:b/>
                <w:bCs/>
                <w:color w:val="000000"/>
              </w:rPr>
              <w:t> </w:t>
            </w:r>
          </w:p>
        </w:tc>
      </w:tr>
      <w:tr w:rsidR="004E6FB6" w14:paraId="41738F63" w14:textId="77777777" w:rsidTr="004E6FB6">
        <w:trPr>
          <w:gridAfter w:val="1"/>
          <w:wAfter w:w="1022" w:type="dxa"/>
          <w:trHeight w:val="296"/>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C07319" w14:textId="77777777" w:rsidR="004E6FB6" w:rsidRDefault="004E6FB6">
            <w:pPr>
              <w:rPr>
                <w:b/>
                <w:bCs/>
                <w:color w:val="000000"/>
              </w:rPr>
            </w:pPr>
            <w:r>
              <w:rPr>
                <w:b/>
                <w:bCs/>
                <w:color w:val="000000"/>
              </w:rPr>
              <w:t>20MG</w:t>
            </w:r>
          </w:p>
        </w:tc>
        <w:tc>
          <w:tcPr>
            <w:tcW w:w="24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0C9306" w14:textId="77777777" w:rsidR="004E6FB6" w:rsidRDefault="004E6FB6">
            <w:pPr>
              <w:jc w:val="center"/>
              <w:rPr>
                <w:b/>
                <w:bCs/>
                <w:color w:val="000000"/>
              </w:rPr>
            </w:pPr>
            <w:r>
              <w:rPr>
                <w:b/>
                <w:bCs/>
                <w:color w:val="000000"/>
              </w:rPr>
              <w:t>144,484</w:t>
            </w:r>
          </w:p>
        </w:tc>
        <w:tc>
          <w:tcPr>
            <w:tcW w:w="14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711A49" w14:textId="77777777" w:rsidR="004E6FB6" w:rsidRDefault="004E6FB6">
            <w:pPr>
              <w:jc w:val="center"/>
              <w:rPr>
                <w:b/>
                <w:bCs/>
                <w:color w:val="000000"/>
              </w:rPr>
            </w:pPr>
            <w:r>
              <w:rPr>
                <w:b/>
                <w:bCs/>
                <w:color w:val="000000"/>
              </w:rPr>
              <w:t>46</w:t>
            </w:r>
          </w:p>
        </w:tc>
        <w:tc>
          <w:tcPr>
            <w:tcW w:w="21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0A1279" w14:textId="77777777" w:rsidR="004E6FB6" w:rsidRDefault="004E6FB6">
            <w:pPr>
              <w:jc w:val="center"/>
              <w:rPr>
                <w:b/>
                <w:bCs/>
                <w:color w:val="000000"/>
              </w:rPr>
            </w:pPr>
            <w:r>
              <w:rPr>
                <w:b/>
                <w:bCs/>
                <w:color w:val="000000"/>
              </w:rPr>
              <w:t>35</w:t>
            </w:r>
          </w:p>
        </w:tc>
      </w:tr>
      <w:tr w:rsidR="004E6FB6" w14:paraId="41FDCE21" w14:textId="77777777" w:rsidTr="004E6FB6">
        <w:trPr>
          <w:gridAfter w:val="1"/>
          <w:wAfter w:w="1022" w:type="dxa"/>
          <w:trHeight w:val="296"/>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50A44E" w14:textId="77777777" w:rsidR="004E6FB6" w:rsidRDefault="004E6FB6">
            <w:pPr>
              <w:rPr>
                <w:b/>
                <w:bCs/>
                <w:color w:val="000000"/>
              </w:rPr>
            </w:pPr>
            <w:r>
              <w:rPr>
                <w:b/>
                <w:bCs/>
                <w:color w:val="000000"/>
              </w:rPr>
              <w:t>10MG</w:t>
            </w:r>
          </w:p>
        </w:tc>
        <w:tc>
          <w:tcPr>
            <w:tcW w:w="24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BC07EB" w14:textId="77777777" w:rsidR="004E6FB6" w:rsidRDefault="004E6FB6">
            <w:pPr>
              <w:jc w:val="center"/>
              <w:rPr>
                <w:b/>
                <w:bCs/>
                <w:color w:val="000000"/>
              </w:rPr>
            </w:pPr>
            <w:r>
              <w:rPr>
                <w:b/>
                <w:bCs/>
                <w:color w:val="000000"/>
              </w:rPr>
              <w:t>148,869</w:t>
            </w:r>
          </w:p>
        </w:tc>
        <w:tc>
          <w:tcPr>
            <w:tcW w:w="14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88BC6E" w14:textId="77777777" w:rsidR="004E6FB6" w:rsidRDefault="004E6FB6">
            <w:pPr>
              <w:jc w:val="center"/>
              <w:rPr>
                <w:b/>
                <w:bCs/>
                <w:color w:val="000000"/>
              </w:rPr>
            </w:pPr>
            <w:r>
              <w:rPr>
                <w:b/>
                <w:bCs/>
                <w:color w:val="000000"/>
              </w:rPr>
              <w:t>47</w:t>
            </w:r>
          </w:p>
        </w:tc>
        <w:tc>
          <w:tcPr>
            <w:tcW w:w="21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B19DC2" w14:textId="77777777" w:rsidR="004E6FB6" w:rsidRDefault="004E6FB6">
            <w:pPr>
              <w:jc w:val="center"/>
              <w:rPr>
                <w:b/>
                <w:bCs/>
                <w:color w:val="000000"/>
              </w:rPr>
            </w:pPr>
            <w:r>
              <w:rPr>
                <w:b/>
                <w:bCs/>
                <w:color w:val="000000"/>
              </w:rPr>
              <w:t>25</w:t>
            </w:r>
          </w:p>
        </w:tc>
      </w:tr>
      <w:tr w:rsidR="004E6FB6" w14:paraId="5AC5BCCB" w14:textId="77777777" w:rsidTr="004E6FB6">
        <w:trPr>
          <w:gridAfter w:val="1"/>
          <w:wAfter w:w="1022" w:type="dxa"/>
          <w:trHeight w:val="296"/>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D999BC" w14:textId="77777777" w:rsidR="004E6FB6" w:rsidRDefault="004E6FB6">
            <w:pPr>
              <w:rPr>
                <w:b/>
                <w:bCs/>
                <w:color w:val="000000"/>
              </w:rPr>
            </w:pPr>
            <w:r>
              <w:rPr>
                <w:b/>
                <w:bCs/>
                <w:color w:val="000000"/>
              </w:rPr>
              <w:t> </w:t>
            </w:r>
          </w:p>
        </w:tc>
        <w:tc>
          <w:tcPr>
            <w:tcW w:w="24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EBA1A7" w14:textId="77777777" w:rsidR="004E6FB6" w:rsidRDefault="004E6FB6">
            <w:pPr>
              <w:jc w:val="center"/>
              <w:rPr>
                <w:b/>
                <w:bCs/>
                <w:color w:val="000000"/>
              </w:rPr>
            </w:pPr>
            <w:r>
              <w:rPr>
                <w:b/>
                <w:bCs/>
                <w:color w:val="000000"/>
              </w:rPr>
              <w:t> </w:t>
            </w:r>
          </w:p>
        </w:tc>
        <w:tc>
          <w:tcPr>
            <w:tcW w:w="14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A57423" w14:textId="77777777" w:rsidR="004E6FB6" w:rsidRDefault="004E6FB6">
            <w:pPr>
              <w:rPr>
                <w:color w:val="000000"/>
              </w:rPr>
            </w:pPr>
            <w:r>
              <w:rPr>
                <w:color w:val="000000"/>
              </w:rPr>
              <w:t> </w:t>
            </w:r>
          </w:p>
        </w:tc>
        <w:tc>
          <w:tcPr>
            <w:tcW w:w="21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652EEC" w14:textId="77777777" w:rsidR="004E6FB6" w:rsidRDefault="004E6FB6">
            <w:pPr>
              <w:jc w:val="center"/>
              <w:rPr>
                <w:b/>
                <w:bCs/>
                <w:color w:val="000000"/>
              </w:rPr>
            </w:pPr>
            <w:r>
              <w:rPr>
                <w:b/>
                <w:bCs/>
                <w:color w:val="000000"/>
              </w:rPr>
              <w:t> </w:t>
            </w:r>
          </w:p>
        </w:tc>
      </w:tr>
      <w:tr w:rsidR="004E6FB6" w14:paraId="4E7E69A7" w14:textId="77777777" w:rsidTr="004E6FB6">
        <w:trPr>
          <w:gridAfter w:val="1"/>
          <w:wAfter w:w="1022" w:type="dxa"/>
          <w:trHeight w:val="296"/>
        </w:trPr>
        <w:tc>
          <w:tcPr>
            <w:tcW w:w="2620" w:type="dxa"/>
            <w:noWrap/>
            <w:tcMar>
              <w:top w:w="0" w:type="dxa"/>
              <w:left w:w="108" w:type="dxa"/>
              <w:bottom w:w="0" w:type="dxa"/>
              <w:right w:w="108" w:type="dxa"/>
            </w:tcMar>
            <w:vAlign w:val="bottom"/>
            <w:hideMark/>
          </w:tcPr>
          <w:p w14:paraId="6EE8A643" w14:textId="77777777" w:rsidR="004E6FB6" w:rsidRDefault="004E6FB6">
            <w:pPr>
              <w:rPr>
                <w:color w:val="000000"/>
              </w:rPr>
            </w:pPr>
          </w:p>
        </w:tc>
        <w:tc>
          <w:tcPr>
            <w:tcW w:w="2482" w:type="dxa"/>
            <w:noWrap/>
            <w:tcMar>
              <w:top w:w="0" w:type="dxa"/>
              <w:left w:w="108" w:type="dxa"/>
              <w:bottom w:w="0" w:type="dxa"/>
              <w:right w:w="108" w:type="dxa"/>
            </w:tcMar>
            <w:vAlign w:val="bottom"/>
            <w:hideMark/>
          </w:tcPr>
          <w:p w14:paraId="6E3F5578" w14:textId="77777777" w:rsidR="004E6FB6" w:rsidRDefault="004E6FB6">
            <w:pPr>
              <w:rPr>
                <w:rFonts w:ascii="Times New Roman" w:eastAsia="Times New Roman" w:hAnsi="Times New Roman" w:cs="Times New Roman"/>
                <w:sz w:val="20"/>
                <w:szCs w:val="20"/>
              </w:rPr>
            </w:pPr>
          </w:p>
        </w:tc>
        <w:tc>
          <w:tcPr>
            <w:tcW w:w="1489" w:type="dxa"/>
            <w:noWrap/>
            <w:tcMar>
              <w:top w:w="0" w:type="dxa"/>
              <w:left w:w="108" w:type="dxa"/>
              <w:bottom w:w="0" w:type="dxa"/>
              <w:right w:w="108" w:type="dxa"/>
            </w:tcMar>
            <w:vAlign w:val="bottom"/>
            <w:hideMark/>
          </w:tcPr>
          <w:p w14:paraId="0EBEC3A0" w14:textId="77777777" w:rsidR="004E6FB6" w:rsidRDefault="004E6FB6">
            <w:pPr>
              <w:rPr>
                <w:rFonts w:ascii="Times New Roman" w:eastAsia="Times New Roman" w:hAnsi="Times New Roman" w:cs="Times New Roman"/>
                <w:sz w:val="20"/>
                <w:szCs w:val="20"/>
              </w:rPr>
            </w:pPr>
          </w:p>
        </w:tc>
        <w:tc>
          <w:tcPr>
            <w:tcW w:w="2110" w:type="dxa"/>
            <w:noWrap/>
            <w:tcMar>
              <w:top w:w="0" w:type="dxa"/>
              <w:left w:w="108" w:type="dxa"/>
              <w:bottom w:w="0" w:type="dxa"/>
              <w:right w:w="108" w:type="dxa"/>
            </w:tcMar>
            <w:vAlign w:val="bottom"/>
            <w:hideMark/>
          </w:tcPr>
          <w:p w14:paraId="47637B4F" w14:textId="77777777" w:rsidR="004E6FB6" w:rsidRDefault="004E6FB6">
            <w:pPr>
              <w:rPr>
                <w:rFonts w:ascii="Times New Roman" w:eastAsia="Times New Roman" w:hAnsi="Times New Roman" w:cs="Times New Roman"/>
                <w:sz w:val="20"/>
                <w:szCs w:val="20"/>
              </w:rPr>
            </w:pPr>
          </w:p>
        </w:tc>
      </w:tr>
      <w:tr w:rsidR="004E6FB6" w14:paraId="7E3D0821" w14:textId="77777777" w:rsidTr="004E6FB6">
        <w:trPr>
          <w:gridAfter w:val="1"/>
          <w:wAfter w:w="1022" w:type="dxa"/>
          <w:trHeight w:val="296"/>
        </w:trPr>
        <w:tc>
          <w:tcPr>
            <w:tcW w:w="2620" w:type="dxa"/>
            <w:noWrap/>
            <w:tcMar>
              <w:top w:w="0" w:type="dxa"/>
              <w:left w:w="108" w:type="dxa"/>
              <w:bottom w:w="0" w:type="dxa"/>
              <w:right w:w="108" w:type="dxa"/>
            </w:tcMar>
            <w:vAlign w:val="bottom"/>
            <w:hideMark/>
          </w:tcPr>
          <w:p w14:paraId="62A81158" w14:textId="77777777" w:rsidR="004E6FB6" w:rsidRDefault="004E6FB6">
            <w:pPr>
              <w:rPr>
                <w:rFonts w:ascii="Times New Roman" w:eastAsia="Times New Roman" w:hAnsi="Times New Roman" w:cs="Times New Roman"/>
                <w:sz w:val="20"/>
                <w:szCs w:val="20"/>
              </w:rPr>
            </w:pPr>
          </w:p>
        </w:tc>
        <w:tc>
          <w:tcPr>
            <w:tcW w:w="2482" w:type="dxa"/>
            <w:noWrap/>
            <w:tcMar>
              <w:top w:w="0" w:type="dxa"/>
              <w:left w:w="108" w:type="dxa"/>
              <w:bottom w:w="0" w:type="dxa"/>
              <w:right w:w="108" w:type="dxa"/>
            </w:tcMar>
            <w:vAlign w:val="bottom"/>
            <w:hideMark/>
          </w:tcPr>
          <w:p w14:paraId="64AE4977" w14:textId="77777777" w:rsidR="004E6FB6" w:rsidRDefault="004E6FB6">
            <w:pPr>
              <w:rPr>
                <w:rFonts w:ascii="Times New Roman" w:eastAsia="Times New Roman" w:hAnsi="Times New Roman" w:cs="Times New Roman"/>
                <w:sz w:val="20"/>
                <w:szCs w:val="20"/>
              </w:rPr>
            </w:pPr>
          </w:p>
        </w:tc>
        <w:tc>
          <w:tcPr>
            <w:tcW w:w="1489" w:type="dxa"/>
            <w:noWrap/>
            <w:tcMar>
              <w:top w:w="0" w:type="dxa"/>
              <w:left w:w="108" w:type="dxa"/>
              <w:bottom w:w="0" w:type="dxa"/>
              <w:right w:w="108" w:type="dxa"/>
            </w:tcMar>
            <w:vAlign w:val="bottom"/>
            <w:hideMark/>
          </w:tcPr>
          <w:p w14:paraId="0D4534AC" w14:textId="77777777" w:rsidR="004E6FB6" w:rsidRDefault="004E6FB6">
            <w:pPr>
              <w:rPr>
                <w:rFonts w:ascii="Times New Roman" w:eastAsia="Times New Roman" w:hAnsi="Times New Roman" w:cs="Times New Roman"/>
                <w:sz w:val="20"/>
                <w:szCs w:val="20"/>
              </w:rPr>
            </w:pPr>
          </w:p>
        </w:tc>
        <w:tc>
          <w:tcPr>
            <w:tcW w:w="2110" w:type="dxa"/>
            <w:noWrap/>
            <w:tcMar>
              <w:top w:w="0" w:type="dxa"/>
              <w:left w:w="108" w:type="dxa"/>
              <w:bottom w:w="0" w:type="dxa"/>
              <w:right w:w="108" w:type="dxa"/>
            </w:tcMar>
            <w:vAlign w:val="bottom"/>
            <w:hideMark/>
          </w:tcPr>
          <w:p w14:paraId="3302672D" w14:textId="77777777" w:rsidR="004E6FB6" w:rsidRDefault="004E6FB6">
            <w:pPr>
              <w:rPr>
                <w:rFonts w:ascii="Times New Roman" w:eastAsia="Times New Roman" w:hAnsi="Times New Roman" w:cs="Times New Roman"/>
                <w:sz w:val="20"/>
                <w:szCs w:val="20"/>
              </w:rPr>
            </w:pPr>
          </w:p>
        </w:tc>
      </w:tr>
      <w:tr w:rsidR="004E6FB6" w14:paraId="0F2C6845" w14:textId="77777777" w:rsidTr="004E6FB6">
        <w:trPr>
          <w:gridAfter w:val="1"/>
          <w:wAfter w:w="1022" w:type="dxa"/>
          <w:trHeight w:val="311"/>
        </w:trPr>
        <w:tc>
          <w:tcPr>
            <w:tcW w:w="26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6DD194" w14:textId="77777777" w:rsidR="004E6FB6" w:rsidRDefault="004E6FB6">
            <w:pPr>
              <w:rPr>
                <w:rFonts w:ascii="Calibri" w:hAnsi="Calibri" w:cs="Calibri"/>
                <w:b/>
                <w:bCs/>
                <w:color w:val="000000"/>
              </w:rPr>
            </w:pPr>
            <w:r>
              <w:rPr>
                <w:b/>
                <w:bCs/>
                <w:color w:val="000000"/>
              </w:rPr>
              <w:t>Atorvastatin</w:t>
            </w:r>
          </w:p>
        </w:tc>
        <w:tc>
          <w:tcPr>
            <w:tcW w:w="248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E0DCA58" w14:textId="77777777" w:rsidR="004E6FB6" w:rsidRDefault="004E6FB6">
            <w:pPr>
              <w:jc w:val="center"/>
              <w:rPr>
                <w:b/>
                <w:bCs/>
                <w:color w:val="000000"/>
              </w:rPr>
            </w:pPr>
            <w:r>
              <w:rPr>
                <w:b/>
                <w:bCs/>
                <w:color w:val="000000"/>
              </w:rPr>
              <w:t>269,955</w:t>
            </w:r>
          </w:p>
        </w:tc>
        <w:tc>
          <w:tcPr>
            <w:tcW w:w="148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21878EC" w14:textId="77777777" w:rsidR="004E6FB6" w:rsidRDefault="004E6FB6">
            <w:pPr>
              <w:rPr>
                <w:color w:val="000000"/>
              </w:rPr>
            </w:pPr>
            <w:r>
              <w:rPr>
                <w:color w:val="000000"/>
              </w:rPr>
              <w:t> </w:t>
            </w:r>
          </w:p>
        </w:tc>
        <w:tc>
          <w:tcPr>
            <w:tcW w:w="21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FE3BF3D" w14:textId="77777777" w:rsidR="004E6FB6" w:rsidRDefault="004E6FB6">
            <w:pPr>
              <w:jc w:val="center"/>
              <w:rPr>
                <w:b/>
                <w:bCs/>
                <w:color w:val="000000"/>
              </w:rPr>
            </w:pPr>
            <w:r>
              <w:rPr>
                <w:b/>
                <w:bCs/>
                <w:color w:val="000000"/>
              </w:rPr>
              <w:t> </w:t>
            </w:r>
          </w:p>
        </w:tc>
      </w:tr>
      <w:tr w:rsidR="004E6FB6" w14:paraId="5D6D1BEE" w14:textId="77777777" w:rsidTr="004E6FB6">
        <w:trPr>
          <w:gridAfter w:val="1"/>
          <w:wAfter w:w="1022" w:type="dxa"/>
          <w:trHeight w:val="296"/>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5A8E221" w14:textId="77777777" w:rsidR="004E6FB6" w:rsidRDefault="004E6FB6">
            <w:pPr>
              <w:rPr>
                <w:b/>
                <w:bCs/>
                <w:color w:val="000000"/>
              </w:rPr>
            </w:pPr>
            <w:r>
              <w:rPr>
                <w:b/>
                <w:bCs/>
                <w:color w:val="000000"/>
              </w:rPr>
              <w:t>20MG</w:t>
            </w:r>
          </w:p>
        </w:tc>
        <w:tc>
          <w:tcPr>
            <w:tcW w:w="24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F7D545" w14:textId="77777777" w:rsidR="004E6FB6" w:rsidRDefault="004E6FB6">
            <w:pPr>
              <w:jc w:val="center"/>
              <w:rPr>
                <w:b/>
                <w:bCs/>
                <w:color w:val="000000"/>
              </w:rPr>
            </w:pPr>
            <w:r>
              <w:rPr>
                <w:b/>
                <w:bCs/>
                <w:color w:val="000000"/>
              </w:rPr>
              <w:t>175,504</w:t>
            </w:r>
          </w:p>
        </w:tc>
        <w:tc>
          <w:tcPr>
            <w:tcW w:w="14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BD8446" w14:textId="77777777" w:rsidR="004E6FB6" w:rsidRDefault="004E6FB6">
            <w:pPr>
              <w:jc w:val="center"/>
              <w:rPr>
                <w:b/>
                <w:bCs/>
                <w:color w:val="000000"/>
              </w:rPr>
            </w:pPr>
            <w:r>
              <w:rPr>
                <w:b/>
                <w:bCs/>
                <w:color w:val="000000"/>
              </w:rPr>
              <w:t>65</w:t>
            </w:r>
          </w:p>
        </w:tc>
        <w:tc>
          <w:tcPr>
            <w:tcW w:w="21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881A7F" w14:textId="77777777" w:rsidR="004E6FB6" w:rsidRDefault="004E6FB6">
            <w:pPr>
              <w:jc w:val="center"/>
              <w:rPr>
                <w:b/>
                <w:bCs/>
                <w:color w:val="000000"/>
              </w:rPr>
            </w:pPr>
            <w:r>
              <w:rPr>
                <w:b/>
                <w:bCs/>
                <w:color w:val="000000"/>
              </w:rPr>
              <w:t>12</w:t>
            </w:r>
          </w:p>
        </w:tc>
      </w:tr>
      <w:tr w:rsidR="004E6FB6" w14:paraId="6EF1EA6C" w14:textId="77777777" w:rsidTr="004E6FB6">
        <w:trPr>
          <w:gridAfter w:val="1"/>
          <w:wAfter w:w="1022" w:type="dxa"/>
          <w:trHeight w:val="296"/>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D55BBA" w14:textId="77777777" w:rsidR="004E6FB6" w:rsidRDefault="004E6FB6">
            <w:pPr>
              <w:rPr>
                <w:b/>
                <w:bCs/>
                <w:color w:val="000000"/>
              </w:rPr>
            </w:pPr>
            <w:r>
              <w:rPr>
                <w:b/>
                <w:bCs/>
                <w:color w:val="000000"/>
              </w:rPr>
              <w:t>10MG</w:t>
            </w:r>
          </w:p>
        </w:tc>
        <w:tc>
          <w:tcPr>
            <w:tcW w:w="24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2CCD21" w14:textId="77777777" w:rsidR="004E6FB6" w:rsidRDefault="004E6FB6">
            <w:pPr>
              <w:jc w:val="center"/>
              <w:rPr>
                <w:b/>
                <w:bCs/>
                <w:color w:val="000000"/>
              </w:rPr>
            </w:pPr>
            <w:r>
              <w:rPr>
                <w:b/>
                <w:bCs/>
                <w:color w:val="000000"/>
              </w:rPr>
              <w:t>70,142</w:t>
            </w:r>
          </w:p>
        </w:tc>
        <w:tc>
          <w:tcPr>
            <w:tcW w:w="14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C64DAA" w14:textId="77777777" w:rsidR="004E6FB6" w:rsidRDefault="004E6FB6">
            <w:pPr>
              <w:jc w:val="center"/>
              <w:rPr>
                <w:b/>
                <w:bCs/>
                <w:color w:val="000000"/>
              </w:rPr>
            </w:pPr>
            <w:r>
              <w:rPr>
                <w:b/>
                <w:bCs/>
                <w:color w:val="000000"/>
              </w:rPr>
              <w:t>26</w:t>
            </w:r>
          </w:p>
        </w:tc>
        <w:tc>
          <w:tcPr>
            <w:tcW w:w="21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9E7B6E" w14:textId="77777777" w:rsidR="004E6FB6" w:rsidRDefault="004E6FB6">
            <w:pPr>
              <w:jc w:val="center"/>
              <w:rPr>
                <w:b/>
                <w:bCs/>
                <w:color w:val="000000"/>
              </w:rPr>
            </w:pPr>
            <w:r>
              <w:rPr>
                <w:b/>
                <w:bCs/>
                <w:color w:val="000000"/>
              </w:rPr>
              <w:t>11</w:t>
            </w:r>
          </w:p>
        </w:tc>
      </w:tr>
      <w:tr w:rsidR="004E6FB6" w14:paraId="19439422" w14:textId="77777777" w:rsidTr="004E6FB6">
        <w:trPr>
          <w:gridAfter w:val="1"/>
          <w:wAfter w:w="1022" w:type="dxa"/>
          <w:trHeight w:val="296"/>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BB2BAB" w14:textId="77777777" w:rsidR="004E6FB6" w:rsidRDefault="004E6FB6">
            <w:pPr>
              <w:rPr>
                <w:b/>
                <w:bCs/>
                <w:color w:val="000000"/>
              </w:rPr>
            </w:pPr>
            <w:r>
              <w:rPr>
                <w:b/>
                <w:bCs/>
                <w:color w:val="000000"/>
              </w:rPr>
              <w:lastRenderedPageBreak/>
              <w:t>40MG</w:t>
            </w:r>
          </w:p>
        </w:tc>
        <w:tc>
          <w:tcPr>
            <w:tcW w:w="24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871178" w14:textId="77777777" w:rsidR="004E6FB6" w:rsidRDefault="004E6FB6">
            <w:pPr>
              <w:jc w:val="center"/>
              <w:rPr>
                <w:b/>
                <w:bCs/>
                <w:color w:val="000000"/>
              </w:rPr>
            </w:pPr>
            <w:r>
              <w:rPr>
                <w:b/>
                <w:bCs/>
                <w:color w:val="000000"/>
              </w:rPr>
              <w:t>24,309</w:t>
            </w:r>
          </w:p>
        </w:tc>
        <w:tc>
          <w:tcPr>
            <w:tcW w:w="14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B5F3F9" w14:textId="77777777" w:rsidR="004E6FB6" w:rsidRDefault="004E6FB6">
            <w:pPr>
              <w:jc w:val="center"/>
              <w:rPr>
                <w:b/>
                <w:bCs/>
                <w:color w:val="000000"/>
              </w:rPr>
            </w:pPr>
            <w:r>
              <w:rPr>
                <w:b/>
                <w:bCs/>
                <w:color w:val="000000"/>
              </w:rPr>
              <w:t>9</w:t>
            </w:r>
          </w:p>
        </w:tc>
        <w:tc>
          <w:tcPr>
            <w:tcW w:w="21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5D66F6" w14:textId="77777777" w:rsidR="004E6FB6" w:rsidRDefault="004E6FB6">
            <w:pPr>
              <w:jc w:val="center"/>
              <w:rPr>
                <w:b/>
                <w:bCs/>
                <w:color w:val="000000"/>
              </w:rPr>
            </w:pPr>
            <w:r>
              <w:rPr>
                <w:b/>
                <w:bCs/>
                <w:color w:val="000000"/>
              </w:rPr>
              <w:t>35</w:t>
            </w:r>
          </w:p>
        </w:tc>
      </w:tr>
      <w:tr w:rsidR="004E6FB6" w14:paraId="7A1DB540" w14:textId="77777777" w:rsidTr="004E6FB6">
        <w:trPr>
          <w:trHeight w:val="296"/>
        </w:trPr>
        <w:tc>
          <w:tcPr>
            <w:tcW w:w="2620" w:type="dxa"/>
            <w:noWrap/>
            <w:tcMar>
              <w:top w:w="0" w:type="dxa"/>
              <w:left w:w="108" w:type="dxa"/>
              <w:bottom w:w="0" w:type="dxa"/>
              <w:right w:w="108" w:type="dxa"/>
            </w:tcMar>
            <w:vAlign w:val="bottom"/>
            <w:hideMark/>
          </w:tcPr>
          <w:p w14:paraId="509688A2" w14:textId="77777777" w:rsidR="004E6FB6" w:rsidRDefault="004E6FB6">
            <w:pPr>
              <w:rPr>
                <w:b/>
                <w:bCs/>
                <w:color w:val="000000"/>
              </w:rPr>
            </w:pPr>
          </w:p>
        </w:tc>
        <w:tc>
          <w:tcPr>
            <w:tcW w:w="2482" w:type="dxa"/>
            <w:noWrap/>
            <w:tcMar>
              <w:top w:w="0" w:type="dxa"/>
              <w:left w:w="108" w:type="dxa"/>
              <w:bottom w:w="0" w:type="dxa"/>
              <w:right w:w="108" w:type="dxa"/>
            </w:tcMar>
            <w:vAlign w:val="bottom"/>
            <w:hideMark/>
          </w:tcPr>
          <w:p w14:paraId="3A04961A" w14:textId="77777777" w:rsidR="004E6FB6" w:rsidRDefault="004E6FB6">
            <w:pPr>
              <w:rPr>
                <w:rFonts w:ascii="Times New Roman" w:eastAsia="Times New Roman" w:hAnsi="Times New Roman" w:cs="Times New Roman"/>
                <w:sz w:val="20"/>
                <w:szCs w:val="20"/>
              </w:rPr>
            </w:pPr>
          </w:p>
        </w:tc>
        <w:tc>
          <w:tcPr>
            <w:tcW w:w="1489" w:type="dxa"/>
            <w:noWrap/>
            <w:tcMar>
              <w:top w:w="0" w:type="dxa"/>
              <w:left w:w="108" w:type="dxa"/>
              <w:bottom w:w="0" w:type="dxa"/>
              <w:right w:w="108" w:type="dxa"/>
            </w:tcMar>
            <w:vAlign w:val="bottom"/>
            <w:hideMark/>
          </w:tcPr>
          <w:p w14:paraId="5CFF48D2" w14:textId="77777777" w:rsidR="004E6FB6" w:rsidRDefault="004E6FB6">
            <w:pPr>
              <w:rPr>
                <w:rFonts w:ascii="Times New Roman" w:eastAsia="Times New Roman" w:hAnsi="Times New Roman" w:cs="Times New Roman"/>
                <w:sz w:val="20"/>
                <w:szCs w:val="20"/>
              </w:rPr>
            </w:pPr>
          </w:p>
        </w:tc>
        <w:tc>
          <w:tcPr>
            <w:tcW w:w="2110" w:type="dxa"/>
            <w:noWrap/>
            <w:tcMar>
              <w:top w:w="0" w:type="dxa"/>
              <w:left w:w="108" w:type="dxa"/>
              <w:bottom w:w="0" w:type="dxa"/>
              <w:right w:w="108" w:type="dxa"/>
            </w:tcMar>
            <w:vAlign w:val="bottom"/>
            <w:hideMark/>
          </w:tcPr>
          <w:p w14:paraId="48999746" w14:textId="77777777" w:rsidR="004E6FB6" w:rsidRDefault="004E6FB6">
            <w:pPr>
              <w:rPr>
                <w:rFonts w:ascii="Times New Roman" w:eastAsia="Times New Roman" w:hAnsi="Times New Roman" w:cs="Times New Roman"/>
                <w:sz w:val="20"/>
                <w:szCs w:val="20"/>
              </w:rPr>
            </w:pPr>
          </w:p>
        </w:tc>
        <w:tc>
          <w:tcPr>
            <w:tcW w:w="1022" w:type="dxa"/>
            <w:noWrap/>
            <w:tcMar>
              <w:top w:w="0" w:type="dxa"/>
              <w:left w:w="108" w:type="dxa"/>
              <w:bottom w:w="0" w:type="dxa"/>
              <w:right w:w="108" w:type="dxa"/>
            </w:tcMar>
            <w:vAlign w:val="bottom"/>
            <w:hideMark/>
          </w:tcPr>
          <w:p w14:paraId="474D435A" w14:textId="77777777" w:rsidR="004E6FB6" w:rsidRDefault="004E6FB6">
            <w:pPr>
              <w:rPr>
                <w:rFonts w:ascii="Times New Roman" w:eastAsia="Times New Roman" w:hAnsi="Times New Roman" w:cs="Times New Roman"/>
                <w:sz w:val="20"/>
                <w:szCs w:val="20"/>
              </w:rPr>
            </w:pPr>
          </w:p>
        </w:tc>
      </w:tr>
      <w:tr w:rsidR="004E6FB6" w14:paraId="15DF71E8" w14:textId="77777777" w:rsidTr="004E6FB6">
        <w:trPr>
          <w:trHeight w:val="296"/>
        </w:trPr>
        <w:tc>
          <w:tcPr>
            <w:tcW w:w="2620" w:type="dxa"/>
            <w:noWrap/>
            <w:tcMar>
              <w:top w:w="0" w:type="dxa"/>
              <w:left w:w="108" w:type="dxa"/>
              <w:bottom w:w="0" w:type="dxa"/>
              <w:right w:w="108" w:type="dxa"/>
            </w:tcMar>
            <w:vAlign w:val="bottom"/>
            <w:hideMark/>
          </w:tcPr>
          <w:p w14:paraId="60BF451F" w14:textId="77777777" w:rsidR="004E6FB6" w:rsidRDefault="004E6FB6">
            <w:pPr>
              <w:rPr>
                <w:rFonts w:ascii="Times New Roman" w:eastAsia="Times New Roman" w:hAnsi="Times New Roman" w:cs="Times New Roman"/>
                <w:sz w:val="20"/>
                <w:szCs w:val="20"/>
              </w:rPr>
            </w:pPr>
          </w:p>
        </w:tc>
        <w:tc>
          <w:tcPr>
            <w:tcW w:w="2482" w:type="dxa"/>
            <w:noWrap/>
            <w:tcMar>
              <w:top w:w="0" w:type="dxa"/>
              <w:left w:w="108" w:type="dxa"/>
              <w:bottom w:w="0" w:type="dxa"/>
              <w:right w:w="108" w:type="dxa"/>
            </w:tcMar>
            <w:vAlign w:val="bottom"/>
            <w:hideMark/>
          </w:tcPr>
          <w:p w14:paraId="24CB8D41" w14:textId="77777777" w:rsidR="004E6FB6" w:rsidRDefault="004E6FB6">
            <w:pPr>
              <w:rPr>
                <w:rFonts w:ascii="Times New Roman" w:eastAsia="Times New Roman" w:hAnsi="Times New Roman" w:cs="Times New Roman"/>
                <w:sz w:val="20"/>
                <w:szCs w:val="20"/>
              </w:rPr>
            </w:pPr>
          </w:p>
        </w:tc>
        <w:tc>
          <w:tcPr>
            <w:tcW w:w="1489" w:type="dxa"/>
            <w:noWrap/>
            <w:tcMar>
              <w:top w:w="0" w:type="dxa"/>
              <w:left w:w="108" w:type="dxa"/>
              <w:bottom w:w="0" w:type="dxa"/>
              <w:right w:w="108" w:type="dxa"/>
            </w:tcMar>
            <w:vAlign w:val="bottom"/>
            <w:hideMark/>
          </w:tcPr>
          <w:p w14:paraId="2FF6CC08" w14:textId="77777777" w:rsidR="004E6FB6" w:rsidRDefault="004E6FB6">
            <w:pPr>
              <w:rPr>
                <w:rFonts w:ascii="Times New Roman" w:eastAsia="Times New Roman" w:hAnsi="Times New Roman" w:cs="Times New Roman"/>
                <w:sz w:val="20"/>
                <w:szCs w:val="20"/>
              </w:rPr>
            </w:pPr>
          </w:p>
        </w:tc>
        <w:tc>
          <w:tcPr>
            <w:tcW w:w="2110" w:type="dxa"/>
            <w:noWrap/>
            <w:tcMar>
              <w:top w:w="0" w:type="dxa"/>
              <w:left w:w="108" w:type="dxa"/>
              <w:bottom w:w="0" w:type="dxa"/>
              <w:right w:w="108" w:type="dxa"/>
            </w:tcMar>
            <w:vAlign w:val="bottom"/>
            <w:hideMark/>
          </w:tcPr>
          <w:p w14:paraId="29FE2B72" w14:textId="77777777" w:rsidR="004E6FB6" w:rsidRDefault="004E6FB6">
            <w:pPr>
              <w:rPr>
                <w:rFonts w:ascii="Times New Roman" w:eastAsia="Times New Roman" w:hAnsi="Times New Roman" w:cs="Times New Roman"/>
                <w:sz w:val="20"/>
                <w:szCs w:val="20"/>
              </w:rPr>
            </w:pPr>
          </w:p>
        </w:tc>
        <w:tc>
          <w:tcPr>
            <w:tcW w:w="1022" w:type="dxa"/>
            <w:noWrap/>
            <w:tcMar>
              <w:top w:w="0" w:type="dxa"/>
              <w:left w:w="108" w:type="dxa"/>
              <w:bottom w:w="0" w:type="dxa"/>
              <w:right w:w="108" w:type="dxa"/>
            </w:tcMar>
            <w:vAlign w:val="bottom"/>
            <w:hideMark/>
          </w:tcPr>
          <w:p w14:paraId="16D57468" w14:textId="77777777" w:rsidR="004E6FB6" w:rsidRDefault="004E6FB6">
            <w:pPr>
              <w:rPr>
                <w:rFonts w:ascii="Times New Roman" w:eastAsia="Times New Roman" w:hAnsi="Times New Roman" w:cs="Times New Roman"/>
                <w:sz w:val="20"/>
                <w:szCs w:val="20"/>
              </w:rPr>
            </w:pPr>
          </w:p>
        </w:tc>
      </w:tr>
      <w:tr w:rsidR="004E6FB6" w14:paraId="5E47B132" w14:textId="77777777" w:rsidTr="004E6FB6">
        <w:trPr>
          <w:trHeight w:val="296"/>
        </w:trPr>
        <w:tc>
          <w:tcPr>
            <w:tcW w:w="2620" w:type="dxa"/>
            <w:noWrap/>
            <w:tcMar>
              <w:top w:w="0" w:type="dxa"/>
              <w:left w:w="108" w:type="dxa"/>
              <w:bottom w:w="0" w:type="dxa"/>
              <w:right w:w="108" w:type="dxa"/>
            </w:tcMar>
            <w:vAlign w:val="bottom"/>
            <w:hideMark/>
          </w:tcPr>
          <w:p w14:paraId="382186A2" w14:textId="77777777" w:rsidR="004E6FB6" w:rsidRDefault="004E6FB6">
            <w:pPr>
              <w:rPr>
                <w:rFonts w:ascii="Times New Roman" w:eastAsia="Times New Roman" w:hAnsi="Times New Roman" w:cs="Times New Roman"/>
                <w:sz w:val="20"/>
                <w:szCs w:val="20"/>
              </w:rPr>
            </w:pPr>
          </w:p>
        </w:tc>
        <w:tc>
          <w:tcPr>
            <w:tcW w:w="2482" w:type="dxa"/>
            <w:noWrap/>
            <w:tcMar>
              <w:top w:w="0" w:type="dxa"/>
              <w:left w:w="108" w:type="dxa"/>
              <w:bottom w:w="0" w:type="dxa"/>
              <w:right w:w="108" w:type="dxa"/>
            </w:tcMar>
            <w:vAlign w:val="bottom"/>
            <w:hideMark/>
          </w:tcPr>
          <w:p w14:paraId="7936B4E9" w14:textId="77777777" w:rsidR="004E6FB6" w:rsidRDefault="004E6FB6">
            <w:pPr>
              <w:rPr>
                <w:rFonts w:ascii="Times New Roman" w:eastAsia="Times New Roman" w:hAnsi="Times New Roman" w:cs="Times New Roman"/>
                <w:sz w:val="20"/>
                <w:szCs w:val="20"/>
              </w:rPr>
            </w:pPr>
          </w:p>
        </w:tc>
        <w:tc>
          <w:tcPr>
            <w:tcW w:w="1489" w:type="dxa"/>
            <w:noWrap/>
            <w:tcMar>
              <w:top w:w="0" w:type="dxa"/>
              <w:left w:w="108" w:type="dxa"/>
              <w:bottom w:w="0" w:type="dxa"/>
              <w:right w:w="108" w:type="dxa"/>
            </w:tcMar>
            <w:vAlign w:val="bottom"/>
            <w:hideMark/>
          </w:tcPr>
          <w:p w14:paraId="42C75A76" w14:textId="77777777" w:rsidR="004E6FB6" w:rsidRDefault="004E6FB6">
            <w:pPr>
              <w:rPr>
                <w:rFonts w:ascii="Times New Roman" w:eastAsia="Times New Roman" w:hAnsi="Times New Roman" w:cs="Times New Roman"/>
                <w:sz w:val="20"/>
                <w:szCs w:val="20"/>
              </w:rPr>
            </w:pPr>
          </w:p>
        </w:tc>
        <w:tc>
          <w:tcPr>
            <w:tcW w:w="2110" w:type="dxa"/>
            <w:noWrap/>
            <w:tcMar>
              <w:top w:w="0" w:type="dxa"/>
              <w:left w:w="108" w:type="dxa"/>
              <w:bottom w:w="0" w:type="dxa"/>
              <w:right w:w="108" w:type="dxa"/>
            </w:tcMar>
            <w:vAlign w:val="bottom"/>
            <w:hideMark/>
          </w:tcPr>
          <w:p w14:paraId="74E6389B" w14:textId="77777777" w:rsidR="004E6FB6" w:rsidRDefault="004E6FB6">
            <w:pPr>
              <w:rPr>
                <w:rFonts w:ascii="Times New Roman" w:eastAsia="Times New Roman" w:hAnsi="Times New Roman" w:cs="Times New Roman"/>
                <w:sz w:val="20"/>
                <w:szCs w:val="20"/>
              </w:rPr>
            </w:pPr>
          </w:p>
        </w:tc>
        <w:tc>
          <w:tcPr>
            <w:tcW w:w="1022" w:type="dxa"/>
            <w:noWrap/>
            <w:tcMar>
              <w:top w:w="0" w:type="dxa"/>
              <w:left w:w="108" w:type="dxa"/>
              <w:bottom w:w="0" w:type="dxa"/>
              <w:right w:w="108" w:type="dxa"/>
            </w:tcMar>
            <w:vAlign w:val="bottom"/>
            <w:hideMark/>
          </w:tcPr>
          <w:p w14:paraId="3F16870C" w14:textId="77777777" w:rsidR="004E6FB6" w:rsidRDefault="004E6FB6">
            <w:pPr>
              <w:rPr>
                <w:rFonts w:ascii="Times New Roman" w:eastAsia="Times New Roman" w:hAnsi="Times New Roman" w:cs="Times New Roman"/>
                <w:sz w:val="20"/>
                <w:szCs w:val="20"/>
              </w:rPr>
            </w:pPr>
          </w:p>
        </w:tc>
      </w:tr>
      <w:tr w:rsidR="004E6FB6" w14:paraId="1DCFBEFC" w14:textId="77777777" w:rsidTr="004E6FB6">
        <w:trPr>
          <w:gridAfter w:val="1"/>
          <w:wAfter w:w="1022" w:type="dxa"/>
          <w:trHeight w:val="311"/>
        </w:trPr>
        <w:tc>
          <w:tcPr>
            <w:tcW w:w="26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65C332" w14:textId="77777777" w:rsidR="004E6FB6" w:rsidRDefault="004E6FB6">
            <w:pPr>
              <w:rPr>
                <w:rFonts w:ascii="Calibri" w:hAnsi="Calibri" w:cs="Calibri"/>
                <w:b/>
                <w:bCs/>
                <w:color w:val="000000"/>
              </w:rPr>
            </w:pPr>
            <w:r>
              <w:rPr>
                <w:b/>
                <w:bCs/>
                <w:color w:val="000000"/>
              </w:rPr>
              <w:t>Simvastatin</w:t>
            </w:r>
          </w:p>
        </w:tc>
        <w:tc>
          <w:tcPr>
            <w:tcW w:w="248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DFE54EA" w14:textId="77777777" w:rsidR="004E6FB6" w:rsidRDefault="004E6FB6">
            <w:pPr>
              <w:jc w:val="center"/>
              <w:rPr>
                <w:b/>
                <w:bCs/>
                <w:color w:val="000000"/>
              </w:rPr>
            </w:pPr>
            <w:r>
              <w:rPr>
                <w:b/>
                <w:bCs/>
                <w:color w:val="000000"/>
              </w:rPr>
              <w:t>26,594</w:t>
            </w:r>
          </w:p>
        </w:tc>
        <w:tc>
          <w:tcPr>
            <w:tcW w:w="148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10C89AC" w14:textId="77777777" w:rsidR="004E6FB6" w:rsidRDefault="004E6FB6">
            <w:pPr>
              <w:rPr>
                <w:color w:val="000000"/>
              </w:rPr>
            </w:pPr>
            <w:r>
              <w:rPr>
                <w:color w:val="000000"/>
              </w:rPr>
              <w:t> </w:t>
            </w:r>
          </w:p>
        </w:tc>
        <w:tc>
          <w:tcPr>
            <w:tcW w:w="21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90A5E47" w14:textId="77777777" w:rsidR="004E6FB6" w:rsidRDefault="004E6FB6">
            <w:pPr>
              <w:rPr>
                <w:color w:val="000000"/>
              </w:rPr>
            </w:pPr>
            <w:r>
              <w:rPr>
                <w:color w:val="000000"/>
              </w:rPr>
              <w:t> </w:t>
            </w:r>
          </w:p>
        </w:tc>
      </w:tr>
      <w:tr w:rsidR="004E6FB6" w14:paraId="06AACED6" w14:textId="77777777" w:rsidTr="004E6FB6">
        <w:trPr>
          <w:gridAfter w:val="1"/>
          <w:wAfter w:w="1022" w:type="dxa"/>
          <w:trHeight w:val="296"/>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DE8052" w14:textId="77777777" w:rsidR="004E6FB6" w:rsidRDefault="004E6FB6">
            <w:pPr>
              <w:rPr>
                <w:b/>
                <w:bCs/>
                <w:color w:val="000000"/>
              </w:rPr>
            </w:pPr>
            <w:r>
              <w:rPr>
                <w:b/>
                <w:bCs/>
                <w:color w:val="000000"/>
              </w:rPr>
              <w:t>20MG</w:t>
            </w:r>
          </w:p>
        </w:tc>
        <w:tc>
          <w:tcPr>
            <w:tcW w:w="24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ED9B2A" w14:textId="77777777" w:rsidR="004E6FB6" w:rsidRDefault="004E6FB6">
            <w:pPr>
              <w:jc w:val="center"/>
              <w:rPr>
                <w:b/>
                <w:bCs/>
                <w:color w:val="000000"/>
              </w:rPr>
            </w:pPr>
            <w:r>
              <w:rPr>
                <w:b/>
                <w:bCs/>
                <w:color w:val="000000"/>
              </w:rPr>
              <w:t>21,365</w:t>
            </w:r>
          </w:p>
        </w:tc>
        <w:tc>
          <w:tcPr>
            <w:tcW w:w="14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6657C6" w14:textId="77777777" w:rsidR="004E6FB6" w:rsidRDefault="004E6FB6">
            <w:pPr>
              <w:jc w:val="center"/>
              <w:rPr>
                <w:b/>
                <w:bCs/>
                <w:color w:val="000000"/>
              </w:rPr>
            </w:pPr>
            <w:r>
              <w:rPr>
                <w:b/>
                <w:bCs/>
                <w:color w:val="000000"/>
              </w:rPr>
              <w:t>80</w:t>
            </w:r>
          </w:p>
        </w:tc>
        <w:tc>
          <w:tcPr>
            <w:tcW w:w="21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4225A3" w14:textId="77777777" w:rsidR="004E6FB6" w:rsidRDefault="004E6FB6">
            <w:pPr>
              <w:jc w:val="center"/>
              <w:rPr>
                <w:b/>
                <w:bCs/>
                <w:color w:val="000000"/>
              </w:rPr>
            </w:pPr>
            <w:r>
              <w:rPr>
                <w:b/>
                <w:bCs/>
                <w:color w:val="000000"/>
              </w:rPr>
              <w:t>12</w:t>
            </w:r>
          </w:p>
        </w:tc>
      </w:tr>
    </w:tbl>
    <w:p w14:paraId="61CD9B71" w14:textId="77777777" w:rsidR="004E6FB6" w:rsidRDefault="004E6FB6" w:rsidP="004E6FB6">
      <w:pPr>
        <w:rPr>
          <w:rFonts w:ascii="Sylfaen" w:hAnsi="Sylfaen" w:cs="Calibri"/>
          <w:lang w:val="ka-GE"/>
        </w:rPr>
      </w:pPr>
    </w:p>
    <w:p w14:paraId="27D124A1" w14:textId="77777777" w:rsidR="004E6FB6" w:rsidRDefault="004E6FB6" w:rsidP="004E6FB6">
      <w:pPr>
        <w:rPr>
          <w:rFonts w:ascii="Sylfaen" w:hAnsi="Sylfaen" w:cs="Calibri"/>
          <w:lang w:val="ka-GE"/>
        </w:rPr>
      </w:pPr>
      <w:r>
        <w:rPr>
          <w:rFonts w:ascii="Sylfaen" w:hAnsi="Sylfaen" w:cs="Calibri"/>
          <w:lang w:val="ka-GE"/>
        </w:rPr>
        <w:t xml:space="preserve">საოჯახო მედიცინის ცენტრის მიერ წარმოდგენილ იქნა </w:t>
      </w:r>
      <w:r w:rsidR="00CF68A3">
        <w:rPr>
          <w:rFonts w:ascii="Sylfaen" w:hAnsi="Sylfaen" w:cs="Calibri"/>
          <w:lang w:val="ka-GE"/>
        </w:rPr>
        <w:t>სავარაუდო პროგნოზები (არსებული მდგომარეობით, გათვლილია 1000 ზოგად მოსახლეზე) და მკურნალობის დანიშვნის ნიმუშები, შემდეგი სახით:</w:t>
      </w:r>
    </w:p>
    <w:tbl>
      <w:tblPr>
        <w:tblW w:w="10201" w:type="dxa"/>
        <w:tblLayout w:type="fixed"/>
        <w:tblLook w:val="04A0" w:firstRow="1" w:lastRow="0" w:firstColumn="1" w:lastColumn="0" w:noHBand="0" w:noVBand="1"/>
      </w:tblPr>
      <w:tblGrid>
        <w:gridCol w:w="1980"/>
        <w:gridCol w:w="2126"/>
        <w:gridCol w:w="1843"/>
        <w:gridCol w:w="2693"/>
        <w:gridCol w:w="1559"/>
      </w:tblGrid>
      <w:tr w:rsidR="00CF68A3" w:rsidRPr="00CD7E0B" w14:paraId="24700BB4" w14:textId="77777777" w:rsidTr="00CF68A3">
        <w:trPr>
          <w:trHeight w:val="917"/>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1D770184" w14:textId="77777777" w:rsidR="00CF68A3" w:rsidRPr="00037749" w:rsidRDefault="00CF68A3" w:rsidP="00462A9D">
            <w:pPr>
              <w:spacing w:before="60" w:after="60" w:line="240" w:lineRule="auto"/>
              <w:jc w:val="center"/>
              <w:rPr>
                <w:rFonts w:eastAsia="Times New Roman" w:cs="Times New Roman"/>
                <w:bCs/>
                <w:color w:val="000000"/>
                <w:sz w:val="20"/>
                <w:szCs w:val="20"/>
              </w:rPr>
            </w:pPr>
            <w:proofErr w:type="spellStart"/>
            <w:r w:rsidRPr="00037749">
              <w:rPr>
                <w:rFonts w:ascii="Sylfaen" w:eastAsia="Times New Roman" w:hAnsi="Sylfaen" w:cs="Sylfaen"/>
                <w:bCs/>
                <w:color w:val="000000"/>
                <w:sz w:val="20"/>
                <w:szCs w:val="20"/>
              </w:rPr>
              <w:t>მედიკამენტი</w:t>
            </w:r>
            <w:proofErr w:type="spellEnd"/>
          </w:p>
        </w:tc>
        <w:tc>
          <w:tcPr>
            <w:tcW w:w="2126" w:type="dxa"/>
            <w:tcBorders>
              <w:top w:val="single" w:sz="4" w:space="0" w:color="auto"/>
              <w:left w:val="nil"/>
              <w:bottom w:val="single" w:sz="4" w:space="0" w:color="auto"/>
              <w:right w:val="single" w:sz="4" w:space="0" w:color="auto"/>
            </w:tcBorders>
            <w:shd w:val="clear" w:color="auto" w:fill="auto"/>
            <w:hideMark/>
          </w:tcPr>
          <w:p w14:paraId="7981F44D" w14:textId="77777777" w:rsidR="00CF68A3" w:rsidRPr="00037749" w:rsidRDefault="00CF68A3" w:rsidP="00462A9D">
            <w:pPr>
              <w:spacing w:before="60" w:after="60" w:line="240" w:lineRule="auto"/>
              <w:jc w:val="center"/>
              <w:rPr>
                <w:rFonts w:eastAsia="Times New Roman" w:cs="Times New Roman"/>
                <w:bCs/>
                <w:color w:val="000000"/>
                <w:sz w:val="20"/>
                <w:szCs w:val="20"/>
              </w:rPr>
            </w:pPr>
            <w:proofErr w:type="spellStart"/>
            <w:r w:rsidRPr="00037749">
              <w:rPr>
                <w:rFonts w:ascii="Sylfaen" w:eastAsia="Times New Roman" w:hAnsi="Sylfaen" w:cs="Sylfaen"/>
                <w:bCs/>
                <w:color w:val="000000"/>
                <w:sz w:val="20"/>
                <w:szCs w:val="20"/>
              </w:rPr>
              <w:t>ბიუჯეტირებადი</w:t>
            </w:r>
            <w:proofErr w:type="spellEnd"/>
            <w:r w:rsidRPr="00037749">
              <w:rPr>
                <w:rFonts w:eastAsia="Times New Roman" w:cs="Times New Roman"/>
                <w:bCs/>
                <w:color w:val="000000"/>
                <w:sz w:val="20"/>
                <w:szCs w:val="20"/>
              </w:rPr>
              <w:t xml:space="preserve"> </w:t>
            </w:r>
            <w:proofErr w:type="spellStart"/>
            <w:r w:rsidRPr="00037749">
              <w:rPr>
                <w:rFonts w:ascii="Sylfaen" w:eastAsia="Times New Roman" w:hAnsi="Sylfaen" w:cs="Sylfaen"/>
                <w:bCs/>
                <w:color w:val="000000"/>
                <w:sz w:val="20"/>
                <w:szCs w:val="20"/>
              </w:rPr>
              <w:t>ერთეული</w:t>
            </w:r>
            <w:proofErr w:type="spellEnd"/>
          </w:p>
        </w:tc>
        <w:tc>
          <w:tcPr>
            <w:tcW w:w="1843" w:type="dxa"/>
            <w:tcBorders>
              <w:top w:val="single" w:sz="4" w:space="0" w:color="auto"/>
              <w:left w:val="nil"/>
              <w:bottom w:val="single" w:sz="4" w:space="0" w:color="auto"/>
              <w:right w:val="single" w:sz="4" w:space="0" w:color="auto"/>
            </w:tcBorders>
            <w:shd w:val="clear" w:color="auto" w:fill="auto"/>
            <w:hideMark/>
          </w:tcPr>
          <w:p w14:paraId="09861587" w14:textId="77777777" w:rsidR="00CF68A3" w:rsidRPr="00037749" w:rsidRDefault="00CF68A3" w:rsidP="00462A9D">
            <w:pPr>
              <w:spacing w:before="60" w:after="60" w:line="240" w:lineRule="auto"/>
              <w:jc w:val="center"/>
              <w:rPr>
                <w:rFonts w:eastAsia="Times New Roman" w:cs="Times New Roman"/>
                <w:bCs/>
                <w:color w:val="000000"/>
                <w:sz w:val="20"/>
                <w:szCs w:val="20"/>
              </w:rPr>
            </w:pPr>
            <w:proofErr w:type="spellStart"/>
            <w:r w:rsidRPr="00037749">
              <w:rPr>
                <w:rFonts w:ascii="Sylfaen" w:eastAsia="Times New Roman" w:hAnsi="Sylfaen" w:cs="Sylfaen"/>
                <w:bCs/>
                <w:color w:val="000000"/>
                <w:sz w:val="20"/>
                <w:szCs w:val="20"/>
              </w:rPr>
              <w:t>ერთეულის</w:t>
            </w:r>
            <w:proofErr w:type="spellEnd"/>
            <w:r w:rsidRPr="00037749">
              <w:rPr>
                <w:rFonts w:eastAsia="Times New Roman" w:cs="Times New Roman"/>
                <w:bCs/>
                <w:color w:val="000000"/>
                <w:sz w:val="20"/>
                <w:szCs w:val="20"/>
              </w:rPr>
              <w:t xml:space="preserve"> </w:t>
            </w:r>
            <w:proofErr w:type="spellStart"/>
            <w:r w:rsidRPr="00037749">
              <w:rPr>
                <w:rFonts w:ascii="Sylfaen" w:eastAsia="Times New Roman" w:hAnsi="Sylfaen" w:cs="Sylfaen"/>
                <w:bCs/>
                <w:color w:val="000000"/>
                <w:sz w:val="20"/>
                <w:szCs w:val="20"/>
              </w:rPr>
              <w:t>ჯერადობა</w:t>
            </w:r>
            <w:proofErr w:type="spellEnd"/>
            <w:r w:rsidRPr="00037749">
              <w:rPr>
                <w:rFonts w:eastAsia="Times New Roman" w:cs="Times New Roman"/>
                <w:bCs/>
                <w:color w:val="000000"/>
                <w:sz w:val="20"/>
                <w:szCs w:val="20"/>
              </w:rPr>
              <w:t xml:space="preserve"> </w:t>
            </w:r>
            <w:proofErr w:type="spellStart"/>
            <w:r w:rsidRPr="00037749">
              <w:rPr>
                <w:rFonts w:ascii="Sylfaen" w:eastAsia="Times New Roman" w:hAnsi="Sylfaen" w:cs="Sylfaen"/>
                <w:bCs/>
                <w:color w:val="000000"/>
                <w:sz w:val="20"/>
                <w:szCs w:val="20"/>
              </w:rPr>
              <w:t>წლის</w:t>
            </w:r>
            <w:proofErr w:type="spellEnd"/>
            <w:r w:rsidRPr="00037749">
              <w:rPr>
                <w:rFonts w:eastAsia="Times New Roman" w:cs="Times New Roman"/>
                <w:bCs/>
                <w:color w:val="000000"/>
                <w:sz w:val="20"/>
                <w:szCs w:val="20"/>
              </w:rPr>
              <w:t xml:space="preserve"> </w:t>
            </w:r>
            <w:proofErr w:type="spellStart"/>
            <w:r w:rsidRPr="00037749">
              <w:rPr>
                <w:rFonts w:ascii="Sylfaen" w:eastAsia="Times New Roman" w:hAnsi="Sylfaen" w:cs="Sylfaen"/>
                <w:bCs/>
                <w:color w:val="000000"/>
                <w:sz w:val="20"/>
                <w:szCs w:val="20"/>
              </w:rPr>
              <w:t>განმავლობაში</w:t>
            </w:r>
            <w:proofErr w:type="spellEnd"/>
          </w:p>
        </w:tc>
        <w:tc>
          <w:tcPr>
            <w:tcW w:w="2693" w:type="dxa"/>
            <w:tcBorders>
              <w:top w:val="single" w:sz="4" w:space="0" w:color="auto"/>
              <w:left w:val="nil"/>
              <w:bottom w:val="single" w:sz="4" w:space="0" w:color="auto"/>
              <w:right w:val="single" w:sz="4" w:space="0" w:color="auto"/>
            </w:tcBorders>
            <w:shd w:val="clear" w:color="auto" w:fill="auto"/>
            <w:hideMark/>
          </w:tcPr>
          <w:p w14:paraId="77F490B7" w14:textId="77777777" w:rsidR="00CF68A3" w:rsidRPr="00037749" w:rsidRDefault="00CF68A3" w:rsidP="00462A9D">
            <w:pPr>
              <w:spacing w:before="60" w:after="60" w:line="240" w:lineRule="auto"/>
              <w:jc w:val="center"/>
              <w:rPr>
                <w:rFonts w:eastAsia="Times New Roman" w:cs="Times New Roman"/>
                <w:bCs/>
                <w:color w:val="000000"/>
                <w:sz w:val="20"/>
                <w:szCs w:val="20"/>
              </w:rPr>
            </w:pPr>
            <w:proofErr w:type="spellStart"/>
            <w:r w:rsidRPr="00037749">
              <w:rPr>
                <w:rFonts w:ascii="Sylfaen" w:eastAsia="Times New Roman" w:hAnsi="Sylfaen" w:cs="Sylfaen"/>
                <w:bCs/>
                <w:color w:val="000000"/>
                <w:sz w:val="20"/>
                <w:szCs w:val="20"/>
              </w:rPr>
              <w:t>ბენეფიციართა</w:t>
            </w:r>
            <w:proofErr w:type="spellEnd"/>
            <w:r w:rsidRPr="00037749">
              <w:rPr>
                <w:rFonts w:eastAsia="Times New Roman" w:cs="Times New Roman"/>
                <w:bCs/>
                <w:color w:val="000000"/>
                <w:sz w:val="20"/>
                <w:szCs w:val="20"/>
              </w:rPr>
              <w:t xml:space="preserve"> </w:t>
            </w:r>
            <w:proofErr w:type="spellStart"/>
            <w:r w:rsidRPr="00037749">
              <w:rPr>
                <w:rFonts w:ascii="Sylfaen" w:eastAsia="Times New Roman" w:hAnsi="Sylfaen" w:cs="Sylfaen"/>
                <w:bCs/>
                <w:color w:val="000000"/>
                <w:sz w:val="20"/>
                <w:szCs w:val="20"/>
              </w:rPr>
              <w:t>რაოდენობა</w:t>
            </w:r>
            <w:proofErr w:type="spellEnd"/>
            <w:r w:rsidRPr="00037749">
              <w:rPr>
                <w:rFonts w:eastAsia="Times New Roman" w:cs="Times New Roman"/>
                <w:bCs/>
                <w:color w:val="000000"/>
                <w:sz w:val="20"/>
                <w:szCs w:val="20"/>
              </w:rPr>
              <w:t xml:space="preserve"> ICD10 </w:t>
            </w:r>
            <w:r w:rsidRPr="00C76582">
              <w:rPr>
                <w:rFonts w:eastAsia="Times New Roman" w:cs="Times New Roman"/>
                <w:bCs/>
                <w:color w:val="000000"/>
                <w:sz w:val="20"/>
                <w:szCs w:val="20"/>
                <w:lang w:val="ka-GE"/>
              </w:rPr>
              <w:t xml:space="preserve">1000 </w:t>
            </w:r>
            <w:r w:rsidRPr="00C76582">
              <w:rPr>
                <w:rFonts w:ascii="Sylfaen" w:eastAsia="Times New Roman" w:hAnsi="Sylfaen" w:cs="Sylfaen"/>
                <w:bCs/>
                <w:color w:val="000000"/>
                <w:sz w:val="20"/>
                <w:szCs w:val="20"/>
                <w:lang w:val="ka-GE"/>
              </w:rPr>
              <w:t>ზოგად</w:t>
            </w:r>
            <w:r w:rsidRPr="00C76582">
              <w:rPr>
                <w:rFonts w:eastAsia="Times New Roman" w:cs="Times New Roman"/>
                <w:bCs/>
                <w:color w:val="000000"/>
                <w:sz w:val="20"/>
                <w:szCs w:val="20"/>
                <w:lang w:val="ka-GE"/>
              </w:rPr>
              <w:t xml:space="preserve"> </w:t>
            </w:r>
            <w:r w:rsidRPr="00C76582">
              <w:rPr>
                <w:rFonts w:ascii="Sylfaen" w:eastAsia="Times New Roman" w:hAnsi="Sylfaen" w:cs="Sylfaen"/>
                <w:bCs/>
                <w:color w:val="000000"/>
                <w:sz w:val="20"/>
                <w:szCs w:val="20"/>
                <w:lang w:val="ka-GE"/>
              </w:rPr>
              <w:t>მოსახლეზე</w:t>
            </w:r>
            <w:r w:rsidRPr="00C76582">
              <w:rPr>
                <w:rFonts w:eastAsia="Times New Roman" w:cs="Times New Roman"/>
                <w:bCs/>
                <w:color w:val="000000"/>
                <w:sz w:val="20"/>
                <w:szCs w:val="20"/>
                <w:lang w:val="ka-GE"/>
              </w:rPr>
              <w:t xml:space="preserve"> (</w:t>
            </w:r>
            <w:r w:rsidRPr="00C76582">
              <w:rPr>
                <w:rFonts w:eastAsia="Times New Roman" w:cs="Times New Roman"/>
                <w:bCs/>
                <w:color w:val="000000"/>
                <w:sz w:val="20"/>
                <w:szCs w:val="20"/>
              </w:rPr>
              <w:t>NFMTC</w:t>
            </w:r>
            <w:r w:rsidRPr="00C76582">
              <w:rPr>
                <w:rFonts w:eastAsia="Times New Roman" w:cs="Times New Roman"/>
                <w:bCs/>
                <w:color w:val="000000"/>
                <w:sz w:val="20"/>
                <w:szCs w:val="20"/>
                <w:lang w:val="ka-GE"/>
              </w:rPr>
              <w:t>)</w:t>
            </w:r>
            <w:r w:rsidRPr="00C76582">
              <w:rPr>
                <w:rFonts w:ascii="Sylfaen" w:eastAsia="Times New Roman" w:hAnsi="Sylfaen" w:cs="Times New Roman"/>
                <w:bCs/>
                <w:color w:val="000000"/>
                <w:sz w:val="20"/>
                <w:szCs w:val="20"/>
                <w:lang w:val="ka-GE"/>
              </w:rPr>
              <w:t xml:space="preserve"> </w:t>
            </w:r>
            <w:proofErr w:type="spellStart"/>
            <w:r w:rsidRPr="00037749">
              <w:rPr>
                <w:rFonts w:ascii="Sylfaen" w:eastAsia="Times New Roman" w:hAnsi="Sylfaen" w:cs="Sylfaen"/>
                <w:bCs/>
                <w:color w:val="000000"/>
                <w:sz w:val="20"/>
                <w:szCs w:val="20"/>
              </w:rPr>
              <w:t>შესაბამისი</w:t>
            </w:r>
            <w:proofErr w:type="spellEnd"/>
            <w:r w:rsidRPr="00037749">
              <w:rPr>
                <w:rFonts w:eastAsia="Times New Roman" w:cs="Times New Roman"/>
                <w:bCs/>
                <w:color w:val="000000"/>
                <w:sz w:val="20"/>
                <w:szCs w:val="20"/>
              </w:rPr>
              <w:t xml:space="preserve"> </w:t>
            </w:r>
            <w:proofErr w:type="spellStart"/>
            <w:r w:rsidRPr="00037749">
              <w:rPr>
                <w:rFonts w:ascii="Sylfaen" w:eastAsia="Times New Roman" w:hAnsi="Sylfaen" w:cs="Sylfaen"/>
                <w:bCs/>
                <w:color w:val="000000"/>
                <w:sz w:val="20"/>
                <w:szCs w:val="20"/>
              </w:rPr>
              <w:t>დიაგნოზებით</w:t>
            </w:r>
            <w:proofErr w:type="spellEnd"/>
            <w:r>
              <w:rPr>
                <w:rFonts w:ascii="Sylfaen" w:eastAsia="Times New Roman" w:hAnsi="Sylfaen" w:cs="Times New Roman"/>
                <w:bCs/>
                <w:color w:val="000000"/>
                <w:sz w:val="20"/>
                <w:szCs w:val="20"/>
                <w:lang w:val="ka-GE"/>
              </w:rPr>
              <w:t>/დანიშნულებით</w:t>
            </w:r>
          </w:p>
        </w:tc>
        <w:tc>
          <w:tcPr>
            <w:tcW w:w="1559" w:type="dxa"/>
            <w:tcBorders>
              <w:top w:val="single" w:sz="4" w:space="0" w:color="auto"/>
              <w:left w:val="nil"/>
              <w:bottom w:val="single" w:sz="4" w:space="0" w:color="auto"/>
              <w:right w:val="single" w:sz="4" w:space="0" w:color="auto"/>
            </w:tcBorders>
            <w:shd w:val="clear" w:color="auto" w:fill="auto"/>
            <w:hideMark/>
          </w:tcPr>
          <w:p w14:paraId="7C60B0EA" w14:textId="77777777" w:rsidR="00CF68A3" w:rsidRPr="00037749" w:rsidRDefault="00CF68A3" w:rsidP="00462A9D">
            <w:pPr>
              <w:spacing w:before="60" w:after="60" w:line="240" w:lineRule="auto"/>
              <w:jc w:val="center"/>
              <w:rPr>
                <w:rFonts w:eastAsia="Times New Roman" w:cs="Times New Roman"/>
                <w:bCs/>
                <w:color w:val="000000"/>
                <w:sz w:val="20"/>
                <w:szCs w:val="20"/>
                <w:lang w:val="ka-GE"/>
              </w:rPr>
            </w:pPr>
            <w:r w:rsidRPr="00C76582">
              <w:rPr>
                <w:rFonts w:ascii="Sylfaen" w:eastAsia="Times New Roman" w:hAnsi="Sylfaen" w:cs="Sylfaen"/>
                <w:bCs/>
                <w:color w:val="000000"/>
                <w:sz w:val="20"/>
                <w:szCs w:val="20"/>
                <w:lang w:val="ka-GE"/>
              </w:rPr>
              <w:t>სულ</w:t>
            </w:r>
            <w:r w:rsidRPr="00C76582">
              <w:rPr>
                <w:rFonts w:eastAsia="Times New Roman" w:cs="Times New Roman"/>
                <w:bCs/>
                <w:color w:val="000000"/>
                <w:sz w:val="20"/>
                <w:szCs w:val="20"/>
                <w:lang w:val="ka-GE"/>
              </w:rPr>
              <w:t xml:space="preserve">, </w:t>
            </w:r>
            <w:r w:rsidRPr="00C76582">
              <w:rPr>
                <w:rFonts w:ascii="Sylfaen" w:eastAsia="Times New Roman" w:hAnsi="Sylfaen" w:cs="Sylfaen"/>
                <w:bCs/>
                <w:color w:val="000000"/>
                <w:sz w:val="20"/>
                <w:szCs w:val="20"/>
                <w:lang w:val="ka-GE"/>
              </w:rPr>
              <w:t>ტაბლეტების</w:t>
            </w:r>
            <w:r w:rsidRPr="00C76582">
              <w:rPr>
                <w:rFonts w:eastAsia="Times New Roman" w:cs="Times New Roman"/>
                <w:bCs/>
                <w:color w:val="000000"/>
                <w:sz w:val="20"/>
                <w:szCs w:val="20"/>
                <w:lang w:val="ka-GE"/>
              </w:rPr>
              <w:t xml:space="preserve"> </w:t>
            </w:r>
            <w:r w:rsidRPr="00C76582">
              <w:rPr>
                <w:rFonts w:ascii="Sylfaen" w:eastAsia="Times New Roman" w:hAnsi="Sylfaen" w:cs="Sylfaen"/>
                <w:bCs/>
                <w:color w:val="000000"/>
                <w:sz w:val="20"/>
                <w:szCs w:val="20"/>
                <w:lang w:val="ka-GE"/>
              </w:rPr>
              <w:t>რ</w:t>
            </w:r>
            <w:r w:rsidRPr="00C76582">
              <w:rPr>
                <w:rFonts w:eastAsia="Times New Roman" w:cs="Times New Roman"/>
                <w:bCs/>
                <w:color w:val="000000"/>
                <w:sz w:val="20"/>
                <w:szCs w:val="20"/>
                <w:lang w:val="ka-GE"/>
              </w:rPr>
              <w:t>-</w:t>
            </w:r>
            <w:r w:rsidRPr="00C76582">
              <w:rPr>
                <w:rFonts w:ascii="Sylfaen" w:eastAsia="Times New Roman" w:hAnsi="Sylfaen" w:cs="Sylfaen"/>
                <w:bCs/>
                <w:color w:val="000000"/>
                <w:sz w:val="20"/>
                <w:szCs w:val="20"/>
                <w:lang w:val="ka-GE"/>
              </w:rPr>
              <w:t>ბა</w:t>
            </w:r>
            <w:r w:rsidRPr="00C76582">
              <w:rPr>
                <w:rFonts w:eastAsia="Times New Roman" w:cs="Times New Roman"/>
                <w:bCs/>
                <w:color w:val="000000"/>
                <w:sz w:val="20"/>
                <w:szCs w:val="20"/>
                <w:lang w:val="ka-GE"/>
              </w:rPr>
              <w:t xml:space="preserve"> </w:t>
            </w:r>
            <w:r w:rsidRPr="00C76582">
              <w:rPr>
                <w:rFonts w:ascii="Sylfaen" w:eastAsia="Times New Roman" w:hAnsi="Sylfaen" w:cs="Sylfaen"/>
                <w:bCs/>
                <w:color w:val="000000"/>
                <w:sz w:val="20"/>
                <w:szCs w:val="20"/>
                <w:lang w:val="ka-GE"/>
              </w:rPr>
              <w:t>წლის</w:t>
            </w:r>
            <w:r w:rsidRPr="00C76582">
              <w:rPr>
                <w:rFonts w:eastAsia="Times New Roman" w:cs="Times New Roman"/>
                <w:bCs/>
                <w:color w:val="000000"/>
                <w:sz w:val="20"/>
                <w:szCs w:val="20"/>
                <w:lang w:val="ka-GE"/>
              </w:rPr>
              <w:t xml:space="preserve"> </w:t>
            </w:r>
            <w:r w:rsidRPr="00C76582">
              <w:rPr>
                <w:rFonts w:ascii="Sylfaen" w:eastAsia="Times New Roman" w:hAnsi="Sylfaen" w:cs="Sylfaen"/>
                <w:bCs/>
                <w:color w:val="000000"/>
                <w:sz w:val="20"/>
                <w:szCs w:val="20"/>
                <w:lang w:val="ka-GE"/>
              </w:rPr>
              <w:t>განმავლობაში</w:t>
            </w:r>
            <w:r w:rsidRPr="00C76582">
              <w:rPr>
                <w:rFonts w:eastAsia="Times New Roman" w:cs="Times New Roman"/>
                <w:bCs/>
                <w:color w:val="000000"/>
                <w:sz w:val="20"/>
                <w:szCs w:val="20"/>
                <w:lang w:val="ka-GE"/>
              </w:rPr>
              <w:t xml:space="preserve"> 1000 </w:t>
            </w:r>
            <w:r w:rsidRPr="00C76582">
              <w:rPr>
                <w:rFonts w:ascii="Sylfaen" w:eastAsia="Times New Roman" w:hAnsi="Sylfaen" w:cs="Sylfaen"/>
                <w:bCs/>
                <w:color w:val="000000"/>
                <w:sz w:val="20"/>
                <w:szCs w:val="20"/>
                <w:lang w:val="ka-GE"/>
              </w:rPr>
              <w:t>ზოგად</w:t>
            </w:r>
            <w:r w:rsidRPr="00C76582">
              <w:rPr>
                <w:rFonts w:eastAsia="Times New Roman" w:cs="Times New Roman"/>
                <w:bCs/>
                <w:color w:val="000000"/>
                <w:sz w:val="20"/>
                <w:szCs w:val="20"/>
                <w:lang w:val="ka-GE"/>
              </w:rPr>
              <w:t xml:space="preserve"> </w:t>
            </w:r>
            <w:r w:rsidRPr="00C76582">
              <w:rPr>
                <w:rFonts w:ascii="Sylfaen" w:eastAsia="Times New Roman" w:hAnsi="Sylfaen" w:cs="Sylfaen"/>
                <w:bCs/>
                <w:color w:val="000000"/>
                <w:sz w:val="20"/>
                <w:szCs w:val="20"/>
                <w:lang w:val="ka-GE"/>
              </w:rPr>
              <w:t>მოსახლეზე</w:t>
            </w:r>
          </w:p>
        </w:tc>
      </w:tr>
      <w:tr w:rsidR="00CF68A3" w:rsidRPr="00CD7E0B" w14:paraId="0324FF76" w14:textId="77777777" w:rsidTr="00CF68A3">
        <w:trPr>
          <w:trHeight w:val="304"/>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797DB441" w14:textId="77777777" w:rsidR="00CF68A3" w:rsidRPr="00037749" w:rsidRDefault="00CF68A3" w:rsidP="00462A9D">
            <w:pPr>
              <w:spacing w:before="60" w:after="60" w:line="240" w:lineRule="auto"/>
              <w:rPr>
                <w:rFonts w:eastAsia="Times New Roman" w:cs="Times New Roman"/>
                <w:color w:val="000000"/>
                <w:sz w:val="20"/>
                <w:szCs w:val="20"/>
                <w:lang w:val="ka-GE"/>
              </w:rPr>
            </w:pPr>
            <w:r w:rsidRPr="00CD7E0B">
              <w:rPr>
                <w:rFonts w:ascii="Sylfaen" w:eastAsia="Times New Roman" w:hAnsi="Sylfaen" w:cs="Sylfaen"/>
                <w:color w:val="000000"/>
                <w:sz w:val="20"/>
                <w:szCs w:val="20"/>
                <w:lang w:val="ka-GE"/>
              </w:rPr>
              <w:t>ატორვასტატინი</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667926D5" w14:textId="77777777" w:rsidR="00CF68A3" w:rsidRPr="00037749" w:rsidRDefault="00CF68A3" w:rsidP="00462A9D">
            <w:pPr>
              <w:spacing w:before="60" w:after="60" w:line="240" w:lineRule="auto"/>
              <w:jc w:val="center"/>
              <w:rPr>
                <w:rFonts w:eastAsia="Times New Roman" w:cs="Times New Roman"/>
                <w:color w:val="000000"/>
                <w:sz w:val="20"/>
                <w:szCs w:val="20"/>
              </w:rPr>
            </w:pPr>
            <w:r w:rsidRPr="00037749">
              <w:rPr>
                <w:rFonts w:eastAsia="Times New Roman" w:cs="Times New Roman"/>
                <w:color w:val="000000"/>
                <w:sz w:val="20"/>
                <w:szCs w:val="20"/>
              </w:rPr>
              <w:t>10</w:t>
            </w:r>
            <w:r w:rsidRPr="00037749">
              <w:rPr>
                <w:rFonts w:ascii="Sylfaen" w:eastAsia="Times New Roman" w:hAnsi="Sylfaen" w:cs="Sylfaen"/>
                <w:color w:val="000000"/>
                <w:sz w:val="20"/>
                <w:szCs w:val="20"/>
              </w:rPr>
              <w:t>მგ</w:t>
            </w:r>
            <w:r w:rsidRPr="00037749">
              <w:rPr>
                <w:rFonts w:eastAsia="Times New Roman" w:cs="Times New Roman"/>
                <w:color w:val="000000"/>
                <w:sz w:val="20"/>
                <w:szCs w:val="20"/>
              </w:rPr>
              <w:t>-</w:t>
            </w:r>
            <w:r w:rsidRPr="00037749">
              <w:rPr>
                <w:rFonts w:ascii="Sylfaen" w:eastAsia="Times New Roman" w:hAnsi="Sylfaen" w:cs="Sylfaen"/>
                <w:color w:val="000000"/>
                <w:sz w:val="20"/>
                <w:szCs w:val="20"/>
              </w:rPr>
              <w:t>იან</w:t>
            </w:r>
            <w:r w:rsidRPr="00037749">
              <w:rPr>
                <w:rFonts w:eastAsia="Times New Roman" w:cs="Times New Roman"/>
                <w:color w:val="000000"/>
                <w:sz w:val="20"/>
                <w:szCs w:val="20"/>
              </w:rPr>
              <w:t xml:space="preserve"> </w:t>
            </w:r>
            <w:proofErr w:type="spellStart"/>
            <w:r w:rsidRPr="00037749">
              <w:rPr>
                <w:rFonts w:ascii="Sylfaen" w:eastAsia="Times New Roman" w:hAnsi="Sylfaen" w:cs="Sylfaen"/>
                <w:color w:val="000000"/>
                <w:sz w:val="20"/>
                <w:szCs w:val="20"/>
              </w:rPr>
              <w:t>ტაბლეტი</w:t>
            </w:r>
            <w:proofErr w:type="spellEnd"/>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50D3B815" w14:textId="77777777" w:rsidR="00CF68A3" w:rsidRPr="00037749" w:rsidRDefault="00CF68A3" w:rsidP="00462A9D">
            <w:pPr>
              <w:spacing w:before="60" w:after="60" w:line="240" w:lineRule="auto"/>
              <w:jc w:val="center"/>
              <w:rPr>
                <w:rFonts w:eastAsia="Times New Roman" w:cs="Times New Roman"/>
                <w:color w:val="000000"/>
                <w:sz w:val="20"/>
                <w:szCs w:val="20"/>
              </w:rPr>
            </w:pPr>
            <w:r w:rsidRPr="00CD7E0B">
              <w:rPr>
                <w:rFonts w:eastAsia="Times New Roman" w:cs="Times New Roman"/>
                <w:color w:val="000000"/>
                <w:sz w:val="20"/>
                <w:szCs w:val="20"/>
              </w:rPr>
              <w:t>365</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6549DD63" w14:textId="77777777" w:rsidR="00CF68A3" w:rsidRPr="00037749" w:rsidRDefault="00CF68A3" w:rsidP="00462A9D">
            <w:pPr>
              <w:spacing w:before="60" w:after="60" w:line="240" w:lineRule="auto"/>
              <w:jc w:val="center"/>
              <w:rPr>
                <w:rFonts w:eastAsia="Times New Roman" w:cs="Times New Roman"/>
                <w:color w:val="000000"/>
                <w:sz w:val="20"/>
                <w:szCs w:val="20"/>
                <w:lang w:val="ka-GE"/>
              </w:rPr>
            </w:pPr>
            <w:r w:rsidRPr="00CD7E0B">
              <w:rPr>
                <w:rFonts w:eastAsia="Times New Roman" w:cs="Times New Roman"/>
                <w:color w:val="000000"/>
                <w:sz w:val="20"/>
                <w:szCs w:val="20"/>
                <w:lang w:val="ka-GE"/>
              </w:rPr>
              <w:t>50</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5DBEFE0C" w14:textId="77777777" w:rsidR="00CF68A3" w:rsidRPr="00037749" w:rsidRDefault="00CF68A3" w:rsidP="00462A9D">
            <w:pPr>
              <w:spacing w:before="60" w:after="60" w:line="240" w:lineRule="auto"/>
              <w:jc w:val="center"/>
              <w:rPr>
                <w:color w:val="000000"/>
                <w:sz w:val="20"/>
                <w:szCs w:val="20"/>
                <w:lang w:val="ka-GE"/>
              </w:rPr>
            </w:pPr>
            <w:r w:rsidRPr="00E82963">
              <w:rPr>
                <w:color w:val="000000"/>
                <w:sz w:val="20"/>
                <w:szCs w:val="20"/>
                <w:lang w:val="ka-GE"/>
              </w:rPr>
              <w:t>18250</w:t>
            </w:r>
          </w:p>
        </w:tc>
      </w:tr>
      <w:tr w:rsidR="00CF68A3" w:rsidRPr="00CD7E0B" w14:paraId="592F9F2B" w14:textId="77777777" w:rsidTr="00CF68A3">
        <w:trPr>
          <w:trHeight w:val="450"/>
        </w:trPr>
        <w:tc>
          <w:tcPr>
            <w:tcW w:w="1980" w:type="dxa"/>
            <w:vMerge/>
            <w:tcBorders>
              <w:top w:val="nil"/>
              <w:left w:val="single" w:sz="4" w:space="0" w:color="auto"/>
              <w:bottom w:val="single" w:sz="4" w:space="0" w:color="auto"/>
              <w:right w:val="single" w:sz="4" w:space="0" w:color="auto"/>
            </w:tcBorders>
            <w:shd w:val="clear" w:color="auto" w:fill="auto"/>
            <w:vAlign w:val="center"/>
            <w:hideMark/>
          </w:tcPr>
          <w:p w14:paraId="3D68F0F7" w14:textId="77777777" w:rsidR="00CF68A3" w:rsidRPr="00037749" w:rsidRDefault="00CF68A3" w:rsidP="00462A9D">
            <w:pPr>
              <w:spacing w:before="60" w:after="60" w:line="240" w:lineRule="auto"/>
              <w:rPr>
                <w:rFonts w:eastAsia="Times New Roman" w:cs="Times New Roman"/>
                <w:color w:val="000000"/>
                <w:sz w:val="20"/>
                <w:szCs w:val="20"/>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14:paraId="7DF0F5D1" w14:textId="77777777" w:rsidR="00CF68A3" w:rsidRPr="00037749" w:rsidRDefault="00CF68A3" w:rsidP="00462A9D">
            <w:pPr>
              <w:spacing w:before="60" w:after="60" w:line="240" w:lineRule="auto"/>
              <w:rPr>
                <w:rFonts w:eastAsia="Times New Roman" w:cs="Times New Roman"/>
                <w:color w:val="000000"/>
                <w:sz w:val="20"/>
                <w:szCs w:val="20"/>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14:paraId="20134BB6" w14:textId="77777777" w:rsidR="00CF68A3" w:rsidRPr="00037749" w:rsidRDefault="00CF68A3" w:rsidP="00462A9D">
            <w:pPr>
              <w:spacing w:before="60" w:after="60" w:line="240" w:lineRule="auto"/>
              <w:rPr>
                <w:rFonts w:eastAsia="Times New Roman" w:cs="Times New Roman"/>
                <w:color w:val="000000"/>
                <w:sz w:val="20"/>
                <w:szCs w:val="20"/>
              </w:rPr>
            </w:pPr>
          </w:p>
        </w:tc>
        <w:tc>
          <w:tcPr>
            <w:tcW w:w="2693" w:type="dxa"/>
            <w:vMerge/>
            <w:tcBorders>
              <w:top w:val="nil"/>
              <w:left w:val="single" w:sz="4" w:space="0" w:color="auto"/>
              <w:bottom w:val="single" w:sz="4" w:space="0" w:color="auto"/>
              <w:right w:val="single" w:sz="4" w:space="0" w:color="auto"/>
            </w:tcBorders>
            <w:shd w:val="clear" w:color="auto" w:fill="auto"/>
            <w:vAlign w:val="center"/>
            <w:hideMark/>
          </w:tcPr>
          <w:p w14:paraId="1F4C5777" w14:textId="77777777" w:rsidR="00CF68A3" w:rsidRPr="00037749" w:rsidRDefault="00CF68A3" w:rsidP="00462A9D">
            <w:pPr>
              <w:spacing w:before="60" w:after="60" w:line="240" w:lineRule="auto"/>
              <w:rPr>
                <w:rFonts w:eastAsia="Times New Roman" w:cs="Times New Roman"/>
                <w:color w:val="000000"/>
                <w:sz w:val="20"/>
                <w:szCs w:val="20"/>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14:paraId="4EC43B9C" w14:textId="77777777" w:rsidR="00CF68A3" w:rsidRPr="00037749" w:rsidRDefault="00CF68A3" w:rsidP="00462A9D">
            <w:pPr>
              <w:spacing w:before="60" w:after="60" w:line="240" w:lineRule="auto"/>
              <w:rPr>
                <w:rFonts w:eastAsia="Times New Roman" w:cs="Times New Roman"/>
                <w:color w:val="000000"/>
                <w:sz w:val="20"/>
                <w:szCs w:val="20"/>
              </w:rPr>
            </w:pPr>
          </w:p>
        </w:tc>
      </w:tr>
      <w:tr w:rsidR="00CF68A3" w:rsidRPr="00CD7E0B" w14:paraId="371470B9" w14:textId="77777777" w:rsidTr="00CF68A3">
        <w:trPr>
          <w:trHeight w:val="304"/>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FA2A1D" w14:textId="77777777" w:rsidR="00CF68A3" w:rsidRPr="00037749" w:rsidRDefault="00CF68A3" w:rsidP="00462A9D">
            <w:pPr>
              <w:spacing w:before="60" w:after="60" w:line="240" w:lineRule="auto"/>
              <w:rPr>
                <w:rFonts w:eastAsia="Times New Roman" w:cs="Times New Roman"/>
                <w:color w:val="000000"/>
                <w:sz w:val="20"/>
                <w:szCs w:val="20"/>
                <w:lang w:val="ka-GE"/>
              </w:rPr>
            </w:pPr>
            <w:r>
              <w:rPr>
                <w:rFonts w:ascii="Sylfaen" w:eastAsia="Times New Roman" w:hAnsi="Sylfaen" w:cs="Sylfaen"/>
                <w:color w:val="000000"/>
                <w:sz w:val="20"/>
                <w:szCs w:val="20"/>
                <w:lang w:val="ka-GE"/>
              </w:rPr>
              <w:t>კარდიომაგნილი</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2E46D2" w14:textId="77777777" w:rsidR="00CF68A3" w:rsidRPr="00037749" w:rsidRDefault="00CF68A3" w:rsidP="00462A9D">
            <w:pPr>
              <w:spacing w:before="60" w:after="60" w:line="240" w:lineRule="auto"/>
              <w:jc w:val="center"/>
              <w:rPr>
                <w:rFonts w:eastAsia="Times New Roman" w:cs="Times New Roman"/>
                <w:color w:val="000000"/>
                <w:sz w:val="20"/>
                <w:szCs w:val="20"/>
              </w:rPr>
            </w:pPr>
            <w:r w:rsidRPr="00C76582">
              <w:rPr>
                <w:rFonts w:eastAsia="Times New Roman" w:cs="Sylfaen"/>
                <w:color w:val="000000"/>
                <w:sz w:val="20"/>
                <w:szCs w:val="20"/>
                <w:lang w:val="ka-GE"/>
              </w:rPr>
              <w:t>75</w:t>
            </w:r>
            <w:proofErr w:type="spellStart"/>
            <w:r w:rsidRPr="00037749">
              <w:rPr>
                <w:rFonts w:ascii="Sylfaen" w:eastAsia="Times New Roman" w:hAnsi="Sylfaen" w:cs="Sylfaen"/>
                <w:color w:val="000000"/>
                <w:sz w:val="20"/>
                <w:szCs w:val="20"/>
              </w:rPr>
              <w:t>მგ</w:t>
            </w:r>
            <w:r w:rsidRPr="00037749">
              <w:rPr>
                <w:rFonts w:eastAsia="Times New Roman" w:cs="Times New Roman"/>
                <w:color w:val="000000"/>
                <w:sz w:val="20"/>
                <w:szCs w:val="20"/>
              </w:rPr>
              <w:t>-</w:t>
            </w:r>
            <w:r w:rsidRPr="00037749">
              <w:rPr>
                <w:rFonts w:ascii="Sylfaen" w:eastAsia="Times New Roman" w:hAnsi="Sylfaen" w:cs="Sylfaen"/>
                <w:color w:val="000000"/>
                <w:sz w:val="20"/>
                <w:szCs w:val="20"/>
              </w:rPr>
              <w:t>იანი</w:t>
            </w:r>
            <w:proofErr w:type="spellEnd"/>
            <w:r w:rsidRPr="00037749">
              <w:rPr>
                <w:rFonts w:eastAsia="Times New Roman" w:cs="Times New Roman"/>
                <w:color w:val="000000"/>
                <w:sz w:val="20"/>
                <w:szCs w:val="20"/>
              </w:rPr>
              <w:t xml:space="preserve"> </w:t>
            </w:r>
            <w:proofErr w:type="spellStart"/>
            <w:r w:rsidRPr="00037749">
              <w:rPr>
                <w:rFonts w:ascii="Sylfaen" w:eastAsia="Times New Roman" w:hAnsi="Sylfaen" w:cs="Sylfaen"/>
                <w:color w:val="000000"/>
                <w:sz w:val="20"/>
                <w:szCs w:val="20"/>
              </w:rPr>
              <w:t>ტაბლეტი</w:t>
            </w:r>
            <w:proofErr w:type="spellEnd"/>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5FA72D" w14:textId="77777777" w:rsidR="00CF68A3" w:rsidRPr="00037749" w:rsidRDefault="00CF68A3" w:rsidP="00462A9D">
            <w:pPr>
              <w:spacing w:before="60" w:after="60" w:line="240" w:lineRule="auto"/>
              <w:jc w:val="center"/>
              <w:rPr>
                <w:rFonts w:eastAsia="Times New Roman" w:cs="Times New Roman"/>
                <w:color w:val="000000"/>
                <w:sz w:val="20"/>
                <w:szCs w:val="20"/>
              </w:rPr>
            </w:pPr>
            <w:r w:rsidRPr="00C76582">
              <w:rPr>
                <w:rFonts w:eastAsia="Times New Roman" w:cs="Times New Roman"/>
                <w:color w:val="000000"/>
                <w:sz w:val="20"/>
                <w:szCs w:val="20"/>
              </w:rPr>
              <w:t>365</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9D4EBA" w14:textId="77777777" w:rsidR="00CF68A3" w:rsidRPr="00037749" w:rsidRDefault="00CF68A3" w:rsidP="00462A9D">
            <w:pPr>
              <w:spacing w:before="60" w:after="60" w:line="240" w:lineRule="auto"/>
              <w:jc w:val="center"/>
              <w:rPr>
                <w:rFonts w:eastAsia="Times New Roman" w:cs="Times New Roman"/>
                <w:color w:val="000000"/>
                <w:sz w:val="20"/>
                <w:szCs w:val="20"/>
                <w:lang w:val="ka-GE"/>
              </w:rPr>
            </w:pPr>
            <w:r w:rsidRPr="00C76582">
              <w:rPr>
                <w:rFonts w:eastAsia="Times New Roman" w:cs="Times New Roman"/>
                <w:color w:val="000000"/>
                <w:sz w:val="20"/>
                <w:szCs w:val="20"/>
                <w:lang w:val="ka-GE"/>
              </w:rPr>
              <w:t>50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E20631" w14:textId="77777777" w:rsidR="00CF68A3" w:rsidRPr="00037749" w:rsidRDefault="00CF68A3" w:rsidP="00462A9D">
            <w:pPr>
              <w:spacing w:before="60" w:after="60" w:line="240" w:lineRule="auto"/>
              <w:jc w:val="center"/>
              <w:rPr>
                <w:color w:val="000000"/>
                <w:sz w:val="20"/>
                <w:szCs w:val="20"/>
              </w:rPr>
            </w:pPr>
            <w:r w:rsidRPr="00E82963">
              <w:rPr>
                <w:color w:val="000000"/>
                <w:sz w:val="20"/>
                <w:szCs w:val="20"/>
                <w:lang w:val="ka-GE"/>
              </w:rPr>
              <w:t>18250</w:t>
            </w:r>
          </w:p>
        </w:tc>
      </w:tr>
      <w:tr w:rsidR="00CF68A3" w:rsidRPr="00CD7E0B" w14:paraId="1934C27B" w14:textId="77777777" w:rsidTr="00CF68A3">
        <w:trPr>
          <w:trHeight w:val="450"/>
        </w:trPr>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354AC4" w14:textId="77777777" w:rsidR="00CF68A3" w:rsidRPr="00037749" w:rsidRDefault="00CF68A3" w:rsidP="00462A9D">
            <w:pPr>
              <w:spacing w:before="60" w:after="60" w:line="240" w:lineRule="auto"/>
              <w:rPr>
                <w:rFonts w:eastAsia="Times New Roman" w:cs="Times New Roman"/>
                <w:color w:val="000000"/>
                <w:sz w:val="20"/>
                <w:szCs w:val="20"/>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8207B5" w14:textId="77777777" w:rsidR="00CF68A3" w:rsidRPr="00037749" w:rsidRDefault="00CF68A3" w:rsidP="00462A9D">
            <w:pPr>
              <w:spacing w:before="60" w:after="60" w:line="240" w:lineRule="auto"/>
              <w:rPr>
                <w:rFonts w:eastAsia="Times New Roman"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6EA809" w14:textId="77777777" w:rsidR="00CF68A3" w:rsidRPr="00037749" w:rsidRDefault="00CF68A3" w:rsidP="00462A9D">
            <w:pPr>
              <w:spacing w:before="60" w:after="60" w:line="240" w:lineRule="auto"/>
              <w:rPr>
                <w:rFonts w:eastAsia="Times New Roman" w:cs="Times New Roman"/>
                <w:color w:val="000000"/>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312FB8" w14:textId="77777777" w:rsidR="00CF68A3" w:rsidRPr="00037749" w:rsidRDefault="00CF68A3" w:rsidP="00462A9D">
            <w:pPr>
              <w:spacing w:before="60" w:after="60" w:line="240" w:lineRule="auto"/>
              <w:rPr>
                <w:rFonts w:eastAsia="Times New Roman" w:cs="Times New Roman"/>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008680" w14:textId="77777777" w:rsidR="00CF68A3" w:rsidRPr="00037749" w:rsidRDefault="00CF68A3" w:rsidP="00462A9D">
            <w:pPr>
              <w:spacing w:before="60" w:after="60" w:line="240" w:lineRule="auto"/>
              <w:rPr>
                <w:rFonts w:eastAsia="Times New Roman" w:cs="Times New Roman"/>
                <w:color w:val="000000"/>
              </w:rPr>
            </w:pPr>
          </w:p>
        </w:tc>
      </w:tr>
      <w:tr w:rsidR="00CF68A3" w:rsidRPr="00CD7E0B" w14:paraId="30DA62AC" w14:textId="77777777" w:rsidTr="00CF68A3">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815A467" w14:textId="77777777" w:rsidR="00CF68A3" w:rsidRPr="008C0DF2" w:rsidRDefault="00CF68A3" w:rsidP="00462A9D">
            <w:pPr>
              <w:spacing w:before="60" w:after="60" w:line="240" w:lineRule="auto"/>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 xml:space="preserve">როზუვასტატინი </w:t>
            </w:r>
            <w:r w:rsidRPr="00C707F5">
              <w:rPr>
                <w:rFonts w:eastAsia="Times New Roman" w:cs="Times New Roman"/>
                <w:color w:val="000000"/>
                <w:sz w:val="20"/>
                <w:szCs w:val="20"/>
                <w:lang w:val="ka-GE"/>
              </w:rPr>
              <w:t>(10</w:t>
            </w:r>
            <w:r>
              <w:rPr>
                <w:rFonts w:ascii="Sylfaen" w:eastAsia="Times New Roman" w:hAnsi="Sylfaen" w:cs="Times New Roman"/>
                <w:color w:val="000000"/>
                <w:sz w:val="20"/>
                <w:szCs w:val="20"/>
                <w:lang w:val="ka-GE"/>
              </w:rPr>
              <w:t>მგ</w:t>
            </w:r>
            <w:r w:rsidRPr="00C707F5">
              <w:rPr>
                <w:rFonts w:eastAsia="Times New Roman" w:cs="Times New Roman"/>
                <w:color w:val="000000"/>
                <w:sz w:val="20"/>
                <w:szCs w:val="20"/>
                <w:lang w:val="ka-GE"/>
              </w:rPr>
              <w:t>;20</w:t>
            </w:r>
            <w:r>
              <w:rPr>
                <w:rFonts w:ascii="Sylfaen" w:eastAsia="Times New Roman" w:hAnsi="Sylfaen" w:cs="Times New Roman"/>
                <w:color w:val="000000"/>
                <w:sz w:val="20"/>
                <w:szCs w:val="20"/>
                <w:lang w:val="ka-GE"/>
              </w:rPr>
              <w:t>მგ</w:t>
            </w:r>
            <w:r w:rsidRPr="00C707F5">
              <w:rPr>
                <w:rFonts w:eastAsia="Times New Roman" w:cs="Times New Roman"/>
                <w:color w:val="000000"/>
                <w:sz w:val="20"/>
                <w:szCs w:val="20"/>
                <w:lang w:val="ka-GE"/>
              </w:rPr>
              <w:t>;40</w:t>
            </w:r>
            <w:r>
              <w:rPr>
                <w:rFonts w:ascii="Sylfaen" w:eastAsia="Times New Roman" w:hAnsi="Sylfaen" w:cs="Times New Roman"/>
                <w:color w:val="000000"/>
                <w:sz w:val="20"/>
                <w:szCs w:val="20"/>
                <w:lang w:val="ka-GE"/>
              </w:rPr>
              <w:t>მგ</w:t>
            </w:r>
            <w:r w:rsidRPr="00C707F5">
              <w:rPr>
                <w:rFonts w:eastAsia="Times New Roman" w:cs="Times New Roman"/>
                <w:color w:val="000000"/>
                <w:sz w:val="20"/>
                <w:szCs w:val="20"/>
                <w:lang w:val="ka-GE"/>
              </w:rPr>
              <w:t>;)</w:t>
            </w:r>
            <w:r>
              <w:rPr>
                <w:rFonts w:ascii="Sylfaen" w:eastAsia="Times New Roman" w:hAnsi="Sylfaen" w:cs="Times New Roman"/>
                <w:color w:val="000000"/>
                <w:sz w:val="20"/>
                <w:szCs w:val="20"/>
                <w:lang w:val="ka-GE"/>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150D458" w14:textId="77777777" w:rsidR="00CF68A3" w:rsidRPr="00C707F5" w:rsidRDefault="00CF68A3" w:rsidP="00462A9D">
            <w:pPr>
              <w:spacing w:before="60" w:after="60" w:line="240" w:lineRule="auto"/>
              <w:jc w:val="center"/>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20მგ</w:t>
            </w:r>
            <w:r w:rsidRPr="00037749">
              <w:rPr>
                <w:rFonts w:eastAsia="Times New Roman" w:cs="Times New Roman"/>
                <w:color w:val="000000"/>
                <w:sz w:val="20"/>
                <w:szCs w:val="20"/>
              </w:rPr>
              <w:t>-</w:t>
            </w:r>
            <w:proofErr w:type="spellStart"/>
            <w:r w:rsidRPr="00037749">
              <w:rPr>
                <w:rFonts w:ascii="Sylfaen" w:eastAsia="Times New Roman" w:hAnsi="Sylfaen" w:cs="Sylfaen"/>
                <w:color w:val="000000"/>
                <w:sz w:val="20"/>
                <w:szCs w:val="20"/>
              </w:rPr>
              <w:t>იანი</w:t>
            </w:r>
            <w:proofErr w:type="spellEnd"/>
            <w:r w:rsidRPr="00037749">
              <w:rPr>
                <w:rFonts w:eastAsia="Times New Roman" w:cs="Times New Roman"/>
                <w:color w:val="000000"/>
                <w:sz w:val="20"/>
                <w:szCs w:val="20"/>
              </w:rPr>
              <w:t xml:space="preserve"> </w:t>
            </w:r>
            <w:proofErr w:type="spellStart"/>
            <w:r w:rsidRPr="00037749">
              <w:rPr>
                <w:rFonts w:ascii="Sylfaen" w:eastAsia="Times New Roman" w:hAnsi="Sylfaen" w:cs="Sylfaen"/>
                <w:color w:val="000000"/>
                <w:sz w:val="20"/>
                <w:szCs w:val="20"/>
              </w:rPr>
              <w:t>ტაბლეტი</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EEEE09" w14:textId="77777777" w:rsidR="00CF68A3" w:rsidRPr="008C0DF2" w:rsidRDefault="00CF68A3" w:rsidP="00462A9D">
            <w:pPr>
              <w:spacing w:before="60" w:after="60" w:line="240" w:lineRule="auto"/>
              <w:jc w:val="center"/>
              <w:rPr>
                <w:rFonts w:eastAsia="Times New Roman" w:cs="Times New Roman"/>
                <w:color w:val="000000"/>
                <w:sz w:val="20"/>
                <w:szCs w:val="20"/>
              </w:rPr>
            </w:pPr>
            <w:r w:rsidRPr="008C0DF2">
              <w:rPr>
                <w:rFonts w:eastAsia="Times New Roman" w:cs="Times New Roman"/>
                <w:color w:val="000000"/>
                <w:sz w:val="20"/>
                <w:szCs w:val="20"/>
              </w:rPr>
              <w:t>365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D2EC6B5" w14:textId="77777777" w:rsidR="00CF68A3" w:rsidRPr="008C0DF2" w:rsidRDefault="00CF68A3" w:rsidP="00462A9D">
            <w:pPr>
              <w:spacing w:before="60" w:after="60" w:line="240" w:lineRule="auto"/>
              <w:jc w:val="center"/>
              <w:rPr>
                <w:rFonts w:eastAsia="Times New Roman" w:cs="Times New Roman"/>
                <w:color w:val="000000"/>
                <w:sz w:val="20"/>
                <w:szCs w:val="20"/>
                <w:lang w:val="ka-GE"/>
              </w:rPr>
            </w:pPr>
            <w:r w:rsidRPr="008C0DF2">
              <w:rPr>
                <w:rFonts w:eastAsia="Times New Roman" w:cs="Times New Roman"/>
                <w:color w:val="000000"/>
                <w:sz w:val="20"/>
                <w:szCs w:val="20"/>
                <w:lang w:val="ka-GE"/>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89D5C3" w14:textId="77777777" w:rsidR="00CF68A3" w:rsidRPr="008C0DF2" w:rsidRDefault="00CF68A3" w:rsidP="00462A9D">
            <w:pPr>
              <w:spacing w:before="60" w:after="60" w:line="240" w:lineRule="auto"/>
              <w:jc w:val="center"/>
              <w:rPr>
                <w:rFonts w:eastAsia="Times New Roman" w:cs="Times New Roman"/>
                <w:color w:val="000000"/>
                <w:sz w:val="20"/>
                <w:szCs w:val="20"/>
                <w:lang w:val="ka-GE"/>
              </w:rPr>
            </w:pPr>
            <w:r w:rsidRPr="008C0DF2">
              <w:rPr>
                <w:rFonts w:eastAsia="Times New Roman" w:cs="Times New Roman"/>
                <w:color w:val="000000"/>
                <w:sz w:val="20"/>
                <w:szCs w:val="20"/>
                <w:lang w:val="ka-GE"/>
              </w:rPr>
              <w:t>1825</w:t>
            </w:r>
          </w:p>
        </w:tc>
      </w:tr>
    </w:tbl>
    <w:p w14:paraId="4508293D" w14:textId="77777777" w:rsidR="00CF68A3" w:rsidRDefault="00CF68A3" w:rsidP="004E6FB6">
      <w:pPr>
        <w:rPr>
          <w:rFonts w:ascii="Sylfaen" w:hAnsi="Sylfaen" w:cs="Calibri"/>
          <w:lang w:val="ka-GE"/>
        </w:rPr>
      </w:pPr>
    </w:p>
    <w:p w14:paraId="6522F14F" w14:textId="77777777" w:rsidR="004E6FB6" w:rsidRDefault="004E6FB6" w:rsidP="004E6FB6">
      <w:pPr>
        <w:pStyle w:val="NormalWeb"/>
        <w:spacing w:before="0" w:beforeAutospacing="0" w:after="0" w:afterAutospacing="0"/>
        <w:jc w:val="both"/>
      </w:pPr>
      <w:r>
        <w:rPr>
          <w:rFonts w:ascii="Sylfaen" w:hAnsi="Sylfaen"/>
          <w:color w:val="000000"/>
          <w:lang w:val="ka-GE"/>
        </w:rPr>
        <w:t>ბატონი ბეჟან წინამძღვრიშვილის ექსპერტული მოსაზრებით, არტერიული ჰიპერტენზიის და მისი საბოლოო წერტილების -ჰიპერტონული კრიზის, მიოკარდიუმის ინფარქტის, თავის ტვინის ინსულტისა და  სხვა სისხლძარღვოვანი გართულებების პრევენცია და  თანამედროვე  სამკურნალო სქემებით ადექვატური მართვა მნიშვნელოვნად გააუმჯობესებს ამ კლინიკური მდგომარეობების გამოსავალს.</w:t>
      </w:r>
    </w:p>
    <w:p w14:paraId="08904FF9" w14:textId="77777777" w:rsidR="004E6FB6" w:rsidRDefault="004E6FB6" w:rsidP="004E6FB6">
      <w:pPr>
        <w:pStyle w:val="NormalWeb"/>
        <w:spacing w:before="0" w:beforeAutospacing="0" w:after="0" w:afterAutospacing="0"/>
        <w:jc w:val="both"/>
      </w:pPr>
      <w:r>
        <w:rPr>
          <w:rFonts w:ascii="Sylfaen" w:hAnsi="Sylfaen"/>
          <w:color w:val="000000"/>
          <w:lang w:val="ka-GE"/>
        </w:rPr>
        <w:t>კომბინირებული ანტიჰიპერტენზიული მედიკამენტების დამატება  შეესაბამება 2018 წლის რეკომენდაციათა შინაარსს სასტარტო თერაპიის შესახებ და ძალიან წაადგება დაავადების ეფექტიანი კონტროლის პროცესს.</w:t>
      </w:r>
    </w:p>
    <w:p w14:paraId="2358C8FE" w14:textId="77777777" w:rsidR="00CF68A3" w:rsidRDefault="004E6FB6" w:rsidP="004E6FB6">
      <w:pPr>
        <w:pStyle w:val="NormalWeb"/>
        <w:spacing w:before="0" w:beforeAutospacing="0" w:after="0" w:afterAutospacing="0"/>
        <w:jc w:val="both"/>
        <w:rPr>
          <w:rFonts w:ascii="Sylfaen" w:hAnsi="Sylfaen"/>
          <w:color w:val="000000"/>
          <w:lang w:val="ka-GE"/>
        </w:rPr>
      </w:pPr>
      <w:r>
        <w:rPr>
          <w:rFonts w:ascii="Sylfaen" w:hAnsi="Sylfaen"/>
          <w:color w:val="000000"/>
          <w:lang w:val="ka-GE"/>
        </w:rPr>
        <w:t>რაც შეეხება კარდიოასპირინის, კარდიომაგნილის და სტატინის დამატებას მედიკამენტების ნუსხაში</w:t>
      </w:r>
      <w:r w:rsidR="002B3B35">
        <w:rPr>
          <w:rFonts w:ascii="Sylfaen" w:hAnsi="Sylfaen"/>
          <w:color w:val="000000"/>
          <w:lang w:val="ka-GE"/>
        </w:rPr>
        <w:t xml:space="preserve">, ჰიპერტენზიული </w:t>
      </w:r>
      <w:r>
        <w:rPr>
          <w:rFonts w:ascii="Sylfaen" w:hAnsi="Sylfaen"/>
          <w:color w:val="000000"/>
          <w:lang w:val="ka-GE"/>
        </w:rPr>
        <w:t>საზოგადოების მიერ ქვეყანაში განხორციელებული ფარმაკო-ეპიდემიოლოგიური კვლევების შედეგებით, კარდიომაგნილი  150 მგ  დოზით მოიაზრება ჯგუფში ერთ</w:t>
      </w:r>
      <w:r w:rsidR="0081096D">
        <w:rPr>
          <w:rFonts w:ascii="Sylfaen" w:hAnsi="Sylfaen"/>
          <w:color w:val="000000"/>
        </w:rPr>
        <w:t>-</w:t>
      </w:r>
      <w:r>
        <w:rPr>
          <w:rFonts w:ascii="Sylfaen" w:hAnsi="Sylfaen"/>
          <w:color w:val="000000"/>
          <w:lang w:val="ka-GE"/>
        </w:rPr>
        <w:t xml:space="preserve">ერთ ლიდერ პოზიციაზე. </w:t>
      </w:r>
      <w:r w:rsidR="00CF68A3">
        <w:rPr>
          <w:rFonts w:ascii="Sylfaen" w:hAnsi="Sylfaen"/>
          <w:color w:val="000000"/>
          <w:lang w:val="ka-GE"/>
        </w:rPr>
        <w:t>ასევე, მისი</w:t>
      </w:r>
      <w:r w:rsidR="002B3B35">
        <w:rPr>
          <w:rFonts w:ascii="Sylfaen" w:hAnsi="Sylfaen"/>
          <w:color w:val="000000"/>
          <w:lang w:val="ka-GE"/>
        </w:rPr>
        <w:t xml:space="preserve"> (ბ. წინამძღვრიშვილი)</w:t>
      </w:r>
      <w:r>
        <w:rPr>
          <w:rFonts w:ascii="Sylfaen" w:hAnsi="Sylfaen"/>
          <w:color w:val="000000"/>
          <w:lang w:val="ka-GE"/>
        </w:rPr>
        <w:t xml:space="preserve"> პირადი პროფესიული გამოცდილების საფუძველზე, </w:t>
      </w:r>
      <w:r w:rsidR="00CF68A3">
        <w:rPr>
          <w:rFonts w:ascii="Sylfaen" w:hAnsi="Sylfaen"/>
          <w:color w:val="000000"/>
          <w:lang w:val="ka-GE"/>
        </w:rPr>
        <w:t xml:space="preserve">აღნიშნა </w:t>
      </w:r>
      <w:r>
        <w:rPr>
          <w:rFonts w:ascii="Sylfaen" w:hAnsi="Sylfaen"/>
          <w:color w:val="000000"/>
          <w:lang w:val="ka-GE"/>
        </w:rPr>
        <w:t>რომ ზოგიერთი  წარმოების კარდიოასპირინი ხასიათდება არანაკლებ კარგი ამტანობის პროფილით</w:t>
      </w:r>
      <w:r w:rsidR="002B3B35">
        <w:rPr>
          <w:rFonts w:ascii="Sylfaen" w:hAnsi="Sylfaen"/>
          <w:color w:val="000000"/>
          <w:lang w:val="ka-GE"/>
        </w:rPr>
        <w:t>,</w:t>
      </w:r>
      <w:r>
        <w:rPr>
          <w:rFonts w:ascii="Sylfaen" w:hAnsi="Sylfaen"/>
          <w:color w:val="000000"/>
          <w:lang w:val="ka-GE"/>
        </w:rPr>
        <w:t xml:space="preserve"> როგორც კარდიომაგნილი. </w:t>
      </w:r>
    </w:p>
    <w:p w14:paraId="6B67B941" w14:textId="77777777" w:rsidR="00400EE9" w:rsidRPr="00C53500" w:rsidRDefault="00400EE9" w:rsidP="00400EE9">
      <w:pPr>
        <w:jc w:val="both"/>
        <w:rPr>
          <w:rFonts w:ascii="Sylfaen" w:eastAsia="Times New Roman" w:hAnsi="Sylfaen" w:cs="Sylfaen"/>
          <w:lang w:val="ka-GE"/>
        </w:rPr>
      </w:pPr>
      <w:r>
        <w:rPr>
          <w:rFonts w:ascii="Sylfaen" w:eastAsia="Times New Roman" w:hAnsi="Sylfaen" w:cs="Sylfaen"/>
          <w:lang w:val="ka-GE"/>
        </w:rPr>
        <w:lastRenderedPageBreak/>
        <w:t xml:space="preserve">დისკუსია გაიმართა კარდიოასპირინისა და კარდიომაგნილს შორის არჩევანის თაობაზე. ბატონი ბეჟან წინამძღვრიშვილის მოსაზრებით, კარდიოლოგიაში არსებობს მტკიცებულება ასპირინის გამოყენებაზე, თუმცა გაყიდვების მაჩვენებლებით ლიდერობს კარდიომაგნილი, რომელიც აცეტილსალიცილის მჟავისა და მაგნიუმის ჰიდროქსიდის კომბინაციია, ამასთან კარდიომაგნილის სასარგებლოდ უნდა ითქვას, რომ მედიკამენტში შემავალი მაგნიუმის ჰიდროქსიდი იცავს </w:t>
      </w:r>
      <w:r w:rsidRPr="0081096D">
        <w:rPr>
          <w:rFonts w:ascii="Sylfaen" w:eastAsia="Times New Roman" w:hAnsi="Sylfaen" w:cs="Sylfaen"/>
          <w:lang w:val="ka-GE"/>
        </w:rPr>
        <w:t>კუჭ-ნაწლავის ლორწოვან გარსს აცეტილსალიცილის მჟავას მოქმედებისგან.</w:t>
      </w:r>
    </w:p>
    <w:p w14:paraId="20238155" w14:textId="77777777" w:rsidR="00CF68A3" w:rsidRDefault="00CF68A3" w:rsidP="004E6FB6">
      <w:pPr>
        <w:pStyle w:val="NormalWeb"/>
        <w:spacing w:before="0" w:beforeAutospacing="0" w:after="0" w:afterAutospacing="0"/>
        <w:jc w:val="both"/>
        <w:rPr>
          <w:rFonts w:ascii="Sylfaen" w:hAnsi="Sylfaen"/>
          <w:color w:val="000000"/>
          <w:lang w:val="ka-GE"/>
        </w:rPr>
      </w:pPr>
    </w:p>
    <w:p w14:paraId="110D93A1" w14:textId="26FAB817" w:rsidR="00400EE9" w:rsidRDefault="00400EE9" w:rsidP="00400EE9">
      <w:pPr>
        <w:pStyle w:val="NormalWeb"/>
        <w:spacing w:before="0" w:beforeAutospacing="0" w:after="0" w:afterAutospacing="0"/>
        <w:jc w:val="both"/>
        <w:rPr>
          <w:rFonts w:ascii="Sylfaen" w:eastAsia="Times New Roman" w:hAnsi="Sylfaen" w:cs="Sylfaen"/>
          <w:lang w:val="ka-GE"/>
        </w:rPr>
      </w:pPr>
      <w:r>
        <w:rPr>
          <w:rFonts w:ascii="Sylfaen" w:eastAsia="Times New Roman" w:hAnsi="Sylfaen" w:cs="Sylfaen"/>
          <w:lang w:val="ka-GE"/>
        </w:rPr>
        <w:t xml:space="preserve">რაც შეეხება, სტატინებს, </w:t>
      </w:r>
      <w:r w:rsidR="00CF68A3">
        <w:rPr>
          <w:rFonts w:ascii="Sylfaen" w:eastAsia="Times New Roman" w:hAnsi="Sylfaen" w:cs="Sylfaen"/>
          <w:lang w:val="ka-GE"/>
        </w:rPr>
        <w:t xml:space="preserve">კარდიოლოგთა ასოციაციის (კოლეჯის) ხელმძღვანელის, ბატონი გიორგი კაჭარავას ინფორმაციით, </w:t>
      </w:r>
      <w:proofErr w:type="spellStart"/>
      <w:r w:rsidR="00CF68A3">
        <w:rPr>
          <w:rFonts w:ascii="Sylfaen" w:eastAsia="Times New Roman" w:hAnsi="Sylfaen" w:cs="Sylfaen"/>
        </w:rPr>
        <w:t>ზოგადად</w:t>
      </w:r>
      <w:proofErr w:type="spellEnd"/>
      <w:r w:rsidR="00CF68A3">
        <w:rPr>
          <w:rFonts w:ascii="Helvetica" w:eastAsia="Times New Roman" w:hAnsi="Helvetica"/>
        </w:rPr>
        <w:t xml:space="preserve"> </w:t>
      </w:r>
      <w:proofErr w:type="spellStart"/>
      <w:r w:rsidR="00CF68A3">
        <w:rPr>
          <w:rFonts w:ascii="Sylfaen" w:eastAsia="Times New Roman" w:hAnsi="Sylfaen" w:cs="Sylfaen"/>
        </w:rPr>
        <w:t>ასოციაციის</w:t>
      </w:r>
      <w:proofErr w:type="spellEnd"/>
      <w:r w:rsidR="00CF68A3">
        <w:rPr>
          <w:rFonts w:ascii="Helvetica" w:eastAsia="Times New Roman" w:hAnsi="Helvetica"/>
        </w:rPr>
        <w:t xml:space="preserve"> </w:t>
      </w:r>
      <w:proofErr w:type="spellStart"/>
      <w:r w:rsidR="00CF68A3">
        <w:rPr>
          <w:rFonts w:ascii="Sylfaen" w:eastAsia="Times New Roman" w:hAnsi="Sylfaen" w:cs="Sylfaen"/>
        </w:rPr>
        <w:t>საერთო</w:t>
      </w:r>
      <w:proofErr w:type="spellEnd"/>
      <w:r w:rsidR="00CF68A3">
        <w:rPr>
          <w:rFonts w:ascii="Helvetica" w:eastAsia="Times New Roman" w:hAnsi="Helvetica"/>
        </w:rPr>
        <w:t xml:space="preserve"> </w:t>
      </w:r>
      <w:proofErr w:type="spellStart"/>
      <w:r w:rsidR="00CF68A3">
        <w:rPr>
          <w:rFonts w:ascii="Sylfaen" w:eastAsia="Times New Roman" w:hAnsi="Sylfaen" w:cs="Sylfaen"/>
        </w:rPr>
        <w:t>აზრია</w:t>
      </w:r>
      <w:proofErr w:type="spellEnd"/>
      <w:r w:rsidR="00CF68A3">
        <w:rPr>
          <w:rFonts w:ascii="Helvetica" w:eastAsia="Times New Roman" w:hAnsi="Helvetica"/>
        </w:rPr>
        <w:t xml:space="preserve">, </w:t>
      </w:r>
      <w:proofErr w:type="spellStart"/>
      <w:r w:rsidR="00CF68A3">
        <w:rPr>
          <w:rFonts w:ascii="Sylfaen" w:eastAsia="Times New Roman" w:hAnsi="Sylfaen" w:cs="Sylfaen"/>
        </w:rPr>
        <w:t>რომ</w:t>
      </w:r>
      <w:proofErr w:type="spellEnd"/>
      <w:r w:rsidR="00CF68A3">
        <w:rPr>
          <w:rFonts w:ascii="Helvetica" w:eastAsia="Times New Roman" w:hAnsi="Helvetica"/>
        </w:rPr>
        <w:t xml:space="preserve"> </w:t>
      </w:r>
      <w:proofErr w:type="spellStart"/>
      <w:r w:rsidR="00CF68A3">
        <w:rPr>
          <w:rFonts w:ascii="Sylfaen" w:eastAsia="Times New Roman" w:hAnsi="Sylfaen" w:cs="Sylfaen"/>
        </w:rPr>
        <w:t>მედიკამენტების</w:t>
      </w:r>
      <w:proofErr w:type="spellEnd"/>
      <w:r w:rsidR="00CF68A3">
        <w:rPr>
          <w:rFonts w:ascii="Helvetica" w:eastAsia="Times New Roman" w:hAnsi="Helvetica"/>
        </w:rPr>
        <w:t xml:space="preserve"> </w:t>
      </w:r>
      <w:proofErr w:type="spellStart"/>
      <w:r w:rsidR="00CF68A3">
        <w:rPr>
          <w:rFonts w:ascii="Sylfaen" w:eastAsia="Times New Roman" w:hAnsi="Sylfaen" w:cs="Sylfaen"/>
        </w:rPr>
        <w:t>არჩევანი</w:t>
      </w:r>
      <w:proofErr w:type="spellEnd"/>
      <w:r w:rsidR="00CF68A3">
        <w:rPr>
          <w:rFonts w:ascii="Helvetica" w:eastAsia="Times New Roman" w:hAnsi="Helvetica"/>
        </w:rPr>
        <w:t xml:space="preserve"> </w:t>
      </w:r>
      <w:proofErr w:type="spellStart"/>
      <w:r w:rsidR="00CF68A3">
        <w:rPr>
          <w:rFonts w:ascii="Sylfaen" w:eastAsia="Times New Roman" w:hAnsi="Sylfaen" w:cs="Sylfaen"/>
        </w:rPr>
        <w:t>იყოს</w:t>
      </w:r>
      <w:proofErr w:type="spellEnd"/>
      <w:r w:rsidR="00CF68A3">
        <w:rPr>
          <w:rFonts w:ascii="Helvetica" w:eastAsia="Times New Roman" w:hAnsi="Helvetica"/>
        </w:rPr>
        <w:t xml:space="preserve"> </w:t>
      </w:r>
      <w:proofErr w:type="spellStart"/>
      <w:r w:rsidR="00CF68A3">
        <w:rPr>
          <w:rFonts w:ascii="Sylfaen" w:eastAsia="Times New Roman" w:hAnsi="Sylfaen" w:cs="Sylfaen"/>
        </w:rPr>
        <w:t>რაც</w:t>
      </w:r>
      <w:proofErr w:type="spellEnd"/>
      <w:r w:rsidR="00CF68A3">
        <w:rPr>
          <w:rFonts w:ascii="Helvetica" w:eastAsia="Times New Roman" w:hAnsi="Helvetica"/>
        </w:rPr>
        <w:t xml:space="preserve"> </w:t>
      </w:r>
      <w:proofErr w:type="spellStart"/>
      <w:r w:rsidR="00CF68A3">
        <w:rPr>
          <w:rFonts w:ascii="Sylfaen" w:eastAsia="Times New Roman" w:hAnsi="Sylfaen" w:cs="Sylfaen"/>
        </w:rPr>
        <w:t>შეიძლება</w:t>
      </w:r>
      <w:proofErr w:type="spellEnd"/>
      <w:r w:rsidR="00CF68A3">
        <w:rPr>
          <w:rFonts w:ascii="Helvetica" w:eastAsia="Times New Roman" w:hAnsi="Helvetica"/>
        </w:rPr>
        <w:t xml:space="preserve"> </w:t>
      </w:r>
      <w:proofErr w:type="spellStart"/>
      <w:r w:rsidR="00CF68A3">
        <w:rPr>
          <w:rFonts w:ascii="Sylfaen" w:eastAsia="Times New Roman" w:hAnsi="Sylfaen" w:cs="Sylfaen"/>
        </w:rPr>
        <w:t>ფართო</w:t>
      </w:r>
      <w:proofErr w:type="spellEnd"/>
      <w:r w:rsidR="00CF68A3">
        <w:rPr>
          <w:rFonts w:ascii="Helvetica" w:eastAsia="Times New Roman" w:hAnsi="Helvetica"/>
        </w:rPr>
        <w:t xml:space="preserve">. </w:t>
      </w:r>
      <w:proofErr w:type="spellStart"/>
      <w:proofErr w:type="gramStart"/>
      <w:r w:rsidR="00CF68A3">
        <w:rPr>
          <w:rFonts w:ascii="Sylfaen" w:eastAsia="Times New Roman" w:hAnsi="Sylfaen" w:cs="Sylfaen"/>
        </w:rPr>
        <w:t>დღეს</w:t>
      </w:r>
      <w:proofErr w:type="spellEnd"/>
      <w:proofErr w:type="gramEnd"/>
      <w:r w:rsidR="00CF68A3">
        <w:rPr>
          <w:rFonts w:ascii="Helvetica" w:eastAsia="Times New Roman" w:hAnsi="Helvetica"/>
        </w:rPr>
        <w:t xml:space="preserve"> </w:t>
      </w:r>
      <w:proofErr w:type="spellStart"/>
      <w:r w:rsidR="00CF68A3">
        <w:rPr>
          <w:rFonts w:ascii="Sylfaen" w:eastAsia="Times New Roman" w:hAnsi="Sylfaen" w:cs="Sylfaen"/>
        </w:rPr>
        <w:t>გამოყენებული</w:t>
      </w:r>
      <w:proofErr w:type="spellEnd"/>
      <w:r w:rsidR="00CF68A3">
        <w:rPr>
          <w:rFonts w:ascii="Helvetica" w:eastAsia="Times New Roman" w:hAnsi="Helvetica"/>
        </w:rPr>
        <w:t xml:space="preserve"> </w:t>
      </w:r>
      <w:proofErr w:type="spellStart"/>
      <w:r w:rsidR="00CF68A3">
        <w:rPr>
          <w:rFonts w:ascii="Sylfaen" w:eastAsia="Times New Roman" w:hAnsi="Sylfaen" w:cs="Sylfaen"/>
        </w:rPr>
        <w:t>სტატინების</w:t>
      </w:r>
      <w:proofErr w:type="spellEnd"/>
      <w:r w:rsidR="00CF68A3">
        <w:rPr>
          <w:rFonts w:ascii="Helvetica" w:eastAsia="Times New Roman" w:hAnsi="Helvetica"/>
        </w:rPr>
        <w:t xml:space="preserve"> </w:t>
      </w:r>
      <w:proofErr w:type="spellStart"/>
      <w:r w:rsidR="00CF68A3">
        <w:rPr>
          <w:rFonts w:ascii="Sylfaen" w:eastAsia="Times New Roman" w:hAnsi="Sylfaen" w:cs="Sylfaen"/>
        </w:rPr>
        <w:t>უმრავლესობას</w:t>
      </w:r>
      <w:proofErr w:type="spellEnd"/>
      <w:r w:rsidR="00CF68A3">
        <w:rPr>
          <w:rFonts w:ascii="Helvetica" w:eastAsia="Times New Roman" w:hAnsi="Helvetica"/>
        </w:rPr>
        <w:t xml:space="preserve"> </w:t>
      </w:r>
      <w:proofErr w:type="spellStart"/>
      <w:r w:rsidR="00CF68A3">
        <w:rPr>
          <w:rFonts w:ascii="Sylfaen" w:eastAsia="Times New Roman" w:hAnsi="Sylfaen" w:cs="Sylfaen"/>
        </w:rPr>
        <w:t>შეადგენს</w:t>
      </w:r>
      <w:proofErr w:type="spellEnd"/>
      <w:r w:rsidR="00CF68A3">
        <w:rPr>
          <w:rFonts w:ascii="Helvetica" w:eastAsia="Times New Roman" w:hAnsi="Helvetica"/>
        </w:rPr>
        <w:t xml:space="preserve"> </w:t>
      </w:r>
      <w:proofErr w:type="spellStart"/>
      <w:r w:rsidR="00CF68A3">
        <w:rPr>
          <w:rFonts w:ascii="Sylfaen" w:eastAsia="Times New Roman" w:hAnsi="Sylfaen" w:cs="Sylfaen"/>
        </w:rPr>
        <w:t>როზურვასტატინები</w:t>
      </w:r>
      <w:proofErr w:type="spellEnd"/>
      <w:r w:rsidR="00CF68A3">
        <w:rPr>
          <w:rFonts w:ascii="Helvetica" w:eastAsia="Times New Roman" w:hAnsi="Helvetica"/>
        </w:rPr>
        <w:t xml:space="preserve"> </w:t>
      </w:r>
      <w:proofErr w:type="spellStart"/>
      <w:r w:rsidR="00CF68A3">
        <w:rPr>
          <w:rFonts w:ascii="Sylfaen" w:eastAsia="Times New Roman" w:hAnsi="Sylfaen" w:cs="Sylfaen"/>
        </w:rPr>
        <w:t>და</w:t>
      </w:r>
      <w:proofErr w:type="spellEnd"/>
      <w:r w:rsidR="00CF68A3">
        <w:rPr>
          <w:rFonts w:ascii="Helvetica" w:eastAsia="Times New Roman" w:hAnsi="Helvetica"/>
        </w:rPr>
        <w:t xml:space="preserve"> </w:t>
      </w:r>
      <w:proofErr w:type="spellStart"/>
      <w:r w:rsidR="00CF68A3">
        <w:rPr>
          <w:rFonts w:ascii="Sylfaen" w:eastAsia="Times New Roman" w:hAnsi="Sylfaen" w:cs="Sylfaen"/>
        </w:rPr>
        <w:t>ატორვასტატინები</w:t>
      </w:r>
      <w:proofErr w:type="spellEnd"/>
      <w:r w:rsidR="00CF68A3">
        <w:rPr>
          <w:rFonts w:ascii="Helvetica" w:eastAsia="Times New Roman" w:hAnsi="Helvetica"/>
        </w:rPr>
        <w:t xml:space="preserve">. </w:t>
      </w:r>
      <w:proofErr w:type="spellStart"/>
      <w:proofErr w:type="gramStart"/>
      <w:r w:rsidR="00CF68A3">
        <w:rPr>
          <w:rFonts w:ascii="Sylfaen" w:eastAsia="Times New Roman" w:hAnsi="Sylfaen" w:cs="Sylfaen"/>
        </w:rPr>
        <w:t>ასე</w:t>
      </w:r>
      <w:proofErr w:type="spellEnd"/>
      <w:proofErr w:type="gramEnd"/>
      <w:r w:rsidR="00CF68A3">
        <w:rPr>
          <w:rFonts w:ascii="Helvetica" w:eastAsia="Times New Roman" w:hAnsi="Helvetica"/>
        </w:rPr>
        <w:t xml:space="preserve">, </w:t>
      </w:r>
      <w:proofErr w:type="spellStart"/>
      <w:r w:rsidR="00CF68A3">
        <w:rPr>
          <w:rFonts w:ascii="Sylfaen" w:eastAsia="Times New Roman" w:hAnsi="Sylfaen" w:cs="Sylfaen"/>
        </w:rPr>
        <w:t>რომ</w:t>
      </w:r>
      <w:proofErr w:type="spellEnd"/>
      <w:r w:rsidR="00CF68A3">
        <w:rPr>
          <w:rFonts w:ascii="Helvetica" w:eastAsia="Times New Roman" w:hAnsi="Helvetica"/>
        </w:rPr>
        <w:t xml:space="preserve"> </w:t>
      </w:r>
      <w:proofErr w:type="spellStart"/>
      <w:r w:rsidR="00CF68A3">
        <w:rPr>
          <w:rFonts w:ascii="Sylfaen" w:eastAsia="Times New Roman" w:hAnsi="Sylfaen" w:cs="Sylfaen"/>
        </w:rPr>
        <w:t>თუკი</w:t>
      </w:r>
      <w:proofErr w:type="spellEnd"/>
      <w:r w:rsidR="00CF68A3">
        <w:rPr>
          <w:rFonts w:ascii="Helvetica" w:eastAsia="Times New Roman" w:hAnsi="Helvetica"/>
        </w:rPr>
        <w:t xml:space="preserve"> </w:t>
      </w:r>
      <w:proofErr w:type="spellStart"/>
      <w:r w:rsidR="00CF68A3">
        <w:rPr>
          <w:rFonts w:ascii="Sylfaen" w:eastAsia="Times New Roman" w:hAnsi="Sylfaen" w:cs="Sylfaen"/>
        </w:rPr>
        <w:t>ეს</w:t>
      </w:r>
      <w:proofErr w:type="spellEnd"/>
      <w:r w:rsidR="00CF68A3">
        <w:rPr>
          <w:rFonts w:ascii="Helvetica" w:eastAsia="Times New Roman" w:hAnsi="Helvetica"/>
        </w:rPr>
        <w:t xml:space="preserve"> </w:t>
      </w:r>
      <w:proofErr w:type="spellStart"/>
      <w:r w:rsidR="00CF68A3">
        <w:rPr>
          <w:rFonts w:ascii="Sylfaen" w:eastAsia="Times New Roman" w:hAnsi="Sylfaen" w:cs="Sylfaen"/>
        </w:rPr>
        <w:t>შესაძლებელია</w:t>
      </w:r>
      <w:proofErr w:type="spellEnd"/>
      <w:r w:rsidR="00CF68A3">
        <w:rPr>
          <w:rFonts w:ascii="Helvetica" w:eastAsia="Times New Roman" w:hAnsi="Helvetica"/>
        </w:rPr>
        <w:t xml:space="preserve"> (</w:t>
      </w:r>
      <w:proofErr w:type="spellStart"/>
      <w:r w:rsidR="00CF68A3">
        <w:rPr>
          <w:rFonts w:ascii="Sylfaen" w:eastAsia="Times New Roman" w:hAnsi="Sylfaen" w:cs="Sylfaen"/>
        </w:rPr>
        <w:t>ფინანსური</w:t>
      </w:r>
      <w:proofErr w:type="spellEnd"/>
      <w:r w:rsidR="00CF68A3">
        <w:rPr>
          <w:rFonts w:ascii="Helvetica" w:eastAsia="Times New Roman" w:hAnsi="Helvetica"/>
        </w:rPr>
        <w:t xml:space="preserve"> </w:t>
      </w:r>
      <w:proofErr w:type="spellStart"/>
      <w:r w:rsidR="00CF68A3">
        <w:rPr>
          <w:rFonts w:ascii="Sylfaen" w:eastAsia="Times New Roman" w:hAnsi="Sylfaen" w:cs="Sylfaen"/>
        </w:rPr>
        <w:t>კუხით</w:t>
      </w:r>
      <w:proofErr w:type="spellEnd"/>
      <w:r w:rsidR="00CF68A3">
        <w:rPr>
          <w:rFonts w:ascii="Helvetica" w:eastAsia="Times New Roman" w:hAnsi="Helvetica"/>
        </w:rPr>
        <w:t xml:space="preserve">), </w:t>
      </w:r>
      <w:proofErr w:type="spellStart"/>
      <w:r w:rsidR="00CF68A3">
        <w:rPr>
          <w:rFonts w:ascii="Sylfaen" w:eastAsia="Times New Roman" w:hAnsi="Sylfaen" w:cs="Sylfaen"/>
        </w:rPr>
        <w:t>უმჯობესია</w:t>
      </w:r>
      <w:proofErr w:type="spellEnd"/>
      <w:r w:rsidR="00CF68A3">
        <w:rPr>
          <w:rFonts w:ascii="Helvetica" w:eastAsia="Times New Roman" w:hAnsi="Helvetica"/>
        </w:rPr>
        <w:t xml:space="preserve"> </w:t>
      </w:r>
      <w:proofErr w:type="spellStart"/>
      <w:r w:rsidR="00CF68A3">
        <w:rPr>
          <w:rFonts w:ascii="Sylfaen" w:eastAsia="Times New Roman" w:hAnsi="Sylfaen" w:cs="Sylfaen"/>
        </w:rPr>
        <w:t>ორივე</w:t>
      </w:r>
      <w:proofErr w:type="spellEnd"/>
      <w:r w:rsidR="00CF68A3">
        <w:rPr>
          <w:rFonts w:ascii="Helvetica" w:eastAsia="Times New Roman" w:hAnsi="Helvetica"/>
        </w:rPr>
        <w:t xml:space="preserve"> </w:t>
      </w:r>
      <w:proofErr w:type="spellStart"/>
      <w:r w:rsidR="00CF68A3">
        <w:rPr>
          <w:rFonts w:ascii="Sylfaen" w:eastAsia="Times New Roman" w:hAnsi="Sylfaen" w:cs="Sylfaen"/>
        </w:rPr>
        <w:t>მედიკამენტი</w:t>
      </w:r>
      <w:proofErr w:type="spellEnd"/>
      <w:r w:rsidR="00CF68A3">
        <w:rPr>
          <w:rFonts w:ascii="Helvetica" w:eastAsia="Times New Roman" w:hAnsi="Helvetica"/>
        </w:rPr>
        <w:t xml:space="preserve"> </w:t>
      </w:r>
      <w:proofErr w:type="spellStart"/>
      <w:r w:rsidR="00CF68A3">
        <w:rPr>
          <w:rFonts w:ascii="Sylfaen" w:eastAsia="Times New Roman" w:hAnsi="Sylfaen" w:cs="Sylfaen"/>
        </w:rPr>
        <w:t>დავტოვოთ</w:t>
      </w:r>
      <w:proofErr w:type="spellEnd"/>
      <w:r w:rsidR="00CF68A3">
        <w:rPr>
          <w:rFonts w:ascii="Helvetica" w:eastAsia="Times New Roman" w:hAnsi="Helvetica"/>
        </w:rPr>
        <w:t xml:space="preserve"> </w:t>
      </w:r>
      <w:proofErr w:type="spellStart"/>
      <w:r w:rsidR="00CF68A3">
        <w:rPr>
          <w:rFonts w:ascii="Sylfaen" w:eastAsia="Times New Roman" w:hAnsi="Sylfaen" w:cs="Sylfaen"/>
        </w:rPr>
        <w:t>სიაში</w:t>
      </w:r>
      <w:proofErr w:type="spellEnd"/>
      <w:r w:rsidR="00CF68A3">
        <w:rPr>
          <w:rFonts w:ascii="Helvetica" w:eastAsia="Times New Roman" w:hAnsi="Helvetica"/>
        </w:rPr>
        <w:t xml:space="preserve"> (20 </w:t>
      </w:r>
      <w:proofErr w:type="spellStart"/>
      <w:r w:rsidR="00CF68A3">
        <w:rPr>
          <w:rFonts w:ascii="Sylfaen" w:eastAsia="Times New Roman" w:hAnsi="Sylfaen" w:cs="Sylfaen"/>
        </w:rPr>
        <w:t>მგ</w:t>
      </w:r>
      <w:r w:rsidR="00CF68A3">
        <w:rPr>
          <w:rFonts w:ascii="Helvetica" w:eastAsia="Times New Roman" w:hAnsi="Helvetica"/>
        </w:rPr>
        <w:t>-</w:t>
      </w:r>
      <w:r w:rsidR="00CF68A3">
        <w:rPr>
          <w:rFonts w:ascii="Sylfaen" w:eastAsia="Times New Roman" w:hAnsi="Sylfaen" w:cs="Sylfaen"/>
        </w:rPr>
        <w:t>იანი</w:t>
      </w:r>
      <w:proofErr w:type="spellEnd"/>
      <w:r w:rsidR="00CF68A3">
        <w:rPr>
          <w:rFonts w:ascii="Helvetica" w:eastAsia="Times New Roman" w:hAnsi="Helvetica"/>
        </w:rPr>
        <w:t xml:space="preserve"> </w:t>
      </w:r>
      <w:proofErr w:type="spellStart"/>
      <w:r w:rsidR="00CF68A3">
        <w:rPr>
          <w:rFonts w:ascii="Sylfaen" w:eastAsia="Times New Roman" w:hAnsi="Sylfaen" w:cs="Sylfaen"/>
        </w:rPr>
        <w:t>აბები</w:t>
      </w:r>
      <w:proofErr w:type="spellEnd"/>
      <w:r w:rsidR="00CF68A3">
        <w:rPr>
          <w:rFonts w:ascii="Helvetica" w:eastAsia="Times New Roman" w:hAnsi="Helvetica"/>
        </w:rPr>
        <w:t xml:space="preserve">), </w:t>
      </w:r>
      <w:r w:rsidR="00CF68A3">
        <w:rPr>
          <w:rFonts w:ascii="Sylfaen" w:eastAsia="Times New Roman" w:hAnsi="Sylfaen" w:cs="Sylfaen"/>
          <w:lang w:val="ka-GE"/>
        </w:rPr>
        <w:t xml:space="preserve">არჩევანის შემთხვევაში უპირატესობა მიენიჭოს </w:t>
      </w:r>
      <w:proofErr w:type="spellStart"/>
      <w:r w:rsidR="00CF68A3">
        <w:rPr>
          <w:rFonts w:ascii="Sylfaen" w:eastAsia="Times New Roman" w:hAnsi="Sylfaen" w:cs="Sylfaen"/>
        </w:rPr>
        <w:t>ატორვასტატინ</w:t>
      </w:r>
      <w:proofErr w:type="spellEnd"/>
      <w:r w:rsidR="00CF68A3">
        <w:rPr>
          <w:rFonts w:ascii="Sylfaen" w:eastAsia="Times New Roman" w:hAnsi="Sylfaen" w:cs="Sylfaen"/>
          <w:lang w:val="ka-GE"/>
        </w:rPr>
        <w:t>ს</w:t>
      </w:r>
      <w:r w:rsidR="00CF68A3">
        <w:rPr>
          <w:rFonts w:ascii="Helvetica" w:eastAsia="Times New Roman" w:hAnsi="Helvetica"/>
        </w:rPr>
        <w:t xml:space="preserve">. </w:t>
      </w:r>
      <w:r w:rsidR="00CF68A3">
        <w:rPr>
          <w:rFonts w:ascii="Sylfaen" w:eastAsia="Times New Roman" w:hAnsi="Sylfaen" w:cs="Sylfaen"/>
          <w:lang w:val="ka-GE"/>
        </w:rPr>
        <w:t>ასევე, ბატონმა გიორგიმ დაადასტურა ანტიაგრეგანტული მედიკამენტების საჭიროება და გაყიდვების მაჩვენებლ</w:t>
      </w:r>
      <w:r w:rsidR="00C53500">
        <w:rPr>
          <w:rFonts w:ascii="Sylfaen" w:eastAsia="Times New Roman" w:hAnsi="Sylfaen" w:cs="Sylfaen"/>
          <w:lang w:val="ka-GE"/>
        </w:rPr>
        <w:t xml:space="preserve">ებით კარდიომაგნილის უპირატესობა. </w:t>
      </w:r>
    </w:p>
    <w:p w14:paraId="553183E8" w14:textId="77777777" w:rsidR="00400EE9" w:rsidRDefault="00400EE9" w:rsidP="00400EE9">
      <w:pPr>
        <w:pStyle w:val="NormalWeb"/>
        <w:spacing w:before="0" w:beforeAutospacing="0" w:after="0" w:afterAutospacing="0"/>
        <w:jc w:val="both"/>
        <w:rPr>
          <w:rFonts w:ascii="Sylfaen" w:hAnsi="Sylfaen"/>
          <w:color w:val="000000"/>
          <w:lang w:val="ka-GE"/>
        </w:rPr>
      </w:pPr>
    </w:p>
    <w:p w14:paraId="43AB36E1" w14:textId="0B8FF15C" w:rsidR="00400EE9" w:rsidRDefault="00400EE9" w:rsidP="00400EE9">
      <w:pPr>
        <w:pStyle w:val="NormalWeb"/>
        <w:spacing w:before="0" w:beforeAutospacing="0" w:after="0" w:afterAutospacing="0"/>
        <w:jc w:val="both"/>
        <w:rPr>
          <w:rFonts w:eastAsia="Times New Roman"/>
        </w:rPr>
      </w:pPr>
      <w:r>
        <w:rPr>
          <w:rFonts w:ascii="Sylfaen" w:hAnsi="Sylfaen"/>
          <w:color w:val="000000"/>
          <w:lang w:val="ka-GE"/>
        </w:rPr>
        <w:t xml:space="preserve">ექსპერტ ბეჟან წინამძღვრიშვილის მოსაზრებით, დისლიპიდემია განსაკუთრებით აქტუალურია ქართულ პოპულაციაში. მის განვითარებას ხშირად ხელს უწყობს ქვეყნის პოპულაციაში მაღალი პრევალენტობის მქონე  ფარისებრი ჯირკვლის ჰიპოფუნქცია. ამ მიმართულებით, 40 მგ ატორვასტატინი, დაფარავს სამიზნე ჯგუფების საჭიროებას და მოგვცემს  დოზის ეფექტიანი ტიტრაციის საშუალებას. </w:t>
      </w:r>
      <w:proofErr w:type="spellStart"/>
      <w:proofErr w:type="gramStart"/>
      <w:r>
        <w:rPr>
          <w:rFonts w:ascii="Sylfaen" w:eastAsia="Times New Roman" w:hAnsi="Sylfaen" w:cs="Sylfaen"/>
        </w:rPr>
        <w:t>კორონარული</w:t>
      </w:r>
      <w:proofErr w:type="spellEnd"/>
      <w:proofErr w:type="gramEnd"/>
      <w:r>
        <w:rPr>
          <w:rFonts w:eastAsia="Times New Roman"/>
        </w:rPr>
        <w:t xml:space="preserve"> </w:t>
      </w:r>
      <w:proofErr w:type="spellStart"/>
      <w:r>
        <w:rPr>
          <w:rFonts w:ascii="Sylfaen" w:eastAsia="Times New Roman" w:hAnsi="Sylfaen" w:cs="Sylfaen"/>
        </w:rPr>
        <w:t>დაავადების</w:t>
      </w:r>
      <w:proofErr w:type="spellEnd"/>
      <w:r>
        <w:rPr>
          <w:rFonts w:eastAsia="Times New Roman"/>
        </w:rPr>
        <w:t xml:space="preserve"> </w:t>
      </w:r>
      <w:proofErr w:type="spellStart"/>
      <w:r>
        <w:rPr>
          <w:rFonts w:ascii="Sylfaen" w:eastAsia="Times New Roman" w:hAnsi="Sylfaen" w:cs="Sylfaen"/>
        </w:rPr>
        <w:t>მაღალი</w:t>
      </w:r>
      <w:proofErr w:type="spellEnd"/>
      <w:r>
        <w:rPr>
          <w:rFonts w:eastAsia="Times New Roman"/>
        </w:rPr>
        <w:t xml:space="preserve"> </w:t>
      </w:r>
      <w:proofErr w:type="spellStart"/>
      <w:r>
        <w:rPr>
          <w:rFonts w:ascii="Sylfaen" w:eastAsia="Times New Roman" w:hAnsi="Sylfaen" w:cs="Sylfaen"/>
        </w:rPr>
        <w:t>რისკის</w:t>
      </w:r>
      <w:proofErr w:type="spellEnd"/>
      <w:r>
        <w:rPr>
          <w:rFonts w:eastAsia="Times New Roman"/>
        </w:rPr>
        <w:t xml:space="preserve"> </w:t>
      </w:r>
      <w:proofErr w:type="spellStart"/>
      <w:r>
        <w:rPr>
          <w:rFonts w:ascii="Sylfaen" w:eastAsia="Times New Roman" w:hAnsi="Sylfaen" w:cs="Sylfaen"/>
        </w:rPr>
        <w:t>მქონე</w:t>
      </w:r>
      <w:proofErr w:type="spellEnd"/>
      <w:r>
        <w:rPr>
          <w:rFonts w:eastAsia="Times New Roman"/>
        </w:rPr>
        <w:t xml:space="preserve"> </w:t>
      </w:r>
      <w:proofErr w:type="spellStart"/>
      <w:r>
        <w:rPr>
          <w:rFonts w:ascii="Sylfaen" w:eastAsia="Times New Roman" w:hAnsi="Sylfaen" w:cs="Sylfaen"/>
        </w:rPr>
        <w:t>პირებს</w:t>
      </w:r>
      <w:proofErr w:type="spellEnd"/>
      <w:r>
        <w:rPr>
          <w:rFonts w:eastAsia="Times New Roman"/>
        </w:rPr>
        <w:t xml:space="preserve"> </w:t>
      </w:r>
      <w:proofErr w:type="spellStart"/>
      <w:r>
        <w:rPr>
          <w:rFonts w:ascii="Sylfaen" w:eastAsia="Times New Roman" w:hAnsi="Sylfaen" w:cs="Sylfaen"/>
        </w:rPr>
        <w:t>უპირატესად</w:t>
      </w:r>
      <w:proofErr w:type="spellEnd"/>
      <w:r>
        <w:rPr>
          <w:rFonts w:eastAsia="Times New Roman"/>
        </w:rPr>
        <w:t xml:space="preserve"> </w:t>
      </w:r>
      <w:proofErr w:type="spellStart"/>
      <w:r>
        <w:rPr>
          <w:rFonts w:ascii="Sylfaen" w:eastAsia="Times New Roman" w:hAnsi="Sylfaen" w:cs="Sylfaen"/>
        </w:rPr>
        <w:t>უნდა</w:t>
      </w:r>
      <w:proofErr w:type="spellEnd"/>
      <w:r>
        <w:rPr>
          <w:rFonts w:eastAsia="Times New Roman"/>
        </w:rPr>
        <w:t xml:space="preserve"> </w:t>
      </w:r>
      <w:proofErr w:type="spellStart"/>
      <w:r>
        <w:rPr>
          <w:rFonts w:ascii="Sylfaen" w:eastAsia="Times New Roman" w:hAnsi="Sylfaen" w:cs="Sylfaen"/>
        </w:rPr>
        <w:t>განესაზღვროთ</w:t>
      </w:r>
      <w:proofErr w:type="spellEnd"/>
      <w:r>
        <w:rPr>
          <w:rFonts w:eastAsia="Times New Roman"/>
        </w:rPr>
        <w:t xml:space="preserve"> 40 </w:t>
      </w:r>
      <w:proofErr w:type="spellStart"/>
      <w:r>
        <w:rPr>
          <w:rFonts w:ascii="Sylfaen" w:eastAsia="Times New Roman" w:hAnsi="Sylfaen" w:cs="Sylfaen"/>
        </w:rPr>
        <w:t>მგ</w:t>
      </w:r>
      <w:proofErr w:type="spellEnd"/>
      <w:r>
        <w:rPr>
          <w:rFonts w:eastAsia="Times New Roman"/>
        </w:rPr>
        <w:t xml:space="preserve"> </w:t>
      </w:r>
      <w:proofErr w:type="spellStart"/>
      <w:r>
        <w:rPr>
          <w:rFonts w:ascii="Sylfaen" w:eastAsia="Times New Roman" w:hAnsi="Sylfaen" w:cs="Sylfaen"/>
        </w:rPr>
        <w:t>ატორვატატინის</w:t>
      </w:r>
      <w:proofErr w:type="spellEnd"/>
      <w:r>
        <w:rPr>
          <w:rFonts w:eastAsia="Times New Roman"/>
        </w:rPr>
        <w:t xml:space="preserve"> </w:t>
      </w:r>
      <w:proofErr w:type="spellStart"/>
      <w:r>
        <w:rPr>
          <w:rFonts w:ascii="Sylfaen" w:eastAsia="Times New Roman" w:hAnsi="Sylfaen" w:cs="Sylfaen"/>
        </w:rPr>
        <w:t>დოზა</w:t>
      </w:r>
      <w:proofErr w:type="spellEnd"/>
      <w:r>
        <w:rPr>
          <w:rFonts w:eastAsia="Times New Roman"/>
        </w:rPr>
        <w:t>.</w:t>
      </w:r>
    </w:p>
    <w:p w14:paraId="2C2B0999" w14:textId="0A1C0EBF" w:rsidR="00400EE9" w:rsidRDefault="00400EE9" w:rsidP="00400EE9">
      <w:pPr>
        <w:pStyle w:val="NormalWeb"/>
        <w:spacing w:before="0" w:beforeAutospacing="0" w:after="0" w:afterAutospacing="0"/>
        <w:jc w:val="both"/>
        <w:rPr>
          <w:rFonts w:eastAsia="Times New Roman"/>
        </w:rPr>
      </w:pPr>
    </w:p>
    <w:p w14:paraId="3620DC48" w14:textId="4CF58814" w:rsidR="00400EE9" w:rsidRPr="00400EE9" w:rsidRDefault="00400EE9" w:rsidP="00400EE9">
      <w:pPr>
        <w:jc w:val="both"/>
        <w:rPr>
          <w:rFonts w:ascii="Sylfaen" w:hAnsi="Sylfaen" w:cs="Times New Roman"/>
          <w:color w:val="000000"/>
          <w:sz w:val="24"/>
          <w:szCs w:val="24"/>
          <w:lang w:val="ka-GE"/>
        </w:rPr>
      </w:pPr>
      <w:r w:rsidRPr="00400EE9">
        <w:rPr>
          <w:rFonts w:ascii="Sylfaen" w:hAnsi="Sylfaen" w:cs="Times New Roman"/>
          <w:color w:val="000000"/>
          <w:sz w:val="24"/>
          <w:szCs w:val="24"/>
          <w:lang w:val="ka-GE"/>
        </w:rPr>
        <w:t>ექსპერტის (წინამძღვრიშვილი) ინფორმაციით, როზუვასტატინი კარგი პრეპარატია, იგი ექვიპოტენტურია ა</w:t>
      </w:r>
      <w:r>
        <w:rPr>
          <w:rFonts w:ascii="Sylfaen" w:hAnsi="Sylfaen" w:cs="Times New Roman"/>
          <w:color w:val="000000"/>
          <w:sz w:val="24"/>
          <w:szCs w:val="24"/>
          <w:lang w:val="ka-GE"/>
        </w:rPr>
        <w:t>ტ</w:t>
      </w:r>
      <w:r w:rsidRPr="00400EE9">
        <w:rPr>
          <w:rFonts w:ascii="Sylfaen" w:hAnsi="Sylfaen" w:cs="Times New Roman"/>
          <w:color w:val="000000"/>
          <w:sz w:val="24"/>
          <w:szCs w:val="24"/>
          <w:lang w:val="ka-GE"/>
        </w:rPr>
        <w:t>ორვასტატინთან მიმართები</w:t>
      </w:r>
      <w:r>
        <w:rPr>
          <w:rFonts w:ascii="Sylfaen" w:hAnsi="Sylfaen" w:cs="Times New Roman"/>
          <w:color w:val="000000"/>
          <w:sz w:val="24"/>
          <w:szCs w:val="24"/>
          <w:lang w:val="ka-GE"/>
        </w:rPr>
        <w:t>თ</w:t>
      </w:r>
      <w:r w:rsidRPr="00400EE9">
        <w:rPr>
          <w:rFonts w:ascii="Sylfaen" w:hAnsi="Sylfaen" w:cs="Times New Roman"/>
          <w:color w:val="000000"/>
          <w:sz w:val="24"/>
          <w:szCs w:val="24"/>
          <w:lang w:val="ka-GE"/>
        </w:rPr>
        <w:t>, თუმცა რიგ შემთხვევებში,  შედარებით მაღალი დოზის გამოყენებისას ფიქსირდება კუნთების ტკივილი, რაც ითხოვს სამიზნე დოზის კორექტირების საჭიროებას  (პაციენტები ხშირად ანებებენ თავს მედიკამენტის მიღებას).</w:t>
      </w:r>
    </w:p>
    <w:p w14:paraId="716E78E5" w14:textId="77777777" w:rsidR="00400EE9" w:rsidRDefault="00400EE9" w:rsidP="00400EE9">
      <w:pPr>
        <w:pStyle w:val="NormalWeb"/>
        <w:spacing w:before="0" w:beforeAutospacing="0" w:after="0" w:afterAutospacing="0"/>
        <w:jc w:val="both"/>
      </w:pPr>
    </w:p>
    <w:p w14:paraId="10D2FAD0" w14:textId="77777777" w:rsidR="00B65744" w:rsidRDefault="0081096D" w:rsidP="00B65744">
      <w:pPr>
        <w:jc w:val="both"/>
        <w:rPr>
          <w:rFonts w:ascii="Sylfaen" w:hAnsi="Sylfaen"/>
          <w:lang w:val="ka-GE"/>
        </w:rPr>
      </w:pPr>
      <w:r>
        <w:rPr>
          <w:rFonts w:ascii="Sylfaen" w:hAnsi="Sylfaen"/>
          <w:lang w:val="ka-GE"/>
        </w:rPr>
        <w:t>ზემოაღნიშნული განხილვების საფუძველზე, სამუშაო ჯგუფი შეთანხმდა გულ-სისხლძარღვთა მიმართულებას დაემატოს:</w:t>
      </w:r>
    </w:p>
    <w:p w14:paraId="08ECBA7C" w14:textId="77777777" w:rsidR="0081096D" w:rsidRDefault="002B3041" w:rsidP="0081096D">
      <w:pPr>
        <w:pStyle w:val="ListParagraph"/>
        <w:numPr>
          <w:ilvl w:val="0"/>
          <w:numId w:val="4"/>
        </w:numPr>
        <w:jc w:val="both"/>
        <w:rPr>
          <w:rFonts w:ascii="Sylfaen" w:hAnsi="Sylfaen"/>
          <w:lang w:val="ka-GE"/>
        </w:rPr>
      </w:pPr>
      <w:hyperlink r:id="rId5" w:history="1">
        <w:r w:rsidR="0081096D" w:rsidRPr="0081096D">
          <w:rPr>
            <w:rFonts w:ascii="Sylfaen" w:hAnsi="Sylfaen"/>
            <w:lang w:val="ka-GE"/>
          </w:rPr>
          <w:t>magnesium hydroxide</w:t>
        </w:r>
      </w:hyperlink>
      <w:r w:rsidR="0081096D" w:rsidRPr="0081096D">
        <w:rPr>
          <w:rFonts w:ascii="Sylfaen" w:hAnsi="Sylfaen"/>
          <w:lang w:val="ka-GE"/>
        </w:rPr>
        <w:t>, </w:t>
      </w:r>
      <w:hyperlink r:id="rId6" w:history="1">
        <w:r w:rsidR="0081096D" w:rsidRPr="0081096D">
          <w:rPr>
            <w:rFonts w:ascii="Sylfaen" w:hAnsi="Sylfaen"/>
            <w:lang w:val="ka-GE"/>
          </w:rPr>
          <w:t>acetylsalicylic acid</w:t>
        </w:r>
      </w:hyperlink>
      <w:r w:rsidR="0081096D">
        <w:rPr>
          <w:rFonts w:ascii="Sylfaen" w:hAnsi="Sylfaen"/>
          <w:lang w:val="ka-GE"/>
        </w:rPr>
        <w:t xml:space="preserve"> 75mg</w:t>
      </w:r>
    </w:p>
    <w:p w14:paraId="7CBACE02" w14:textId="77777777" w:rsidR="0081096D" w:rsidRDefault="002B3041" w:rsidP="0081096D">
      <w:pPr>
        <w:pStyle w:val="ListParagraph"/>
        <w:numPr>
          <w:ilvl w:val="0"/>
          <w:numId w:val="4"/>
        </w:numPr>
        <w:jc w:val="both"/>
        <w:rPr>
          <w:rFonts w:ascii="Sylfaen" w:hAnsi="Sylfaen"/>
          <w:lang w:val="ka-GE"/>
        </w:rPr>
      </w:pPr>
      <w:hyperlink r:id="rId7" w:history="1">
        <w:r w:rsidR="0081096D" w:rsidRPr="0081096D">
          <w:rPr>
            <w:rFonts w:ascii="Sylfaen" w:hAnsi="Sylfaen"/>
            <w:lang w:val="ka-GE"/>
          </w:rPr>
          <w:t>magnesium hydroxide</w:t>
        </w:r>
      </w:hyperlink>
      <w:r w:rsidR="0081096D" w:rsidRPr="0081096D">
        <w:rPr>
          <w:rFonts w:ascii="Sylfaen" w:hAnsi="Sylfaen"/>
          <w:lang w:val="ka-GE"/>
        </w:rPr>
        <w:t>, </w:t>
      </w:r>
      <w:hyperlink r:id="rId8" w:history="1">
        <w:r w:rsidR="0081096D" w:rsidRPr="0081096D">
          <w:rPr>
            <w:rFonts w:ascii="Sylfaen" w:hAnsi="Sylfaen"/>
            <w:lang w:val="ka-GE"/>
          </w:rPr>
          <w:t>acetylsalicylic acid</w:t>
        </w:r>
      </w:hyperlink>
      <w:r w:rsidR="0081096D">
        <w:rPr>
          <w:rFonts w:ascii="Sylfaen" w:hAnsi="Sylfaen"/>
          <w:lang w:val="ka-GE"/>
        </w:rPr>
        <w:t xml:space="preserve"> 150mg</w:t>
      </w:r>
    </w:p>
    <w:p w14:paraId="257E0DF3" w14:textId="77777777" w:rsidR="0081096D" w:rsidRPr="0081096D" w:rsidRDefault="0081096D" w:rsidP="0081096D">
      <w:pPr>
        <w:pStyle w:val="ListParagraph"/>
        <w:numPr>
          <w:ilvl w:val="0"/>
          <w:numId w:val="4"/>
        </w:numPr>
        <w:jc w:val="both"/>
        <w:rPr>
          <w:rFonts w:ascii="Sylfaen" w:hAnsi="Sylfaen"/>
          <w:lang w:val="ka-GE"/>
        </w:rPr>
      </w:pPr>
      <w:r>
        <w:rPr>
          <w:b/>
          <w:bCs/>
          <w:color w:val="000000"/>
        </w:rPr>
        <w:t>Atorvastatin</w:t>
      </w:r>
      <w:r>
        <w:rPr>
          <w:rFonts w:ascii="Sylfaen" w:hAnsi="Sylfaen"/>
          <w:b/>
          <w:bCs/>
          <w:color w:val="000000"/>
          <w:lang w:val="ka-GE"/>
        </w:rPr>
        <w:t xml:space="preserve"> 20</w:t>
      </w:r>
      <w:r>
        <w:rPr>
          <w:rFonts w:ascii="Sylfaen" w:hAnsi="Sylfaen"/>
          <w:b/>
          <w:bCs/>
          <w:color w:val="000000"/>
        </w:rPr>
        <w:t>mg</w:t>
      </w:r>
    </w:p>
    <w:p w14:paraId="6FE9FA6B" w14:textId="77777777" w:rsidR="0081096D" w:rsidRPr="0081096D" w:rsidRDefault="0081096D" w:rsidP="0081096D">
      <w:pPr>
        <w:pStyle w:val="ListParagraph"/>
        <w:numPr>
          <w:ilvl w:val="0"/>
          <w:numId w:val="4"/>
        </w:numPr>
        <w:jc w:val="both"/>
        <w:rPr>
          <w:rFonts w:ascii="Sylfaen" w:hAnsi="Sylfaen"/>
          <w:lang w:val="ka-GE"/>
        </w:rPr>
      </w:pPr>
      <w:r>
        <w:rPr>
          <w:b/>
          <w:bCs/>
          <w:color w:val="000000"/>
        </w:rPr>
        <w:t>Atorvastatin 40mg</w:t>
      </w:r>
    </w:p>
    <w:p w14:paraId="7E38BE39" w14:textId="77777777" w:rsidR="0081096D" w:rsidRDefault="0081096D" w:rsidP="0081096D">
      <w:pPr>
        <w:jc w:val="both"/>
        <w:rPr>
          <w:rFonts w:ascii="Sylfaen" w:hAnsi="Sylfaen"/>
          <w:lang w:val="ka-GE"/>
        </w:rPr>
      </w:pPr>
    </w:p>
    <w:p w14:paraId="61E68B83" w14:textId="77777777" w:rsidR="0081096D" w:rsidRPr="0081096D" w:rsidRDefault="0081096D" w:rsidP="0081096D">
      <w:pPr>
        <w:pStyle w:val="ListParagraph"/>
        <w:numPr>
          <w:ilvl w:val="0"/>
          <w:numId w:val="3"/>
        </w:numPr>
        <w:jc w:val="both"/>
        <w:rPr>
          <w:rFonts w:ascii="Sylfaen" w:hAnsi="Sylfaen"/>
        </w:rPr>
      </w:pPr>
      <w:r>
        <w:rPr>
          <w:rFonts w:ascii="Sylfaen" w:hAnsi="Sylfaen"/>
          <w:lang w:val="ka-GE"/>
        </w:rPr>
        <w:lastRenderedPageBreak/>
        <w:t>სამუშაო ჯგუფის ფარგლებში, ასევე, გაიმართა მსჯელობა ნევროლოგიის მიმართულებით პარკინსონისა და ეპილეფსიის სამკურნალო მედიკამენტების შესყიდვის თაობაზე.</w:t>
      </w:r>
    </w:p>
    <w:p w14:paraId="648315B3" w14:textId="77777777" w:rsidR="0081096D" w:rsidRDefault="0081096D" w:rsidP="0081096D">
      <w:pPr>
        <w:jc w:val="both"/>
        <w:rPr>
          <w:rFonts w:ascii="Sylfaen" w:hAnsi="Sylfaen"/>
        </w:rPr>
      </w:pPr>
    </w:p>
    <w:p w14:paraId="13E47090" w14:textId="77777777" w:rsidR="0081096D" w:rsidRPr="00A677CE" w:rsidRDefault="0081096D" w:rsidP="0081096D">
      <w:pPr>
        <w:jc w:val="both"/>
        <w:rPr>
          <w:rFonts w:ascii="Sylfaen" w:hAnsi="Sylfaen"/>
        </w:rPr>
      </w:pPr>
      <w:r>
        <w:rPr>
          <w:rFonts w:ascii="Sylfaen" w:hAnsi="Sylfaen"/>
          <w:lang w:val="ka-GE"/>
        </w:rPr>
        <w:t>დარგის ექსპერტების</w:t>
      </w:r>
      <w:r w:rsidR="00A677CE">
        <w:rPr>
          <w:rFonts w:ascii="Sylfaen" w:hAnsi="Sylfaen"/>
        </w:rPr>
        <w:t xml:space="preserve"> (</w:t>
      </w:r>
      <w:r w:rsidR="00A677CE">
        <w:rPr>
          <w:rFonts w:ascii="Sylfaen" w:hAnsi="Sylfaen"/>
          <w:lang w:val="ka-GE"/>
        </w:rPr>
        <w:t>ს. კასრაძე, ი. ხატიაშვილი)</w:t>
      </w:r>
      <w:r>
        <w:rPr>
          <w:rFonts w:ascii="Sylfaen" w:hAnsi="Sylfaen"/>
          <w:lang w:val="ka-GE"/>
        </w:rPr>
        <w:t xml:space="preserve"> ინფორმაციით, საერთაშორისო სტატისტიკის მიხედვით, საქართველოში პარკინსონით დაავადებული უნდა იყოს დაახლოებით 5000 პაციენტი, თუმცა ეპიდკვლევა ჩატარებული არ არის და </w:t>
      </w:r>
      <w:r w:rsidR="00C41906">
        <w:rPr>
          <w:rFonts w:ascii="Sylfaen" w:hAnsi="Sylfaen"/>
          <w:lang w:val="ka-GE"/>
        </w:rPr>
        <w:t xml:space="preserve">ზუსტი მონაცემი არ გვაქვს. </w:t>
      </w:r>
      <w:r>
        <w:rPr>
          <w:rFonts w:ascii="Sylfaen" w:hAnsi="Sylfaen"/>
          <w:lang w:val="ka-GE"/>
        </w:rPr>
        <w:t>სავარაუდოდ 1000 პაციენტზე მეტი არ  იქნება დიაგნოსტირებული</w:t>
      </w:r>
      <w:r w:rsidR="00A677CE">
        <w:rPr>
          <w:rFonts w:ascii="Sylfaen" w:hAnsi="Sylfaen"/>
        </w:rPr>
        <w:t>.</w:t>
      </w:r>
    </w:p>
    <w:p w14:paraId="3DBEF371" w14:textId="77777777" w:rsidR="00A677CE" w:rsidRPr="00A677CE" w:rsidRDefault="00A677CE" w:rsidP="00A677CE">
      <w:pPr>
        <w:jc w:val="both"/>
        <w:rPr>
          <w:rFonts w:ascii="Sylfaen" w:hAnsi="Sylfaen"/>
          <w:lang w:val="ka-GE"/>
        </w:rPr>
      </w:pPr>
      <w:r>
        <w:rPr>
          <w:rFonts w:ascii="Sylfaen" w:hAnsi="Sylfaen"/>
          <w:lang w:val="ka-GE"/>
        </w:rPr>
        <w:t xml:space="preserve">ააიპ-ის ინფორმაციით, </w:t>
      </w:r>
      <w:r w:rsidRPr="00A677CE">
        <w:rPr>
          <w:rFonts w:ascii="Sylfaen" w:hAnsi="Sylfaen"/>
          <w:lang w:val="ka-GE"/>
        </w:rPr>
        <w:t xml:space="preserve">ამჟამად საქართველოში ყველაზე მოხმარებადი </w:t>
      </w:r>
      <w:r w:rsidR="002B3B35">
        <w:rPr>
          <w:rFonts w:ascii="Sylfaen" w:hAnsi="Sylfaen"/>
          <w:lang w:val="ka-GE"/>
        </w:rPr>
        <w:t xml:space="preserve">პარკინსონის სამკურნალოდ </w:t>
      </w:r>
      <w:r w:rsidRPr="00A677CE">
        <w:rPr>
          <w:rFonts w:ascii="Sylfaen" w:hAnsi="Sylfaen"/>
          <w:lang w:val="ka-GE"/>
        </w:rPr>
        <w:t xml:space="preserve">არის პრეპარატები </w:t>
      </w:r>
      <w:proofErr w:type="spellStart"/>
      <w:r w:rsidR="002B3B35">
        <w:rPr>
          <w:rFonts w:ascii="Sylfaen" w:eastAsia="Times New Roman" w:hAnsi="Sylfaen" w:cs="Sylfaen"/>
          <w:color w:val="000000"/>
        </w:rPr>
        <w:t>კარბიდოპა</w:t>
      </w:r>
      <w:proofErr w:type="spellEnd"/>
      <w:r w:rsidR="002B3B35">
        <w:rPr>
          <w:rFonts w:ascii="Helvetica" w:eastAsia="Times New Roman" w:hAnsi="Helvetica"/>
          <w:color w:val="000000"/>
        </w:rPr>
        <w:t>/</w:t>
      </w:r>
      <w:proofErr w:type="spellStart"/>
      <w:r w:rsidR="002B3B35">
        <w:rPr>
          <w:rFonts w:ascii="Sylfaen" w:eastAsia="Times New Roman" w:hAnsi="Sylfaen" w:cs="Sylfaen"/>
        </w:rPr>
        <w:t>ლევოდოპა</w:t>
      </w:r>
      <w:proofErr w:type="spellEnd"/>
      <w:r w:rsidR="002B3B35">
        <w:rPr>
          <w:rFonts w:ascii="Helvetica" w:eastAsia="Times New Roman" w:hAnsi="Helvetica"/>
        </w:rPr>
        <w:t>(</w:t>
      </w:r>
      <w:proofErr w:type="spellStart"/>
      <w:r w:rsidR="002B3B35">
        <w:rPr>
          <w:rFonts w:ascii="Sylfaen" w:eastAsia="Times New Roman" w:hAnsi="Sylfaen" w:cs="Sylfaen"/>
        </w:rPr>
        <w:t>ნაკომი</w:t>
      </w:r>
      <w:proofErr w:type="spellEnd"/>
      <w:r w:rsidR="002B3B35">
        <w:rPr>
          <w:rFonts w:ascii="Helvetica" w:eastAsia="Times New Roman" w:hAnsi="Helvetica"/>
        </w:rPr>
        <w:t>)</w:t>
      </w:r>
      <w:r w:rsidR="002B3B35">
        <w:rPr>
          <w:rFonts w:ascii="Sylfaen" w:eastAsia="Times New Roman" w:hAnsi="Sylfaen"/>
          <w:lang w:val="ka-GE"/>
        </w:rPr>
        <w:t xml:space="preserve"> </w:t>
      </w:r>
      <w:r w:rsidRPr="00A677CE">
        <w:rPr>
          <w:rFonts w:ascii="Sylfaen" w:hAnsi="Sylfaen"/>
          <w:lang w:val="ka-GE"/>
        </w:rPr>
        <w:t xml:space="preserve">და </w:t>
      </w:r>
      <w:proofErr w:type="spellStart"/>
      <w:r w:rsidR="002B3B35">
        <w:rPr>
          <w:rFonts w:ascii="Sylfaen" w:eastAsia="Times New Roman" w:hAnsi="Sylfaen" w:cs="Sylfaen"/>
        </w:rPr>
        <w:t>ბენსერაზიდი</w:t>
      </w:r>
      <w:proofErr w:type="spellEnd"/>
      <w:r w:rsidR="002B3B35">
        <w:rPr>
          <w:rFonts w:ascii="Helvetica" w:eastAsia="Times New Roman" w:hAnsi="Helvetica"/>
        </w:rPr>
        <w:t>/</w:t>
      </w:r>
      <w:proofErr w:type="spellStart"/>
      <w:r w:rsidR="002B3B35">
        <w:rPr>
          <w:rFonts w:ascii="Sylfaen" w:eastAsia="Times New Roman" w:hAnsi="Sylfaen" w:cs="Sylfaen"/>
        </w:rPr>
        <w:t>ლევოდოპა</w:t>
      </w:r>
      <w:proofErr w:type="spellEnd"/>
      <w:r w:rsidR="002B3B35">
        <w:rPr>
          <w:rFonts w:ascii="Sylfaen" w:eastAsia="Times New Roman" w:hAnsi="Sylfaen"/>
          <w:lang w:val="ka-GE"/>
        </w:rPr>
        <w:t xml:space="preserve"> (</w:t>
      </w:r>
      <w:r w:rsidRPr="00A677CE">
        <w:rPr>
          <w:rFonts w:ascii="Sylfaen" w:hAnsi="Sylfaen"/>
          <w:lang w:val="ka-GE"/>
        </w:rPr>
        <w:t>მადოპარი</w:t>
      </w:r>
      <w:r w:rsidR="002B3B35">
        <w:rPr>
          <w:rFonts w:ascii="Sylfaen" w:hAnsi="Sylfaen"/>
          <w:lang w:val="ka-GE"/>
        </w:rPr>
        <w:t>)</w:t>
      </w:r>
      <w:r w:rsidRPr="00A677CE">
        <w:rPr>
          <w:rFonts w:ascii="Sylfaen" w:hAnsi="Sylfaen"/>
          <w:lang w:val="ka-GE"/>
        </w:rPr>
        <w:t>. ამ ორი პრეპარატის დანიშვა ხდება</w:t>
      </w:r>
      <w:r>
        <w:rPr>
          <w:rFonts w:ascii="Sylfaen" w:hAnsi="Sylfaen"/>
          <w:color w:val="1F497D"/>
          <w:lang w:val="ka-GE"/>
        </w:rPr>
        <w:t xml:space="preserve"> </w:t>
      </w:r>
      <w:r w:rsidRPr="00A677CE">
        <w:rPr>
          <w:rFonts w:ascii="Sylfaen" w:hAnsi="Sylfaen"/>
          <w:lang w:val="ka-GE"/>
        </w:rPr>
        <w:t xml:space="preserve">შეფარდებით 80% /20%-ზე ნაკომის სასარგებლოდ (თერაპიული დოზების შედარება). </w:t>
      </w:r>
    </w:p>
    <w:p w14:paraId="618E198E" w14:textId="77777777" w:rsidR="0081096D" w:rsidRPr="002B3B35" w:rsidRDefault="00A677CE" w:rsidP="00A677CE">
      <w:pPr>
        <w:jc w:val="both"/>
        <w:rPr>
          <w:rFonts w:ascii="Sylfaen" w:eastAsia="Times New Roman" w:hAnsi="Sylfaen"/>
        </w:rPr>
      </w:pPr>
      <w:r w:rsidRPr="002B3B35">
        <w:rPr>
          <w:rFonts w:ascii="Sylfaen" w:eastAsia="Times New Roman" w:hAnsi="Sylfaen"/>
          <w:lang w:val="ka-GE"/>
        </w:rPr>
        <w:t xml:space="preserve">ექსპერტ თენგიზ წულაძე მოსაზრებით, </w:t>
      </w:r>
      <w:r w:rsidR="0081096D" w:rsidRPr="002B3B35">
        <w:rPr>
          <w:rFonts w:ascii="Sylfaen" w:eastAsia="Times New Roman" w:hAnsi="Sylfaen"/>
          <w:lang w:val="ka-GE"/>
        </w:rPr>
        <w:t>ნაკომი 25/250 არ არის კომფორტული პაციენტისთვის მკურნალობის დასაწყისში, ვინაიდან უმჯობესია დაიწყო არა 1:10, არამედ 1:4 შეფარდებით, ასეთი შეფარდებით საქართველოში ნაკომი არ ყოფილა, ამიტომ ასეთ დროს ზოგჯერ შეიძლება დაიწყო მადოპარით</w:t>
      </w:r>
      <w:r w:rsidR="002B3B35" w:rsidRPr="002B3B35">
        <w:rPr>
          <w:rFonts w:ascii="Sylfaen" w:eastAsia="Times New Roman" w:hAnsi="Sylfaen"/>
          <w:lang w:val="ka-GE"/>
        </w:rPr>
        <w:t xml:space="preserve"> </w:t>
      </w:r>
      <w:r w:rsidR="0081096D" w:rsidRPr="002B3B35">
        <w:rPr>
          <w:rFonts w:ascii="Sylfaen" w:eastAsia="Times New Roman" w:hAnsi="Sylfaen"/>
          <w:lang w:val="ka-GE"/>
        </w:rPr>
        <w:t>25/100, შემდეგ შეიძლება</w:t>
      </w:r>
      <w:r w:rsidR="002B3B35" w:rsidRPr="002B3B35">
        <w:rPr>
          <w:rFonts w:ascii="Sylfaen" w:eastAsia="Times New Roman" w:hAnsi="Sylfaen"/>
          <w:lang w:val="ka-GE"/>
        </w:rPr>
        <w:t xml:space="preserve"> პაციენტის გადაყვანა</w:t>
      </w:r>
      <w:r w:rsidR="0081096D" w:rsidRPr="002B3B35">
        <w:rPr>
          <w:rFonts w:ascii="Sylfaen" w:eastAsia="Times New Roman" w:hAnsi="Sylfaen"/>
          <w:lang w:val="ka-GE"/>
        </w:rPr>
        <w:t xml:space="preserve"> ნაკომზე 25/250. ვინაიდან კარბიდოპას ეფექტი გამოიხატება</w:t>
      </w:r>
      <w:r w:rsidRPr="002B3B35">
        <w:rPr>
          <w:rFonts w:ascii="Sylfaen" w:eastAsia="Times New Roman" w:hAnsi="Sylfaen"/>
          <w:lang w:val="ka-GE"/>
        </w:rPr>
        <w:t>,</w:t>
      </w:r>
      <w:r w:rsidR="0081096D" w:rsidRPr="002B3B35">
        <w:rPr>
          <w:rFonts w:ascii="Sylfaen" w:eastAsia="Times New Roman" w:hAnsi="Sylfaen"/>
          <w:lang w:val="ka-GE"/>
        </w:rPr>
        <w:t xml:space="preserve"> როცა მისი დღიური დოზა &gt;70მგ/დღ, კარბიდოპას მაქსიმალური დოზაა 200მგ/დღ.</w:t>
      </w:r>
    </w:p>
    <w:p w14:paraId="23773ED2" w14:textId="77777777" w:rsidR="0081096D" w:rsidRDefault="0081096D" w:rsidP="00A677CE">
      <w:pPr>
        <w:jc w:val="both"/>
        <w:rPr>
          <w:rFonts w:ascii="Helvetica" w:eastAsia="Times New Roman" w:hAnsi="Helvetica"/>
        </w:rPr>
      </w:pPr>
      <w:proofErr w:type="spellStart"/>
      <w:proofErr w:type="gramStart"/>
      <w:r>
        <w:rPr>
          <w:rFonts w:ascii="Sylfaen" w:eastAsia="Times New Roman" w:hAnsi="Sylfaen" w:cs="Sylfaen"/>
        </w:rPr>
        <w:t>რაც</w:t>
      </w:r>
      <w:proofErr w:type="spellEnd"/>
      <w:proofErr w:type="gramEnd"/>
      <w:r>
        <w:rPr>
          <w:rFonts w:ascii="Helvetica" w:eastAsia="Times New Roman" w:hAnsi="Helvetica"/>
        </w:rPr>
        <w:t xml:space="preserve"> </w:t>
      </w:r>
      <w:proofErr w:type="spellStart"/>
      <w:r>
        <w:rPr>
          <w:rFonts w:ascii="Sylfaen" w:eastAsia="Times New Roman" w:hAnsi="Sylfaen" w:cs="Sylfaen"/>
        </w:rPr>
        <w:t>შეეხება</w:t>
      </w:r>
      <w:proofErr w:type="spellEnd"/>
      <w:r w:rsidR="002B3B35">
        <w:rPr>
          <w:rFonts w:ascii="Sylfaen" w:eastAsia="Times New Roman" w:hAnsi="Sylfaen" w:cs="Sylfaen"/>
        </w:rPr>
        <w:t>,</w:t>
      </w:r>
      <w:r>
        <w:rPr>
          <w:rFonts w:ascii="Helvetica" w:eastAsia="Times New Roman" w:hAnsi="Helvetica"/>
        </w:rPr>
        <w:t xml:space="preserve"> </w:t>
      </w:r>
      <w:proofErr w:type="spellStart"/>
      <w:r>
        <w:rPr>
          <w:rFonts w:ascii="Sylfaen" w:eastAsia="Times New Roman" w:hAnsi="Sylfaen" w:cs="Sylfaen"/>
        </w:rPr>
        <w:t>შემანარჩუნებელ</w:t>
      </w:r>
      <w:proofErr w:type="spellEnd"/>
      <w:r>
        <w:rPr>
          <w:rFonts w:ascii="Helvetica" w:eastAsia="Times New Roman" w:hAnsi="Helvetica"/>
        </w:rPr>
        <w:t xml:space="preserve"> </w:t>
      </w:r>
      <w:proofErr w:type="spellStart"/>
      <w:r>
        <w:rPr>
          <w:rFonts w:ascii="Sylfaen" w:eastAsia="Times New Roman" w:hAnsi="Sylfaen" w:cs="Sylfaen"/>
        </w:rPr>
        <w:t>დოზას</w:t>
      </w:r>
      <w:proofErr w:type="spellEnd"/>
      <w:r>
        <w:rPr>
          <w:rFonts w:ascii="Helvetica" w:eastAsia="Times New Roman" w:hAnsi="Helvetica"/>
        </w:rPr>
        <w:t xml:space="preserve"> </w:t>
      </w:r>
      <w:proofErr w:type="spellStart"/>
      <w:r>
        <w:rPr>
          <w:rFonts w:ascii="Sylfaen" w:eastAsia="Times New Roman" w:hAnsi="Sylfaen" w:cs="Sylfaen"/>
        </w:rPr>
        <w:t>ის</w:t>
      </w:r>
      <w:proofErr w:type="spellEnd"/>
      <w:r>
        <w:rPr>
          <w:rFonts w:ascii="Helvetica" w:eastAsia="Times New Roman" w:hAnsi="Helvetica"/>
        </w:rPr>
        <w:t xml:space="preserve"> </w:t>
      </w:r>
      <w:proofErr w:type="spellStart"/>
      <w:r>
        <w:rPr>
          <w:rFonts w:ascii="Sylfaen" w:eastAsia="Times New Roman" w:hAnsi="Sylfaen" w:cs="Sylfaen"/>
        </w:rPr>
        <w:t>პაციენტთა</w:t>
      </w:r>
      <w:proofErr w:type="spellEnd"/>
      <w:r>
        <w:rPr>
          <w:rFonts w:ascii="Helvetica" w:eastAsia="Times New Roman" w:hAnsi="Helvetica"/>
        </w:rPr>
        <w:t xml:space="preserve"> </w:t>
      </w:r>
      <w:proofErr w:type="spellStart"/>
      <w:r>
        <w:rPr>
          <w:rFonts w:ascii="Sylfaen" w:eastAsia="Times New Roman" w:hAnsi="Sylfaen" w:cs="Sylfaen"/>
        </w:rPr>
        <w:t>დიდ</w:t>
      </w:r>
      <w:proofErr w:type="spellEnd"/>
      <w:r>
        <w:rPr>
          <w:rFonts w:ascii="Helvetica" w:eastAsia="Times New Roman" w:hAnsi="Helvetica"/>
        </w:rPr>
        <w:t xml:space="preserve"> </w:t>
      </w:r>
      <w:proofErr w:type="spellStart"/>
      <w:r>
        <w:rPr>
          <w:rFonts w:ascii="Sylfaen" w:eastAsia="Times New Roman" w:hAnsi="Sylfaen" w:cs="Sylfaen"/>
        </w:rPr>
        <w:t>ნაწილში</w:t>
      </w:r>
      <w:proofErr w:type="spellEnd"/>
      <w:r>
        <w:rPr>
          <w:rFonts w:ascii="Helvetica" w:eastAsia="Times New Roman" w:hAnsi="Helvetica"/>
        </w:rPr>
        <w:t xml:space="preserve"> </w:t>
      </w:r>
      <w:proofErr w:type="spellStart"/>
      <w:r>
        <w:rPr>
          <w:rFonts w:ascii="Sylfaen" w:eastAsia="Times New Roman" w:hAnsi="Sylfaen" w:cs="Sylfaen"/>
        </w:rPr>
        <w:t>მერყეობს</w:t>
      </w:r>
      <w:proofErr w:type="spellEnd"/>
      <w:r>
        <w:rPr>
          <w:rFonts w:ascii="Helvetica" w:eastAsia="Times New Roman" w:hAnsi="Helvetica"/>
        </w:rPr>
        <w:t xml:space="preserve"> 375-625</w:t>
      </w:r>
      <w:r>
        <w:rPr>
          <w:rFonts w:ascii="Sylfaen" w:eastAsia="Times New Roman" w:hAnsi="Sylfaen" w:cs="Sylfaen"/>
        </w:rPr>
        <w:t>მგ</w:t>
      </w:r>
      <w:r>
        <w:rPr>
          <w:rFonts w:ascii="Helvetica" w:eastAsia="Times New Roman" w:hAnsi="Helvetica"/>
        </w:rPr>
        <w:t>/</w:t>
      </w:r>
      <w:proofErr w:type="spellStart"/>
      <w:r>
        <w:rPr>
          <w:rFonts w:ascii="Sylfaen" w:eastAsia="Times New Roman" w:hAnsi="Sylfaen" w:cs="Sylfaen"/>
        </w:rPr>
        <w:t>დღ</w:t>
      </w:r>
      <w:r>
        <w:rPr>
          <w:rFonts w:ascii="Helvetica" w:eastAsia="Times New Roman" w:hAnsi="Helvetica"/>
        </w:rPr>
        <w:t>-</w:t>
      </w:r>
      <w:r>
        <w:rPr>
          <w:rFonts w:ascii="Sylfaen" w:eastAsia="Times New Roman" w:hAnsi="Sylfaen" w:cs="Sylfaen"/>
        </w:rPr>
        <w:t>მდე</w:t>
      </w:r>
      <w:proofErr w:type="spellEnd"/>
      <w:r>
        <w:rPr>
          <w:rFonts w:ascii="Helvetica" w:eastAsia="Times New Roman" w:hAnsi="Helvetica"/>
        </w:rPr>
        <w:t xml:space="preserve">, </w:t>
      </w:r>
      <w:proofErr w:type="spellStart"/>
      <w:r>
        <w:rPr>
          <w:rFonts w:ascii="Sylfaen" w:eastAsia="Times New Roman" w:hAnsi="Sylfaen" w:cs="Sylfaen"/>
        </w:rPr>
        <w:t>მათი</w:t>
      </w:r>
      <w:proofErr w:type="spellEnd"/>
      <w:r>
        <w:rPr>
          <w:rFonts w:ascii="Helvetica" w:eastAsia="Times New Roman" w:hAnsi="Helvetica"/>
        </w:rPr>
        <w:t xml:space="preserve"> </w:t>
      </w:r>
      <w:proofErr w:type="spellStart"/>
      <w:r>
        <w:rPr>
          <w:rFonts w:ascii="Sylfaen" w:eastAsia="Times New Roman" w:hAnsi="Sylfaen" w:cs="Sylfaen"/>
        </w:rPr>
        <w:t>მოლოდინი</w:t>
      </w:r>
      <w:proofErr w:type="spellEnd"/>
      <w:r>
        <w:rPr>
          <w:rFonts w:ascii="Helvetica" w:eastAsia="Times New Roman" w:hAnsi="Helvetica"/>
        </w:rPr>
        <w:t xml:space="preserve"> </w:t>
      </w:r>
      <w:proofErr w:type="spellStart"/>
      <w:r>
        <w:rPr>
          <w:rFonts w:ascii="Sylfaen" w:eastAsia="Times New Roman" w:hAnsi="Sylfaen" w:cs="Sylfaen"/>
        </w:rPr>
        <w:t>არ</w:t>
      </w:r>
      <w:proofErr w:type="spellEnd"/>
      <w:r>
        <w:rPr>
          <w:rFonts w:ascii="Helvetica" w:eastAsia="Times New Roman" w:hAnsi="Helvetica"/>
        </w:rPr>
        <w:t xml:space="preserve"> </w:t>
      </w:r>
      <w:proofErr w:type="spellStart"/>
      <w:r>
        <w:rPr>
          <w:rFonts w:ascii="Sylfaen" w:eastAsia="Times New Roman" w:hAnsi="Sylfaen" w:cs="Sylfaen"/>
        </w:rPr>
        <w:t>არის</w:t>
      </w:r>
      <w:proofErr w:type="spellEnd"/>
      <w:r>
        <w:rPr>
          <w:rFonts w:ascii="Helvetica" w:eastAsia="Times New Roman" w:hAnsi="Helvetica"/>
        </w:rPr>
        <w:t xml:space="preserve"> </w:t>
      </w:r>
      <w:proofErr w:type="spellStart"/>
      <w:r>
        <w:rPr>
          <w:rFonts w:ascii="Sylfaen" w:eastAsia="Times New Roman" w:hAnsi="Sylfaen" w:cs="Sylfaen"/>
        </w:rPr>
        <w:t>პარკინსონის</w:t>
      </w:r>
      <w:proofErr w:type="spellEnd"/>
      <w:r>
        <w:rPr>
          <w:rFonts w:ascii="Helvetica" w:eastAsia="Times New Roman" w:hAnsi="Helvetica"/>
        </w:rPr>
        <w:t xml:space="preserve"> </w:t>
      </w:r>
      <w:proofErr w:type="spellStart"/>
      <w:r>
        <w:rPr>
          <w:rFonts w:ascii="Sylfaen" w:eastAsia="Times New Roman" w:hAnsi="Sylfaen" w:cs="Sylfaen"/>
        </w:rPr>
        <w:t>სიმპტომატიკის</w:t>
      </w:r>
      <w:proofErr w:type="spellEnd"/>
      <w:r>
        <w:rPr>
          <w:rFonts w:ascii="Helvetica" w:eastAsia="Times New Roman" w:hAnsi="Helvetica"/>
        </w:rPr>
        <w:t xml:space="preserve"> </w:t>
      </w:r>
      <w:proofErr w:type="spellStart"/>
      <w:r>
        <w:rPr>
          <w:rFonts w:ascii="Sylfaen" w:eastAsia="Times New Roman" w:hAnsi="Sylfaen" w:cs="Sylfaen"/>
        </w:rPr>
        <w:t>სრული</w:t>
      </w:r>
      <w:proofErr w:type="spellEnd"/>
      <w:r>
        <w:rPr>
          <w:rFonts w:ascii="Helvetica" w:eastAsia="Times New Roman" w:hAnsi="Helvetica"/>
        </w:rPr>
        <w:t xml:space="preserve"> </w:t>
      </w:r>
      <w:proofErr w:type="spellStart"/>
      <w:r>
        <w:rPr>
          <w:rFonts w:ascii="Sylfaen" w:eastAsia="Times New Roman" w:hAnsi="Sylfaen" w:cs="Sylfaen"/>
        </w:rPr>
        <w:t>გაქრობა</w:t>
      </w:r>
      <w:proofErr w:type="spellEnd"/>
      <w:r>
        <w:rPr>
          <w:rFonts w:ascii="Helvetica" w:eastAsia="Times New Roman" w:hAnsi="Helvetica"/>
        </w:rPr>
        <w:t xml:space="preserve">, </w:t>
      </w:r>
      <w:proofErr w:type="spellStart"/>
      <w:r>
        <w:rPr>
          <w:rFonts w:ascii="Sylfaen" w:eastAsia="Times New Roman" w:hAnsi="Sylfaen" w:cs="Sylfaen"/>
        </w:rPr>
        <w:t>არამედ</w:t>
      </w:r>
      <w:proofErr w:type="spellEnd"/>
      <w:r>
        <w:rPr>
          <w:rFonts w:ascii="Helvetica" w:eastAsia="Times New Roman" w:hAnsi="Helvetica"/>
        </w:rPr>
        <w:t xml:space="preserve"> Schwab and England </w:t>
      </w:r>
      <w:proofErr w:type="spellStart"/>
      <w:r>
        <w:rPr>
          <w:rFonts w:ascii="Sylfaen" w:eastAsia="Times New Roman" w:hAnsi="Sylfaen" w:cs="Sylfaen"/>
        </w:rPr>
        <w:t>აქტივობის</w:t>
      </w:r>
      <w:proofErr w:type="spellEnd"/>
      <w:r>
        <w:rPr>
          <w:rFonts w:ascii="Helvetica" w:eastAsia="Times New Roman" w:hAnsi="Helvetica"/>
        </w:rPr>
        <w:t xml:space="preserve"> </w:t>
      </w:r>
      <w:proofErr w:type="spellStart"/>
      <w:r>
        <w:rPr>
          <w:rFonts w:ascii="Sylfaen" w:eastAsia="Times New Roman" w:hAnsi="Sylfaen" w:cs="Sylfaen"/>
        </w:rPr>
        <w:t>სკალის</w:t>
      </w:r>
      <w:proofErr w:type="spellEnd"/>
      <w:r>
        <w:rPr>
          <w:rFonts w:ascii="Helvetica" w:eastAsia="Times New Roman" w:hAnsi="Helvetica"/>
        </w:rPr>
        <w:t xml:space="preserve"> </w:t>
      </w:r>
      <w:proofErr w:type="spellStart"/>
      <w:r>
        <w:rPr>
          <w:rFonts w:ascii="Sylfaen" w:eastAsia="Times New Roman" w:hAnsi="Sylfaen" w:cs="Sylfaen"/>
        </w:rPr>
        <w:t>გაუმჯობესება</w:t>
      </w:r>
      <w:proofErr w:type="spellEnd"/>
      <w:r>
        <w:rPr>
          <w:rFonts w:ascii="Helvetica" w:eastAsia="Times New Roman" w:hAnsi="Helvetica"/>
        </w:rPr>
        <w:t xml:space="preserve"> 80-90%-</w:t>
      </w:r>
      <w:proofErr w:type="spellStart"/>
      <w:r>
        <w:rPr>
          <w:rFonts w:ascii="Sylfaen" w:eastAsia="Times New Roman" w:hAnsi="Sylfaen" w:cs="Sylfaen"/>
        </w:rPr>
        <w:t>მდე</w:t>
      </w:r>
      <w:proofErr w:type="spellEnd"/>
      <w:r>
        <w:rPr>
          <w:rFonts w:ascii="Helvetica" w:eastAsia="Times New Roman" w:hAnsi="Helvetica"/>
        </w:rPr>
        <w:t>.</w:t>
      </w:r>
    </w:p>
    <w:p w14:paraId="43E4E442" w14:textId="77777777" w:rsidR="00E260B8" w:rsidRPr="00A677CE" w:rsidRDefault="00E260B8" w:rsidP="00E260B8">
      <w:pPr>
        <w:jc w:val="both"/>
        <w:rPr>
          <w:rFonts w:ascii="Sylfaen" w:eastAsia="Times New Roman" w:hAnsi="Sylfaen"/>
          <w:lang w:val="ka-GE"/>
        </w:rPr>
      </w:pPr>
      <w:r>
        <w:rPr>
          <w:rFonts w:ascii="Sylfaen" w:eastAsia="Times New Roman" w:hAnsi="Sylfaen"/>
          <w:lang w:val="ka-GE"/>
        </w:rPr>
        <w:t xml:space="preserve">რაც შეეხება, ეპილეფსიას, ექსპერტ სოფიო კასრაძის ინფორმაციით, </w:t>
      </w:r>
      <w:r w:rsidRPr="00590370">
        <w:rPr>
          <w:rFonts w:ascii="Sylfaen" w:eastAsia="Times New Roman" w:hAnsi="Sylfaen"/>
          <w:lang w:val="ka-GE"/>
        </w:rPr>
        <w:t>ეპილეფსია თავის ტვინის ქრონიკული მდგომარეობაა, რომელიც აღენი</w:t>
      </w:r>
      <w:r>
        <w:rPr>
          <w:rFonts w:ascii="Sylfaen" w:eastAsia="Times New Roman" w:hAnsi="Sylfaen"/>
          <w:lang w:val="ka-GE"/>
        </w:rPr>
        <w:t>შნება მსოფლიო მოსახლეობის 1%-ს.</w:t>
      </w:r>
      <w:r w:rsidRPr="00590370">
        <w:rPr>
          <w:rFonts w:ascii="Sylfaen" w:eastAsia="Times New Roman" w:hAnsi="Sylfaen"/>
          <w:lang w:val="ka-GE"/>
        </w:rPr>
        <w:t xml:space="preserve"> ეპიდემიოლოგიური კვლევების მიხედვით, დღეისათვის, საქართველოში 35000-ზე მეტი აქტიური ეპილეფსიის მქონე ადამიანი უნდა ცხოვრობდეს. მაგრამ ეპილეფსიის რეგისტრში ეპილეფსიის/ეჭვით ეპილეფსიაზე მომართული 34000-მდე ფიზიკური პირიდან, 2005-2018 წ.წ. სახელმწიფო პროგრამის ”ეპილეფსიის პროფილაქტიკა და ადრეული დიაგნოსტიკა” </w:t>
      </w:r>
      <w:r>
        <w:rPr>
          <w:rFonts w:ascii="Sylfaen" w:eastAsia="Times New Roman" w:hAnsi="Sylfaen"/>
          <w:lang w:val="ka-GE"/>
        </w:rPr>
        <w:t xml:space="preserve">ფარგლებში </w:t>
      </w:r>
      <w:r w:rsidRPr="00590370">
        <w:rPr>
          <w:rFonts w:ascii="Sylfaen" w:eastAsia="Times New Roman" w:hAnsi="Sylfaen"/>
          <w:lang w:val="ka-GE"/>
        </w:rPr>
        <w:t>და ნევროლოგიისა</w:t>
      </w:r>
      <w:r>
        <w:rPr>
          <w:rFonts w:ascii="Sylfaen" w:eastAsia="Times New Roman" w:hAnsi="Sylfaen"/>
          <w:lang w:val="ka-GE"/>
        </w:rPr>
        <w:t xml:space="preserve"> </w:t>
      </w:r>
      <w:r w:rsidRPr="00590370">
        <w:rPr>
          <w:rFonts w:ascii="Sylfaen" w:eastAsia="Times New Roman" w:hAnsi="Sylfaen"/>
          <w:lang w:val="ka-GE"/>
        </w:rPr>
        <w:t>და</w:t>
      </w:r>
      <w:r>
        <w:rPr>
          <w:rFonts w:ascii="Sylfaen" w:eastAsia="Times New Roman" w:hAnsi="Sylfaen"/>
          <w:lang w:val="ka-GE"/>
        </w:rPr>
        <w:t xml:space="preserve"> </w:t>
      </w:r>
      <w:r w:rsidRPr="00590370">
        <w:rPr>
          <w:rFonts w:ascii="Sylfaen" w:eastAsia="Times New Roman" w:hAnsi="Sylfaen"/>
          <w:lang w:val="ka-GE"/>
        </w:rPr>
        <w:t>ნეიროფსიქოლოგიის</w:t>
      </w:r>
      <w:r>
        <w:rPr>
          <w:rFonts w:ascii="Sylfaen" w:eastAsia="Times New Roman" w:hAnsi="Sylfaen"/>
          <w:lang w:val="ka-GE"/>
        </w:rPr>
        <w:t xml:space="preserve"> </w:t>
      </w:r>
      <w:r w:rsidRPr="00590370">
        <w:rPr>
          <w:rFonts w:ascii="Sylfaen" w:eastAsia="Times New Roman" w:hAnsi="Sylfaen"/>
          <w:lang w:val="ka-GE"/>
        </w:rPr>
        <w:t>ინსტიტუტის შიდა სტანდარტით წარმოებული მულტიდისციპლინური კვლევების საფუძველზე, ეპილეფსიის დიაგნოზი დადასტურებული აქვს მხოლოდ 15 372 (45%) პაციენტს; დანარ</w:t>
      </w:r>
      <w:r>
        <w:rPr>
          <w:rFonts w:ascii="Sylfaen" w:eastAsia="Times New Roman" w:hAnsi="Sylfaen"/>
          <w:lang w:val="ka-GE"/>
        </w:rPr>
        <w:t>ჩ</w:t>
      </w:r>
      <w:r w:rsidRPr="00590370">
        <w:rPr>
          <w:rFonts w:ascii="Sylfaen" w:eastAsia="Times New Roman" w:hAnsi="Sylfaen"/>
          <w:lang w:val="ka-GE"/>
        </w:rPr>
        <w:t>ენი ბენეფიციარებიდან 3600-ზე მეტ ფიზიკურ პირს (18%), რომლებიც წლების განმავლობაში, ეპილეფსიის დიაგნოზის გამო ღებულობდნენ ანტიეპილეფსიურ პრეპარატებს, არ დაუდასტურდათ ეპილეფსიის დიაგნოზი და მოეხსნათ ანტიეპილეფსიური პრეპარატები</w:t>
      </w:r>
      <w:r>
        <w:rPr>
          <w:rFonts w:ascii="Sylfaen" w:eastAsia="Times New Roman" w:hAnsi="Sylfaen"/>
        </w:rPr>
        <w:t xml:space="preserve"> (</w:t>
      </w:r>
      <w:proofErr w:type="spellStart"/>
      <w:r>
        <w:rPr>
          <w:rFonts w:ascii="Sylfaen" w:eastAsia="Times New Roman" w:hAnsi="Sylfaen"/>
        </w:rPr>
        <w:t>დიაგნოსტიკური</w:t>
      </w:r>
      <w:proofErr w:type="spellEnd"/>
      <w:r>
        <w:rPr>
          <w:rFonts w:ascii="Sylfaen" w:eastAsia="Times New Roman" w:hAnsi="Sylfaen"/>
        </w:rPr>
        <w:t xml:space="preserve"> </w:t>
      </w:r>
      <w:proofErr w:type="spellStart"/>
      <w:r>
        <w:rPr>
          <w:rFonts w:ascii="Sylfaen" w:eastAsia="Times New Roman" w:hAnsi="Sylfaen"/>
        </w:rPr>
        <w:t>შეცდომები</w:t>
      </w:r>
      <w:proofErr w:type="spellEnd"/>
      <w:r>
        <w:rPr>
          <w:rFonts w:ascii="Sylfaen" w:eastAsia="Times New Roman" w:hAnsi="Sylfaen"/>
        </w:rPr>
        <w:t>)</w:t>
      </w:r>
      <w:r>
        <w:rPr>
          <w:rFonts w:ascii="Sylfaen" w:eastAsia="Times New Roman" w:hAnsi="Sylfaen"/>
          <w:lang w:val="ka-GE"/>
        </w:rPr>
        <w:t>.</w:t>
      </w:r>
    </w:p>
    <w:p w14:paraId="3F1598DC" w14:textId="77777777" w:rsidR="00E260B8" w:rsidRDefault="00E260B8" w:rsidP="00E260B8">
      <w:pPr>
        <w:jc w:val="both"/>
        <w:rPr>
          <w:rFonts w:ascii="Sylfaen" w:hAnsi="Sylfaen"/>
          <w:lang w:val="ka-GE"/>
        </w:rPr>
      </w:pPr>
      <w:r>
        <w:rPr>
          <w:rFonts w:ascii="Sylfaen" w:hAnsi="Sylfaen"/>
          <w:lang w:val="ka-GE"/>
        </w:rPr>
        <w:t>ეპილეფსიის მკურნალობის ეფექტური გამოსავალი გულისხმობს გულყრების სრულ კონტროლს წამლის გვერდითი ეფექტების გარეშე, რაც მიღწევადია სწორი დიაგნოზისა და ადეკვატური ანტიეპილეფსიური მკურნალობის პირობებში. თუმცა, აღნიშნულის</w:t>
      </w:r>
      <w:r w:rsidRPr="00590370">
        <w:rPr>
          <w:rFonts w:ascii="Sylfaen" w:hAnsi="Sylfaen"/>
          <w:lang w:val="ka-GE"/>
        </w:rPr>
        <w:t xml:space="preserve"> </w:t>
      </w:r>
      <w:r>
        <w:rPr>
          <w:rFonts w:ascii="Sylfaen" w:hAnsi="Sylfaen"/>
          <w:lang w:val="ka-GE"/>
        </w:rPr>
        <w:t xml:space="preserve"> </w:t>
      </w:r>
      <w:r w:rsidRPr="00590370">
        <w:rPr>
          <w:rFonts w:ascii="Sylfaen" w:hAnsi="Sylfaen"/>
          <w:lang w:val="ka-GE"/>
        </w:rPr>
        <w:t>უმთავრესი</w:t>
      </w:r>
      <w:r>
        <w:rPr>
          <w:rFonts w:ascii="Sylfaen" w:hAnsi="Sylfaen"/>
          <w:lang w:val="ka-GE"/>
        </w:rPr>
        <w:t xml:space="preserve"> </w:t>
      </w:r>
      <w:r w:rsidRPr="00590370">
        <w:rPr>
          <w:rFonts w:ascii="Sylfaen" w:hAnsi="Sylfaen"/>
          <w:lang w:val="ka-GE"/>
        </w:rPr>
        <w:t>წინაპირობაა</w:t>
      </w:r>
      <w:r w:rsidRPr="00590370">
        <w:t xml:space="preserve"> </w:t>
      </w:r>
      <w:r w:rsidRPr="00590370">
        <w:rPr>
          <w:rFonts w:ascii="Sylfaen" w:hAnsi="Sylfaen"/>
          <w:lang w:val="ka-GE"/>
        </w:rPr>
        <w:t>მკურნალობის</w:t>
      </w:r>
      <w:r>
        <w:rPr>
          <w:rFonts w:ascii="Sylfaen" w:hAnsi="Sylfaen"/>
          <w:lang w:val="ka-GE"/>
        </w:rPr>
        <w:t xml:space="preserve"> </w:t>
      </w:r>
      <w:r w:rsidRPr="00590370">
        <w:rPr>
          <w:rFonts w:ascii="Sylfaen" w:hAnsi="Sylfaen"/>
          <w:lang w:val="ka-GE"/>
        </w:rPr>
        <w:t>უწყვეტობა</w:t>
      </w:r>
      <w:r>
        <w:rPr>
          <w:rFonts w:ascii="Sylfaen" w:hAnsi="Sylfaen"/>
          <w:lang w:val="ka-GE"/>
        </w:rPr>
        <w:t xml:space="preserve"> და შესაბამის მედიკამენტებზე ხელმისაწვდომობა. </w:t>
      </w:r>
      <w:r w:rsidRPr="00590370">
        <w:rPr>
          <w:rFonts w:ascii="Sylfaen" w:hAnsi="Sylfaen"/>
          <w:lang w:val="ka-GE"/>
        </w:rPr>
        <w:t>ა</w:t>
      </w:r>
      <w:r>
        <w:rPr>
          <w:rFonts w:ascii="Sylfaen" w:hAnsi="Sylfaen"/>
          <w:lang w:val="ka-GE"/>
        </w:rPr>
        <w:t>სეთ</w:t>
      </w:r>
      <w:r w:rsidRPr="00590370">
        <w:rPr>
          <w:rFonts w:ascii="Sylfaen" w:hAnsi="Sylfaen"/>
          <w:lang w:val="ka-GE"/>
        </w:rPr>
        <w:t xml:space="preserve"> პირობ</w:t>
      </w:r>
      <w:r>
        <w:rPr>
          <w:rFonts w:ascii="Sylfaen" w:hAnsi="Sylfaen"/>
          <w:lang w:val="ka-GE"/>
        </w:rPr>
        <w:t>ებში</w:t>
      </w:r>
      <w:r w:rsidRPr="00590370">
        <w:rPr>
          <w:rFonts w:ascii="Sylfaen" w:hAnsi="Sylfaen"/>
          <w:lang w:val="ka-GE"/>
        </w:rPr>
        <w:t xml:space="preserve">, </w:t>
      </w:r>
      <w:r w:rsidRPr="00590370">
        <w:rPr>
          <w:rFonts w:ascii="Sylfaen" w:hAnsi="Sylfaen"/>
          <w:lang w:val="ka-GE"/>
        </w:rPr>
        <w:lastRenderedPageBreak/>
        <w:t>პაციენტთა 50-60%</w:t>
      </w:r>
      <w:r>
        <w:rPr>
          <w:rFonts w:ascii="Sylfaen" w:hAnsi="Sylfaen"/>
          <w:lang w:val="ka-GE"/>
        </w:rPr>
        <w:t>-ი</w:t>
      </w:r>
      <w:r w:rsidRPr="00590370">
        <w:rPr>
          <w:rFonts w:ascii="Sylfaen" w:hAnsi="Sylfaen"/>
          <w:lang w:val="ka-GE"/>
        </w:rPr>
        <w:t>, 5-6 წლიანი ანტიეპილეფსიური მკურნალობის</w:t>
      </w:r>
      <w:r>
        <w:rPr>
          <w:rFonts w:ascii="Sylfaen" w:hAnsi="Sylfaen"/>
          <w:lang w:val="ka-GE"/>
        </w:rPr>
        <w:t xml:space="preserve"> შემდეგ</w:t>
      </w:r>
      <w:r w:rsidRPr="00590370">
        <w:rPr>
          <w:rFonts w:ascii="Sylfaen" w:hAnsi="Sylfaen"/>
          <w:lang w:val="ka-GE"/>
        </w:rPr>
        <w:t>, სრული გაჯანსაღებისა და მაღალი სოციალური სრულფასოვნების კანდიდატია. მაშინ, როდესაც დღეისათვის, საქართველოში, ეპილეფსიური გულყრების სრული შეწყვეტის შედეგი მიუღწევადია ასეთი პაციენტების ძირითად უმრავლესობაში მრავალი მიზეზის გამო</w:t>
      </w:r>
      <w:r>
        <w:rPr>
          <w:rFonts w:ascii="Sylfaen" w:hAnsi="Sylfaen"/>
          <w:lang w:val="ka-GE"/>
        </w:rPr>
        <w:t xml:space="preserve"> (მაგ. ღებულობენ არააგეკვატური პრეპარატს, </w:t>
      </w:r>
      <w:r w:rsidRPr="00590370">
        <w:rPr>
          <w:rFonts w:ascii="Sylfaen" w:hAnsi="Sylfaen"/>
          <w:lang w:val="ka-GE"/>
        </w:rPr>
        <w:t>ვერ</w:t>
      </w:r>
      <w:r>
        <w:rPr>
          <w:rFonts w:ascii="Sylfaen" w:hAnsi="Sylfaen"/>
          <w:lang w:val="ka-GE"/>
        </w:rPr>
        <w:t xml:space="preserve"> </w:t>
      </w:r>
      <w:r w:rsidRPr="00590370">
        <w:rPr>
          <w:rFonts w:ascii="Sylfaen" w:hAnsi="Sylfaen"/>
          <w:lang w:val="ka-GE"/>
        </w:rPr>
        <w:t>ყიდულობენ</w:t>
      </w:r>
      <w:r>
        <w:rPr>
          <w:rFonts w:ascii="Sylfaen" w:hAnsi="Sylfaen"/>
          <w:lang w:val="ka-GE"/>
        </w:rPr>
        <w:t xml:space="preserve"> </w:t>
      </w:r>
      <w:r w:rsidRPr="00590370">
        <w:rPr>
          <w:rFonts w:ascii="Sylfaen" w:hAnsi="Sylfaen"/>
          <w:lang w:val="ka-GE"/>
        </w:rPr>
        <w:t>წამალს</w:t>
      </w:r>
      <w:r>
        <w:rPr>
          <w:rFonts w:ascii="Sylfaen" w:hAnsi="Sylfaen"/>
          <w:lang w:val="ka-GE"/>
        </w:rPr>
        <w:t xml:space="preserve"> </w:t>
      </w:r>
      <w:r w:rsidRPr="00590370">
        <w:rPr>
          <w:rFonts w:ascii="Sylfaen" w:hAnsi="Sylfaen"/>
          <w:lang w:val="ka-GE"/>
        </w:rPr>
        <w:t>და</w:t>
      </w:r>
      <w:r>
        <w:rPr>
          <w:rFonts w:ascii="Sylfaen" w:hAnsi="Sylfaen"/>
          <w:lang w:val="ka-GE"/>
        </w:rPr>
        <w:t xml:space="preserve"> </w:t>
      </w:r>
      <w:r w:rsidRPr="00590370">
        <w:rPr>
          <w:rFonts w:ascii="Sylfaen" w:hAnsi="Sylfaen"/>
          <w:lang w:val="ka-GE"/>
        </w:rPr>
        <w:t>ცვლიან</w:t>
      </w:r>
      <w:r>
        <w:rPr>
          <w:rFonts w:ascii="Sylfaen" w:hAnsi="Sylfaen"/>
          <w:lang w:val="ka-GE"/>
        </w:rPr>
        <w:t xml:space="preserve"> </w:t>
      </w:r>
      <w:r w:rsidRPr="00590370">
        <w:rPr>
          <w:rFonts w:ascii="Sylfaen" w:hAnsi="Sylfaen"/>
          <w:lang w:val="ka-GE"/>
        </w:rPr>
        <w:t>შეუსაბამო</w:t>
      </w:r>
      <w:r>
        <w:rPr>
          <w:rFonts w:ascii="Sylfaen" w:hAnsi="Sylfaen"/>
          <w:lang w:val="ka-GE"/>
        </w:rPr>
        <w:t xml:space="preserve"> </w:t>
      </w:r>
      <w:r w:rsidRPr="00590370">
        <w:rPr>
          <w:rFonts w:ascii="Sylfaen" w:hAnsi="Sylfaen"/>
          <w:lang w:val="ka-GE"/>
        </w:rPr>
        <w:t>წამლით</w:t>
      </w:r>
      <w:r>
        <w:rPr>
          <w:rFonts w:ascii="Sylfaen" w:hAnsi="Sylfaen"/>
          <w:lang w:val="ka-GE"/>
        </w:rPr>
        <w:t xml:space="preserve"> </w:t>
      </w:r>
      <w:r w:rsidRPr="00590370">
        <w:rPr>
          <w:rFonts w:ascii="Sylfaen" w:hAnsi="Sylfaen"/>
          <w:lang w:val="ka-GE"/>
        </w:rPr>
        <w:t>ან</w:t>
      </w:r>
      <w:r>
        <w:rPr>
          <w:rFonts w:ascii="Sylfaen" w:hAnsi="Sylfaen"/>
          <w:lang w:val="ka-GE"/>
        </w:rPr>
        <w:t xml:space="preserve"> </w:t>
      </w:r>
      <w:r w:rsidRPr="00590370">
        <w:rPr>
          <w:rFonts w:ascii="Sylfaen" w:hAnsi="Sylfaen"/>
          <w:lang w:val="ka-GE"/>
        </w:rPr>
        <w:t>საერთოდ</w:t>
      </w:r>
      <w:r>
        <w:rPr>
          <w:rFonts w:ascii="Sylfaen" w:hAnsi="Sylfaen"/>
          <w:lang w:val="ka-GE"/>
        </w:rPr>
        <w:t xml:space="preserve"> </w:t>
      </w:r>
      <w:r w:rsidRPr="00590370">
        <w:rPr>
          <w:rFonts w:ascii="Sylfaen" w:hAnsi="Sylfaen"/>
          <w:lang w:val="ka-GE"/>
        </w:rPr>
        <w:t>წყვეტენ</w:t>
      </w:r>
      <w:r>
        <w:rPr>
          <w:rFonts w:ascii="Sylfaen" w:hAnsi="Sylfaen"/>
          <w:lang w:val="ka-GE"/>
        </w:rPr>
        <w:t xml:space="preserve"> </w:t>
      </w:r>
      <w:r w:rsidRPr="00590370">
        <w:rPr>
          <w:rFonts w:ascii="Sylfaen" w:hAnsi="Sylfaen"/>
          <w:lang w:val="ka-GE"/>
        </w:rPr>
        <w:t>დანიშნულ</w:t>
      </w:r>
      <w:r>
        <w:rPr>
          <w:rFonts w:ascii="Sylfaen" w:hAnsi="Sylfaen"/>
          <w:lang w:val="ka-GE"/>
        </w:rPr>
        <w:t xml:space="preserve"> მკურნალობას), </w:t>
      </w:r>
      <w:r w:rsidRPr="00590370">
        <w:rPr>
          <w:rFonts w:ascii="Sylfaen" w:hAnsi="Sylfaen"/>
          <w:lang w:val="ka-GE"/>
        </w:rPr>
        <w:t xml:space="preserve">შედეგად, </w:t>
      </w:r>
      <w:r>
        <w:rPr>
          <w:rFonts w:ascii="Sylfaen" w:hAnsi="Sylfaen"/>
          <w:lang w:val="ka-GE"/>
        </w:rPr>
        <w:t>ქვეყანა</w:t>
      </w:r>
      <w:r w:rsidRPr="00590370">
        <w:rPr>
          <w:rFonts w:ascii="Sylfaen" w:hAnsi="Sylfaen"/>
          <w:lang w:val="ka-GE"/>
        </w:rPr>
        <w:t>ში, ეპილეფსიის მქონე პაციენტების ძირითად უმრავლესობას, დაავადებისგან გაჯანსაღების ნაცვლად, გააჩნია უნარშეზღუდულობის სტატუსი და ღებულობს შესაბამის სოციალურ დახმარებას, რაც კიდევ უფრო აღრმავებს საზოგადოებაში ეპილეფსიის</w:t>
      </w:r>
      <w:r>
        <w:rPr>
          <w:rFonts w:ascii="Sylfaen" w:hAnsi="Sylfaen"/>
          <w:lang w:val="ka-GE"/>
        </w:rPr>
        <w:t xml:space="preserve"> </w:t>
      </w:r>
      <w:r w:rsidRPr="00590370">
        <w:rPr>
          <w:rFonts w:ascii="Sylfaen" w:hAnsi="Sylfaen"/>
          <w:lang w:val="ka-GE"/>
        </w:rPr>
        <w:t>სტიგმატიზაციის</w:t>
      </w:r>
      <w:r>
        <w:rPr>
          <w:rFonts w:ascii="Sylfaen" w:hAnsi="Sylfaen"/>
          <w:lang w:val="ka-GE"/>
        </w:rPr>
        <w:t xml:space="preserve"> </w:t>
      </w:r>
      <w:r w:rsidRPr="00590370">
        <w:rPr>
          <w:rFonts w:ascii="Sylfaen" w:hAnsi="Sylfaen"/>
          <w:lang w:val="ka-GE"/>
        </w:rPr>
        <w:t>ხარისხს</w:t>
      </w:r>
      <w:r>
        <w:rPr>
          <w:rFonts w:ascii="Sylfaen" w:hAnsi="Sylfaen"/>
          <w:lang w:val="ka-GE"/>
        </w:rPr>
        <w:t xml:space="preserve"> </w:t>
      </w:r>
      <w:r w:rsidRPr="00590370">
        <w:rPr>
          <w:rFonts w:ascii="Sylfaen" w:hAnsi="Sylfaen"/>
          <w:lang w:val="ka-GE"/>
        </w:rPr>
        <w:t>და</w:t>
      </w:r>
      <w:r>
        <w:rPr>
          <w:rFonts w:ascii="Sylfaen" w:hAnsi="Sylfaen"/>
          <w:lang w:val="ka-GE"/>
        </w:rPr>
        <w:t xml:space="preserve"> </w:t>
      </w:r>
      <w:r w:rsidRPr="00590370">
        <w:rPr>
          <w:rFonts w:ascii="Sylfaen" w:hAnsi="Sylfaen"/>
          <w:lang w:val="ka-GE"/>
        </w:rPr>
        <w:t>ზრდის</w:t>
      </w:r>
      <w:r>
        <w:rPr>
          <w:rFonts w:ascii="Sylfaen" w:hAnsi="Sylfaen"/>
          <w:lang w:val="ka-GE"/>
        </w:rPr>
        <w:t xml:space="preserve"> </w:t>
      </w:r>
      <w:r w:rsidRPr="00590370">
        <w:rPr>
          <w:rFonts w:ascii="Sylfaen" w:hAnsi="Sylfaen"/>
          <w:lang w:val="ka-GE"/>
        </w:rPr>
        <w:t>დაავადების</w:t>
      </w:r>
      <w:r>
        <w:rPr>
          <w:rFonts w:ascii="Sylfaen" w:hAnsi="Sylfaen"/>
          <w:lang w:val="ka-GE"/>
        </w:rPr>
        <w:t xml:space="preserve"> </w:t>
      </w:r>
      <w:r w:rsidRPr="00590370">
        <w:rPr>
          <w:rFonts w:ascii="Sylfaen" w:hAnsi="Sylfaen"/>
          <w:lang w:val="ka-GE"/>
        </w:rPr>
        <w:t>ეკონომიკურ</w:t>
      </w:r>
      <w:r>
        <w:rPr>
          <w:rFonts w:ascii="Sylfaen" w:hAnsi="Sylfaen"/>
          <w:lang w:val="ka-GE"/>
        </w:rPr>
        <w:t xml:space="preserve"> </w:t>
      </w:r>
      <w:r w:rsidRPr="00590370">
        <w:rPr>
          <w:rFonts w:ascii="Sylfaen" w:hAnsi="Sylfaen"/>
          <w:lang w:val="ka-GE"/>
        </w:rPr>
        <w:t>ტვირთს.</w:t>
      </w:r>
    </w:p>
    <w:p w14:paraId="3A960471" w14:textId="77777777" w:rsidR="00E260B8" w:rsidRDefault="00E260B8" w:rsidP="00E260B8">
      <w:pPr>
        <w:jc w:val="both"/>
        <w:rPr>
          <w:rFonts w:ascii="Sylfaen" w:hAnsi="Sylfaen"/>
          <w:lang w:val="ka-GE"/>
        </w:rPr>
      </w:pPr>
      <w:r w:rsidRPr="00D04983">
        <w:rPr>
          <w:rFonts w:ascii="Sylfaen" w:hAnsi="Sylfaen"/>
          <w:lang w:val="ka-GE"/>
        </w:rPr>
        <w:t xml:space="preserve">დღეისათვის ეპილეფსიის </w:t>
      </w:r>
      <w:r>
        <w:rPr>
          <w:rFonts w:ascii="Sylfaen" w:hAnsi="Sylfaen"/>
          <w:lang w:val="ka-GE"/>
        </w:rPr>
        <w:t xml:space="preserve">ცენტრის </w:t>
      </w:r>
      <w:r w:rsidRPr="00D04983">
        <w:rPr>
          <w:rFonts w:ascii="Sylfaen" w:hAnsi="Sylfaen"/>
          <w:lang w:val="ka-GE"/>
        </w:rPr>
        <w:t>„ეპილეფსიის რეგისტრში“, სრულფასოვანი დიაგნოსტიკის შემდგომ, აღრიცხულია 15 372 პაციენტი,</w:t>
      </w:r>
      <w:r>
        <w:rPr>
          <w:rFonts w:ascii="Sylfaen" w:hAnsi="Sylfaen"/>
          <w:lang w:val="ka-GE"/>
        </w:rPr>
        <w:t xml:space="preserve"> </w:t>
      </w:r>
      <w:r w:rsidRPr="00D04983">
        <w:rPr>
          <w:rFonts w:ascii="Sylfaen" w:hAnsi="Sylfaen"/>
          <w:lang w:val="ka-GE"/>
        </w:rPr>
        <w:t>რომელთაგანაც</w:t>
      </w:r>
      <w:r>
        <w:rPr>
          <w:rFonts w:ascii="Sylfaen" w:hAnsi="Sylfaen"/>
          <w:lang w:val="ka-GE"/>
        </w:rPr>
        <w:t xml:space="preserve"> </w:t>
      </w:r>
      <w:r w:rsidRPr="00D04983">
        <w:rPr>
          <w:rFonts w:ascii="Sylfaen" w:hAnsi="Sylfaen"/>
          <w:lang w:val="ka-GE"/>
        </w:rPr>
        <w:t>19</w:t>
      </w:r>
      <w:r>
        <w:rPr>
          <w:rFonts w:ascii="Sylfaen" w:hAnsi="Sylfaen"/>
          <w:lang w:val="ka-GE"/>
        </w:rPr>
        <w:t xml:space="preserve"> </w:t>
      </w:r>
      <w:r w:rsidRPr="00D04983">
        <w:rPr>
          <w:rFonts w:ascii="Sylfaen" w:hAnsi="Sylfaen"/>
          <w:lang w:val="ka-GE"/>
        </w:rPr>
        <w:t>წლამდე</w:t>
      </w:r>
      <w:r>
        <w:rPr>
          <w:rFonts w:ascii="Sylfaen" w:hAnsi="Sylfaen"/>
          <w:lang w:val="ka-GE"/>
        </w:rPr>
        <w:t xml:space="preserve"> </w:t>
      </w:r>
      <w:r w:rsidRPr="00D04983">
        <w:rPr>
          <w:rFonts w:ascii="Sylfaen" w:hAnsi="Sylfaen"/>
          <w:lang w:val="ka-GE"/>
        </w:rPr>
        <w:t>ასაკისაა 6 149,</w:t>
      </w:r>
      <w:r>
        <w:rPr>
          <w:rFonts w:ascii="Sylfaen" w:hAnsi="Sylfaen"/>
          <w:lang w:val="ka-GE"/>
        </w:rPr>
        <w:t xml:space="preserve"> </w:t>
      </w:r>
      <w:r w:rsidRPr="00D04983">
        <w:rPr>
          <w:rFonts w:ascii="Sylfaen" w:hAnsi="Sylfaen"/>
          <w:lang w:val="ka-GE"/>
        </w:rPr>
        <w:t>ხოლო</w:t>
      </w:r>
      <w:r>
        <w:rPr>
          <w:rFonts w:ascii="Sylfaen" w:hAnsi="Sylfaen"/>
          <w:lang w:val="ka-GE"/>
        </w:rPr>
        <w:t xml:space="preserve"> </w:t>
      </w:r>
      <w:r w:rsidRPr="00D04983">
        <w:rPr>
          <w:rFonts w:ascii="Sylfaen" w:hAnsi="Sylfaen"/>
          <w:lang w:val="ka-GE"/>
        </w:rPr>
        <w:t>55</w:t>
      </w:r>
      <w:r>
        <w:rPr>
          <w:rFonts w:ascii="Sylfaen" w:hAnsi="Sylfaen"/>
          <w:lang w:val="ka-GE"/>
        </w:rPr>
        <w:t xml:space="preserve"> </w:t>
      </w:r>
      <w:r w:rsidRPr="00D04983">
        <w:rPr>
          <w:rFonts w:ascii="Sylfaen" w:hAnsi="Sylfaen"/>
          <w:lang w:val="ka-GE"/>
        </w:rPr>
        <w:t>წელზე</w:t>
      </w:r>
      <w:r>
        <w:rPr>
          <w:rFonts w:ascii="Sylfaen" w:hAnsi="Sylfaen"/>
          <w:lang w:val="ka-GE"/>
        </w:rPr>
        <w:t xml:space="preserve"> </w:t>
      </w:r>
      <w:r w:rsidRPr="00D04983">
        <w:rPr>
          <w:rFonts w:ascii="Sylfaen" w:hAnsi="Sylfaen"/>
          <w:lang w:val="ka-GE"/>
        </w:rPr>
        <w:t>ზემოთ</w:t>
      </w:r>
      <w:r>
        <w:rPr>
          <w:rFonts w:ascii="Sylfaen" w:hAnsi="Sylfaen"/>
          <w:lang w:val="ka-GE"/>
        </w:rPr>
        <w:t xml:space="preserve"> </w:t>
      </w:r>
      <w:r w:rsidRPr="00D04983">
        <w:rPr>
          <w:rFonts w:ascii="Sylfaen" w:hAnsi="Sylfaen"/>
          <w:lang w:val="ka-GE"/>
        </w:rPr>
        <w:t>-</w:t>
      </w:r>
      <w:r>
        <w:rPr>
          <w:rFonts w:ascii="Sylfaen" w:hAnsi="Sylfaen"/>
          <w:lang w:val="ka-GE"/>
        </w:rPr>
        <w:t xml:space="preserve"> </w:t>
      </w:r>
      <w:r w:rsidRPr="00D04983">
        <w:rPr>
          <w:rFonts w:ascii="Sylfaen" w:hAnsi="Sylfaen"/>
          <w:lang w:val="ka-GE"/>
        </w:rPr>
        <w:t>1500-მდე</w:t>
      </w:r>
      <w:r>
        <w:rPr>
          <w:rFonts w:ascii="Sylfaen" w:hAnsi="Sylfaen"/>
          <w:lang w:val="ka-GE"/>
        </w:rPr>
        <w:t xml:space="preserve"> </w:t>
      </w:r>
      <w:r w:rsidRPr="00D04983">
        <w:rPr>
          <w:rFonts w:ascii="Sylfaen" w:hAnsi="Sylfaen"/>
          <w:lang w:val="ka-GE"/>
        </w:rPr>
        <w:t>მოქალაქე. ეპილეფსიის რეგისტრის მონაცემების ანალიზის საფუძველზე, მათ რიცხვს ყოველწლიურად ემატება - საშუალოდ 180 - 200 ახალი ახალი</w:t>
      </w:r>
      <w:r>
        <w:rPr>
          <w:rFonts w:ascii="Sylfaen" w:hAnsi="Sylfaen"/>
          <w:lang w:val="ka-GE"/>
        </w:rPr>
        <w:t xml:space="preserve"> </w:t>
      </w:r>
      <w:r w:rsidRPr="00D04983">
        <w:rPr>
          <w:rFonts w:ascii="Sylfaen" w:hAnsi="Sylfaen"/>
          <w:lang w:val="ka-GE"/>
        </w:rPr>
        <w:t>შემთხვევა</w:t>
      </w:r>
      <w:r>
        <w:rPr>
          <w:rFonts w:ascii="Sylfaen" w:hAnsi="Sylfaen"/>
          <w:lang w:val="ka-GE"/>
        </w:rPr>
        <w:t xml:space="preserve"> </w:t>
      </w:r>
      <w:r w:rsidRPr="00D04983">
        <w:rPr>
          <w:rFonts w:ascii="Sylfaen" w:hAnsi="Sylfaen"/>
          <w:lang w:val="ka-GE"/>
        </w:rPr>
        <w:t>და</w:t>
      </w:r>
      <w:r>
        <w:rPr>
          <w:rFonts w:ascii="Sylfaen" w:hAnsi="Sylfaen"/>
          <w:lang w:val="ka-GE"/>
        </w:rPr>
        <w:t xml:space="preserve"> </w:t>
      </w:r>
      <w:r w:rsidRPr="00D04983">
        <w:rPr>
          <w:rFonts w:ascii="Sylfaen" w:hAnsi="Sylfaen"/>
          <w:lang w:val="ka-GE"/>
        </w:rPr>
        <w:t>აკლდება</w:t>
      </w:r>
      <w:r>
        <w:rPr>
          <w:rFonts w:ascii="Sylfaen" w:hAnsi="Sylfaen"/>
          <w:lang w:val="ka-GE"/>
        </w:rPr>
        <w:t xml:space="preserve"> </w:t>
      </w:r>
      <w:r w:rsidRPr="00D04983">
        <w:rPr>
          <w:rFonts w:ascii="Sylfaen" w:hAnsi="Sylfaen"/>
          <w:lang w:val="ka-GE"/>
        </w:rPr>
        <w:t>–</w:t>
      </w:r>
      <w:r>
        <w:rPr>
          <w:rFonts w:ascii="Sylfaen" w:hAnsi="Sylfaen"/>
          <w:lang w:val="ka-GE"/>
        </w:rPr>
        <w:t xml:space="preserve"> </w:t>
      </w:r>
      <w:r w:rsidRPr="00D04983">
        <w:rPr>
          <w:rFonts w:ascii="Sylfaen" w:hAnsi="Sylfaen"/>
          <w:lang w:val="ka-GE"/>
        </w:rPr>
        <w:t>80</w:t>
      </w:r>
      <w:r>
        <w:rPr>
          <w:rFonts w:ascii="Sylfaen" w:hAnsi="Sylfaen"/>
          <w:lang w:val="ka-GE"/>
        </w:rPr>
        <w:t xml:space="preserve"> – </w:t>
      </w:r>
      <w:r w:rsidRPr="00D04983">
        <w:rPr>
          <w:rFonts w:ascii="Sylfaen" w:hAnsi="Sylfaen"/>
          <w:lang w:val="ka-GE"/>
        </w:rPr>
        <w:t>100</w:t>
      </w:r>
      <w:r>
        <w:rPr>
          <w:rFonts w:ascii="Sylfaen" w:hAnsi="Sylfaen"/>
          <w:lang w:val="ka-GE"/>
        </w:rPr>
        <w:t xml:space="preserve"> </w:t>
      </w:r>
      <w:r w:rsidRPr="00D04983">
        <w:rPr>
          <w:rFonts w:ascii="Sylfaen" w:hAnsi="Sylfaen"/>
          <w:lang w:val="ka-GE"/>
        </w:rPr>
        <w:t>პაციენტი</w:t>
      </w:r>
      <w:r>
        <w:rPr>
          <w:rFonts w:ascii="Sylfaen" w:hAnsi="Sylfaen"/>
          <w:lang w:val="ka-GE"/>
        </w:rPr>
        <w:t xml:space="preserve"> </w:t>
      </w:r>
      <w:r w:rsidRPr="00D04983">
        <w:rPr>
          <w:rFonts w:ascii="Sylfaen" w:hAnsi="Sylfaen"/>
          <w:lang w:val="ka-GE"/>
        </w:rPr>
        <w:t>(გულყრების</w:t>
      </w:r>
      <w:r>
        <w:rPr>
          <w:rFonts w:ascii="Sylfaen" w:hAnsi="Sylfaen"/>
          <w:lang w:val="ka-GE"/>
        </w:rPr>
        <w:t xml:space="preserve"> </w:t>
      </w:r>
      <w:r w:rsidRPr="00D04983">
        <w:rPr>
          <w:rFonts w:ascii="Sylfaen" w:hAnsi="Sylfaen"/>
          <w:lang w:val="ka-GE"/>
        </w:rPr>
        <w:t>ხანგრძლივი</w:t>
      </w:r>
      <w:r>
        <w:rPr>
          <w:rFonts w:ascii="Sylfaen" w:hAnsi="Sylfaen"/>
          <w:lang w:val="ka-GE"/>
        </w:rPr>
        <w:t xml:space="preserve"> </w:t>
      </w:r>
      <w:r w:rsidRPr="00D04983">
        <w:rPr>
          <w:rFonts w:ascii="Sylfaen" w:hAnsi="Sylfaen"/>
          <w:lang w:val="ka-GE"/>
        </w:rPr>
        <w:t>რემისიის</w:t>
      </w:r>
      <w:r>
        <w:rPr>
          <w:rFonts w:ascii="Sylfaen" w:hAnsi="Sylfaen"/>
          <w:lang w:val="ka-GE"/>
        </w:rPr>
        <w:t xml:space="preserve"> </w:t>
      </w:r>
      <w:r w:rsidRPr="00D04983">
        <w:rPr>
          <w:rFonts w:ascii="Sylfaen" w:hAnsi="Sylfaen"/>
          <w:lang w:val="ka-GE"/>
        </w:rPr>
        <w:t>გამო</w:t>
      </w:r>
      <w:r>
        <w:rPr>
          <w:rFonts w:ascii="Sylfaen" w:hAnsi="Sylfaen"/>
          <w:lang w:val="ka-GE"/>
        </w:rPr>
        <w:t xml:space="preserve"> </w:t>
      </w:r>
      <w:r w:rsidRPr="00D04983">
        <w:rPr>
          <w:rFonts w:ascii="Sylfaen" w:hAnsi="Sylfaen"/>
          <w:lang w:val="ka-GE"/>
        </w:rPr>
        <w:t>მოეხსნა</w:t>
      </w:r>
      <w:r>
        <w:rPr>
          <w:rFonts w:ascii="Sylfaen" w:hAnsi="Sylfaen"/>
          <w:lang w:val="ka-GE"/>
        </w:rPr>
        <w:t xml:space="preserve"> </w:t>
      </w:r>
      <w:r w:rsidRPr="00D04983">
        <w:rPr>
          <w:rFonts w:ascii="Sylfaen" w:hAnsi="Sylfaen"/>
          <w:lang w:val="ka-GE"/>
        </w:rPr>
        <w:t>წამალი</w:t>
      </w:r>
      <w:r>
        <w:rPr>
          <w:rFonts w:ascii="Sylfaen" w:hAnsi="Sylfaen"/>
          <w:lang w:val="ka-GE"/>
        </w:rPr>
        <w:t>/</w:t>
      </w:r>
      <w:r w:rsidRPr="00D04983">
        <w:rPr>
          <w:rFonts w:ascii="Sylfaen" w:hAnsi="Sylfaen"/>
          <w:lang w:val="ka-GE"/>
        </w:rPr>
        <w:t>გარდაიცვალა).</w:t>
      </w:r>
    </w:p>
    <w:p w14:paraId="283538B2" w14:textId="77777777" w:rsidR="00E260B8" w:rsidRDefault="00E260B8" w:rsidP="00E260B8">
      <w:pPr>
        <w:jc w:val="both"/>
        <w:rPr>
          <w:rFonts w:ascii="Sylfaen" w:hAnsi="Sylfaen"/>
          <w:lang w:val="ka-GE"/>
        </w:rPr>
      </w:pPr>
      <w:r w:rsidRPr="008516C4">
        <w:rPr>
          <w:rFonts w:ascii="Sylfaen" w:hAnsi="Sylfaen"/>
          <w:lang w:val="ka-GE"/>
        </w:rPr>
        <w:t>19 წლამდე ასაკის პაციენტთა 1-1,5%-ს, კეთილთვისებიანი ეპილეფსიის დიაგნოზით (60-75 პაციენტი) - ანტიკონვულსიური მკურნალობა</w:t>
      </w:r>
      <w:r>
        <w:rPr>
          <w:rFonts w:ascii="Sylfaen" w:hAnsi="Sylfaen"/>
          <w:lang w:val="ka-GE"/>
        </w:rPr>
        <w:t xml:space="preserve"> არ </w:t>
      </w:r>
      <w:r w:rsidRPr="008516C4">
        <w:rPr>
          <w:rFonts w:ascii="Sylfaen" w:hAnsi="Sylfaen"/>
          <w:lang w:val="ka-GE"/>
        </w:rPr>
        <w:t>ენიშნება,</w:t>
      </w:r>
      <w:r>
        <w:rPr>
          <w:rFonts w:ascii="Sylfaen" w:hAnsi="Sylfaen"/>
          <w:lang w:val="ka-GE"/>
        </w:rPr>
        <w:t xml:space="preserve"> </w:t>
      </w:r>
      <w:r w:rsidRPr="008516C4">
        <w:rPr>
          <w:rFonts w:ascii="Sylfaen" w:hAnsi="Sylfaen"/>
          <w:lang w:val="ka-GE"/>
        </w:rPr>
        <w:t>დანარჩენი</w:t>
      </w:r>
      <w:r>
        <w:rPr>
          <w:rFonts w:ascii="Sylfaen" w:hAnsi="Sylfaen"/>
          <w:lang w:val="ka-GE"/>
        </w:rPr>
        <w:t xml:space="preserve"> </w:t>
      </w:r>
      <w:r w:rsidRPr="008516C4">
        <w:rPr>
          <w:rFonts w:ascii="Sylfaen" w:hAnsi="Sylfaen"/>
          <w:lang w:val="ka-GE"/>
        </w:rPr>
        <w:t>პაციენტები</w:t>
      </w:r>
      <w:r>
        <w:rPr>
          <w:rFonts w:ascii="Sylfaen" w:hAnsi="Sylfaen"/>
          <w:lang w:val="ka-GE"/>
        </w:rPr>
        <w:t xml:space="preserve"> </w:t>
      </w:r>
      <w:r w:rsidRPr="008516C4">
        <w:rPr>
          <w:rFonts w:ascii="Sylfaen" w:hAnsi="Sylfaen"/>
          <w:lang w:val="ka-GE"/>
        </w:rPr>
        <w:t>(დაახლოებით-7750),</w:t>
      </w:r>
      <w:r>
        <w:rPr>
          <w:rFonts w:ascii="Sylfaen" w:hAnsi="Sylfaen"/>
          <w:lang w:val="ka-GE"/>
        </w:rPr>
        <w:t xml:space="preserve"> საჭიროებენ</w:t>
      </w:r>
      <w:r w:rsidRPr="008516C4">
        <w:rPr>
          <w:rFonts w:ascii="Sylfaen" w:hAnsi="Sylfaen"/>
          <w:lang w:val="ka-GE"/>
        </w:rPr>
        <w:t xml:space="preserve"> ხანგრძლივ</w:t>
      </w:r>
      <w:r>
        <w:rPr>
          <w:rFonts w:ascii="Sylfaen" w:hAnsi="Sylfaen"/>
          <w:lang w:val="ka-GE"/>
        </w:rPr>
        <w:t xml:space="preserve"> </w:t>
      </w:r>
      <w:r w:rsidRPr="008516C4">
        <w:rPr>
          <w:rFonts w:ascii="Sylfaen" w:hAnsi="Sylfaen"/>
          <w:lang w:val="ka-GE"/>
        </w:rPr>
        <w:t>ანტიეპილეფსიურ</w:t>
      </w:r>
      <w:r>
        <w:rPr>
          <w:rFonts w:ascii="Sylfaen" w:hAnsi="Sylfaen"/>
          <w:lang w:val="ka-GE"/>
        </w:rPr>
        <w:t xml:space="preserve"> </w:t>
      </w:r>
      <w:r w:rsidRPr="008516C4">
        <w:rPr>
          <w:rFonts w:ascii="Sylfaen" w:hAnsi="Sylfaen"/>
          <w:lang w:val="ka-GE"/>
        </w:rPr>
        <w:t>მკურნალობას.</w:t>
      </w:r>
    </w:p>
    <w:p w14:paraId="1CCCCFBF" w14:textId="77777777" w:rsidR="00E260B8" w:rsidRDefault="00E260B8" w:rsidP="00E260B8">
      <w:pPr>
        <w:jc w:val="both"/>
        <w:rPr>
          <w:rFonts w:ascii="Sylfaen" w:hAnsi="Sylfaen"/>
          <w:lang w:val="ka-GE"/>
        </w:rPr>
      </w:pPr>
      <w:r w:rsidRPr="008516C4">
        <w:rPr>
          <w:rFonts w:ascii="Sylfaen" w:hAnsi="Sylfaen"/>
          <w:lang w:val="ka-GE"/>
        </w:rPr>
        <w:t>ეპიდემიოლოგიური კვლევების მიხედვით, საქართველოში, დაავადებულთა 26%- ს აღენიშნება ეპილეფსიის ფარმაკორეზისტენტული ფორმა (ეპილეფსიის რეგისტრში აღრიცხული პაციენტებიდან დაახლოებით 3600-ზე მეტი პაციენტი, მათგან 2000-მდე პაციენტი 19 წ</w:t>
      </w:r>
      <w:r>
        <w:rPr>
          <w:rFonts w:ascii="Sylfaen" w:hAnsi="Sylfaen"/>
          <w:lang w:val="ka-GE"/>
        </w:rPr>
        <w:t>ლა</w:t>
      </w:r>
      <w:r w:rsidRPr="008516C4">
        <w:rPr>
          <w:rFonts w:ascii="Sylfaen" w:hAnsi="Sylfaen"/>
          <w:lang w:val="ka-GE"/>
        </w:rPr>
        <w:t>მდე ან 55 წ-ზე მეტი ასაკისაა</w:t>
      </w:r>
      <w:r>
        <w:rPr>
          <w:rFonts w:ascii="Sylfaen" w:hAnsi="Sylfaen"/>
          <w:lang w:val="ka-GE"/>
        </w:rPr>
        <w:t>), რომლებიც</w:t>
      </w:r>
      <w:r w:rsidRPr="008516C4">
        <w:rPr>
          <w:rFonts w:ascii="Sylfaen" w:hAnsi="Sylfaen"/>
          <w:lang w:val="ka-GE"/>
        </w:rPr>
        <w:t xml:space="preserve"> ანტიკონვულსიურ მკურნალობას საჭიროებ</w:t>
      </w:r>
      <w:r>
        <w:rPr>
          <w:rFonts w:ascii="Sylfaen" w:hAnsi="Sylfaen"/>
          <w:lang w:val="ka-GE"/>
        </w:rPr>
        <w:t>ენ</w:t>
      </w:r>
      <w:r w:rsidRPr="008516C4">
        <w:rPr>
          <w:rFonts w:ascii="Sylfaen" w:hAnsi="Sylfaen"/>
          <w:lang w:val="ka-GE"/>
        </w:rPr>
        <w:t xml:space="preserve"> ორი და მეტი პრეპარატის</w:t>
      </w:r>
      <w:r>
        <w:rPr>
          <w:rFonts w:ascii="Sylfaen" w:hAnsi="Sylfaen"/>
          <w:lang w:val="ka-GE"/>
        </w:rPr>
        <w:t xml:space="preserve"> </w:t>
      </w:r>
      <w:r w:rsidRPr="008516C4">
        <w:rPr>
          <w:rFonts w:ascii="Sylfaen" w:hAnsi="Sylfaen"/>
          <w:lang w:val="ka-GE"/>
        </w:rPr>
        <w:t>კომბინაციით. გარდა ამისა, დაავადებულთა 15-20%-ში, გულყრების სრული კუპირებისთვის აუცილებელია პოლითერაპია</w:t>
      </w:r>
      <w:r>
        <w:rPr>
          <w:rFonts w:ascii="Sylfaen" w:hAnsi="Sylfaen"/>
          <w:lang w:val="ka-GE"/>
        </w:rPr>
        <w:t>/</w:t>
      </w:r>
      <w:r w:rsidRPr="008516C4">
        <w:rPr>
          <w:rFonts w:ascii="Sylfaen" w:hAnsi="Sylfaen"/>
          <w:lang w:val="ka-GE"/>
        </w:rPr>
        <w:t>ერთი ტიპის პრეპარატის შეცვლა</w:t>
      </w:r>
      <w:r>
        <w:rPr>
          <w:rFonts w:ascii="Sylfaen" w:hAnsi="Sylfaen"/>
          <w:lang w:val="ka-GE"/>
        </w:rPr>
        <w:t xml:space="preserve"> </w:t>
      </w:r>
      <w:r w:rsidRPr="008516C4">
        <w:rPr>
          <w:rFonts w:ascii="Sylfaen" w:hAnsi="Sylfaen"/>
          <w:lang w:val="ka-GE"/>
        </w:rPr>
        <w:t>მეორეთი</w:t>
      </w:r>
      <w:r>
        <w:rPr>
          <w:rFonts w:ascii="Sylfaen" w:hAnsi="Sylfaen"/>
          <w:lang w:val="ka-GE"/>
        </w:rPr>
        <w:t xml:space="preserve"> </w:t>
      </w:r>
      <w:r w:rsidRPr="008516C4">
        <w:rPr>
          <w:rFonts w:ascii="Sylfaen" w:hAnsi="Sylfaen"/>
          <w:lang w:val="ka-GE"/>
        </w:rPr>
        <w:t>(ინდივიდუ</w:t>
      </w:r>
      <w:r>
        <w:rPr>
          <w:rFonts w:ascii="Sylfaen" w:hAnsi="Sylfaen"/>
          <w:lang w:val="ka-GE"/>
        </w:rPr>
        <w:t>ალუ</w:t>
      </w:r>
      <w:r w:rsidRPr="008516C4">
        <w:rPr>
          <w:rFonts w:ascii="Sylfaen" w:hAnsi="Sylfaen"/>
          <w:lang w:val="ka-GE"/>
        </w:rPr>
        <w:t>რი</w:t>
      </w:r>
      <w:r>
        <w:rPr>
          <w:rFonts w:ascii="Sylfaen" w:hAnsi="Sylfaen"/>
          <w:lang w:val="ka-GE"/>
        </w:rPr>
        <w:t xml:space="preserve"> </w:t>
      </w:r>
      <w:r w:rsidRPr="008516C4">
        <w:rPr>
          <w:rFonts w:ascii="Sylfaen" w:hAnsi="Sylfaen"/>
          <w:lang w:val="ka-GE"/>
        </w:rPr>
        <w:t>აუტანლობა/უეფექტობა)</w:t>
      </w:r>
      <w:r>
        <w:rPr>
          <w:rFonts w:ascii="Sylfaen" w:hAnsi="Sylfaen"/>
          <w:lang w:val="ka-GE"/>
        </w:rPr>
        <w:t xml:space="preserve"> </w:t>
      </w:r>
      <w:r w:rsidRPr="008516C4">
        <w:rPr>
          <w:rFonts w:ascii="Sylfaen" w:hAnsi="Sylfaen"/>
          <w:lang w:val="ka-GE"/>
        </w:rPr>
        <w:t>(დაახლოებით, 2500</w:t>
      </w:r>
      <w:r>
        <w:rPr>
          <w:rFonts w:ascii="Sylfaen" w:hAnsi="Sylfaen"/>
          <w:lang w:val="ka-GE"/>
        </w:rPr>
        <w:t xml:space="preserve"> </w:t>
      </w:r>
      <w:r w:rsidRPr="008516C4">
        <w:rPr>
          <w:rFonts w:ascii="Sylfaen" w:hAnsi="Sylfaen"/>
          <w:lang w:val="ka-GE"/>
        </w:rPr>
        <w:t>და</w:t>
      </w:r>
      <w:r>
        <w:rPr>
          <w:rFonts w:ascii="Sylfaen" w:hAnsi="Sylfaen"/>
          <w:lang w:val="ka-GE"/>
        </w:rPr>
        <w:t xml:space="preserve"> </w:t>
      </w:r>
      <w:r w:rsidRPr="008516C4">
        <w:rPr>
          <w:rFonts w:ascii="Sylfaen" w:hAnsi="Sylfaen"/>
          <w:lang w:val="ka-GE"/>
        </w:rPr>
        <w:t>მეტი).</w:t>
      </w:r>
    </w:p>
    <w:p w14:paraId="784A8602" w14:textId="77777777" w:rsidR="00E260B8" w:rsidRPr="008516C4" w:rsidRDefault="00E260B8" w:rsidP="00E260B8">
      <w:pPr>
        <w:jc w:val="both"/>
        <w:rPr>
          <w:rFonts w:ascii="Sylfaen" w:hAnsi="Sylfaen"/>
          <w:lang w:val="ka-GE"/>
        </w:rPr>
      </w:pPr>
      <w:r>
        <w:rPr>
          <w:rFonts w:ascii="Sylfaen" w:hAnsi="Sylfaen" w:cs="Sylfaen"/>
          <w:lang w:val="ka-GE"/>
        </w:rPr>
        <w:t xml:space="preserve">ექსპერტის (კასრაძე) და დამატებით, </w:t>
      </w:r>
      <w:r w:rsidRPr="008516C4">
        <w:rPr>
          <w:rFonts w:ascii="Sylfaen" w:hAnsi="Sylfaen" w:cs="Sylfaen"/>
          <w:lang w:val="ka-GE"/>
        </w:rPr>
        <w:t>ააიპ</w:t>
      </w:r>
      <w:r w:rsidRPr="008516C4">
        <w:rPr>
          <w:rFonts w:ascii="Sylfaen" w:hAnsi="Sylfaen"/>
          <w:lang w:val="ka-GE"/>
        </w:rPr>
        <w:t>-ის ინფო</w:t>
      </w:r>
      <w:r>
        <w:rPr>
          <w:rFonts w:ascii="Sylfaen" w:hAnsi="Sylfaen"/>
          <w:lang w:val="ka-GE"/>
        </w:rPr>
        <w:t>რ</w:t>
      </w:r>
      <w:r w:rsidRPr="008516C4">
        <w:rPr>
          <w:rFonts w:ascii="Sylfaen" w:hAnsi="Sylfaen"/>
          <w:lang w:val="ka-GE"/>
        </w:rPr>
        <w:t xml:space="preserve">მაციით, </w:t>
      </w:r>
      <w:r>
        <w:rPr>
          <w:rFonts w:ascii="Sylfaen" w:hAnsi="Sylfaen"/>
          <w:lang w:val="ka-GE"/>
        </w:rPr>
        <w:t xml:space="preserve">ეპილეფსიის სამკურნალოდ </w:t>
      </w:r>
      <w:r w:rsidRPr="008516C4">
        <w:rPr>
          <w:rFonts w:ascii="Sylfaen" w:hAnsi="Sylfaen"/>
          <w:lang w:val="ka-GE"/>
        </w:rPr>
        <w:t xml:space="preserve">ძირითადად მოიხმარება 4 მოლეკულა რომელთა გამოყენებაც აუცილებელია </w:t>
      </w:r>
      <w:r>
        <w:rPr>
          <w:rFonts w:ascii="Sylfaen" w:hAnsi="Sylfaen"/>
          <w:lang w:val="ka-GE"/>
        </w:rPr>
        <w:t xml:space="preserve">(1) </w:t>
      </w:r>
      <w:r w:rsidRPr="008516C4">
        <w:rPr>
          <w:rFonts w:ascii="Sylfaen" w:hAnsi="Sylfaen"/>
          <w:lang w:val="ka-GE"/>
        </w:rPr>
        <w:t xml:space="preserve">Levetiracetam, </w:t>
      </w:r>
      <w:r>
        <w:rPr>
          <w:rFonts w:ascii="Sylfaen" w:hAnsi="Sylfaen"/>
          <w:lang w:val="ka-GE"/>
        </w:rPr>
        <w:t xml:space="preserve">(2) </w:t>
      </w:r>
      <w:r w:rsidRPr="008516C4">
        <w:rPr>
          <w:rFonts w:ascii="Sylfaen" w:hAnsi="Sylfaen"/>
          <w:lang w:val="ka-GE"/>
        </w:rPr>
        <w:t xml:space="preserve">Carbamazepine, </w:t>
      </w:r>
      <w:r>
        <w:rPr>
          <w:rFonts w:ascii="Sylfaen" w:hAnsi="Sylfaen"/>
          <w:lang w:val="ka-GE"/>
        </w:rPr>
        <w:t xml:space="preserve">(3) </w:t>
      </w:r>
      <w:r w:rsidRPr="008516C4">
        <w:rPr>
          <w:rFonts w:ascii="Sylfaen" w:hAnsi="Sylfaen"/>
          <w:lang w:val="ka-GE"/>
        </w:rPr>
        <w:t xml:space="preserve">Valproate Sodium+Valproic Acid, </w:t>
      </w:r>
      <w:r>
        <w:rPr>
          <w:rFonts w:ascii="Sylfaen" w:hAnsi="Sylfaen"/>
          <w:lang w:val="ka-GE"/>
        </w:rPr>
        <w:t xml:space="preserve">(4) </w:t>
      </w:r>
      <w:r w:rsidRPr="008516C4">
        <w:rPr>
          <w:rFonts w:ascii="Sylfaen" w:hAnsi="Sylfaen"/>
          <w:lang w:val="ka-GE"/>
        </w:rPr>
        <w:t>Lamotrigine</w:t>
      </w:r>
      <w:r>
        <w:rPr>
          <w:rFonts w:ascii="Sylfaen" w:hAnsi="Sylfaen"/>
          <w:lang w:val="ka-GE"/>
        </w:rPr>
        <w:t>.</w:t>
      </w:r>
    </w:p>
    <w:p w14:paraId="5E0400B2" w14:textId="77777777" w:rsidR="00E260B8" w:rsidRPr="008516C4" w:rsidRDefault="00E260B8" w:rsidP="00E260B8">
      <w:pPr>
        <w:jc w:val="both"/>
        <w:rPr>
          <w:rFonts w:ascii="Sylfaen" w:hAnsi="Sylfaen"/>
          <w:lang w:val="ka-GE"/>
        </w:rPr>
      </w:pPr>
      <w:r w:rsidRPr="008516C4">
        <w:rPr>
          <w:rFonts w:ascii="Sylfaen" w:hAnsi="Sylfaen"/>
          <w:lang w:val="ka-GE"/>
        </w:rPr>
        <w:t>მკურნალობის დროს  პრეპრატების გამოყენება შემდეგნაირად ნაწილდება</w:t>
      </w:r>
      <w:r>
        <w:rPr>
          <w:rFonts w:ascii="Sylfaen" w:hAnsi="Sylfaen"/>
          <w:lang w:val="ka-GE"/>
        </w:rPr>
        <w:t>:</w:t>
      </w:r>
    </w:p>
    <w:p w14:paraId="5A9BA42C" w14:textId="77777777" w:rsidR="00E260B8" w:rsidRPr="008516C4" w:rsidRDefault="00E260B8" w:rsidP="00E260B8">
      <w:pPr>
        <w:pStyle w:val="ListParagraph"/>
        <w:numPr>
          <w:ilvl w:val="0"/>
          <w:numId w:val="5"/>
        </w:numPr>
        <w:rPr>
          <w:rFonts w:ascii="Sylfaen" w:hAnsi="Sylfaen"/>
          <w:lang w:val="ka-GE"/>
        </w:rPr>
      </w:pPr>
      <w:r w:rsidRPr="008516C4">
        <w:rPr>
          <w:rFonts w:ascii="Sylfaen" w:hAnsi="Sylfaen"/>
          <w:lang w:val="ka-GE"/>
        </w:rPr>
        <w:t>Levetiracetam 40%</w:t>
      </w:r>
    </w:p>
    <w:p w14:paraId="1FF62153" w14:textId="77777777" w:rsidR="00E260B8" w:rsidRPr="008516C4" w:rsidRDefault="00E260B8" w:rsidP="00E260B8">
      <w:pPr>
        <w:pStyle w:val="ListParagraph"/>
        <w:numPr>
          <w:ilvl w:val="0"/>
          <w:numId w:val="5"/>
        </w:numPr>
        <w:rPr>
          <w:rFonts w:ascii="Sylfaen" w:hAnsi="Sylfaen"/>
          <w:lang w:val="ka-GE"/>
        </w:rPr>
      </w:pPr>
      <w:r w:rsidRPr="008516C4">
        <w:rPr>
          <w:rFonts w:ascii="Sylfaen" w:hAnsi="Sylfaen"/>
          <w:lang w:val="ka-GE"/>
        </w:rPr>
        <w:t>Carbamazepine 25%</w:t>
      </w:r>
    </w:p>
    <w:p w14:paraId="406931DD" w14:textId="77777777" w:rsidR="00E260B8" w:rsidRPr="008516C4" w:rsidRDefault="00E260B8" w:rsidP="00E260B8">
      <w:pPr>
        <w:pStyle w:val="ListParagraph"/>
        <w:numPr>
          <w:ilvl w:val="0"/>
          <w:numId w:val="5"/>
        </w:numPr>
        <w:rPr>
          <w:rFonts w:ascii="Sylfaen" w:hAnsi="Sylfaen"/>
          <w:lang w:val="ka-GE"/>
        </w:rPr>
      </w:pPr>
      <w:r w:rsidRPr="008516C4">
        <w:rPr>
          <w:rFonts w:ascii="Sylfaen" w:hAnsi="Sylfaen"/>
          <w:lang w:val="ka-GE"/>
        </w:rPr>
        <w:t>Valproate Sodium+Valproic Acid 25%</w:t>
      </w:r>
    </w:p>
    <w:p w14:paraId="1EAAB46B" w14:textId="77777777" w:rsidR="00E260B8" w:rsidRDefault="00E260B8" w:rsidP="00E260B8">
      <w:pPr>
        <w:pStyle w:val="ListParagraph"/>
        <w:numPr>
          <w:ilvl w:val="0"/>
          <w:numId w:val="5"/>
        </w:numPr>
        <w:rPr>
          <w:rFonts w:ascii="Sylfaen" w:hAnsi="Sylfaen"/>
          <w:lang w:val="ka-GE"/>
        </w:rPr>
      </w:pPr>
      <w:r w:rsidRPr="008516C4">
        <w:rPr>
          <w:rFonts w:ascii="Sylfaen" w:hAnsi="Sylfaen"/>
          <w:lang w:val="ka-GE"/>
        </w:rPr>
        <w:t>Lamotrigine 10%</w:t>
      </w:r>
    </w:p>
    <w:p w14:paraId="1E83D8F0" w14:textId="77777777" w:rsidR="007A7FC6" w:rsidRDefault="007A7FC6" w:rsidP="007A7FC6">
      <w:pPr>
        <w:jc w:val="both"/>
        <w:rPr>
          <w:rFonts w:ascii="Sylfaen" w:eastAsia="Times New Roman" w:hAnsi="Sylfaen" w:cs="Sylfaen"/>
          <w:lang w:val="ka-GE"/>
        </w:rPr>
      </w:pPr>
    </w:p>
    <w:p w14:paraId="4326383E" w14:textId="4CF38289" w:rsidR="007A7FC6" w:rsidRDefault="007A7FC6" w:rsidP="00836F14">
      <w:pPr>
        <w:jc w:val="both"/>
        <w:rPr>
          <w:rFonts w:ascii="Sylfaen" w:eastAsia="Times New Roman" w:hAnsi="Sylfaen"/>
          <w:lang w:val="ka-GE"/>
        </w:rPr>
      </w:pPr>
      <w:r w:rsidRPr="000016CD">
        <w:rPr>
          <w:rFonts w:ascii="Sylfaen" w:eastAsia="Times New Roman" w:hAnsi="Sylfaen" w:cs="Sylfaen"/>
          <w:highlight w:val="yellow"/>
          <w:lang w:val="ka-GE"/>
        </w:rPr>
        <w:lastRenderedPageBreak/>
        <w:t>ჯგუფის</w:t>
      </w:r>
      <w:r w:rsidRPr="000016CD">
        <w:rPr>
          <w:rFonts w:ascii="Sylfaen" w:eastAsia="Times New Roman" w:hAnsi="Sylfaen"/>
          <w:highlight w:val="yellow"/>
          <w:lang w:val="ka-GE"/>
        </w:rPr>
        <w:t xml:space="preserve"> ფარგლებში ასევე მსჯელობა გაიმართა მოსარგებლეთა მიზნობრივ ჯგუფებზე და მიღებულ იქნა გადაწყვეტილება პარკინსონით და ეპილეფსიით დაავადებულები მთლიანად მოვიცვათ შერჩეული მედიკამენტებით, რაც სრულად დაფარავს ამ ორ მიმართულებას, როგორც პაციენტთა, ასევე, მედიკამენტების საჭიროების კუთხით.</w:t>
      </w:r>
      <w:r w:rsidR="00836F14" w:rsidRPr="000016CD">
        <w:rPr>
          <w:rFonts w:ascii="Sylfaen" w:eastAsia="Times New Roman" w:hAnsi="Sylfaen"/>
          <w:highlight w:val="yellow"/>
          <w:lang w:val="ka-GE"/>
        </w:rPr>
        <w:t xml:space="preserve"> ამავე მიმართულებების ფარგლებში, სამუშაო ჯგუფმა იმსჯელა, პაციენტების მხრიდან თანადაგადახდის მოხსნის შესაძლებლობაზე. ააიპ-ის მიერ წარმოდგენილი საბაზრო ღირებულებების </w:t>
      </w:r>
      <w:r w:rsidR="000016CD" w:rsidRPr="000016CD">
        <w:rPr>
          <w:rFonts w:ascii="Sylfaen" w:eastAsia="Times New Roman" w:hAnsi="Sylfaen"/>
          <w:highlight w:val="yellow"/>
          <w:lang w:val="ka-GE"/>
        </w:rPr>
        <w:t xml:space="preserve">გაანალიზებით ჩანს, რომ </w:t>
      </w:r>
      <w:r w:rsidR="00836F14" w:rsidRPr="000016CD">
        <w:rPr>
          <w:rFonts w:ascii="Sylfaen" w:eastAsia="Times New Roman" w:hAnsi="Sylfaen"/>
          <w:highlight w:val="yellow"/>
          <w:lang w:val="ka-GE"/>
        </w:rPr>
        <w:t>მედიკამენტ</w:t>
      </w:r>
      <w:r w:rsidR="000016CD" w:rsidRPr="000016CD">
        <w:rPr>
          <w:rFonts w:ascii="Sylfaen" w:eastAsia="Times New Roman" w:hAnsi="Sylfaen"/>
          <w:highlight w:val="yellow"/>
          <w:lang w:val="ka-GE"/>
        </w:rPr>
        <w:t>ებ</w:t>
      </w:r>
      <w:r w:rsidR="00836F14" w:rsidRPr="000016CD">
        <w:rPr>
          <w:rFonts w:ascii="Sylfaen" w:eastAsia="Times New Roman" w:hAnsi="Sylfaen"/>
          <w:highlight w:val="yellow"/>
          <w:lang w:val="ka-GE"/>
        </w:rPr>
        <w:t xml:space="preserve">ის </w:t>
      </w:r>
      <w:r w:rsidR="000016CD" w:rsidRPr="000016CD">
        <w:rPr>
          <w:rFonts w:ascii="Sylfaen" w:eastAsia="Times New Roman" w:hAnsi="Sylfaen"/>
          <w:highlight w:val="yellow"/>
          <w:lang w:val="ka-GE"/>
        </w:rPr>
        <w:t>საბაზრო ღირებულების 50%-იანი სუბსიდირება</w:t>
      </w:r>
      <w:r w:rsidR="00836F14" w:rsidRPr="000016CD">
        <w:rPr>
          <w:rFonts w:ascii="Sylfaen" w:eastAsia="Times New Roman" w:hAnsi="Sylfaen"/>
          <w:highlight w:val="yellow"/>
          <w:lang w:val="ka-GE"/>
        </w:rPr>
        <w:t xml:space="preserve"> </w:t>
      </w:r>
      <w:r w:rsidR="000016CD" w:rsidRPr="000016CD">
        <w:rPr>
          <w:rFonts w:ascii="Sylfaen" w:eastAsia="Times New Roman" w:hAnsi="Sylfaen"/>
          <w:highlight w:val="yellow"/>
          <w:lang w:val="ka-GE"/>
        </w:rPr>
        <w:t>მნიშვნელოვნად ვერ ამცირებს პაციენტის ფინანსურ ტვირთს და შესაძლოა ამ ბარიერმა შეაფერხოს შესყიდული მედიკამენტების რეალიზაციის პროცესი. შესაბამისად, სამუშაო ჯგუფმა მიზანშეწონილად მიიჩნია, პარკინსონისა და ეპილეფსიის სამკურნალო მედიკამენტები პაციენტებზე გაიცეს სიმბოლურ 1 ლარად, სოცდაუცველთა მიზნობრივი ჯგუფისთვის გათვალისწინებული პირობების შესაბამისად.</w:t>
      </w:r>
    </w:p>
    <w:p w14:paraId="34E3AB7F" w14:textId="0328924A" w:rsidR="00E260B8" w:rsidRDefault="00E260B8" w:rsidP="00836F14">
      <w:pPr>
        <w:jc w:val="both"/>
        <w:rPr>
          <w:rFonts w:ascii="Sylfaen" w:eastAsia="Times New Roman" w:hAnsi="Sylfaen"/>
          <w:lang w:val="ka-GE"/>
        </w:rPr>
      </w:pPr>
      <w:r>
        <w:rPr>
          <w:rFonts w:ascii="Sylfaen" w:eastAsia="Times New Roman" w:hAnsi="Sylfaen"/>
          <w:lang w:val="ka-GE"/>
        </w:rPr>
        <w:t>ექსპერტ კასრაძის მოსაზრებით, კარგი იქნება თუ გავითვალისწინებთ შემდეგ პუნქტებს:</w:t>
      </w:r>
    </w:p>
    <w:p w14:paraId="6E2A7D7D" w14:textId="77777777" w:rsidR="00E260B8" w:rsidRPr="00E260B8" w:rsidRDefault="00E260B8" w:rsidP="00E260B8">
      <w:pPr>
        <w:pStyle w:val="CommentText"/>
        <w:numPr>
          <w:ilvl w:val="0"/>
          <w:numId w:val="6"/>
        </w:numPr>
        <w:jc w:val="both"/>
        <w:rPr>
          <w:rFonts w:ascii="Sylfaen" w:hAnsi="Sylfaen"/>
          <w:sz w:val="22"/>
          <w:szCs w:val="22"/>
          <w:lang w:val="ka-GE"/>
        </w:rPr>
      </w:pPr>
      <w:r w:rsidRPr="00E260B8">
        <w:rPr>
          <w:rFonts w:ascii="Sylfaen" w:hAnsi="Sylfaen"/>
          <w:sz w:val="22"/>
          <w:szCs w:val="22"/>
          <w:lang w:val="ka-GE"/>
        </w:rPr>
        <w:t>ვალპროატის და კარბამაზეპინის შემთხვევაში (შედარებით იაფია), ისევე, როგორც ლევოდოპა/კარბიდოპას შემთხვევაში ( ძირითადად პენსიონერთა კონტიგენტია)- 1 ლარი აბსოლუტურად მისაღებია; ლამოტრიგინისა და ლევეტირაცეტამის შემთხვევაში - შესაძლებელია, ეს თანხა - 5 ლარიც იყოს, რადგან ეს პაციენტები (მოზრდილები) ღებულობენ უნარშეზღუდულობის პენსიასაც, თვეში 100 ლარს.</w:t>
      </w:r>
    </w:p>
    <w:p w14:paraId="6F1D043E" w14:textId="77777777" w:rsidR="00E260B8" w:rsidRPr="00E260B8" w:rsidRDefault="00E260B8" w:rsidP="00E260B8">
      <w:pPr>
        <w:pStyle w:val="CommentText"/>
        <w:numPr>
          <w:ilvl w:val="0"/>
          <w:numId w:val="6"/>
        </w:numPr>
        <w:jc w:val="both"/>
        <w:rPr>
          <w:rFonts w:ascii="Sylfaen" w:hAnsi="Sylfaen"/>
          <w:sz w:val="22"/>
          <w:szCs w:val="22"/>
          <w:lang w:val="ka-GE"/>
        </w:rPr>
      </w:pPr>
      <w:r w:rsidRPr="00E260B8">
        <w:rPr>
          <w:rFonts w:ascii="Sylfaen" w:hAnsi="Sylfaen"/>
          <w:sz w:val="22"/>
          <w:szCs w:val="22"/>
          <w:lang w:val="ka-GE"/>
        </w:rPr>
        <w:t>უნდა დაზუსტდეს, რომ ეს თანხა ერთ კოლოფზე იქნება გადასახდელი და არა ერთი თვის ან ერთი წლის მარაგზე.</w:t>
      </w:r>
    </w:p>
    <w:p w14:paraId="4738A4A7" w14:textId="70FF0320" w:rsidR="00E260B8" w:rsidRPr="00E260B8" w:rsidRDefault="00E260B8" w:rsidP="00E260B8">
      <w:pPr>
        <w:pStyle w:val="CommentText"/>
        <w:numPr>
          <w:ilvl w:val="0"/>
          <w:numId w:val="6"/>
        </w:numPr>
        <w:jc w:val="both"/>
        <w:rPr>
          <w:rFonts w:ascii="Sylfaen" w:hAnsi="Sylfaen"/>
          <w:sz w:val="22"/>
          <w:szCs w:val="22"/>
          <w:lang w:val="ka-GE"/>
        </w:rPr>
      </w:pPr>
      <w:r w:rsidRPr="00E260B8">
        <w:rPr>
          <w:rFonts w:ascii="Sylfaen" w:hAnsi="Sylfaen"/>
          <w:sz w:val="22"/>
          <w:szCs w:val="22"/>
          <w:lang w:val="ka-GE"/>
        </w:rPr>
        <w:t xml:space="preserve"> პაციენტს, რომელსაც 1 წელზე მეტი ხნის მანძილზე არა აქვს ჩატარებული აუცილებელი გეგმური კვლევები (სტანდარტული ეეგ, სისხლის საერთო ანალიზი, ღვიძლის ფუნქციები - ALT, AST; სისხლში წამლის კონცენტრაცია და ეპილეფტოლოგიური კონსულტაცია) - ამ შეღავათებით ვერ ისარგებლებს კვლევების ჩატარებამდე.</w:t>
      </w:r>
    </w:p>
    <w:p w14:paraId="3E80CC4D" w14:textId="77777777" w:rsidR="00E260B8" w:rsidRPr="007A7FC6" w:rsidRDefault="00E260B8" w:rsidP="00E260B8">
      <w:pPr>
        <w:jc w:val="both"/>
        <w:rPr>
          <w:rFonts w:ascii="Sylfaen" w:eastAsia="Times New Roman" w:hAnsi="Sylfaen"/>
          <w:lang w:val="ka-GE"/>
        </w:rPr>
      </w:pPr>
    </w:p>
    <w:p w14:paraId="2C48802F" w14:textId="77777777" w:rsidR="00C26718" w:rsidRPr="0006732B" w:rsidRDefault="008516C4" w:rsidP="00C26718">
      <w:pPr>
        <w:spacing w:after="0"/>
        <w:jc w:val="both"/>
        <w:rPr>
          <w:rFonts w:ascii="Sylfaen" w:hAnsi="Sylfaen"/>
          <w:lang w:val="ka-GE"/>
        </w:rPr>
      </w:pPr>
      <w:r>
        <w:rPr>
          <w:rFonts w:ascii="Sylfaen" w:hAnsi="Sylfaen"/>
          <w:lang w:val="ka-GE"/>
        </w:rPr>
        <w:t xml:space="preserve"> </w:t>
      </w:r>
      <w:r w:rsidR="00C26718" w:rsidRPr="0006732B">
        <w:rPr>
          <w:rFonts w:ascii="Sylfaen" w:hAnsi="Sylfaen"/>
          <w:lang w:val="ka-GE"/>
        </w:rPr>
        <w:t>ზემოაღნიშნული განხილვების და წარმოდგენილი მასალების გაანალიზების შედეგად, სამუშაო ჯგუფის მიერ შეჯერებული დამატებით შესასყიდი მედიკამენტების სია განისაზღვრა შემდეგი სახით:</w:t>
      </w:r>
    </w:p>
    <w:p w14:paraId="746A66DC" w14:textId="77777777" w:rsidR="008516C4" w:rsidRDefault="008516C4" w:rsidP="008516C4">
      <w:pPr>
        <w:jc w:val="both"/>
        <w:rPr>
          <w:rFonts w:ascii="Sylfaen" w:hAnsi="Sylfaen"/>
          <w:lang w:val="ka-GE"/>
        </w:rPr>
      </w:pPr>
    </w:p>
    <w:tbl>
      <w:tblPr>
        <w:tblW w:w="9629" w:type="dxa"/>
        <w:tblInd w:w="118" w:type="dxa"/>
        <w:tblLook w:val="04A0" w:firstRow="1" w:lastRow="0" w:firstColumn="1" w:lastColumn="0" w:noHBand="0" w:noVBand="1"/>
      </w:tblPr>
      <w:tblGrid>
        <w:gridCol w:w="2177"/>
        <w:gridCol w:w="3092"/>
        <w:gridCol w:w="2551"/>
        <w:gridCol w:w="1809"/>
      </w:tblGrid>
      <w:tr w:rsidR="007A7FC6" w:rsidRPr="0006732B" w14:paraId="21660535" w14:textId="77777777" w:rsidTr="00F9301C">
        <w:trPr>
          <w:trHeight w:val="1275"/>
        </w:trPr>
        <w:tc>
          <w:tcPr>
            <w:tcW w:w="217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0F8F352" w14:textId="77777777" w:rsidR="007A7FC6" w:rsidRPr="0006732B" w:rsidRDefault="007A7FC6" w:rsidP="00F9301C">
            <w:pPr>
              <w:spacing w:after="0" w:line="240" w:lineRule="auto"/>
              <w:jc w:val="center"/>
              <w:rPr>
                <w:rFonts w:ascii="Sylfaen" w:eastAsia="Times New Roman" w:hAnsi="Sylfaen" w:cs="Calibri"/>
                <w:b/>
                <w:bCs/>
              </w:rPr>
            </w:pPr>
            <w:proofErr w:type="spellStart"/>
            <w:r w:rsidRPr="0006732B">
              <w:rPr>
                <w:rFonts w:ascii="Sylfaen" w:eastAsia="Times New Roman" w:hAnsi="Sylfaen" w:cs="Calibri"/>
                <w:b/>
                <w:bCs/>
              </w:rPr>
              <w:t>კლასი</w:t>
            </w:r>
            <w:proofErr w:type="spellEnd"/>
          </w:p>
        </w:tc>
        <w:tc>
          <w:tcPr>
            <w:tcW w:w="3092" w:type="dxa"/>
            <w:tcBorders>
              <w:top w:val="single" w:sz="8" w:space="0" w:color="auto"/>
              <w:left w:val="nil"/>
              <w:bottom w:val="single" w:sz="4" w:space="0" w:color="auto"/>
              <w:right w:val="single" w:sz="4" w:space="0" w:color="auto"/>
            </w:tcBorders>
            <w:shd w:val="clear" w:color="auto" w:fill="auto"/>
            <w:vAlign w:val="center"/>
            <w:hideMark/>
          </w:tcPr>
          <w:p w14:paraId="599B4BC2" w14:textId="77777777" w:rsidR="007A7FC6" w:rsidRPr="0006732B" w:rsidRDefault="007A7FC6" w:rsidP="00F9301C">
            <w:pPr>
              <w:spacing w:after="0" w:line="240" w:lineRule="auto"/>
              <w:jc w:val="center"/>
              <w:rPr>
                <w:rFonts w:ascii="Sylfaen" w:eastAsia="Times New Roman" w:hAnsi="Sylfaen" w:cs="Calibri"/>
                <w:b/>
                <w:bCs/>
              </w:rPr>
            </w:pPr>
            <w:proofErr w:type="spellStart"/>
            <w:r w:rsidRPr="0006732B">
              <w:rPr>
                <w:rFonts w:ascii="Sylfaen" w:eastAsia="Times New Roman" w:hAnsi="Sylfaen" w:cs="Calibri"/>
                <w:b/>
                <w:bCs/>
              </w:rPr>
              <w:t>საერთაშორისო</w:t>
            </w:r>
            <w:proofErr w:type="spellEnd"/>
            <w:r w:rsidRPr="0006732B">
              <w:rPr>
                <w:rFonts w:ascii="Sylfaen" w:eastAsia="Times New Roman" w:hAnsi="Sylfaen" w:cs="Calibri"/>
                <w:b/>
                <w:bCs/>
              </w:rPr>
              <w:t xml:space="preserve"> </w:t>
            </w:r>
            <w:proofErr w:type="spellStart"/>
            <w:r w:rsidRPr="0006732B">
              <w:rPr>
                <w:rFonts w:ascii="Sylfaen" w:eastAsia="Times New Roman" w:hAnsi="Sylfaen" w:cs="Calibri"/>
                <w:b/>
                <w:bCs/>
              </w:rPr>
              <w:t>არაპატენტირებული</w:t>
            </w:r>
            <w:proofErr w:type="spellEnd"/>
            <w:r w:rsidRPr="0006732B">
              <w:rPr>
                <w:rFonts w:ascii="Sylfaen" w:eastAsia="Times New Roman" w:hAnsi="Sylfaen" w:cs="Calibri"/>
                <w:b/>
                <w:bCs/>
              </w:rPr>
              <w:t xml:space="preserve"> </w:t>
            </w:r>
            <w:proofErr w:type="spellStart"/>
            <w:r w:rsidRPr="0006732B">
              <w:rPr>
                <w:rFonts w:ascii="Sylfaen" w:eastAsia="Times New Roman" w:hAnsi="Sylfaen" w:cs="Calibri"/>
                <w:b/>
                <w:bCs/>
              </w:rPr>
              <w:t>დასახელება</w:t>
            </w:r>
            <w:proofErr w:type="spellEnd"/>
          </w:p>
        </w:tc>
        <w:tc>
          <w:tcPr>
            <w:tcW w:w="2551" w:type="dxa"/>
            <w:tcBorders>
              <w:top w:val="single" w:sz="8" w:space="0" w:color="auto"/>
              <w:left w:val="nil"/>
              <w:bottom w:val="single" w:sz="4" w:space="0" w:color="auto"/>
              <w:right w:val="single" w:sz="4" w:space="0" w:color="auto"/>
            </w:tcBorders>
            <w:shd w:val="clear" w:color="auto" w:fill="auto"/>
            <w:noWrap/>
            <w:vAlign w:val="center"/>
            <w:hideMark/>
          </w:tcPr>
          <w:p w14:paraId="35B62971" w14:textId="77777777" w:rsidR="007A7FC6" w:rsidRPr="0006732B" w:rsidRDefault="007A7FC6" w:rsidP="00F9301C">
            <w:pPr>
              <w:spacing w:after="0" w:line="240" w:lineRule="auto"/>
              <w:jc w:val="center"/>
              <w:rPr>
                <w:rFonts w:ascii="Sylfaen" w:eastAsia="Times New Roman" w:hAnsi="Sylfaen" w:cs="Calibri"/>
                <w:b/>
                <w:bCs/>
              </w:rPr>
            </w:pPr>
            <w:proofErr w:type="spellStart"/>
            <w:r w:rsidRPr="0006732B">
              <w:rPr>
                <w:rFonts w:ascii="Sylfaen" w:eastAsia="Times New Roman" w:hAnsi="Sylfaen" w:cs="Calibri"/>
                <w:b/>
                <w:bCs/>
              </w:rPr>
              <w:t>დოზა</w:t>
            </w:r>
            <w:proofErr w:type="spellEnd"/>
          </w:p>
        </w:tc>
        <w:tc>
          <w:tcPr>
            <w:tcW w:w="1809" w:type="dxa"/>
            <w:tcBorders>
              <w:top w:val="single" w:sz="8" w:space="0" w:color="auto"/>
              <w:left w:val="nil"/>
              <w:bottom w:val="single" w:sz="4" w:space="0" w:color="auto"/>
              <w:right w:val="single" w:sz="4" w:space="0" w:color="auto"/>
            </w:tcBorders>
            <w:shd w:val="clear" w:color="000000" w:fill="FFFFFF"/>
            <w:vAlign w:val="center"/>
            <w:hideMark/>
          </w:tcPr>
          <w:p w14:paraId="2860B755" w14:textId="77777777" w:rsidR="007A7FC6" w:rsidRPr="0006732B" w:rsidRDefault="007A7FC6" w:rsidP="00F9301C">
            <w:pPr>
              <w:spacing w:after="0" w:line="240" w:lineRule="auto"/>
              <w:jc w:val="center"/>
              <w:rPr>
                <w:rFonts w:ascii="Sylfaen" w:eastAsia="Times New Roman" w:hAnsi="Sylfaen" w:cs="Calibri"/>
                <w:b/>
                <w:bCs/>
              </w:rPr>
            </w:pPr>
            <w:proofErr w:type="spellStart"/>
            <w:r w:rsidRPr="0006732B">
              <w:rPr>
                <w:rFonts w:ascii="Sylfaen" w:eastAsia="Times New Roman" w:hAnsi="Sylfaen" w:cs="Calibri"/>
                <w:b/>
                <w:bCs/>
              </w:rPr>
              <w:t>განზომილების</w:t>
            </w:r>
            <w:proofErr w:type="spellEnd"/>
            <w:r w:rsidRPr="0006732B">
              <w:rPr>
                <w:rFonts w:ascii="Sylfaen" w:eastAsia="Times New Roman" w:hAnsi="Sylfaen" w:cs="Calibri"/>
                <w:b/>
                <w:bCs/>
              </w:rPr>
              <w:t xml:space="preserve"> </w:t>
            </w:r>
            <w:proofErr w:type="spellStart"/>
            <w:r w:rsidRPr="0006732B">
              <w:rPr>
                <w:rFonts w:ascii="Sylfaen" w:eastAsia="Times New Roman" w:hAnsi="Sylfaen" w:cs="Calibri"/>
                <w:b/>
                <w:bCs/>
              </w:rPr>
              <w:t>ერთეული</w:t>
            </w:r>
            <w:proofErr w:type="spellEnd"/>
            <w:r w:rsidRPr="0006732B">
              <w:rPr>
                <w:rFonts w:ascii="Sylfaen" w:eastAsia="Times New Roman" w:hAnsi="Sylfaen" w:cs="Calibri"/>
                <w:b/>
                <w:bCs/>
              </w:rPr>
              <w:t xml:space="preserve"> </w:t>
            </w:r>
          </w:p>
        </w:tc>
      </w:tr>
      <w:tr w:rsidR="007A7FC6" w:rsidRPr="0006732B" w14:paraId="4637D6F9" w14:textId="77777777" w:rsidTr="00F9301C">
        <w:trPr>
          <w:trHeight w:val="825"/>
        </w:trPr>
        <w:tc>
          <w:tcPr>
            <w:tcW w:w="21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2871C" w14:textId="77777777" w:rsidR="007A7FC6" w:rsidRPr="0006732B" w:rsidRDefault="007A7FC6" w:rsidP="00F9301C">
            <w:pPr>
              <w:spacing w:after="0" w:line="240" w:lineRule="auto"/>
              <w:jc w:val="center"/>
              <w:rPr>
                <w:rFonts w:ascii="Sylfaen" w:eastAsia="Times New Roman" w:hAnsi="Sylfaen" w:cs="Calibri"/>
              </w:rPr>
            </w:pPr>
            <w:proofErr w:type="spellStart"/>
            <w:r>
              <w:rPr>
                <w:rFonts w:ascii="Sylfaen" w:hAnsi="Sylfaen" w:cs="Sylfaen"/>
                <w:color w:val="000000"/>
                <w:shd w:val="clear" w:color="auto" w:fill="FFFFFF"/>
              </w:rPr>
              <w:t>სისხლის</w:t>
            </w:r>
            <w:proofErr w:type="spellEnd"/>
            <w:r>
              <w:rPr>
                <w:rFonts w:ascii="font1" w:hAnsi="font1"/>
                <w:color w:val="000000"/>
                <w:shd w:val="clear" w:color="auto" w:fill="FFFFFF"/>
              </w:rPr>
              <w:t xml:space="preserve"> </w:t>
            </w:r>
            <w:proofErr w:type="spellStart"/>
            <w:r>
              <w:rPr>
                <w:rFonts w:ascii="Sylfaen" w:hAnsi="Sylfaen" w:cs="Sylfaen"/>
                <w:color w:val="000000"/>
                <w:shd w:val="clear" w:color="auto" w:fill="FFFFFF"/>
              </w:rPr>
              <w:t>შედედების</w:t>
            </w:r>
            <w:proofErr w:type="spellEnd"/>
            <w:r>
              <w:rPr>
                <w:rFonts w:ascii="font1" w:hAnsi="font1"/>
                <w:color w:val="000000"/>
                <w:shd w:val="clear" w:color="auto" w:fill="FFFFFF"/>
              </w:rPr>
              <w:t xml:space="preserve"> </w:t>
            </w:r>
            <w:proofErr w:type="spellStart"/>
            <w:r>
              <w:rPr>
                <w:rFonts w:ascii="Sylfaen" w:hAnsi="Sylfaen" w:cs="Sylfaen"/>
                <w:color w:val="000000"/>
                <w:shd w:val="clear" w:color="auto" w:fill="FFFFFF"/>
              </w:rPr>
              <w:t>სისტემაზე</w:t>
            </w:r>
            <w:proofErr w:type="spellEnd"/>
            <w:r>
              <w:rPr>
                <w:rFonts w:ascii="font1" w:hAnsi="font1"/>
                <w:color w:val="000000"/>
                <w:shd w:val="clear" w:color="auto" w:fill="FFFFFF"/>
              </w:rPr>
              <w:t xml:space="preserve"> </w:t>
            </w:r>
            <w:proofErr w:type="spellStart"/>
            <w:r>
              <w:rPr>
                <w:rFonts w:ascii="Sylfaen" w:hAnsi="Sylfaen" w:cs="Sylfaen"/>
                <w:color w:val="000000"/>
                <w:shd w:val="clear" w:color="auto" w:fill="FFFFFF"/>
              </w:rPr>
              <w:t>მოქმედი</w:t>
            </w:r>
            <w:proofErr w:type="spellEnd"/>
            <w:r>
              <w:rPr>
                <w:rFonts w:ascii="font1" w:hAnsi="font1"/>
                <w:color w:val="000000"/>
                <w:shd w:val="clear" w:color="auto" w:fill="FFFFFF"/>
              </w:rPr>
              <w:t xml:space="preserve"> </w:t>
            </w:r>
            <w:proofErr w:type="spellStart"/>
            <w:r>
              <w:rPr>
                <w:rFonts w:ascii="Sylfaen" w:hAnsi="Sylfaen" w:cs="Sylfaen"/>
                <w:color w:val="000000"/>
                <w:shd w:val="clear" w:color="auto" w:fill="FFFFFF"/>
              </w:rPr>
              <w:t>საშუალებები</w:t>
            </w:r>
            <w:proofErr w:type="spellEnd"/>
          </w:p>
        </w:tc>
        <w:tc>
          <w:tcPr>
            <w:tcW w:w="3092"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4A663A9A" w14:textId="77777777" w:rsidR="007A7FC6" w:rsidRPr="0006732B" w:rsidRDefault="007A7FC6" w:rsidP="00F9301C">
            <w:pPr>
              <w:spacing w:after="0" w:line="240" w:lineRule="auto"/>
              <w:jc w:val="center"/>
              <w:rPr>
                <w:rFonts w:ascii="Sylfaen" w:eastAsia="Times New Roman" w:hAnsi="Sylfaen" w:cs="Calibri"/>
              </w:rPr>
            </w:pPr>
            <w:r>
              <w:rPr>
                <w:rFonts w:ascii="font1" w:hAnsi="font1"/>
                <w:color w:val="000000"/>
                <w:shd w:val="clear" w:color="auto" w:fill="FFFFFF"/>
              </w:rPr>
              <w:t>acetylsalicylic acid, magnesium hydroxide</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4EE30255" w14:textId="77777777" w:rsidR="007A7FC6" w:rsidRPr="00C26718" w:rsidRDefault="007A7FC6" w:rsidP="00F9301C">
            <w:pPr>
              <w:spacing w:after="0" w:line="240" w:lineRule="auto"/>
              <w:jc w:val="center"/>
              <w:rPr>
                <w:rFonts w:ascii="Sylfaen" w:eastAsia="Times New Roman" w:hAnsi="Sylfaen" w:cs="Calibri"/>
              </w:rPr>
            </w:pPr>
            <w:r>
              <w:rPr>
                <w:rFonts w:ascii="Sylfaen" w:eastAsia="Times New Roman" w:hAnsi="Sylfaen" w:cs="Calibri"/>
                <w:lang w:val="ka-GE"/>
              </w:rPr>
              <w:t>75</w:t>
            </w:r>
            <w:r>
              <w:rPr>
                <w:rFonts w:ascii="Sylfaen" w:eastAsia="Times New Roman" w:hAnsi="Sylfaen" w:cs="Calibri"/>
              </w:rPr>
              <w:t>mg</w:t>
            </w:r>
          </w:p>
        </w:tc>
        <w:tc>
          <w:tcPr>
            <w:tcW w:w="1809" w:type="dxa"/>
            <w:vMerge w:val="restart"/>
            <w:tcBorders>
              <w:top w:val="single" w:sz="4" w:space="0" w:color="auto"/>
              <w:left w:val="nil"/>
              <w:bottom w:val="single" w:sz="4" w:space="0" w:color="auto"/>
              <w:right w:val="single" w:sz="4" w:space="0" w:color="auto"/>
            </w:tcBorders>
            <w:shd w:val="clear" w:color="auto" w:fill="auto"/>
            <w:vAlign w:val="center"/>
            <w:hideMark/>
          </w:tcPr>
          <w:p w14:paraId="75DD4F4B" w14:textId="77777777" w:rsidR="007A7FC6" w:rsidRPr="0006732B" w:rsidRDefault="007A7FC6" w:rsidP="00F9301C">
            <w:pPr>
              <w:spacing w:after="0" w:line="240" w:lineRule="auto"/>
              <w:jc w:val="center"/>
              <w:rPr>
                <w:rFonts w:ascii="Sylfaen" w:eastAsia="Times New Roman" w:hAnsi="Sylfaen" w:cs="Calibri"/>
              </w:rPr>
            </w:pPr>
            <w:proofErr w:type="spellStart"/>
            <w:r w:rsidRPr="0006732B">
              <w:rPr>
                <w:rFonts w:ascii="Sylfaen" w:eastAsia="Times New Roman" w:hAnsi="Sylfaen" w:cs="Calibri"/>
              </w:rPr>
              <w:t>ტაბლეტი</w:t>
            </w:r>
            <w:proofErr w:type="spellEnd"/>
          </w:p>
        </w:tc>
      </w:tr>
      <w:tr w:rsidR="007A7FC6" w:rsidRPr="0006732B" w14:paraId="73B6DE84" w14:textId="77777777" w:rsidTr="00F9301C">
        <w:trPr>
          <w:trHeight w:val="825"/>
        </w:trPr>
        <w:tc>
          <w:tcPr>
            <w:tcW w:w="217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73EE97E" w14:textId="77777777" w:rsidR="007A7FC6" w:rsidRDefault="007A7FC6" w:rsidP="00F9301C">
            <w:pPr>
              <w:spacing w:after="0" w:line="240" w:lineRule="auto"/>
              <w:jc w:val="center"/>
              <w:rPr>
                <w:rFonts w:ascii="Sylfaen" w:hAnsi="Sylfaen" w:cs="Sylfaen"/>
                <w:color w:val="000000"/>
                <w:shd w:val="clear" w:color="auto" w:fill="FFFFFF"/>
              </w:rPr>
            </w:pPr>
          </w:p>
        </w:tc>
        <w:tc>
          <w:tcPr>
            <w:tcW w:w="3092" w:type="dxa"/>
            <w:vMerge/>
            <w:tcBorders>
              <w:top w:val="single" w:sz="4" w:space="0" w:color="auto"/>
              <w:left w:val="nil"/>
              <w:bottom w:val="single" w:sz="4" w:space="0" w:color="auto"/>
              <w:right w:val="single" w:sz="4" w:space="0" w:color="auto"/>
            </w:tcBorders>
            <w:shd w:val="clear" w:color="auto" w:fill="auto"/>
            <w:noWrap/>
            <w:vAlign w:val="center"/>
          </w:tcPr>
          <w:p w14:paraId="73907B36" w14:textId="77777777" w:rsidR="007A7FC6" w:rsidRDefault="007A7FC6" w:rsidP="00F9301C">
            <w:pPr>
              <w:spacing w:after="0" w:line="240" w:lineRule="auto"/>
              <w:jc w:val="center"/>
              <w:rPr>
                <w:rFonts w:ascii="font1" w:hAnsi="font1"/>
                <w:color w:val="000000"/>
                <w:shd w:val="clear" w:color="auto" w:fill="FFFFFF"/>
              </w:rPr>
            </w:pP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08D3AACD" w14:textId="77777777" w:rsidR="007A7FC6" w:rsidRPr="00C26718" w:rsidRDefault="007A7FC6" w:rsidP="00F9301C">
            <w:pPr>
              <w:spacing w:after="0" w:line="240" w:lineRule="auto"/>
              <w:jc w:val="center"/>
              <w:rPr>
                <w:rFonts w:ascii="Sylfaen" w:eastAsia="Times New Roman" w:hAnsi="Sylfaen" w:cs="Calibri"/>
              </w:rPr>
            </w:pPr>
            <w:r>
              <w:rPr>
                <w:rFonts w:ascii="Sylfaen" w:eastAsia="Times New Roman" w:hAnsi="Sylfaen" w:cs="Calibri"/>
              </w:rPr>
              <w:t>150mg</w:t>
            </w:r>
          </w:p>
        </w:tc>
        <w:tc>
          <w:tcPr>
            <w:tcW w:w="1809" w:type="dxa"/>
            <w:vMerge/>
            <w:tcBorders>
              <w:top w:val="single" w:sz="4" w:space="0" w:color="auto"/>
              <w:left w:val="nil"/>
              <w:bottom w:val="single" w:sz="4" w:space="0" w:color="auto"/>
              <w:right w:val="single" w:sz="4" w:space="0" w:color="auto"/>
            </w:tcBorders>
            <w:shd w:val="clear" w:color="auto" w:fill="auto"/>
            <w:vAlign w:val="center"/>
          </w:tcPr>
          <w:p w14:paraId="3B4C2868" w14:textId="77777777" w:rsidR="007A7FC6" w:rsidRPr="0006732B" w:rsidRDefault="007A7FC6" w:rsidP="00F9301C">
            <w:pPr>
              <w:spacing w:after="0" w:line="240" w:lineRule="auto"/>
              <w:jc w:val="center"/>
              <w:rPr>
                <w:rFonts w:ascii="Sylfaen" w:eastAsia="Times New Roman" w:hAnsi="Sylfaen" w:cs="Calibri"/>
              </w:rPr>
            </w:pPr>
          </w:p>
        </w:tc>
      </w:tr>
      <w:tr w:rsidR="007A7FC6" w:rsidRPr="0006732B" w14:paraId="4E24B9C0" w14:textId="77777777" w:rsidTr="00F9301C">
        <w:trPr>
          <w:trHeight w:val="825"/>
        </w:trPr>
        <w:tc>
          <w:tcPr>
            <w:tcW w:w="21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9836BC2" w14:textId="77777777" w:rsidR="007A7FC6" w:rsidRPr="00C26718" w:rsidRDefault="007A7FC6" w:rsidP="00F9301C">
            <w:pPr>
              <w:spacing w:after="0" w:line="240" w:lineRule="auto"/>
              <w:jc w:val="center"/>
              <w:rPr>
                <w:rFonts w:ascii="Sylfaen" w:hAnsi="Sylfaen" w:cs="Sylfaen"/>
                <w:color w:val="000000"/>
                <w:shd w:val="clear" w:color="auto" w:fill="FFFFFF"/>
                <w:lang w:val="ka-GE"/>
              </w:rPr>
            </w:pPr>
            <w:proofErr w:type="spellStart"/>
            <w:r w:rsidRPr="00E22221">
              <w:rPr>
                <w:rFonts w:ascii="Sylfaen" w:hAnsi="Sylfaen" w:cs="Sylfaen"/>
                <w:color w:val="000000"/>
                <w:shd w:val="clear" w:color="auto" w:fill="FFFFFF"/>
              </w:rPr>
              <w:lastRenderedPageBreak/>
              <w:t>ლიპიდური</w:t>
            </w:r>
            <w:proofErr w:type="spellEnd"/>
            <w:r w:rsidRPr="00E22221">
              <w:rPr>
                <w:rFonts w:ascii="Sylfaen" w:hAnsi="Sylfaen" w:cs="Sylfaen"/>
                <w:color w:val="000000"/>
                <w:shd w:val="clear" w:color="auto" w:fill="FFFFFF"/>
              </w:rPr>
              <w:t xml:space="preserve"> </w:t>
            </w:r>
            <w:proofErr w:type="spellStart"/>
            <w:r w:rsidRPr="00E22221">
              <w:rPr>
                <w:rFonts w:ascii="Sylfaen" w:hAnsi="Sylfaen" w:cs="Sylfaen"/>
                <w:color w:val="000000"/>
                <w:shd w:val="clear" w:color="auto" w:fill="FFFFFF"/>
              </w:rPr>
              <w:t>ცვლის</w:t>
            </w:r>
            <w:proofErr w:type="spellEnd"/>
            <w:r w:rsidRPr="00E22221">
              <w:rPr>
                <w:rFonts w:ascii="Sylfaen" w:hAnsi="Sylfaen" w:cs="Sylfaen"/>
                <w:color w:val="000000"/>
                <w:shd w:val="clear" w:color="auto" w:fill="FFFFFF"/>
              </w:rPr>
              <w:t xml:space="preserve"> </w:t>
            </w:r>
            <w:proofErr w:type="spellStart"/>
            <w:r w:rsidRPr="00E22221">
              <w:rPr>
                <w:rFonts w:ascii="Sylfaen" w:hAnsi="Sylfaen" w:cs="Sylfaen"/>
                <w:color w:val="000000"/>
                <w:shd w:val="clear" w:color="auto" w:fill="FFFFFF"/>
              </w:rPr>
              <w:t>მაკორეგირებელი</w:t>
            </w:r>
            <w:proofErr w:type="spellEnd"/>
            <w:r w:rsidRPr="00E22221">
              <w:rPr>
                <w:rFonts w:ascii="Sylfaen" w:hAnsi="Sylfaen" w:cs="Sylfaen"/>
                <w:color w:val="000000"/>
                <w:shd w:val="clear" w:color="auto" w:fill="FFFFFF"/>
              </w:rPr>
              <w:t xml:space="preserve"> </w:t>
            </w:r>
            <w:proofErr w:type="spellStart"/>
            <w:r w:rsidRPr="00E22221">
              <w:rPr>
                <w:rFonts w:ascii="Sylfaen" w:hAnsi="Sylfaen" w:cs="Sylfaen"/>
                <w:color w:val="000000"/>
                <w:shd w:val="clear" w:color="auto" w:fill="FFFFFF"/>
              </w:rPr>
              <w:t>საშუალება</w:t>
            </w:r>
            <w:proofErr w:type="spellEnd"/>
          </w:p>
        </w:tc>
        <w:tc>
          <w:tcPr>
            <w:tcW w:w="3092" w:type="dxa"/>
            <w:vMerge w:val="restart"/>
            <w:tcBorders>
              <w:top w:val="single" w:sz="4" w:space="0" w:color="auto"/>
              <w:left w:val="nil"/>
              <w:bottom w:val="single" w:sz="4" w:space="0" w:color="auto"/>
              <w:right w:val="single" w:sz="4" w:space="0" w:color="auto"/>
            </w:tcBorders>
            <w:shd w:val="clear" w:color="auto" w:fill="auto"/>
            <w:noWrap/>
            <w:vAlign w:val="center"/>
          </w:tcPr>
          <w:p w14:paraId="51C9CA6A" w14:textId="77777777" w:rsidR="007A7FC6" w:rsidRPr="00E22221" w:rsidRDefault="002B3041" w:rsidP="00F9301C">
            <w:pPr>
              <w:spacing w:after="0" w:line="240" w:lineRule="auto"/>
              <w:jc w:val="center"/>
              <w:rPr>
                <w:rFonts w:ascii="font1" w:hAnsi="font1"/>
                <w:color w:val="000000"/>
                <w:shd w:val="clear" w:color="auto" w:fill="FFFFFF"/>
              </w:rPr>
            </w:pPr>
            <w:hyperlink r:id="rId9" w:history="1">
              <w:r w:rsidR="007A7FC6" w:rsidRPr="00E22221">
                <w:rPr>
                  <w:rFonts w:ascii="font1" w:hAnsi="font1"/>
                  <w:color w:val="000000"/>
                  <w:shd w:val="clear" w:color="auto" w:fill="FFFFFF"/>
                </w:rPr>
                <w:t>atorvastatin</w:t>
              </w:r>
            </w:hyperlink>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456735A6" w14:textId="77777777" w:rsidR="007A7FC6" w:rsidRPr="00E22221" w:rsidRDefault="007A7FC6" w:rsidP="00F9301C">
            <w:pPr>
              <w:spacing w:after="0" w:line="240" w:lineRule="auto"/>
              <w:jc w:val="center"/>
              <w:rPr>
                <w:rFonts w:ascii="Sylfaen" w:eastAsia="Times New Roman" w:hAnsi="Sylfaen" w:cs="Calibri"/>
              </w:rPr>
            </w:pPr>
            <w:r>
              <w:rPr>
                <w:rFonts w:ascii="Sylfaen" w:eastAsia="Times New Roman" w:hAnsi="Sylfaen" w:cs="Calibri"/>
                <w:lang w:val="ka-GE"/>
              </w:rPr>
              <w:t>10</w:t>
            </w:r>
            <w:r>
              <w:rPr>
                <w:rFonts w:ascii="Sylfaen" w:eastAsia="Times New Roman" w:hAnsi="Sylfaen" w:cs="Calibri"/>
              </w:rPr>
              <w:t>mg</w:t>
            </w:r>
          </w:p>
        </w:tc>
        <w:tc>
          <w:tcPr>
            <w:tcW w:w="1809" w:type="dxa"/>
            <w:vMerge w:val="restart"/>
            <w:tcBorders>
              <w:top w:val="single" w:sz="4" w:space="0" w:color="auto"/>
              <w:left w:val="nil"/>
              <w:bottom w:val="single" w:sz="4" w:space="0" w:color="auto"/>
              <w:right w:val="single" w:sz="4" w:space="0" w:color="auto"/>
            </w:tcBorders>
            <w:shd w:val="clear" w:color="auto" w:fill="auto"/>
            <w:vAlign w:val="center"/>
          </w:tcPr>
          <w:p w14:paraId="238205C9" w14:textId="77777777" w:rsidR="007A7FC6" w:rsidRPr="0006732B" w:rsidRDefault="007A7FC6" w:rsidP="00F9301C">
            <w:pPr>
              <w:spacing w:after="0" w:line="240" w:lineRule="auto"/>
              <w:jc w:val="center"/>
              <w:rPr>
                <w:rFonts w:ascii="Sylfaen" w:eastAsia="Times New Roman" w:hAnsi="Sylfaen" w:cs="Calibri"/>
              </w:rPr>
            </w:pPr>
            <w:proofErr w:type="spellStart"/>
            <w:r w:rsidRPr="0006732B">
              <w:rPr>
                <w:rFonts w:ascii="Sylfaen" w:eastAsia="Times New Roman" w:hAnsi="Sylfaen" w:cs="Calibri"/>
              </w:rPr>
              <w:t>ტაბლეტი</w:t>
            </w:r>
            <w:proofErr w:type="spellEnd"/>
          </w:p>
        </w:tc>
      </w:tr>
      <w:tr w:rsidR="007A7FC6" w:rsidRPr="0006732B" w14:paraId="57DB0892" w14:textId="77777777" w:rsidTr="00F9301C">
        <w:trPr>
          <w:trHeight w:val="825"/>
        </w:trPr>
        <w:tc>
          <w:tcPr>
            <w:tcW w:w="217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1F6CA65" w14:textId="77777777" w:rsidR="007A7FC6" w:rsidRPr="00E22221" w:rsidRDefault="007A7FC6" w:rsidP="00F9301C">
            <w:pPr>
              <w:spacing w:after="0" w:line="240" w:lineRule="auto"/>
              <w:jc w:val="center"/>
              <w:rPr>
                <w:rFonts w:ascii="Sylfaen" w:hAnsi="Sylfaen" w:cs="Sylfaen"/>
                <w:color w:val="000000"/>
                <w:shd w:val="clear" w:color="auto" w:fill="FFFFFF"/>
              </w:rPr>
            </w:pPr>
          </w:p>
        </w:tc>
        <w:tc>
          <w:tcPr>
            <w:tcW w:w="3092" w:type="dxa"/>
            <w:vMerge/>
            <w:tcBorders>
              <w:top w:val="single" w:sz="4" w:space="0" w:color="auto"/>
              <w:left w:val="nil"/>
              <w:bottom w:val="single" w:sz="4" w:space="0" w:color="auto"/>
              <w:right w:val="single" w:sz="4" w:space="0" w:color="auto"/>
            </w:tcBorders>
            <w:shd w:val="clear" w:color="auto" w:fill="auto"/>
            <w:noWrap/>
            <w:vAlign w:val="center"/>
          </w:tcPr>
          <w:p w14:paraId="23BF881E" w14:textId="77777777" w:rsidR="007A7FC6" w:rsidRPr="00E22221" w:rsidRDefault="007A7FC6" w:rsidP="00F9301C">
            <w:pPr>
              <w:spacing w:after="0" w:line="240" w:lineRule="auto"/>
              <w:jc w:val="center"/>
              <w:rPr>
                <w:rFonts w:ascii="font1" w:hAnsi="font1"/>
                <w:color w:val="000000"/>
                <w:shd w:val="clear" w:color="auto" w:fill="FFFFFF"/>
              </w:rPr>
            </w:pP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05D5B175" w14:textId="77777777" w:rsidR="007A7FC6" w:rsidRPr="00E22221" w:rsidRDefault="007A7FC6" w:rsidP="00F9301C">
            <w:pPr>
              <w:spacing w:after="0" w:line="240" w:lineRule="auto"/>
              <w:jc w:val="center"/>
              <w:rPr>
                <w:rFonts w:ascii="Sylfaen" w:eastAsia="Times New Roman" w:hAnsi="Sylfaen" w:cs="Calibri"/>
              </w:rPr>
            </w:pPr>
            <w:r>
              <w:rPr>
                <w:rFonts w:ascii="Sylfaen" w:eastAsia="Times New Roman" w:hAnsi="Sylfaen" w:cs="Calibri"/>
              </w:rPr>
              <w:t>40mg</w:t>
            </w:r>
          </w:p>
        </w:tc>
        <w:tc>
          <w:tcPr>
            <w:tcW w:w="1809" w:type="dxa"/>
            <w:vMerge/>
            <w:tcBorders>
              <w:top w:val="single" w:sz="4" w:space="0" w:color="auto"/>
              <w:left w:val="nil"/>
              <w:bottom w:val="single" w:sz="4" w:space="0" w:color="auto"/>
              <w:right w:val="single" w:sz="4" w:space="0" w:color="auto"/>
            </w:tcBorders>
            <w:shd w:val="clear" w:color="auto" w:fill="auto"/>
            <w:vAlign w:val="center"/>
          </w:tcPr>
          <w:p w14:paraId="72057EB6" w14:textId="77777777" w:rsidR="007A7FC6" w:rsidRPr="0006732B" w:rsidRDefault="007A7FC6" w:rsidP="00F9301C">
            <w:pPr>
              <w:spacing w:after="0" w:line="240" w:lineRule="auto"/>
              <w:jc w:val="center"/>
              <w:rPr>
                <w:rFonts w:ascii="Sylfaen" w:eastAsia="Times New Roman" w:hAnsi="Sylfaen" w:cs="Calibri"/>
              </w:rPr>
            </w:pPr>
          </w:p>
        </w:tc>
      </w:tr>
      <w:tr w:rsidR="007A7FC6" w:rsidRPr="0006732B" w14:paraId="3732572E" w14:textId="77777777" w:rsidTr="00F9301C">
        <w:trPr>
          <w:trHeight w:val="825"/>
        </w:trPr>
        <w:tc>
          <w:tcPr>
            <w:tcW w:w="21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8E4BE01" w14:textId="77777777" w:rsidR="007A7FC6" w:rsidRPr="00E22221" w:rsidRDefault="007A7FC6" w:rsidP="00F9301C">
            <w:pPr>
              <w:spacing w:after="0" w:line="240" w:lineRule="auto"/>
              <w:jc w:val="center"/>
              <w:rPr>
                <w:rFonts w:ascii="Sylfaen" w:hAnsi="Sylfaen" w:cs="Sylfaen"/>
                <w:color w:val="000000"/>
                <w:shd w:val="clear" w:color="auto" w:fill="FFFFFF"/>
                <w:lang w:val="ka-GE"/>
              </w:rPr>
            </w:pPr>
            <w:proofErr w:type="spellStart"/>
            <w:r>
              <w:rPr>
                <w:rFonts w:ascii="Sylfaen" w:hAnsi="Sylfaen" w:cs="Sylfaen"/>
                <w:color w:val="606366"/>
                <w:sz w:val="23"/>
                <w:szCs w:val="23"/>
              </w:rPr>
              <w:t>პარკინსონის</w:t>
            </w:r>
            <w:proofErr w:type="spellEnd"/>
            <w:r>
              <w:rPr>
                <w:rFonts w:ascii="Dejavu Sans" w:hAnsi="Dejavu Sans"/>
                <w:color w:val="606366"/>
                <w:sz w:val="23"/>
                <w:szCs w:val="23"/>
              </w:rPr>
              <w:t xml:space="preserve"> </w:t>
            </w:r>
            <w:proofErr w:type="spellStart"/>
            <w:r>
              <w:rPr>
                <w:rFonts w:ascii="Sylfaen" w:hAnsi="Sylfaen" w:cs="Sylfaen"/>
                <w:color w:val="606366"/>
                <w:sz w:val="23"/>
                <w:szCs w:val="23"/>
              </w:rPr>
              <w:t>საწინააღმდეგო</w:t>
            </w:r>
            <w:proofErr w:type="spellEnd"/>
            <w:r>
              <w:rPr>
                <w:rFonts w:ascii="Dejavu Sans" w:hAnsi="Dejavu Sans"/>
                <w:color w:val="606366"/>
                <w:sz w:val="23"/>
                <w:szCs w:val="23"/>
              </w:rPr>
              <w:t xml:space="preserve"> </w:t>
            </w:r>
            <w:proofErr w:type="spellStart"/>
            <w:r>
              <w:rPr>
                <w:rFonts w:ascii="Sylfaen" w:hAnsi="Sylfaen" w:cs="Sylfaen"/>
                <w:color w:val="606366"/>
                <w:sz w:val="23"/>
                <w:szCs w:val="23"/>
              </w:rPr>
              <w:t>საშუალებები</w:t>
            </w:r>
            <w:proofErr w:type="spellEnd"/>
          </w:p>
        </w:tc>
        <w:tc>
          <w:tcPr>
            <w:tcW w:w="3092" w:type="dxa"/>
            <w:tcBorders>
              <w:top w:val="single" w:sz="4" w:space="0" w:color="auto"/>
              <w:left w:val="nil"/>
              <w:bottom w:val="single" w:sz="4" w:space="0" w:color="auto"/>
              <w:right w:val="single" w:sz="4" w:space="0" w:color="auto"/>
            </w:tcBorders>
            <w:shd w:val="clear" w:color="auto" w:fill="auto"/>
            <w:noWrap/>
            <w:vAlign w:val="center"/>
          </w:tcPr>
          <w:p w14:paraId="4A59F498" w14:textId="77777777" w:rsidR="007A7FC6" w:rsidRPr="00E22221" w:rsidRDefault="007A7FC6" w:rsidP="00F9301C">
            <w:pPr>
              <w:spacing w:after="0" w:line="240" w:lineRule="auto"/>
              <w:jc w:val="center"/>
              <w:rPr>
                <w:rFonts w:ascii="font1" w:hAnsi="font1"/>
                <w:color w:val="000000"/>
                <w:shd w:val="clear" w:color="auto" w:fill="FFFFFF"/>
              </w:rPr>
            </w:pPr>
            <w:r>
              <w:rPr>
                <w:rFonts w:ascii="Dejavu Sans" w:hAnsi="Dejavu Sans"/>
                <w:color w:val="34383D"/>
                <w:sz w:val="23"/>
                <w:szCs w:val="23"/>
              </w:rPr>
              <w:t> </w:t>
            </w:r>
            <w:hyperlink r:id="rId10" w:history="1">
              <w:r w:rsidRPr="00E22221">
                <w:rPr>
                  <w:rFonts w:ascii="font1" w:hAnsi="font1"/>
                  <w:color w:val="000000"/>
                  <w:shd w:val="clear" w:color="auto" w:fill="FFFFFF"/>
                </w:rPr>
                <w:t>carbidopa</w:t>
              </w:r>
            </w:hyperlink>
            <w:r w:rsidRPr="00E22221">
              <w:rPr>
                <w:rFonts w:ascii="font1" w:hAnsi="font1"/>
                <w:color w:val="000000"/>
                <w:shd w:val="clear" w:color="auto" w:fill="FFFFFF"/>
              </w:rPr>
              <w:t>, </w:t>
            </w:r>
            <w:hyperlink r:id="rId11" w:history="1">
              <w:r w:rsidRPr="00E22221">
                <w:rPr>
                  <w:rFonts w:ascii="font1" w:hAnsi="font1"/>
                  <w:color w:val="000000"/>
                  <w:shd w:val="clear" w:color="auto" w:fill="FFFFFF"/>
                </w:rPr>
                <w:t>levodopa</w:t>
              </w:r>
            </w:hyperlink>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780948F3" w14:textId="77777777" w:rsidR="007A7FC6" w:rsidRDefault="007A7FC6" w:rsidP="00F9301C">
            <w:pPr>
              <w:spacing w:after="0" w:line="240" w:lineRule="auto"/>
              <w:jc w:val="center"/>
              <w:rPr>
                <w:rFonts w:ascii="Sylfaen" w:eastAsia="Times New Roman" w:hAnsi="Sylfaen" w:cs="Calibri"/>
              </w:rPr>
            </w:pPr>
            <w:r>
              <w:rPr>
                <w:rFonts w:ascii="Dejavu Sans" w:hAnsi="Dejavu Sans"/>
                <w:color w:val="34383D"/>
                <w:sz w:val="23"/>
                <w:szCs w:val="23"/>
              </w:rPr>
              <w:t>250mg/25mg</w:t>
            </w:r>
          </w:p>
        </w:tc>
        <w:tc>
          <w:tcPr>
            <w:tcW w:w="1809" w:type="dxa"/>
            <w:vMerge w:val="restart"/>
            <w:tcBorders>
              <w:top w:val="single" w:sz="4" w:space="0" w:color="auto"/>
              <w:left w:val="nil"/>
              <w:right w:val="single" w:sz="4" w:space="0" w:color="auto"/>
            </w:tcBorders>
            <w:shd w:val="clear" w:color="auto" w:fill="auto"/>
            <w:vAlign w:val="center"/>
          </w:tcPr>
          <w:p w14:paraId="17409B66" w14:textId="77777777" w:rsidR="007A7FC6" w:rsidRPr="0006732B" w:rsidRDefault="007A7FC6" w:rsidP="00F9301C">
            <w:pPr>
              <w:spacing w:after="0" w:line="240" w:lineRule="auto"/>
              <w:jc w:val="center"/>
              <w:rPr>
                <w:rFonts w:ascii="Sylfaen" w:eastAsia="Times New Roman" w:hAnsi="Sylfaen" w:cs="Calibri"/>
              </w:rPr>
            </w:pPr>
            <w:proofErr w:type="spellStart"/>
            <w:r w:rsidRPr="0006732B">
              <w:rPr>
                <w:rFonts w:ascii="Sylfaen" w:eastAsia="Times New Roman" w:hAnsi="Sylfaen" w:cs="Calibri"/>
              </w:rPr>
              <w:t>ტაბლეტი</w:t>
            </w:r>
            <w:proofErr w:type="spellEnd"/>
          </w:p>
          <w:p w14:paraId="24965B1E" w14:textId="77777777" w:rsidR="007A7FC6" w:rsidRPr="0006732B" w:rsidRDefault="007A7FC6" w:rsidP="00F9301C">
            <w:pPr>
              <w:spacing w:after="0" w:line="240" w:lineRule="auto"/>
              <w:jc w:val="center"/>
              <w:rPr>
                <w:rFonts w:ascii="Sylfaen" w:eastAsia="Times New Roman" w:hAnsi="Sylfaen" w:cs="Calibri"/>
              </w:rPr>
            </w:pPr>
          </w:p>
        </w:tc>
      </w:tr>
      <w:tr w:rsidR="007A7FC6" w:rsidRPr="0006732B" w14:paraId="7A6308A7" w14:textId="77777777" w:rsidTr="00F9301C">
        <w:trPr>
          <w:trHeight w:val="825"/>
        </w:trPr>
        <w:tc>
          <w:tcPr>
            <w:tcW w:w="217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1474BEA" w14:textId="77777777" w:rsidR="007A7FC6" w:rsidRPr="00E22221" w:rsidRDefault="007A7FC6" w:rsidP="00F9301C">
            <w:pPr>
              <w:spacing w:after="0" w:line="240" w:lineRule="auto"/>
              <w:jc w:val="center"/>
              <w:rPr>
                <w:rFonts w:ascii="Sylfaen" w:hAnsi="Sylfaen" w:cs="Sylfaen"/>
                <w:color w:val="606366"/>
                <w:sz w:val="23"/>
                <w:szCs w:val="23"/>
                <w:lang w:val="ka-GE"/>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14:paraId="47381F6F" w14:textId="77777777" w:rsidR="007A7FC6" w:rsidRDefault="002B3041" w:rsidP="00F9301C">
            <w:pPr>
              <w:spacing w:after="0" w:line="240" w:lineRule="auto"/>
              <w:jc w:val="center"/>
              <w:rPr>
                <w:rFonts w:ascii="Dejavu Sans" w:hAnsi="Dejavu Sans"/>
                <w:color w:val="34383D"/>
                <w:sz w:val="23"/>
                <w:szCs w:val="23"/>
              </w:rPr>
            </w:pPr>
            <w:hyperlink r:id="rId12" w:tgtFrame="_blank" w:history="1">
              <w:proofErr w:type="spellStart"/>
              <w:r w:rsidR="007A7FC6" w:rsidRPr="00E22221">
                <w:rPr>
                  <w:rFonts w:ascii="font1" w:hAnsi="font1"/>
                  <w:color w:val="000000"/>
                </w:rPr>
                <w:t>Benserazidum+Levodopaum</w:t>
              </w:r>
              <w:proofErr w:type="spellEnd"/>
            </w:hyperlink>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4F1AAD7B" w14:textId="77777777" w:rsidR="007A7FC6" w:rsidRPr="00E22221" w:rsidRDefault="007A7FC6" w:rsidP="00F9301C">
            <w:pPr>
              <w:spacing w:after="0" w:line="240" w:lineRule="auto"/>
              <w:jc w:val="center"/>
              <w:rPr>
                <w:rFonts w:ascii="Sylfaen" w:hAnsi="Sylfaen"/>
                <w:color w:val="34383D"/>
                <w:sz w:val="23"/>
                <w:szCs w:val="23"/>
              </w:rPr>
            </w:pPr>
            <w:r>
              <w:rPr>
                <w:rFonts w:ascii="Sylfaen" w:hAnsi="Sylfaen"/>
                <w:color w:val="34383D"/>
                <w:sz w:val="23"/>
                <w:szCs w:val="23"/>
                <w:lang w:val="ka-GE"/>
              </w:rPr>
              <w:t>125</w:t>
            </w:r>
            <w:r>
              <w:rPr>
                <w:rFonts w:ascii="Sylfaen" w:hAnsi="Sylfaen"/>
                <w:color w:val="34383D"/>
                <w:sz w:val="23"/>
                <w:szCs w:val="23"/>
              </w:rPr>
              <w:t>mg/25mg</w:t>
            </w:r>
          </w:p>
        </w:tc>
        <w:tc>
          <w:tcPr>
            <w:tcW w:w="1809" w:type="dxa"/>
            <w:vMerge/>
            <w:tcBorders>
              <w:left w:val="nil"/>
              <w:bottom w:val="single" w:sz="4" w:space="0" w:color="auto"/>
              <w:right w:val="single" w:sz="4" w:space="0" w:color="auto"/>
            </w:tcBorders>
            <w:shd w:val="clear" w:color="auto" w:fill="auto"/>
            <w:vAlign w:val="center"/>
          </w:tcPr>
          <w:p w14:paraId="4D7E1E73" w14:textId="77777777" w:rsidR="007A7FC6" w:rsidRPr="0006732B" w:rsidRDefault="007A7FC6" w:rsidP="00F9301C">
            <w:pPr>
              <w:spacing w:after="0" w:line="240" w:lineRule="auto"/>
              <w:jc w:val="center"/>
              <w:rPr>
                <w:rFonts w:ascii="Sylfaen" w:eastAsia="Times New Roman" w:hAnsi="Sylfaen" w:cs="Calibri"/>
              </w:rPr>
            </w:pPr>
          </w:p>
        </w:tc>
      </w:tr>
      <w:tr w:rsidR="007A7FC6" w:rsidRPr="0006732B" w14:paraId="34AC6800" w14:textId="77777777" w:rsidTr="00F9301C">
        <w:trPr>
          <w:trHeight w:val="825"/>
        </w:trPr>
        <w:tc>
          <w:tcPr>
            <w:tcW w:w="2177" w:type="dxa"/>
            <w:vMerge w:val="restart"/>
            <w:tcBorders>
              <w:top w:val="single" w:sz="4" w:space="0" w:color="auto"/>
              <w:left w:val="single" w:sz="4" w:space="0" w:color="auto"/>
              <w:right w:val="single" w:sz="4" w:space="0" w:color="auto"/>
            </w:tcBorders>
            <w:shd w:val="clear" w:color="auto" w:fill="auto"/>
            <w:noWrap/>
            <w:vAlign w:val="center"/>
          </w:tcPr>
          <w:p w14:paraId="444FD791" w14:textId="77777777" w:rsidR="007A7FC6" w:rsidRPr="00E22221" w:rsidRDefault="002B3041" w:rsidP="00F9301C">
            <w:pPr>
              <w:spacing w:after="0" w:line="240" w:lineRule="auto"/>
              <w:jc w:val="center"/>
              <w:rPr>
                <w:rFonts w:ascii="Sylfaen" w:hAnsi="Sylfaen" w:cs="Sylfaen"/>
                <w:color w:val="606366"/>
                <w:sz w:val="23"/>
                <w:szCs w:val="23"/>
                <w:lang w:val="ka-GE"/>
              </w:rPr>
            </w:pPr>
            <w:hyperlink r:id="rId13" w:history="1">
              <w:proofErr w:type="spellStart"/>
              <w:r w:rsidR="007A7FC6" w:rsidRPr="00A6297B">
                <w:rPr>
                  <w:rFonts w:ascii="Sylfaen" w:hAnsi="Sylfaen" w:cs="Sylfaen"/>
                  <w:color w:val="000000"/>
                  <w:shd w:val="clear" w:color="auto" w:fill="FFFFFF"/>
                </w:rPr>
                <w:t>ანტიეპილეფსიური</w:t>
              </w:r>
              <w:proofErr w:type="spellEnd"/>
              <w:r w:rsidR="007A7FC6" w:rsidRPr="00A6297B">
                <w:rPr>
                  <w:rFonts w:ascii="Sylfaen" w:hAnsi="Sylfaen" w:cs="Sylfaen"/>
                  <w:color w:val="000000"/>
                  <w:shd w:val="clear" w:color="auto" w:fill="FFFFFF"/>
                </w:rPr>
                <w:t xml:space="preserve"> </w:t>
              </w:r>
              <w:proofErr w:type="spellStart"/>
              <w:r w:rsidR="007A7FC6" w:rsidRPr="00A6297B">
                <w:rPr>
                  <w:rFonts w:ascii="Sylfaen" w:hAnsi="Sylfaen" w:cs="Sylfaen"/>
                  <w:color w:val="000000"/>
                  <w:shd w:val="clear" w:color="auto" w:fill="FFFFFF"/>
                </w:rPr>
                <w:t>საშუალებები</w:t>
              </w:r>
              <w:proofErr w:type="spellEnd"/>
            </w:hyperlink>
          </w:p>
        </w:tc>
        <w:tc>
          <w:tcPr>
            <w:tcW w:w="3092" w:type="dxa"/>
            <w:tcBorders>
              <w:top w:val="single" w:sz="4" w:space="0" w:color="auto"/>
              <w:left w:val="nil"/>
              <w:bottom w:val="single" w:sz="4" w:space="0" w:color="auto"/>
              <w:right w:val="single" w:sz="4" w:space="0" w:color="auto"/>
            </w:tcBorders>
            <w:shd w:val="clear" w:color="auto" w:fill="auto"/>
            <w:noWrap/>
            <w:vAlign w:val="center"/>
          </w:tcPr>
          <w:p w14:paraId="460DBAE7" w14:textId="77777777" w:rsidR="007A7FC6" w:rsidRPr="00E22221" w:rsidRDefault="007A7FC6" w:rsidP="00F9301C">
            <w:pPr>
              <w:spacing w:after="0" w:line="240" w:lineRule="auto"/>
              <w:jc w:val="center"/>
              <w:rPr>
                <w:rFonts w:ascii="font1" w:hAnsi="font1"/>
                <w:color w:val="000000"/>
                <w:shd w:val="clear" w:color="auto" w:fill="FFFFFF"/>
              </w:rPr>
            </w:pPr>
            <w:r w:rsidRPr="008516C4">
              <w:rPr>
                <w:rFonts w:ascii="Sylfaen" w:hAnsi="Sylfaen"/>
                <w:lang w:val="ka-GE"/>
              </w:rPr>
              <w:t>Levetiracetam</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17C818F8" w14:textId="77777777" w:rsidR="007A7FC6" w:rsidRPr="00A6297B" w:rsidRDefault="007A7FC6" w:rsidP="00F9301C">
            <w:pPr>
              <w:spacing w:after="0" w:line="240" w:lineRule="auto"/>
              <w:jc w:val="center"/>
              <w:rPr>
                <w:rFonts w:ascii="Sylfaen" w:hAnsi="Sylfaen"/>
                <w:color w:val="34383D"/>
                <w:sz w:val="23"/>
                <w:szCs w:val="23"/>
              </w:rPr>
            </w:pPr>
            <w:r>
              <w:rPr>
                <w:rFonts w:ascii="Sylfaen" w:hAnsi="Sylfaen"/>
                <w:color w:val="34383D"/>
                <w:sz w:val="23"/>
                <w:szCs w:val="23"/>
              </w:rPr>
              <w:t>500mg</w:t>
            </w:r>
          </w:p>
        </w:tc>
        <w:tc>
          <w:tcPr>
            <w:tcW w:w="1809" w:type="dxa"/>
            <w:vMerge w:val="restart"/>
            <w:tcBorders>
              <w:top w:val="single" w:sz="4" w:space="0" w:color="auto"/>
              <w:left w:val="nil"/>
              <w:right w:val="single" w:sz="4" w:space="0" w:color="auto"/>
            </w:tcBorders>
            <w:shd w:val="clear" w:color="auto" w:fill="auto"/>
            <w:vAlign w:val="center"/>
          </w:tcPr>
          <w:p w14:paraId="7272AEE4" w14:textId="77777777" w:rsidR="007A7FC6" w:rsidRPr="0006732B" w:rsidRDefault="007A7FC6" w:rsidP="00F9301C">
            <w:pPr>
              <w:spacing w:after="0" w:line="240" w:lineRule="auto"/>
              <w:jc w:val="center"/>
              <w:rPr>
                <w:rFonts w:ascii="Sylfaen" w:eastAsia="Times New Roman" w:hAnsi="Sylfaen" w:cs="Calibri"/>
              </w:rPr>
            </w:pPr>
            <w:proofErr w:type="spellStart"/>
            <w:r w:rsidRPr="0006732B">
              <w:rPr>
                <w:rFonts w:ascii="Sylfaen" w:eastAsia="Times New Roman" w:hAnsi="Sylfaen" w:cs="Calibri"/>
              </w:rPr>
              <w:t>ტაბლეტი</w:t>
            </w:r>
            <w:proofErr w:type="spellEnd"/>
          </w:p>
        </w:tc>
      </w:tr>
      <w:tr w:rsidR="007A7FC6" w:rsidRPr="0006732B" w14:paraId="00C9F7B7" w14:textId="77777777" w:rsidTr="00F9301C">
        <w:trPr>
          <w:trHeight w:val="825"/>
        </w:trPr>
        <w:tc>
          <w:tcPr>
            <w:tcW w:w="2177" w:type="dxa"/>
            <w:vMerge/>
            <w:tcBorders>
              <w:left w:val="single" w:sz="4" w:space="0" w:color="auto"/>
              <w:right w:val="single" w:sz="4" w:space="0" w:color="auto"/>
            </w:tcBorders>
            <w:shd w:val="clear" w:color="auto" w:fill="auto"/>
            <w:noWrap/>
            <w:vAlign w:val="center"/>
          </w:tcPr>
          <w:p w14:paraId="551E958D" w14:textId="77777777" w:rsidR="007A7FC6" w:rsidRPr="00A6297B" w:rsidRDefault="007A7FC6" w:rsidP="00F9301C">
            <w:pPr>
              <w:spacing w:after="0" w:line="240" w:lineRule="auto"/>
              <w:jc w:val="center"/>
              <w:rPr>
                <w:rFonts w:ascii="Sylfaen" w:hAnsi="Sylfaen" w:cs="Sylfaen"/>
                <w:color w:val="000000"/>
                <w:shd w:val="clear" w:color="auto" w:fill="FFFFFF"/>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14:paraId="115C1BFD" w14:textId="77777777" w:rsidR="007A7FC6" w:rsidRPr="008516C4" w:rsidRDefault="007A7FC6" w:rsidP="00F9301C">
            <w:pPr>
              <w:spacing w:after="0" w:line="240" w:lineRule="auto"/>
              <w:jc w:val="center"/>
              <w:rPr>
                <w:rFonts w:ascii="Sylfaen" w:hAnsi="Sylfaen"/>
                <w:lang w:val="ka-GE"/>
              </w:rPr>
            </w:pPr>
            <w:r w:rsidRPr="008516C4">
              <w:rPr>
                <w:rFonts w:ascii="Sylfaen" w:hAnsi="Sylfaen"/>
                <w:lang w:val="ka-GE"/>
              </w:rPr>
              <w:t>Carbamazepine</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15AA839E" w14:textId="77777777" w:rsidR="007A7FC6" w:rsidRPr="00A6297B" w:rsidRDefault="007A7FC6" w:rsidP="00F9301C">
            <w:pPr>
              <w:spacing w:after="0" w:line="240" w:lineRule="auto"/>
              <w:jc w:val="center"/>
              <w:rPr>
                <w:rFonts w:ascii="Sylfaen" w:hAnsi="Sylfaen"/>
                <w:color w:val="34383D"/>
                <w:sz w:val="23"/>
                <w:szCs w:val="23"/>
              </w:rPr>
            </w:pPr>
            <w:r>
              <w:rPr>
                <w:rFonts w:ascii="Sylfaen" w:hAnsi="Sylfaen"/>
                <w:color w:val="34383D"/>
                <w:sz w:val="23"/>
                <w:szCs w:val="23"/>
                <w:lang w:val="ka-GE"/>
              </w:rPr>
              <w:t>200</w:t>
            </w:r>
            <w:r>
              <w:rPr>
                <w:rFonts w:ascii="Sylfaen" w:hAnsi="Sylfaen"/>
                <w:color w:val="34383D"/>
                <w:sz w:val="23"/>
                <w:szCs w:val="23"/>
              </w:rPr>
              <w:t>mg</w:t>
            </w:r>
          </w:p>
        </w:tc>
        <w:tc>
          <w:tcPr>
            <w:tcW w:w="1809" w:type="dxa"/>
            <w:vMerge/>
            <w:tcBorders>
              <w:left w:val="nil"/>
              <w:right w:val="single" w:sz="4" w:space="0" w:color="auto"/>
            </w:tcBorders>
            <w:shd w:val="clear" w:color="auto" w:fill="auto"/>
            <w:vAlign w:val="center"/>
          </w:tcPr>
          <w:p w14:paraId="4987FB8C" w14:textId="77777777" w:rsidR="007A7FC6" w:rsidRPr="0006732B" w:rsidRDefault="007A7FC6" w:rsidP="00F9301C">
            <w:pPr>
              <w:spacing w:after="0" w:line="240" w:lineRule="auto"/>
              <w:jc w:val="center"/>
              <w:rPr>
                <w:rFonts w:ascii="Sylfaen" w:eastAsia="Times New Roman" w:hAnsi="Sylfaen" w:cs="Calibri"/>
              </w:rPr>
            </w:pPr>
          </w:p>
        </w:tc>
      </w:tr>
      <w:tr w:rsidR="007A7FC6" w:rsidRPr="0006732B" w14:paraId="11F12DD6" w14:textId="77777777" w:rsidTr="00F9301C">
        <w:trPr>
          <w:trHeight w:val="825"/>
        </w:trPr>
        <w:tc>
          <w:tcPr>
            <w:tcW w:w="2177" w:type="dxa"/>
            <w:vMerge/>
            <w:tcBorders>
              <w:left w:val="single" w:sz="4" w:space="0" w:color="auto"/>
              <w:right w:val="single" w:sz="4" w:space="0" w:color="auto"/>
            </w:tcBorders>
            <w:shd w:val="clear" w:color="auto" w:fill="auto"/>
            <w:noWrap/>
            <w:vAlign w:val="center"/>
          </w:tcPr>
          <w:p w14:paraId="5F30D064" w14:textId="77777777" w:rsidR="007A7FC6" w:rsidRPr="00A6297B" w:rsidRDefault="007A7FC6" w:rsidP="00F9301C">
            <w:pPr>
              <w:spacing w:after="0" w:line="240" w:lineRule="auto"/>
              <w:jc w:val="center"/>
              <w:rPr>
                <w:rFonts w:ascii="Sylfaen" w:hAnsi="Sylfaen" w:cs="Sylfaen"/>
                <w:color w:val="000000"/>
                <w:shd w:val="clear" w:color="auto" w:fill="FFFFFF"/>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14:paraId="6EB76CE9" w14:textId="77777777" w:rsidR="007A7FC6" w:rsidRPr="00A6297B" w:rsidRDefault="007A7FC6" w:rsidP="00F9301C">
            <w:pPr>
              <w:spacing w:after="0" w:line="240" w:lineRule="auto"/>
              <w:jc w:val="center"/>
              <w:rPr>
                <w:rFonts w:ascii="Sylfaen" w:hAnsi="Sylfaen"/>
              </w:rPr>
            </w:pPr>
            <w:r w:rsidRPr="008516C4">
              <w:rPr>
                <w:rFonts w:ascii="Sylfaen" w:hAnsi="Sylfaen"/>
                <w:lang w:val="ka-GE"/>
              </w:rPr>
              <w:t>Valproate Sodium+Valproic Acid</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0DDA111F" w14:textId="437EA5F6" w:rsidR="007A7FC6" w:rsidRPr="00C56A2E" w:rsidRDefault="00E260B8" w:rsidP="00F9301C">
            <w:pPr>
              <w:spacing w:after="0" w:line="240" w:lineRule="auto"/>
              <w:jc w:val="center"/>
              <w:rPr>
                <w:rFonts w:ascii="Sylfaen" w:hAnsi="Sylfaen"/>
                <w:color w:val="34383D"/>
                <w:sz w:val="23"/>
                <w:szCs w:val="23"/>
                <w:highlight w:val="yellow"/>
              </w:rPr>
            </w:pPr>
            <w:r>
              <w:rPr>
                <w:rFonts w:ascii="Sylfaen" w:hAnsi="Sylfaen"/>
                <w:color w:val="34383D"/>
                <w:sz w:val="23"/>
                <w:szCs w:val="23"/>
                <w:highlight w:val="yellow"/>
              </w:rPr>
              <w:t>500mg</w:t>
            </w:r>
          </w:p>
        </w:tc>
        <w:tc>
          <w:tcPr>
            <w:tcW w:w="1809" w:type="dxa"/>
            <w:vMerge/>
            <w:tcBorders>
              <w:left w:val="nil"/>
              <w:right w:val="single" w:sz="4" w:space="0" w:color="auto"/>
            </w:tcBorders>
            <w:shd w:val="clear" w:color="auto" w:fill="auto"/>
            <w:vAlign w:val="center"/>
          </w:tcPr>
          <w:p w14:paraId="01CF8A16" w14:textId="77777777" w:rsidR="007A7FC6" w:rsidRPr="0006732B" w:rsidRDefault="007A7FC6" w:rsidP="00F9301C">
            <w:pPr>
              <w:spacing w:after="0" w:line="240" w:lineRule="auto"/>
              <w:jc w:val="center"/>
              <w:rPr>
                <w:rFonts w:ascii="Sylfaen" w:eastAsia="Times New Roman" w:hAnsi="Sylfaen" w:cs="Calibri"/>
              </w:rPr>
            </w:pPr>
          </w:p>
        </w:tc>
      </w:tr>
      <w:tr w:rsidR="00E260B8" w:rsidRPr="0006732B" w14:paraId="3D6D6B39" w14:textId="77777777" w:rsidTr="00F9301C">
        <w:trPr>
          <w:trHeight w:val="825"/>
        </w:trPr>
        <w:tc>
          <w:tcPr>
            <w:tcW w:w="2177" w:type="dxa"/>
            <w:vMerge/>
            <w:tcBorders>
              <w:left w:val="single" w:sz="4" w:space="0" w:color="auto"/>
              <w:right w:val="single" w:sz="4" w:space="0" w:color="auto"/>
            </w:tcBorders>
            <w:shd w:val="clear" w:color="auto" w:fill="auto"/>
            <w:noWrap/>
            <w:vAlign w:val="center"/>
          </w:tcPr>
          <w:p w14:paraId="457CC808" w14:textId="77777777" w:rsidR="00E260B8" w:rsidRPr="00A6297B" w:rsidRDefault="00E260B8" w:rsidP="00F9301C">
            <w:pPr>
              <w:spacing w:after="0" w:line="240" w:lineRule="auto"/>
              <w:jc w:val="center"/>
              <w:rPr>
                <w:rFonts w:ascii="Sylfaen" w:hAnsi="Sylfaen" w:cs="Sylfaen"/>
                <w:color w:val="000000"/>
                <w:shd w:val="clear" w:color="auto" w:fill="FFFFFF"/>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14:paraId="5F12BA97" w14:textId="34A2250A" w:rsidR="00E260B8" w:rsidRPr="008516C4" w:rsidRDefault="00E260B8" w:rsidP="00F9301C">
            <w:pPr>
              <w:spacing w:after="0" w:line="240" w:lineRule="auto"/>
              <w:jc w:val="center"/>
              <w:rPr>
                <w:rFonts w:ascii="Sylfaen" w:hAnsi="Sylfaen"/>
                <w:lang w:val="ka-GE"/>
              </w:rPr>
            </w:pPr>
            <w:r w:rsidRPr="008516C4">
              <w:rPr>
                <w:rFonts w:ascii="Sylfaen" w:hAnsi="Sylfaen"/>
                <w:lang w:val="ka-GE"/>
              </w:rPr>
              <w:t>Valproate Sodium+Valproic Acid</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6C8D0AF8" w14:textId="43B86B0E" w:rsidR="00E260B8" w:rsidRPr="00C56A2E" w:rsidRDefault="00E260B8" w:rsidP="00F9301C">
            <w:pPr>
              <w:spacing w:after="0" w:line="240" w:lineRule="auto"/>
              <w:jc w:val="center"/>
              <w:rPr>
                <w:rFonts w:ascii="Sylfaen" w:hAnsi="Sylfaen"/>
                <w:color w:val="34383D"/>
                <w:sz w:val="23"/>
                <w:szCs w:val="23"/>
                <w:highlight w:val="yellow"/>
              </w:rPr>
            </w:pPr>
            <w:r>
              <w:rPr>
                <w:rFonts w:ascii="Sylfaen" w:hAnsi="Sylfaen"/>
                <w:color w:val="34383D"/>
                <w:sz w:val="23"/>
                <w:szCs w:val="23"/>
                <w:highlight w:val="yellow"/>
              </w:rPr>
              <w:t>300mg</w:t>
            </w:r>
          </w:p>
        </w:tc>
        <w:tc>
          <w:tcPr>
            <w:tcW w:w="1809" w:type="dxa"/>
            <w:vMerge/>
            <w:tcBorders>
              <w:left w:val="nil"/>
              <w:right w:val="single" w:sz="4" w:space="0" w:color="auto"/>
            </w:tcBorders>
            <w:shd w:val="clear" w:color="auto" w:fill="auto"/>
            <w:vAlign w:val="center"/>
          </w:tcPr>
          <w:p w14:paraId="79EABD4F" w14:textId="77777777" w:rsidR="00E260B8" w:rsidRPr="0006732B" w:rsidRDefault="00E260B8" w:rsidP="00F9301C">
            <w:pPr>
              <w:spacing w:after="0" w:line="240" w:lineRule="auto"/>
              <w:jc w:val="center"/>
              <w:rPr>
                <w:rFonts w:ascii="Sylfaen" w:eastAsia="Times New Roman" w:hAnsi="Sylfaen" w:cs="Calibri"/>
              </w:rPr>
            </w:pPr>
          </w:p>
        </w:tc>
      </w:tr>
      <w:tr w:rsidR="007A7FC6" w:rsidRPr="0006732B" w14:paraId="526FC8CD" w14:textId="77777777" w:rsidTr="00E260B8">
        <w:trPr>
          <w:trHeight w:val="825"/>
        </w:trPr>
        <w:tc>
          <w:tcPr>
            <w:tcW w:w="2177" w:type="dxa"/>
            <w:vMerge/>
            <w:tcBorders>
              <w:left w:val="single" w:sz="4" w:space="0" w:color="auto"/>
              <w:right w:val="single" w:sz="4" w:space="0" w:color="auto"/>
            </w:tcBorders>
            <w:shd w:val="clear" w:color="auto" w:fill="auto"/>
            <w:noWrap/>
            <w:vAlign w:val="center"/>
          </w:tcPr>
          <w:p w14:paraId="6C7814ED" w14:textId="77777777" w:rsidR="007A7FC6" w:rsidRPr="00A6297B" w:rsidRDefault="007A7FC6" w:rsidP="00F9301C">
            <w:pPr>
              <w:spacing w:after="0" w:line="240" w:lineRule="auto"/>
              <w:jc w:val="center"/>
              <w:rPr>
                <w:rFonts w:ascii="Sylfaen" w:hAnsi="Sylfaen" w:cs="Sylfaen"/>
                <w:color w:val="000000"/>
                <w:shd w:val="clear" w:color="auto" w:fill="FFFFFF"/>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14:paraId="55C7C30E" w14:textId="77777777" w:rsidR="007A7FC6" w:rsidRPr="008516C4" w:rsidRDefault="007A7FC6" w:rsidP="00F9301C">
            <w:pPr>
              <w:spacing w:after="0" w:line="240" w:lineRule="auto"/>
              <w:jc w:val="center"/>
              <w:rPr>
                <w:rFonts w:ascii="Sylfaen" w:hAnsi="Sylfaen"/>
                <w:lang w:val="ka-GE"/>
              </w:rPr>
            </w:pPr>
            <w:r w:rsidRPr="008516C4">
              <w:rPr>
                <w:rFonts w:ascii="Sylfaen" w:hAnsi="Sylfaen"/>
                <w:lang w:val="ka-GE"/>
              </w:rPr>
              <w:t>Lamotrigine</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6B92CCC5" w14:textId="2D0539A4" w:rsidR="007A7FC6" w:rsidRPr="00C56A2E" w:rsidRDefault="00E260B8" w:rsidP="00F9301C">
            <w:pPr>
              <w:spacing w:after="0" w:line="240" w:lineRule="auto"/>
              <w:jc w:val="center"/>
              <w:rPr>
                <w:rFonts w:ascii="Sylfaen" w:hAnsi="Sylfaen"/>
                <w:color w:val="34383D"/>
                <w:sz w:val="23"/>
                <w:szCs w:val="23"/>
                <w:highlight w:val="yellow"/>
              </w:rPr>
            </w:pPr>
            <w:r>
              <w:rPr>
                <w:rFonts w:ascii="Sylfaen" w:hAnsi="Sylfaen"/>
                <w:color w:val="34383D"/>
                <w:sz w:val="23"/>
                <w:szCs w:val="23"/>
                <w:highlight w:val="yellow"/>
              </w:rPr>
              <w:t>100mg</w:t>
            </w:r>
          </w:p>
        </w:tc>
        <w:tc>
          <w:tcPr>
            <w:tcW w:w="1809" w:type="dxa"/>
            <w:vMerge/>
            <w:tcBorders>
              <w:left w:val="nil"/>
              <w:right w:val="single" w:sz="4" w:space="0" w:color="auto"/>
            </w:tcBorders>
            <w:shd w:val="clear" w:color="auto" w:fill="auto"/>
            <w:vAlign w:val="center"/>
          </w:tcPr>
          <w:p w14:paraId="79C695DA" w14:textId="77777777" w:rsidR="007A7FC6" w:rsidRPr="0006732B" w:rsidRDefault="007A7FC6" w:rsidP="00F9301C">
            <w:pPr>
              <w:spacing w:after="0" w:line="240" w:lineRule="auto"/>
              <w:jc w:val="center"/>
              <w:rPr>
                <w:rFonts w:ascii="Sylfaen" w:eastAsia="Times New Roman" w:hAnsi="Sylfaen" w:cs="Calibri"/>
              </w:rPr>
            </w:pPr>
          </w:p>
        </w:tc>
      </w:tr>
      <w:tr w:rsidR="00E260B8" w:rsidRPr="0006732B" w14:paraId="32D34380" w14:textId="77777777" w:rsidTr="00F9301C">
        <w:trPr>
          <w:trHeight w:val="825"/>
        </w:trPr>
        <w:tc>
          <w:tcPr>
            <w:tcW w:w="2177" w:type="dxa"/>
            <w:tcBorders>
              <w:left w:val="single" w:sz="4" w:space="0" w:color="auto"/>
              <w:bottom w:val="single" w:sz="4" w:space="0" w:color="auto"/>
              <w:right w:val="single" w:sz="4" w:space="0" w:color="auto"/>
            </w:tcBorders>
            <w:shd w:val="clear" w:color="auto" w:fill="auto"/>
            <w:noWrap/>
            <w:vAlign w:val="center"/>
          </w:tcPr>
          <w:p w14:paraId="23076E65" w14:textId="77777777" w:rsidR="00E260B8" w:rsidRPr="00A6297B" w:rsidRDefault="00E260B8" w:rsidP="00F9301C">
            <w:pPr>
              <w:spacing w:after="0" w:line="240" w:lineRule="auto"/>
              <w:jc w:val="center"/>
              <w:rPr>
                <w:rFonts w:ascii="Sylfaen" w:hAnsi="Sylfaen" w:cs="Sylfaen"/>
                <w:color w:val="000000"/>
                <w:shd w:val="clear" w:color="auto" w:fill="FFFFFF"/>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14:paraId="6F22D335" w14:textId="309E4AE5" w:rsidR="00E260B8" w:rsidRPr="008516C4" w:rsidRDefault="00E260B8" w:rsidP="00F9301C">
            <w:pPr>
              <w:spacing w:after="0" w:line="240" w:lineRule="auto"/>
              <w:jc w:val="center"/>
              <w:rPr>
                <w:rFonts w:ascii="Sylfaen" w:hAnsi="Sylfaen"/>
                <w:lang w:val="ka-GE"/>
              </w:rPr>
            </w:pPr>
            <w:r w:rsidRPr="008516C4">
              <w:rPr>
                <w:rFonts w:ascii="Sylfaen" w:hAnsi="Sylfaen"/>
                <w:lang w:val="ka-GE"/>
              </w:rPr>
              <w:t>Lamotrigine</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260D9323" w14:textId="22FF2DD5" w:rsidR="00E260B8" w:rsidRPr="00C56A2E" w:rsidRDefault="00E260B8" w:rsidP="00F9301C">
            <w:pPr>
              <w:spacing w:after="0" w:line="240" w:lineRule="auto"/>
              <w:jc w:val="center"/>
              <w:rPr>
                <w:rFonts w:ascii="Sylfaen" w:hAnsi="Sylfaen"/>
                <w:color w:val="34383D"/>
                <w:sz w:val="23"/>
                <w:szCs w:val="23"/>
                <w:highlight w:val="yellow"/>
              </w:rPr>
            </w:pPr>
            <w:r>
              <w:rPr>
                <w:rFonts w:ascii="Sylfaen" w:hAnsi="Sylfaen"/>
                <w:color w:val="34383D"/>
                <w:sz w:val="23"/>
                <w:szCs w:val="23"/>
                <w:highlight w:val="yellow"/>
              </w:rPr>
              <w:t>25mg</w:t>
            </w:r>
          </w:p>
        </w:tc>
        <w:tc>
          <w:tcPr>
            <w:tcW w:w="1809" w:type="dxa"/>
            <w:tcBorders>
              <w:left w:val="nil"/>
              <w:bottom w:val="single" w:sz="4" w:space="0" w:color="auto"/>
              <w:right w:val="single" w:sz="4" w:space="0" w:color="auto"/>
            </w:tcBorders>
            <w:shd w:val="clear" w:color="auto" w:fill="auto"/>
            <w:vAlign w:val="center"/>
          </w:tcPr>
          <w:p w14:paraId="71D27B5B" w14:textId="77777777" w:rsidR="00E260B8" w:rsidRPr="0006732B" w:rsidRDefault="00E260B8" w:rsidP="00F9301C">
            <w:pPr>
              <w:spacing w:after="0" w:line="240" w:lineRule="auto"/>
              <w:jc w:val="center"/>
              <w:rPr>
                <w:rFonts w:ascii="Sylfaen" w:eastAsia="Times New Roman" w:hAnsi="Sylfaen" w:cs="Calibri"/>
              </w:rPr>
            </w:pPr>
          </w:p>
        </w:tc>
      </w:tr>
    </w:tbl>
    <w:p w14:paraId="25773D03" w14:textId="77777777" w:rsidR="007A7FC6" w:rsidRDefault="007A7FC6" w:rsidP="008516C4">
      <w:pPr>
        <w:jc w:val="both"/>
        <w:rPr>
          <w:rFonts w:ascii="Sylfaen" w:hAnsi="Sylfaen"/>
          <w:lang w:val="ka-GE"/>
        </w:rPr>
      </w:pPr>
    </w:p>
    <w:p w14:paraId="6A6C5C14" w14:textId="77777777" w:rsidR="007A7FC6" w:rsidRPr="0006732B" w:rsidRDefault="007A7FC6" w:rsidP="007A7FC6">
      <w:pPr>
        <w:jc w:val="both"/>
        <w:rPr>
          <w:rFonts w:ascii="Sylfaen" w:hAnsi="Sylfaen"/>
        </w:rPr>
      </w:pPr>
      <w:r w:rsidRPr="0006732B">
        <w:rPr>
          <w:rFonts w:ascii="Sylfaen" w:hAnsi="Sylfaen" w:cs="Sylfaen"/>
          <w:lang w:val="ka-GE"/>
        </w:rPr>
        <w:t>სამუშაო ჯგუფის ფორმატში გაგრძელდა მუშაობა შერჩეული მედიკამენტების საჭირო რაოდენობების განსაზღვრის მიზნით.</w:t>
      </w:r>
      <w:r w:rsidRPr="0006732B">
        <w:rPr>
          <w:rFonts w:ascii="Sylfaen" w:hAnsi="Sylfaen"/>
        </w:rPr>
        <w:t xml:space="preserve"> </w:t>
      </w:r>
    </w:p>
    <w:p w14:paraId="5A1549C0" w14:textId="1BD88CC4" w:rsidR="007A7FC6" w:rsidRDefault="007A7FC6" w:rsidP="007A7FC6">
      <w:pPr>
        <w:jc w:val="both"/>
        <w:rPr>
          <w:rFonts w:ascii="Sylfaen" w:hAnsi="Sylfaen" w:cs="Sylfaen"/>
          <w:lang w:val="ka-GE"/>
        </w:rPr>
      </w:pPr>
      <w:r w:rsidRPr="005A4136">
        <w:rPr>
          <w:rFonts w:ascii="Sylfaen" w:hAnsi="Sylfaen"/>
          <w:b/>
          <w:lang w:val="ka-GE"/>
        </w:rPr>
        <w:t>მიღებულ იქნა გადაწყვეტილება,</w:t>
      </w:r>
      <w:r w:rsidR="003B1CF1" w:rsidRPr="005A4136">
        <w:rPr>
          <w:rFonts w:ascii="Sylfaen" w:hAnsi="Sylfaen"/>
          <w:b/>
        </w:rPr>
        <w:t xml:space="preserve"> </w:t>
      </w:r>
      <w:r w:rsidR="003B1CF1" w:rsidRPr="005A4136">
        <w:rPr>
          <w:rFonts w:ascii="Sylfaen" w:hAnsi="Sylfaen"/>
          <w:b/>
          <w:lang w:val="ka-GE"/>
        </w:rPr>
        <w:t>გულ-სისხლძარღვთა მიმართულებით</w:t>
      </w:r>
      <w:r w:rsidRPr="005A4136">
        <w:rPr>
          <w:rFonts w:ascii="Sylfaen" w:hAnsi="Sylfaen"/>
          <w:b/>
          <w:lang w:val="ka-GE"/>
        </w:rPr>
        <w:t xml:space="preserve"> შესასყიდი</w:t>
      </w:r>
      <w:r>
        <w:rPr>
          <w:rFonts w:ascii="Sylfaen" w:hAnsi="Sylfaen"/>
          <w:lang w:val="ka-GE"/>
        </w:rPr>
        <w:t xml:space="preserve"> </w:t>
      </w:r>
      <w:r w:rsidR="003B1CF1">
        <w:rPr>
          <w:rFonts w:ascii="Sylfaen" w:hAnsi="Sylfaen"/>
          <w:lang w:val="ka-GE"/>
        </w:rPr>
        <w:t xml:space="preserve">მედიკამენტების </w:t>
      </w:r>
      <w:r>
        <w:rPr>
          <w:rFonts w:ascii="Sylfaen" w:hAnsi="Sylfaen"/>
          <w:lang w:val="ka-GE"/>
        </w:rPr>
        <w:t xml:space="preserve">რაოდენობები განისაზღვროს იგივე პრინციპით, როგორც პირველი გაფართოვების შემთხვევაში, კერძოდ, </w:t>
      </w:r>
      <w:r>
        <w:rPr>
          <w:rFonts w:ascii="Sylfaen" w:hAnsi="Sylfaen" w:cs="Sylfaen"/>
          <w:lang w:val="ka-GE"/>
        </w:rPr>
        <w:t>შესყიდულ იქნას მედიკამენტები საშუალო წლიური რეალიზაციის 30%-იანი ოდენობით, შემდეგი ცხრილის შესაბამისად:</w:t>
      </w:r>
    </w:p>
    <w:tbl>
      <w:tblPr>
        <w:tblW w:w="10614" w:type="dxa"/>
        <w:tblInd w:w="-384" w:type="dxa"/>
        <w:tblLook w:val="04A0" w:firstRow="1" w:lastRow="0" w:firstColumn="1" w:lastColumn="0" w:noHBand="0" w:noVBand="1"/>
      </w:tblPr>
      <w:tblGrid>
        <w:gridCol w:w="1999"/>
        <w:gridCol w:w="2529"/>
        <w:gridCol w:w="1297"/>
        <w:gridCol w:w="1605"/>
        <w:gridCol w:w="1674"/>
        <w:gridCol w:w="1510"/>
      </w:tblGrid>
      <w:tr w:rsidR="007A7FC6" w:rsidRPr="007A7FC6" w14:paraId="62EEE638" w14:textId="77777777" w:rsidTr="00F9301C">
        <w:trPr>
          <w:trHeight w:val="1275"/>
        </w:trPr>
        <w:tc>
          <w:tcPr>
            <w:tcW w:w="199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DBB2675" w14:textId="77777777" w:rsidR="007A7FC6" w:rsidRPr="007A7FC6" w:rsidRDefault="007A7FC6" w:rsidP="00F9301C">
            <w:pPr>
              <w:spacing w:after="0" w:line="240" w:lineRule="auto"/>
              <w:jc w:val="center"/>
              <w:rPr>
                <w:rFonts w:ascii="Sylfaen" w:eastAsia="Times New Roman" w:hAnsi="Sylfaen" w:cs="Calibri"/>
                <w:b/>
                <w:bCs/>
                <w:sz w:val="20"/>
                <w:szCs w:val="20"/>
              </w:rPr>
            </w:pPr>
            <w:proofErr w:type="spellStart"/>
            <w:r w:rsidRPr="007A7FC6">
              <w:rPr>
                <w:rFonts w:ascii="Sylfaen" w:eastAsia="Times New Roman" w:hAnsi="Sylfaen" w:cs="Calibri"/>
                <w:b/>
                <w:bCs/>
                <w:sz w:val="20"/>
                <w:szCs w:val="20"/>
              </w:rPr>
              <w:t>კლასი</w:t>
            </w:r>
            <w:proofErr w:type="spellEnd"/>
          </w:p>
        </w:tc>
        <w:tc>
          <w:tcPr>
            <w:tcW w:w="2529" w:type="dxa"/>
            <w:tcBorders>
              <w:top w:val="single" w:sz="8" w:space="0" w:color="auto"/>
              <w:left w:val="nil"/>
              <w:bottom w:val="single" w:sz="4" w:space="0" w:color="auto"/>
              <w:right w:val="single" w:sz="4" w:space="0" w:color="auto"/>
            </w:tcBorders>
            <w:shd w:val="clear" w:color="auto" w:fill="auto"/>
            <w:vAlign w:val="center"/>
            <w:hideMark/>
          </w:tcPr>
          <w:p w14:paraId="0FBF634C" w14:textId="77777777" w:rsidR="007A7FC6" w:rsidRPr="007A7FC6" w:rsidRDefault="007A7FC6" w:rsidP="00F9301C">
            <w:pPr>
              <w:spacing w:after="0" w:line="240" w:lineRule="auto"/>
              <w:jc w:val="center"/>
              <w:rPr>
                <w:rFonts w:ascii="Sylfaen" w:eastAsia="Times New Roman" w:hAnsi="Sylfaen" w:cs="Calibri"/>
                <w:b/>
                <w:bCs/>
                <w:sz w:val="20"/>
                <w:szCs w:val="20"/>
              </w:rPr>
            </w:pPr>
            <w:proofErr w:type="spellStart"/>
            <w:r w:rsidRPr="007A7FC6">
              <w:rPr>
                <w:rFonts w:ascii="Sylfaen" w:eastAsia="Times New Roman" w:hAnsi="Sylfaen" w:cs="Calibri"/>
                <w:b/>
                <w:bCs/>
                <w:sz w:val="20"/>
                <w:szCs w:val="20"/>
              </w:rPr>
              <w:t>საერთაშორისო</w:t>
            </w:r>
            <w:proofErr w:type="spellEnd"/>
            <w:r w:rsidRPr="007A7FC6">
              <w:rPr>
                <w:rFonts w:ascii="Sylfaen" w:eastAsia="Times New Roman" w:hAnsi="Sylfaen" w:cs="Calibri"/>
                <w:b/>
                <w:bCs/>
                <w:sz w:val="20"/>
                <w:szCs w:val="20"/>
              </w:rPr>
              <w:t xml:space="preserve"> </w:t>
            </w:r>
            <w:proofErr w:type="spellStart"/>
            <w:r w:rsidRPr="007A7FC6">
              <w:rPr>
                <w:rFonts w:ascii="Sylfaen" w:eastAsia="Times New Roman" w:hAnsi="Sylfaen" w:cs="Calibri"/>
                <w:b/>
                <w:bCs/>
                <w:sz w:val="20"/>
                <w:szCs w:val="20"/>
              </w:rPr>
              <w:t>არაპატენტირებული</w:t>
            </w:r>
            <w:proofErr w:type="spellEnd"/>
            <w:r w:rsidRPr="007A7FC6">
              <w:rPr>
                <w:rFonts w:ascii="Sylfaen" w:eastAsia="Times New Roman" w:hAnsi="Sylfaen" w:cs="Calibri"/>
                <w:b/>
                <w:bCs/>
                <w:sz w:val="20"/>
                <w:szCs w:val="20"/>
              </w:rPr>
              <w:t xml:space="preserve"> </w:t>
            </w:r>
            <w:proofErr w:type="spellStart"/>
            <w:r w:rsidRPr="007A7FC6">
              <w:rPr>
                <w:rFonts w:ascii="Sylfaen" w:eastAsia="Times New Roman" w:hAnsi="Sylfaen" w:cs="Calibri"/>
                <w:b/>
                <w:bCs/>
                <w:sz w:val="20"/>
                <w:szCs w:val="20"/>
              </w:rPr>
              <w:t>დასახელება</w:t>
            </w:r>
            <w:proofErr w:type="spellEnd"/>
          </w:p>
        </w:tc>
        <w:tc>
          <w:tcPr>
            <w:tcW w:w="1297" w:type="dxa"/>
            <w:tcBorders>
              <w:top w:val="single" w:sz="8" w:space="0" w:color="auto"/>
              <w:left w:val="nil"/>
              <w:bottom w:val="single" w:sz="4" w:space="0" w:color="auto"/>
              <w:right w:val="single" w:sz="4" w:space="0" w:color="auto"/>
            </w:tcBorders>
            <w:shd w:val="clear" w:color="auto" w:fill="auto"/>
            <w:noWrap/>
            <w:vAlign w:val="center"/>
            <w:hideMark/>
          </w:tcPr>
          <w:p w14:paraId="3C5119C6" w14:textId="77777777" w:rsidR="007A7FC6" w:rsidRPr="007A7FC6" w:rsidRDefault="007A7FC6" w:rsidP="00F9301C">
            <w:pPr>
              <w:spacing w:after="0" w:line="240" w:lineRule="auto"/>
              <w:jc w:val="center"/>
              <w:rPr>
                <w:rFonts w:ascii="Sylfaen" w:eastAsia="Times New Roman" w:hAnsi="Sylfaen" w:cs="Calibri"/>
                <w:b/>
                <w:bCs/>
                <w:sz w:val="20"/>
                <w:szCs w:val="20"/>
              </w:rPr>
            </w:pPr>
            <w:proofErr w:type="spellStart"/>
            <w:r w:rsidRPr="007A7FC6">
              <w:rPr>
                <w:rFonts w:ascii="Sylfaen" w:eastAsia="Times New Roman" w:hAnsi="Sylfaen" w:cs="Calibri"/>
                <w:b/>
                <w:bCs/>
                <w:sz w:val="20"/>
                <w:szCs w:val="20"/>
              </w:rPr>
              <w:t>დოზა</w:t>
            </w:r>
            <w:proofErr w:type="spellEnd"/>
          </w:p>
        </w:tc>
        <w:tc>
          <w:tcPr>
            <w:tcW w:w="1605" w:type="dxa"/>
            <w:tcBorders>
              <w:top w:val="single" w:sz="8" w:space="0" w:color="auto"/>
              <w:left w:val="nil"/>
              <w:bottom w:val="single" w:sz="4" w:space="0" w:color="auto"/>
              <w:right w:val="single" w:sz="4" w:space="0" w:color="auto"/>
            </w:tcBorders>
            <w:shd w:val="clear" w:color="000000" w:fill="FFFFFF"/>
            <w:vAlign w:val="center"/>
            <w:hideMark/>
          </w:tcPr>
          <w:p w14:paraId="0E569F7E" w14:textId="77777777" w:rsidR="007A7FC6" w:rsidRPr="007A7FC6" w:rsidRDefault="007A7FC6" w:rsidP="00F9301C">
            <w:pPr>
              <w:spacing w:after="0" w:line="240" w:lineRule="auto"/>
              <w:jc w:val="center"/>
              <w:rPr>
                <w:rFonts w:ascii="Sylfaen" w:eastAsia="Times New Roman" w:hAnsi="Sylfaen" w:cs="Calibri"/>
                <w:b/>
                <w:bCs/>
                <w:sz w:val="20"/>
                <w:szCs w:val="20"/>
              </w:rPr>
            </w:pPr>
            <w:proofErr w:type="spellStart"/>
            <w:r w:rsidRPr="007A7FC6">
              <w:rPr>
                <w:rFonts w:ascii="Sylfaen" w:eastAsia="Times New Roman" w:hAnsi="Sylfaen" w:cs="Calibri"/>
                <w:b/>
                <w:bCs/>
                <w:sz w:val="20"/>
                <w:szCs w:val="20"/>
              </w:rPr>
              <w:t>განზომილების</w:t>
            </w:r>
            <w:proofErr w:type="spellEnd"/>
            <w:r w:rsidRPr="007A7FC6">
              <w:rPr>
                <w:rFonts w:ascii="Sylfaen" w:eastAsia="Times New Roman" w:hAnsi="Sylfaen" w:cs="Calibri"/>
                <w:b/>
                <w:bCs/>
                <w:sz w:val="20"/>
                <w:szCs w:val="20"/>
              </w:rPr>
              <w:t xml:space="preserve"> </w:t>
            </w:r>
            <w:proofErr w:type="spellStart"/>
            <w:r w:rsidRPr="007A7FC6">
              <w:rPr>
                <w:rFonts w:ascii="Sylfaen" w:eastAsia="Times New Roman" w:hAnsi="Sylfaen" w:cs="Calibri"/>
                <w:b/>
                <w:bCs/>
                <w:sz w:val="20"/>
                <w:szCs w:val="20"/>
              </w:rPr>
              <w:t>ერთეული</w:t>
            </w:r>
            <w:proofErr w:type="spellEnd"/>
            <w:r w:rsidRPr="007A7FC6">
              <w:rPr>
                <w:rFonts w:ascii="Sylfaen" w:eastAsia="Times New Roman" w:hAnsi="Sylfaen" w:cs="Calibri"/>
                <w:b/>
                <w:bCs/>
                <w:sz w:val="20"/>
                <w:szCs w:val="20"/>
              </w:rPr>
              <w:t xml:space="preserve"> </w:t>
            </w:r>
          </w:p>
        </w:tc>
        <w:tc>
          <w:tcPr>
            <w:tcW w:w="1674" w:type="dxa"/>
            <w:tcBorders>
              <w:top w:val="single" w:sz="8" w:space="0" w:color="auto"/>
              <w:left w:val="nil"/>
              <w:bottom w:val="single" w:sz="4" w:space="0" w:color="auto"/>
              <w:right w:val="single" w:sz="4" w:space="0" w:color="auto"/>
            </w:tcBorders>
            <w:shd w:val="clear" w:color="000000" w:fill="FFFFFF"/>
          </w:tcPr>
          <w:p w14:paraId="2C316118" w14:textId="77777777" w:rsidR="007A7FC6" w:rsidRPr="007A7FC6" w:rsidRDefault="007A7FC6" w:rsidP="00F9301C">
            <w:pPr>
              <w:spacing w:after="0" w:line="240" w:lineRule="auto"/>
              <w:jc w:val="center"/>
              <w:rPr>
                <w:rFonts w:ascii="Sylfaen" w:eastAsia="Times New Roman" w:hAnsi="Sylfaen" w:cs="Calibri"/>
                <w:b/>
                <w:bCs/>
                <w:sz w:val="20"/>
                <w:szCs w:val="20"/>
                <w:lang w:val="ka-GE"/>
              </w:rPr>
            </w:pPr>
            <w:r w:rsidRPr="007A7FC6">
              <w:rPr>
                <w:rFonts w:ascii="Sylfaen" w:eastAsia="Times New Roman" w:hAnsi="Sylfaen" w:cs="Calibri"/>
                <w:b/>
                <w:bCs/>
                <w:sz w:val="20"/>
                <w:szCs w:val="20"/>
                <w:lang w:val="ka-GE"/>
              </w:rPr>
              <w:t>საშუალო წლიური რეალიზაციის მაჩვენებელი (ტაბლეტი)</w:t>
            </w:r>
          </w:p>
        </w:tc>
        <w:tc>
          <w:tcPr>
            <w:tcW w:w="1510" w:type="dxa"/>
            <w:tcBorders>
              <w:top w:val="single" w:sz="8" w:space="0" w:color="auto"/>
              <w:left w:val="nil"/>
              <w:bottom w:val="single" w:sz="4" w:space="0" w:color="auto"/>
              <w:right w:val="single" w:sz="4" w:space="0" w:color="auto"/>
            </w:tcBorders>
            <w:shd w:val="clear" w:color="000000" w:fill="FFFFFF"/>
          </w:tcPr>
          <w:p w14:paraId="7D6691A8" w14:textId="77777777" w:rsidR="007A7FC6" w:rsidRPr="007A7FC6" w:rsidRDefault="007A7FC6" w:rsidP="00F9301C">
            <w:pPr>
              <w:spacing w:after="0" w:line="240" w:lineRule="auto"/>
              <w:jc w:val="center"/>
              <w:rPr>
                <w:rFonts w:ascii="Sylfaen" w:eastAsia="Times New Roman" w:hAnsi="Sylfaen" w:cs="Calibri"/>
                <w:b/>
                <w:bCs/>
                <w:sz w:val="20"/>
                <w:szCs w:val="20"/>
                <w:lang w:val="ka-GE"/>
              </w:rPr>
            </w:pPr>
            <w:r w:rsidRPr="007A7FC6">
              <w:rPr>
                <w:rFonts w:ascii="Sylfaen" w:eastAsia="Times New Roman" w:hAnsi="Sylfaen" w:cs="Calibri"/>
                <w:b/>
                <w:bCs/>
                <w:sz w:val="20"/>
                <w:szCs w:val="20"/>
                <w:lang w:val="ka-GE"/>
              </w:rPr>
              <w:t>რეალიზაციის 30% (ტაბლეტი)</w:t>
            </w:r>
          </w:p>
        </w:tc>
      </w:tr>
      <w:tr w:rsidR="002C61B2" w:rsidRPr="007A7FC6" w14:paraId="40459A6E" w14:textId="77777777" w:rsidTr="00F9301C">
        <w:trPr>
          <w:trHeight w:val="825"/>
        </w:trPr>
        <w:tc>
          <w:tcPr>
            <w:tcW w:w="19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2ECDB" w14:textId="77777777" w:rsidR="002C61B2" w:rsidRPr="007A7FC6" w:rsidRDefault="002C61B2" w:rsidP="002C61B2">
            <w:pPr>
              <w:spacing w:after="0" w:line="240" w:lineRule="auto"/>
              <w:jc w:val="center"/>
              <w:rPr>
                <w:rFonts w:ascii="Sylfaen" w:eastAsia="Times New Roman" w:hAnsi="Sylfaen" w:cs="Calibri"/>
                <w:sz w:val="20"/>
                <w:szCs w:val="20"/>
              </w:rPr>
            </w:pPr>
            <w:proofErr w:type="spellStart"/>
            <w:r w:rsidRPr="007A7FC6">
              <w:rPr>
                <w:rFonts w:ascii="Sylfaen" w:hAnsi="Sylfaen" w:cs="Sylfaen"/>
                <w:color w:val="000000"/>
                <w:sz w:val="20"/>
                <w:szCs w:val="20"/>
                <w:shd w:val="clear" w:color="auto" w:fill="FFFFFF"/>
              </w:rPr>
              <w:t>სისხლის</w:t>
            </w:r>
            <w:proofErr w:type="spellEnd"/>
            <w:r w:rsidRPr="007A7FC6">
              <w:rPr>
                <w:rFonts w:ascii="font1" w:hAnsi="font1"/>
                <w:color w:val="000000"/>
                <w:sz w:val="20"/>
                <w:szCs w:val="20"/>
                <w:shd w:val="clear" w:color="auto" w:fill="FFFFFF"/>
              </w:rPr>
              <w:t xml:space="preserve"> </w:t>
            </w:r>
            <w:proofErr w:type="spellStart"/>
            <w:r w:rsidRPr="007A7FC6">
              <w:rPr>
                <w:rFonts w:ascii="Sylfaen" w:hAnsi="Sylfaen" w:cs="Sylfaen"/>
                <w:color w:val="000000"/>
                <w:sz w:val="20"/>
                <w:szCs w:val="20"/>
                <w:shd w:val="clear" w:color="auto" w:fill="FFFFFF"/>
              </w:rPr>
              <w:t>შედედების</w:t>
            </w:r>
            <w:proofErr w:type="spellEnd"/>
            <w:r w:rsidRPr="007A7FC6">
              <w:rPr>
                <w:rFonts w:ascii="font1" w:hAnsi="font1"/>
                <w:color w:val="000000"/>
                <w:sz w:val="20"/>
                <w:szCs w:val="20"/>
                <w:shd w:val="clear" w:color="auto" w:fill="FFFFFF"/>
              </w:rPr>
              <w:t xml:space="preserve"> </w:t>
            </w:r>
            <w:proofErr w:type="spellStart"/>
            <w:r w:rsidRPr="007A7FC6">
              <w:rPr>
                <w:rFonts w:ascii="Sylfaen" w:hAnsi="Sylfaen" w:cs="Sylfaen"/>
                <w:color w:val="000000"/>
                <w:sz w:val="20"/>
                <w:szCs w:val="20"/>
                <w:shd w:val="clear" w:color="auto" w:fill="FFFFFF"/>
              </w:rPr>
              <w:t>სისტემაზე</w:t>
            </w:r>
            <w:proofErr w:type="spellEnd"/>
            <w:r w:rsidRPr="007A7FC6">
              <w:rPr>
                <w:rFonts w:ascii="font1" w:hAnsi="font1"/>
                <w:color w:val="000000"/>
                <w:sz w:val="20"/>
                <w:szCs w:val="20"/>
                <w:shd w:val="clear" w:color="auto" w:fill="FFFFFF"/>
              </w:rPr>
              <w:t xml:space="preserve"> </w:t>
            </w:r>
            <w:proofErr w:type="spellStart"/>
            <w:r w:rsidRPr="007A7FC6">
              <w:rPr>
                <w:rFonts w:ascii="Sylfaen" w:hAnsi="Sylfaen" w:cs="Sylfaen"/>
                <w:color w:val="000000"/>
                <w:sz w:val="20"/>
                <w:szCs w:val="20"/>
                <w:shd w:val="clear" w:color="auto" w:fill="FFFFFF"/>
              </w:rPr>
              <w:lastRenderedPageBreak/>
              <w:t>მოქმედი</w:t>
            </w:r>
            <w:proofErr w:type="spellEnd"/>
            <w:r w:rsidRPr="007A7FC6">
              <w:rPr>
                <w:rFonts w:ascii="font1" w:hAnsi="font1"/>
                <w:color w:val="000000"/>
                <w:sz w:val="20"/>
                <w:szCs w:val="20"/>
                <w:shd w:val="clear" w:color="auto" w:fill="FFFFFF"/>
              </w:rPr>
              <w:t xml:space="preserve"> </w:t>
            </w:r>
            <w:proofErr w:type="spellStart"/>
            <w:r w:rsidRPr="007A7FC6">
              <w:rPr>
                <w:rFonts w:ascii="Sylfaen" w:hAnsi="Sylfaen" w:cs="Sylfaen"/>
                <w:color w:val="000000"/>
                <w:sz w:val="20"/>
                <w:szCs w:val="20"/>
                <w:shd w:val="clear" w:color="auto" w:fill="FFFFFF"/>
              </w:rPr>
              <w:t>საშუალებები</w:t>
            </w:r>
            <w:proofErr w:type="spellEnd"/>
          </w:p>
        </w:tc>
        <w:tc>
          <w:tcPr>
            <w:tcW w:w="2529"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4545405C" w14:textId="77777777" w:rsidR="002C61B2" w:rsidRPr="007A7FC6" w:rsidRDefault="002C61B2" w:rsidP="002C61B2">
            <w:pPr>
              <w:spacing w:after="0" w:line="240" w:lineRule="auto"/>
              <w:jc w:val="center"/>
              <w:rPr>
                <w:rFonts w:ascii="Sylfaen" w:eastAsia="Times New Roman" w:hAnsi="Sylfaen" w:cs="Calibri"/>
                <w:sz w:val="20"/>
                <w:szCs w:val="20"/>
              </w:rPr>
            </w:pPr>
            <w:r w:rsidRPr="007A7FC6">
              <w:rPr>
                <w:rFonts w:ascii="font1" w:hAnsi="font1"/>
                <w:color w:val="000000"/>
                <w:sz w:val="20"/>
                <w:szCs w:val="20"/>
                <w:shd w:val="clear" w:color="auto" w:fill="FFFFFF"/>
              </w:rPr>
              <w:lastRenderedPageBreak/>
              <w:t>acetylsalicylic acid, magnesium hydroxide</w:t>
            </w:r>
          </w:p>
        </w:tc>
        <w:tc>
          <w:tcPr>
            <w:tcW w:w="1297" w:type="dxa"/>
            <w:tcBorders>
              <w:top w:val="single" w:sz="4" w:space="0" w:color="auto"/>
              <w:left w:val="nil"/>
              <w:bottom w:val="single" w:sz="4" w:space="0" w:color="auto"/>
              <w:right w:val="single" w:sz="4" w:space="0" w:color="auto"/>
            </w:tcBorders>
            <w:shd w:val="clear" w:color="auto" w:fill="auto"/>
            <w:noWrap/>
            <w:vAlign w:val="center"/>
            <w:hideMark/>
          </w:tcPr>
          <w:p w14:paraId="0CC2E91C" w14:textId="77777777" w:rsidR="002C61B2" w:rsidRPr="007A7FC6" w:rsidRDefault="002C61B2" w:rsidP="002C61B2">
            <w:pPr>
              <w:spacing w:after="0" w:line="240" w:lineRule="auto"/>
              <w:jc w:val="center"/>
              <w:rPr>
                <w:rFonts w:ascii="Sylfaen" w:eastAsia="Times New Roman" w:hAnsi="Sylfaen" w:cs="Calibri"/>
                <w:sz w:val="20"/>
                <w:szCs w:val="20"/>
              </w:rPr>
            </w:pPr>
            <w:r w:rsidRPr="007A7FC6">
              <w:rPr>
                <w:rFonts w:ascii="Sylfaen" w:eastAsia="Times New Roman" w:hAnsi="Sylfaen" w:cs="Calibri"/>
                <w:sz w:val="20"/>
                <w:szCs w:val="20"/>
                <w:lang w:val="ka-GE"/>
              </w:rPr>
              <w:t>75</w:t>
            </w:r>
            <w:r w:rsidRPr="007A7FC6">
              <w:rPr>
                <w:rFonts w:ascii="Sylfaen" w:eastAsia="Times New Roman" w:hAnsi="Sylfaen" w:cs="Calibri"/>
                <w:sz w:val="20"/>
                <w:szCs w:val="20"/>
              </w:rPr>
              <w:t>mg</w:t>
            </w:r>
          </w:p>
        </w:tc>
        <w:tc>
          <w:tcPr>
            <w:tcW w:w="1605" w:type="dxa"/>
            <w:vMerge w:val="restart"/>
            <w:tcBorders>
              <w:top w:val="single" w:sz="4" w:space="0" w:color="auto"/>
              <w:left w:val="nil"/>
              <w:bottom w:val="single" w:sz="4" w:space="0" w:color="auto"/>
              <w:right w:val="single" w:sz="4" w:space="0" w:color="auto"/>
            </w:tcBorders>
            <w:shd w:val="clear" w:color="auto" w:fill="auto"/>
            <w:vAlign w:val="center"/>
            <w:hideMark/>
          </w:tcPr>
          <w:p w14:paraId="2C759FEE" w14:textId="77777777" w:rsidR="002C61B2" w:rsidRPr="007A7FC6" w:rsidRDefault="002C61B2" w:rsidP="002C61B2">
            <w:pPr>
              <w:spacing w:after="0" w:line="240" w:lineRule="auto"/>
              <w:jc w:val="center"/>
              <w:rPr>
                <w:rFonts w:ascii="Sylfaen" w:eastAsia="Times New Roman" w:hAnsi="Sylfaen" w:cs="Calibri"/>
                <w:sz w:val="20"/>
                <w:szCs w:val="20"/>
              </w:rPr>
            </w:pPr>
            <w:proofErr w:type="spellStart"/>
            <w:r w:rsidRPr="007A7FC6">
              <w:rPr>
                <w:rFonts w:ascii="Sylfaen" w:eastAsia="Times New Roman" w:hAnsi="Sylfaen" w:cs="Calibri"/>
                <w:sz w:val="20"/>
                <w:szCs w:val="20"/>
              </w:rPr>
              <w:t>ტაბლეტი</w:t>
            </w:r>
            <w:proofErr w:type="spellEnd"/>
          </w:p>
        </w:tc>
        <w:tc>
          <w:tcPr>
            <w:tcW w:w="1674" w:type="dxa"/>
            <w:tcBorders>
              <w:top w:val="single" w:sz="4" w:space="0" w:color="auto"/>
              <w:left w:val="nil"/>
              <w:bottom w:val="single" w:sz="4" w:space="0" w:color="auto"/>
              <w:right w:val="single" w:sz="4" w:space="0" w:color="auto"/>
            </w:tcBorders>
          </w:tcPr>
          <w:p w14:paraId="24F7F02D" w14:textId="77777777" w:rsidR="002C61B2" w:rsidRDefault="002C61B2" w:rsidP="002C61B2">
            <w:pPr>
              <w:spacing w:after="0" w:line="240" w:lineRule="auto"/>
              <w:jc w:val="center"/>
              <w:rPr>
                <w:rFonts w:ascii="Sylfaen" w:eastAsia="Times New Roman" w:hAnsi="Sylfaen" w:cs="Calibri"/>
                <w:sz w:val="20"/>
                <w:szCs w:val="20"/>
                <w:lang w:val="ka-GE"/>
              </w:rPr>
            </w:pPr>
          </w:p>
          <w:p w14:paraId="37852F40" w14:textId="56C5BFF2" w:rsidR="002C61B2" w:rsidRPr="007A7FC6" w:rsidRDefault="002C61B2" w:rsidP="002C61B2">
            <w:pPr>
              <w:spacing w:after="0" w:line="240" w:lineRule="auto"/>
              <w:jc w:val="center"/>
              <w:rPr>
                <w:rFonts w:ascii="Sylfaen" w:eastAsia="Times New Roman" w:hAnsi="Sylfaen" w:cs="Calibri"/>
                <w:sz w:val="20"/>
                <w:szCs w:val="20"/>
              </w:rPr>
            </w:pPr>
            <w:r>
              <w:rPr>
                <w:rFonts w:ascii="Sylfaen" w:eastAsia="Times New Roman" w:hAnsi="Sylfaen" w:cs="Calibri"/>
                <w:sz w:val="20"/>
                <w:szCs w:val="20"/>
                <w:lang w:val="ka-GE"/>
              </w:rPr>
              <w:t>46 703 500</w:t>
            </w:r>
          </w:p>
        </w:tc>
        <w:tc>
          <w:tcPr>
            <w:tcW w:w="1510" w:type="dxa"/>
            <w:tcBorders>
              <w:top w:val="single" w:sz="4" w:space="0" w:color="auto"/>
              <w:left w:val="nil"/>
              <w:bottom w:val="single" w:sz="4" w:space="0" w:color="auto"/>
              <w:right w:val="single" w:sz="4" w:space="0" w:color="auto"/>
            </w:tcBorders>
          </w:tcPr>
          <w:p w14:paraId="71C59703" w14:textId="77777777" w:rsidR="002C61B2" w:rsidRDefault="002C61B2" w:rsidP="002C61B2">
            <w:pPr>
              <w:spacing w:after="0" w:line="240" w:lineRule="auto"/>
              <w:jc w:val="center"/>
              <w:rPr>
                <w:rFonts w:ascii="Sylfaen" w:eastAsia="Times New Roman" w:hAnsi="Sylfaen" w:cs="Calibri"/>
                <w:sz w:val="20"/>
                <w:szCs w:val="20"/>
              </w:rPr>
            </w:pPr>
          </w:p>
          <w:p w14:paraId="0B727029" w14:textId="27794129" w:rsidR="002C61B2" w:rsidRPr="007A7FC6" w:rsidRDefault="002C61B2" w:rsidP="002C61B2">
            <w:pPr>
              <w:spacing w:after="0" w:line="240" w:lineRule="auto"/>
              <w:jc w:val="center"/>
              <w:rPr>
                <w:rFonts w:ascii="Sylfaen" w:eastAsia="Times New Roman" w:hAnsi="Sylfaen" w:cs="Calibri"/>
                <w:sz w:val="20"/>
                <w:szCs w:val="20"/>
              </w:rPr>
            </w:pPr>
            <w:r>
              <w:rPr>
                <w:rFonts w:ascii="Sylfaen" w:eastAsia="Times New Roman" w:hAnsi="Sylfaen" w:cs="Calibri"/>
                <w:sz w:val="20"/>
                <w:szCs w:val="20"/>
              </w:rPr>
              <w:t>14 011 050</w:t>
            </w:r>
          </w:p>
        </w:tc>
      </w:tr>
      <w:tr w:rsidR="002C61B2" w:rsidRPr="007A7FC6" w14:paraId="24FE588A" w14:textId="77777777" w:rsidTr="00F9301C">
        <w:trPr>
          <w:trHeight w:val="825"/>
        </w:trPr>
        <w:tc>
          <w:tcPr>
            <w:tcW w:w="199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9423704" w14:textId="77777777" w:rsidR="002C61B2" w:rsidRPr="007A7FC6" w:rsidRDefault="002C61B2" w:rsidP="002C61B2">
            <w:pPr>
              <w:spacing w:after="0" w:line="240" w:lineRule="auto"/>
              <w:jc w:val="center"/>
              <w:rPr>
                <w:rFonts w:ascii="Sylfaen" w:hAnsi="Sylfaen" w:cs="Sylfaen"/>
                <w:color w:val="000000"/>
                <w:sz w:val="20"/>
                <w:szCs w:val="20"/>
                <w:shd w:val="clear" w:color="auto" w:fill="FFFFFF"/>
              </w:rPr>
            </w:pPr>
          </w:p>
        </w:tc>
        <w:tc>
          <w:tcPr>
            <w:tcW w:w="2529" w:type="dxa"/>
            <w:vMerge/>
            <w:tcBorders>
              <w:top w:val="single" w:sz="4" w:space="0" w:color="auto"/>
              <w:left w:val="nil"/>
              <w:bottom w:val="single" w:sz="4" w:space="0" w:color="auto"/>
              <w:right w:val="single" w:sz="4" w:space="0" w:color="auto"/>
            </w:tcBorders>
            <w:shd w:val="clear" w:color="auto" w:fill="auto"/>
            <w:noWrap/>
            <w:vAlign w:val="center"/>
          </w:tcPr>
          <w:p w14:paraId="0C45721E" w14:textId="77777777" w:rsidR="002C61B2" w:rsidRPr="007A7FC6" w:rsidRDefault="002C61B2" w:rsidP="002C61B2">
            <w:pPr>
              <w:spacing w:after="0" w:line="240" w:lineRule="auto"/>
              <w:jc w:val="center"/>
              <w:rPr>
                <w:rFonts w:ascii="font1" w:hAnsi="font1"/>
                <w:color w:val="000000"/>
                <w:sz w:val="20"/>
                <w:szCs w:val="20"/>
                <w:shd w:val="clear" w:color="auto" w:fill="FFFFFF"/>
              </w:rPr>
            </w:pPr>
          </w:p>
        </w:tc>
        <w:tc>
          <w:tcPr>
            <w:tcW w:w="1297" w:type="dxa"/>
            <w:tcBorders>
              <w:top w:val="single" w:sz="4" w:space="0" w:color="auto"/>
              <w:left w:val="nil"/>
              <w:bottom w:val="single" w:sz="4" w:space="0" w:color="auto"/>
              <w:right w:val="single" w:sz="4" w:space="0" w:color="auto"/>
            </w:tcBorders>
            <w:shd w:val="clear" w:color="auto" w:fill="auto"/>
            <w:noWrap/>
            <w:vAlign w:val="center"/>
          </w:tcPr>
          <w:p w14:paraId="5F379E52" w14:textId="77777777" w:rsidR="002C61B2" w:rsidRPr="007A7FC6" w:rsidRDefault="002C61B2" w:rsidP="002C61B2">
            <w:pPr>
              <w:spacing w:after="0" w:line="240" w:lineRule="auto"/>
              <w:jc w:val="center"/>
              <w:rPr>
                <w:rFonts w:ascii="Sylfaen" w:eastAsia="Times New Roman" w:hAnsi="Sylfaen" w:cs="Calibri"/>
                <w:sz w:val="20"/>
                <w:szCs w:val="20"/>
              </w:rPr>
            </w:pPr>
            <w:r w:rsidRPr="007A7FC6">
              <w:rPr>
                <w:rFonts w:ascii="Sylfaen" w:eastAsia="Times New Roman" w:hAnsi="Sylfaen" w:cs="Calibri"/>
                <w:sz w:val="20"/>
                <w:szCs w:val="20"/>
              </w:rPr>
              <w:t>150mg</w:t>
            </w:r>
          </w:p>
        </w:tc>
        <w:tc>
          <w:tcPr>
            <w:tcW w:w="1605" w:type="dxa"/>
            <w:vMerge/>
            <w:tcBorders>
              <w:top w:val="single" w:sz="4" w:space="0" w:color="auto"/>
              <w:left w:val="nil"/>
              <w:bottom w:val="single" w:sz="4" w:space="0" w:color="auto"/>
              <w:right w:val="single" w:sz="4" w:space="0" w:color="auto"/>
            </w:tcBorders>
            <w:shd w:val="clear" w:color="auto" w:fill="auto"/>
            <w:vAlign w:val="center"/>
          </w:tcPr>
          <w:p w14:paraId="73C19D2E" w14:textId="77777777" w:rsidR="002C61B2" w:rsidRPr="007A7FC6" w:rsidRDefault="002C61B2" w:rsidP="002C61B2">
            <w:pPr>
              <w:spacing w:after="0" w:line="240" w:lineRule="auto"/>
              <w:jc w:val="center"/>
              <w:rPr>
                <w:rFonts w:ascii="Sylfaen" w:eastAsia="Times New Roman" w:hAnsi="Sylfaen" w:cs="Calibri"/>
                <w:sz w:val="20"/>
                <w:szCs w:val="20"/>
              </w:rPr>
            </w:pPr>
          </w:p>
        </w:tc>
        <w:tc>
          <w:tcPr>
            <w:tcW w:w="1674" w:type="dxa"/>
            <w:tcBorders>
              <w:top w:val="single" w:sz="4" w:space="0" w:color="auto"/>
              <w:left w:val="nil"/>
              <w:bottom w:val="single" w:sz="4" w:space="0" w:color="auto"/>
              <w:right w:val="single" w:sz="4" w:space="0" w:color="auto"/>
            </w:tcBorders>
          </w:tcPr>
          <w:p w14:paraId="7B617955" w14:textId="77777777" w:rsidR="002C61B2" w:rsidRDefault="002C61B2" w:rsidP="002C61B2">
            <w:pPr>
              <w:spacing w:after="0" w:line="240" w:lineRule="auto"/>
              <w:jc w:val="center"/>
              <w:rPr>
                <w:rFonts w:ascii="Sylfaen" w:eastAsia="Times New Roman" w:hAnsi="Sylfaen" w:cs="Calibri"/>
                <w:sz w:val="20"/>
                <w:szCs w:val="20"/>
              </w:rPr>
            </w:pPr>
          </w:p>
          <w:p w14:paraId="65B7F567" w14:textId="6578AA96" w:rsidR="002C61B2" w:rsidRPr="007A7FC6" w:rsidRDefault="002C61B2" w:rsidP="002C61B2">
            <w:pPr>
              <w:spacing w:after="0" w:line="240" w:lineRule="auto"/>
              <w:jc w:val="center"/>
              <w:rPr>
                <w:rFonts w:ascii="Sylfaen" w:eastAsia="Times New Roman" w:hAnsi="Sylfaen" w:cs="Calibri"/>
                <w:sz w:val="20"/>
                <w:szCs w:val="20"/>
              </w:rPr>
            </w:pPr>
            <w:r>
              <w:rPr>
                <w:rFonts w:ascii="Sylfaen" w:eastAsia="Times New Roman" w:hAnsi="Sylfaen" w:cs="Calibri"/>
                <w:sz w:val="20"/>
                <w:szCs w:val="20"/>
                <w:lang w:val="ka-GE"/>
              </w:rPr>
              <w:t>10 563 700</w:t>
            </w:r>
          </w:p>
        </w:tc>
        <w:tc>
          <w:tcPr>
            <w:tcW w:w="1510" w:type="dxa"/>
            <w:tcBorders>
              <w:top w:val="single" w:sz="4" w:space="0" w:color="auto"/>
              <w:left w:val="nil"/>
              <w:bottom w:val="single" w:sz="4" w:space="0" w:color="auto"/>
              <w:right w:val="single" w:sz="4" w:space="0" w:color="auto"/>
            </w:tcBorders>
          </w:tcPr>
          <w:p w14:paraId="47E59072" w14:textId="77777777" w:rsidR="002C61B2" w:rsidRDefault="002C61B2" w:rsidP="002C61B2">
            <w:pPr>
              <w:spacing w:after="0" w:line="240" w:lineRule="auto"/>
              <w:jc w:val="center"/>
              <w:rPr>
                <w:rFonts w:ascii="Sylfaen" w:eastAsia="Times New Roman" w:hAnsi="Sylfaen" w:cs="Calibri"/>
                <w:sz w:val="20"/>
                <w:szCs w:val="20"/>
              </w:rPr>
            </w:pPr>
          </w:p>
          <w:p w14:paraId="5D4E6ED2" w14:textId="2A30FCE7" w:rsidR="002C61B2" w:rsidRPr="007A7FC6" w:rsidRDefault="002C61B2" w:rsidP="002C61B2">
            <w:pPr>
              <w:spacing w:after="0" w:line="240" w:lineRule="auto"/>
              <w:jc w:val="center"/>
              <w:rPr>
                <w:rFonts w:ascii="Sylfaen" w:eastAsia="Times New Roman" w:hAnsi="Sylfaen" w:cs="Calibri"/>
                <w:sz w:val="20"/>
                <w:szCs w:val="20"/>
              </w:rPr>
            </w:pPr>
            <w:r>
              <w:rPr>
                <w:rFonts w:ascii="Sylfaen" w:eastAsia="Times New Roman" w:hAnsi="Sylfaen" w:cs="Calibri"/>
                <w:sz w:val="20"/>
                <w:szCs w:val="20"/>
              </w:rPr>
              <w:t>3 169 110</w:t>
            </w:r>
          </w:p>
        </w:tc>
      </w:tr>
      <w:tr w:rsidR="002C61B2" w:rsidRPr="007A7FC6" w14:paraId="6AFA1524" w14:textId="77777777" w:rsidTr="00F9301C">
        <w:trPr>
          <w:trHeight w:val="825"/>
        </w:trPr>
        <w:tc>
          <w:tcPr>
            <w:tcW w:w="19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C976F56" w14:textId="77777777" w:rsidR="002C61B2" w:rsidRPr="007A7FC6" w:rsidRDefault="002C61B2" w:rsidP="002C61B2">
            <w:pPr>
              <w:spacing w:after="0" w:line="240" w:lineRule="auto"/>
              <w:jc w:val="center"/>
              <w:rPr>
                <w:rFonts w:ascii="Sylfaen" w:hAnsi="Sylfaen" w:cs="Sylfaen"/>
                <w:color w:val="000000"/>
                <w:sz w:val="20"/>
                <w:szCs w:val="20"/>
                <w:shd w:val="clear" w:color="auto" w:fill="FFFFFF"/>
                <w:lang w:val="ka-GE"/>
              </w:rPr>
            </w:pPr>
            <w:proofErr w:type="spellStart"/>
            <w:r w:rsidRPr="007A7FC6">
              <w:rPr>
                <w:rFonts w:ascii="Sylfaen" w:hAnsi="Sylfaen" w:cs="Sylfaen"/>
                <w:color w:val="000000"/>
                <w:sz w:val="20"/>
                <w:szCs w:val="20"/>
                <w:shd w:val="clear" w:color="auto" w:fill="FFFFFF"/>
              </w:rPr>
              <w:t>ლიპიდური</w:t>
            </w:r>
            <w:proofErr w:type="spellEnd"/>
            <w:r w:rsidRPr="007A7FC6">
              <w:rPr>
                <w:rFonts w:ascii="Sylfaen" w:hAnsi="Sylfaen" w:cs="Sylfaen"/>
                <w:color w:val="000000"/>
                <w:sz w:val="20"/>
                <w:szCs w:val="20"/>
                <w:shd w:val="clear" w:color="auto" w:fill="FFFFFF"/>
              </w:rPr>
              <w:t xml:space="preserve"> </w:t>
            </w:r>
            <w:proofErr w:type="spellStart"/>
            <w:r w:rsidRPr="007A7FC6">
              <w:rPr>
                <w:rFonts w:ascii="Sylfaen" w:hAnsi="Sylfaen" w:cs="Sylfaen"/>
                <w:color w:val="000000"/>
                <w:sz w:val="20"/>
                <w:szCs w:val="20"/>
                <w:shd w:val="clear" w:color="auto" w:fill="FFFFFF"/>
              </w:rPr>
              <w:t>ცვლის</w:t>
            </w:r>
            <w:proofErr w:type="spellEnd"/>
            <w:r w:rsidRPr="007A7FC6">
              <w:rPr>
                <w:rFonts w:ascii="Sylfaen" w:hAnsi="Sylfaen" w:cs="Sylfaen"/>
                <w:color w:val="000000"/>
                <w:sz w:val="20"/>
                <w:szCs w:val="20"/>
                <w:shd w:val="clear" w:color="auto" w:fill="FFFFFF"/>
              </w:rPr>
              <w:t xml:space="preserve"> </w:t>
            </w:r>
            <w:proofErr w:type="spellStart"/>
            <w:r w:rsidRPr="007A7FC6">
              <w:rPr>
                <w:rFonts w:ascii="Sylfaen" w:hAnsi="Sylfaen" w:cs="Sylfaen"/>
                <w:color w:val="000000"/>
                <w:sz w:val="20"/>
                <w:szCs w:val="20"/>
                <w:shd w:val="clear" w:color="auto" w:fill="FFFFFF"/>
              </w:rPr>
              <w:t>მაკორეგირებელი</w:t>
            </w:r>
            <w:proofErr w:type="spellEnd"/>
            <w:r w:rsidRPr="007A7FC6">
              <w:rPr>
                <w:rFonts w:ascii="Sylfaen" w:hAnsi="Sylfaen" w:cs="Sylfaen"/>
                <w:color w:val="000000"/>
                <w:sz w:val="20"/>
                <w:szCs w:val="20"/>
                <w:shd w:val="clear" w:color="auto" w:fill="FFFFFF"/>
              </w:rPr>
              <w:t xml:space="preserve"> </w:t>
            </w:r>
            <w:proofErr w:type="spellStart"/>
            <w:r w:rsidRPr="007A7FC6">
              <w:rPr>
                <w:rFonts w:ascii="Sylfaen" w:hAnsi="Sylfaen" w:cs="Sylfaen"/>
                <w:color w:val="000000"/>
                <w:sz w:val="20"/>
                <w:szCs w:val="20"/>
                <w:shd w:val="clear" w:color="auto" w:fill="FFFFFF"/>
              </w:rPr>
              <w:t>საშუალება</w:t>
            </w:r>
            <w:proofErr w:type="spellEnd"/>
          </w:p>
        </w:tc>
        <w:tc>
          <w:tcPr>
            <w:tcW w:w="2529" w:type="dxa"/>
            <w:vMerge w:val="restart"/>
            <w:tcBorders>
              <w:top w:val="single" w:sz="4" w:space="0" w:color="auto"/>
              <w:left w:val="nil"/>
              <w:bottom w:val="single" w:sz="4" w:space="0" w:color="auto"/>
              <w:right w:val="single" w:sz="4" w:space="0" w:color="auto"/>
            </w:tcBorders>
            <w:shd w:val="clear" w:color="auto" w:fill="auto"/>
            <w:noWrap/>
            <w:vAlign w:val="center"/>
          </w:tcPr>
          <w:p w14:paraId="689721D6" w14:textId="77777777" w:rsidR="002C61B2" w:rsidRPr="007A7FC6" w:rsidRDefault="002B3041" w:rsidP="002C61B2">
            <w:pPr>
              <w:spacing w:after="0" w:line="240" w:lineRule="auto"/>
              <w:jc w:val="center"/>
              <w:rPr>
                <w:rFonts w:ascii="font1" w:hAnsi="font1"/>
                <w:color w:val="000000"/>
                <w:sz w:val="20"/>
                <w:szCs w:val="20"/>
                <w:shd w:val="clear" w:color="auto" w:fill="FFFFFF"/>
              </w:rPr>
            </w:pPr>
            <w:hyperlink r:id="rId14" w:history="1">
              <w:r w:rsidR="002C61B2" w:rsidRPr="007A7FC6">
                <w:rPr>
                  <w:rFonts w:ascii="font1" w:hAnsi="font1"/>
                  <w:color w:val="000000"/>
                  <w:sz w:val="20"/>
                  <w:szCs w:val="20"/>
                  <w:shd w:val="clear" w:color="auto" w:fill="FFFFFF"/>
                </w:rPr>
                <w:t>atorvastatin</w:t>
              </w:r>
            </w:hyperlink>
          </w:p>
        </w:tc>
        <w:tc>
          <w:tcPr>
            <w:tcW w:w="1297" w:type="dxa"/>
            <w:tcBorders>
              <w:top w:val="single" w:sz="4" w:space="0" w:color="auto"/>
              <w:left w:val="nil"/>
              <w:bottom w:val="single" w:sz="4" w:space="0" w:color="auto"/>
              <w:right w:val="single" w:sz="4" w:space="0" w:color="auto"/>
            </w:tcBorders>
            <w:shd w:val="clear" w:color="auto" w:fill="auto"/>
            <w:noWrap/>
            <w:vAlign w:val="center"/>
          </w:tcPr>
          <w:p w14:paraId="08FA08A7" w14:textId="77777777" w:rsidR="002C61B2" w:rsidRPr="007A7FC6" w:rsidRDefault="002C61B2" w:rsidP="002C61B2">
            <w:pPr>
              <w:spacing w:after="0" w:line="240" w:lineRule="auto"/>
              <w:jc w:val="center"/>
              <w:rPr>
                <w:rFonts w:ascii="Sylfaen" w:eastAsia="Times New Roman" w:hAnsi="Sylfaen" w:cs="Calibri"/>
                <w:sz w:val="20"/>
                <w:szCs w:val="20"/>
              </w:rPr>
            </w:pPr>
            <w:r w:rsidRPr="007A7FC6">
              <w:rPr>
                <w:rFonts w:ascii="Sylfaen" w:eastAsia="Times New Roman" w:hAnsi="Sylfaen" w:cs="Calibri"/>
                <w:sz w:val="20"/>
                <w:szCs w:val="20"/>
                <w:lang w:val="ka-GE"/>
              </w:rPr>
              <w:t>10</w:t>
            </w:r>
            <w:r w:rsidRPr="007A7FC6">
              <w:rPr>
                <w:rFonts w:ascii="Sylfaen" w:eastAsia="Times New Roman" w:hAnsi="Sylfaen" w:cs="Calibri"/>
                <w:sz w:val="20"/>
                <w:szCs w:val="20"/>
              </w:rPr>
              <w:t>mg</w:t>
            </w:r>
          </w:p>
        </w:tc>
        <w:tc>
          <w:tcPr>
            <w:tcW w:w="1605" w:type="dxa"/>
            <w:vMerge w:val="restart"/>
            <w:tcBorders>
              <w:top w:val="single" w:sz="4" w:space="0" w:color="auto"/>
              <w:left w:val="nil"/>
              <w:bottom w:val="single" w:sz="4" w:space="0" w:color="auto"/>
              <w:right w:val="single" w:sz="4" w:space="0" w:color="auto"/>
            </w:tcBorders>
            <w:shd w:val="clear" w:color="auto" w:fill="auto"/>
            <w:vAlign w:val="center"/>
          </w:tcPr>
          <w:p w14:paraId="7B2AB672" w14:textId="77777777" w:rsidR="002C61B2" w:rsidRPr="007A7FC6" w:rsidRDefault="002C61B2" w:rsidP="002C61B2">
            <w:pPr>
              <w:spacing w:after="0" w:line="240" w:lineRule="auto"/>
              <w:jc w:val="center"/>
              <w:rPr>
                <w:rFonts w:ascii="Sylfaen" w:eastAsia="Times New Roman" w:hAnsi="Sylfaen" w:cs="Calibri"/>
                <w:sz w:val="20"/>
                <w:szCs w:val="20"/>
              </w:rPr>
            </w:pPr>
            <w:proofErr w:type="spellStart"/>
            <w:r w:rsidRPr="007A7FC6">
              <w:rPr>
                <w:rFonts w:ascii="Sylfaen" w:eastAsia="Times New Roman" w:hAnsi="Sylfaen" w:cs="Calibri"/>
                <w:sz w:val="20"/>
                <w:szCs w:val="20"/>
              </w:rPr>
              <w:t>ტაბლეტი</w:t>
            </w:r>
            <w:proofErr w:type="spellEnd"/>
          </w:p>
        </w:tc>
        <w:tc>
          <w:tcPr>
            <w:tcW w:w="1674" w:type="dxa"/>
            <w:tcBorders>
              <w:top w:val="single" w:sz="4" w:space="0" w:color="auto"/>
              <w:left w:val="nil"/>
              <w:bottom w:val="single" w:sz="4" w:space="0" w:color="auto"/>
              <w:right w:val="single" w:sz="4" w:space="0" w:color="auto"/>
            </w:tcBorders>
          </w:tcPr>
          <w:p w14:paraId="3CA0362E" w14:textId="77777777" w:rsidR="002C61B2" w:rsidRDefault="002C61B2" w:rsidP="002C61B2">
            <w:pPr>
              <w:spacing w:after="0" w:line="240" w:lineRule="auto"/>
              <w:jc w:val="center"/>
              <w:rPr>
                <w:rFonts w:ascii="Sylfaen" w:eastAsia="Times New Roman" w:hAnsi="Sylfaen" w:cs="Calibri"/>
                <w:sz w:val="20"/>
                <w:szCs w:val="20"/>
              </w:rPr>
            </w:pPr>
          </w:p>
          <w:p w14:paraId="1F734C50" w14:textId="694B50A2" w:rsidR="002C61B2" w:rsidRPr="002C61B2" w:rsidRDefault="002C61B2" w:rsidP="002C61B2">
            <w:pPr>
              <w:jc w:val="center"/>
              <w:rPr>
                <w:rFonts w:ascii="Sylfaen" w:eastAsia="Times New Roman" w:hAnsi="Sylfaen" w:cs="Calibri"/>
                <w:sz w:val="20"/>
                <w:szCs w:val="20"/>
              </w:rPr>
            </w:pPr>
            <w:r>
              <w:rPr>
                <w:rFonts w:ascii="Sylfaen" w:eastAsia="Times New Roman" w:hAnsi="Sylfaen" w:cs="Calibri"/>
                <w:sz w:val="20"/>
                <w:szCs w:val="20"/>
                <w:lang w:val="ka-GE"/>
              </w:rPr>
              <w:t>7 427 100</w:t>
            </w:r>
          </w:p>
        </w:tc>
        <w:tc>
          <w:tcPr>
            <w:tcW w:w="1510" w:type="dxa"/>
            <w:tcBorders>
              <w:top w:val="single" w:sz="4" w:space="0" w:color="auto"/>
              <w:left w:val="nil"/>
              <w:bottom w:val="single" w:sz="4" w:space="0" w:color="auto"/>
              <w:right w:val="single" w:sz="4" w:space="0" w:color="auto"/>
            </w:tcBorders>
          </w:tcPr>
          <w:p w14:paraId="532FB6B2" w14:textId="77777777" w:rsidR="002C61B2" w:rsidRDefault="002C61B2" w:rsidP="002C61B2">
            <w:pPr>
              <w:spacing w:after="0" w:line="240" w:lineRule="auto"/>
              <w:jc w:val="center"/>
              <w:rPr>
                <w:rFonts w:ascii="Sylfaen" w:eastAsia="Times New Roman" w:hAnsi="Sylfaen" w:cs="Calibri"/>
                <w:sz w:val="20"/>
                <w:szCs w:val="20"/>
              </w:rPr>
            </w:pPr>
          </w:p>
          <w:p w14:paraId="7328455E" w14:textId="2147ED2D" w:rsidR="002C61B2" w:rsidRPr="007A7FC6" w:rsidRDefault="002C61B2" w:rsidP="002C61B2">
            <w:pPr>
              <w:spacing w:after="0" w:line="240" w:lineRule="auto"/>
              <w:jc w:val="center"/>
              <w:rPr>
                <w:rFonts w:ascii="Sylfaen" w:eastAsia="Times New Roman" w:hAnsi="Sylfaen" w:cs="Calibri"/>
                <w:sz w:val="20"/>
                <w:szCs w:val="20"/>
              </w:rPr>
            </w:pPr>
            <w:r>
              <w:rPr>
                <w:rFonts w:ascii="Sylfaen" w:eastAsia="Times New Roman" w:hAnsi="Sylfaen" w:cs="Calibri"/>
                <w:sz w:val="20"/>
                <w:szCs w:val="20"/>
              </w:rPr>
              <w:t>2 228 130</w:t>
            </w:r>
          </w:p>
        </w:tc>
      </w:tr>
      <w:tr w:rsidR="002C61B2" w:rsidRPr="007A7FC6" w14:paraId="78B7ECDC" w14:textId="77777777" w:rsidTr="002C61B2">
        <w:trPr>
          <w:trHeight w:val="825"/>
        </w:trPr>
        <w:tc>
          <w:tcPr>
            <w:tcW w:w="199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709F8CC" w14:textId="77777777" w:rsidR="002C61B2" w:rsidRPr="007A7FC6" w:rsidRDefault="002C61B2" w:rsidP="002C61B2">
            <w:pPr>
              <w:spacing w:after="0" w:line="240" w:lineRule="auto"/>
              <w:jc w:val="center"/>
              <w:rPr>
                <w:rFonts w:ascii="Sylfaen" w:hAnsi="Sylfaen" w:cs="Sylfaen"/>
                <w:color w:val="000000"/>
                <w:sz w:val="20"/>
                <w:szCs w:val="20"/>
                <w:shd w:val="clear" w:color="auto" w:fill="FFFFFF"/>
              </w:rPr>
            </w:pPr>
          </w:p>
        </w:tc>
        <w:tc>
          <w:tcPr>
            <w:tcW w:w="2529" w:type="dxa"/>
            <w:vMerge/>
            <w:tcBorders>
              <w:top w:val="single" w:sz="4" w:space="0" w:color="auto"/>
              <w:left w:val="nil"/>
              <w:bottom w:val="single" w:sz="4" w:space="0" w:color="auto"/>
              <w:right w:val="single" w:sz="4" w:space="0" w:color="auto"/>
            </w:tcBorders>
            <w:shd w:val="clear" w:color="auto" w:fill="auto"/>
            <w:noWrap/>
            <w:vAlign w:val="center"/>
          </w:tcPr>
          <w:p w14:paraId="749A612E" w14:textId="77777777" w:rsidR="002C61B2" w:rsidRPr="007A7FC6" w:rsidRDefault="002C61B2" w:rsidP="002C61B2">
            <w:pPr>
              <w:spacing w:after="0" w:line="240" w:lineRule="auto"/>
              <w:jc w:val="center"/>
              <w:rPr>
                <w:rFonts w:ascii="font1" w:hAnsi="font1"/>
                <w:color w:val="000000"/>
                <w:sz w:val="20"/>
                <w:szCs w:val="20"/>
                <w:shd w:val="clear" w:color="auto" w:fill="FFFFFF"/>
              </w:rPr>
            </w:pPr>
          </w:p>
        </w:tc>
        <w:tc>
          <w:tcPr>
            <w:tcW w:w="1297" w:type="dxa"/>
            <w:tcBorders>
              <w:top w:val="single" w:sz="4" w:space="0" w:color="auto"/>
              <w:left w:val="nil"/>
              <w:bottom w:val="single" w:sz="4" w:space="0" w:color="auto"/>
              <w:right w:val="single" w:sz="4" w:space="0" w:color="auto"/>
            </w:tcBorders>
            <w:shd w:val="clear" w:color="auto" w:fill="auto"/>
            <w:noWrap/>
            <w:vAlign w:val="center"/>
          </w:tcPr>
          <w:p w14:paraId="618F0EF4" w14:textId="77777777" w:rsidR="002C61B2" w:rsidRPr="007A7FC6" w:rsidRDefault="002C61B2" w:rsidP="002C61B2">
            <w:pPr>
              <w:spacing w:after="0" w:line="240" w:lineRule="auto"/>
              <w:jc w:val="center"/>
              <w:rPr>
                <w:rFonts w:ascii="Sylfaen" w:eastAsia="Times New Roman" w:hAnsi="Sylfaen" w:cs="Calibri"/>
                <w:sz w:val="20"/>
                <w:szCs w:val="20"/>
              </w:rPr>
            </w:pPr>
            <w:r w:rsidRPr="007A7FC6">
              <w:rPr>
                <w:rFonts w:ascii="Sylfaen" w:eastAsia="Times New Roman" w:hAnsi="Sylfaen" w:cs="Calibri"/>
                <w:sz w:val="20"/>
                <w:szCs w:val="20"/>
              </w:rPr>
              <w:t>40mg</w:t>
            </w:r>
          </w:p>
        </w:tc>
        <w:tc>
          <w:tcPr>
            <w:tcW w:w="1605" w:type="dxa"/>
            <w:vMerge/>
            <w:tcBorders>
              <w:top w:val="single" w:sz="4" w:space="0" w:color="auto"/>
              <w:left w:val="nil"/>
              <w:bottom w:val="single" w:sz="4" w:space="0" w:color="auto"/>
              <w:right w:val="single" w:sz="4" w:space="0" w:color="auto"/>
            </w:tcBorders>
            <w:shd w:val="clear" w:color="auto" w:fill="auto"/>
            <w:vAlign w:val="center"/>
          </w:tcPr>
          <w:p w14:paraId="483DA08C" w14:textId="77777777" w:rsidR="002C61B2" w:rsidRPr="007A7FC6" w:rsidRDefault="002C61B2" w:rsidP="002C61B2">
            <w:pPr>
              <w:spacing w:after="0" w:line="240" w:lineRule="auto"/>
              <w:jc w:val="center"/>
              <w:rPr>
                <w:rFonts w:ascii="Sylfaen" w:eastAsia="Times New Roman" w:hAnsi="Sylfaen" w:cs="Calibri"/>
                <w:sz w:val="20"/>
                <w:szCs w:val="20"/>
              </w:rPr>
            </w:pPr>
          </w:p>
        </w:tc>
        <w:tc>
          <w:tcPr>
            <w:tcW w:w="1674" w:type="dxa"/>
            <w:tcBorders>
              <w:top w:val="single" w:sz="4" w:space="0" w:color="auto"/>
              <w:left w:val="nil"/>
              <w:bottom w:val="single" w:sz="4" w:space="0" w:color="auto"/>
              <w:right w:val="single" w:sz="4" w:space="0" w:color="auto"/>
            </w:tcBorders>
          </w:tcPr>
          <w:p w14:paraId="09615376" w14:textId="77777777" w:rsidR="002C61B2" w:rsidRDefault="002C61B2" w:rsidP="002C61B2">
            <w:pPr>
              <w:spacing w:after="0" w:line="240" w:lineRule="auto"/>
              <w:jc w:val="center"/>
              <w:rPr>
                <w:rFonts w:ascii="Sylfaen" w:eastAsia="Times New Roman" w:hAnsi="Sylfaen" w:cs="Calibri"/>
                <w:sz w:val="20"/>
                <w:szCs w:val="20"/>
              </w:rPr>
            </w:pPr>
          </w:p>
          <w:p w14:paraId="7F450900" w14:textId="75CB8BF6" w:rsidR="002C61B2" w:rsidRPr="007A7FC6" w:rsidRDefault="002C61B2" w:rsidP="002C61B2">
            <w:pPr>
              <w:spacing w:after="0" w:line="240" w:lineRule="auto"/>
              <w:jc w:val="center"/>
              <w:rPr>
                <w:rFonts w:ascii="Sylfaen" w:eastAsia="Times New Roman" w:hAnsi="Sylfaen" w:cs="Calibri"/>
                <w:sz w:val="20"/>
                <w:szCs w:val="20"/>
              </w:rPr>
            </w:pPr>
            <w:r>
              <w:rPr>
                <w:rFonts w:ascii="Sylfaen" w:eastAsia="Times New Roman" w:hAnsi="Sylfaen" w:cs="Calibri"/>
                <w:sz w:val="20"/>
                <w:szCs w:val="20"/>
                <w:lang w:val="ka-GE"/>
              </w:rPr>
              <w:t>1 629 570</w:t>
            </w:r>
          </w:p>
        </w:tc>
        <w:tc>
          <w:tcPr>
            <w:tcW w:w="1510" w:type="dxa"/>
            <w:tcBorders>
              <w:top w:val="single" w:sz="4" w:space="0" w:color="auto"/>
              <w:left w:val="nil"/>
              <w:bottom w:val="single" w:sz="4" w:space="0" w:color="auto"/>
              <w:right w:val="single" w:sz="4" w:space="0" w:color="auto"/>
            </w:tcBorders>
          </w:tcPr>
          <w:p w14:paraId="64FB5539" w14:textId="77777777" w:rsidR="002C61B2" w:rsidRDefault="002C61B2" w:rsidP="002C61B2">
            <w:pPr>
              <w:spacing w:after="0" w:line="240" w:lineRule="auto"/>
              <w:jc w:val="center"/>
              <w:rPr>
                <w:rFonts w:ascii="Sylfaen" w:eastAsia="Times New Roman" w:hAnsi="Sylfaen" w:cs="Calibri"/>
                <w:sz w:val="20"/>
                <w:szCs w:val="20"/>
              </w:rPr>
            </w:pPr>
          </w:p>
          <w:p w14:paraId="167745A8" w14:textId="2A8428A7" w:rsidR="002C61B2" w:rsidRPr="007A7FC6" w:rsidRDefault="002C61B2" w:rsidP="002C61B2">
            <w:pPr>
              <w:spacing w:after="0" w:line="240" w:lineRule="auto"/>
              <w:jc w:val="center"/>
              <w:rPr>
                <w:rFonts w:ascii="Sylfaen" w:eastAsia="Times New Roman" w:hAnsi="Sylfaen" w:cs="Calibri"/>
                <w:sz w:val="20"/>
                <w:szCs w:val="20"/>
              </w:rPr>
            </w:pPr>
            <w:r>
              <w:rPr>
                <w:rFonts w:ascii="Sylfaen" w:eastAsia="Times New Roman" w:hAnsi="Sylfaen" w:cs="Calibri"/>
                <w:sz w:val="20"/>
                <w:szCs w:val="20"/>
              </w:rPr>
              <w:t>488 871</w:t>
            </w:r>
          </w:p>
        </w:tc>
      </w:tr>
    </w:tbl>
    <w:p w14:paraId="2B265E1D" w14:textId="7620C09D" w:rsidR="007A7FC6" w:rsidRDefault="007A7FC6" w:rsidP="007A7FC6">
      <w:pPr>
        <w:jc w:val="both"/>
        <w:rPr>
          <w:rFonts w:ascii="Sylfaen" w:hAnsi="Sylfaen"/>
        </w:rPr>
      </w:pPr>
    </w:p>
    <w:p w14:paraId="618A504D" w14:textId="12379130" w:rsidR="003B1CF1" w:rsidRDefault="003B1CF1" w:rsidP="007A7FC6">
      <w:pPr>
        <w:jc w:val="both"/>
        <w:rPr>
          <w:rFonts w:ascii="Sylfaen" w:hAnsi="Sylfaen"/>
        </w:rPr>
      </w:pPr>
    </w:p>
    <w:p w14:paraId="2EAA62EB" w14:textId="23958133" w:rsidR="003B1CF1" w:rsidRPr="003B1CF1" w:rsidRDefault="003B1CF1" w:rsidP="003B1CF1">
      <w:pPr>
        <w:jc w:val="both"/>
        <w:rPr>
          <w:rFonts w:ascii="Sylfaen" w:hAnsi="Sylfaen"/>
          <w:lang w:val="ka-GE"/>
        </w:rPr>
      </w:pPr>
      <w:r w:rsidRPr="005A4136">
        <w:rPr>
          <w:rFonts w:ascii="Sylfaen" w:hAnsi="Sylfaen"/>
          <w:b/>
          <w:lang w:val="ka-GE"/>
        </w:rPr>
        <w:t>რაც შეეხება</w:t>
      </w:r>
      <w:r w:rsidR="00400EE9">
        <w:rPr>
          <w:rFonts w:ascii="Sylfaen" w:hAnsi="Sylfaen"/>
          <w:b/>
          <w:lang w:val="ka-GE"/>
        </w:rPr>
        <w:t>,</w:t>
      </w:r>
      <w:r w:rsidRPr="005A4136">
        <w:rPr>
          <w:rFonts w:ascii="Sylfaen" w:hAnsi="Sylfaen"/>
          <w:b/>
          <w:lang w:val="ka-GE"/>
        </w:rPr>
        <w:t xml:space="preserve"> პარკინსონის სამკურნალო მედიკამენტებს,</w:t>
      </w:r>
      <w:r>
        <w:rPr>
          <w:rFonts w:ascii="Sylfaen" w:hAnsi="Sylfaen"/>
          <w:lang w:val="ka-GE"/>
        </w:rPr>
        <w:t xml:space="preserve"> ააიპ-ის ინფორმაციით, </w:t>
      </w:r>
      <w:r w:rsidRPr="003B1CF1">
        <w:rPr>
          <w:rFonts w:ascii="Sylfaen" w:hAnsi="Sylfaen"/>
          <w:lang w:val="ka-GE"/>
        </w:rPr>
        <w:t>მთლიანი წლიური  რელიზაცია (2017 წელი დისტრიბუტორებისგან მიღებული არაოფიციალური ინფორმაციის საფუძველზე) შეადგენს:</w:t>
      </w:r>
    </w:p>
    <w:p w14:paraId="59A198A0" w14:textId="77777777" w:rsidR="003B1CF1" w:rsidRPr="003B1CF1" w:rsidRDefault="003B1CF1" w:rsidP="003B1CF1">
      <w:pPr>
        <w:jc w:val="both"/>
        <w:rPr>
          <w:rFonts w:ascii="Sylfaen" w:hAnsi="Sylfaen"/>
          <w:lang w:val="ka-GE"/>
        </w:rPr>
      </w:pPr>
      <w:r w:rsidRPr="003B1CF1">
        <w:rPr>
          <w:rFonts w:ascii="Sylfaen" w:hAnsi="Sylfaen"/>
          <w:lang w:val="ka-GE"/>
        </w:rPr>
        <w:t>Carbidopa+Levodopa 250 მგ (ნაკომი )            - 13 106 კოლოფი  x 100 აბი = 1 310 600 აბი</w:t>
      </w:r>
    </w:p>
    <w:p w14:paraId="2769285D" w14:textId="77777777" w:rsidR="003B1CF1" w:rsidRPr="003B1CF1" w:rsidRDefault="003B1CF1" w:rsidP="003B1CF1">
      <w:pPr>
        <w:jc w:val="both"/>
        <w:rPr>
          <w:rFonts w:ascii="Sylfaen" w:hAnsi="Sylfaen"/>
          <w:lang w:val="ka-GE"/>
        </w:rPr>
      </w:pPr>
      <w:r w:rsidRPr="003B1CF1">
        <w:rPr>
          <w:rFonts w:ascii="Sylfaen" w:hAnsi="Sylfaen"/>
          <w:lang w:val="ka-GE"/>
        </w:rPr>
        <w:t>Levodopa+Benserazide 125 მგ (მედოპარი)    -  5 400 კოლოფი   x 100 აბი  =  540 000  აბი</w:t>
      </w:r>
    </w:p>
    <w:p w14:paraId="083E4364" w14:textId="3AF32359" w:rsidR="003B1CF1" w:rsidRPr="003B1CF1" w:rsidRDefault="003B1CF1" w:rsidP="003B1CF1">
      <w:pPr>
        <w:jc w:val="both"/>
        <w:rPr>
          <w:rFonts w:ascii="Sylfaen" w:hAnsi="Sylfaen"/>
          <w:lang w:val="ka-GE"/>
        </w:rPr>
      </w:pPr>
      <w:r w:rsidRPr="003B1CF1">
        <w:rPr>
          <w:rFonts w:ascii="Sylfaen" w:hAnsi="Sylfaen"/>
          <w:lang w:val="ka-GE"/>
        </w:rPr>
        <w:t>ამასთან, სამუშაო ჯგუფის შეხვედრებზე გამოთქმული მოსაზრებების თანახმად, შესაძლებელია გამოყენებულ იქნას შემდეგი კალკულაცია:</w:t>
      </w:r>
    </w:p>
    <w:p w14:paraId="7DC8510C" w14:textId="6312E4D5" w:rsidR="003B1CF1" w:rsidRPr="003B1CF1" w:rsidRDefault="003B1CF1" w:rsidP="003B1CF1">
      <w:pPr>
        <w:jc w:val="both"/>
        <w:rPr>
          <w:rFonts w:ascii="Sylfaen" w:hAnsi="Sylfaen"/>
          <w:lang w:val="ka-GE"/>
        </w:rPr>
      </w:pPr>
      <w:r w:rsidRPr="003B1CF1">
        <w:rPr>
          <w:rFonts w:ascii="Sylfaen" w:hAnsi="Sylfaen"/>
          <w:lang w:val="ka-GE"/>
        </w:rPr>
        <w:t>პაციენტების რ</w:t>
      </w:r>
      <w:r>
        <w:rPr>
          <w:rFonts w:ascii="Sylfaen" w:hAnsi="Sylfaen"/>
          <w:lang w:val="ka-GE"/>
        </w:rPr>
        <w:t>აოდენო</w:t>
      </w:r>
      <w:r w:rsidRPr="003B1CF1">
        <w:rPr>
          <w:rFonts w:ascii="Sylfaen" w:hAnsi="Sylfaen"/>
          <w:lang w:val="ka-GE"/>
        </w:rPr>
        <w:t xml:space="preserve">ბა </w:t>
      </w:r>
      <w:r>
        <w:rPr>
          <w:rFonts w:ascii="Sylfaen" w:hAnsi="Sylfaen"/>
          <w:lang w:val="ka-GE"/>
        </w:rPr>
        <w:t>-</w:t>
      </w:r>
      <w:r w:rsidRPr="003B1CF1">
        <w:rPr>
          <w:rFonts w:ascii="Sylfaen" w:hAnsi="Sylfaen"/>
          <w:lang w:val="ka-GE"/>
        </w:rPr>
        <w:t xml:space="preserve"> 1000 პაციენტი,  პრეპარატების განაწილება 80%/20% -ზე</w:t>
      </w:r>
      <w:r>
        <w:rPr>
          <w:rFonts w:ascii="Sylfaen" w:hAnsi="Sylfaen"/>
          <w:lang w:val="ka-GE"/>
        </w:rPr>
        <w:t>, შესაბამისად,</w:t>
      </w:r>
      <w:r w:rsidRPr="003B1CF1">
        <w:rPr>
          <w:rFonts w:ascii="Sylfaen" w:hAnsi="Sylfaen"/>
          <w:lang w:val="ka-GE"/>
        </w:rPr>
        <w:t xml:space="preserve"> 800 პაციენტზე გაითვალოს Carbidopa+Levodopa 250 მგ (ნაკომი )            და </w:t>
      </w:r>
    </w:p>
    <w:p w14:paraId="08DA33CC" w14:textId="77AE8BCA" w:rsidR="003B1CF1" w:rsidRDefault="003B1CF1" w:rsidP="003B1CF1">
      <w:pPr>
        <w:jc w:val="both"/>
        <w:rPr>
          <w:rFonts w:ascii="Sylfaen" w:hAnsi="Sylfaen"/>
          <w:lang w:val="ka-GE"/>
        </w:rPr>
      </w:pPr>
      <w:r w:rsidRPr="003B1CF1">
        <w:rPr>
          <w:rFonts w:ascii="Sylfaen" w:hAnsi="Sylfaen"/>
          <w:lang w:val="ka-GE"/>
        </w:rPr>
        <w:t xml:space="preserve">200 პაციენტზე (Levodopa+Benserazide 125 მგ (მედოპარი) . </w:t>
      </w:r>
    </w:p>
    <w:p w14:paraId="7E35B67F" w14:textId="56D8EEAE" w:rsidR="003B1CF1" w:rsidRPr="003B1CF1" w:rsidRDefault="003B1CF1" w:rsidP="003B1CF1">
      <w:pPr>
        <w:jc w:val="both"/>
        <w:rPr>
          <w:rFonts w:ascii="Sylfaen" w:hAnsi="Sylfaen"/>
          <w:lang w:val="ka-GE"/>
        </w:rPr>
      </w:pPr>
      <w:r>
        <w:rPr>
          <w:rFonts w:ascii="Sylfaen" w:hAnsi="Sylfaen"/>
          <w:lang w:val="ka-GE"/>
        </w:rPr>
        <w:t>აღნიშნულის გათვალისწინებით, შესასყიდი წლიური რაოდენობები განისაზღვროს შემდეგი სახით:</w:t>
      </w:r>
    </w:p>
    <w:p w14:paraId="7EA7E170" w14:textId="77777777" w:rsidR="003B1CF1" w:rsidRPr="003B1CF1" w:rsidRDefault="003B1CF1" w:rsidP="003B1CF1">
      <w:pPr>
        <w:jc w:val="both"/>
        <w:rPr>
          <w:rFonts w:ascii="Sylfaen" w:hAnsi="Sylfaen"/>
          <w:lang w:val="ka-GE"/>
        </w:rPr>
      </w:pPr>
      <w:r w:rsidRPr="003B1CF1">
        <w:rPr>
          <w:rFonts w:ascii="Sylfaen" w:hAnsi="Sylfaen"/>
          <w:lang w:val="ka-GE"/>
        </w:rPr>
        <w:t>Carbidopa+Levodopa 250 მგ (ნაკომი )  :           800 პაციენტი  х სადღეღამისო დოზა  4 აბი x 365 დღე = 1 168 000 აბი  </w:t>
      </w:r>
    </w:p>
    <w:p w14:paraId="09806EF7" w14:textId="77777777" w:rsidR="003B1CF1" w:rsidRPr="003B1CF1" w:rsidRDefault="003B1CF1" w:rsidP="003B1CF1">
      <w:pPr>
        <w:jc w:val="both"/>
        <w:rPr>
          <w:rFonts w:ascii="Sylfaen" w:hAnsi="Sylfaen"/>
          <w:lang w:val="ka-GE"/>
        </w:rPr>
      </w:pPr>
      <w:r w:rsidRPr="003B1CF1">
        <w:rPr>
          <w:rFonts w:ascii="Sylfaen" w:hAnsi="Sylfaen"/>
          <w:lang w:val="ka-GE"/>
        </w:rPr>
        <w:t>(Levodopa+Benserazide 125 მგ (მედოპარი) :   200 პაციენტი  х სადღეღამისო დოზა  8 აბი x 365 დღე = 584 000  აბი  </w:t>
      </w:r>
    </w:p>
    <w:p w14:paraId="4D4F5EC3" w14:textId="78F336A7" w:rsidR="003B1CF1" w:rsidRDefault="003B1CF1" w:rsidP="007A7FC6">
      <w:pPr>
        <w:jc w:val="both"/>
        <w:rPr>
          <w:rFonts w:ascii="Sylfaen" w:hAnsi="Sylfaen"/>
          <w:lang w:val="ka-GE"/>
        </w:rPr>
      </w:pPr>
    </w:p>
    <w:tbl>
      <w:tblPr>
        <w:tblW w:w="10614" w:type="dxa"/>
        <w:tblInd w:w="-384" w:type="dxa"/>
        <w:tblLook w:val="04A0" w:firstRow="1" w:lastRow="0" w:firstColumn="1" w:lastColumn="0" w:noHBand="0" w:noVBand="1"/>
      </w:tblPr>
      <w:tblGrid>
        <w:gridCol w:w="1999"/>
        <w:gridCol w:w="2529"/>
        <w:gridCol w:w="1297"/>
        <w:gridCol w:w="1605"/>
        <w:gridCol w:w="1674"/>
        <w:gridCol w:w="1510"/>
      </w:tblGrid>
      <w:tr w:rsidR="003B1CF1" w:rsidRPr="007A7FC6" w14:paraId="71ED21C0" w14:textId="77777777" w:rsidTr="003B1CF1">
        <w:trPr>
          <w:trHeight w:val="825"/>
        </w:trPr>
        <w:tc>
          <w:tcPr>
            <w:tcW w:w="19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0D5BF57" w14:textId="77777777" w:rsidR="003B1CF1" w:rsidRPr="003B1CF1" w:rsidRDefault="003B1CF1" w:rsidP="00754EDB">
            <w:pPr>
              <w:spacing w:after="0" w:line="240" w:lineRule="auto"/>
              <w:jc w:val="center"/>
              <w:rPr>
                <w:rFonts w:ascii="Sylfaen" w:hAnsi="Sylfaen" w:cs="Sylfaen"/>
                <w:color w:val="606366"/>
                <w:sz w:val="20"/>
                <w:szCs w:val="20"/>
              </w:rPr>
            </w:pPr>
            <w:proofErr w:type="spellStart"/>
            <w:r w:rsidRPr="003B1CF1">
              <w:rPr>
                <w:rFonts w:ascii="Sylfaen" w:hAnsi="Sylfaen" w:cs="Sylfaen"/>
                <w:color w:val="606366"/>
                <w:sz w:val="20"/>
                <w:szCs w:val="20"/>
              </w:rPr>
              <w:t>კლასი</w:t>
            </w:r>
            <w:proofErr w:type="spellEnd"/>
          </w:p>
        </w:tc>
        <w:tc>
          <w:tcPr>
            <w:tcW w:w="2529" w:type="dxa"/>
            <w:tcBorders>
              <w:top w:val="single" w:sz="4" w:space="0" w:color="auto"/>
              <w:left w:val="nil"/>
              <w:bottom w:val="single" w:sz="4" w:space="0" w:color="auto"/>
              <w:right w:val="single" w:sz="4" w:space="0" w:color="auto"/>
            </w:tcBorders>
            <w:shd w:val="clear" w:color="auto" w:fill="auto"/>
            <w:noWrap/>
            <w:vAlign w:val="center"/>
          </w:tcPr>
          <w:p w14:paraId="131A4313" w14:textId="77777777" w:rsidR="003B1CF1" w:rsidRPr="003B1CF1" w:rsidRDefault="003B1CF1" w:rsidP="00754EDB">
            <w:pPr>
              <w:spacing w:after="0" w:line="240" w:lineRule="auto"/>
              <w:jc w:val="center"/>
              <w:rPr>
                <w:rFonts w:ascii="Dejavu Sans" w:hAnsi="Dejavu Sans"/>
                <w:color w:val="34383D"/>
                <w:sz w:val="20"/>
                <w:szCs w:val="20"/>
              </w:rPr>
            </w:pPr>
            <w:proofErr w:type="spellStart"/>
            <w:r w:rsidRPr="003B1CF1">
              <w:rPr>
                <w:rFonts w:ascii="Sylfaen" w:hAnsi="Sylfaen" w:cs="Sylfaen"/>
                <w:color w:val="34383D"/>
                <w:sz w:val="20"/>
                <w:szCs w:val="20"/>
              </w:rPr>
              <w:t>საერთაშორისო</w:t>
            </w:r>
            <w:proofErr w:type="spellEnd"/>
            <w:r w:rsidRPr="003B1CF1">
              <w:rPr>
                <w:rFonts w:ascii="Dejavu Sans" w:hAnsi="Dejavu Sans"/>
                <w:color w:val="34383D"/>
                <w:sz w:val="20"/>
                <w:szCs w:val="20"/>
              </w:rPr>
              <w:t xml:space="preserve"> </w:t>
            </w:r>
            <w:proofErr w:type="spellStart"/>
            <w:r w:rsidRPr="003B1CF1">
              <w:rPr>
                <w:rFonts w:ascii="Sylfaen" w:hAnsi="Sylfaen" w:cs="Sylfaen"/>
                <w:color w:val="34383D"/>
                <w:sz w:val="20"/>
                <w:szCs w:val="20"/>
              </w:rPr>
              <w:t>არაპატენტირებული</w:t>
            </w:r>
            <w:proofErr w:type="spellEnd"/>
            <w:r w:rsidRPr="003B1CF1">
              <w:rPr>
                <w:rFonts w:ascii="Dejavu Sans" w:hAnsi="Dejavu Sans"/>
                <w:color w:val="34383D"/>
                <w:sz w:val="20"/>
                <w:szCs w:val="20"/>
              </w:rPr>
              <w:t xml:space="preserve"> </w:t>
            </w:r>
            <w:proofErr w:type="spellStart"/>
            <w:r w:rsidRPr="003B1CF1">
              <w:rPr>
                <w:rFonts w:ascii="Sylfaen" w:hAnsi="Sylfaen" w:cs="Sylfaen"/>
                <w:color w:val="34383D"/>
                <w:sz w:val="20"/>
                <w:szCs w:val="20"/>
              </w:rPr>
              <w:t>დასახელება</w:t>
            </w:r>
            <w:proofErr w:type="spellEnd"/>
          </w:p>
        </w:tc>
        <w:tc>
          <w:tcPr>
            <w:tcW w:w="1297" w:type="dxa"/>
            <w:tcBorders>
              <w:top w:val="single" w:sz="4" w:space="0" w:color="auto"/>
              <w:left w:val="nil"/>
              <w:bottom w:val="single" w:sz="4" w:space="0" w:color="auto"/>
              <w:right w:val="single" w:sz="4" w:space="0" w:color="auto"/>
            </w:tcBorders>
            <w:shd w:val="clear" w:color="auto" w:fill="auto"/>
            <w:noWrap/>
            <w:vAlign w:val="center"/>
          </w:tcPr>
          <w:p w14:paraId="718BFAE7" w14:textId="77777777" w:rsidR="003B1CF1" w:rsidRPr="003B1CF1" w:rsidRDefault="003B1CF1" w:rsidP="00754EDB">
            <w:pPr>
              <w:spacing w:after="0" w:line="240" w:lineRule="auto"/>
              <w:jc w:val="center"/>
              <w:rPr>
                <w:rFonts w:ascii="Dejavu Sans" w:hAnsi="Dejavu Sans"/>
                <w:color w:val="34383D"/>
                <w:sz w:val="20"/>
                <w:szCs w:val="20"/>
              </w:rPr>
            </w:pPr>
            <w:proofErr w:type="spellStart"/>
            <w:r w:rsidRPr="003B1CF1">
              <w:rPr>
                <w:rFonts w:ascii="Sylfaen" w:hAnsi="Sylfaen" w:cs="Sylfaen"/>
                <w:color w:val="34383D"/>
                <w:sz w:val="20"/>
                <w:szCs w:val="20"/>
              </w:rPr>
              <w:t>დოზა</w:t>
            </w:r>
            <w:proofErr w:type="spellEnd"/>
          </w:p>
        </w:tc>
        <w:tc>
          <w:tcPr>
            <w:tcW w:w="1605" w:type="dxa"/>
            <w:vMerge w:val="restart"/>
            <w:tcBorders>
              <w:top w:val="single" w:sz="4" w:space="0" w:color="auto"/>
              <w:left w:val="nil"/>
              <w:bottom w:val="single" w:sz="4" w:space="0" w:color="auto"/>
              <w:right w:val="single" w:sz="4" w:space="0" w:color="auto"/>
            </w:tcBorders>
            <w:shd w:val="clear" w:color="auto" w:fill="auto"/>
            <w:vAlign w:val="center"/>
          </w:tcPr>
          <w:p w14:paraId="2225694E" w14:textId="77777777" w:rsidR="003B1CF1" w:rsidRPr="003B1CF1" w:rsidRDefault="003B1CF1" w:rsidP="00754EDB">
            <w:pPr>
              <w:spacing w:after="0" w:line="240" w:lineRule="auto"/>
              <w:jc w:val="center"/>
              <w:rPr>
                <w:rFonts w:ascii="Sylfaen" w:eastAsia="Times New Roman" w:hAnsi="Sylfaen" w:cs="Calibri"/>
                <w:sz w:val="20"/>
                <w:szCs w:val="20"/>
              </w:rPr>
            </w:pPr>
            <w:proofErr w:type="spellStart"/>
            <w:r w:rsidRPr="003B1CF1">
              <w:rPr>
                <w:rFonts w:ascii="Sylfaen" w:eastAsia="Times New Roman" w:hAnsi="Sylfaen" w:cs="Calibri"/>
                <w:sz w:val="20"/>
                <w:szCs w:val="20"/>
              </w:rPr>
              <w:t>განზომილების</w:t>
            </w:r>
            <w:proofErr w:type="spellEnd"/>
            <w:r w:rsidRPr="003B1CF1">
              <w:rPr>
                <w:rFonts w:ascii="Sylfaen" w:eastAsia="Times New Roman" w:hAnsi="Sylfaen" w:cs="Calibri"/>
                <w:sz w:val="20"/>
                <w:szCs w:val="20"/>
              </w:rPr>
              <w:t xml:space="preserve"> </w:t>
            </w:r>
            <w:proofErr w:type="spellStart"/>
            <w:r w:rsidRPr="003B1CF1">
              <w:rPr>
                <w:rFonts w:ascii="Sylfaen" w:eastAsia="Times New Roman" w:hAnsi="Sylfaen" w:cs="Calibri"/>
                <w:sz w:val="20"/>
                <w:szCs w:val="20"/>
              </w:rPr>
              <w:t>ერთეული</w:t>
            </w:r>
            <w:proofErr w:type="spellEnd"/>
            <w:r w:rsidRPr="003B1CF1">
              <w:rPr>
                <w:rFonts w:ascii="Sylfaen" w:eastAsia="Times New Roman" w:hAnsi="Sylfaen" w:cs="Calibri"/>
                <w:sz w:val="20"/>
                <w:szCs w:val="20"/>
              </w:rPr>
              <w:t xml:space="preserve"> </w:t>
            </w:r>
          </w:p>
        </w:tc>
        <w:tc>
          <w:tcPr>
            <w:tcW w:w="1674" w:type="dxa"/>
            <w:tcBorders>
              <w:top w:val="single" w:sz="4" w:space="0" w:color="auto"/>
              <w:left w:val="nil"/>
              <w:bottom w:val="single" w:sz="4" w:space="0" w:color="auto"/>
              <w:right w:val="single" w:sz="4" w:space="0" w:color="auto"/>
            </w:tcBorders>
            <w:shd w:val="clear" w:color="000000" w:fill="FFFFFF"/>
          </w:tcPr>
          <w:p w14:paraId="104592B5" w14:textId="791BCE7C" w:rsidR="003B1CF1" w:rsidRPr="003B1CF1" w:rsidRDefault="003B1CF1" w:rsidP="003B1CF1">
            <w:pPr>
              <w:spacing w:after="0" w:line="240" w:lineRule="auto"/>
              <w:jc w:val="center"/>
              <w:rPr>
                <w:rFonts w:ascii="Sylfaen" w:eastAsia="Times New Roman" w:hAnsi="Sylfaen" w:cs="Calibri"/>
                <w:sz w:val="20"/>
                <w:szCs w:val="20"/>
              </w:rPr>
            </w:pPr>
            <w:proofErr w:type="spellStart"/>
            <w:r w:rsidRPr="003B1CF1">
              <w:rPr>
                <w:rFonts w:ascii="Sylfaen" w:eastAsia="Times New Roman" w:hAnsi="Sylfaen" w:cs="Calibri"/>
                <w:sz w:val="20"/>
                <w:szCs w:val="20"/>
              </w:rPr>
              <w:t>საშუალო</w:t>
            </w:r>
            <w:proofErr w:type="spellEnd"/>
            <w:r w:rsidRPr="003B1CF1">
              <w:rPr>
                <w:rFonts w:ascii="Sylfaen" w:eastAsia="Times New Roman" w:hAnsi="Sylfaen" w:cs="Calibri"/>
                <w:sz w:val="20"/>
                <w:szCs w:val="20"/>
              </w:rPr>
              <w:t xml:space="preserve"> </w:t>
            </w:r>
            <w:proofErr w:type="spellStart"/>
            <w:r w:rsidRPr="003B1CF1">
              <w:rPr>
                <w:rFonts w:ascii="Sylfaen" w:eastAsia="Times New Roman" w:hAnsi="Sylfaen" w:cs="Calibri"/>
                <w:sz w:val="20"/>
                <w:szCs w:val="20"/>
              </w:rPr>
              <w:t>წლიური</w:t>
            </w:r>
            <w:proofErr w:type="spellEnd"/>
            <w:r w:rsidRPr="003B1CF1">
              <w:rPr>
                <w:rFonts w:ascii="Sylfaen" w:eastAsia="Times New Roman" w:hAnsi="Sylfaen" w:cs="Calibri"/>
                <w:sz w:val="20"/>
                <w:szCs w:val="20"/>
              </w:rPr>
              <w:t xml:space="preserve"> </w:t>
            </w:r>
            <w:r>
              <w:rPr>
                <w:rFonts w:ascii="Sylfaen" w:eastAsia="Times New Roman" w:hAnsi="Sylfaen" w:cs="Calibri"/>
                <w:sz w:val="20"/>
                <w:szCs w:val="20"/>
                <w:lang w:val="ka-GE"/>
              </w:rPr>
              <w:t>საჭიროება</w:t>
            </w:r>
            <w:r w:rsidRPr="003B1CF1">
              <w:rPr>
                <w:rFonts w:ascii="Sylfaen" w:eastAsia="Times New Roman" w:hAnsi="Sylfaen" w:cs="Calibri"/>
                <w:sz w:val="20"/>
                <w:szCs w:val="20"/>
              </w:rPr>
              <w:t xml:space="preserve"> (</w:t>
            </w:r>
            <w:proofErr w:type="spellStart"/>
            <w:r w:rsidRPr="003B1CF1">
              <w:rPr>
                <w:rFonts w:ascii="Sylfaen" w:eastAsia="Times New Roman" w:hAnsi="Sylfaen" w:cs="Calibri"/>
                <w:sz w:val="20"/>
                <w:szCs w:val="20"/>
              </w:rPr>
              <w:t>ტაბლეტი</w:t>
            </w:r>
            <w:proofErr w:type="spellEnd"/>
            <w:r w:rsidRPr="003B1CF1">
              <w:rPr>
                <w:rFonts w:ascii="Sylfaen" w:eastAsia="Times New Roman" w:hAnsi="Sylfaen" w:cs="Calibri"/>
                <w:sz w:val="20"/>
                <w:szCs w:val="20"/>
              </w:rPr>
              <w:t>)</w:t>
            </w:r>
          </w:p>
        </w:tc>
        <w:tc>
          <w:tcPr>
            <w:tcW w:w="1510" w:type="dxa"/>
            <w:tcBorders>
              <w:top w:val="single" w:sz="4" w:space="0" w:color="auto"/>
              <w:left w:val="nil"/>
              <w:bottom w:val="single" w:sz="4" w:space="0" w:color="auto"/>
              <w:right w:val="single" w:sz="4" w:space="0" w:color="auto"/>
            </w:tcBorders>
            <w:shd w:val="clear" w:color="000000" w:fill="FFFFFF"/>
          </w:tcPr>
          <w:p w14:paraId="5819D42A" w14:textId="60E9E6EA" w:rsidR="003B1CF1" w:rsidRPr="003B1CF1" w:rsidRDefault="003B1CF1" w:rsidP="00754EDB">
            <w:pPr>
              <w:spacing w:after="0" w:line="240" w:lineRule="auto"/>
              <w:jc w:val="center"/>
              <w:rPr>
                <w:rFonts w:ascii="Sylfaen" w:eastAsia="Times New Roman" w:hAnsi="Sylfaen" w:cs="Calibri"/>
                <w:sz w:val="20"/>
                <w:szCs w:val="20"/>
              </w:rPr>
            </w:pPr>
            <w:r>
              <w:rPr>
                <w:rFonts w:ascii="Sylfaen" w:eastAsia="Times New Roman" w:hAnsi="Sylfaen" w:cs="Calibri"/>
                <w:sz w:val="20"/>
                <w:szCs w:val="20"/>
                <w:lang w:val="ka-GE"/>
              </w:rPr>
              <w:t xml:space="preserve">წლიური საჭიროების </w:t>
            </w:r>
            <w:r w:rsidRPr="003B1CF1">
              <w:rPr>
                <w:rFonts w:ascii="Sylfaen" w:eastAsia="Times New Roman" w:hAnsi="Sylfaen" w:cs="Calibri"/>
                <w:sz w:val="20"/>
                <w:szCs w:val="20"/>
              </w:rPr>
              <w:t>30% (</w:t>
            </w:r>
            <w:proofErr w:type="spellStart"/>
            <w:r w:rsidRPr="003B1CF1">
              <w:rPr>
                <w:rFonts w:ascii="Sylfaen" w:eastAsia="Times New Roman" w:hAnsi="Sylfaen" w:cs="Calibri"/>
                <w:sz w:val="20"/>
                <w:szCs w:val="20"/>
              </w:rPr>
              <w:t>ტაბლეტი</w:t>
            </w:r>
            <w:proofErr w:type="spellEnd"/>
            <w:r w:rsidRPr="003B1CF1">
              <w:rPr>
                <w:rFonts w:ascii="Sylfaen" w:eastAsia="Times New Roman" w:hAnsi="Sylfaen" w:cs="Calibri"/>
                <w:sz w:val="20"/>
                <w:szCs w:val="20"/>
              </w:rPr>
              <w:t>)</w:t>
            </w:r>
          </w:p>
        </w:tc>
      </w:tr>
      <w:tr w:rsidR="003B1CF1" w:rsidRPr="007A7FC6" w14:paraId="1B5655A2" w14:textId="77777777" w:rsidTr="00754EDB">
        <w:trPr>
          <w:trHeight w:val="825"/>
        </w:trPr>
        <w:tc>
          <w:tcPr>
            <w:tcW w:w="19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2C349D5" w14:textId="77777777" w:rsidR="003B1CF1" w:rsidRPr="007A7FC6" w:rsidRDefault="003B1CF1" w:rsidP="00754EDB">
            <w:pPr>
              <w:spacing w:after="0" w:line="240" w:lineRule="auto"/>
              <w:jc w:val="center"/>
              <w:rPr>
                <w:rFonts w:ascii="Sylfaen" w:hAnsi="Sylfaen" w:cs="Sylfaen"/>
                <w:color w:val="000000"/>
                <w:sz w:val="20"/>
                <w:szCs w:val="20"/>
                <w:shd w:val="clear" w:color="auto" w:fill="FFFFFF"/>
                <w:lang w:val="ka-GE"/>
              </w:rPr>
            </w:pPr>
            <w:proofErr w:type="spellStart"/>
            <w:r w:rsidRPr="007A7FC6">
              <w:rPr>
                <w:rFonts w:ascii="Sylfaen" w:hAnsi="Sylfaen" w:cs="Sylfaen"/>
                <w:color w:val="606366"/>
                <w:sz w:val="20"/>
                <w:szCs w:val="20"/>
              </w:rPr>
              <w:t>პარკინსონის</w:t>
            </w:r>
            <w:proofErr w:type="spellEnd"/>
            <w:r w:rsidRPr="007A7FC6">
              <w:rPr>
                <w:rFonts w:ascii="Dejavu Sans" w:hAnsi="Dejavu Sans"/>
                <w:color w:val="606366"/>
                <w:sz w:val="20"/>
                <w:szCs w:val="20"/>
              </w:rPr>
              <w:t xml:space="preserve"> </w:t>
            </w:r>
            <w:proofErr w:type="spellStart"/>
            <w:r w:rsidRPr="007A7FC6">
              <w:rPr>
                <w:rFonts w:ascii="Sylfaen" w:hAnsi="Sylfaen" w:cs="Sylfaen"/>
                <w:color w:val="606366"/>
                <w:sz w:val="20"/>
                <w:szCs w:val="20"/>
              </w:rPr>
              <w:t>საწინააღმდეგო</w:t>
            </w:r>
            <w:proofErr w:type="spellEnd"/>
            <w:r w:rsidRPr="007A7FC6">
              <w:rPr>
                <w:rFonts w:ascii="Dejavu Sans" w:hAnsi="Dejavu Sans"/>
                <w:color w:val="606366"/>
                <w:sz w:val="20"/>
                <w:szCs w:val="20"/>
              </w:rPr>
              <w:t xml:space="preserve"> </w:t>
            </w:r>
            <w:proofErr w:type="spellStart"/>
            <w:r w:rsidRPr="007A7FC6">
              <w:rPr>
                <w:rFonts w:ascii="Sylfaen" w:hAnsi="Sylfaen" w:cs="Sylfaen"/>
                <w:color w:val="606366"/>
                <w:sz w:val="20"/>
                <w:szCs w:val="20"/>
              </w:rPr>
              <w:t>საშუალებები</w:t>
            </w:r>
            <w:proofErr w:type="spellEnd"/>
          </w:p>
        </w:tc>
        <w:tc>
          <w:tcPr>
            <w:tcW w:w="2529" w:type="dxa"/>
            <w:tcBorders>
              <w:top w:val="single" w:sz="4" w:space="0" w:color="auto"/>
              <w:left w:val="nil"/>
              <w:bottom w:val="single" w:sz="4" w:space="0" w:color="auto"/>
              <w:right w:val="single" w:sz="4" w:space="0" w:color="auto"/>
            </w:tcBorders>
            <w:shd w:val="clear" w:color="auto" w:fill="auto"/>
            <w:noWrap/>
            <w:vAlign w:val="center"/>
          </w:tcPr>
          <w:p w14:paraId="08F43791" w14:textId="77777777" w:rsidR="003B1CF1" w:rsidRPr="007A7FC6" w:rsidRDefault="003B1CF1" w:rsidP="00754EDB">
            <w:pPr>
              <w:spacing w:after="0" w:line="240" w:lineRule="auto"/>
              <w:jc w:val="center"/>
              <w:rPr>
                <w:rFonts w:ascii="font1" w:hAnsi="font1"/>
                <w:color w:val="000000"/>
                <w:sz w:val="20"/>
                <w:szCs w:val="20"/>
                <w:shd w:val="clear" w:color="auto" w:fill="FFFFFF"/>
              </w:rPr>
            </w:pPr>
            <w:r w:rsidRPr="007A7FC6">
              <w:rPr>
                <w:rFonts w:ascii="Dejavu Sans" w:hAnsi="Dejavu Sans"/>
                <w:color w:val="34383D"/>
                <w:sz w:val="20"/>
                <w:szCs w:val="20"/>
              </w:rPr>
              <w:t> </w:t>
            </w:r>
            <w:hyperlink r:id="rId15" w:history="1">
              <w:r w:rsidRPr="007A7FC6">
                <w:rPr>
                  <w:rFonts w:ascii="font1" w:hAnsi="font1"/>
                  <w:color w:val="000000"/>
                  <w:sz w:val="20"/>
                  <w:szCs w:val="20"/>
                  <w:shd w:val="clear" w:color="auto" w:fill="FFFFFF"/>
                </w:rPr>
                <w:t>carbidopa</w:t>
              </w:r>
            </w:hyperlink>
            <w:r w:rsidRPr="007A7FC6">
              <w:rPr>
                <w:rFonts w:ascii="font1" w:hAnsi="font1"/>
                <w:color w:val="000000"/>
                <w:sz w:val="20"/>
                <w:szCs w:val="20"/>
                <w:shd w:val="clear" w:color="auto" w:fill="FFFFFF"/>
              </w:rPr>
              <w:t>, </w:t>
            </w:r>
            <w:hyperlink r:id="rId16" w:history="1">
              <w:r w:rsidRPr="007A7FC6">
                <w:rPr>
                  <w:rFonts w:ascii="font1" w:hAnsi="font1"/>
                  <w:color w:val="000000"/>
                  <w:sz w:val="20"/>
                  <w:szCs w:val="20"/>
                  <w:shd w:val="clear" w:color="auto" w:fill="FFFFFF"/>
                </w:rPr>
                <w:t>levodopa</w:t>
              </w:r>
            </w:hyperlink>
          </w:p>
        </w:tc>
        <w:tc>
          <w:tcPr>
            <w:tcW w:w="1297" w:type="dxa"/>
            <w:tcBorders>
              <w:top w:val="single" w:sz="4" w:space="0" w:color="auto"/>
              <w:left w:val="nil"/>
              <w:bottom w:val="single" w:sz="4" w:space="0" w:color="auto"/>
              <w:right w:val="single" w:sz="4" w:space="0" w:color="auto"/>
            </w:tcBorders>
            <w:shd w:val="clear" w:color="auto" w:fill="auto"/>
            <w:noWrap/>
            <w:vAlign w:val="center"/>
          </w:tcPr>
          <w:p w14:paraId="1C045838" w14:textId="77777777" w:rsidR="003B1CF1" w:rsidRPr="007A7FC6" w:rsidRDefault="003B1CF1" w:rsidP="00754EDB">
            <w:pPr>
              <w:spacing w:after="0" w:line="240" w:lineRule="auto"/>
              <w:jc w:val="center"/>
              <w:rPr>
                <w:rFonts w:ascii="Sylfaen" w:eastAsia="Times New Roman" w:hAnsi="Sylfaen" w:cs="Calibri"/>
                <w:sz w:val="20"/>
                <w:szCs w:val="20"/>
              </w:rPr>
            </w:pPr>
            <w:r w:rsidRPr="007A7FC6">
              <w:rPr>
                <w:rFonts w:ascii="Dejavu Sans" w:hAnsi="Dejavu Sans"/>
                <w:color w:val="34383D"/>
                <w:sz w:val="20"/>
                <w:szCs w:val="20"/>
              </w:rPr>
              <w:t>250mg/25mg</w:t>
            </w:r>
          </w:p>
        </w:tc>
        <w:tc>
          <w:tcPr>
            <w:tcW w:w="1605" w:type="dxa"/>
            <w:vMerge w:val="restart"/>
            <w:tcBorders>
              <w:top w:val="single" w:sz="4" w:space="0" w:color="auto"/>
              <w:left w:val="nil"/>
              <w:bottom w:val="single" w:sz="4" w:space="0" w:color="auto"/>
              <w:right w:val="single" w:sz="4" w:space="0" w:color="auto"/>
            </w:tcBorders>
            <w:shd w:val="clear" w:color="auto" w:fill="auto"/>
            <w:vAlign w:val="center"/>
          </w:tcPr>
          <w:p w14:paraId="6DB92C11" w14:textId="77777777" w:rsidR="003B1CF1" w:rsidRPr="007A7FC6" w:rsidRDefault="003B1CF1" w:rsidP="00754EDB">
            <w:pPr>
              <w:spacing w:after="0" w:line="240" w:lineRule="auto"/>
              <w:jc w:val="center"/>
              <w:rPr>
                <w:rFonts w:ascii="Sylfaen" w:eastAsia="Times New Roman" w:hAnsi="Sylfaen" w:cs="Calibri"/>
                <w:sz w:val="20"/>
                <w:szCs w:val="20"/>
              </w:rPr>
            </w:pPr>
            <w:proofErr w:type="spellStart"/>
            <w:r w:rsidRPr="007A7FC6">
              <w:rPr>
                <w:rFonts w:ascii="Sylfaen" w:eastAsia="Times New Roman" w:hAnsi="Sylfaen" w:cs="Calibri"/>
                <w:sz w:val="20"/>
                <w:szCs w:val="20"/>
              </w:rPr>
              <w:t>ტაბლეტი</w:t>
            </w:r>
            <w:proofErr w:type="spellEnd"/>
          </w:p>
          <w:p w14:paraId="73DC6C34" w14:textId="77777777" w:rsidR="003B1CF1" w:rsidRPr="007A7FC6" w:rsidRDefault="003B1CF1" w:rsidP="00754EDB">
            <w:pPr>
              <w:spacing w:after="0" w:line="240" w:lineRule="auto"/>
              <w:jc w:val="center"/>
              <w:rPr>
                <w:rFonts w:ascii="Sylfaen" w:eastAsia="Times New Roman" w:hAnsi="Sylfaen" w:cs="Calibri"/>
                <w:sz w:val="20"/>
                <w:szCs w:val="20"/>
              </w:rPr>
            </w:pPr>
          </w:p>
        </w:tc>
        <w:tc>
          <w:tcPr>
            <w:tcW w:w="1674" w:type="dxa"/>
            <w:tcBorders>
              <w:top w:val="single" w:sz="4" w:space="0" w:color="auto"/>
              <w:left w:val="nil"/>
              <w:bottom w:val="single" w:sz="4" w:space="0" w:color="auto"/>
              <w:right w:val="single" w:sz="4" w:space="0" w:color="auto"/>
            </w:tcBorders>
          </w:tcPr>
          <w:p w14:paraId="6A2FF39C" w14:textId="77777777" w:rsidR="003B1CF1" w:rsidRDefault="003B1CF1" w:rsidP="00754EDB">
            <w:pPr>
              <w:spacing w:after="0" w:line="240" w:lineRule="auto"/>
              <w:jc w:val="center"/>
              <w:rPr>
                <w:rFonts w:ascii="Sylfaen" w:eastAsia="Times New Roman" w:hAnsi="Sylfaen" w:cs="Calibri"/>
                <w:sz w:val="20"/>
                <w:szCs w:val="20"/>
              </w:rPr>
            </w:pPr>
          </w:p>
          <w:p w14:paraId="4CA19717" w14:textId="135998B4" w:rsidR="003B1CF1" w:rsidRPr="003B1CF1" w:rsidRDefault="003B1CF1" w:rsidP="00754EDB">
            <w:pPr>
              <w:spacing w:after="0" w:line="240" w:lineRule="auto"/>
              <w:rPr>
                <w:rFonts w:ascii="Sylfaen" w:eastAsia="Times New Roman" w:hAnsi="Sylfaen" w:cs="Calibri"/>
                <w:sz w:val="20"/>
                <w:szCs w:val="20"/>
                <w:lang w:val="ka-GE"/>
              </w:rPr>
            </w:pPr>
            <w:r>
              <w:rPr>
                <w:rFonts w:ascii="Sylfaen" w:eastAsia="Times New Roman" w:hAnsi="Sylfaen" w:cs="Calibri"/>
                <w:sz w:val="20"/>
                <w:szCs w:val="20"/>
                <w:lang w:val="ka-GE"/>
              </w:rPr>
              <w:t xml:space="preserve">      1 168 000</w:t>
            </w:r>
          </w:p>
        </w:tc>
        <w:tc>
          <w:tcPr>
            <w:tcW w:w="1510" w:type="dxa"/>
            <w:tcBorders>
              <w:top w:val="single" w:sz="4" w:space="0" w:color="auto"/>
              <w:left w:val="nil"/>
              <w:bottom w:val="single" w:sz="4" w:space="0" w:color="auto"/>
              <w:right w:val="single" w:sz="4" w:space="0" w:color="auto"/>
            </w:tcBorders>
          </w:tcPr>
          <w:p w14:paraId="7B2932F4" w14:textId="77777777" w:rsidR="003B1CF1" w:rsidRDefault="003B1CF1" w:rsidP="00754EDB">
            <w:pPr>
              <w:spacing w:after="0" w:line="240" w:lineRule="auto"/>
              <w:jc w:val="center"/>
              <w:rPr>
                <w:rFonts w:ascii="Sylfaen" w:eastAsia="Times New Roman" w:hAnsi="Sylfaen" w:cs="Calibri"/>
                <w:sz w:val="20"/>
                <w:szCs w:val="20"/>
              </w:rPr>
            </w:pPr>
          </w:p>
          <w:p w14:paraId="7C35143D" w14:textId="53436D04" w:rsidR="003B1CF1" w:rsidRPr="003B1CF1" w:rsidRDefault="003B1CF1" w:rsidP="00754EDB">
            <w:pPr>
              <w:spacing w:after="0" w:line="240"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350 400</w:t>
            </w:r>
          </w:p>
        </w:tc>
      </w:tr>
      <w:tr w:rsidR="003B1CF1" w:rsidRPr="007A7FC6" w14:paraId="498E1B6C" w14:textId="77777777" w:rsidTr="00754EDB">
        <w:trPr>
          <w:trHeight w:val="825"/>
        </w:trPr>
        <w:tc>
          <w:tcPr>
            <w:tcW w:w="199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A1FE9DD" w14:textId="77777777" w:rsidR="003B1CF1" w:rsidRPr="007A7FC6" w:rsidRDefault="003B1CF1" w:rsidP="00754EDB">
            <w:pPr>
              <w:spacing w:after="0" w:line="240" w:lineRule="auto"/>
              <w:jc w:val="center"/>
              <w:rPr>
                <w:rFonts w:ascii="Sylfaen" w:hAnsi="Sylfaen" w:cs="Sylfaen"/>
                <w:color w:val="606366"/>
                <w:sz w:val="20"/>
                <w:szCs w:val="20"/>
                <w:lang w:val="ka-GE"/>
              </w:rPr>
            </w:pPr>
          </w:p>
        </w:tc>
        <w:tc>
          <w:tcPr>
            <w:tcW w:w="2529" w:type="dxa"/>
            <w:tcBorders>
              <w:top w:val="single" w:sz="4" w:space="0" w:color="auto"/>
              <w:left w:val="nil"/>
              <w:bottom w:val="single" w:sz="4" w:space="0" w:color="auto"/>
              <w:right w:val="single" w:sz="4" w:space="0" w:color="auto"/>
            </w:tcBorders>
            <w:shd w:val="clear" w:color="auto" w:fill="auto"/>
            <w:noWrap/>
            <w:vAlign w:val="center"/>
          </w:tcPr>
          <w:p w14:paraId="155B9E1A" w14:textId="77777777" w:rsidR="003B1CF1" w:rsidRPr="007A7FC6" w:rsidRDefault="002B3041" w:rsidP="00754EDB">
            <w:pPr>
              <w:spacing w:after="0" w:line="240" w:lineRule="auto"/>
              <w:jc w:val="center"/>
              <w:rPr>
                <w:rFonts w:ascii="Dejavu Sans" w:hAnsi="Dejavu Sans"/>
                <w:color w:val="34383D"/>
                <w:sz w:val="20"/>
                <w:szCs w:val="20"/>
              </w:rPr>
            </w:pPr>
            <w:hyperlink r:id="rId17" w:tgtFrame="_blank" w:history="1">
              <w:proofErr w:type="spellStart"/>
              <w:r w:rsidR="003B1CF1" w:rsidRPr="007A7FC6">
                <w:rPr>
                  <w:rFonts w:ascii="font1" w:hAnsi="font1"/>
                  <w:color w:val="000000"/>
                  <w:sz w:val="20"/>
                  <w:szCs w:val="20"/>
                </w:rPr>
                <w:t>Benserazidum+Levodopaum</w:t>
              </w:r>
              <w:proofErr w:type="spellEnd"/>
            </w:hyperlink>
          </w:p>
        </w:tc>
        <w:tc>
          <w:tcPr>
            <w:tcW w:w="1297" w:type="dxa"/>
            <w:tcBorders>
              <w:top w:val="single" w:sz="4" w:space="0" w:color="auto"/>
              <w:left w:val="nil"/>
              <w:bottom w:val="single" w:sz="4" w:space="0" w:color="auto"/>
              <w:right w:val="single" w:sz="4" w:space="0" w:color="auto"/>
            </w:tcBorders>
            <w:shd w:val="clear" w:color="auto" w:fill="auto"/>
            <w:noWrap/>
            <w:vAlign w:val="center"/>
          </w:tcPr>
          <w:p w14:paraId="76CD049D" w14:textId="77777777" w:rsidR="003B1CF1" w:rsidRPr="007A7FC6" w:rsidRDefault="003B1CF1" w:rsidP="00754EDB">
            <w:pPr>
              <w:spacing w:after="0" w:line="240" w:lineRule="auto"/>
              <w:jc w:val="center"/>
              <w:rPr>
                <w:rFonts w:ascii="Sylfaen" w:hAnsi="Sylfaen"/>
                <w:color w:val="34383D"/>
                <w:sz w:val="20"/>
                <w:szCs w:val="20"/>
              </w:rPr>
            </w:pPr>
            <w:r w:rsidRPr="007A7FC6">
              <w:rPr>
                <w:rFonts w:ascii="Sylfaen" w:hAnsi="Sylfaen"/>
                <w:color w:val="34383D"/>
                <w:sz w:val="20"/>
                <w:szCs w:val="20"/>
                <w:lang w:val="ka-GE"/>
              </w:rPr>
              <w:t>125</w:t>
            </w:r>
            <w:r w:rsidRPr="007A7FC6">
              <w:rPr>
                <w:rFonts w:ascii="Sylfaen" w:hAnsi="Sylfaen"/>
                <w:color w:val="34383D"/>
                <w:sz w:val="20"/>
                <w:szCs w:val="20"/>
              </w:rPr>
              <w:t>mg/25mg</w:t>
            </w:r>
          </w:p>
        </w:tc>
        <w:tc>
          <w:tcPr>
            <w:tcW w:w="1605" w:type="dxa"/>
            <w:vMerge/>
            <w:tcBorders>
              <w:top w:val="single" w:sz="4" w:space="0" w:color="auto"/>
              <w:left w:val="nil"/>
              <w:bottom w:val="single" w:sz="4" w:space="0" w:color="auto"/>
              <w:right w:val="single" w:sz="4" w:space="0" w:color="auto"/>
            </w:tcBorders>
            <w:shd w:val="clear" w:color="auto" w:fill="auto"/>
            <w:vAlign w:val="center"/>
          </w:tcPr>
          <w:p w14:paraId="3236EB94" w14:textId="77777777" w:rsidR="003B1CF1" w:rsidRPr="007A7FC6" w:rsidRDefault="003B1CF1" w:rsidP="00754EDB">
            <w:pPr>
              <w:spacing w:after="0" w:line="240" w:lineRule="auto"/>
              <w:jc w:val="center"/>
              <w:rPr>
                <w:rFonts w:ascii="Sylfaen" w:eastAsia="Times New Roman" w:hAnsi="Sylfaen" w:cs="Calibri"/>
                <w:sz w:val="20"/>
                <w:szCs w:val="20"/>
              </w:rPr>
            </w:pPr>
          </w:p>
        </w:tc>
        <w:tc>
          <w:tcPr>
            <w:tcW w:w="1674" w:type="dxa"/>
            <w:tcBorders>
              <w:top w:val="single" w:sz="4" w:space="0" w:color="auto"/>
              <w:left w:val="nil"/>
              <w:bottom w:val="single" w:sz="4" w:space="0" w:color="auto"/>
              <w:right w:val="single" w:sz="4" w:space="0" w:color="auto"/>
            </w:tcBorders>
          </w:tcPr>
          <w:p w14:paraId="2CE2F151" w14:textId="77777777" w:rsidR="003B1CF1" w:rsidRDefault="003B1CF1" w:rsidP="00754EDB">
            <w:pPr>
              <w:spacing w:after="0" w:line="240" w:lineRule="auto"/>
              <w:jc w:val="center"/>
              <w:rPr>
                <w:rFonts w:ascii="Sylfaen" w:eastAsia="Times New Roman" w:hAnsi="Sylfaen" w:cs="Calibri"/>
                <w:sz w:val="20"/>
                <w:szCs w:val="20"/>
                <w:lang w:val="ka-GE"/>
              </w:rPr>
            </w:pPr>
          </w:p>
          <w:p w14:paraId="7688255C" w14:textId="18E88FD7" w:rsidR="003B1CF1" w:rsidRPr="003B1CF1" w:rsidRDefault="003B1CF1" w:rsidP="00754EDB">
            <w:pPr>
              <w:spacing w:after="0" w:line="240"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584 000</w:t>
            </w:r>
          </w:p>
        </w:tc>
        <w:tc>
          <w:tcPr>
            <w:tcW w:w="1510" w:type="dxa"/>
            <w:tcBorders>
              <w:top w:val="single" w:sz="4" w:space="0" w:color="auto"/>
              <w:left w:val="nil"/>
              <w:bottom w:val="single" w:sz="4" w:space="0" w:color="auto"/>
              <w:right w:val="single" w:sz="4" w:space="0" w:color="auto"/>
            </w:tcBorders>
          </w:tcPr>
          <w:p w14:paraId="4B5279A0" w14:textId="77777777" w:rsidR="003B1CF1" w:rsidRDefault="003B1CF1" w:rsidP="00754EDB">
            <w:pPr>
              <w:spacing w:after="0" w:line="240" w:lineRule="auto"/>
              <w:jc w:val="center"/>
              <w:rPr>
                <w:rFonts w:ascii="Sylfaen" w:eastAsia="Times New Roman" w:hAnsi="Sylfaen" w:cs="Calibri"/>
                <w:sz w:val="20"/>
                <w:szCs w:val="20"/>
              </w:rPr>
            </w:pPr>
          </w:p>
          <w:p w14:paraId="19BB829A" w14:textId="66F65FC7" w:rsidR="005A4136" w:rsidRPr="005A4136" w:rsidRDefault="005A4136" w:rsidP="00754EDB">
            <w:pPr>
              <w:spacing w:after="0" w:line="240"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175 200</w:t>
            </w:r>
          </w:p>
        </w:tc>
      </w:tr>
    </w:tbl>
    <w:p w14:paraId="3D95B165" w14:textId="10CDFD86" w:rsidR="003B1CF1" w:rsidRDefault="003B1CF1" w:rsidP="007A7FC6">
      <w:pPr>
        <w:jc w:val="both"/>
        <w:rPr>
          <w:rFonts w:ascii="Sylfaen" w:hAnsi="Sylfaen"/>
          <w:lang w:val="ka-GE"/>
        </w:rPr>
      </w:pPr>
    </w:p>
    <w:p w14:paraId="4983B700" w14:textId="5D10531D" w:rsidR="005A4136" w:rsidRDefault="005A4136" w:rsidP="007A7FC6">
      <w:pPr>
        <w:jc w:val="both"/>
        <w:rPr>
          <w:rFonts w:ascii="Sylfaen" w:hAnsi="Sylfaen"/>
          <w:lang w:val="ka-GE"/>
        </w:rPr>
      </w:pPr>
    </w:p>
    <w:p w14:paraId="3BF7AD6E" w14:textId="78A0E189" w:rsidR="005A4136" w:rsidRPr="00400EE9" w:rsidRDefault="005A4136" w:rsidP="005A4136">
      <w:pPr>
        <w:jc w:val="both"/>
        <w:rPr>
          <w:rFonts w:ascii="Sylfaen" w:hAnsi="Sylfaen"/>
          <w:color w:val="FF0000"/>
          <w:lang w:val="ka-GE"/>
        </w:rPr>
      </w:pPr>
      <w:r w:rsidRPr="00400EE9">
        <w:rPr>
          <w:rFonts w:ascii="Sylfaen" w:hAnsi="Sylfaen"/>
          <w:b/>
          <w:color w:val="FF0000"/>
          <w:lang w:val="ka-GE"/>
        </w:rPr>
        <w:t>ეპილეფსიის სამკურნალო მედიკამენტების შემთხვევაში,</w:t>
      </w:r>
      <w:r w:rsidRPr="00400EE9">
        <w:rPr>
          <w:rFonts w:ascii="Sylfaen" w:hAnsi="Sylfaen"/>
          <w:color w:val="FF0000"/>
          <w:lang w:val="ka-GE"/>
        </w:rPr>
        <w:t xml:space="preserve"> ააიპ-ის მოსაზრებით, მნიშვნელოვანია, რომ ეპილეფსიის დროს (მკურნალობის სპეციფიკიდან გამომდინარე) დათვლილი იქნას წლიურად მოხმარებული  რაოდენობა არა მარტო ცალკეულ დოზებზე, არამედ  პრეპარატების ყველა დოზით  საერთოდ მოხმარებულ რაოდენობა, ამიტომაც დართულ დამატებით ცხრილში მითითებულია  რეალიზებული რაოდენობა ყველა  არსებულ დოზით და მგ-ებით.   უფრო ლოგიკურია რომ ტენდერი გამოცხადდ</w:t>
      </w:r>
      <w:r w:rsidR="008A58D8" w:rsidRPr="00400EE9">
        <w:rPr>
          <w:rFonts w:ascii="Sylfaen" w:hAnsi="Sylfaen"/>
          <w:color w:val="FF0000"/>
          <w:lang w:val="ka-GE"/>
        </w:rPr>
        <w:t>ეს</w:t>
      </w:r>
      <w:r w:rsidRPr="00400EE9">
        <w:rPr>
          <w:rFonts w:ascii="Sylfaen" w:hAnsi="Sylfaen"/>
          <w:color w:val="FF0000"/>
          <w:lang w:val="ka-GE"/>
        </w:rPr>
        <w:t xml:space="preserve"> მგ-ზე და არა აბ</w:t>
      </w:r>
      <w:r w:rsidR="00E90898">
        <w:rPr>
          <w:rFonts w:ascii="Sylfaen" w:hAnsi="Sylfaen"/>
          <w:color w:val="FF0000"/>
          <w:lang w:val="ka-GE"/>
        </w:rPr>
        <w:t>ე</w:t>
      </w:r>
      <w:r w:rsidRPr="00400EE9">
        <w:rPr>
          <w:rFonts w:ascii="Sylfaen" w:hAnsi="Sylfaen"/>
          <w:color w:val="FF0000"/>
          <w:lang w:val="ka-GE"/>
        </w:rPr>
        <w:t xml:space="preserve">ბზე. </w:t>
      </w:r>
    </w:p>
    <w:p w14:paraId="52B55F3D" w14:textId="69753DDA" w:rsidR="005A4136" w:rsidRPr="00400EE9" w:rsidRDefault="005A4136" w:rsidP="005A4136">
      <w:pPr>
        <w:rPr>
          <w:rFonts w:ascii="Sylfaen" w:hAnsi="Sylfaen"/>
          <w:color w:val="FF0000"/>
          <w:lang w:val="ka-GE"/>
        </w:rPr>
      </w:pPr>
      <w:r w:rsidRPr="00400EE9">
        <w:rPr>
          <w:rFonts w:ascii="Sylfaen" w:hAnsi="Sylfaen"/>
          <w:color w:val="FF0000"/>
          <w:lang w:val="ka-GE"/>
        </w:rPr>
        <w:t xml:space="preserve">ეპილეფსიის შემთხვევაში არსებული  საშუალო წლიური რეალიზაციის მესამედის შეძენის პრინციპი არ  იქნება მართებული შემდეგი მიზეზების გამო: </w:t>
      </w:r>
    </w:p>
    <w:p w14:paraId="6FA47F05" w14:textId="77777777" w:rsidR="005A4136" w:rsidRPr="00400EE9" w:rsidRDefault="005A4136" w:rsidP="005A4136">
      <w:pPr>
        <w:pStyle w:val="ListParagraph"/>
        <w:numPr>
          <w:ilvl w:val="0"/>
          <w:numId w:val="7"/>
        </w:numPr>
        <w:spacing w:after="0" w:line="240" w:lineRule="auto"/>
        <w:contextualSpacing w:val="0"/>
        <w:rPr>
          <w:rFonts w:ascii="Sylfaen" w:hAnsi="Sylfaen"/>
          <w:color w:val="FF0000"/>
          <w:lang w:val="ka-GE"/>
        </w:rPr>
      </w:pPr>
      <w:r w:rsidRPr="00400EE9">
        <w:rPr>
          <w:rFonts w:ascii="Sylfaen" w:hAnsi="Sylfaen"/>
          <w:color w:val="FF0000"/>
          <w:lang w:val="ka-GE"/>
        </w:rPr>
        <w:t>დიდი განსხვავებაა   რეალურ მოხმარებას და ანტიეპილეფსიური პრეპარატები რეალურ საჭირობას შორის. მიზეზები:   პაციენტების უმრავლესობა არადეკვატურად მკურნალობს, რასაც ეპილეფსიის ცენტრის 13 წლიანი გამოცდილებაც ამბობს, გამოიყენება  არასწორი, უხშირესად დაბალი, დოზები, არაადეკვატური მედიკამენტების მიღება  და ასევე პაციენტების ნაწილი საერთოდ აღარ მკურნალობს, განსაკუთრებით რეგიონებში უსახსრობის გამო.</w:t>
      </w:r>
    </w:p>
    <w:p w14:paraId="5B867D55" w14:textId="29B5C639" w:rsidR="0066370D" w:rsidRPr="00400EE9" w:rsidRDefault="0066370D" w:rsidP="0066370D">
      <w:pPr>
        <w:pStyle w:val="ListParagraph"/>
        <w:spacing w:after="0" w:line="240" w:lineRule="auto"/>
        <w:contextualSpacing w:val="0"/>
        <w:rPr>
          <w:rFonts w:ascii="Sylfaen" w:hAnsi="Sylfaen"/>
          <w:color w:val="FF0000"/>
          <w:lang w:val="ka-GE"/>
        </w:rPr>
      </w:pPr>
    </w:p>
    <w:p w14:paraId="14A9E2A6" w14:textId="1ACA3CAD" w:rsidR="005A4136" w:rsidRPr="00400EE9" w:rsidRDefault="005A4136" w:rsidP="005A4136">
      <w:pPr>
        <w:pStyle w:val="ListParagraph"/>
        <w:numPr>
          <w:ilvl w:val="0"/>
          <w:numId w:val="7"/>
        </w:numPr>
        <w:spacing w:after="0" w:line="240" w:lineRule="auto"/>
        <w:contextualSpacing w:val="0"/>
        <w:rPr>
          <w:rFonts w:ascii="Sylfaen" w:hAnsi="Sylfaen"/>
          <w:color w:val="FF0000"/>
          <w:lang w:val="ka-GE"/>
        </w:rPr>
      </w:pPr>
      <w:r w:rsidRPr="00400EE9">
        <w:rPr>
          <w:rFonts w:ascii="Sylfaen" w:hAnsi="Sylfaen"/>
          <w:color w:val="FF0000"/>
          <w:lang w:val="ka-GE"/>
        </w:rPr>
        <w:t>აღნიშნული 4 პრეპარატიდან კარბამაზეპინი და ვალპრუატი ეპილეფსიის გარდა ასევე გამოიყენება სხვა ნევროლოგიური მდგომარეობების სამკურნალოდ (მაგ: ნევრალგიები, ბიპოლარული აშლილობა და სხვა)</w:t>
      </w:r>
    </w:p>
    <w:p w14:paraId="4B271C39" w14:textId="77777777" w:rsidR="0066370D" w:rsidRPr="00400EE9" w:rsidRDefault="0066370D" w:rsidP="009E06D8">
      <w:pPr>
        <w:jc w:val="both"/>
        <w:rPr>
          <w:rFonts w:ascii="Sylfaen" w:hAnsi="Sylfaen"/>
          <w:color w:val="FF0000"/>
          <w:lang w:val="ka-GE"/>
        </w:rPr>
      </w:pPr>
    </w:p>
    <w:p w14:paraId="19F21458" w14:textId="3D824F40" w:rsidR="005A4136" w:rsidRPr="00400EE9" w:rsidRDefault="005A4136" w:rsidP="009E06D8">
      <w:pPr>
        <w:jc w:val="both"/>
        <w:rPr>
          <w:rFonts w:ascii="Sylfaen" w:hAnsi="Sylfaen"/>
          <w:color w:val="FF0000"/>
          <w:lang w:val="ka-GE"/>
        </w:rPr>
      </w:pPr>
      <w:r w:rsidRPr="00400EE9">
        <w:rPr>
          <w:rFonts w:ascii="Sylfaen" w:hAnsi="Sylfaen"/>
          <w:color w:val="FF0000"/>
          <w:lang w:val="ka-GE"/>
        </w:rPr>
        <w:t>აქედან გამოდი</w:t>
      </w:r>
      <w:r w:rsidR="009E06D8" w:rsidRPr="00400EE9">
        <w:rPr>
          <w:rFonts w:ascii="Sylfaen" w:hAnsi="Sylfaen"/>
          <w:color w:val="FF0000"/>
          <w:lang w:val="ka-GE"/>
        </w:rPr>
        <w:t>ნ</w:t>
      </w:r>
      <w:r w:rsidRPr="00400EE9">
        <w:rPr>
          <w:rFonts w:ascii="Sylfaen" w:hAnsi="Sylfaen"/>
          <w:color w:val="FF0000"/>
          <w:lang w:val="ka-GE"/>
        </w:rPr>
        <w:t xml:space="preserve">არე, </w:t>
      </w:r>
      <w:r w:rsidR="009E06D8" w:rsidRPr="00400EE9">
        <w:rPr>
          <w:rFonts w:ascii="Sylfaen" w:hAnsi="Sylfaen"/>
          <w:color w:val="FF0000"/>
          <w:lang w:val="ka-GE"/>
        </w:rPr>
        <w:t>ააიპ მხარს უჭერს</w:t>
      </w:r>
      <w:r w:rsidRPr="00400EE9">
        <w:rPr>
          <w:rFonts w:ascii="Sylfaen" w:hAnsi="Sylfaen"/>
          <w:color w:val="FF0000"/>
          <w:lang w:val="ka-GE"/>
        </w:rPr>
        <w:t xml:space="preserve">  ქ-ნი სოფო კასრაძის პროექტში გაკეთებულ გათვლის პრინციპს.  პროექტი გაკეთებული   გათვლა 8 000 პაციენტზე და თუ ქ-ნი სოფოს კალკულაციის პრინციპს გამოვიყენებთ </w:t>
      </w:r>
    </w:p>
    <w:p w14:paraId="77032CD6" w14:textId="5D88445D" w:rsidR="005A4136" w:rsidRPr="00400EE9" w:rsidRDefault="005A4136" w:rsidP="009E06D8">
      <w:pPr>
        <w:jc w:val="both"/>
        <w:rPr>
          <w:rFonts w:ascii="Sylfaen" w:hAnsi="Sylfaen"/>
          <w:color w:val="FF0000"/>
          <w:lang w:val="ka-GE"/>
        </w:rPr>
      </w:pPr>
      <w:r w:rsidRPr="00400EE9">
        <w:rPr>
          <w:rFonts w:ascii="Sylfaen" w:hAnsi="Sylfaen"/>
          <w:color w:val="FF0000"/>
          <w:lang w:val="ka-GE"/>
        </w:rPr>
        <w:t>18 000 პაციენტზე (ამ რიცხვ</w:t>
      </w:r>
      <w:r w:rsidR="009E06D8" w:rsidRPr="00400EE9">
        <w:rPr>
          <w:rFonts w:ascii="Sylfaen" w:hAnsi="Sylfaen"/>
          <w:color w:val="FF0000"/>
          <w:lang w:val="ka-GE"/>
        </w:rPr>
        <w:t>ზ</w:t>
      </w:r>
      <w:r w:rsidRPr="00400EE9">
        <w:rPr>
          <w:rFonts w:ascii="Sylfaen" w:hAnsi="Sylfaen"/>
          <w:color w:val="FF0000"/>
          <w:lang w:val="ka-GE"/>
        </w:rPr>
        <w:t xml:space="preserve">ე </w:t>
      </w:r>
      <w:r w:rsidR="009E06D8" w:rsidRPr="00400EE9">
        <w:rPr>
          <w:rFonts w:ascii="Sylfaen" w:hAnsi="Sylfaen"/>
          <w:color w:val="FF0000"/>
          <w:lang w:val="ka-GE"/>
        </w:rPr>
        <w:t>მიღწეულია შეთანხმება</w:t>
      </w:r>
      <w:r w:rsidRPr="00400EE9">
        <w:rPr>
          <w:rFonts w:ascii="Sylfaen" w:hAnsi="Sylfaen"/>
          <w:color w:val="FF0000"/>
          <w:lang w:val="ka-GE"/>
        </w:rPr>
        <w:t xml:space="preserve">), მაშინ  მივიღებთ </w:t>
      </w:r>
      <w:r w:rsidR="009E06D8" w:rsidRPr="00400EE9">
        <w:rPr>
          <w:rFonts w:ascii="Sylfaen" w:hAnsi="Sylfaen"/>
          <w:color w:val="FF0000"/>
          <w:lang w:val="ka-GE"/>
        </w:rPr>
        <w:t xml:space="preserve">წლიური საჭიროების </w:t>
      </w:r>
      <w:r w:rsidRPr="00400EE9">
        <w:rPr>
          <w:rFonts w:ascii="Sylfaen" w:hAnsi="Sylfaen"/>
          <w:color w:val="FF0000"/>
          <w:lang w:val="ka-GE"/>
        </w:rPr>
        <w:t>შემდეგ ციფრებს</w:t>
      </w:r>
      <w:r w:rsidR="009E06D8" w:rsidRPr="00400EE9">
        <w:rPr>
          <w:rFonts w:ascii="Sylfaen" w:hAnsi="Sylfaen"/>
          <w:color w:val="FF0000"/>
          <w:lang w:val="ka-GE"/>
        </w:rPr>
        <w:t>:</w:t>
      </w:r>
    </w:p>
    <w:p w14:paraId="627C6F69" w14:textId="77777777" w:rsidR="0066370D" w:rsidRPr="00400EE9" w:rsidRDefault="0066370D" w:rsidP="0066370D">
      <w:pPr>
        <w:pStyle w:val="ListParagraph"/>
        <w:rPr>
          <w:rFonts w:ascii="Sylfaen" w:hAnsi="Sylfaen"/>
          <w:color w:val="FF0000"/>
          <w:lang w:val="ka-GE"/>
        </w:rPr>
      </w:pPr>
    </w:p>
    <w:p w14:paraId="68805F2A" w14:textId="3672859C" w:rsidR="005A4136" w:rsidRPr="00400EE9" w:rsidRDefault="005A4136" w:rsidP="009E06D8">
      <w:pPr>
        <w:pStyle w:val="ListParagraph"/>
        <w:numPr>
          <w:ilvl w:val="0"/>
          <w:numId w:val="9"/>
        </w:numPr>
        <w:rPr>
          <w:rFonts w:ascii="Sylfaen" w:hAnsi="Sylfaen"/>
          <w:color w:val="FF0000"/>
          <w:lang w:val="ka-GE"/>
        </w:rPr>
      </w:pPr>
      <w:r w:rsidRPr="00400EE9">
        <w:rPr>
          <w:rFonts w:ascii="Sylfaen" w:hAnsi="Sylfaen"/>
          <w:color w:val="FF0000"/>
          <w:lang w:val="ka-GE"/>
        </w:rPr>
        <w:t>Valproate Sodium+ Valproic Acid  = 1 981 125  000 მგ</w:t>
      </w:r>
    </w:p>
    <w:p w14:paraId="1FCFC71F" w14:textId="77777777" w:rsidR="005A4136" w:rsidRPr="00400EE9" w:rsidRDefault="005A4136" w:rsidP="009E06D8">
      <w:pPr>
        <w:pStyle w:val="ListParagraph"/>
        <w:numPr>
          <w:ilvl w:val="0"/>
          <w:numId w:val="9"/>
        </w:numPr>
        <w:rPr>
          <w:rFonts w:ascii="Sylfaen" w:hAnsi="Sylfaen"/>
          <w:color w:val="FF0000"/>
          <w:lang w:val="ka-GE"/>
        </w:rPr>
      </w:pPr>
      <w:r w:rsidRPr="00400EE9">
        <w:rPr>
          <w:rFonts w:ascii="Sylfaen" w:hAnsi="Sylfaen"/>
          <w:color w:val="FF0000"/>
          <w:lang w:val="ka-GE"/>
        </w:rPr>
        <w:t>Carbamazepine =  620 100 000  მგ</w:t>
      </w:r>
    </w:p>
    <w:p w14:paraId="0116A338" w14:textId="50F54A65" w:rsidR="005A4136" w:rsidRPr="00400EE9" w:rsidRDefault="005A4136" w:rsidP="009E06D8">
      <w:pPr>
        <w:pStyle w:val="ListParagraph"/>
        <w:numPr>
          <w:ilvl w:val="0"/>
          <w:numId w:val="8"/>
        </w:numPr>
        <w:rPr>
          <w:rFonts w:ascii="Sylfaen" w:hAnsi="Sylfaen"/>
          <w:color w:val="FF0000"/>
          <w:lang w:val="ka-GE"/>
        </w:rPr>
      </w:pPr>
      <w:r w:rsidRPr="00400EE9">
        <w:rPr>
          <w:rFonts w:ascii="Sylfaen" w:hAnsi="Sylfaen"/>
          <w:color w:val="FF0000"/>
          <w:lang w:val="ka-GE"/>
        </w:rPr>
        <w:t>Levetiracetam  =  5 851 406 250 მგ</w:t>
      </w:r>
    </w:p>
    <w:p w14:paraId="5C803C3C" w14:textId="77777777" w:rsidR="005A4136" w:rsidRPr="00400EE9" w:rsidRDefault="005A4136" w:rsidP="009E06D8">
      <w:pPr>
        <w:pStyle w:val="ListParagraph"/>
        <w:numPr>
          <w:ilvl w:val="0"/>
          <w:numId w:val="8"/>
        </w:numPr>
        <w:rPr>
          <w:rFonts w:ascii="Sylfaen" w:hAnsi="Sylfaen"/>
          <w:color w:val="FF0000"/>
          <w:lang w:val="ka-GE"/>
        </w:rPr>
      </w:pPr>
      <w:r w:rsidRPr="00400EE9">
        <w:rPr>
          <w:rFonts w:ascii="Sylfaen" w:hAnsi="Sylfaen"/>
          <w:color w:val="FF0000"/>
          <w:lang w:val="ka-GE"/>
        </w:rPr>
        <w:t>Lamotrigine =  77 709 375  მგ</w:t>
      </w:r>
    </w:p>
    <w:p w14:paraId="344FCBE8" w14:textId="58DCEBCD" w:rsidR="005A4136" w:rsidRPr="00400EE9" w:rsidRDefault="005A4136" w:rsidP="005A4136">
      <w:pPr>
        <w:rPr>
          <w:rFonts w:ascii="Sylfaen" w:hAnsi="Sylfaen"/>
          <w:color w:val="FF0000"/>
          <w:lang w:val="ka-GE"/>
        </w:rPr>
      </w:pPr>
      <w:r w:rsidRPr="00400EE9">
        <w:rPr>
          <w:rFonts w:ascii="Sylfaen" w:hAnsi="Sylfaen"/>
          <w:color w:val="FF0000"/>
          <w:lang w:val="ka-GE"/>
        </w:rPr>
        <w:t>პირველი შესყიდვით ლოგიკურია რომ შესყიდული იქნას ამ რაოდენობების 30%</w:t>
      </w:r>
      <w:r w:rsidR="0066370D" w:rsidRPr="00400EE9">
        <w:rPr>
          <w:rFonts w:ascii="Sylfaen" w:hAnsi="Sylfaen"/>
          <w:color w:val="FF0000"/>
          <w:lang w:val="ka-GE"/>
        </w:rPr>
        <w:t>, შემდეგი ცხრილის შესაბამისად:</w:t>
      </w:r>
    </w:p>
    <w:tbl>
      <w:tblPr>
        <w:tblW w:w="8743" w:type="dxa"/>
        <w:tblInd w:w="-384" w:type="dxa"/>
        <w:tblLook w:val="04A0" w:firstRow="1" w:lastRow="0" w:firstColumn="1" w:lastColumn="0" w:noHBand="0" w:noVBand="1"/>
      </w:tblPr>
      <w:tblGrid>
        <w:gridCol w:w="1999"/>
        <w:gridCol w:w="3058"/>
        <w:gridCol w:w="1985"/>
        <w:gridCol w:w="1701"/>
      </w:tblGrid>
      <w:tr w:rsidR="00400EE9" w:rsidRPr="00400EE9" w14:paraId="51569F69" w14:textId="77777777" w:rsidTr="0066370D">
        <w:trPr>
          <w:trHeight w:val="825"/>
        </w:trPr>
        <w:tc>
          <w:tcPr>
            <w:tcW w:w="19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791B3" w14:textId="77777777" w:rsidR="0066370D" w:rsidRPr="00400EE9" w:rsidRDefault="0066370D" w:rsidP="00754EDB">
            <w:pPr>
              <w:spacing w:after="0" w:line="240" w:lineRule="auto"/>
              <w:jc w:val="center"/>
              <w:rPr>
                <w:color w:val="FF0000"/>
              </w:rPr>
            </w:pPr>
            <w:proofErr w:type="spellStart"/>
            <w:r w:rsidRPr="00400EE9">
              <w:rPr>
                <w:rFonts w:ascii="Sylfaen" w:hAnsi="Sylfaen" w:cs="Sylfaen"/>
                <w:color w:val="FF0000"/>
              </w:rPr>
              <w:lastRenderedPageBreak/>
              <w:t>კლასი</w:t>
            </w:r>
            <w:proofErr w:type="spellEnd"/>
          </w:p>
        </w:tc>
        <w:tc>
          <w:tcPr>
            <w:tcW w:w="3058" w:type="dxa"/>
            <w:tcBorders>
              <w:top w:val="single" w:sz="4" w:space="0" w:color="auto"/>
              <w:left w:val="nil"/>
              <w:bottom w:val="single" w:sz="4" w:space="0" w:color="auto"/>
              <w:right w:val="single" w:sz="4" w:space="0" w:color="auto"/>
            </w:tcBorders>
            <w:shd w:val="clear" w:color="auto" w:fill="auto"/>
            <w:noWrap/>
            <w:vAlign w:val="center"/>
          </w:tcPr>
          <w:p w14:paraId="5FBD6BB3" w14:textId="77777777" w:rsidR="0066370D" w:rsidRPr="00400EE9" w:rsidRDefault="0066370D" w:rsidP="00754EDB">
            <w:pPr>
              <w:spacing w:after="0" w:line="240" w:lineRule="auto"/>
              <w:jc w:val="center"/>
              <w:rPr>
                <w:rFonts w:ascii="Sylfaen" w:hAnsi="Sylfaen"/>
                <w:color w:val="FF0000"/>
                <w:sz w:val="20"/>
                <w:szCs w:val="20"/>
                <w:lang w:val="ka-GE"/>
              </w:rPr>
            </w:pPr>
            <w:r w:rsidRPr="00400EE9">
              <w:rPr>
                <w:rFonts w:ascii="Sylfaen" w:hAnsi="Sylfaen"/>
                <w:color w:val="FF0000"/>
                <w:sz w:val="20"/>
                <w:szCs w:val="20"/>
                <w:lang w:val="ka-GE"/>
              </w:rPr>
              <w:t>საერთაშორისო არაპატენტირებული დასახელება</w:t>
            </w:r>
          </w:p>
        </w:tc>
        <w:tc>
          <w:tcPr>
            <w:tcW w:w="1985" w:type="dxa"/>
            <w:tcBorders>
              <w:top w:val="single" w:sz="4" w:space="0" w:color="auto"/>
              <w:left w:val="nil"/>
              <w:bottom w:val="single" w:sz="4" w:space="0" w:color="auto"/>
              <w:right w:val="single" w:sz="4" w:space="0" w:color="auto"/>
            </w:tcBorders>
            <w:shd w:val="clear" w:color="000000" w:fill="FFFFFF"/>
          </w:tcPr>
          <w:p w14:paraId="2E01FD32" w14:textId="31DA4099" w:rsidR="0066370D" w:rsidRPr="00400EE9" w:rsidRDefault="0066370D" w:rsidP="0066370D">
            <w:pPr>
              <w:spacing w:after="0" w:line="240" w:lineRule="auto"/>
              <w:jc w:val="center"/>
              <w:rPr>
                <w:rFonts w:ascii="Sylfaen" w:eastAsia="Times New Roman" w:hAnsi="Sylfaen" w:cs="Calibri"/>
                <w:color w:val="FF0000"/>
                <w:sz w:val="20"/>
                <w:szCs w:val="20"/>
              </w:rPr>
            </w:pPr>
            <w:proofErr w:type="spellStart"/>
            <w:r w:rsidRPr="00400EE9">
              <w:rPr>
                <w:rFonts w:ascii="Sylfaen" w:eastAsia="Times New Roman" w:hAnsi="Sylfaen" w:cs="Calibri"/>
                <w:color w:val="FF0000"/>
                <w:sz w:val="20"/>
                <w:szCs w:val="20"/>
              </w:rPr>
              <w:t>საშუალო</w:t>
            </w:r>
            <w:proofErr w:type="spellEnd"/>
            <w:r w:rsidRPr="00400EE9">
              <w:rPr>
                <w:rFonts w:ascii="Sylfaen" w:eastAsia="Times New Roman" w:hAnsi="Sylfaen" w:cs="Calibri"/>
                <w:color w:val="FF0000"/>
                <w:sz w:val="20"/>
                <w:szCs w:val="20"/>
              </w:rPr>
              <w:t xml:space="preserve"> </w:t>
            </w:r>
            <w:proofErr w:type="spellStart"/>
            <w:r w:rsidRPr="00400EE9">
              <w:rPr>
                <w:rFonts w:ascii="Sylfaen" w:eastAsia="Times New Roman" w:hAnsi="Sylfaen" w:cs="Calibri"/>
                <w:color w:val="FF0000"/>
                <w:sz w:val="20"/>
                <w:szCs w:val="20"/>
              </w:rPr>
              <w:t>წლიური</w:t>
            </w:r>
            <w:proofErr w:type="spellEnd"/>
            <w:r w:rsidRPr="00400EE9">
              <w:rPr>
                <w:rFonts w:ascii="Sylfaen" w:eastAsia="Times New Roman" w:hAnsi="Sylfaen" w:cs="Calibri"/>
                <w:color w:val="FF0000"/>
                <w:sz w:val="20"/>
                <w:szCs w:val="20"/>
              </w:rPr>
              <w:t xml:space="preserve"> </w:t>
            </w:r>
            <w:proofErr w:type="spellStart"/>
            <w:r w:rsidRPr="00400EE9">
              <w:rPr>
                <w:rFonts w:ascii="Sylfaen" w:eastAsia="Times New Roman" w:hAnsi="Sylfaen" w:cs="Calibri"/>
                <w:color w:val="FF0000"/>
                <w:sz w:val="20"/>
                <w:szCs w:val="20"/>
              </w:rPr>
              <w:t>საჭიროება</w:t>
            </w:r>
            <w:proofErr w:type="spellEnd"/>
            <w:r w:rsidRPr="00400EE9">
              <w:rPr>
                <w:rFonts w:ascii="Sylfaen" w:eastAsia="Times New Roman" w:hAnsi="Sylfaen" w:cs="Calibri"/>
                <w:color w:val="FF0000"/>
                <w:sz w:val="20"/>
                <w:szCs w:val="20"/>
              </w:rPr>
              <w:t xml:space="preserve"> (</w:t>
            </w:r>
            <w:r w:rsidRPr="00400EE9">
              <w:rPr>
                <w:rFonts w:ascii="Sylfaen" w:eastAsia="Times New Roman" w:hAnsi="Sylfaen" w:cs="Calibri"/>
                <w:color w:val="FF0000"/>
                <w:sz w:val="20"/>
                <w:szCs w:val="20"/>
                <w:lang w:val="ka-GE"/>
              </w:rPr>
              <w:t>მგ</w:t>
            </w:r>
            <w:r w:rsidRPr="00400EE9">
              <w:rPr>
                <w:rFonts w:ascii="Sylfaen" w:eastAsia="Times New Roman" w:hAnsi="Sylfaen" w:cs="Calibri"/>
                <w:color w:val="FF0000"/>
                <w:sz w:val="20"/>
                <w:szCs w:val="20"/>
              </w:rPr>
              <w:t>)</w:t>
            </w:r>
          </w:p>
        </w:tc>
        <w:tc>
          <w:tcPr>
            <w:tcW w:w="1701" w:type="dxa"/>
            <w:tcBorders>
              <w:top w:val="single" w:sz="4" w:space="0" w:color="auto"/>
              <w:left w:val="nil"/>
              <w:bottom w:val="single" w:sz="4" w:space="0" w:color="auto"/>
              <w:right w:val="single" w:sz="4" w:space="0" w:color="auto"/>
            </w:tcBorders>
            <w:shd w:val="clear" w:color="000000" w:fill="FFFFFF"/>
          </w:tcPr>
          <w:p w14:paraId="1D5B4444" w14:textId="652ADEFF" w:rsidR="0066370D" w:rsidRPr="00400EE9" w:rsidRDefault="0066370D" w:rsidP="0066370D">
            <w:pPr>
              <w:spacing w:after="0" w:line="240" w:lineRule="auto"/>
              <w:jc w:val="center"/>
              <w:rPr>
                <w:rFonts w:ascii="Sylfaen" w:eastAsia="Times New Roman" w:hAnsi="Sylfaen" w:cs="Calibri"/>
                <w:color w:val="FF0000"/>
                <w:sz w:val="20"/>
                <w:szCs w:val="20"/>
              </w:rPr>
            </w:pPr>
            <w:proofErr w:type="spellStart"/>
            <w:r w:rsidRPr="00400EE9">
              <w:rPr>
                <w:rFonts w:ascii="Sylfaen" w:eastAsia="Times New Roman" w:hAnsi="Sylfaen" w:cs="Calibri"/>
                <w:color w:val="FF0000"/>
                <w:sz w:val="20"/>
                <w:szCs w:val="20"/>
              </w:rPr>
              <w:t>წლიური</w:t>
            </w:r>
            <w:proofErr w:type="spellEnd"/>
            <w:r w:rsidRPr="00400EE9">
              <w:rPr>
                <w:rFonts w:ascii="Sylfaen" w:eastAsia="Times New Roman" w:hAnsi="Sylfaen" w:cs="Calibri"/>
                <w:color w:val="FF0000"/>
                <w:sz w:val="20"/>
                <w:szCs w:val="20"/>
              </w:rPr>
              <w:t xml:space="preserve"> </w:t>
            </w:r>
            <w:proofErr w:type="spellStart"/>
            <w:r w:rsidRPr="00400EE9">
              <w:rPr>
                <w:rFonts w:ascii="Sylfaen" w:eastAsia="Times New Roman" w:hAnsi="Sylfaen" w:cs="Calibri"/>
                <w:color w:val="FF0000"/>
                <w:sz w:val="20"/>
                <w:szCs w:val="20"/>
              </w:rPr>
              <w:t>საჭიროების</w:t>
            </w:r>
            <w:proofErr w:type="spellEnd"/>
            <w:r w:rsidRPr="00400EE9">
              <w:rPr>
                <w:rFonts w:ascii="Sylfaen" w:eastAsia="Times New Roman" w:hAnsi="Sylfaen" w:cs="Calibri"/>
                <w:color w:val="FF0000"/>
                <w:sz w:val="20"/>
                <w:szCs w:val="20"/>
              </w:rPr>
              <w:t xml:space="preserve"> 30% (</w:t>
            </w:r>
            <w:r w:rsidRPr="00400EE9">
              <w:rPr>
                <w:rFonts w:ascii="Sylfaen" w:eastAsia="Times New Roman" w:hAnsi="Sylfaen" w:cs="Calibri"/>
                <w:color w:val="FF0000"/>
                <w:sz w:val="20"/>
                <w:szCs w:val="20"/>
                <w:lang w:val="ka-GE"/>
              </w:rPr>
              <w:t>მგ</w:t>
            </w:r>
            <w:r w:rsidRPr="00400EE9">
              <w:rPr>
                <w:rFonts w:ascii="Sylfaen" w:eastAsia="Times New Roman" w:hAnsi="Sylfaen" w:cs="Calibri"/>
                <w:color w:val="FF0000"/>
                <w:sz w:val="20"/>
                <w:szCs w:val="20"/>
              </w:rPr>
              <w:t>)</w:t>
            </w:r>
          </w:p>
        </w:tc>
      </w:tr>
      <w:tr w:rsidR="00400EE9" w:rsidRPr="00400EE9" w14:paraId="5820F0F7" w14:textId="77777777" w:rsidTr="0066370D">
        <w:trPr>
          <w:trHeight w:val="825"/>
        </w:trPr>
        <w:tc>
          <w:tcPr>
            <w:tcW w:w="19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32E51E8" w14:textId="77777777" w:rsidR="0066370D" w:rsidRPr="00400EE9" w:rsidRDefault="002B3041" w:rsidP="00754EDB">
            <w:pPr>
              <w:spacing w:after="0" w:line="240" w:lineRule="auto"/>
              <w:jc w:val="center"/>
              <w:rPr>
                <w:rFonts w:ascii="Sylfaen" w:hAnsi="Sylfaen" w:cs="Sylfaen"/>
                <w:color w:val="FF0000"/>
                <w:sz w:val="20"/>
                <w:szCs w:val="20"/>
                <w:lang w:val="ka-GE"/>
              </w:rPr>
            </w:pPr>
            <w:hyperlink r:id="rId18" w:history="1">
              <w:proofErr w:type="spellStart"/>
              <w:r w:rsidR="0066370D" w:rsidRPr="00400EE9">
                <w:rPr>
                  <w:rFonts w:ascii="Sylfaen" w:hAnsi="Sylfaen" w:cs="Sylfaen"/>
                  <w:color w:val="FF0000"/>
                  <w:sz w:val="20"/>
                  <w:szCs w:val="20"/>
                  <w:shd w:val="clear" w:color="auto" w:fill="FFFFFF"/>
                </w:rPr>
                <w:t>ანტიეპილეფსიური</w:t>
              </w:r>
              <w:proofErr w:type="spellEnd"/>
              <w:r w:rsidR="0066370D" w:rsidRPr="00400EE9">
                <w:rPr>
                  <w:rFonts w:ascii="Sylfaen" w:hAnsi="Sylfaen" w:cs="Sylfaen"/>
                  <w:color w:val="FF0000"/>
                  <w:sz w:val="20"/>
                  <w:szCs w:val="20"/>
                  <w:shd w:val="clear" w:color="auto" w:fill="FFFFFF"/>
                </w:rPr>
                <w:t xml:space="preserve"> </w:t>
              </w:r>
              <w:proofErr w:type="spellStart"/>
              <w:r w:rsidR="0066370D" w:rsidRPr="00400EE9">
                <w:rPr>
                  <w:rFonts w:ascii="Sylfaen" w:hAnsi="Sylfaen" w:cs="Sylfaen"/>
                  <w:color w:val="FF0000"/>
                  <w:sz w:val="20"/>
                  <w:szCs w:val="20"/>
                  <w:shd w:val="clear" w:color="auto" w:fill="FFFFFF"/>
                </w:rPr>
                <w:t>საშუალებები</w:t>
              </w:r>
              <w:proofErr w:type="spellEnd"/>
            </w:hyperlink>
          </w:p>
        </w:tc>
        <w:tc>
          <w:tcPr>
            <w:tcW w:w="3058" w:type="dxa"/>
            <w:tcBorders>
              <w:top w:val="single" w:sz="4" w:space="0" w:color="auto"/>
              <w:left w:val="nil"/>
              <w:bottom w:val="single" w:sz="4" w:space="0" w:color="auto"/>
              <w:right w:val="single" w:sz="4" w:space="0" w:color="auto"/>
            </w:tcBorders>
            <w:shd w:val="clear" w:color="auto" w:fill="auto"/>
            <w:noWrap/>
            <w:vAlign w:val="center"/>
          </w:tcPr>
          <w:p w14:paraId="2308E97B" w14:textId="77777777" w:rsidR="0066370D" w:rsidRPr="00400EE9" w:rsidRDefault="0066370D" w:rsidP="00754EDB">
            <w:pPr>
              <w:spacing w:after="0" w:line="240" w:lineRule="auto"/>
              <w:jc w:val="center"/>
              <w:rPr>
                <w:rFonts w:ascii="font1" w:hAnsi="font1"/>
                <w:color w:val="FF0000"/>
                <w:sz w:val="20"/>
                <w:szCs w:val="20"/>
                <w:shd w:val="clear" w:color="auto" w:fill="FFFFFF"/>
              </w:rPr>
            </w:pPr>
            <w:r w:rsidRPr="00400EE9">
              <w:rPr>
                <w:rFonts w:ascii="Sylfaen" w:hAnsi="Sylfaen"/>
                <w:color w:val="FF0000"/>
                <w:sz w:val="20"/>
                <w:szCs w:val="20"/>
                <w:lang w:val="ka-GE"/>
              </w:rPr>
              <w:t>Levetiracetam</w:t>
            </w:r>
          </w:p>
        </w:tc>
        <w:tc>
          <w:tcPr>
            <w:tcW w:w="1985" w:type="dxa"/>
            <w:tcBorders>
              <w:top w:val="single" w:sz="4" w:space="0" w:color="auto"/>
              <w:left w:val="nil"/>
              <w:bottom w:val="single" w:sz="4" w:space="0" w:color="auto"/>
              <w:right w:val="single" w:sz="4" w:space="0" w:color="auto"/>
            </w:tcBorders>
          </w:tcPr>
          <w:p w14:paraId="0EDE4155" w14:textId="77777777" w:rsidR="0066370D" w:rsidRPr="00400EE9" w:rsidRDefault="0066370D" w:rsidP="00754EDB">
            <w:pPr>
              <w:spacing w:after="0" w:line="240" w:lineRule="auto"/>
              <w:jc w:val="center"/>
              <w:rPr>
                <w:rFonts w:ascii="Sylfaen" w:hAnsi="Sylfaen"/>
                <w:color w:val="FF0000"/>
                <w:lang w:val="ka-GE"/>
              </w:rPr>
            </w:pPr>
          </w:p>
          <w:p w14:paraId="6F317875" w14:textId="54745B45" w:rsidR="0066370D" w:rsidRPr="00400EE9" w:rsidRDefault="0066370D" w:rsidP="00754EDB">
            <w:pPr>
              <w:spacing w:after="0" w:line="240" w:lineRule="auto"/>
              <w:jc w:val="center"/>
              <w:rPr>
                <w:rFonts w:ascii="Sylfaen" w:eastAsia="Times New Roman" w:hAnsi="Sylfaen" w:cs="Calibri"/>
                <w:color w:val="FF0000"/>
                <w:sz w:val="20"/>
                <w:szCs w:val="20"/>
              </w:rPr>
            </w:pPr>
            <w:r w:rsidRPr="00400EE9">
              <w:rPr>
                <w:rFonts w:ascii="Sylfaen" w:hAnsi="Sylfaen"/>
                <w:color w:val="FF0000"/>
                <w:lang w:val="ka-GE"/>
              </w:rPr>
              <w:t>5 851 406 250</w:t>
            </w:r>
          </w:p>
        </w:tc>
        <w:tc>
          <w:tcPr>
            <w:tcW w:w="1701" w:type="dxa"/>
            <w:tcBorders>
              <w:top w:val="single" w:sz="4" w:space="0" w:color="auto"/>
              <w:left w:val="nil"/>
              <w:bottom w:val="single" w:sz="4" w:space="0" w:color="auto"/>
              <w:right w:val="single" w:sz="4" w:space="0" w:color="auto"/>
            </w:tcBorders>
          </w:tcPr>
          <w:p w14:paraId="17B6EA33" w14:textId="77777777" w:rsidR="0066370D" w:rsidRPr="00400EE9" w:rsidRDefault="0066370D" w:rsidP="00754EDB">
            <w:pPr>
              <w:spacing w:after="0" w:line="240" w:lineRule="auto"/>
              <w:jc w:val="center"/>
              <w:rPr>
                <w:rFonts w:ascii="Sylfaen" w:eastAsia="Times New Roman" w:hAnsi="Sylfaen" w:cs="Calibri"/>
                <w:color w:val="FF0000"/>
                <w:lang w:val="ka-GE"/>
              </w:rPr>
            </w:pPr>
          </w:p>
          <w:p w14:paraId="57E71BC3" w14:textId="6C99E570" w:rsidR="0066370D" w:rsidRPr="00400EE9" w:rsidRDefault="0066370D" w:rsidP="0066370D">
            <w:pPr>
              <w:spacing w:after="0" w:line="240" w:lineRule="auto"/>
              <w:rPr>
                <w:rFonts w:ascii="Sylfaen" w:eastAsia="Times New Roman" w:hAnsi="Sylfaen" w:cs="Calibri"/>
                <w:color w:val="FF0000"/>
                <w:lang w:val="ka-GE"/>
              </w:rPr>
            </w:pPr>
            <w:r w:rsidRPr="00400EE9">
              <w:rPr>
                <w:rFonts w:ascii="Sylfaen" w:eastAsia="Times New Roman" w:hAnsi="Sylfaen" w:cs="Calibri"/>
                <w:color w:val="FF0000"/>
                <w:lang w:val="ka-GE"/>
              </w:rPr>
              <w:t>1 755 421 875</w:t>
            </w:r>
          </w:p>
        </w:tc>
      </w:tr>
      <w:tr w:rsidR="00400EE9" w:rsidRPr="00400EE9" w14:paraId="379B6D30" w14:textId="77777777" w:rsidTr="0066370D">
        <w:trPr>
          <w:trHeight w:val="825"/>
        </w:trPr>
        <w:tc>
          <w:tcPr>
            <w:tcW w:w="199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2C90781" w14:textId="77777777" w:rsidR="0066370D" w:rsidRPr="00400EE9" w:rsidRDefault="0066370D" w:rsidP="00754EDB">
            <w:pPr>
              <w:spacing w:after="0" w:line="240" w:lineRule="auto"/>
              <w:jc w:val="center"/>
              <w:rPr>
                <w:rFonts w:ascii="Sylfaen" w:hAnsi="Sylfaen" w:cs="Sylfaen"/>
                <w:color w:val="FF0000"/>
                <w:sz w:val="20"/>
                <w:szCs w:val="20"/>
                <w:shd w:val="clear" w:color="auto" w:fill="FFFFFF"/>
              </w:rPr>
            </w:pPr>
          </w:p>
        </w:tc>
        <w:tc>
          <w:tcPr>
            <w:tcW w:w="3058" w:type="dxa"/>
            <w:tcBorders>
              <w:top w:val="single" w:sz="4" w:space="0" w:color="auto"/>
              <w:left w:val="nil"/>
              <w:bottom w:val="single" w:sz="4" w:space="0" w:color="auto"/>
              <w:right w:val="single" w:sz="4" w:space="0" w:color="auto"/>
            </w:tcBorders>
            <w:shd w:val="clear" w:color="auto" w:fill="auto"/>
            <w:noWrap/>
            <w:vAlign w:val="center"/>
          </w:tcPr>
          <w:p w14:paraId="7531962F" w14:textId="77777777" w:rsidR="0066370D" w:rsidRPr="00400EE9" w:rsidRDefault="0066370D" w:rsidP="00754EDB">
            <w:pPr>
              <w:spacing w:after="0" w:line="240" w:lineRule="auto"/>
              <w:jc w:val="center"/>
              <w:rPr>
                <w:rFonts w:ascii="Sylfaen" w:hAnsi="Sylfaen"/>
                <w:color w:val="FF0000"/>
                <w:sz w:val="20"/>
                <w:szCs w:val="20"/>
                <w:lang w:val="ka-GE"/>
              </w:rPr>
            </w:pPr>
            <w:r w:rsidRPr="00400EE9">
              <w:rPr>
                <w:rFonts w:ascii="Sylfaen" w:hAnsi="Sylfaen"/>
                <w:color w:val="FF0000"/>
                <w:sz w:val="20"/>
                <w:szCs w:val="20"/>
                <w:lang w:val="ka-GE"/>
              </w:rPr>
              <w:t>Carbamazepine</w:t>
            </w:r>
          </w:p>
        </w:tc>
        <w:tc>
          <w:tcPr>
            <w:tcW w:w="1985" w:type="dxa"/>
            <w:tcBorders>
              <w:top w:val="single" w:sz="4" w:space="0" w:color="auto"/>
              <w:left w:val="nil"/>
              <w:bottom w:val="single" w:sz="4" w:space="0" w:color="auto"/>
              <w:right w:val="single" w:sz="4" w:space="0" w:color="auto"/>
            </w:tcBorders>
          </w:tcPr>
          <w:p w14:paraId="0F5555E2" w14:textId="77777777" w:rsidR="0066370D" w:rsidRPr="00400EE9" w:rsidRDefault="0066370D" w:rsidP="00754EDB">
            <w:pPr>
              <w:spacing w:after="0" w:line="240" w:lineRule="auto"/>
              <w:jc w:val="center"/>
              <w:rPr>
                <w:rFonts w:ascii="Sylfaen" w:hAnsi="Sylfaen"/>
                <w:color w:val="FF0000"/>
                <w:lang w:val="ka-GE"/>
              </w:rPr>
            </w:pPr>
          </w:p>
          <w:p w14:paraId="60BF542C" w14:textId="5E6CCF30" w:rsidR="0066370D" w:rsidRPr="00400EE9" w:rsidRDefault="0066370D" w:rsidP="00754EDB">
            <w:pPr>
              <w:spacing w:after="0" w:line="240" w:lineRule="auto"/>
              <w:jc w:val="center"/>
              <w:rPr>
                <w:rFonts w:ascii="Sylfaen" w:eastAsia="Times New Roman" w:hAnsi="Sylfaen" w:cs="Calibri"/>
                <w:color w:val="FF0000"/>
                <w:sz w:val="20"/>
                <w:szCs w:val="20"/>
              </w:rPr>
            </w:pPr>
            <w:r w:rsidRPr="00400EE9">
              <w:rPr>
                <w:rFonts w:ascii="Sylfaen" w:hAnsi="Sylfaen"/>
                <w:color w:val="FF0000"/>
                <w:lang w:val="ka-GE"/>
              </w:rPr>
              <w:t>620 100 000 </w:t>
            </w:r>
          </w:p>
        </w:tc>
        <w:tc>
          <w:tcPr>
            <w:tcW w:w="1701" w:type="dxa"/>
            <w:tcBorders>
              <w:top w:val="single" w:sz="4" w:space="0" w:color="auto"/>
              <w:left w:val="nil"/>
              <w:bottom w:val="single" w:sz="4" w:space="0" w:color="auto"/>
              <w:right w:val="single" w:sz="4" w:space="0" w:color="auto"/>
            </w:tcBorders>
          </w:tcPr>
          <w:p w14:paraId="2423A57F" w14:textId="77777777" w:rsidR="0066370D" w:rsidRPr="00400EE9" w:rsidRDefault="0066370D" w:rsidP="00754EDB">
            <w:pPr>
              <w:spacing w:after="0" w:line="240" w:lineRule="auto"/>
              <w:jc w:val="center"/>
              <w:rPr>
                <w:rFonts w:ascii="Sylfaen" w:eastAsia="Times New Roman" w:hAnsi="Sylfaen" w:cs="Calibri"/>
                <w:color w:val="FF0000"/>
                <w:lang w:val="ka-GE"/>
              </w:rPr>
            </w:pPr>
          </w:p>
          <w:p w14:paraId="270CF839" w14:textId="7E9B3A97" w:rsidR="0066370D" w:rsidRPr="00400EE9" w:rsidRDefault="0066370D" w:rsidP="00754EDB">
            <w:pPr>
              <w:spacing w:after="0" w:line="240" w:lineRule="auto"/>
              <w:jc w:val="center"/>
              <w:rPr>
                <w:rFonts w:ascii="Sylfaen" w:eastAsia="Times New Roman" w:hAnsi="Sylfaen" w:cs="Calibri"/>
                <w:color w:val="FF0000"/>
                <w:lang w:val="ka-GE"/>
              </w:rPr>
            </w:pPr>
            <w:r w:rsidRPr="00400EE9">
              <w:rPr>
                <w:rFonts w:ascii="Sylfaen" w:eastAsia="Times New Roman" w:hAnsi="Sylfaen" w:cs="Calibri"/>
                <w:color w:val="FF0000"/>
                <w:lang w:val="ka-GE"/>
              </w:rPr>
              <w:t>186 030 000</w:t>
            </w:r>
          </w:p>
        </w:tc>
      </w:tr>
      <w:tr w:rsidR="00400EE9" w:rsidRPr="00400EE9" w14:paraId="581FF36F" w14:textId="77777777" w:rsidTr="0066370D">
        <w:trPr>
          <w:trHeight w:val="825"/>
        </w:trPr>
        <w:tc>
          <w:tcPr>
            <w:tcW w:w="199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0B8930B" w14:textId="77777777" w:rsidR="0066370D" w:rsidRPr="00400EE9" w:rsidRDefault="0066370D" w:rsidP="00754EDB">
            <w:pPr>
              <w:spacing w:after="0" w:line="240" w:lineRule="auto"/>
              <w:jc w:val="center"/>
              <w:rPr>
                <w:rFonts w:ascii="Sylfaen" w:hAnsi="Sylfaen" w:cs="Sylfaen"/>
                <w:color w:val="FF0000"/>
                <w:sz w:val="20"/>
                <w:szCs w:val="20"/>
                <w:shd w:val="clear" w:color="auto" w:fill="FFFFFF"/>
              </w:rPr>
            </w:pPr>
          </w:p>
        </w:tc>
        <w:tc>
          <w:tcPr>
            <w:tcW w:w="3058" w:type="dxa"/>
            <w:tcBorders>
              <w:top w:val="single" w:sz="4" w:space="0" w:color="auto"/>
              <w:left w:val="nil"/>
              <w:bottom w:val="single" w:sz="4" w:space="0" w:color="auto"/>
              <w:right w:val="single" w:sz="4" w:space="0" w:color="auto"/>
            </w:tcBorders>
            <w:shd w:val="clear" w:color="auto" w:fill="auto"/>
            <w:noWrap/>
            <w:vAlign w:val="center"/>
          </w:tcPr>
          <w:p w14:paraId="23EDE736" w14:textId="77777777" w:rsidR="0066370D" w:rsidRPr="00400EE9" w:rsidRDefault="0066370D" w:rsidP="00754EDB">
            <w:pPr>
              <w:spacing w:after="0" w:line="240" w:lineRule="auto"/>
              <w:jc w:val="center"/>
              <w:rPr>
                <w:rFonts w:ascii="Sylfaen" w:hAnsi="Sylfaen"/>
                <w:color w:val="FF0000"/>
                <w:sz w:val="20"/>
                <w:szCs w:val="20"/>
                <w:lang w:val="ka-GE"/>
              </w:rPr>
            </w:pPr>
            <w:r w:rsidRPr="00400EE9">
              <w:rPr>
                <w:rFonts w:ascii="Sylfaen" w:hAnsi="Sylfaen"/>
                <w:color w:val="FF0000"/>
                <w:sz w:val="20"/>
                <w:szCs w:val="20"/>
                <w:lang w:val="ka-GE"/>
              </w:rPr>
              <w:t>Valproate Sodium+Valproic Acid</w:t>
            </w:r>
          </w:p>
        </w:tc>
        <w:tc>
          <w:tcPr>
            <w:tcW w:w="1985" w:type="dxa"/>
            <w:tcBorders>
              <w:top w:val="single" w:sz="4" w:space="0" w:color="auto"/>
              <w:left w:val="nil"/>
              <w:bottom w:val="single" w:sz="4" w:space="0" w:color="auto"/>
              <w:right w:val="single" w:sz="4" w:space="0" w:color="auto"/>
            </w:tcBorders>
          </w:tcPr>
          <w:p w14:paraId="67CE79B4" w14:textId="77777777" w:rsidR="0066370D" w:rsidRPr="00400EE9" w:rsidRDefault="0066370D" w:rsidP="00754EDB">
            <w:pPr>
              <w:spacing w:after="0" w:line="240" w:lineRule="auto"/>
              <w:jc w:val="center"/>
              <w:rPr>
                <w:rFonts w:ascii="Sylfaen" w:hAnsi="Sylfaen"/>
                <w:color w:val="FF0000"/>
                <w:lang w:val="ka-GE"/>
              </w:rPr>
            </w:pPr>
          </w:p>
          <w:p w14:paraId="41097EF2" w14:textId="1CF46B8B" w:rsidR="0066370D" w:rsidRPr="00400EE9" w:rsidRDefault="0066370D" w:rsidP="00754EDB">
            <w:pPr>
              <w:spacing w:after="0" w:line="240" w:lineRule="auto"/>
              <w:jc w:val="center"/>
              <w:rPr>
                <w:rFonts w:ascii="Sylfaen" w:eastAsia="Times New Roman" w:hAnsi="Sylfaen" w:cs="Calibri"/>
                <w:color w:val="FF0000"/>
                <w:sz w:val="20"/>
                <w:szCs w:val="20"/>
              </w:rPr>
            </w:pPr>
            <w:r w:rsidRPr="00400EE9">
              <w:rPr>
                <w:rFonts w:ascii="Sylfaen" w:hAnsi="Sylfaen"/>
                <w:color w:val="FF0000"/>
                <w:lang w:val="ka-GE"/>
              </w:rPr>
              <w:t>1 981 125  000</w:t>
            </w:r>
          </w:p>
        </w:tc>
        <w:tc>
          <w:tcPr>
            <w:tcW w:w="1701" w:type="dxa"/>
            <w:tcBorders>
              <w:top w:val="single" w:sz="4" w:space="0" w:color="auto"/>
              <w:left w:val="nil"/>
              <w:bottom w:val="single" w:sz="4" w:space="0" w:color="auto"/>
              <w:right w:val="single" w:sz="4" w:space="0" w:color="auto"/>
            </w:tcBorders>
          </w:tcPr>
          <w:p w14:paraId="64173848" w14:textId="77777777" w:rsidR="0066370D" w:rsidRPr="00400EE9" w:rsidRDefault="0066370D" w:rsidP="00754EDB">
            <w:pPr>
              <w:spacing w:after="0" w:line="240" w:lineRule="auto"/>
              <w:jc w:val="center"/>
              <w:rPr>
                <w:rFonts w:ascii="Sylfaen" w:eastAsia="Times New Roman" w:hAnsi="Sylfaen" w:cs="Calibri"/>
                <w:color w:val="FF0000"/>
                <w:lang w:val="ka-GE"/>
              </w:rPr>
            </w:pPr>
          </w:p>
          <w:p w14:paraId="2457D1FF" w14:textId="15010B32" w:rsidR="0066370D" w:rsidRPr="00400EE9" w:rsidRDefault="0066370D" w:rsidP="00754EDB">
            <w:pPr>
              <w:spacing w:after="0" w:line="240" w:lineRule="auto"/>
              <w:jc w:val="center"/>
              <w:rPr>
                <w:rFonts w:ascii="Sylfaen" w:eastAsia="Times New Roman" w:hAnsi="Sylfaen" w:cs="Calibri"/>
                <w:color w:val="FF0000"/>
                <w:lang w:val="ka-GE"/>
              </w:rPr>
            </w:pPr>
            <w:r w:rsidRPr="00400EE9">
              <w:rPr>
                <w:rFonts w:ascii="Sylfaen" w:eastAsia="Times New Roman" w:hAnsi="Sylfaen" w:cs="Calibri"/>
                <w:color w:val="FF0000"/>
                <w:lang w:val="ka-GE"/>
              </w:rPr>
              <w:t>594 337 500</w:t>
            </w:r>
          </w:p>
        </w:tc>
      </w:tr>
      <w:tr w:rsidR="00400EE9" w:rsidRPr="00400EE9" w14:paraId="7CA99EB9" w14:textId="77777777" w:rsidTr="0066370D">
        <w:trPr>
          <w:trHeight w:val="825"/>
        </w:trPr>
        <w:tc>
          <w:tcPr>
            <w:tcW w:w="19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6D218" w14:textId="77777777" w:rsidR="0066370D" w:rsidRPr="00400EE9" w:rsidRDefault="0066370D" w:rsidP="00754EDB">
            <w:pPr>
              <w:spacing w:after="0" w:line="240" w:lineRule="auto"/>
              <w:jc w:val="center"/>
              <w:rPr>
                <w:rFonts w:ascii="Sylfaen" w:hAnsi="Sylfaen" w:cs="Sylfaen"/>
                <w:color w:val="FF0000"/>
                <w:sz w:val="20"/>
                <w:szCs w:val="20"/>
                <w:shd w:val="clear" w:color="auto" w:fill="FFFFFF"/>
              </w:rPr>
            </w:pPr>
          </w:p>
        </w:tc>
        <w:tc>
          <w:tcPr>
            <w:tcW w:w="3058" w:type="dxa"/>
            <w:tcBorders>
              <w:top w:val="single" w:sz="4" w:space="0" w:color="auto"/>
              <w:left w:val="nil"/>
              <w:bottom w:val="single" w:sz="4" w:space="0" w:color="auto"/>
              <w:right w:val="single" w:sz="4" w:space="0" w:color="auto"/>
            </w:tcBorders>
            <w:shd w:val="clear" w:color="auto" w:fill="auto"/>
            <w:noWrap/>
            <w:vAlign w:val="center"/>
          </w:tcPr>
          <w:p w14:paraId="3D06A10F" w14:textId="77777777" w:rsidR="0066370D" w:rsidRPr="00400EE9" w:rsidRDefault="0066370D" w:rsidP="00754EDB">
            <w:pPr>
              <w:spacing w:after="0" w:line="240" w:lineRule="auto"/>
              <w:jc w:val="center"/>
              <w:rPr>
                <w:rFonts w:ascii="Sylfaen" w:hAnsi="Sylfaen"/>
                <w:color w:val="FF0000"/>
                <w:sz w:val="20"/>
                <w:szCs w:val="20"/>
                <w:lang w:val="ka-GE"/>
              </w:rPr>
            </w:pPr>
            <w:r w:rsidRPr="00400EE9">
              <w:rPr>
                <w:rFonts w:ascii="Sylfaen" w:hAnsi="Sylfaen"/>
                <w:color w:val="FF0000"/>
                <w:lang w:val="ka-GE"/>
              </w:rPr>
              <w:t>Lamotrigine</w:t>
            </w:r>
          </w:p>
        </w:tc>
        <w:tc>
          <w:tcPr>
            <w:tcW w:w="1985" w:type="dxa"/>
            <w:tcBorders>
              <w:top w:val="single" w:sz="4" w:space="0" w:color="auto"/>
              <w:left w:val="nil"/>
              <w:bottom w:val="single" w:sz="4" w:space="0" w:color="auto"/>
              <w:right w:val="single" w:sz="4" w:space="0" w:color="auto"/>
            </w:tcBorders>
          </w:tcPr>
          <w:p w14:paraId="6371E606" w14:textId="77777777" w:rsidR="0066370D" w:rsidRPr="00400EE9" w:rsidRDefault="0066370D" w:rsidP="00754EDB">
            <w:pPr>
              <w:spacing w:after="0" w:line="240" w:lineRule="auto"/>
              <w:jc w:val="center"/>
              <w:rPr>
                <w:rFonts w:ascii="Sylfaen" w:hAnsi="Sylfaen"/>
                <w:color w:val="FF0000"/>
                <w:lang w:val="ka-GE"/>
              </w:rPr>
            </w:pPr>
          </w:p>
          <w:p w14:paraId="2E14A7FB" w14:textId="17F9C11B" w:rsidR="0066370D" w:rsidRPr="00400EE9" w:rsidRDefault="0066370D" w:rsidP="00754EDB">
            <w:pPr>
              <w:spacing w:after="0" w:line="240" w:lineRule="auto"/>
              <w:jc w:val="center"/>
              <w:rPr>
                <w:rFonts w:ascii="Sylfaen" w:eastAsia="Times New Roman" w:hAnsi="Sylfaen" w:cs="Calibri"/>
                <w:color w:val="FF0000"/>
                <w:sz w:val="20"/>
                <w:szCs w:val="20"/>
              </w:rPr>
            </w:pPr>
            <w:r w:rsidRPr="00400EE9">
              <w:rPr>
                <w:rFonts w:ascii="Sylfaen" w:hAnsi="Sylfaen"/>
                <w:color w:val="FF0000"/>
                <w:lang w:val="ka-GE"/>
              </w:rPr>
              <w:t>77 709 375 </w:t>
            </w:r>
          </w:p>
        </w:tc>
        <w:tc>
          <w:tcPr>
            <w:tcW w:w="1701" w:type="dxa"/>
            <w:tcBorders>
              <w:top w:val="single" w:sz="4" w:space="0" w:color="auto"/>
              <w:left w:val="nil"/>
              <w:bottom w:val="single" w:sz="4" w:space="0" w:color="auto"/>
              <w:right w:val="single" w:sz="4" w:space="0" w:color="auto"/>
            </w:tcBorders>
          </w:tcPr>
          <w:p w14:paraId="4A844695" w14:textId="77777777" w:rsidR="0066370D" w:rsidRPr="00400EE9" w:rsidRDefault="0066370D" w:rsidP="00754EDB">
            <w:pPr>
              <w:spacing w:after="0" w:line="240" w:lineRule="auto"/>
              <w:jc w:val="center"/>
              <w:rPr>
                <w:rFonts w:ascii="Sylfaen" w:eastAsia="Times New Roman" w:hAnsi="Sylfaen" w:cs="Calibri"/>
                <w:color w:val="FF0000"/>
                <w:lang w:val="ka-GE"/>
              </w:rPr>
            </w:pPr>
          </w:p>
          <w:p w14:paraId="697D0805" w14:textId="324AF246" w:rsidR="0066370D" w:rsidRPr="00400EE9" w:rsidRDefault="0066370D" w:rsidP="0066370D">
            <w:pPr>
              <w:spacing w:after="0" w:line="240" w:lineRule="auto"/>
              <w:jc w:val="center"/>
              <w:rPr>
                <w:rFonts w:ascii="Sylfaen" w:eastAsia="Times New Roman" w:hAnsi="Sylfaen" w:cs="Calibri"/>
                <w:color w:val="FF0000"/>
                <w:lang w:val="ka-GE"/>
              </w:rPr>
            </w:pPr>
            <w:r w:rsidRPr="00400EE9">
              <w:rPr>
                <w:rFonts w:ascii="Sylfaen" w:eastAsia="Times New Roman" w:hAnsi="Sylfaen" w:cs="Calibri"/>
                <w:color w:val="FF0000"/>
                <w:lang w:val="ka-GE"/>
              </w:rPr>
              <w:t>23 312 813</w:t>
            </w:r>
          </w:p>
        </w:tc>
      </w:tr>
    </w:tbl>
    <w:p w14:paraId="460A6165" w14:textId="5BA3A875" w:rsidR="0066370D" w:rsidRPr="00400EE9" w:rsidRDefault="0066370D">
      <w:pPr>
        <w:spacing w:after="160" w:line="259" w:lineRule="auto"/>
        <w:rPr>
          <w:rFonts w:ascii="Sylfaen" w:hAnsi="Sylfaen"/>
          <w:color w:val="FF0000"/>
          <w:lang w:val="ka-GE"/>
        </w:rPr>
      </w:pPr>
      <w:r w:rsidRPr="00400EE9">
        <w:rPr>
          <w:rFonts w:ascii="Sylfaen" w:hAnsi="Sylfaen"/>
          <w:color w:val="FF0000"/>
          <w:lang w:val="ka-GE"/>
        </w:rPr>
        <w:br w:type="page"/>
      </w:r>
    </w:p>
    <w:p w14:paraId="308278A8" w14:textId="7C2D86FD" w:rsidR="0066370D" w:rsidRPr="00400EE9" w:rsidRDefault="00E90898" w:rsidP="005A4136">
      <w:pPr>
        <w:rPr>
          <w:rFonts w:ascii="Sylfaen" w:hAnsi="Sylfaen"/>
          <w:color w:val="FF0000"/>
          <w:lang w:val="ka-GE"/>
        </w:rPr>
      </w:pPr>
      <w:r>
        <w:rPr>
          <w:rFonts w:ascii="Sylfaen" w:hAnsi="Sylfaen"/>
          <w:color w:val="FF0000"/>
          <w:lang w:val="ka-GE"/>
        </w:rPr>
        <w:lastRenderedPageBreak/>
        <w:t>ცხრილი შესავსები</w:t>
      </w:r>
    </w:p>
    <w:tbl>
      <w:tblPr>
        <w:tblW w:w="10614" w:type="dxa"/>
        <w:tblInd w:w="-384" w:type="dxa"/>
        <w:tblLook w:val="04A0" w:firstRow="1" w:lastRow="0" w:firstColumn="1" w:lastColumn="0" w:noHBand="0" w:noVBand="1"/>
      </w:tblPr>
      <w:tblGrid>
        <w:gridCol w:w="1999"/>
        <w:gridCol w:w="2529"/>
        <w:gridCol w:w="1297"/>
        <w:gridCol w:w="1605"/>
        <w:gridCol w:w="1674"/>
        <w:gridCol w:w="1510"/>
      </w:tblGrid>
      <w:tr w:rsidR="00400EE9" w:rsidRPr="00400EE9" w14:paraId="0924F26F" w14:textId="77777777" w:rsidTr="0066370D">
        <w:trPr>
          <w:trHeight w:val="825"/>
        </w:trPr>
        <w:tc>
          <w:tcPr>
            <w:tcW w:w="1999" w:type="dxa"/>
            <w:vMerge w:val="restart"/>
            <w:tcBorders>
              <w:top w:val="single" w:sz="4" w:space="0" w:color="auto"/>
              <w:left w:val="single" w:sz="4" w:space="0" w:color="auto"/>
              <w:right w:val="single" w:sz="4" w:space="0" w:color="auto"/>
            </w:tcBorders>
            <w:shd w:val="clear" w:color="auto" w:fill="auto"/>
            <w:noWrap/>
            <w:vAlign w:val="center"/>
          </w:tcPr>
          <w:p w14:paraId="50AE8BD8" w14:textId="77777777" w:rsidR="0066370D" w:rsidRPr="00400EE9" w:rsidRDefault="0066370D" w:rsidP="00754EDB">
            <w:pPr>
              <w:spacing w:after="0" w:line="240" w:lineRule="auto"/>
              <w:jc w:val="center"/>
              <w:rPr>
                <w:color w:val="FF0000"/>
              </w:rPr>
            </w:pPr>
            <w:proofErr w:type="spellStart"/>
            <w:r w:rsidRPr="00400EE9">
              <w:rPr>
                <w:rFonts w:ascii="Sylfaen" w:hAnsi="Sylfaen" w:cs="Sylfaen"/>
                <w:color w:val="FF0000"/>
              </w:rPr>
              <w:t>კლასი</w:t>
            </w:r>
            <w:proofErr w:type="spellEnd"/>
          </w:p>
        </w:tc>
        <w:tc>
          <w:tcPr>
            <w:tcW w:w="2529" w:type="dxa"/>
            <w:tcBorders>
              <w:top w:val="single" w:sz="4" w:space="0" w:color="auto"/>
              <w:left w:val="nil"/>
              <w:bottom w:val="single" w:sz="4" w:space="0" w:color="auto"/>
              <w:right w:val="single" w:sz="4" w:space="0" w:color="auto"/>
            </w:tcBorders>
            <w:shd w:val="clear" w:color="auto" w:fill="auto"/>
            <w:noWrap/>
            <w:vAlign w:val="center"/>
          </w:tcPr>
          <w:p w14:paraId="5337C64B" w14:textId="77777777" w:rsidR="0066370D" w:rsidRPr="00400EE9" w:rsidRDefault="0066370D" w:rsidP="00754EDB">
            <w:pPr>
              <w:spacing w:after="0" w:line="240" w:lineRule="auto"/>
              <w:jc w:val="center"/>
              <w:rPr>
                <w:rFonts w:ascii="Sylfaen" w:hAnsi="Sylfaen"/>
                <w:color w:val="FF0000"/>
                <w:sz w:val="20"/>
                <w:szCs w:val="20"/>
                <w:lang w:val="ka-GE"/>
              </w:rPr>
            </w:pPr>
            <w:r w:rsidRPr="00400EE9">
              <w:rPr>
                <w:rFonts w:ascii="Sylfaen" w:hAnsi="Sylfaen"/>
                <w:color w:val="FF0000"/>
                <w:sz w:val="20"/>
                <w:szCs w:val="20"/>
                <w:lang w:val="ka-GE"/>
              </w:rPr>
              <w:t>საერთაშორისო არაპატენტირებული დასახელება</w:t>
            </w:r>
          </w:p>
        </w:tc>
        <w:tc>
          <w:tcPr>
            <w:tcW w:w="1297" w:type="dxa"/>
            <w:tcBorders>
              <w:top w:val="single" w:sz="4" w:space="0" w:color="auto"/>
              <w:left w:val="nil"/>
              <w:bottom w:val="single" w:sz="4" w:space="0" w:color="auto"/>
              <w:right w:val="single" w:sz="4" w:space="0" w:color="auto"/>
            </w:tcBorders>
            <w:shd w:val="clear" w:color="auto" w:fill="auto"/>
            <w:noWrap/>
            <w:vAlign w:val="center"/>
          </w:tcPr>
          <w:p w14:paraId="1DBF0982" w14:textId="77777777" w:rsidR="0066370D" w:rsidRPr="00400EE9" w:rsidRDefault="0066370D" w:rsidP="00754EDB">
            <w:pPr>
              <w:spacing w:after="0" w:line="240" w:lineRule="auto"/>
              <w:jc w:val="center"/>
              <w:rPr>
                <w:rFonts w:ascii="Sylfaen" w:hAnsi="Sylfaen"/>
                <w:color w:val="FF0000"/>
                <w:sz w:val="20"/>
                <w:szCs w:val="20"/>
              </w:rPr>
            </w:pPr>
            <w:proofErr w:type="spellStart"/>
            <w:r w:rsidRPr="00400EE9">
              <w:rPr>
                <w:rFonts w:ascii="Sylfaen" w:hAnsi="Sylfaen"/>
                <w:color w:val="FF0000"/>
                <w:sz w:val="20"/>
                <w:szCs w:val="20"/>
              </w:rPr>
              <w:t>დოზა</w:t>
            </w:r>
            <w:proofErr w:type="spellEnd"/>
          </w:p>
        </w:tc>
        <w:tc>
          <w:tcPr>
            <w:tcW w:w="1605" w:type="dxa"/>
            <w:vMerge w:val="restart"/>
            <w:tcBorders>
              <w:top w:val="single" w:sz="4" w:space="0" w:color="auto"/>
              <w:left w:val="nil"/>
              <w:right w:val="single" w:sz="4" w:space="0" w:color="auto"/>
            </w:tcBorders>
            <w:shd w:val="clear" w:color="auto" w:fill="auto"/>
            <w:vAlign w:val="center"/>
          </w:tcPr>
          <w:p w14:paraId="44DC8709" w14:textId="77777777" w:rsidR="0066370D" w:rsidRPr="00400EE9" w:rsidRDefault="0066370D" w:rsidP="00754EDB">
            <w:pPr>
              <w:spacing w:after="0" w:line="240" w:lineRule="auto"/>
              <w:jc w:val="center"/>
              <w:rPr>
                <w:rFonts w:ascii="Sylfaen" w:eastAsia="Times New Roman" w:hAnsi="Sylfaen" w:cs="Calibri"/>
                <w:color w:val="FF0000"/>
                <w:sz w:val="20"/>
                <w:szCs w:val="20"/>
              </w:rPr>
            </w:pPr>
            <w:proofErr w:type="spellStart"/>
            <w:r w:rsidRPr="00400EE9">
              <w:rPr>
                <w:rFonts w:ascii="Sylfaen" w:eastAsia="Times New Roman" w:hAnsi="Sylfaen" w:cs="Calibri"/>
                <w:color w:val="FF0000"/>
                <w:sz w:val="20"/>
                <w:szCs w:val="20"/>
              </w:rPr>
              <w:t>განზომილების</w:t>
            </w:r>
            <w:proofErr w:type="spellEnd"/>
            <w:r w:rsidRPr="00400EE9">
              <w:rPr>
                <w:rFonts w:ascii="Sylfaen" w:eastAsia="Times New Roman" w:hAnsi="Sylfaen" w:cs="Calibri"/>
                <w:color w:val="FF0000"/>
                <w:sz w:val="20"/>
                <w:szCs w:val="20"/>
              </w:rPr>
              <w:t xml:space="preserve"> </w:t>
            </w:r>
            <w:proofErr w:type="spellStart"/>
            <w:r w:rsidRPr="00400EE9">
              <w:rPr>
                <w:rFonts w:ascii="Sylfaen" w:eastAsia="Times New Roman" w:hAnsi="Sylfaen" w:cs="Calibri"/>
                <w:color w:val="FF0000"/>
                <w:sz w:val="20"/>
                <w:szCs w:val="20"/>
              </w:rPr>
              <w:t>ერთეული</w:t>
            </w:r>
            <w:proofErr w:type="spellEnd"/>
            <w:r w:rsidRPr="00400EE9">
              <w:rPr>
                <w:rFonts w:ascii="Sylfaen" w:eastAsia="Times New Roman" w:hAnsi="Sylfaen" w:cs="Calibri"/>
                <w:color w:val="FF0000"/>
                <w:sz w:val="20"/>
                <w:szCs w:val="20"/>
              </w:rPr>
              <w:t xml:space="preserve"> </w:t>
            </w:r>
          </w:p>
        </w:tc>
        <w:tc>
          <w:tcPr>
            <w:tcW w:w="1674" w:type="dxa"/>
            <w:tcBorders>
              <w:top w:val="single" w:sz="4" w:space="0" w:color="auto"/>
              <w:left w:val="nil"/>
              <w:bottom w:val="single" w:sz="4" w:space="0" w:color="auto"/>
              <w:right w:val="single" w:sz="4" w:space="0" w:color="auto"/>
            </w:tcBorders>
            <w:shd w:val="clear" w:color="000000" w:fill="FFFFFF"/>
          </w:tcPr>
          <w:p w14:paraId="5B3530B2" w14:textId="77777777" w:rsidR="0066370D" w:rsidRPr="00400EE9" w:rsidRDefault="0066370D" w:rsidP="00754EDB">
            <w:pPr>
              <w:spacing w:after="0" w:line="240" w:lineRule="auto"/>
              <w:jc w:val="center"/>
              <w:rPr>
                <w:rFonts w:ascii="Sylfaen" w:eastAsia="Times New Roman" w:hAnsi="Sylfaen" w:cs="Calibri"/>
                <w:color w:val="FF0000"/>
                <w:sz w:val="20"/>
                <w:szCs w:val="20"/>
              </w:rPr>
            </w:pPr>
            <w:proofErr w:type="spellStart"/>
            <w:r w:rsidRPr="00400EE9">
              <w:rPr>
                <w:rFonts w:ascii="Sylfaen" w:eastAsia="Times New Roman" w:hAnsi="Sylfaen" w:cs="Calibri"/>
                <w:color w:val="FF0000"/>
                <w:sz w:val="20"/>
                <w:szCs w:val="20"/>
              </w:rPr>
              <w:t>საშუალო</w:t>
            </w:r>
            <w:proofErr w:type="spellEnd"/>
            <w:r w:rsidRPr="00400EE9">
              <w:rPr>
                <w:rFonts w:ascii="Sylfaen" w:eastAsia="Times New Roman" w:hAnsi="Sylfaen" w:cs="Calibri"/>
                <w:color w:val="FF0000"/>
                <w:sz w:val="20"/>
                <w:szCs w:val="20"/>
              </w:rPr>
              <w:t xml:space="preserve"> </w:t>
            </w:r>
            <w:proofErr w:type="spellStart"/>
            <w:r w:rsidRPr="00400EE9">
              <w:rPr>
                <w:rFonts w:ascii="Sylfaen" w:eastAsia="Times New Roman" w:hAnsi="Sylfaen" w:cs="Calibri"/>
                <w:color w:val="FF0000"/>
                <w:sz w:val="20"/>
                <w:szCs w:val="20"/>
              </w:rPr>
              <w:t>წლიური</w:t>
            </w:r>
            <w:proofErr w:type="spellEnd"/>
            <w:r w:rsidRPr="00400EE9">
              <w:rPr>
                <w:rFonts w:ascii="Sylfaen" w:eastAsia="Times New Roman" w:hAnsi="Sylfaen" w:cs="Calibri"/>
                <w:color w:val="FF0000"/>
                <w:sz w:val="20"/>
                <w:szCs w:val="20"/>
              </w:rPr>
              <w:t xml:space="preserve"> </w:t>
            </w:r>
            <w:proofErr w:type="spellStart"/>
            <w:r w:rsidRPr="00400EE9">
              <w:rPr>
                <w:rFonts w:ascii="Sylfaen" w:eastAsia="Times New Roman" w:hAnsi="Sylfaen" w:cs="Calibri"/>
                <w:color w:val="FF0000"/>
                <w:sz w:val="20"/>
                <w:szCs w:val="20"/>
              </w:rPr>
              <w:t>საჭიროება</w:t>
            </w:r>
            <w:proofErr w:type="spellEnd"/>
            <w:r w:rsidRPr="00400EE9">
              <w:rPr>
                <w:rFonts w:ascii="Sylfaen" w:eastAsia="Times New Roman" w:hAnsi="Sylfaen" w:cs="Calibri"/>
                <w:color w:val="FF0000"/>
                <w:sz w:val="20"/>
                <w:szCs w:val="20"/>
              </w:rPr>
              <w:t xml:space="preserve"> (</w:t>
            </w:r>
            <w:proofErr w:type="spellStart"/>
            <w:r w:rsidRPr="00400EE9">
              <w:rPr>
                <w:rFonts w:ascii="Sylfaen" w:eastAsia="Times New Roman" w:hAnsi="Sylfaen" w:cs="Calibri"/>
                <w:color w:val="FF0000"/>
                <w:sz w:val="20"/>
                <w:szCs w:val="20"/>
              </w:rPr>
              <w:t>ტაბლეტი</w:t>
            </w:r>
            <w:proofErr w:type="spellEnd"/>
            <w:r w:rsidRPr="00400EE9">
              <w:rPr>
                <w:rFonts w:ascii="Sylfaen" w:eastAsia="Times New Roman" w:hAnsi="Sylfaen" w:cs="Calibri"/>
                <w:color w:val="FF0000"/>
                <w:sz w:val="20"/>
                <w:szCs w:val="20"/>
              </w:rPr>
              <w:t>)</w:t>
            </w:r>
          </w:p>
        </w:tc>
        <w:tc>
          <w:tcPr>
            <w:tcW w:w="1510" w:type="dxa"/>
            <w:tcBorders>
              <w:top w:val="single" w:sz="4" w:space="0" w:color="auto"/>
              <w:left w:val="nil"/>
              <w:bottom w:val="single" w:sz="4" w:space="0" w:color="auto"/>
              <w:right w:val="single" w:sz="4" w:space="0" w:color="auto"/>
            </w:tcBorders>
            <w:shd w:val="clear" w:color="000000" w:fill="FFFFFF"/>
          </w:tcPr>
          <w:p w14:paraId="229A00FF" w14:textId="77777777" w:rsidR="0066370D" w:rsidRPr="00400EE9" w:rsidRDefault="0066370D" w:rsidP="00754EDB">
            <w:pPr>
              <w:spacing w:after="0" w:line="240" w:lineRule="auto"/>
              <w:jc w:val="center"/>
              <w:rPr>
                <w:rFonts w:ascii="Sylfaen" w:eastAsia="Times New Roman" w:hAnsi="Sylfaen" w:cs="Calibri"/>
                <w:color w:val="FF0000"/>
                <w:sz w:val="20"/>
                <w:szCs w:val="20"/>
              </w:rPr>
            </w:pPr>
            <w:proofErr w:type="spellStart"/>
            <w:r w:rsidRPr="00400EE9">
              <w:rPr>
                <w:rFonts w:ascii="Sylfaen" w:eastAsia="Times New Roman" w:hAnsi="Sylfaen" w:cs="Calibri"/>
                <w:color w:val="FF0000"/>
                <w:sz w:val="20"/>
                <w:szCs w:val="20"/>
              </w:rPr>
              <w:t>წლიური</w:t>
            </w:r>
            <w:proofErr w:type="spellEnd"/>
            <w:r w:rsidRPr="00400EE9">
              <w:rPr>
                <w:rFonts w:ascii="Sylfaen" w:eastAsia="Times New Roman" w:hAnsi="Sylfaen" w:cs="Calibri"/>
                <w:color w:val="FF0000"/>
                <w:sz w:val="20"/>
                <w:szCs w:val="20"/>
              </w:rPr>
              <w:t xml:space="preserve"> </w:t>
            </w:r>
            <w:proofErr w:type="spellStart"/>
            <w:r w:rsidRPr="00400EE9">
              <w:rPr>
                <w:rFonts w:ascii="Sylfaen" w:eastAsia="Times New Roman" w:hAnsi="Sylfaen" w:cs="Calibri"/>
                <w:color w:val="FF0000"/>
                <w:sz w:val="20"/>
                <w:szCs w:val="20"/>
              </w:rPr>
              <w:t>საჭიროების</w:t>
            </w:r>
            <w:proofErr w:type="spellEnd"/>
            <w:r w:rsidRPr="00400EE9">
              <w:rPr>
                <w:rFonts w:ascii="Sylfaen" w:eastAsia="Times New Roman" w:hAnsi="Sylfaen" w:cs="Calibri"/>
                <w:color w:val="FF0000"/>
                <w:sz w:val="20"/>
                <w:szCs w:val="20"/>
              </w:rPr>
              <w:t xml:space="preserve"> 30% (</w:t>
            </w:r>
            <w:proofErr w:type="spellStart"/>
            <w:r w:rsidRPr="00400EE9">
              <w:rPr>
                <w:rFonts w:ascii="Sylfaen" w:eastAsia="Times New Roman" w:hAnsi="Sylfaen" w:cs="Calibri"/>
                <w:color w:val="FF0000"/>
                <w:sz w:val="20"/>
                <w:szCs w:val="20"/>
              </w:rPr>
              <w:t>ტაბლეტი</w:t>
            </w:r>
            <w:proofErr w:type="spellEnd"/>
            <w:r w:rsidRPr="00400EE9">
              <w:rPr>
                <w:rFonts w:ascii="Sylfaen" w:eastAsia="Times New Roman" w:hAnsi="Sylfaen" w:cs="Calibri"/>
                <w:color w:val="FF0000"/>
                <w:sz w:val="20"/>
                <w:szCs w:val="20"/>
              </w:rPr>
              <w:t>)</w:t>
            </w:r>
          </w:p>
        </w:tc>
      </w:tr>
      <w:tr w:rsidR="00400EE9" w:rsidRPr="00400EE9" w14:paraId="428DC71A" w14:textId="77777777" w:rsidTr="00E90898">
        <w:trPr>
          <w:trHeight w:val="825"/>
        </w:trPr>
        <w:tc>
          <w:tcPr>
            <w:tcW w:w="1999" w:type="dxa"/>
            <w:vMerge w:val="restart"/>
            <w:tcBorders>
              <w:top w:val="single" w:sz="4" w:space="0" w:color="auto"/>
              <w:left w:val="single" w:sz="4" w:space="0" w:color="auto"/>
              <w:right w:val="single" w:sz="4" w:space="0" w:color="auto"/>
            </w:tcBorders>
            <w:shd w:val="clear" w:color="auto" w:fill="auto"/>
            <w:noWrap/>
            <w:vAlign w:val="center"/>
          </w:tcPr>
          <w:p w14:paraId="10BF573B" w14:textId="77777777" w:rsidR="0066370D" w:rsidRPr="00400EE9" w:rsidRDefault="002B3041" w:rsidP="00754EDB">
            <w:pPr>
              <w:spacing w:after="0" w:line="240" w:lineRule="auto"/>
              <w:jc w:val="center"/>
              <w:rPr>
                <w:rFonts w:ascii="Sylfaen" w:hAnsi="Sylfaen" w:cs="Sylfaen"/>
                <w:color w:val="FF0000"/>
                <w:sz w:val="20"/>
                <w:szCs w:val="20"/>
                <w:lang w:val="ka-GE"/>
              </w:rPr>
            </w:pPr>
            <w:hyperlink r:id="rId19" w:history="1">
              <w:proofErr w:type="spellStart"/>
              <w:r w:rsidR="0066370D" w:rsidRPr="00400EE9">
                <w:rPr>
                  <w:rFonts w:ascii="Sylfaen" w:hAnsi="Sylfaen" w:cs="Sylfaen"/>
                  <w:color w:val="FF0000"/>
                  <w:sz w:val="20"/>
                  <w:szCs w:val="20"/>
                  <w:shd w:val="clear" w:color="auto" w:fill="FFFFFF"/>
                </w:rPr>
                <w:t>ანტიეპილეფსიური</w:t>
              </w:r>
              <w:proofErr w:type="spellEnd"/>
              <w:r w:rsidR="0066370D" w:rsidRPr="00400EE9">
                <w:rPr>
                  <w:rFonts w:ascii="Sylfaen" w:hAnsi="Sylfaen" w:cs="Sylfaen"/>
                  <w:color w:val="FF0000"/>
                  <w:sz w:val="20"/>
                  <w:szCs w:val="20"/>
                  <w:shd w:val="clear" w:color="auto" w:fill="FFFFFF"/>
                </w:rPr>
                <w:t xml:space="preserve"> </w:t>
              </w:r>
              <w:proofErr w:type="spellStart"/>
              <w:r w:rsidR="0066370D" w:rsidRPr="00400EE9">
                <w:rPr>
                  <w:rFonts w:ascii="Sylfaen" w:hAnsi="Sylfaen" w:cs="Sylfaen"/>
                  <w:color w:val="FF0000"/>
                  <w:sz w:val="20"/>
                  <w:szCs w:val="20"/>
                  <w:shd w:val="clear" w:color="auto" w:fill="FFFFFF"/>
                </w:rPr>
                <w:t>საშუალებები</w:t>
              </w:r>
              <w:proofErr w:type="spellEnd"/>
            </w:hyperlink>
          </w:p>
        </w:tc>
        <w:tc>
          <w:tcPr>
            <w:tcW w:w="2529" w:type="dxa"/>
            <w:tcBorders>
              <w:top w:val="single" w:sz="4" w:space="0" w:color="auto"/>
              <w:left w:val="nil"/>
              <w:bottom w:val="single" w:sz="4" w:space="0" w:color="auto"/>
              <w:right w:val="single" w:sz="4" w:space="0" w:color="auto"/>
            </w:tcBorders>
            <w:shd w:val="clear" w:color="auto" w:fill="auto"/>
            <w:noWrap/>
            <w:vAlign w:val="center"/>
          </w:tcPr>
          <w:p w14:paraId="17823E57" w14:textId="77777777" w:rsidR="0066370D" w:rsidRPr="00400EE9" w:rsidRDefault="0066370D" w:rsidP="00754EDB">
            <w:pPr>
              <w:spacing w:after="0" w:line="240" w:lineRule="auto"/>
              <w:jc w:val="center"/>
              <w:rPr>
                <w:rFonts w:ascii="font1" w:hAnsi="font1"/>
                <w:color w:val="FF0000"/>
                <w:sz w:val="20"/>
                <w:szCs w:val="20"/>
                <w:shd w:val="clear" w:color="auto" w:fill="FFFFFF"/>
              </w:rPr>
            </w:pPr>
            <w:r w:rsidRPr="00400EE9">
              <w:rPr>
                <w:rFonts w:ascii="Sylfaen" w:hAnsi="Sylfaen"/>
                <w:color w:val="FF0000"/>
                <w:sz w:val="20"/>
                <w:szCs w:val="20"/>
                <w:lang w:val="ka-GE"/>
              </w:rPr>
              <w:t>Levetiracetam</w:t>
            </w:r>
          </w:p>
        </w:tc>
        <w:tc>
          <w:tcPr>
            <w:tcW w:w="1297" w:type="dxa"/>
            <w:tcBorders>
              <w:top w:val="single" w:sz="4" w:space="0" w:color="auto"/>
              <w:left w:val="nil"/>
              <w:bottom w:val="single" w:sz="4" w:space="0" w:color="auto"/>
              <w:right w:val="single" w:sz="4" w:space="0" w:color="auto"/>
            </w:tcBorders>
            <w:shd w:val="clear" w:color="auto" w:fill="auto"/>
            <w:noWrap/>
            <w:vAlign w:val="center"/>
          </w:tcPr>
          <w:p w14:paraId="7A9E4327" w14:textId="77777777" w:rsidR="0066370D" w:rsidRPr="00400EE9" w:rsidRDefault="0066370D" w:rsidP="00754EDB">
            <w:pPr>
              <w:spacing w:after="0" w:line="240" w:lineRule="auto"/>
              <w:jc w:val="center"/>
              <w:rPr>
                <w:rFonts w:ascii="Sylfaen" w:hAnsi="Sylfaen"/>
                <w:color w:val="FF0000"/>
                <w:sz w:val="20"/>
                <w:szCs w:val="20"/>
              </w:rPr>
            </w:pPr>
            <w:r w:rsidRPr="00400EE9">
              <w:rPr>
                <w:rFonts w:ascii="Sylfaen" w:hAnsi="Sylfaen"/>
                <w:color w:val="FF0000"/>
                <w:sz w:val="20"/>
                <w:szCs w:val="20"/>
              </w:rPr>
              <w:t>500mg</w:t>
            </w:r>
          </w:p>
        </w:tc>
        <w:tc>
          <w:tcPr>
            <w:tcW w:w="1605" w:type="dxa"/>
            <w:vMerge w:val="restart"/>
            <w:tcBorders>
              <w:top w:val="single" w:sz="4" w:space="0" w:color="auto"/>
              <w:left w:val="nil"/>
              <w:right w:val="single" w:sz="4" w:space="0" w:color="auto"/>
            </w:tcBorders>
            <w:shd w:val="clear" w:color="auto" w:fill="auto"/>
            <w:vAlign w:val="center"/>
          </w:tcPr>
          <w:p w14:paraId="24832E2C" w14:textId="77777777" w:rsidR="0066370D" w:rsidRPr="00400EE9" w:rsidRDefault="0066370D" w:rsidP="00754EDB">
            <w:pPr>
              <w:spacing w:after="0" w:line="240" w:lineRule="auto"/>
              <w:jc w:val="center"/>
              <w:rPr>
                <w:rFonts w:ascii="Sylfaen" w:eastAsia="Times New Roman" w:hAnsi="Sylfaen" w:cs="Calibri"/>
                <w:color w:val="FF0000"/>
                <w:sz w:val="20"/>
                <w:szCs w:val="20"/>
              </w:rPr>
            </w:pPr>
            <w:proofErr w:type="spellStart"/>
            <w:r w:rsidRPr="00400EE9">
              <w:rPr>
                <w:rFonts w:ascii="Sylfaen" w:eastAsia="Times New Roman" w:hAnsi="Sylfaen" w:cs="Calibri"/>
                <w:color w:val="FF0000"/>
                <w:sz w:val="20"/>
                <w:szCs w:val="20"/>
              </w:rPr>
              <w:t>ტაბლეტი</w:t>
            </w:r>
            <w:proofErr w:type="spellEnd"/>
          </w:p>
        </w:tc>
        <w:tc>
          <w:tcPr>
            <w:tcW w:w="1674" w:type="dxa"/>
            <w:tcBorders>
              <w:top w:val="single" w:sz="4" w:space="0" w:color="auto"/>
              <w:left w:val="nil"/>
              <w:bottom w:val="single" w:sz="4" w:space="0" w:color="auto"/>
              <w:right w:val="single" w:sz="4" w:space="0" w:color="auto"/>
            </w:tcBorders>
            <w:shd w:val="clear" w:color="auto" w:fill="FFFF00"/>
          </w:tcPr>
          <w:p w14:paraId="578F2354" w14:textId="77777777" w:rsidR="0066370D" w:rsidRPr="00E90898" w:rsidRDefault="0066370D" w:rsidP="00754EDB">
            <w:pPr>
              <w:spacing w:after="0" w:line="240" w:lineRule="auto"/>
              <w:jc w:val="center"/>
              <w:rPr>
                <w:rFonts w:ascii="Sylfaen" w:eastAsia="Times New Roman" w:hAnsi="Sylfaen" w:cs="Calibri"/>
                <w:color w:val="FF0000"/>
                <w:sz w:val="20"/>
                <w:szCs w:val="20"/>
                <w:highlight w:val="yellow"/>
              </w:rPr>
            </w:pPr>
          </w:p>
        </w:tc>
        <w:tc>
          <w:tcPr>
            <w:tcW w:w="1510" w:type="dxa"/>
            <w:tcBorders>
              <w:top w:val="single" w:sz="4" w:space="0" w:color="auto"/>
              <w:left w:val="nil"/>
              <w:bottom w:val="single" w:sz="4" w:space="0" w:color="auto"/>
              <w:right w:val="single" w:sz="4" w:space="0" w:color="auto"/>
            </w:tcBorders>
            <w:shd w:val="clear" w:color="auto" w:fill="FFFF00"/>
          </w:tcPr>
          <w:p w14:paraId="294B2316" w14:textId="77777777" w:rsidR="0066370D" w:rsidRPr="00E90898" w:rsidRDefault="0066370D" w:rsidP="00754EDB">
            <w:pPr>
              <w:spacing w:after="0" w:line="240" w:lineRule="auto"/>
              <w:jc w:val="center"/>
              <w:rPr>
                <w:rFonts w:ascii="Sylfaen" w:eastAsia="Times New Roman" w:hAnsi="Sylfaen" w:cs="Calibri"/>
                <w:color w:val="FF0000"/>
                <w:sz w:val="20"/>
                <w:szCs w:val="20"/>
                <w:highlight w:val="yellow"/>
              </w:rPr>
            </w:pPr>
          </w:p>
        </w:tc>
      </w:tr>
      <w:tr w:rsidR="00400EE9" w:rsidRPr="00400EE9" w14:paraId="1677222E" w14:textId="77777777" w:rsidTr="00E90898">
        <w:trPr>
          <w:trHeight w:val="825"/>
        </w:trPr>
        <w:tc>
          <w:tcPr>
            <w:tcW w:w="1999" w:type="dxa"/>
            <w:vMerge/>
            <w:tcBorders>
              <w:left w:val="single" w:sz="4" w:space="0" w:color="auto"/>
              <w:right w:val="single" w:sz="4" w:space="0" w:color="auto"/>
            </w:tcBorders>
            <w:shd w:val="clear" w:color="auto" w:fill="auto"/>
            <w:noWrap/>
            <w:vAlign w:val="center"/>
          </w:tcPr>
          <w:p w14:paraId="541C0E8E" w14:textId="77777777" w:rsidR="0066370D" w:rsidRPr="00400EE9" w:rsidRDefault="0066370D" w:rsidP="00754EDB">
            <w:pPr>
              <w:spacing w:after="0" w:line="240" w:lineRule="auto"/>
              <w:jc w:val="center"/>
              <w:rPr>
                <w:rFonts w:ascii="Sylfaen" w:hAnsi="Sylfaen" w:cs="Sylfaen"/>
                <w:color w:val="FF0000"/>
                <w:sz w:val="20"/>
                <w:szCs w:val="20"/>
                <w:shd w:val="clear" w:color="auto" w:fill="FFFFFF"/>
              </w:rPr>
            </w:pPr>
          </w:p>
        </w:tc>
        <w:tc>
          <w:tcPr>
            <w:tcW w:w="2529" w:type="dxa"/>
            <w:tcBorders>
              <w:top w:val="single" w:sz="4" w:space="0" w:color="auto"/>
              <w:left w:val="nil"/>
              <w:bottom w:val="single" w:sz="4" w:space="0" w:color="auto"/>
              <w:right w:val="single" w:sz="4" w:space="0" w:color="auto"/>
            </w:tcBorders>
            <w:shd w:val="clear" w:color="auto" w:fill="auto"/>
            <w:noWrap/>
            <w:vAlign w:val="center"/>
          </w:tcPr>
          <w:p w14:paraId="53673CD2" w14:textId="77777777" w:rsidR="0066370D" w:rsidRPr="00400EE9" w:rsidRDefault="0066370D" w:rsidP="00754EDB">
            <w:pPr>
              <w:spacing w:after="0" w:line="240" w:lineRule="auto"/>
              <w:jc w:val="center"/>
              <w:rPr>
                <w:rFonts w:ascii="Sylfaen" w:hAnsi="Sylfaen"/>
                <w:color w:val="FF0000"/>
                <w:sz w:val="20"/>
                <w:szCs w:val="20"/>
                <w:lang w:val="ka-GE"/>
              </w:rPr>
            </w:pPr>
            <w:r w:rsidRPr="00400EE9">
              <w:rPr>
                <w:rFonts w:ascii="Sylfaen" w:hAnsi="Sylfaen"/>
                <w:color w:val="FF0000"/>
                <w:sz w:val="20"/>
                <w:szCs w:val="20"/>
                <w:lang w:val="ka-GE"/>
              </w:rPr>
              <w:t>Carbamazepine</w:t>
            </w:r>
          </w:p>
        </w:tc>
        <w:tc>
          <w:tcPr>
            <w:tcW w:w="1297" w:type="dxa"/>
            <w:tcBorders>
              <w:top w:val="single" w:sz="4" w:space="0" w:color="auto"/>
              <w:left w:val="nil"/>
              <w:bottom w:val="single" w:sz="4" w:space="0" w:color="auto"/>
              <w:right w:val="single" w:sz="4" w:space="0" w:color="auto"/>
            </w:tcBorders>
            <w:shd w:val="clear" w:color="auto" w:fill="auto"/>
            <w:noWrap/>
            <w:vAlign w:val="center"/>
          </w:tcPr>
          <w:p w14:paraId="3A9518F5" w14:textId="77777777" w:rsidR="0066370D" w:rsidRPr="00400EE9" w:rsidRDefault="0066370D" w:rsidP="00754EDB">
            <w:pPr>
              <w:spacing w:after="0" w:line="240" w:lineRule="auto"/>
              <w:jc w:val="center"/>
              <w:rPr>
                <w:rFonts w:ascii="Sylfaen" w:hAnsi="Sylfaen"/>
                <w:color w:val="FF0000"/>
                <w:sz w:val="20"/>
                <w:szCs w:val="20"/>
              </w:rPr>
            </w:pPr>
            <w:r w:rsidRPr="00400EE9">
              <w:rPr>
                <w:rFonts w:ascii="Sylfaen" w:hAnsi="Sylfaen"/>
                <w:color w:val="FF0000"/>
                <w:sz w:val="20"/>
                <w:szCs w:val="20"/>
                <w:lang w:val="ka-GE"/>
              </w:rPr>
              <w:t>200</w:t>
            </w:r>
            <w:r w:rsidRPr="00400EE9">
              <w:rPr>
                <w:rFonts w:ascii="Sylfaen" w:hAnsi="Sylfaen"/>
                <w:color w:val="FF0000"/>
                <w:sz w:val="20"/>
                <w:szCs w:val="20"/>
              </w:rPr>
              <w:t>mg</w:t>
            </w:r>
          </w:p>
        </w:tc>
        <w:tc>
          <w:tcPr>
            <w:tcW w:w="1605" w:type="dxa"/>
            <w:vMerge/>
            <w:tcBorders>
              <w:left w:val="nil"/>
              <w:right w:val="single" w:sz="4" w:space="0" w:color="auto"/>
            </w:tcBorders>
            <w:shd w:val="clear" w:color="auto" w:fill="auto"/>
            <w:vAlign w:val="center"/>
          </w:tcPr>
          <w:p w14:paraId="04EB5296" w14:textId="77777777" w:rsidR="0066370D" w:rsidRPr="00400EE9" w:rsidRDefault="0066370D" w:rsidP="00754EDB">
            <w:pPr>
              <w:spacing w:after="0" w:line="240" w:lineRule="auto"/>
              <w:jc w:val="center"/>
              <w:rPr>
                <w:rFonts w:ascii="Sylfaen" w:eastAsia="Times New Roman" w:hAnsi="Sylfaen" w:cs="Calibri"/>
                <w:color w:val="FF0000"/>
                <w:sz w:val="20"/>
                <w:szCs w:val="20"/>
              </w:rPr>
            </w:pPr>
          </w:p>
        </w:tc>
        <w:tc>
          <w:tcPr>
            <w:tcW w:w="1674" w:type="dxa"/>
            <w:tcBorders>
              <w:top w:val="single" w:sz="4" w:space="0" w:color="auto"/>
              <w:left w:val="nil"/>
              <w:bottom w:val="single" w:sz="4" w:space="0" w:color="auto"/>
              <w:right w:val="single" w:sz="4" w:space="0" w:color="auto"/>
            </w:tcBorders>
            <w:shd w:val="clear" w:color="auto" w:fill="FFFF00"/>
          </w:tcPr>
          <w:p w14:paraId="52CC0754" w14:textId="77777777" w:rsidR="0066370D" w:rsidRPr="00E90898" w:rsidRDefault="0066370D" w:rsidP="00754EDB">
            <w:pPr>
              <w:spacing w:after="0" w:line="240" w:lineRule="auto"/>
              <w:jc w:val="center"/>
              <w:rPr>
                <w:rFonts w:ascii="Sylfaen" w:eastAsia="Times New Roman" w:hAnsi="Sylfaen" w:cs="Calibri"/>
                <w:color w:val="FF0000"/>
                <w:sz w:val="20"/>
                <w:szCs w:val="20"/>
                <w:highlight w:val="yellow"/>
              </w:rPr>
            </w:pPr>
          </w:p>
        </w:tc>
        <w:tc>
          <w:tcPr>
            <w:tcW w:w="1510" w:type="dxa"/>
            <w:tcBorders>
              <w:top w:val="single" w:sz="4" w:space="0" w:color="auto"/>
              <w:left w:val="nil"/>
              <w:bottom w:val="single" w:sz="4" w:space="0" w:color="auto"/>
              <w:right w:val="single" w:sz="4" w:space="0" w:color="auto"/>
            </w:tcBorders>
            <w:shd w:val="clear" w:color="auto" w:fill="FFFF00"/>
          </w:tcPr>
          <w:p w14:paraId="7841FC40" w14:textId="77777777" w:rsidR="0066370D" w:rsidRPr="00E90898" w:rsidRDefault="0066370D" w:rsidP="00754EDB">
            <w:pPr>
              <w:spacing w:after="0" w:line="240" w:lineRule="auto"/>
              <w:jc w:val="center"/>
              <w:rPr>
                <w:rFonts w:ascii="Sylfaen" w:eastAsia="Times New Roman" w:hAnsi="Sylfaen" w:cs="Calibri"/>
                <w:color w:val="FF0000"/>
                <w:sz w:val="20"/>
                <w:szCs w:val="20"/>
                <w:highlight w:val="yellow"/>
              </w:rPr>
            </w:pPr>
          </w:p>
        </w:tc>
      </w:tr>
      <w:tr w:rsidR="00400EE9" w:rsidRPr="00400EE9" w14:paraId="19FAEAAB" w14:textId="77777777" w:rsidTr="00E90898">
        <w:trPr>
          <w:trHeight w:val="825"/>
        </w:trPr>
        <w:tc>
          <w:tcPr>
            <w:tcW w:w="1999" w:type="dxa"/>
            <w:vMerge/>
            <w:tcBorders>
              <w:left w:val="single" w:sz="4" w:space="0" w:color="auto"/>
              <w:right w:val="single" w:sz="4" w:space="0" w:color="auto"/>
            </w:tcBorders>
            <w:shd w:val="clear" w:color="auto" w:fill="auto"/>
            <w:noWrap/>
            <w:vAlign w:val="center"/>
          </w:tcPr>
          <w:p w14:paraId="0B8533E3" w14:textId="77777777" w:rsidR="0066370D" w:rsidRPr="00400EE9" w:rsidRDefault="0066370D" w:rsidP="0066370D">
            <w:pPr>
              <w:spacing w:after="0" w:line="240" w:lineRule="auto"/>
              <w:jc w:val="center"/>
              <w:rPr>
                <w:rFonts w:ascii="Sylfaen" w:hAnsi="Sylfaen" w:cs="Sylfaen"/>
                <w:color w:val="FF0000"/>
                <w:sz w:val="20"/>
                <w:szCs w:val="20"/>
                <w:shd w:val="clear" w:color="auto" w:fill="FFFFFF"/>
              </w:rPr>
            </w:pPr>
          </w:p>
        </w:tc>
        <w:tc>
          <w:tcPr>
            <w:tcW w:w="2529" w:type="dxa"/>
            <w:tcBorders>
              <w:top w:val="single" w:sz="4" w:space="0" w:color="auto"/>
              <w:left w:val="nil"/>
              <w:bottom w:val="single" w:sz="4" w:space="0" w:color="auto"/>
              <w:right w:val="single" w:sz="4" w:space="0" w:color="auto"/>
            </w:tcBorders>
            <w:shd w:val="clear" w:color="auto" w:fill="auto"/>
            <w:noWrap/>
            <w:vAlign w:val="center"/>
          </w:tcPr>
          <w:p w14:paraId="102439B3" w14:textId="678C848F" w:rsidR="0066370D" w:rsidRPr="00400EE9" w:rsidRDefault="0066370D" w:rsidP="0066370D">
            <w:pPr>
              <w:spacing w:after="0" w:line="240" w:lineRule="auto"/>
              <w:jc w:val="center"/>
              <w:rPr>
                <w:rFonts w:ascii="Sylfaen" w:hAnsi="Sylfaen"/>
                <w:color w:val="FF0000"/>
                <w:sz w:val="20"/>
                <w:szCs w:val="20"/>
                <w:lang w:val="ka-GE"/>
              </w:rPr>
            </w:pPr>
            <w:r w:rsidRPr="00400EE9">
              <w:rPr>
                <w:rFonts w:ascii="Sylfaen" w:hAnsi="Sylfaen"/>
                <w:color w:val="FF0000"/>
                <w:sz w:val="20"/>
                <w:szCs w:val="20"/>
                <w:lang w:val="ka-GE"/>
              </w:rPr>
              <w:t>Valproate Sodium+Valproic Acid</w:t>
            </w:r>
          </w:p>
        </w:tc>
        <w:tc>
          <w:tcPr>
            <w:tcW w:w="1297" w:type="dxa"/>
            <w:tcBorders>
              <w:top w:val="single" w:sz="4" w:space="0" w:color="auto"/>
              <w:left w:val="nil"/>
              <w:bottom w:val="single" w:sz="4" w:space="0" w:color="auto"/>
              <w:right w:val="single" w:sz="4" w:space="0" w:color="auto"/>
            </w:tcBorders>
            <w:shd w:val="clear" w:color="auto" w:fill="auto"/>
            <w:noWrap/>
            <w:vAlign w:val="center"/>
          </w:tcPr>
          <w:p w14:paraId="58C63E46" w14:textId="2B9B5106" w:rsidR="0066370D" w:rsidRPr="00400EE9" w:rsidRDefault="0066370D" w:rsidP="0066370D">
            <w:pPr>
              <w:spacing w:after="0" w:line="240" w:lineRule="auto"/>
              <w:jc w:val="center"/>
              <w:rPr>
                <w:rFonts w:ascii="Sylfaen" w:hAnsi="Sylfaen"/>
                <w:color w:val="FF0000"/>
                <w:sz w:val="20"/>
                <w:szCs w:val="20"/>
                <w:lang w:val="ka-GE"/>
              </w:rPr>
            </w:pPr>
            <w:r w:rsidRPr="00400EE9">
              <w:rPr>
                <w:rFonts w:ascii="Sylfaen" w:hAnsi="Sylfaen"/>
                <w:color w:val="FF0000"/>
                <w:sz w:val="23"/>
                <w:szCs w:val="23"/>
                <w:highlight w:val="yellow"/>
              </w:rPr>
              <w:t>500mg</w:t>
            </w:r>
          </w:p>
        </w:tc>
        <w:tc>
          <w:tcPr>
            <w:tcW w:w="1605" w:type="dxa"/>
            <w:vMerge/>
            <w:tcBorders>
              <w:left w:val="nil"/>
              <w:right w:val="single" w:sz="4" w:space="0" w:color="auto"/>
            </w:tcBorders>
            <w:shd w:val="clear" w:color="auto" w:fill="auto"/>
            <w:vAlign w:val="center"/>
          </w:tcPr>
          <w:p w14:paraId="484FF0C0" w14:textId="77777777" w:rsidR="0066370D" w:rsidRPr="00400EE9" w:rsidRDefault="0066370D" w:rsidP="0066370D">
            <w:pPr>
              <w:spacing w:after="0" w:line="240" w:lineRule="auto"/>
              <w:jc w:val="center"/>
              <w:rPr>
                <w:rFonts w:ascii="Sylfaen" w:eastAsia="Times New Roman" w:hAnsi="Sylfaen" w:cs="Calibri"/>
                <w:color w:val="FF0000"/>
                <w:sz w:val="20"/>
                <w:szCs w:val="20"/>
              </w:rPr>
            </w:pPr>
          </w:p>
        </w:tc>
        <w:tc>
          <w:tcPr>
            <w:tcW w:w="1674" w:type="dxa"/>
            <w:tcBorders>
              <w:top w:val="single" w:sz="4" w:space="0" w:color="auto"/>
              <w:left w:val="nil"/>
              <w:bottom w:val="single" w:sz="4" w:space="0" w:color="auto"/>
              <w:right w:val="single" w:sz="4" w:space="0" w:color="auto"/>
            </w:tcBorders>
            <w:shd w:val="clear" w:color="auto" w:fill="FFFF00"/>
          </w:tcPr>
          <w:p w14:paraId="3DD3D01D" w14:textId="77777777" w:rsidR="0066370D" w:rsidRPr="00E90898" w:rsidRDefault="0066370D" w:rsidP="0066370D">
            <w:pPr>
              <w:spacing w:after="0" w:line="240" w:lineRule="auto"/>
              <w:jc w:val="center"/>
              <w:rPr>
                <w:rFonts w:ascii="Sylfaen" w:eastAsia="Times New Roman" w:hAnsi="Sylfaen" w:cs="Calibri"/>
                <w:color w:val="FF0000"/>
                <w:sz w:val="20"/>
                <w:szCs w:val="20"/>
                <w:highlight w:val="yellow"/>
              </w:rPr>
            </w:pPr>
          </w:p>
        </w:tc>
        <w:tc>
          <w:tcPr>
            <w:tcW w:w="1510" w:type="dxa"/>
            <w:tcBorders>
              <w:top w:val="single" w:sz="4" w:space="0" w:color="auto"/>
              <w:left w:val="nil"/>
              <w:bottom w:val="single" w:sz="4" w:space="0" w:color="auto"/>
              <w:right w:val="single" w:sz="4" w:space="0" w:color="auto"/>
            </w:tcBorders>
            <w:shd w:val="clear" w:color="auto" w:fill="FFFF00"/>
          </w:tcPr>
          <w:p w14:paraId="01E3C4A0" w14:textId="77777777" w:rsidR="0066370D" w:rsidRPr="00E90898" w:rsidRDefault="0066370D" w:rsidP="0066370D">
            <w:pPr>
              <w:spacing w:after="0" w:line="240" w:lineRule="auto"/>
              <w:jc w:val="center"/>
              <w:rPr>
                <w:rFonts w:ascii="Sylfaen" w:eastAsia="Times New Roman" w:hAnsi="Sylfaen" w:cs="Calibri"/>
                <w:color w:val="FF0000"/>
                <w:sz w:val="20"/>
                <w:szCs w:val="20"/>
                <w:highlight w:val="yellow"/>
              </w:rPr>
            </w:pPr>
          </w:p>
        </w:tc>
      </w:tr>
      <w:tr w:rsidR="00400EE9" w:rsidRPr="00400EE9" w14:paraId="4B079546" w14:textId="77777777" w:rsidTr="00E90898">
        <w:trPr>
          <w:trHeight w:val="825"/>
        </w:trPr>
        <w:tc>
          <w:tcPr>
            <w:tcW w:w="1999" w:type="dxa"/>
            <w:vMerge/>
            <w:tcBorders>
              <w:left w:val="single" w:sz="4" w:space="0" w:color="auto"/>
              <w:right w:val="single" w:sz="4" w:space="0" w:color="auto"/>
            </w:tcBorders>
            <w:shd w:val="clear" w:color="auto" w:fill="auto"/>
            <w:noWrap/>
            <w:vAlign w:val="center"/>
          </w:tcPr>
          <w:p w14:paraId="73670D28" w14:textId="77777777" w:rsidR="0066370D" w:rsidRPr="00400EE9" w:rsidRDefault="0066370D" w:rsidP="0066370D">
            <w:pPr>
              <w:spacing w:after="0" w:line="240" w:lineRule="auto"/>
              <w:jc w:val="center"/>
              <w:rPr>
                <w:rFonts w:ascii="Sylfaen" w:hAnsi="Sylfaen" w:cs="Sylfaen"/>
                <w:color w:val="FF0000"/>
                <w:sz w:val="20"/>
                <w:szCs w:val="20"/>
                <w:shd w:val="clear" w:color="auto" w:fill="FFFFFF"/>
              </w:rPr>
            </w:pPr>
          </w:p>
        </w:tc>
        <w:tc>
          <w:tcPr>
            <w:tcW w:w="2529" w:type="dxa"/>
            <w:tcBorders>
              <w:top w:val="single" w:sz="4" w:space="0" w:color="auto"/>
              <w:left w:val="nil"/>
              <w:bottom w:val="single" w:sz="4" w:space="0" w:color="auto"/>
              <w:right w:val="single" w:sz="4" w:space="0" w:color="auto"/>
            </w:tcBorders>
            <w:shd w:val="clear" w:color="auto" w:fill="auto"/>
            <w:noWrap/>
            <w:vAlign w:val="center"/>
          </w:tcPr>
          <w:p w14:paraId="5370BE8D" w14:textId="77777777" w:rsidR="0066370D" w:rsidRPr="00400EE9" w:rsidRDefault="0066370D" w:rsidP="0066370D">
            <w:pPr>
              <w:spacing w:after="0" w:line="240" w:lineRule="auto"/>
              <w:jc w:val="center"/>
              <w:rPr>
                <w:rFonts w:ascii="Sylfaen" w:hAnsi="Sylfaen"/>
                <w:color w:val="FF0000"/>
                <w:sz w:val="20"/>
                <w:szCs w:val="20"/>
              </w:rPr>
            </w:pPr>
            <w:r w:rsidRPr="00400EE9">
              <w:rPr>
                <w:rFonts w:ascii="Sylfaen" w:hAnsi="Sylfaen"/>
                <w:color w:val="FF0000"/>
                <w:sz w:val="20"/>
                <w:szCs w:val="20"/>
                <w:lang w:val="ka-GE"/>
              </w:rPr>
              <w:t>Valproate Sodium+Valproic Acid</w:t>
            </w:r>
          </w:p>
        </w:tc>
        <w:tc>
          <w:tcPr>
            <w:tcW w:w="1297" w:type="dxa"/>
            <w:tcBorders>
              <w:top w:val="single" w:sz="4" w:space="0" w:color="auto"/>
              <w:left w:val="nil"/>
              <w:bottom w:val="single" w:sz="4" w:space="0" w:color="auto"/>
              <w:right w:val="single" w:sz="4" w:space="0" w:color="auto"/>
            </w:tcBorders>
            <w:shd w:val="clear" w:color="auto" w:fill="auto"/>
            <w:noWrap/>
            <w:vAlign w:val="center"/>
          </w:tcPr>
          <w:p w14:paraId="274B0D5A" w14:textId="4C49B8A8" w:rsidR="0066370D" w:rsidRPr="00400EE9" w:rsidRDefault="0066370D" w:rsidP="0066370D">
            <w:pPr>
              <w:spacing w:after="0" w:line="240" w:lineRule="auto"/>
              <w:jc w:val="center"/>
              <w:rPr>
                <w:rFonts w:ascii="Sylfaen" w:hAnsi="Sylfaen"/>
                <w:color w:val="FF0000"/>
                <w:sz w:val="20"/>
                <w:szCs w:val="20"/>
                <w:highlight w:val="yellow"/>
              </w:rPr>
            </w:pPr>
            <w:r w:rsidRPr="00400EE9">
              <w:rPr>
                <w:rFonts w:ascii="Sylfaen" w:hAnsi="Sylfaen"/>
                <w:color w:val="FF0000"/>
                <w:sz w:val="23"/>
                <w:szCs w:val="23"/>
                <w:highlight w:val="yellow"/>
              </w:rPr>
              <w:t>300mg</w:t>
            </w:r>
          </w:p>
        </w:tc>
        <w:tc>
          <w:tcPr>
            <w:tcW w:w="1605" w:type="dxa"/>
            <w:vMerge/>
            <w:tcBorders>
              <w:left w:val="nil"/>
              <w:right w:val="single" w:sz="4" w:space="0" w:color="auto"/>
            </w:tcBorders>
            <w:shd w:val="clear" w:color="auto" w:fill="auto"/>
            <w:vAlign w:val="center"/>
          </w:tcPr>
          <w:p w14:paraId="054BFF47" w14:textId="77777777" w:rsidR="0066370D" w:rsidRPr="00400EE9" w:rsidRDefault="0066370D" w:rsidP="0066370D">
            <w:pPr>
              <w:spacing w:after="0" w:line="240" w:lineRule="auto"/>
              <w:jc w:val="center"/>
              <w:rPr>
                <w:rFonts w:ascii="Sylfaen" w:eastAsia="Times New Roman" w:hAnsi="Sylfaen" w:cs="Calibri"/>
                <w:color w:val="FF0000"/>
                <w:sz w:val="20"/>
                <w:szCs w:val="20"/>
              </w:rPr>
            </w:pPr>
          </w:p>
        </w:tc>
        <w:tc>
          <w:tcPr>
            <w:tcW w:w="1674" w:type="dxa"/>
            <w:tcBorders>
              <w:top w:val="single" w:sz="4" w:space="0" w:color="auto"/>
              <w:left w:val="nil"/>
              <w:bottom w:val="single" w:sz="4" w:space="0" w:color="auto"/>
              <w:right w:val="single" w:sz="4" w:space="0" w:color="auto"/>
            </w:tcBorders>
            <w:shd w:val="clear" w:color="auto" w:fill="FFFF00"/>
          </w:tcPr>
          <w:p w14:paraId="4F8D0881" w14:textId="77777777" w:rsidR="0066370D" w:rsidRPr="00E90898" w:rsidRDefault="0066370D" w:rsidP="0066370D">
            <w:pPr>
              <w:spacing w:after="0" w:line="240" w:lineRule="auto"/>
              <w:jc w:val="center"/>
              <w:rPr>
                <w:rFonts w:ascii="Sylfaen" w:eastAsia="Times New Roman" w:hAnsi="Sylfaen" w:cs="Calibri"/>
                <w:color w:val="FF0000"/>
                <w:sz w:val="20"/>
                <w:szCs w:val="20"/>
                <w:highlight w:val="yellow"/>
              </w:rPr>
            </w:pPr>
          </w:p>
        </w:tc>
        <w:tc>
          <w:tcPr>
            <w:tcW w:w="1510" w:type="dxa"/>
            <w:tcBorders>
              <w:top w:val="single" w:sz="4" w:space="0" w:color="auto"/>
              <w:left w:val="nil"/>
              <w:bottom w:val="single" w:sz="4" w:space="0" w:color="auto"/>
              <w:right w:val="single" w:sz="4" w:space="0" w:color="auto"/>
            </w:tcBorders>
            <w:shd w:val="clear" w:color="auto" w:fill="FFFF00"/>
          </w:tcPr>
          <w:p w14:paraId="708C222A" w14:textId="77777777" w:rsidR="0066370D" w:rsidRPr="00E90898" w:rsidRDefault="0066370D" w:rsidP="0066370D">
            <w:pPr>
              <w:spacing w:after="0" w:line="240" w:lineRule="auto"/>
              <w:jc w:val="center"/>
              <w:rPr>
                <w:rFonts w:ascii="Sylfaen" w:eastAsia="Times New Roman" w:hAnsi="Sylfaen" w:cs="Calibri"/>
                <w:color w:val="FF0000"/>
                <w:sz w:val="20"/>
                <w:szCs w:val="20"/>
                <w:highlight w:val="yellow"/>
              </w:rPr>
            </w:pPr>
          </w:p>
        </w:tc>
      </w:tr>
      <w:tr w:rsidR="00400EE9" w:rsidRPr="00400EE9" w14:paraId="31BCB197" w14:textId="77777777" w:rsidTr="00E90898">
        <w:trPr>
          <w:trHeight w:val="825"/>
        </w:trPr>
        <w:tc>
          <w:tcPr>
            <w:tcW w:w="1999" w:type="dxa"/>
            <w:vMerge/>
            <w:tcBorders>
              <w:left w:val="single" w:sz="4" w:space="0" w:color="auto"/>
              <w:right w:val="single" w:sz="4" w:space="0" w:color="auto"/>
            </w:tcBorders>
            <w:shd w:val="clear" w:color="auto" w:fill="auto"/>
            <w:noWrap/>
            <w:vAlign w:val="center"/>
          </w:tcPr>
          <w:p w14:paraId="7CF68D8C" w14:textId="77777777" w:rsidR="0066370D" w:rsidRPr="00400EE9" w:rsidRDefault="0066370D" w:rsidP="0066370D">
            <w:pPr>
              <w:spacing w:after="0" w:line="240" w:lineRule="auto"/>
              <w:jc w:val="center"/>
              <w:rPr>
                <w:rFonts w:ascii="Sylfaen" w:hAnsi="Sylfaen" w:cs="Sylfaen"/>
                <w:color w:val="FF0000"/>
                <w:sz w:val="20"/>
                <w:szCs w:val="20"/>
                <w:shd w:val="clear" w:color="auto" w:fill="FFFFFF"/>
              </w:rPr>
            </w:pPr>
          </w:p>
        </w:tc>
        <w:tc>
          <w:tcPr>
            <w:tcW w:w="2529" w:type="dxa"/>
            <w:tcBorders>
              <w:top w:val="single" w:sz="4" w:space="0" w:color="auto"/>
              <w:left w:val="nil"/>
              <w:bottom w:val="single" w:sz="4" w:space="0" w:color="auto"/>
              <w:right w:val="single" w:sz="4" w:space="0" w:color="auto"/>
            </w:tcBorders>
            <w:shd w:val="clear" w:color="auto" w:fill="auto"/>
            <w:noWrap/>
            <w:vAlign w:val="center"/>
          </w:tcPr>
          <w:p w14:paraId="19A11C03" w14:textId="28EE1084" w:rsidR="0066370D" w:rsidRPr="00400EE9" w:rsidRDefault="0066370D" w:rsidP="0066370D">
            <w:pPr>
              <w:spacing w:after="0" w:line="240" w:lineRule="auto"/>
              <w:jc w:val="center"/>
              <w:rPr>
                <w:rFonts w:ascii="Sylfaen" w:hAnsi="Sylfaen"/>
                <w:color w:val="FF0000"/>
                <w:sz w:val="20"/>
                <w:szCs w:val="20"/>
                <w:lang w:val="ka-GE"/>
              </w:rPr>
            </w:pPr>
            <w:r w:rsidRPr="00400EE9">
              <w:rPr>
                <w:rFonts w:ascii="Sylfaen" w:hAnsi="Sylfaen"/>
                <w:color w:val="FF0000"/>
                <w:lang w:val="ka-GE"/>
              </w:rPr>
              <w:t>Lamotrigine</w:t>
            </w:r>
          </w:p>
        </w:tc>
        <w:tc>
          <w:tcPr>
            <w:tcW w:w="1297" w:type="dxa"/>
            <w:tcBorders>
              <w:top w:val="single" w:sz="4" w:space="0" w:color="auto"/>
              <w:left w:val="nil"/>
              <w:bottom w:val="single" w:sz="4" w:space="0" w:color="auto"/>
              <w:right w:val="single" w:sz="4" w:space="0" w:color="auto"/>
            </w:tcBorders>
            <w:shd w:val="clear" w:color="auto" w:fill="auto"/>
            <w:noWrap/>
            <w:vAlign w:val="center"/>
          </w:tcPr>
          <w:p w14:paraId="54BC6526" w14:textId="1D622713" w:rsidR="0066370D" w:rsidRPr="00400EE9" w:rsidRDefault="0066370D" w:rsidP="0066370D">
            <w:pPr>
              <w:spacing w:after="0" w:line="240" w:lineRule="auto"/>
              <w:jc w:val="center"/>
              <w:rPr>
                <w:rFonts w:ascii="Sylfaen" w:hAnsi="Sylfaen"/>
                <w:color w:val="FF0000"/>
                <w:sz w:val="20"/>
                <w:szCs w:val="20"/>
                <w:highlight w:val="yellow"/>
              </w:rPr>
            </w:pPr>
            <w:r w:rsidRPr="00400EE9">
              <w:rPr>
                <w:rFonts w:ascii="Sylfaen" w:hAnsi="Sylfaen"/>
                <w:color w:val="FF0000"/>
                <w:sz w:val="23"/>
                <w:szCs w:val="23"/>
                <w:highlight w:val="yellow"/>
              </w:rPr>
              <w:t>100mg</w:t>
            </w:r>
          </w:p>
        </w:tc>
        <w:tc>
          <w:tcPr>
            <w:tcW w:w="1605" w:type="dxa"/>
            <w:vMerge/>
            <w:tcBorders>
              <w:left w:val="nil"/>
              <w:right w:val="single" w:sz="4" w:space="0" w:color="auto"/>
            </w:tcBorders>
            <w:shd w:val="clear" w:color="auto" w:fill="auto"/>
            <w:vAlign w:val="center"/>
          </w:tcPr>
          <w:p w14:paraId="5A813646" w14:textId="77777777" w:rsidR="0066370D" w:rsidRPr="00400EE9" w:rsidRDefault="0066370D" w:rsidP="0066370D">
            <w:pPr>
              <w:spacing w:after="0" w:line="240" w:lineRule="auto"/>
              <w:jc w:val="center"/>
              <w:rPr>
                <w:rFonts w:ascii="Sylfaen" w:eastAsia="Times New Roman" w:hAnsi="Sylfaen" w:cs="Calibri"/>
                <w:color w:val="FF0000"/>
                <w:sz w:val="20"/>
                <w:szCs w:val="20"/>
              </w:rPr>
            </w:pPr>
          </w:p>
        </w:tc>
        <w:tc>
          <w:tcPr>
            <w:tcW w:w="1674" w:type="dxa"/>
            <w:tcBorders>
              <w:top w:val="single" w:sz="4" w:space="0" w:color="auto"/>
              <w:left w:val="nil"/>
              <w:bottom w:val="single" w:sz="4" w:space="0" w:color="auto"/>
              <w:right w:val="single" w:sz="4" w:space="0" w:color="auto"/>
            </w:tcBorders>
            <w:shd w:val="clear" w:color="auto" w:fill="FFFF00"/>
          </w:tcPr>
          <w:p w14:paraId="2A0C029C" w14:textId="77777777" w:rsidR="0066370D" w:rsidRPr="00E90898" w:rsidRDefault="0066370D" w:rsidP="0066370D">
            <w:pPr>
              <w:spacing w:after="0" w:line="240" w:lineRule="auto"/>
              <w:jc w:val="center"/>
              <w:rPr>
                <w:rFonts w:ascii="Sylfaen" w:eastAsia="Times New Roman" w:hAnsi="Sylfaen" w:cs="Calibri"/>
                <w:color w:val="FF0000"/>
                <w:sz w:val="20"/>
                <w:szCs w:val="20"/>
                <w:highlight w:val="yellow"/>
              </w:rPr>
            </w:pPr>
          </w:p>
        </w:tc>
        <w:tc>
          <w:tcPr>
            <w:tcW w:w="1510" w:type="dxa"/>
            <w:tcBorders>
              <w:top w:val="single" w:sz="4" w:space="0" w:color="auto"/>
              <w:left w:val="nil"/>
              <w:bottom w:val="single" w:sz="4" w:space="0" w:color="auto"/>
              <w:right w:val="single" w:sz="4" w:space="0" w:color="auto"/>
            </w:tcBorders>
            <w:shd w:val="clear" w:color="auto" w:fill="FFFF00"/>
          </w:tcPr>
          <w:p w14:paraId="29CCD2B8" w14:textId="77777777" w:rsidR="0066370D" w:rsidRPr="00E90898" w:rsidRDefault="0066370D" w:rsidP="0066370D">
            <w:pPr>
              <w:spacing w:after="0" w:line="240" w:lineRule="auto"/>
              <w:jc w:val="center"/>
              <w:rPr>
                <w:rFonts w:ascii="Sylfaen" w:eastAsia="Times New Roman" w:hAnsi="Sylfaen" w:cs="Calibri"/>
                <w:color w:val="FF0000"/>
                <w:sz w:val="20"/>
                <w:szCs w:val="20"/>
                <w:highlight w:val="yellow"/>
              </w:rPr>
            </w:pPr>
          </w:p>
        </w:tc>
      </w:tr>
      <w:tr w:rsidR="00400EE9" w:rsidRPr="00400EE9" w14:paraId="592EBACA" w14:textId="77777777" w:rsidTr="00E90898">
        <w:trPr>
          <w:trHeight w:val="825"/>
        </w:trPr>
        <w:tc>
          <w:tcPr>
            <w:tcW w:w="1999" w:type="dxa"/>
            <w:tcBorders>
              <w:left w:val="single" w:sz="4" w:space="0" w:color="auto"/>
              <w:bottom w:val="single" w:sz="4" w:space="0" w:color="auto"/>
              <w:right w:val="single" w:sz="4" w:space="0" w:color="auto"/>
            </w:tcBorders>
            <w:shd w:val="clear" w:color="auto" w:fill="auto"/>
            <w:noWrap/>
            <w:vAlign w:val="center"/>
          </w:tcPr>
          <w:p w14:paraId="4E7EA736" w14:textId="77777777" w:rsidR="0066370D" w:rsidRPr="00400EE9" w:rsidRDefault="0066370D" w:rsidP="0066370D">
            <w:pPr>
              <w:spacing w:after="0" w:line="240" w:lineRule="auto"/>
              <w:jc w:val="center"/>
              <w:rPr>
                <w:rFonts w:ascii="Sylfaen" w:hAnsi="Sylfaen" w:cs="Sylfaen"/>
                <w:color w:val="FF0000"/>
                <w:sz w:val="20"/>
                <w:szCs w:val="20"/>
                <w:shd w:val="clear" w:color="auto" w:fill="FFFFFF"/>
              </w:rPr>
            </w:pPr>
          </w:p>
        </w:tc>
        <w:tc>
          <w:tcPr>
            <w:tcW w:w="2529" w:type="dxa"/>
            <w:tcBorders>
              <w:top w:val="single" w:sz="4" w:space="0" w:color="auto"/>
              <w:left w:val="nil"/>
              <w:bottom w:val="single" w:sz="4" w:space="0" w:color="auto"/>
              <w:right w:val="single" w:sz="4" w:space="0" w:color="auto"/>
            </w:tcBorders>
            <w:shd w:val="clear" w:color="auto" w:fill="auto"/>
            <w:noWrap/>
            <w:vAlign w:val="center"/>
          </w:tcPr>
          <w:p w14:paraId="6BE19A6E" w14:textId="5981C58A" w:rsidR="0066370D" w:rsidRPr="00400EE9" w:rsidRDefault="0066370D" w:rsidP="0066370D">
            <w:pPr>
              <w:spacing w:after="0" w:line="240" w:lineRule="auto"/>
              <w:jc w:val="center"/>
              <w:rPr>
                <w:rFonts w:ascii="Sylfaen" w:hAnsi="Sylfaen"/>
                <w:color w:val="FF0000"/>
                <w:sz w:val="20"/>
                <w:szCs w:val="20"/>
                <w:lang w:val="ka-GE"/>
              </w:rPr>
            </w:pPr>
            <w:r w:rsidRPr="00400EE9">
              <w:rPr>
                <w:rFonts w:ascii="Sylfaen" w:hAnsi="Sylfaen"/>
                <w:color w:val="FF0000"/>
                <w:lang w:val="ka-GE"/>
              </w:rPr>
              <w:t>Lamotrigine</w:t>
            </w:r>
          </w:p>
        </w:tc>
        <w:tc>
          <w:tcPr>
            <w:tcW w:w="1297" w:type="dxa"/>
            <w:tcBorders>
              <w:top w:val="single" w:sz="4" w:space="0" w:color="auto"/>
              <w:left w:val="nil"/>
              <w:bottom w:val="single" w:sz="4" w:space="0" w:color="auto"/>
              <w:right w:val="single" w:sz="4" w:space="0" w:color="auto"/>
            </w:tcBorders>
            <w:shd w:val="clear" w:color="auto" w:fill="auto"/>
            <w:noWrap/>
            <w:vAlign w:val="center"/>
          </w:tcPr>
          <w:p w14:paraId="48EE69AB" w14:textId="62841D77" w:rsidR="0066370D" w:rsidRPr="00400EE9" w:rsidRDefault="0066370D" w:rsidP="0066370D">
            <w:pPr>
              <w:spacing w:after="0" w:line="240" w:lineRule="auto"/>
              <w:jc w:val="center"/>
              <w:rPr>
                <w:rFonts w:ascii="Sylfaen" w:hAnsi="Sylfaen"/>
                <w:color w:val="FF0000"/>
                <w:sz w:val="20"/>
                <w:szCs w:val="20"/>
                <w:highlight w:val="yellow"/>
              </w:rPr>
            </w:pPr>
            <w:r w:rsidRPr="00400EE9">
              <w:rPr>
                <w:rFonts w:ascii="Sylfaen" w:hAnsi="Sylfaen"/>
                <w:color w:val="FF0000"/>
                <w:sz w:val="23"/>
                <w:szCs w:val="23"/>
                <w:highlight w:val="yellow"/>
              </w:rPr>
              <w:t>25mg</w:t>
            </w:r>
          </w:p>
        </w:tc>
        <w:tc>
          <w:tcPr>
            <w:tcW w:w="1605" w:type="dxa"/>
            <w:tcBorders>
              <w:left w:val="nil"/>
              <w:bottom w:val="single" w:sz="4" w:space="0" w:color="auto"/>
              <w:right w:val="single" w:sz="4" w:space="0" w:color="auto"/>
            </w:tcBorders>
            <w:shd w:val="clear" w:color="auto" w:fill="auto"/>
            <w:vAlign w:val="center"/>
          </w:tcPr>
          <w:p w14:paraId="7D589AC3" w14:textId="77777777" w:rsidR="0066370D" w:rsidRPr="00400EE9" w:rsidRDefault="0066370D" w:rsidP="0066370D">
            <w:pPr>
              <w:spacing w:after="0" w:line="240" w:lineRule="auto"/>
              <w:jc w:val="center"/>
              <w:rPr>
                <w:rFonts w:ascii="Sylfaen" w:eastAsia="Times New Roman" w:hAnsi="Sylfaen" w:cs="Calibri"/>
                <w:color w:val="FF0000"/>
                <w:sz w:val="20"/>
                <w:szCs w:val="20"/>
              </w:rPr>
            </w:pPr>
          </w:p>
        </w:tc>
        <w:tc>
          <w:tcPr>
            <w:tcW w:w="1674" w:type="dxa"/>
            <w:tcBorders>
              <w:top w:val="single" w:sz="4" w:space="0" w:color="auto"/>
              <w:left w:val="nil"/>
              <w:bottom w:val="single" w:sz="4" w:space="0" w:color="auto"/>
              <w:right w:val="single" w:sz="4" w:space="0" w:color="auto"/>
            </w:tcBorders>
            <w:shd w:val="clear" w:color="auto" w:fill="FFFF00"/>
          </w:tcPr>
          <w:p w14:paraId="4B361C48" w14:textId="77777777" w:rsidR="0066370D" w:rsidRPr="00E90898" w:rsidRDefault="0066370D" w:rsidP="0066370D">
            <w:pPr>
              <w:spacing w:after="0" w:line="240" w:lineRule="auto"/>
              <w:jc w:val="center"/>
              <w:rPr>
                <w:rFonts w:ascii="Sylfaen" w:eastAsia="Times New Roman" w:hAnsi="Sylfaen" w:cs="Calibri"/>
                <w:color w:val="FF0000"/>
                <w:sz w:val="20"/>
                <w:szCs w:val="20"/>
                <w:highlight w:val="yellow"/>
              </w:rPr>
            </w:pPr>
          </w:p>
        </w:tc>
        <w:tc>
          <w:tcPr>
            <w:tcW w:w="1510" w:type="dxa"/>
            <w:tcBorders>
              <w:top w:val="single" w:sz="4" w:space="0" w:color="auto"/>
              <w:left w:val="nil"/>
              <w:bottom w:val="single" w:sz="4" w:space="0" w:color="auto"/>
              <w:right w:val="single" w:sz="4" w:space="0" w:color="auto"/>
            </w:tcBorders>
            <w:shd w:val="clear" w:color="auto" w:fill="FFFF00"/>
          </w:tcPr>
          <w:p w14:paraId="75E7D04B" w14:textId="77777777" w:rsidR="0066370D" w:rsidRPr="00E90898" w:rsidRDefault="0066370D" w:rsidP="0066370D">
            <w:pPr>
              <w:spacing w:after="0" w:line="240" w:lineRule="auto"/>
              <w:jc w:val="center"/>
              <w:rPr>
                <w:rFonts w:ascii="Sylfaen" w:eastAsia="Times New Roman" w:hAnsi="Sylfaen" w:cs="Calibri"/>
                <w:color w:val="FF0000"/>
                <w:sz w:val="20"/>
                <w:szCs w:val="20"/>
                <w:highlight w:val="yellow"/>
              </w:rPr>
            </w:pPr>
          </w:p>
        </w:tc>
      </w:tr>
    </w:tbl>
    <w:p w14:paraId="4757DCD3" w14:textId="77777777" w:rsidR="0066370D" w:rsidRPr="00400EE9" w:rsidRDefault="0066370D" w:rsidP="005A4136">
      <w:pPr>
        <w:rPr>
          <w:rFonts w:ascii="Sylfaen" w:hAnsi="Sylfaen"/>
          <w:color w:val="FF0000"/>
          <w:lang w:val="ka-GE"/>
        </w:rPr>
      </w:pPr>
    </w:p>
    <w:p w14:paraId="744E43A5" w14:textId="77777777" w:rsidR="005A4136" w:rsidRPr="00400EE9" w:rsidRDefault="005A4136" w:rsidP="005A4136">
      <w:pPr>
        <w:rPr>
          <w:rFonts w:ascii="Sylfaen" w:hAnsi="Sylfaen"/>
          <w:color w:val="FF0000"/>
          <w:lang w:val="ka-GE"/>
        </w:rPr>
      </w:pPr>
      <w:bookmarkStart w:id="0" w:name="_GoBack"/>
      <w:bookmarkEnd w:id="0"/>
    </w:p>
    <w:sectPr w:rsidR="005A4136" w:rsidRPr="00400EE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font1">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56ED"/>
    <w:multiLevelType w:val="hybridMultilevel"/>
    <w:tmpl w:val="E9D2E4B2"/>
    <w:lvl w:ilvl="0" w:tplc="E35A76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3A5B30"/>
    <w:multiLevelType w:val="hybridMultilevel"/>
    <w:tmpl w:val="906E5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53C12"/>
    <w:multiLevelType w:val="hybridMultilevel"/>
    <w:tmpl w:val="B2F618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6CE5637"/>
    <w:multiLevelType w:val="hybridMultilevel"/>
    <w:tmpl w:val="9B626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43DBC"/>
    <w:multiLevelType w:val="hybridMultilevel"/>
    <w:tmpl w:val="06D6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E70B34"/>
    <w:multiLevelType w:val="hybridMultilevel"/>
    <w:tmpl w:val="72E08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1F03EC"/>
    <w:multiLevelType w:val="hybridMultilevel"/>
    <w:tmpl w:val="69F67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B23445"/>
    <w:multiLevelType w:val="hybridMultilevel"/>
    <w:tmpl w:val="FC6AF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EE6868"/>
    <w:multiLevelType w:val="hybridMultilevel"/>
    <w:tmpl w:val="F624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3"/>
  </w:num>
  <w:num w:numId="5">
    <w:abstractNumId w:val="0"/>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61D"/>
    <w:rsid w:val="000016CD"/>
    <w:rsid w:val="00036EE6"/>
    <w:rsid w:val="002B3041"/>
    <w:rsid w:val="002B3B35"/>
    <w:rsid w:val="002C61B2"/>
    <w:rsid w:val="0035649D"/>
    <w:rsid w:val="003B1CF1"/>
    <w:rsid w:val="00400EE9"/>
    <w:rsid w:val="004E6FB6"/>
    <w:rsid w:val="00590370"/>
    <w:rsid w:val="005A4136"/>
    <w:rsid w:val="0066370D"/>
    <w:rsid w:val="007A7FC6"/>
    <w:rsid w:val="0081096D"/>
    <w:rsid w:val="00836F14"/>
    <w:rsid w:val="008516C4"/>
    <w:rsid w:val="008A58D8"/>
    <w:rsid w:val="009E06D8"/>
    <w:rsid w:val="00A6297B"/>
    <w:rsid w:val="00A677CE"/>
    <w:rsid w:val="00B65744"/>
    <w:rsid w:val="00C26718"/>
    <w:rsid w:val="00C41906"/>
    <w:rsid w:val="00C53500"/>
    <w:rsid w:val="00C56A2E"/>
    <w:rsid w:val="00CF68A3"/>
    <w:rsid w:val="00D04983"/>
    <w:rsid w:val="00D85948"/>
    <w:rsid w:val="00E22221"/>
    <w:rsid w:val="00E2561D"/>
    <w:rsid w:val="00E260B8"/>
    <w:rsid w:val="00E90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F9737"/>
  <w15:chartTrackingRefBased/>
  <w15:docId w15:val="{D8872A5B-502B-4C95-8F23-627B4968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948"/>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948"/>
    <w:pPr>
      <w:ind w:left="720"/>
      <w:contextualSpacing/>
    </w:pPr>
  </w:style>
  <w:style w:type="paragraph" w:styleId="NormalWeb">
    <w:name w:val="Normal (Web)"/>
    <w:basedOn w:val="Normal"/>
    <w:uiPriority w:val="99"/>
    <w:semiHidden/>
    <w:unhideWhenUsed/>
    <w:rsid w:val="004E6FB6"/>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81096D"/>
    <w:rPr>
      <w:color w:val="0000FF"/>
      <w:u w:val="single"/>
    </w:rPr>
  </w:style>
  <w:style w:type="character" w:styleId="CommentReference">
    <w:name w:val="annotation reference"/>
    <w:basedOn w:val="DefaultParagraphFont"/>
    <w:uiPriority w:val="99"/>
    <w:semiHidden/>
    <w:unhideWhenUsed/>
    <w:rsid w:val="00C56A2E"/>
    <w:rPr>
      <w:sz w:val="16"/>
      <w:szCs w:val="16"/>
    </w:rPr>
  </w:style>
  <w:style w:type="paragraph" w:styleId="CommentText">
    <w:name w:val="annotation text"/>
    <w:basedOn w:val="Normal"/>
    <w:link w:val="CommentTextChar"/>
    <w:uiPriority w:val="99"/>
    <w:semiHidden/>
    <w:unhideWhenUsed/>
    <w:rsid w:val="00C56A2E"/>
    <w:pPr>
      <w:spacing w:line="240" w:lineRule="auto"/>
    </w:pPr>
    <w:rPr>
      <w:sz w:val="20"/>
      <w:szCs w:val="20"/>
    </w:rPr>
  </w:style>
  <w:style w:type="character" w:customStyle="1" w:styleId="CommentTextChar">
    <w:name w:val="Comment Text Char"/>
    <w:basedOn w:val="DefaultParagraphFont"/>
    <w:link w:val="CommentText"/>
    <w:uiPriority w:val="99"/>
    <w:semiHidden/>
    <w:rsid w:val="00C56A2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56A2E"/>
    <w:rPr>
      <w:b/>
      <w:bCs/>
    </w:rPr>
  </w:style>
  <w:style w:type="character" w:customStyle="1" w:styleId="CommentSubjectChar">
    <w:name w:val="Comment Subject Char"/>
    <w:basedOn w:val="CommentTextChar"/>
    <w:link w:val="CommentSubject"/>
    <w:uiPriority w:val="99"/>
    <w:semiHidden/>
    <w:rsid w:val="00C56A2E"/>
    <w:rPr>
      <w:rFonts w:asciiTheme="minorHAnsi" w:hAnsiTheme="minorHAnsi"/>
      <w:b/>
      <w:bCs/>
      <w:sz w:val="20"/>
      <w:szCs w:val="20"/>
    </w:rPr>
  </w:style>
  <w:style w:type="paragraph" w:styleId="BalloonText">
    <w:name w:val="Balloon Text"/>
    <w:basedOn w:val="Normal"/>
    <w:link w:val="BalloonTextChar"/>
    <w:uiPriority w:val="99"/>
    <w:semiHidden/>
    <w:unhideWhenUsed/>
    <w:rsid w:val="00C56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A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21827">
      <w:bodyDiv w:val="1"/>
      <w:marLeft w:val="0"/>
      <w:marRight w:val="0"/>
      <w:marTop w:val="0"/>
      <w:marBottom w:val="0"/>
      <w:divBdr>
        <w:top w:val="none" w:sz="0" w:space="0" w:color="auto"/>
        <w:left w:val="none" w:sz="0" w:space="0" w:color="auto"/>
        <w:bottom w:val="none" w:sz="0" w:space="0" w:color="auto"/>
        <w:right w:val="none" w:sz="0" w:space="0" w:color="auto"/>
      </w:divBdr>
    </w:div>
    <w:div w:id="174923208">
      <w:bodyDiv w:val="1"/>
      <w:marLeft w:val="0"/>
      <w:marRight w:val="0"/>
      <w:marTop w:val="0"/>
      <w:marBottom w:val="0"/>
      <w:divBdr>
        <w:top w:val="none" w:sz="0" w:space="0" w:color="auto"/>
        <w:left w:val="none" w:sz="0" w:space="0" w:color="auto"/>
        <w:bottom w:val="none" w:sz="0" w:space="0" w:color="auto"/>
        <w:right w:val="none" w:sz="0" w:space="0" w:color="auto"/>
      </w:divBdr>
    </w:div>
    <w:div w:id="437681938">
      <w:bodyDiv w:val="1"/>
      <w:marLeft w:val="0"/>
      <w:marRight w:val="0"/>
      <w:marTop w:val="0"/>
      <w:marBottom w:val="0"/>
      <w:divBdr>
        <w:top w:val="none" w:sz="0" w:space="0" w:color="auto"/>
        <w:left w:val="none" w:sz="0" w:space="0" w:color="auto"/>
        <w:bottom w:val="none" w:sz="0" w:space="0" w:color="auto"/>
        <w:right w:val="none" w:sz="0" w:space="0" w:color="auto"/>
      </w:divBdr>
    </w:div>
    <w:div w:id="1134829833">
      <w:bodyDiv w:val="1"/>
      <w:marLeft w:val="0"/>
      <w:marRight w:val="0"/>
      <w:marTop w:val="0"/>
      <w:marBottom w:val="0"/>
      <w:divBdr>
        <w:top w:val="none" w:sz="0" w:space="0" w:color="auto"/>
        <w:left w:val="none" w:sz="0" w:space="0" w:color="auto"/>
        <w:bottom w:val="none" w:sz="0" w:space="0" w:color="auto"/>
        <w:right w:val="none" w:sz="0" w:space="0" w:color="auto"/>
      </w:divBdr>
    </w:div>
    <w:div w:id="1184126261">
      <w:bodyDiv w:val="1"/>
      <w:marLeft w:val="0"/>
      <w:marRight w:val="0"/>
      <w:marTop w:val="0"/>
      <w:marBottom w:val="0"/>
      <w:divBdr>
        <w:top w:val="none" w:sz="0" w:space="0" w:color="auto"/>
        <w:left w:val="none" w:sz="0" w:space="0" w:color="auto"/>
        <w:bottom w:val="none" w:sz="0" w:space="0" w:color="auto"/>
        <w:right w:val="none" w:sz="0" w:space="0" w:color="auto"/>
      </w:divBdr>
    </w:div>
    <w:div w:id="1340621219">
      <w:bodyDiv w:val="1"/>
      <w:marLeft w:val="0"/>
      <w:marRight w:val="0"/>
      <w:marTop w:val="0"/>
      <w:marBottom w:val="0"/>
      <w:divBdr>
        <w:top w:val="none" w:sz="0" w:space="0" w:color="auto"/>
        <w:left w:val="none" w:sz="0" w:space="0" w:color="auto"/>
        <w:bottom w:val="none" w:sz="0" w:space="0" w:color="auto"/>
        <w:right w:val="none" w:sz="0" w:space="0" w:color="auto"/>
      </w:divBdr>
    </w:div>
    <w:div w:id="208977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dal.ge/drugs/active-ingredients/acetylsalicylic-acid" TargetMode="External"/><Relationship Id="rId13" Type="http://schemas.openxmlformats.org/officeDocument/2006/relationships/hyperlink" Target="http://www.vidal.ge/drugs/clinico-groups/antiepilefsiuri-sashualebebi" TargetMode="External"/><Relationship Id="rId18" Type="http://schemas.openxmlformats.org/officeDocument/2006/relationships/hyperlink" Target="http://www.vidal.ge/drugs/clinico-groups/antiepilefsiuri-sashualebeb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vidal.ge/drugs/active-ingredients/magnesium-hydroxide" TargetMode="External"/><Relationship Id="rId12" Type="http://schemas.openxmlformats.org/officeDocument/2006/relationships/hyperlink" Target="https://www.aversi.ge/ka/aversi/act/genDet/?GenID=114" TargetMode="External"/><Relationship Id="rId17" Type="http://schemas.openxmlformats.org/officeDocument/2006/relationships/hyperlink" Target="https://www.aversi.ge/ka/aversi/act/genDet/?GenID=114" TargetMode="External"/><Relationship Id="rId2" Type="http://schemas.openxmlformats.org/officeDocument/2006/relationships/styles" Target="styles.xml"/><Relationship Id="rId16" Type="http://schemas.openxmlformats.org/officeDocument/2006/relationships/hyperlink" Target="http://www.vidal.ge/drugs/active-ingredients/levodop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vidal.ge/drugs/active-ingredients/acetylsalicylic-acid" TargetMode="External"/><Relationship Id="rId11" Type="http://schemas.openxmlformats.org/officeDocument/2006/relationships/hyperlink" Target="http://www.vidal.ge/drugs/active-ingredients/levodopa" TargetMode="External"/><Relationship Id="rId5" Type="http://schemas.openxmlformats.org/officeDocument/2006/relationships/hyperlink" Target="http://www.vidal.ge/drugs/active-ingredients/magnesium-hydroxide" TargetMode="External"/><Relationship Id="rId15" Type="http://schemas.openxmlformats.org/officeDocument/2006/relationships/hyperlink" Target="http://www.vidal.ge/drugs/active-ingredients/carbidopa" TargetMode="External"/><Relationship Id="rId10" Type="http://schemas.openxmlformats.org/officeDocument/2006/relationships/hyperlink" Target="http://www.vidal.ge/drugs/active-ingredients/carbidopa" TargetMode="External"/><Relationship Id="rId19" Type="http://schemas.openxmlformats.org/officeDocument/2006/relationships/hyperlink" Target="http://www.vidal.ge/drugs/clinico-groups/antiepilefsiuri-sashualebebi" TargetMode="External"/><Relationship Id="rId4" Type="http://schemas.openxmlformats.org/officeDocument/2006/relationships/webSettings" Target="webSettings.xml"/><Relationship Id="rId9" Type="http://schemas.openxmlformats.org/officeDocument/2006/relationships/hyperlink" Target="http://www.vidal.ge/drugs/active-ingredients/atorvastatin" TargetMode="External"/><Relationship Id="rId14" Type="http://schemas.openxmlformats.org/officeDocument/2006/relationships/hyperlink" Target="http://www.vidal.ge/drugs/active-ingredients/atorvasta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12</Pages>
  <Words>2912</Words>
  <Characters>16600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7</cp:revision>
  <dcterms:created xsi:type="dcterms:W3CDTF">2018-09-27T13:26:00Z</dcterms:created>
  <dcterms:modified xsi:type="dcterms:W3CDTF">2018-10-01T11:13:00Z</dcterms:modified>
</cp:coreProperties>
</file>