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53" w:rsidRPr="00002C22" w:rsidRDefault="00843240" w:rsidP="00AC5EB4">
      <w:pPr>
        <w:spacing w:after="0" w:line="240" w:lineRule="auto"/>
        <w:jc w:val="center"/>
        <w:rPr>
          <w:rFonts w:ascii="Sylfaen" w:hAnsi="Sylfaen"/>
          <w:b/>
          <w:color w:val="5B9BD5" w:themeColor="accent1"/>
          <w:sz w:val="20"/>
          <w:szCs w:val="20"/>
          <w:lang w:val="ka-GE"/>
        </w:rPr>
      </w:pPr>
      <w:r w:rsidRPr="00002C22">
        <w:rPr>
          <w:rFonts w:ascii="Sylfaen" w:hAnsi="Sylfaen"/>
          <w:b/>
          <w:color w:val="5B9BD5" w:themeColor="accent1"/>
          <w:sz w:val="20"/>
          <w:szCs w:val="20"/>
          <w:lang w:val="ka-GE"/>
        </w:rPr>
        <w:t>სსიპ - სამედიცინო საქმიანობის სახელმწიფო რეგულირების სააგენტოს მენეჯმენტ</w:t>
      </w:r>
      <w:r w:rsidR="002734D0" w:rsidRPr="00002C22">
        <w:rPr>
          <w:rFonts w:ascii="Sylfaen" w:hAnsi="Sylfaen"/>
          <w:b/>
          <w:color w:val="5B9BD5" w:themeColor="accent1"/>
          <w:sz w:val="20"/>
          <w:szCs w:val="20"/>
          <w:lang w:val="ka-GE"/>
        </w:rPr>
        <w:t xml:space="preserve">ში ცვლილებების განხორციელების შესაძლო </w:t>
      </w:r>
      <w:r w:rsidR="00582C2C" w:rsidRPr="00002C22">
        <w:rPr>
          <w:rFonts w:ascii="Sylfaen" w:hAnsi="Sylfaen"/>
          <w:b/>
          <w:color w:val="5B9BD5" w:themeColor="accent1"/>
          <w:sz w:val="20"/>
          <w:szCs w:val="20"/>
          <w:lang w:val="ka-GE"/>
        </w:rPr>
        <w:t xml:space="preserve">ვერსიები </w:t>
      </w:r>
      <w:r w:rsidR="002734D0" w:rsidRPr="00002C22">
        <w:rPr>
          <w:rFonts w:ascii="Sylfaen" w:hAnsi="Sylfaen"/>
          <w:b/>
          <w:color w:val="5B9BD5" w:themeColor="accent1"/>
          <w:sz w:val="20"/>
          <w:szCs w:val="20"/>
          <w:lang w:val="ka-GE"/>
        </w:rPr>
        <w:t xml:space="preserve">სააგენტოს </w:t>
      </w:r>
      <w:r w:rsidRPr="00002C22">
        <w:rPr>
          <w:rFonts w:ascii="Sylfaen" w:hAnsi="Sylfaen"/>
          <w:b/>
          <w:color w:val="5B9BD5" w:themeColor="accent1"/>
          <w:sz w:val="20"/>
          <w:szCs w:val="20"/>
          <w:lang w:val="ka-GE"/>
        </w:rPr>
        <w:t>შიდა ორგანიზაციული პროცესების მართვის უზრუნველსაყოფად</w:t>
      </w:r>
    </w:p>
    <w:p w:rsidR="00843240" w:rsidRPr="00002C22" w:rsidRDefault="00843240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582C2C" w:rsidRPr="00002C22" w:rsidRDefault="00582C2C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582C2C" w:rsidRPr="00002C22" w:rsidRDefault="00F92E0F" w:rsidP="00582C2C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002C22">
        <w:rPr>
          <w:rFonts w:ascii="Sylfaen" w:hAnsi="Sylfaen" w:cs="Sylfaen"/>
          <w:b/>
          <w:sz w:val="20"/>
          <w:szCs w:val="20"/>
          <w:lang w:val="ka-GE"/>
        </w:rPr>
        <w:t>გასათვალისწინებელი</w:t>
      </w:r>
      <w:r w:rsidRPr="00002C22">
        <w:rPr>
          <w:rFonts w:ascii="Sylfaen" w:hAnsi="Sylfaen"/>
          <w:b/>
          <w:sz w:val="20"/>
          <w:szCs w:val="20"/>
          <w:lang w:val="ka-GE"/>
        </w:rPr>
        <w:t xml:space="preserve"> გარემოებები:</w:t>
      </w:r>
      <w:r w:rsidRPr="00002C22">
        <w:rPr>
          <w:rFonts w:ascii="Sylfaen" w:hAnsi="Sylfaen"/>
          <w:sz w:val="20"/>
          <w:szCs w:val="20"/>
          <w:lang w:val="ka-GE"/>
        </w:rPr>
        <w:t xml:space="preserve"> </w:t>
      </w:r>
    </w:p>
    <w:p w:rsidR="00F92E0F" w:rsidRPr="00002C22" w:rsidRDefault="00F92E0F" w:rsidP="00582C2C">
      <w:pPr>
        <w:pStyle w:val="ListParagraph"/>
        <w:numPr>
          <w:ilvl w:val="1"/>
          <w:numId w:val="2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002C22">
        <w:rPr>
          <w:rFonts w:ascii="Sylfaen" w:hAnsi="Sylfaen"/>
          <w:sz w:val="20"/>
          <w:szCs w:val="20"/>
          <w:lang w:val="ka-GE"/>
        </w:rPr>
        <w:t xml:space="preserve">ამჟამად სასამართლოს განჩინებით გათვალისწინებული დავალების შესაბამისად, </w:t>
      </w:r>
      <w:r w:rsidRPr="00002C22">
        <w:rPr>
          <w:rFonts w:ascii="Sylfaen" w:hAnsi="Sylfaen"/>
          <w:b/>
          <w:sz w:val="20"/>
          <w:szCs w:val="20"/>
          <w:lang w:val="ka-GE"/>
        </w:rPr>
        <w:t>სააგენტოს ხელმძღვანელი გადაყენებულია დაკავებული თანამდებობიდან შემაჯამებელი გადაწყვეტილების მიღებამდე.</w:t>
      </w:r>
      <w:r w:rsidRPr="00002C22">
        <w:rPr>
          <w:rFonts w:ascii="Sylfaen" w:hAnsi="Sylfaen"/>
          <w:sz w:val="20"/>
          <w:szCs w:val="20"/>
          <w:lang w:val="ka-GE"/>
        </w:rPr>
        <w:t xml:space="preserve"> </w:t>
      </w:r>
    </w:p>
    <w:p w:rsidR="00841B78" w:rsidRPr="00002C22" w:rsidRDefault="00841B78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841B78" w:rsidRPr="00002C22" w:rsidRDefault="00F92E0F" w:rsidP="009D2E61">
      <w:pPr>
        <w:pStyle w:val="ListParagraph"/>
        <w:numPr>
          <w:ilvl w:val="1"/>
          <w:numId w:val="2"/>
        </w:numPr>
        <w:spacing w:after="0" w:line="240" w:lineRule="auto"/>
        <w:ind w:left="1418" w:hanging="284"/>
        <w:jc w:val="both"/>
        <w:rPr>
          <w:sz w:val="20"/>
          <w:szCs w:val="20"/>
          <w:lang w:val="ka-GE"/>
        </w:rPr>
      </w:pPr>
      <w:r w:rsidRPr="00002C22">
        <w:rPr>
          <w:rFonts w:ascii="Sylfaen" w:hAnsi="Sylfaen" w:cs="Sylfaen"/>
          <w:sz w:val="20"/>
          <w:szCs w:val="20"/>
          <w:lang w:val="ka-GE"/>
        </w:rPr>
        <w:t>ამასთან</w:t>
      </w:r>
      <w:r w:rsidRPr="00002C22">
        <w:rPr>
          <w:rFonts w:ascii="Sylfaen" w:hAnsi="Sylfaen"/>
          <w:sz w:val="20"/>
          <w:szCs w:val="20"/>
          <w:lang w:val="ka-GE"/>
        </w:rPr>
        <w:t xml:space="preserve">, </w:t>
      </w:r>
      <w:r w:rsidR="0052307F" w:rsidRPr="00002C22">
        <w:rPr>
          <w:rFonts w:ascii="Sylfaen" w:hAnsi="Sylfaen"/>
          <w:sz w:val="20"/>
          <w:szCs w:val="20"/>
          <w:lang w:val="ka-GE"/>
        </w:rPr>
        <w:t>„საჯარო სამართლის იურიდიული პირის შესახებ“ საქ. კანონის თანახმად, (მუხლი 10</w:t>
      </w:r>
      <w:r w:rsidR="0052307F" w:rsidRPr="00002C22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="0052307F" w:rsidRPr="00002C22">
        <w:rPr>
          <w:rFonts w:ascii="Sylfaen" w:hAnsi="Sylfaen"/>
          <w:sz w:val="20"/>
          <w:szCs w:val="20"/>
          <w:lang w:val="ka-GE"/>
        </w:rPr>
        <w:t xml:space="preserve">) </w:t>
      </w:r>
      <w:r w:rsidR="009D2E61" w:rsidRPr="00002C22">
        <w:rPr>
          <w:rFonts w:ascii="Sylfaen" w:hAnsi="Sylfaen"/>
          <w:sz w:val="20"/>
          <w:szCs w:val="20"/>
          <w:lang w:val="ka-GE"/>
        </w:rPr>
        <w:t>სსიპ-ს ხელმძღვანელი</w:t>
      </w:r>
      <w:r w:rsidR="009D2E61" w:rsidRPr="00002C22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41B78" w:rsidRPr="00002C22">
        <w:rPr>
          <w:rFonts w:ascii="Sylfaen" w:hAnsi="Sylfaen" w:cs="Sylfaen"/>
          <w:sz w:val="20"/>
          <w:szCs w:val="20"/>
          <w:lang w:val="ka-GE"/>
        </w:rPr>
        <w:t>თავისუფლდება</w:t>
      </w:r>
      <w:r w:rsidR="00841B78" w:rsidRPr="00002C22">
        <w:rPr>
          <w:sz w:val="20"/>
          <w:szCs w:val="20"/>
          <w:lang w:val="ka-GE"/>
        </w:rPr>
        <w:t xml:space="preserve"> </w:t>
      </w:r>
      <w:r w:rsidR="00841B78" w:rsidRPr="00002C22">
        <w:rPr>
          <w:rFonts w:ascii="Sylfaen" w:hAnsi="Sylfaen" w:cs="Sylfaen"/>
          <w:sz w:val="20"/>
          <w:szCs w:val="20"/>
          <w:lang w:val="ka-GE"/>
        </w:rPr>
        <w:t>თანამდებობიდან</w:t>
      </w:r>
      <w:r w:rsidR="00841B78" w:rsidRPr="00002C22">
        <w:rPr>
          <w:sz w:val="20"/>
          <w:szCs w:val="20"/>
          <w:lang w:val="ka-GE"/>
        </w:rPr>
        <w:t xml:space="preserve">, </w:t>
      </w:r>
      <w:r w:rsidR="00841B78" w:rsidRPr="00002C22">
        <w:rPr>
          <w:rFonts w:ascii="Sylfaen" w:hAnsi="Sylfaen" w:cs="Sylfaen"/>
          <w:sz w:val="20"/>
          <w:szCs w:val="20"/>
          <w:lang w:val="ka-GE"/>
        </w:rPr>
        <w:t>თუ</w:t>
      </w:r>
      <w:r w:rsidR="00841B78" w:rsidRPr="00002C22">
        <w:rPr>
          <w:sz w:val="20"/>
          <w:szCs w:val="20"/>
          <w:lang w:val="ka-GE"/>
        </w:rPr>
        <w:t>:</w:t>
      </w:r>
    </w:p>
    <w:p w:rsidR="00841B78" w:rsidRPr="00002C22" w:rsidRDefault="00841B78" w:rsidP="009D2E61">
      <w:pPr>
        <w:pStyle w:val="abzacixml"/>
        <w:spacing w:before="0" w:beforeAutospacing="0" w:after="0" w:afterAutospacing="0"/>
        <w:ind w:left="1418" w:firstLine="284"/>
        <w:jc w:val="both"/>
        <w:rPr>
          <w:sz w:val="20"/>
          <w:szCs w:val="20"/>
          <w:lang w:val="ka-GE"/>
        </w:rPr>
      </w:pPr>
      <w:r w:rsidRPr="00002C22">
        <w:rPr>
          <w:rFonts w:ascii="Sylfaen" w:hAnsi="Sylfaen" w:cs="Sylfaen"/>
          <w:sz w:val="20"/>
          <w:szCs w:val="20"/>
          <w:lang w:val="ka-GE"/>
        </w:rPr>
        <w:t>ა</w:t>
      </w:r>
      <w:r w:rsidRPr="00002C22">
        <w:rPr>
          <w:sz w:val="20"/>
          <w:szCs w:val="20"/>
          <w:lang w:val="ka-GE"/>
        </w:rPr>
        <w:t xml:space="preserve">) </w:t>
      </w:r>
      <w:r w:rsidRPr="00002C22">
        <w:rPr>
          <w:rFonts w:ascii="Sylfaen" w:hAnsi="Sylfaen" w:cs="Sylfaen"/>
          <w:sz w:val="20"/>
          <w:szCs w:val="20"/>
          <w:lang w:val="ka-GE"/>
        </w:rPr>
        <w:t>შეუწყდა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მოქალაქეობა</w:t>
      </w:r>
      <w:r w:rsidRPr="00002C22">
        <w:rPr>
          <w:sz w:val="20"/>
          <w:szCs w:val="20"/>
          <w:lang w:val="ka-GE"/>
        </w:rPr>
        <w:t>;</w:t>
      </w:r>
    </w:p>
    <w:p w:rsidR="00841B78" w:rsidRPr="00002C22" w:rsidRDefault="00841B78" w:rsidP="009D2E61">
      <w:pPr>
        <w:pStyle w:val="abzacixml"/>
        <w:spacing w:before="0" w:beforeAutospacing="0" w:after="0" w:afterAutospacing="0"/>
        <w:ind w:left="1418" w:firstLine="284"/>
        <w:jc w:val="both"/>
        <w:rPr>
          <w:b/>
          <w:sz w:val="20"/>
          <w:szCs w:val="20"/>
          <w:lang w:val="ka-GE"/>
        </w:rPr>
      </w:pPr>
      <w:r w:rsidRPr="00002C22">
        <w:rPr>
          <w:rFonts w:ascii="Sylfaen" w:hAnsi="Sylfaen" w:cs="Sylfaen"/>
          <w:b/>
          <w:sz w:val="20"/>
          <w:szCs w:val="20"/>
          <w:lang w:val="ka-GE"/>
        </w:rPr>
        <w:t>ბ</w:t>
      </w:r>
      <w:r w:rsidRPr="00002C22">
        <w:rPr>
          <w:b/>
          <w:sz w:val="20"/>
          <w:szCs w:val="20"/>
          <w:lang w:val="ka-GE"/>
        </w:rPr>
        <w:t xml:space="preserve">) </w:t>
      </w:r>
      <w:r w:rsidRPr="00002C22">
        <w:rPr>
          <w:rFonts w:ascii="Sylfaen" w:hAnsi="Sylfaen" w:cs="Sylfaen"/>
          <w:b/>
          <w:sz w:val="20"/>
          <w:szCs w:val="20"/>
          <w:lang w:val="ka-GE"/>
        </w:rPr>
        <w:t>მის</w:t>
      </w:r>
      <w:r w:rsidRPr="00002C22">
        <w:rPr>
          <w:b/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b/>
          <w:sz w:val="20"/>
          <w:szCs w:val="20"/>
          <w:lang w:val="ka-GE"/>
        </w:rPr>
        <w:t>მიმართ</w:t>
      </w:r>
      <w:r w:rsidRPr="00002C22">
        <w:rPr>
          <w:b/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b/>
          <w:sz w:val="20"/>
          <w:szCs w:val="20"/>
          <w:lang w:val="ka-GE"/>
        </w:rPr>
        <w:t>კანონიერ</w:t>
      </w:r>
      <w:r w:rsidRPr="00002C22">
        <w:rPr>
          <w:b/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b/>
          <w:sz w:val="20"/>
          <w:szCs w:val="20"/>
          <w:lang w:val="ka-GE"/>
        </w:rPr>
        <w:t>ძალაში</w:t>
      </w:r>
      <w:r w:rsidRPr="00002C22">
        <w:rPr>
          <w:b/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b/>
          <w:sz w:val="20"/>
          <w:szCs w:val="20"/>
          <w:lang w:val="ka-GE"/>
        </w:rPr>
        <w:t>შევიდა</w:t>
      </w:r>
      <w:r w:rsidRPr="00002C22">
        <w:rPr>
          <w:b/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b/>
          <w:sz w:val="20"/>
          <w:szCs w:val="20"/>
          <w:lang w:val="ka-GE"/>
        </w:rPr>
        <w:t>სასამართლოს</w:t>
      </w:r>
      <w:r w:rsidRPr="00002C22">
        <w:rPr>
          <w:b/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b/>
          <w:sz w:val="20"/>
          <w:szCs w:val="20"/>
          <w:lang w:val="ka-GE"/>
        </w:rPr>
        <w:t>საბოლოო</w:t>
      </w:r>
      <w:r w:rsidRPr="00002C22">
        <w:rPr>
          <w:b/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b/>
          <w:sz w:val="20"/>
          <w:szCs w:val="20"/>
          <w:lang w:val="ka-GE"/>
        </w:rPr>
        <w:t>გამამტყუნებელი</w:t>
      </w:r>
      <w:r w:rsidRPr="00002C22">
        <w:rPr>
          <w:b/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b/>
          <w:sz w:val="20"/>
          <w:szCs w:val="20"/>
          <w:lang w:val="ka-GE"/>
        </w:rPr>
        <w:t>განაჩენი</w:t>
      </w:r>
      <w:r w:rsidRPr="00002C22">
        <w:rPr>
          <w:b/>
          <w:sz w:val="20"/>
          <w:szCs w:val="20"/>
          <w:lang w:val="ka-GE"/>
        </w:rPr>
        <w:t>;</w:t>
      </w:r>
    </w:p>
    <w:p w:rsidR="00841B78" w:rsidRPr="00002C22" w:rsidRDefault="00841B78" w:rsidP="009D2E61">
      <w:pPr>
        <w:pStyle w:val="abzacixml"/>
        <w:spacing w:before="0" w:beforeAutospacing="0" w:after="0" w:afterAutospacing="0"/>
        <w:ind w:left="1418" w:firstLine="284"/>
        <w:jc w:val="both"/>
        <w:rPr>
          <w:sz w:val="20"/>
          <w:szCs w:val="20"/>
          <w:lang w:val="ka-GE"/>
        </w:rPr>
      </w:pPr>
      <w:r w:rsidRPr="00002C22">
        <w:rPr>
          <w:rFonts w:ascii="Sylfaen" w:hAnsi="Sylfaen" w:cs="Sylfaen"/>
          <w:sz w:val="20"/>
          <w:szCs w:val="20"/>
          <w:lang w:val="ka-GE"/>
        </w:rPr>
        <w:t>გ</w:t>
      </w:r>
      <w:r w:rsidRPr="00002C22">
        <w:rPr>
          <w:sz w:val="20"/>
          <w:szCs w:val="20"/>
          <w:lang w:val="ka-GE"/>
        </w:rPr>
        <w:t xml:space="preserve">) </w:t>
      </w:r>
      <w:r w:rsidRPr="00002C22">
        <w:rPr>
          <w:rFonts w:ascii="Sylfaen" w:hAnsi="Sylfaen" w:cs="Sylfaen"/>
          <w:sz w:val="20"/>
          <w:szCs w:val="20"/>
          <w:lang w:val="ka-GE"/>
        </w:rPr>
        <w:t>სასამართლომ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უ</w:t>
      </w:r>
      <w:bookmarkStart w:id="0" w:name="_GoBack"/>
      <w:bookmarkEnd w:id="0"/>
      <w:r w:rsidRPr="00002C22">
        <w:rPr>
          <w:rFonts w:ascii="Sylfaen" w:hAnsi="Sylfaen" w:cs="Sylfaen"/>
          <w:sz w:val="20"/>
          <w:szCs w:val="20"/>
          <w:lang w:val="ka-GE"/>
        </w:rPr>
        <w:t>გზო</w:t>
      </w:r>
      <w:r w:rsidRPr="00002C22">
        <w:rPr>
          <w:sz w:val="20"/>
          <w:szCs w:val="20"/>
          <w:lang w:val="ka-GE"/>
        </w:rPr>
        <w:t>-</w:t>
      </w:r>
      <w:r w:rsidRPr="00002C22">
        <w:rPr>
          <w:rFonts w:ascii="Sylfaen" w:hAnsi="Sylfaen" w:cs="Sylfaen"/>
          <w:sz w:val="20"/>
          <w:szCs w:val="20"/>
          <w:lang w:val="ka-GE"/>
        </w:rPr>
        <w:t>უკვლოდ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დაკარგულად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აღიარა</w:t>
      </w:r>
      <w:r w:rsidRPr="00002C22">
        <w:rPr>
          <w:sz w:val="20"/>
          <w:szCs w:val="20"/>
          <w:lang w:val="ka-GE"/>
        </w:rPr>
        <w:t xml:space="preserve">, </w:t>
      </w:r>
      <w:r w:rsidRPr="00002C22">
        <w:rPr>
          <w:rFonts w:ascii="Sylfaen" w:hAnsi="Sylfaen" w:cs="Sylfaen"/>
          <w:sz w:val="20"/>
          <w:szCs w:val="20"/>
          <w:lang w:val="ka-GE"/>
        </w:rPr>
        <w:t>გარდაცვლილად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გამოაცხადა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ან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მხარდაჭერის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მიმღებად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ცნო</w:t>
      </w:r>
      <w:r w:rsidRPr="00002C22">
        <w:rPr>
          <w:sz w:val="20"/>
          <w:szCs w:val="20"/>
          <w:lang w:val="ka-GE"/>
        </w:rPr>
        <w:t xml:space="preserve">, </w:t>
      </w:r>
      <w:r w:rsidRPr="00002C22">
        <w:rPr>
          <w:rFonts w:ascii="Sylfaen" w:hAnsi="Sylfaen" w:cs="Sylfaen"/>
          <w:sz w:val="20"/>
          <w:szCs w:val="20"/>
          <w:lang w:val="ka-GE"/>
        </w:rPr>
        <w:t>თუ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სასამართლოს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გადაწყვეტილებით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სხვა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რამ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არ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არის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002C22">
        <w:rPr>
          <w:sz w:val="20"/>
          <w:szCs w:val="20"/>
          <w:lang w:val="ka-GE"/>
        </w:rPr>
        <w:t>;</w:t>
      </w:r>
    </w:p>
    <w:p w:rsidR="00841B78" w:rsidRPr="00002C22" w:rsidRDefault="00841B78" w:rsidP="009D2E61">
      <w:pPr>
        <w:pStyle w:val="abzacixml"/>
        <w:spacing w:before="0" w:beforeAutospacing="0" w:after="0" w:afterAutospacing="0"/>
        <w:ind w:left="1418" w:firstLine="284"/>
        <w:jc w:val="both"/>
        <w:rPr>
          <w:sz w:val="20"/>
          <w:szCs w:val="20"/>
          <w:lang w:val="ka-GE"/>
        </w:rPr>
      </w:pPr>
      <w:r w:rsidRPr="00002C22">
        <w:rPr>
          <w:rFonts w:ascii="Sylfaen" w:hAnsi="Sylfaen" w:cs="Sylfaen"/>
          <w:sz w:val="20"/>
          <w:szCs w:val="20"/>
          <w:lang w:val="ka-GE"/>
        </w:rPr>
        <w:t>დ</w:t>
      </w:r>
      <w:r w:rsidRPr="00002C22">
        <w:rPr>
          <w:sz w:val="20"/>
          <w:szCs w:val="20"/>
          <w:lang w:val="ka-GE"/>
        </w:rPr>
        <w:t xml:space="preserve">) </w:t>
      </w:r>
      <w:r w:rsidRPr="00002C22">
        <w:rPr>
          <w:rFonts w:ascii="Sylfaen" w:hAnsi="Sylfaen" w:cs="Sylfaen"/>
          <w:sz w:val="20"/>
          <w:szCs w:val="20"/>
          <w:lang w:val="ka-GE"/>
        </w:rPr>
        <w:t>დაიკავა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მისთვის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შეუთავსებელი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თანამდებობა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ან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ახორციელებს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შეუთავსებელ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საქმიანობას</w:t>
      </w:r>
      <w:r w:rsidRPr="00002C22">
        <w:rPr>
          <w:sz w:val="20"/>
          <w:szCs w:val="20"/>
          <w:lang w:val="ka-GE"/>
        </w:rPr>
        <w:t>;</w:t>
      </w:r>
    </w:p>
    <w:p w:rsidR="00841B78" w:rsidRPr="00002C22" w:rsidRDefault="00841B78" w:rsidP="009D2E61">
      <w:pPr>
        <w:pStyle w:val="abzacixml"/>
        <w:spacing w:before="0" w:beforeAutospacing="0" w:after="0" w:afterAutospacing="0"/>
        <w:ind w:left="1418" w:firstLine="284"/>
        <w:jc w:val="both"/>
        <w:rPr>
          <w:sz w:val="20"/>
          <w:szCs w:val="20"/>
          <w:lang w:val="ka-GE"/>
        </w:rPr>
      </w:pPr>
      <w:r w:rsidRPr="00002C22">
        <w:rPr>
          <w:rFonts w:ascii="Sylfaen" w:hAnsi="Sylfaen" w:cs="Sylfaen"/>
          <w:sz w:val="20"/>
          <w:szCs w:val="20"/>
          <w:lang w:val="ka-GE"/>
        </w:rPr>
        <w:t>ე</w:t>
      </w:r>
      <w:r w:rsidRPr="00002C22">
        <w:rPr>
          <w:sz w:val="20"/>
          <w:szCs w:val="20"/>
          <w:lang w:val="ka-GE"/>
        </w:rPr>
        <w:t xml:space="preserve">) </w:t>
      </w:r>
      <w:r w:rsidRPr="00002C22">
        <w:rPr>
          <w:rFonts w:ascii="Sylfaen" w:hAnsi="Sylfaen" w:cs="Sylfaen"/>
          <w:sz w:val="20"/>
          <w:szCs w:val="20"/>
          <w:lang w:val="ka-GE"/>
        </w:rPr>
        <w:t>გადადგა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თანამდებობიდან</w:t>
      </w:r>
      <w:r w:rsidRPr="00002C22">
        <w:rPr>
          <w:sz w:val="20"/>
          <w:szCs w:val="20"/>
          <w:lang w:val="ka-GE"/>
        </w:rPr>
        <w:t>;</w:t>
      </w:r>
    </w:p>
    <w:p w:rsidR="00841B78" w:rsidRPr="00002C22" w:rsidRDefault="00841B78" w:rsidP="009D2E61">
      <w:pPr>
        <w:pStyle w:val="abzacixml"/>
        <w:spacing w:before="0" w:beforeAutospacing="0" w:after="0" w:afterAutospacing="0"/>
        <w:ind w:left="1418" w:firstLine="284"/>
        <w:jc w:val="both"/>
        <w:rPr>
          <w:sz w:val="20"/>
          <w:szCs w:val="20"/>
          <w:lang w:val="ka-GE"/>
        </w:rPr>
      </w:pPr>
      <w:r w:rsidRPr="00002C22">
        <w:rPr>
          <w:rFonts w:ascii="Sylfaen" w:hAnsi="Sylfaen" w:cs="Sylfaen"/>
          <w:sz w:val="20"/>
          <w:szCs w:val="20"/>
          <w:lang w:val="ka-GE"/>
        </w:rPr>
        <w:t>ვ</w:t>
      </w:r>
      <w:r w:rsidRPr="00002C22">
        <w:rPr>
          <w:sz w:val="20"/>
          <w:szCs w:val="20"/>
          <w:lang w:val="ka-GE"/>
        </w:rPr>
        <w:t xml:space="preserve">) </w:t>
      </w:r>
      <w:r w:rsidRPr="00002C22">
        <w:rPr>
          <w:rFonts w:ascii="Sylfaen" w:hAnsi="Sylfaen" w:cs="Sylfaen"/>
          <w:sz w:val="20"/>
          <w:szCs w:val="20"/>
          <w:lang w:val="ka-GE"/>
        </w:rPr>
        <w:t>გარდაიცვალა</w:t>
      </w:r>
      <w:r w:rsidRPr="00002C22">
        <w:rPr>
          <w:sz w:val="20"/>
          <w:szCs w:val="20"/>
          <w:lang w:val="ka-GE"/>
        </w:rPr>
        <w:t>;</w:t>
      </w:r>
    </w:p>
    <w:p w:rsidR="00841B78" w:rsidRPr="00002C22" w:rsidRDefault="00841B78" w:rsidP="009D2E61">
      <w:pPr>
        <w:pStyle w:val="abzacixml"/>
        <w:spacing w:before="0" w:beforeAutospacing="0" w:after="0" w:afterAutospacing="0"/>
        <w:ind w:left="1418" w:firstLine="284"/>
        <w:jc w:val="both"/>
        <w:rPr>
          <w:sz w:val="20"/>
          <w:szCs w:val="20"/>
          <w:lang w:val="ka-GE"/>
        </w:rPr>
      </w:pPr>
      <w:r w:rsidRPr="00002C22">
        <w:rPr>
          <w:rFonts w:ascii="Sylfaen" w:hAnsi="Sylfaen" w:cs="Sylfaen"/>
          <w:sz w:val="20"/>
          <w:szCs w:val="20"/>
          <w:lang w:val="ka-GE"/>
        </w:rPr>
        <w:t>ზ</w:t>
      </w:r>
      <w:r w:rsidRPr="00002C22">
        <w:rPr>
          <w:sz w:val="20"/>
          <w:szCs w:val="20"/>
          <w:lang w:val="ka-GE"/>
        </w:rPr>
        <w:t xml:space="preserve">) </w:t>
      </w:r>
      <w:r w:rsidRPr="00002C22">
        <w:rPr>
          <w:rFonts w:ascii="Sylfaen" w:hAnsi="Sylfaen" w:cs="Sylfaen"/>
          <w:sz w:val="20"/>
          <w:szCs w:val="20"/>
          <w:lang w:val="ka-GE"/>
        </w:rPr>
        <w:t>ზედიზედ</w:t>
      </w:r>
      <w:r w:rsidRPr="00002C22">
        <w:rPr>
          <w:sz w:val="20"/>
          <w:szCs w:val="20"/>
          <w:lang w:val="ka-GE"/>
        </w:rPr>
        <w:t xml:space="preserve"> 4 </w:t>
      </w:r>
      <w:r w:rsidRPr="00002C22">
        <w:rPr>
          <w:rFonts w:ascii="Sylfaen" w:hAnsi="Sylfaen" w:cs="Sylfaen"/>
          <w:sz w:val="20"/>
          <w:szCs w:val="20"/>
          <w:lang w:val="ka-GE"/>
        </w:rPr>
        <w:t>თვის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ვერ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ასრულებს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მისთვის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კანონით</w:t>
      </w:r>
      <w:r w:rsidRPr="00002C22">
        <w:rPr>
          <w:sz w:val="20"/>
          <w:szCs w:val="20"/>
          <w:lang w:val="ka-GE"/>
        </w:rPr>
        <w:t xml:space="preserve">, </w:t>
      </w:r>
      <w:r w:rsidRPr="00002C22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ან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საჯარო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სამართლის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პირის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წესდებით</w:t>
      </w:r>
      <w:r w:rsidRPr="00002C22">
        <w:rPr>
          <w:sz w:val="20"/>
          <w:szCs w:val="20"/>
          <w:lang w:val="ka-GE"/>
        </w:rPr>
        <w:t xml:space="preserve"> (</w:t>
      </w:r>
      <w:r w:rsidRPr="00002C22">
        <w:rPr>
          <w:rFonts w:ascii="Sylfaen" w:hAnsi="Sylfaen" w:cs="Sylfaen"/>
          <w:sz w:val="20"/>
          <w:szCs w:val="20"/>
          <w:lang w:val="ka-GE"/>
        </w:rPr>
        <w:t>დებულებით</w:t>
      </w:r>
      <w:r w:rsidRPr="00002C22">
        <w:rPr>
          <w:sz w:val="20"/>
          <w:szCs w:val="20"/>
          <w:lang w:val="ka-GE"/>
        </w:rPr>
        <w:t xml:space="preserve">) </w:t>
      </w:r>
      <w:r w:rsidRPr="00002C22">
        <w:rPr>
          <w:rFonts w:ascii="Sylfaen" w:hAnsi="Sylfaen" w:cs="Sylfaen"/>
          <w:sz w:val="20"/>
          <w:szCs w:val="20"/>
          <w:lang w:val="ka-GE"/>
        </w:rPr>
        <w:t>განსაზღვრულ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უფლებამოსილებას</w:t>
      </w:r>
      <w:r w:rsidRPr="00002C22">
        <w:rPr>
          <w:sz w:val="20"/>
          <w:szCs w:val="20"/>
          <w:lang w:val="ka-GE"/>
        </w:rPr>
        <w:t>;</w:t>
      </w:r>
    </w:p>
    <w:p w:rsidR="00841B78" w:rsidRPr="00002C22" w:rsidRDefault="00841B78" w:rsidP="009D2E61">
      <w:pPr>
        <w:pStyle w:val="abzacixml"/>
        <w:spacing w:before="0" w:beforeAutospacing="0" w:after="0" w:afterAutospacing="0"/>
        <w:ind w:left="1418" w:firstLine="284"/>
        <w:jc w:val="both"/>
        <w:rPr>
          <w:sz w:val="20"/>
          <w:szCs w:val="20"/>
          <w:lang w:val="ka-GE"/>
        </w:rPr>
      </w:pPr>
      <w:r w:rsidRPr="00002C22">
        <w:rPr>
          <w:rFonts w:ascii="Sylfaen" w:hAnsi="Sylfaen" w:cs="Sylfaen"/>
          <w:sz w:val="20"/>
          <w:szCs w:val="20"/>
          <w:lang w:val="ka-GE"/>
        </w:rPr>
        <w:t>თ</w:t>
      </w:r>
      <w:r w:rsidRPr="00002C22">
        <w:rPr>
          <w:sz w:val="20"/>
          <w:szCs w:val="20"/>
          <w:lang w:val="ka-GE"/>
        </w:rPr>
        <w:t xml:space="preserve">) </w:t>
      </w:r>
      <w:r w:rsidRPr="00002C22">
        <w:rPr>
          <w:rFonts w:ascii="Sylfaen" w:hAnsi="Sylfaen" w:cs="Sylfaen"/>
          <w:sz w:val="20"/>
          <w:szCs w:val="20"/>
          <w:lang w:val="ka-GE"/>
        </w:rPr>
        <w:t>ჯეროვნად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ვერ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ასრულებს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მისთვის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კანონით</w:t>
      </w:r>
      <w:r w:rsidRPr="00002C22">
        <w:rPr>
          <w:sz w:val="20"/>
          <w:szCs w:val="20"/>
          <w:lang w:val="ka-GE"/>
        </w:rPr>
        <w:t xml:space="preserve">, </w:t>
      </w:r>
      <w:r w:rsidRPr="00002C22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ან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საჯარო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სამართლის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პირის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წესდებით</w:t>
      </w:r>
      <w:r w:rsidRPr="00002C22">
        <w:rPr>
          <w:sz w:val="20"/>
          <w:szCs w:val="20"/>
          <w:lang w:val="ka-GE"/>
        </w:rPr>
        <w:t xml:space="preserve"> (</w:t>
      </w:r>
      <w:r w:rsidRPr="00002C22">
        <w:rPr>
          <w:rFonts w:ascii="Sylfaen" w:hAnsi="Sylfaen" w:cs="Sylfaen"/>
          <w:sz w:val="20"/>
          <w:szCs w:val="20"/>
          <w:lang w:val="ka-GE"/>
        </w:rPr>
        <w:t>დებულებით</w:t>
      </w:r>
      <w:r w:rsidRPr="00002C22">
        <w:rPr>
          <w:sz w:val="20"/>
          <w:szCs w:val="20"/>
          <w:lang w:val="ka-GE"/>
        </w:rPr>
        <w:t xml:space="preserve">) </w:t>
      </w:r>
      <w:r w:rsidRPr="00002C22">
        <w:rPr>
          <w:rFonts w:ascii="Sylfaen" w:hAnsi="Sylfaen" w:cs="Sylfaen"/>
          <w:sz w:val="20"/>
          <w:szCs w:val="20"/>
          <w:lang w:val="ka-GE"/>
        </w:rPr>
        <w:t>განსაზღვრულ</w:t>
      </w:r>
      <w:r w:rsidRPr="00002C22">
        <w:rPr>
          <w:sz w:val="20"/>
          <w:szCs w:val="20"/>
          <w:lang w:val="ka-GE"/>
        </w:rPr>
        <w:t xml:space="preserve"> </w:t>
      </w:r>
      <w:r w:rsidRPr="00002C22">
        <w:rPr>
          <w:rFonts w:ascii="Sylfaen" w:hAnsi="Sylfaen" w:cs="Sylfaen"/>
          <w:sz w:val="20"/>
          <w:szCs w:val="20"/>
          <w:lang w:val="ka-GE"/>
        </w:rPr>
        <w:t>უფლებამოსილებას</w:t>
      </w:r>
      <w:r w:rsidRPr="00002C22">
        <w:rPr>
          <w:sz w:val="20"/>
          <w:szCs w:val="20"/>
          <w:lang w:val="ka-GE"/>
        </w:rPr>
        <w:t>.</w:t>
      </w:r>
    </w:p>
    <w:p w:rsidR="00841B78" w:rsidRPr="00002C22" w:rsidRDefault="00841B78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AC5EB4" w:rsidRPr="00002C22" w:rsidRDefault="00AC5EB4" w:rsidP="00CC3FAF">
      <w:pPr>
        <w:pStyle w:val="ListParagraph"/>
        <w:numPr>
          <w:ilvl w:val="1"/>
          <w:numId w:val="2"/>
        </w:numPr>
        <w:spacing w:after="0" w:line="240" w:lineRule="auto"/>
        <w:ind w:left="1418" w:hanging="284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002C22">
        <w:rPr>
          <w:rFonts w:ascii="Sylfaen" w:hAnsi="Sylfaen" w:cs="Sylfaen"/>
          <w:sz w:val="20"/>
          <w:szCs w:val="20"/>
          <w:lang w:val="ka-GE"/>
        </w:rPr>
        <w:t>შრომის კოდექსის თანახმად (მუხლი 37)</w:t>
      </w:r>
      <w:r w:rsidR="0052307F" w:rsidRPr="00002C22">
        <w:rPr>
          <w:rFonts w:ascii="Sylfaen" w:hAnsi="Sylfaen" w:cs="Sylfaen"/>
          <w:sz w:val="20"/>
          <w:szCs w:val="20"/>
          <w:lang w:val="ka-GE"/>
        </w:rPr>
        <w:t xml:space="preserve">, </w:t>
      </w:r>
      <w:bookmarkStart w:id="1" w:name="part_40"/>
      <w:r w:rsidRPr="00002C22">
        <w:rPr>
          <w:rFonts w:ascii="Sylfaen" w:eastAsia="Times New Roman" w:hAnsi="Sylfaen" w:cs="Sylfaen"/>
          <w:sz w:val="20"/>
          <w:szCs w:val="20"/>
          <w:lang w:val="ka-GE"/>
        </w:rPr>
        <w:fldChar w:fldCharType="begin"/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instrText xml:space="preserve"> HYPERLINK "https://matsne.gov.ge/ka/document/view/1155567?publication=12" \l "!" </w:instrTex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fldChar w:fldCharType="separate"/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შრომითი ხელშეკრულების შეწყვეტის საფუძვლები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fldChar w:fldCharType="end"/>
      </w:r>
      <w:bookmarkEnd w:id="1"/>
      <w:r w:rsidR="0052307F" w:rsidRPr="00002C22">
        <w:rPr>
          <w:rFonts w:ascii="Sylfaen" w:eastAsia="Times New Roman" w:hAnsi="Sylfaen" w:cs="Sylfaen"/>
          <w:sz w:val="20"/>
          <w:szCs w:val="20"/>
          <w:lang w:val="ka-GE"/>
        </w:rPr>
        <w:t>ა:</w:t>
      </w:r>
    </w:p>
    <w:p w:rsidR="00AC5EB4" w:rsidRPr="00002C22" w:rsidRDefault="00AC5EB4" w:rsidP="0052307F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ეკონომიკური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გარემოებები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ტექნოლოგიური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ორგანიზაციული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ცვლილებები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რომლებიც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აუცილებელს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ხდის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სამუშაო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ძალის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შემცირებას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52307F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ბ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შრომითი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ხელშეკრულების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ვადის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გასვლა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52307F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შრომითი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ხელშეკრულებით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გათვალისწინებული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სამუშაოს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შესრულება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52307F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დასაქმებულის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მიერ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თანამდებობის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/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სამუშაოს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საკუთარი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ნებით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წერილობითი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განცხადების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საფუძველზე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დატოვება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52307F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ე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მხარეთა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წერილობითი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შეთანხმება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52307F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ვ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დასაქმებულის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კვალიფიკაციის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პროფესიული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უნარ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-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ჩვევების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შეუსაბამობა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მიერ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დაკავებულ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თანამდებობასთან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/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შესასრულებელ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სამუშაოსთან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52307F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ზ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დასაქმებულის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მიერ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მისთვის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ინდივიდუალური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შრომითი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ხელშეკრულებით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კოლექტიური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ხელშეკრულებით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/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შინაგანაწესით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დაკისრებული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ვალდებულების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უხეში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დარღვევა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52307F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დასაქმებულის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მიერ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მისთვის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ინდივიდუალური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შრომითი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ხელშეკრულებით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კოლექტიური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ხელშეკრულებით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/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შინაგანაწესით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დაკისრებული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ვალდებულების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დარღვევა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თუ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დასაქმებულის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მიმართ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ბოლო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1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განმავლობაში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უკვე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გამოყენებულ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იქნა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ინდივიდუალური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შრომითი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ხელშეკრულებით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კოლექტიური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ხელშეკრულებით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/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შინაგანაწესით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გათვალისწინებული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დისციპლინური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პასუხისმგებლობის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რომელიმე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ზომა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0358E3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lastRenderedPageBreak/>
        <w:t>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თუ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შრომითი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ხელშეკრულებით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სხვა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რამ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არ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არის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განსაზღვრული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ხანგრძლივი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შრომისუუნარობა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–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თუკი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შრომისუუნარობის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ვადა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აღემატება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ზედიზედ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40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კალენდარულ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დღეს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6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თვის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განმავლობაში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საერთო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ვადა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აღემატება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60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კალენდარულ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დღეს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ამასთანავე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დასაქმებულს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გამოყენებული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აქვს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ამ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კანონის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hyperlink r:id="rId5" w:anchor="part_24" w:tooltip="საქართველოს შრომის კოდექსი" w:history="1">
        <w:r w:rsidRPr="00002C22">
          <w:rPr>
            <w:rFonts w:ascii="Times New Roman" w:eastAsia="Times New Roman" w:hAnsi="Times New Roman" w:cs="Times New Roman"/>
            <w:sz w:val="20"/>
            <w:szCs w:val="20"/>
            <w:u w:val="single"/>
            <w:lang w:val="ka-GE"/>
          </w:rPr>
          <w:t>21-</w:t>
        </w:r>
        <w:r w:rsidRPr="00002C22">
          <w:rPr>
            <w:rFonts w:ascii="Sylfaen" w:eastAsia="Times New Roman" w:hAnsi="Sylfaen" w:cs="Sylfaen"/>
            <w:sz w:val="20"/>
            <w:szCs w:val="20"/>
            <w:u w:val="single"/>
            <w:lang w:val="ka-GE"/>
          </w:rPr>
          <w:t>ე</w:t>
        </w:r>
        <w:r w:rsidRPr="00002C22">
          <w:rPr>
            <w:rFonts w:ascii="Times New Roman" w:eastAsia="Times New Roman" w:hAnsi="Times New Roman" w:cs="Times New Roman"/>
            <w:sz w:val="20"/>
            <w:szCs w:val="20"/>
            <w:u w:val="single"/>
            <w:lang w:val="ka-GE"/>
          </w:rPr>
          <w:t xml:space="preserve"> </w:t>
        </w:r>
        <w:r w:rsidRPr="00002C22">
          <w:rPr>
            <w:rFonts w:ascii="Sylfaen" w:eastAsia="Times New Roman" w:hAnsi="Sylfaen" w:cs="Sylfaen"/>
            <w:sz w:val="20"/>
            <w:szCs w:val="20"/>
            <w:u w:val="single"/>
            <w:lang w:val="ka-GE"/>
          </w:rPr>
          <w:t>მუხლით</w:t>
        </w:r>
      </w:hyperlink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გათვალისწინებული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შვებულება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0358E3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კ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სასამართლო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განაჩენის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გადაწყვეტილების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კანონიერ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ძალაში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შესვლა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რომელიც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სამუშაოს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შესრულების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შესაძლებლობას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გამორიცხავს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0358E3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ლ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ამ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კანონის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hyperlink r:id="rId6" w:anchor="part_102" w:tooltip="საქართველოს შრომის კოდექსი" w:history="1">
        <w:r w:rsidRPr="00002C22">
          <w:rPr>
            <w:rFonts w:ascii="Times New Roman" w:eastAsia="Times New Roman" w:hAnsi="Times New Roman" w:cs="Times New Roman"/>
            <w:sz w:val="20"/>
            <w:szCs w:val="20"/>
            <w:u w:val="single"/>
            <w:lang w:val="ka-GE"/>
          </w:rPr>
          <w:t>51-</w:t>
        </w:r>
        <w:r w:rsidRPr="00002C22">
          <w:rPr>
            <w:rFonts w:ascii="Sylfaen" w:eastAsia="Times New Roman" w:hAnsi="Sylfaen" w:cs="Sylfaen"/>
            <w:sz w:val="20"/>
            <w:szCs w:val="20"/>
            <w:u w:val="single"/>
            <w:lang w:val="ka-GE"/>
          </w:rPr>
          <w:t>ე</w:t>
        </w:r>
        <w:r w:rsidRPr="00002C22">
          <w:rPr>
            <w:rFonts w:ascii="Times New Roman" w:eastAsia="Times New Roman" w:hAnsi="Times New Roman" w:cs="Times New Roman"/>
            <w:sz w:val="20"/>
            <w:szCs w:val="20"/>
            <w:u w:val="single"/>
            <w:lang w:val="ka-GE"/>
          </w:rPr>
          <w:t xml:space="preserve"> </w:t>
        </w:r>
        <w:r w:rsidRPr="00002C22">
          <w:rPr>
            <w:rFonts w:ascii="Sylfaen" w:eastAsia="Times New Roman" w:hAnsi="Sylfaen" w:cs="Sylfaen"/>
            <w:sz w:val="20"/>
            <w:szCs w:val="20"/>
            <w:u w:val="single"/>
            <w:lang w:val="ka-GE"/>
          </w:rPr>
          <w:t>მუხლის</w:t>
        </w:r>
      </w:hyperlink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მე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-6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პუნქტის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თანახმად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სასამართლოს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მიერ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მიღებული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კანონიერ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ძალაში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შესული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გადაწყვეტილება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გაფიცვის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უკანონოდ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ცნობის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შესახებ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0358E3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მ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დამსაქმებელი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ფიზიკური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პირის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დასაქმებულის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გარდაცვალება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0358E3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ნ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დამსაქმებელი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იურიდიული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პირის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ლიკვიდაციის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წარმოების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sz w:val="20"/>
          <w:szCs w:val="20"/>
          <w:lang w:val="ka-GE"/>
        </w:rPr>
        <w:t>დაწყება</w:t>
      </w:r>
      <w:r w:rsidRPr="00002C22">
        <w:rPr>
          <w:rFonts w:ascii="Times New Roman" w:eastAsia="Times New Roman" w:hAnsi="Times New Roman" w:cs="Times New Roman"/>
          <w:sz w:val="20"/>
          <w:szCs w:val="20"/>
          <w:lang w:val="ka-GE"/>
        </w:rPr>
        <w:t>;</w:t>
      </w:r>
    </w:p>
    <w:p w:rsidR="00AC5EB4" w:rsidRPr="00002C22" w:rsidRDefault="00AC5EB4" w:rsidP="000358E3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b/>
          <w:sz w:val="20"/>
          <w:szCs w:val="20"/>
          <w:lang w:val="ka-GE"/>
        </w:rPr>
      </w:pPr>
      <w:r w:rsidRPr="00002C22">
        <w:rPr>
          <w:rFonts w:ascii="Sylfaen" w:eastAsia="Times New Roman" w:hAnsi="Sylfaen" w:cs="Sylfaen"/>
          <w:b/>
          <w:sz w:val="20"/>
          <w:szCs w:val="20"/>
          <w:lang w:val="ka-GE"/>
        </w:rPr>
        <w:t>ო</w:t>
      </w:r>
      <w:r w:rsidRPr="00002C22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) </w:t>
      </w:r>
      <w:r w:rsidRPr="00002C22">
        <w:rPr>
          <w:rFonts w:ascii="Sylfaen" w:eastAsia="Times New Roman" w:hAnsi="Sylfaen" w:cs="Sylfaen"/>
          <w:b/>
          <w:sz w:val="20"/>
          <w:szCs w:val="20"/>
          <w:lang w:val="ka-GE"/>
        </w:rPr>
        <w:t>სხვა</w:t>
      </w:r>
      <w:r w:rsidRPr="00002C22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b/>
          <w:sz w:val="20"/>
          <w:szCs w:val="20"/>
          <w:lang w:val="ka-GE"/>
        </w:rPr>
        <w:t>ობიექტური</w:t>
      </w:r>
      <w:r w:rsidRPr="00002C22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b/>
          <w:sz w:val="20"/>
          <w:szCs w:val="20"/>
          <w:lang w:val="ka-GE"/>
        </w:rPr>
        <w:t>გარემოება</w:t>
      </w:r>
      <w:r w:rsidRPr="00002C22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, </w:t>
      </w:r>
      <w:r w:rsidRPr="00002C22">
        <w:rPr>
          <w:rFonts w:ascii="Sylfaen" w:eastAsia="Times New Roman" w:hAnsi="Sylfaen" w:cs="Sylfaen"/>
          <w:b/>
          <w:sz w:val="20"/>
          <w:szCs w:val="20"/>
          <w:lang w:val="ka-GE"/>
        </w:rPr>
        <w:t>რომელიც</w:t>
      </w:r>
      <w:r w:rsidRPr="00002C22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b/>
          <w:sz w:val="20"/>
          <w:szCs w:val="20"/>
          <w:lang w:val="ka-GE"/>
        </w:rPr>
        <w:t>ამართლებს</w:t>
      </w:r>
      <w:r w:rsidRPr="00002C22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b/>
          <w:sz w:val="20"/>
          <w:szCs w:val="20"/>
          <w:lang w:val="ka-GE"/>
        </w:rPr>
        <w:t>შრომითი</w:t>
      </w:r>
      <w:r w:rsidRPr="00002C22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b/>
          <w:sz w:val="20"/>
          <w:szCs w:val="20"/>
          <w:lang w:val="ka-GE"/>
        </w:rPr>
        <w:t>ხელშეკრულების</w:t>
      </w:r>
      <w:r w:rsidRPr="00002C22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002C22">
        <w:rPr>
          <w:rFonts w:ascii="Sylfaen" w:eastAsia="Times New Roman" w:hAnsi="Sylfaen" w:cs="Sylfaen"/>
          <w:b/>
          <w:sz w:val="20"/>
          <w:szCs w:val="20"/>
          <w:lang w:val="ka-GE"/>
        </w:rPr>
        <w:t>შეწყვეტას</w:t>
      </w:r>
      <w:r w:rsidRPr="00002C22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>.</w:t>
      </w:r>
    </w:p>
    <w:p w:rsidR="00AC5EB4" w:rsidRPr="00002C22" w:rsidRDefault="00AC5EB4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AC5EB4" w:rsidRPr="00002C22" w:rsidRDefault="00AC5EB4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C76263" w:rsidRPr="00002C22" w:rsidRDefault="00C76263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0358E3" w:rsidRPr="00002C22" w:rsidRDefault="000358E3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002C22">
        <w:rPr>
          <w:rFonts w:ascii="Sylfaen" w:hAnsi="Sylfaen"/>
          <w:sz w:val="20"/>
          <w:szCs w:val="20"/>
          <w:lang w:val="ka-GE"/>
        </w:rPr>
        <w:t>ზემოაღნიშნული დაშვებების ერთობლიობის გათვალისწინებით, ამოცანის ქვემოთ მოცემულია ამოცანის შესრულების შემდეგი ვერსიები:</w:t>
      </w:r>
    </w:p>
    <w:p w:rsidR="00F92E0F" w:rsidRPr="00002C22" w:rsidRDefault="00F92E0F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843240" w:rsidRPr="00002C22" w:rsidRDefault="007660AD" w:rsidP="00AC5EB4">
      <w:pPr>
        <w:spacing w:after="0" w:line="240" w:lineRule="auto"/>
        <w:rPr>
          <w:rFonts w:ascii="Sylfaen" w:hAnsi="Sylfaen"/>
          <w:color w:val="4472C4" w:themeColor="accent5"/>
          <w:sz w:val="20"/>
          <w:szCs w:val="20"/>
          <w:lang w:val="ka-GE"/>
        </w:rPr>
      </w:pPr>
      <w:r w:rsidRPr="00002C22">
        <w:rPr>
          <w:rFonts w:ascii="Sylfaen" w:hAnsi="Sylfaen"/>
          <w:b/>
          <w:color w:val="4472C4" w:themeColor="accent5"/>
          <w:sz w:val="20"/>
          <w:szCs w:val="20"/>
          <w:lang w:val="ka-GE"/>
        </w:rPr>
        <w:t>ვერსია 1.</w:t>
      </w:r>
      <w:r w:rsidRPr="00002C22">
        <w:rPr>
          <w:rFonts w:ascii="Sylfaen" w:hAnsi="Sylfaen"/>
          <w:color w:val="4472C4" w:themeColor="accent5"/>
          <w:sz w:val="20"/>
          <w:szCs w:val="20"/>
          <w:lang w:val="ka-GE"/>
        </w:rPr>
        <w:t xml:space="preserve"> </w:t>
      </w:r>
      <w:r w:rsidRPr="00002C22">
        <w:rPr>
          <w:rFonts w:ascii="Sylfaen" w:hAnsi="Sylfaen"/>
          <w:b/>
          <w:color w:val="4472C4" w:themeColor="accent5"/>
          <w:sz w:val="20"/>
          <w:szCs w:val="20"/>
          <w:lang w:val="ka-GE"/>
        </w:rPr>
        <w:t>სსიპ-ის უფროსის მოადგილის შტატზე (თუ არ არსებობს თავისუ</w:t>
      </w:r>
      <w:r w:rsidR="00E500A3" w:rsidRPr="00002C22">
        <w:rPr>
          <w:rFonts w:ascii="Sylfaen" w:hAnsi="Sylfaen"/>
          <w:b/>
          <w:color w:val="4472C4" w:themeColor="accent5"/>
          <w:sz w:val="20"/>
          <w:szCs w:val="20"/>
          <w:lang w:val="ka-GE"/>
        </w:rPr>
        <w:t>ფ</w:t>
      </w:r>
      <w:r w:rsidRPr="00002C22">
        <w:rPr>
          <w:rFonts w:ascii="Sylfaen" w:hAnsi="Sylfaen"/>
          <w:b/>
          <w:color w:val="4472C4" w:themeColor="accent5"/>
          <w:sz w:val="20"/>
          <w:szCs w:val="20"/>
          <w:lang w:val="ka-GE"/>
        </w:rPr>
        <w:t xml:space="preserve">ალი შესაძლებელია შეიქმნას ახალი შტატი ) კანონმდებლობით დადგენილი წესით დაინიშნოს ახალი კადრი, რომელსაც დაეკისრება უფროსის მოვალეობის შესრულება. </w:t>
      </w:r>
    </w:p>
    <w:p w:rsidR="007660AD" w:rsidRPr="00002C22" w:rsidRDefault="007660AD" w:rsidP="00AC5EB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002C22">
        <w:rPr>
          <w:rFonts w:ascii="Sylfaen" w:hAnsi="Sylfaen"/>
          <w:sz w:val="20"/>
          <w:szCs w:val="20"/>
          <w:lang w:val="ka-GE"/>
        </w:rPr>
        <w:t>უფროსის მოვალეობის შესრულება ნიშნავს უფროსი</w:t>
      </w:r>
      <w:r w:rsidR="005033E0" w:rsidRPr="00002C22">
        <w:rPr>
          <w:rFonts w:ascii="Sylfaen" w:hAnsi="Sylfaen"/>
          <w:sz w:val="20"/>
          <w:szCs w:val="20"/>
          <w:lang w:val="ka-GE"/>
        </w:rPr>
        <w:t>ს</w:t>
      </w:r>
      <w:r w:rsidR="00E500A3" w:rsidRPr="00002C22">
        <w:rPr>
          <w:rFonts w:ascii="Sylfaen" w:hAnsi="Sylfaen"/>
          <w:sz w:val="20"/>
          <w:szCs w:val="20"/>
          <w:lang w:val="ka-GE"/>
        </w:rPr>
        <w:t xml:space="preserve"> ყველა </w:t>
      </w:r>
      <w:r w:rsidR="005033E0" w:rsidRPr="00002C22">
        <w:rPr>
          <w:rFonts w:ascii="Sylfaen" w:hAnsi="Sylfaen"/>
          <w:sz w:val="20"/>
          <w:szCs w:val="20"/>
          <w:lang w:val="ka-GE"/>
        </w:rPr>
        <w:t xml:space="preserve">უფლებამოსილებების </w:t>
      </w:r>
      <w:r w:rsidR="00E500A3" w:rsidRPr="00002C22">
        <w:rPr>
          <w:rFonts w:ascii="Sylfaen" w:hAnsi="Sylfaen"/>
          <w:sz w:val="20"/>
          <w:szCs w:val="20"/>
          <w:lang w:val="ka-GE"/>
        </w:rPr>
        <w:t xml:space="preserve">განხორციელებას, რაც </w:t>
      </w:r>
      <w:r w:rsidR="005033E0" w:rsidRPr="00002C22">
        <w:rPr>
          <w:rFonts w:ascii="Sylfaen" w:hAnsi="Sylfaen"/>
          <w:sz w:val="20"/>
          <w:szCs w:val="20"/>
          <w:lang w:val="ka-GE"/>
        </w:rPr>
        <w:t>გააჩნია სსიპ-ის ხელმძღვანელს</w:t>
      </w:r>
      <w:r w:rsidR="00E500A3" w:rsidRPr="00002C22">
        <w:rPr>
          <w:rFonts w:ascii="Sylfaen" w:hAnsi="Sylfaen"/>
          <w:sz w:val="20"/>
          <w:szCs w:val="20"/>
          <w:lang w:val="ka-GE"/>
        </w:rPr>
        <w:t xml:space="preserve"> უფროსს</w:t>
      </w:r>
      <w:r w:rsidR="005033E0" w:rsidRPr="00002C22">
        <w:rPr>
          <w:rFonts w:ascii="Sylfaen" w:hAnsi="Sylfaen"/>
          <w:sz w:val="20"/>
          <w:szCs w:val="20"/>
          <w:lang w:val="ka-GE"/>
        </w:rPr>
        <w:t xml:space="preserve"> (მათ შორის, საკადრო საკითხებზე გადაწყვეტილებების მიღება, რეორგანიზაცია, ახალი სტრუქტურის შექმნა და ა.შ.)</w:t>
      </w:r>
      <w:r w:rsidR="00E500A3" w:rsidRPr="00002C22">
        <w:rPr>
          <w:rFonts w:ascii="Sylfaen" w:hAnsi="Sylfaen"/>
          <w:sz w:val="20"/>
          <w:szCs w:val="20"/>
          <w:lang w:val="ka-GE"/>
        </w:rPr>
        <w:t>.</w:t>
      </w:r>
    </w:p>
    <w:p w:rsidR="00843240" w:rsidRPr="00002C22" w:rsidRDefault="00843240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AF6B89" w:rsidRPr="00002C22" w:rsidRDefault="00E500A3" w:rsidP="00AC5EB4">
      <w:pPr>
        <w:spacing w:after="0" w:line="240" w:lineRule="auto"/>
        <w:rPr>
          <w:rFonts w:ascii="Sylfaen" w:hAnsi="Sylfaen"/>
          <w:b/>
          <w:color w:val="4472C4" w:themeColor="accent5"/>
          <w:sz w:val="20"/>
          <w:szCs w:val="20"/>
          <w:lang w:val="ka-GE"/>
        </w:rPr>
      </w:pPr>
      <w:r w:rsidRPr="00002C22">
        <w:rPr>
          <w:rFonts w:ascii="Sylfaen" w:hAnsi="Sylfaen"/>
          <w:b/>
          <w:color w:val="4472C4" w:themeColor="accent5"/>
          <w:sz w:val="20"/>
          <w:szCs w:val="20"/>
          <w:lang w:val="ka-GE"/>
        </w:rPr>
        <w:t>ვერსი</w:t>
      </w:r>
      <w:r w:rsidR="00AF6B89" w:rsidRPr="00002C22">
        <w:rPr>
          <w:rFonts w:ascii="Sylfaen" w:hAnsi="Sylfaen"/>
          <w:b/>
          <w:color w:val="4472C4" w:themeColor="accent5"/>
          <w:sz w:val="20"/>
          <w:szCs w:val="20"/>
          <w:lang w:val="ka-GE"/>
        </w:rPr>
        <w:t>ა</w:t>
      </w:r>
      <w:r w:rsidRPr="00002C22">
        <w:rPr>
          <w:rFonts w:ascii="Sylfaen" w:hAnsi="Sylfaen"/>
          <w:b/>
          <w:color w:val="4472C4" w:themeColor="accent5"/>
          <w:sz w:val="20"/>
          <w:szCs w:val="20"/>
          <w:lang w:val="ka-GE"/>
        </w:rPr>
        <w:t xml:space="preserve"> 2. </w:t>
      </w:r>
      <w:r w:rsidR="00183A68" w:rsidRPr="00002C22">
        <w:rPr>
          <w:rFonts w:ascii="Sylfaen" w:hAnsi="Sylfaen"/>
          <w:b/>
          <w:color w:val="4472C4" w:themeColor="accent5"/>
          <w:sz w:val="20"/>
          <w:szCs w:val="20"/>
          <w:lang w:val="ka-GE"/>
        </w:rPr>
        <w:t xml:space="preserve">სსიპ-ის უფროსის ფუნქციების შესრულება დაეკისროს სამინისტროს შესაბამის თანამდებობის პირს </w:t>
      </w:r>
    </w:p>
    <w:p w:rsidR="00AF6B89" w:rsidRPr="00002C22" w:rsidRDefault="00AF6B89" w:rsidP="00AC5EB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002C22">
        <w:rPr>
          <w:rFonts w:ascii="Sylfaen" w:hAnsi="Sylfaen"/>
          <w:sz w:val="20"/>
          <w:szCs w:val="20"/>
          <w:lang w:val="ka-GE"/>
        </w:rPr>
        <w:t xml:space="preserve">აღნიშნული პრაქტიკა უკვე არსებობს, როდესაც ახალი სააგენტოს შექმნასთან დაკავშირებით პროცესების უწყვეტობის უზრუნველსაყოფად, სსიპ - წამლის სააგენტოს უფროსის მოვალეობის შესრულებას ახორციელდება მინისტრის პირველი მოადგილე. </w:t>
      </w:r>
    </w:p>
    <w:p w:rsidR="00183A68" w:rsidRPr="00002C22" w:rsidRDefault="00183A68" w:rsidP="00AC5EB4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F92E0F" w:rsidRPr="00002C22" w:rsidRDefault="00F92E0F" w:rsidP="00AC5EB4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AF6B89" w:rsidRPr="00002C22" w:rsidRDefault="00AF6B89" w:rsidP="00AC5EB4">
      <w:pPr>
        <w:spacing w:after="0" w:line="240" w:lineRule="auto"/>
        <w:rPr>
          <w:rFonts w:ascii="Sylfaen" w:hAnsi="Sylfaen"/>
          <w:b/>
          <w:color w:val="4472C4" w:themeColor="accent5"/>
          <w:sz w:val="20"/>
          <w:szCs w:val="20"/>
          <w:lang w:val="ka-GE"/>
        </w:rPr>
      </w:pPr>
      <w:r w:rsidRPr="00002C22">
        <w:rPr>
          <w:rFonts w:ascii="Sylfaen" w:hAnsi="Sylfaen"/>
          <w:b/>
          <w:color w:val="4472C4" w:themeColor="accent5"/>
          <w:sz w:val="20"/>
          <w:szCs w:val="20"/>
          <w:lang w:val="ka-GE"/>
        </w:rPr>
        <w:t xml:space="preserve">ვერსია 3. </w:t>
      </w:r>
      <w:r w:rsidR="00485ED6" w:rsidRPr="00002C22">
        <w:rPr>
          <w:rFonts w:ascii="Sylfaen" w:hAnsi="Sylfaen"/>
          <w:b/>
          <w:color w:val="4472C4" w:themeColor="accent5"/>
          <w:sz w:val="20"/>
          <w:szCs w:val="20"/>
          <w:lang w:val="ka-GE"/>
        </w:rPr>
        <w:t>მინისტრის მოადგილე იმავდროულად იყოს სსიპ-ის ხელმძღვანელი</w:t>
      </w:r>
    </w:p>
    <w:p w:rsidR="00086DC1" w:rsidRPr="00002C22" w:rsidRDefault="00543DBD" w:rsidP="00086DC1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002C22">
        <w:rPr>
          <w:rFonts w:ascii="Sylfaen" w:hAnsi="Sylfaen"/>
          <w:sz w:val="20"/>
          <w:szCs w:val="20"/>
          <w:lang w:val="ka-GE"/>
        </w:rPr>
        <w:t xml:space="preserve">მოცემულ შემთხვევაში, მოხდება გადაყენებული პირის გათავისუფლება , ვინაიდან ასეთი ცალკე თანამდებობა აღარ იარსებებს და მინისტრის ბრძანებით განსაზღვრული რომელიმე მინისტრის მოადგილე იმავდროულად იქნება სსიპ-ის ხელმძღვანელი. </w:t>
      </w:r>
      <w:r w:rsidR="00086DC1" w:rsidRPr="00002C22">
        <w:rPr>
          <w:rFonts w:ascii="Sylfaen" w:hAnsi="Sylfaen"/>
          <w:sz w:val="20"/>
          <w:szCs w:val="20"/>
          <w:lang w:val="ka-GE"/>
        </w:rPr>
        <w:t xml:space="preserve">გათავისუფლების საფუძველი იქნება შრომის კოდექსის 37 მუხლის </w:t>
      </w:r>
      <w:r w:rsidR="008F0AB0" w:rsidRPr="00002C22">
        <w:rPr>
          <w:rFonts w:ascii="Sylfaen" w:hAnsi="Sylfaen"/>
          <w:sz w:val="20"/>
          <w:szCs w:val="20"/>
          <w:lang w:val="ka-GE"/>
        </w:rPr>
        <w:t xml:space="preserve">პირველი ნაწილის „ო“ ქვეპუნტი </w:t>
      </w:r>
      <w:r w:rsidR="008F0AB0" w:rsidRPr="00002C22">
        <w:rPr>
          <w:rFonts w:ascii="Sylfaen" w:hAnsi="Sylfaen"/>
          <w:b/>
          <w:sz w:val="20"/>
          <w:szCs w:val="20"/>
          <w:lang w:val="ka-GE"/>
        </w:rPr>
        <w:t xml:space="preserve">- </w:t>
      </w:r>
      <w:r w:rsidR="00086DC1" w:rsidRPr="00002C22">
        <w:rPr>
          <w:rFonts w:ascii="Sylfaen" w:hAnsi="Sylfaen"/>
          <w:b/>
          <w:sz w:val="20"/>
          <w:szCs w:val="20"/>
          <w:lang w:val="ka-GE"/>
        </w:rPr>
        <w:t>სხვა ობიექტური გარემოება, რომელიც ამართლებს შრომითი ხელშეკრულების შეწყვეტას.</w:t>
      </w:r>
    </w:p>
    <w:p w:rsidR="008F0AB0" w:rsidRPr="00002C22" w:rsidRDefault="008F0AB0" w:rsidP="00AC5EB4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485ED6" w:rsidRPr="00002C22" w:rsidRDefault="008F0AB0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002C22">
        <w:rPr>
          <w:rFonts w:ascii="Sylfaen" w:hAnsi="Sylfaen"/>
          <w:b/>
          <w:sz w:val="20"/>
          <w:szCs w:val="20"/>
          <w:lang w:val="ka-GE"/>
        </w:rPr>
        <w:t>მიღწევის გზები:</w:t>
      </w:r>
      <w:r w:rsidRPr="00002C22">
        <w:rPr>
          <w:rFonts w:ascii="Sylfaen" w:hAnsi="Sylfaen"/>
          <w:sz w:val="20"/>
          <w:szCs w:val="20"/>
          <w:lang w:val="ka-GE"/>
        </w:rPr>
        <w:t xml:space="preserve"> საჭირო იქნება ცვლილებები სამინისტროს დებულებაში და სსიპ- ის წესდებაში. </w:t>
      </w:r>
    </w:p>
    <w:p w:rsidR="00543DBD" w:rsidRPr="00002C22" w:rsidRDefault="00543DBD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485ED6" w:rsidRPr="00002C22" w:rsidRDefault="00485ED6" w:rsidP="00AC5EB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002C22">
        <w:rPr>
          <w:rFonts w:ascii="Sylfaen" w:hAnsi="Sylfaen"/>
          <w:b/>
          <w:sz w:val="20"/>
          <w:szCs w:val="20"/>
          <w:lang w:val="ka-GE"/>
        </w:rPr>
        <w:t>შენიშვნა:</w:t>
      </w:r>
      <w:r w:rsidRPr="00002C22">
        <w:rPr>
          <w:rFonts w:ascii="Sylfaen" w:hAnsi="Sylfaen"/>
          <w:sz w:val="20"/>
          <w:szCs w:val="20"/>
          <w:lang w:val="ka-GE"/>
        </w:rPr>
        <w:t xml:space="preserve"> ასეთი პრაქტიკა არსებობდა სსიპ- სოციალური მომსახურების სააგენტოს შემთხვევაში. </w:t>
      </w:r>
    </w:p>
    <w:p w:rsidR="00183A68" w:rsidRPr="00002C22" w:rsidRDefault="00183A68" w:rsidP="00AC5EB4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485ED6" w:rsidRPr="00002C22" w:rsidRDefault="00485ED6" w:rsidP="00AC5EB4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5B13C0" w:rsidRPr="00002C22" w:rsidRDefault="00485ED6" w:rsidP="005B13C0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002C22">
        <w:rPr>
          <w:rFonts w:ascii="Sylfaen" w:hAnsi="Sylfaen"/>
          <w:b/>
          <w:color w:val="4472C4" w:themeColor="accent5"/>
          <w:sz w:val="20"/>
          <w:szCs w:val="20"/>
          <w:lang w:val="ka-GE"/>
        </w:rPr>
        <w:t>ვერსია 4.</w:t>
      </w:r>
      <w:r w:rsidRPr="00002C2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5B13C0" w:rsidRPr="00002C22">
        <w:rPr>
          <w:rFonts w:ascii="Sylfaen" w:hAnsi="Sylfaen"/>
          <w:b/>
          <w:sz w:val="20"/>
          <w:szCs w:val="20"/>
          <w:lang w:val="ka-GE"/>
        </w:rPr>
        <w:t>გადაყენებული პირის გათავისუფლება</w:t>
      </w:r>
      <w:r w:rsidR="00991CCA" w:rsidRPr="00002C22">
        <w:rPr>
          <w:rFonts w:ascii="Sylfaen" w:hAnsi="Sylfaen"/>
          <w:b/>
          <w:sz w:val="20"/>
          <w:szCs w:val="20"/>
          <w:lang w:val="ka-GE"/>
        </w:rPr>
        <w:t xml:space="preserve"> დაკავებული თანამდებობიდან</w:t>
      </w:r>
      <w:r w:rsidR="008F0AB0" w:rsidRPr="00002C2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991CCA" w:rsidRPr="00002C22">
        <w:rPr>
          <w:rFonts w:ascii="Sylfaen" w:hAnsi="Sylfaen"/>
          <w:b/>
          <w:sz w:val="20"/>
          <w:szCs w:val="20"/>
          <w:lang w:val="ka-GE"/>
        </w:rPr>
        <w:t>(</w:t>
      </w:r>
      <w:r w:rsidR="008F0AB0" w:rsidRPr="00002C22">
        <w:rPr>
          <w:rFonts w:ascii="Sylfaen" w:hAnsi="Sylfaen"/>
          <w:b/>
          <w:sz w:val="20"/>
          <w:szCs w:val="20"/>
          <w:lang w:val="ka-GE"/>
        </w:rPr>
        <w:t>სხვა საფუძვლ</w:t>
      </w:r>
      <w:r w:rsidR="00991CCA" w:rsidRPr="00002C22">
        <w:rPr>
          <w:rFonts w:ascii="Sylfaen" w:hAnsi="Sylfaen"/>
          <w:b/>
          <w:sz w:val="20"/>
          <w:szCs w:val="20"/>
          <w:lang w:val="ka-GE"/>
        </w:rPr>
        <w:t>ებ</w:t>
      </w:r>
      <w:r w:rsidR="008F0AB0" w:rsidRPr="00002C22">
        <w:rPr>
          <w:rFonts w:ascii="Sylfaen" w:hAnsi="Sylfaen"/>
          <w:b/>
          <w:sz w:val="20"/>
          <w:szCs w:val="20"/>
          <w:lang w:val="ka-GE"/>
        </w:rPr>
        <w:t>ით</w:t>
      </w:r>
      <w:r w:rsidR="00991CCA" w:rsidRPr="00002C22">
        <w:rPr>
          <w:rFonts w:ascii="Sylfaen" w:hAnsi="Sylfaen"/>
          <w:b/>
          <w:sz w:val="20"/>
          <w:szCs w:val="20"/>
          <w:lang w:val="ka-GE"/>
        </w:rPr>
        <w:t>)</w:t>
      </w:r>
    </w:p>
    <w:p w:rsidR="00991CCA" w:rsidRPr="00002C22" w:rsidRDefault="00991CCA" w:rsidP="00991CCA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991CCA" w:rsidRPr="00002C22" w:rsidRDefault="00991CCA" w:rsidP="00991CCA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002C22">
        <w:rPr>
          <w:rFonts w:ascii="Sylfaen" w:hAnsi="Sylfaen"/>
          <w:b/>
          <w:sz w:val="20"/>
          <w:szCs w:val="20"/>
          <w:lang w:val="ka-GE"/>
        </w:rPr>
        <w:t xml:space="preserve">ა) პირადი განცხადება. </w:t>
      </w:r>
    </w:p>
    <w:p w:rsidR="00991CCA" w:rsidRPr="00002C22" w:rsidRDefault="00991CCA" w:rsidP="00991CCA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002C22">
        <w:rPr>
          <w:rFonts w:ascii="Sylfaen" w:hAnsi="Sylfaen"/>
          <w:b/>
          <w:sz w:val="20"/>
          <w:szCs w:val="20"/>
          <w:lang w:val="ka-GE"/>
        </w:rPr>
        <w:lastRenderedPageBreak/>
        <w:t>შენიშვნა:</w:t>
      </w:r>
      <w:r w:rsidRPr="00002C22">
        <w:rPr>
          <w:rFonts w:ascii="Sylfaen" w:hAnsi="Sylfaen"/>
          <w:sz w:val="20"/>
          <w:szCs w:val="20"/>
          <w:lang w:val="ka-GE"/>
        </w:rPr>
        <w:t xml:space="preserve"> მოცემულ შემთხვევაში არ არსებობს გათავისუფლების შესახებ გადაწყვეტილების გასაჩივრების რისკი. </w:t>
      </w:r>
    </w:p>
    <w:p w:rsidR="008F0AB0" w:rsidRPr="00002C22" w:rsidRDefault="008F0AB0" w:rsidP="005B13C0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8F0AB0" w:rsidRPr="00002C22" w:rsidRDefault="00991CCA" w:rsidP="005B13C0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002C22">
        <w:rPr>
          <w:rFonts w:ascii="Sylfaen" w:hAnsi="Sylfaen"/>
          <w:sz w:val="20"/>
          <w:szCs w:val="20"/>
          <w:lang w:val="ka-GE"/>
        </w:rPr>
        <w:t>ბ</w:t>
      </w:r>
      <w:r w:rsidR="008F0AB0" w:rsidRPr="00002C22">
        <w:rPr>
          <w:rFonts w:ascii="Sylfaen" w:hAnsi="Sylfaen"/>
          <w:sz w:val="20"/>
          <w:szCs w:val="20"/>
          <w:lang w:val="ka-GE"/>
        </w:rPr>
        <w:t xml:space="preserve">) </w:t>
      </w:r>
      <w:r w:rsidR="008F0AB0" w:rsidRPr="00002C22">
        <w:rPr>
          <w:rFonts w:ascii="Sylfaen" w:hAnsi="Sylfaen"/>
          <w:b/>
          <w:sz w:val="20"/>
          <w:szCs w:val="20"/>
          <w:lang w:val="ka-GE"/>
        </w:rPr>
        <w:t>სხვა ობიექტური გარემოება, რომელიც ამართლებს შრომითი ხელშეკრულების შეწყვეტას</w:t>
      </w:r>
      <w:r w:rsidR="0003502A" w:rsidRPr="00002C22">
        <w:rPr>
          <w:rFonts w:ascii="Sylfaen" w:hAnsi="Sylfaen"/>
          <w:b/>
          <w:sz w:val="20"/>
          <w:szCs w:val="20"/>
          <w:lang w:val="ka-GE"/>
        </w:rPr>
        <w:t xml:space="preserve"> (დაგეგმილი რეორგანიზაციის მიზნები, განვითარება და ა.შ</w:t>
      </w:r>
      <w:r w:rsidR="008F0AB0" w:rsidRPr="00002C22">
        <w:rPr>
          <w:rFonts w:ascii="Sylfaen" w:hAnsi="Sylfaen"/>
          <w:b/>
          <w:sz w:val="20"/>
          <w:szCs w:val="20"/>
          <w:lang w:val="ka-GE"/>
        </w:rPr>
        <w:t>.</w:t>
      </w:r>
      <w:r w:rsidR="0003502A" w:rsidRPr="00002C22">
        <w:rPr>
          <w:rFonts w:ascii="Sylfaen" w:hAnsi="Sylfaen"/>
          <w:b/>
          <w:sz w:val="20"/>
          <w:szCs w:val="20"/>
          <w:lang w:val="ka-GE"/>
        </w:rPr>
        <w:t>)</w:t>
      </w:r>
      <w:r w:rsidR="008F0AB0" w:rsidRPr="00002C22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991CCA" w:rsidRPr="00002C22" w:rsidRDefault="00991CCA" w:rsidP="008F0AB0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8F0AB0" w:rsidRPr="00002C22" w:rsidRDefault="008F0AB0" w:rsidP="008F0AB0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002C22">
        <w:rPr>
          <w:rFonts w:ascii="Sylfaen" w:hAnsi="Sylfaen"/>
          <w:sz w:val="20"/>
          <w:szCs w:val="20"/>
          <w:lang w:val="ka-GE"/>
        </w:rPr>
        <w:t xml:space="preserve">მინისტრის შესაბამის აქტში უნდა დასაბუთდეს აღნიშნული საჭიროება, თუმცა მოცემული საკითხი აუცილებლად გახდება სასამართლოს მსჯელობის საგანი (მისი გასაჩივრების შემთხვევაში). სასამართლოს კი უნდა დაუსაბუთდეს რატომ არ იყო </w:t>
      </w:r>
      <w:r w:rsidR="00991CCA" w:rsidRPr="00002C22">
        <w:rPr>
          <w:rFonts w:ascii="Sylfaen" w:hAnsi="Sylfaen"/>
          <w:sz w:val="20"/>
          <w:szCs w:val="20"/>
          <w:lang w:val="ka-GE"/>
        </w:rPr>
        <w:t>მ</w:t>
      </w:r>
      <w:r w:rsidRPr="00002C22">
        <w:rPr>
          <w:rFonts w:ascii="Sylfaen" w:hAnsi="Sylfaen"/>
          <w:sz w:val="20"/>
          <w:szCs w:val="20"/>
          <w:lang w:val="ka-GE"/>
        </w:rPr>
        <w:t>იღწევადი მიზანი სხვა ალტერნატიული გზებით, მაშინ როდესაც არსებობდა სასამართლოს განჩინება შემაჯამებელი გადაწყვ</w:t>
      </w:r>
      <w:r w:rsidR="0003502A" w:rsidRPr="00002C22">
        <w:rPr>
          <w:rFonts w:ascii="Sylfaen" w:hAnsi="Sylfaen"/>
          <w:sz w:val="20"/>
          <w:szCs w:val="20"/>
          <w:lang w:val="ka-GE"/>
        </w:rPr>
        <w:t>ე</w:t>
      </w:r>
      <w:r w:rsidRPr="00002C22">
        <w:rPr>
          <w:rFonts w:ascii="Sylfaen" w:hAnsi="Sylfaen"/>
          <w:sz w:val="20"/>
          <w:szCs w:val="20"/>
          <w:lang w:val="ka-GE"/>
        </w:rPr>
        <w:t xml:space="preserve">ტილების გამოტანამდე მომხდარიყო არსებული კადრის გადაყენება თანამდებობიდან. </w:t>
      </w:r>
    </w:p>
    <w:p w:rsidR="008F0AB0" w:rsidRPr="00002C22" w:rsidRDefault="008F0AB0" w:rsidP="005B13C0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8F0AB0" w:rsidRPr="00002C22" w:rsidRDefault="008F0AB0" w:rsidP="005B13C0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002C22">
        <w:rPr>
          <w:rFonts w:ascii="Sylfaen" w:hAnsi="Sylfaen"/>
          <w:b/>
          <w:sz w:val="20"/>
          <w:szCs w:val="20"/>
          <w:lang w:val="ka-GE"/>
        </w:rPr>
        <w:t xml:space="preserve">შენიშვნა: </w:t>
      </w:r>
      <w:r w:rsidRPr="00002C22">
        <w:rPr>
          <w:rFonts w:ascii="Sylfaen" w:hAnsi="Sylfaen"/>
          <w:sz w:val="20"/>
          <w:szCs w:val="20"/>
          <w:lang w:val="ka-GE"/>
        </w:rPr>
        <w:t>ყველა ზემოხსენებული გზებთან შედარებით მოცემული შეიცავს უფრო მეტ რისკს ვიდრე სხვა დანარჩენი.</w:t>
      </w:r>
      <w:r w:rsidRPr="00002C22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8F0AB0" w:rsidRPr="00002C22" w:rsidRDefault="008F0AB0" w:rsidP="005B13C0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C76263" w:rsidRPr="00002C22" w:rsidRDefault="00C76263" w:rsidP="005B13C0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C76263" w:rsidRPr="00002C22" w:rsidRDefault="00C76263" w:rsidP="005B13C0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8F0AB0" w:rsidRPr="00002C22" w:rsidRDefault="008F0AB0" w:rsidP="005B13C0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5B13C0" w:rsidRPr="00002C22" w:rsidRDefault="005B13C0" w:rsidP="005B13C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a-GE"/>
        </w:rPr>
      </w:pPr>
    </w:p>
    <w:sectPr w:rsidR="005B13C0" w:rsidRPr="00002C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F28A0"/>
    <w:multiLevelType w:val="hybridMultilevel"/>
    <w:tmpl w:val="8D2EB0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D39CA"/>
    <w:multiLevelType w:val="hybridMultilevel"/>
    <w:tmpl w:val="8F1E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40"/>
    <w:rsid w:val="00002C22"/>
    <w:rsid w:val="0003502A"/>
    <w:rsid w:val="000358E3"/>
    <w:rsid w:val="00086DC1"/>
    <w:rsid w:val="000C1E86"/>
    <w:rsid w:val="00171418"/>
    <w:rsid w:val="00183A68"/>
    <w:rsid w:val="002734D0"/>
    <w:rsid w:val="00296DD7"/>
    <w:rsid w:val="00393455"/>
    <w:rsid w:val="00485ED6"/>
    <w:rsid w:val="004C0CF8"/>
    <w:rsid w:val="005033E0"/>
    <w:rsid w:val="0052307F"/>
    <w:rsid w:val="00543DBD"/>
    <w:rsid w:val="00582C2C"/>
    <w:rsid w:val="005B13C0"/>
    <w:rsid w:val="007660AD"/>
    <w:rsid w:val="00841B78"/>
    <w:rsid w:val="00843240"/>
    <w:rsid w:val="008F0AB0"/>
    <w:rsid w:val="00991CCA"/>
    <w:rsid w:val="009D2E61"/>
    <w:rsid w:val="00A37341"/>
    <w:rsid w:val="00AC5EB4"/>
    <w:rsid w:val="00AE094E"/>
    <w:rsid w:val="00AF6B89"/>
    <w:rsid w:val="00C76263"/>
    <w:rsid w:val="00D42300"/>
    <w:rsid w:val="00E22BFA"/>
    <w:rsid w:val="00E500A3"/>
    <w:rsid w:val="00EE4F6F"/>
    <w:rsid w:val="00F20053"/>
    <w:rsid w:val="00F9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07199-F455-4850-9745-BE93C78B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84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5E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sne.gov.ge/ka/document/view/1155567" TargetMode="External"/><Relationship Id="rId5" Type="http://schemas.openxmlformats.org/officeDocument/2006/relationships/hyperlink" Target="https://matsne.gov.ge/ka/document/view/1155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Kakhaber Dzimistarishvili</cp:lastModifiedBy>
  <cp:revision>2</cp:revision>
  <dcterms:created xsi:type="dcterms:W3CDTF">2019-06-25T07:31:00Z</dcterms:created>
  <dcterms:modified xsi:type="dcterms:W3CDTF">2019-06-25T07:31:00Z</dcterms:modified>
</cp:coreProperties>
</file>