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D53" w:rsidRDefault="00DB7D53" w:rsidP="00DB7D53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Sylfaen" w:hAnsi="Sylfaen" w:cs="Sylfaen"/>
          <w:color w:val="000000"/>
          <w:sz w:val="21"/>
          <w:szCs w:val="21"/>
        </w:rPr>
        <w:t>წარმოდგენილი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პროექტის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მიხედვით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პირველ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ჯგუფს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მიკუთვნებულ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სამკურნალო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საშუალებათა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სპეციალურ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კონტროლს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დაქვემდებარებული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ფარმაცევტული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პროდუქტი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იმპორტის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ექსპორტის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ნებართვის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გამცემ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ორგანოდ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საქართველოს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ოკუპირებული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ტერიტორიებიდან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დევნილთა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შრომის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ჯანმრთელობისა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სოციალური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დაცვის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სამინისტროს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სახელმწიფო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კონტროლს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დაქვემდებარებული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საჯარო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სამართლის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იურიდიული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პირი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–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წამლის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სააგენტოსთან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ერთად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განსაზღვრულია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საქართველოს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ფინანსთა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სამინისტროს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მმართველობის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სფეროში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შემავალი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საჯარო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სამართლის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იურიდიული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პირი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–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შემოსავლების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სამსახური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DB7D53" w:rsidRDefault="00DB7D53" w:rsidP="00DB7D53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„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წამლისა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ფარმაცევტული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საქმიანობის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000000"/>
          <w:sz w:val="21"/>
          <w:szCs w:val="21"/>
        </w:rPr>
        <w:t>შესახებ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“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საქართველოს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კანონის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მე</w:t>
      </w:r>
      <w:r>
        <w:rPr>
          <w:rFonts w:ascii="Verdana" w:hAnsi="Verdana"/>
          <w:color w:val="000000"/>
          <w:sz w:val="21"/>
          <w:szCs w:val="21"/>
        </w:rPr>
        <w:t xml:space="preserve">-3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მუხლის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მე</w:t>
      </w:r>
      <w:r>
        <w:rPr>
          <w:rFonts w:ascii="Verdana" w:hAnsi="Verdana"/>
          <w:color w:val="000000"/>
          <w:sz w:val="21"/>
          <w:szCs w:val="21"/>
        </w:rPr>
        <w:t xml:space="preserve">-3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პუნქტის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Verdana" w:hAnsi="Verdana" w:cs="Verdana"/>
          <w:color w:val="000000"/>
          <w:sz w:val="21"/>
          <w:szCs w:val="21"/>
        </w:rPr>
        <w:t>„</w:t>
      </w:r>
      <w:r>
        <w:rPr>
          <w:rFonts w:ascii="Sylfaen" w:hAnsi="Sylfaen" w:cs="Sylfaen"/>
          <w:color w:val="000000"/>
          <w:sz w:val="21"/>
          <w:szCs w:val="21"/>
        </w:rPr>
        <w:t>დ</w:t>
      </w:r>
      <w:r>
        <w:rPr>
          <w:rFonts w:ascii="Verdana" w:hAnsi="Verdana" w:cs="Verdana"/>
          <w:color w:val="000000"/>
          <w:sz w:val="21"/>
          <w:szCs w:val="21"/>
        </w:rPr>
        <w:t>“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ქვეპუნქტის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მიხედვით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r>
        <w:rPr>
          <w:rFonts w:ascii="Verdana" w:hAnsi="Verdana" w:cs="Verdana"/>
          <w:color w:val="000000"/>
          <w:sz w:val="21"/>
          <w:szCs w:val="21"/>
        </w:rPr>
        <w:t>„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სპეციალურ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კონტროლს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დაქვემდებარებული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ფარმაცევტული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პროდუქტის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ექსპორტის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ან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იმპორტის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ნებართვის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გაცემა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სანებართვო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პირობების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კონტროლი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“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წარმოადგენს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სსიპ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Verdana" w:hAnsi="Verdana" w:cs="Verdana"/>
          <w:color w:val="000000"/>
          <w:sz w:val="21"/>
          <w:szCs w:val="21"/>
        </w:rPr>
        <w:t>–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წამლის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სააგენტოს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ფუნქციას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DB7D53" w:rsidRDefault="00DB7D53" w:rsidP="00DB7D53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Sylfaen" w:hAnsi="Sylfaen" w:cs="Sylfaen"/>
          <w:color w:val="000000"/>
          <w:sz w:val="21"/>
          <w:szCs w:val="21"/>
        </w:rPr>
        <w:t>ამავე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კანონის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1</w:t>
      </w:r>
      <w:r>
        <w:rPr>
          <w:rFonts w:ascii="Verdana" w:hAnsi="Verdana"/>
          <w:color w:val="000000"/>
          <w:sz w:val="21"/>
          <w:szCs w:val="21"/>
          <w:vertAlign w:val="superscript"/>
        </w:rPr>
        <w:t>1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მუხლის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48-</w:t>
      </w:r>
      <w:r>
        <w:rPr>
          <w:rFonts w:ascii="Sylfaen" w:hAnsi="Sylfaen" w:cs="Sylfaen"/>
          <w:color w:val="000000"/>
          <w:sz w:val="21"/>
          <w:szCs w:val="21"/>
        </w:rPr>
        <w:t>ე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პუნქტის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შესაბამისად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r>
        <w:rPr>
          <w:rFonts w:ascii="Verdana" w:hAnsi="Verdana" w:cs="Verdana"/>
          <w:color w:val="000000"/>
          <w:sz w:val="21"/>
          <w:szCs w:val="21"/>
        </w:rPr>
        <w:t>„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სპეციალურ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კონტროლს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დაქვემდებარებულ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ფარმაცევტულ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000000"/>
          <w:sz w:val="21"/>
          <w:szCs w:val="21"/>
        </w:rPr>
        <w:t>პროდუქტს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“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წარმოადგენს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საქართველოს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კანონმდებლობით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ნებადართული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ნარკოტიკული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საშუალება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ფსიქოტროპული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ნივთიერება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ან</w:t>
      </w:r>
      <w:proofErr w:type="spellEnd"/>
      <w:r>
        <w:rPr>
          <w:rFonts w:ascii="Verdana" w:hAnsi="Verdana"/>
          <w:color w:val="000000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პრეკურსორი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DB7D53" w:rsidRDefault="00DB7D53" w:rsidP="00DB7D53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„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ნარკოტიკული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საშუალებების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ფსიქოტროპული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ნივთიერებების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პრეკურსორებისა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ნარკოლოგიური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დახმარების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000000"/>
          <w:sz w:val="21"/>
          <w:szCs w:val="21"/>
        </w:rPr>
        <w:t>შესახებ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“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საქართველოს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კანონის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30-</w:t>
      </w:r>
      <w:r>
        <w:rPr>
          <w:rFonts w:ascii="Sylfaen" w:hAnsi="Sylfaen" w:cs="Sylfaen"/>
          <w:color w:val="000000"/>
          <w:sz w:val="21"/>
          <w:szCs w:val="21"/>
        </w:rPr>
        <w:t>ე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მუხლის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თანახმად</w:t>
      </w:r>
      <w:proofErr w:type="spellEnd"/>
      <w:r>
        <w:rPr>
          <w:rFonts w:ascii="Verdana" w:hAnsi="Verdana"/>
          <w:color w:val="000000"/>
          <w:sz w:val="21"/>
          <w:szCs w:val="21"/>
        </w:rPr>
        <w:t>,</w:t>
      </w:r>
      <w:r>
        <w:rPr>
          <w:rFonts w:ascii="Verdana" w:hAnsi="Verdana" w:cs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სპეციალურ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კონტროლს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დაქვემდებარებული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ფარმაცევტული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პროდუქტის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იმპორტის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ან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ექსპორტის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ნებართვას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გასცემს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საქართველოს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ოკუპირებული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ტერიტორიებიდან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დევნილთა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შრომის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ჯანმრთელობისა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სოციალური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დაცვის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სამინისტრო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DB7D53" w:rsidRDefault="00DB7D53" w:rsidP="00DB7D53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Sylfaen" w:hAnsi="Sylfaen" w:cs="Sylfaen"/>
          <w:color w:val="000000"/>
          <w:sz w:val="21"/>
          <w:szCs w:val="21"/>
        </w:rPr>
        <w:t>აღნიშნულთან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ერთად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მნიშვნელოვანია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გარემოებებები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რომ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p w:rsidR="00DB7D53" w:rsidRDefault="00DB7D53" w:rsidP="00DB7D53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„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წამლისა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ფარმაცევტული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საქმიანობის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000000"/>
          <w:sz w:val="21"/>
          <w:szCs w:val="21"/>
        </w:rPr>
        <w:t>შესახებ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“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საქართველოს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კანონის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21-</w:t>
      </w:r>
      <w:r>
        <w:rPr>
          <w:rFonts w:ascii="Sylfaen" w:hAnsi="Sylfaen" w:cs="Sylfaen"/>
          <w:color w:val="000000"/>
          <w:sz w:val="21"/>
          <w:szCs w:val="21"/>
        </w:rPr>
        <w:t>ე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მუხლის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მე</w:t>
      </w:r>
      <w:r>
        <w:rPr>
          <w:rFonts w:ascii="Verdana" w:hAnsi="Verdana"/>
          <w:color w:val="000000"/>
          <w:sz w:val="21"/>
          <w:szCs w:val="21"/>
        </w:rPr>
        <w:t xml:space="preserve">-2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პუნქტის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საფუძველზე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ნარკოტიკულ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ნივთიერებებზე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წლიურ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მოთხოვნილებას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შესაბამის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კვოტებს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მათ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შორის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ამ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ნივთიერებების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ექსპორტ</w:t>
      </w:r>
      <w:r>
        <w:rPr>
          <w:rFonts w:ascii="Verdana" w:hAnsi="Verdana"/>
          <w:color w:val="000000"/>
          <w:sz w:val="21"/>
          <w:szCs w:val="21"/>
        </w:rPr>
        <w:t>-</w:t>
      </w:r>
      <w:r>
        <w:rPr>
          <w:rFonts w:ascii="Sylfaen" w:hAnsi="Sylfaen" w:cs="Sylfaen"/>
          <w:color w:val="000000"/>
          <w:sz w:val="21"/>
          <w:szCs w:val="21"/>
        </w:rPr>
        <w:t>იმპორტზე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განსაზღვრავს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სამინისტრო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DB7D53" w:rsidRDefault="00DB7D53" w:rsidP="00DB7D53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„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ნარკოტიკული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საშუალებების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ფსიქოტროპული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ნივთიერებების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პრეკურსორებისა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ნარკოლოგიური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დახმარების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000000"/>
          <w:sz w:val="21"/>
          <w:szCs w:val="21"/>
        </w:rPr>
        <w:t>შესახებ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“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საქართველოს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კანონის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30-</w:t>
      </w:r>
      <w:r>
        <w:rPr>
          <w:rFonts w:ascii="Sylfaen" w:hAnsi="Sylfaen" w:cs="Sylfaen"/>
          <w:color w:val="000000"/>
          <w:sz w:val="21"/>
          <w:szCs w:val="21"/>
        </w:rPr>
        <w:t>ე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მუხლისა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განსახილველად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წარმოდგენილი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პროექტის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მიხედვით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შესაბამისი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ნებართვის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გაცემის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საფუძველია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საქართველოს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ოკუპირებული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ტერიტორიებიდან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დევნილთა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შრომის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ჯანმრთელობისა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სოციალური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დაცვის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სამინისტროს</w:t>
      </w:r>
      <w:proofErr w:type="spellEnd"/>
      <w:r>
        <w:rPr>
          <w:rFonts w:ascii="Verdana" w:hAnsi="Verdana"/>
          <w:color w:val="000000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წამლის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სააგენტოს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მიერ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გაცემული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წინასწარი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შეთანხმების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დოკუმენტი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DB7D53" w:rsidRDefault="00DB7D53" w:rsidP="00DB7D53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Sylfaen" w:hAnsi="Sylfaen" w:cs="Sylfaen"/>
          <w:color w:val="000000"/>
          <w:sz w:val="21"/>
          <w:szCs w:val="21"/>
        </w:rPr>
        <w:t>საქმიანობა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სპეციალურ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კონტროლს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დაქვემდებარებული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ფარმაცევტული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პროდუქტის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ექსპორტის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ან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იმპორტის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ნებართვის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გარეშე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სპეციალურ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კონტროლს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დაქვემდებარებული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ფარმაცევტული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პროდუქტის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ექსპორტის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ან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იმპორტის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სანებართვო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პირობების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დარღვევა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წარმოადგენს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Verdana" w:hAnsi="Verdana" w:cs="Verdana"/>
          <w:color w:val="000000"/>
          <w:sz w:val="21"/>
          <w:szCs w:val="21"/>
        </w:rPr>
        <w:t>„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წამლისა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ფარმაცევტული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საქმიანობის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შესახებ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“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საქართველოს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კანონის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37</w:t>
      </w:r>
      <w:r>
        <w:rPr>
          <w:rFonts w:ascii="Verdana" w:hAnsi="Verdana"/>
          <w:color w:val="000000"/>
          <w:sz w:val="21"/>
          <w:szCs w:val="21"/>
          <w:vertAlign w:val="superscript"/>
        </w:rPr>
        <w:t>2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37</w:t>
      </w:r>
      <w:r>
        <w:rPr>
          <w:rFonts w:ascii="Verdana" w:hAnsi="Verdana"/>
          <w:color w:val="000000"/>
          <w:sz w:val="21"/>
          <w:szCs w:val="21"/>
          <w:vertAlign w:val="superscript"/>
        </w:rPr>
        <w:t>3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მუხლებით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გათვალისწინებულ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ადმინისტრაციულ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სამართალდაღვევებს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რომლებზეც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ოქმის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შედგენის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უფლებამოსილება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ამავე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კანონის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37</w:t>
      </w:r>
      <w:r>
        <w:rPr>
          <w:rFonts w:ascii="Verdana" w:hAnsi="Verdana"/>
          <w:color w:val="000000"/>
          <w:sz w:val="21"/>
          <w:szCs w:val="21"/>
          <w:vertAlign w:val="superscript"/>
        </w:rPr>
        <w:t>1</w:t>
      </w:r>
      <w:r>
        <w:rPr>
          <w:rFonts w:ascii="Sylfaen" w:hAnsi="Sylfaen" w:cs="Sylfaen"/>
          <w:color w:val="000000"/>
          <w:sz w:val="21"/>
          <w:szCs w:val="21"/>
        </w:rPr>
        <w:t>მუხლის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მე</w:t>
      </w:r>
      <w:r>
        <w:rPr>
          <w:rFonts w:ascii="Verdana" w:hAnsi="Verdana"/>
          <w:color w:val="000000"/>
          <w:sz w:val="21"/>
          <w:szCs w:val="21"/>
        </w:rPr>
        <w:t xml:space="preserve">-3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პუნქტით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მინიჭებული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აქვს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სამინისტროს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მიერ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უფლებამოსილ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ორგანოს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თანამდებობის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პირს</w:t>
      </w:r>
      <w:proofErr w:type="spellEnd"/>
      <w:r>
        <w:rPr>
          <w:rFonts w:ascii="Verdana" w:hAnsi="Verdana"/>
          <w:color w:val="000000"/>
          <w:sz w:val="21"/>
          <w:szCs w:val="21"/>
        </w:rPr>
        <w:t>).</w:t>
      </w:r>
    </w:p>
    <w:p w:rsidR="00DB7D53" w:rsidRDefault="00DB7D53" w:rsidP="00DB7D53">
      <w:pPr>
        <w:pStyle w:val="NormalWeb"/>
        <w:spacing w:before="45" w:beforeAutospacing="0" w:after="45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„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ლიცენზიებისა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ნებართვების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000000"/>
          <w:sz w:val="21"/>
          <w:szCs w:val="21"/>
        </w:rPr>
        <w:t>შესახებ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“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საქართველოს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კანონის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VIII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თავის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შესაბამისად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სანებართვო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პირობების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შესრულებაზე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კონტროლი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შესაბამისი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პასუხისმგებლობის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დაკისრება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წარმოადგენს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ნებართვის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გამცემის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უფლებამოსილებას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400B4" w:rsidRDefault="00DB7D53" w:rsidP="00E15367">
      <w:pPr>
        <w:pStyle w:val="NormalWeb"/>
        <w:spacing w:before="45" w:beforeAutospacing="0" w:after="45" w:afterAutospacing="0"/>
        <w:jc w:val="both"/>
      </w:pPr>
      <w:proofErr w:type="spellStart"/>
      <w:r>
        <w:rPr>
          <w:rFonts w:ascii="Sylfaen" w:hAnsi="Sylfaen" w:cs="Sylfaen"/>
          <w:color w:val="000000"/>
          <w:sz w:val="21"/>
          <w:szCs w:val="21"/>
        </w:rPr>
        <w:t>ყოველივე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ზემოაღნიშნულის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გათვალისწინებით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მიზანშეწონილად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მიგვაჩნია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წარმოდგენილი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პროექტიდან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ამოღებულ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იქნეს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შემოსავლების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სამსახური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როგორც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ნებართვის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გამცემი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ორგანო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ვინაიდან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ნებართვის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გაცემაზე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ერთი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უფლებამოსილი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ორგანოს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მიერ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გაცემული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წინასწარი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შეთანხმების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დოკუმენტის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მეორე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უფლებამოსილი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ორგანოსათვის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წარდგენა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იმავე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ნებართვის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გასაცემად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ვერ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განიხილება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ნებართვის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მაძიებლის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ინტერესად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ხოლო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ერთი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ორგანოს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მიერ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გაცემული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ნებართვის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პირობების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დარღვევისათვის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პასუხისმგებლობის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დაკისრება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არ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უნდა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წარმოადგენდეს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სხვა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ადმინისტრაციული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ორგანოს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</w:rPr>
        <w:t>უფლებამოსილებას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  <w:bookmarkStart w:id="0" w:name="_GoBack"/>
      <w:bookmarkEnd w:id="0"/>
    </w:p>
    <w:sectPr w:rsidR="00F40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3E"/>
    <w:rsid w:val="00B1263E"/>
    <w:rsid w:val="00DB7D53"/>
    <w:rsid w:val="00E15367"/>
    <w:rsid w:val="00F4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2A379-B721-466A-AEA9-105E3669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Manana Tavtetrishvili</dc:creator>
  <cp:keywords/>
  <dc:description/>
  <cp:lastModifiedBy>Manana Tavtetrishvili</cp:lastModifiedBy>
  <cp:revision>3</cp:revision>
  <dcterms:created xsi:type="dcterms:W3CDTF">2019-07-04T10:19:00Z</dcterms:created>
  <dcterms:modified xsi:type="dcterms:W3CDTF">2019-07-04T10:55:00Z</dcterms:modified>
</cp:coreProperties>
</file>