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11D" w:rsidRPr="003538E9" w:rsidRDefault="001B011D" w:rsidP="001B011D">
      <w:pPr>
        <w:spacing w:after="0" w:line="240" w:lineRule="auto"/>
        <w:ind w:left="-567" w:right="-270" w:firstLine="567"/>
        <w:jc w:val="center"/>
        <w:rPr>
          <w:rFonts w:ascii="Sylfaen" w:eastAsia="Times New Roman" w:hAnsi="Sylfaen" w:cs="Times New Roman"/>
          <w:b/>
          <w:bCs/>
          <w:noProof/>
          <w:sz w:val="24"/>
          <w:szCs w:val="24"/>
          <w:lang w:val="ka-GE"/>
        </w:rPr>
      </w:pPr>
      <w:r w:rsidRPr="003538E9">
        <w:rPr>
          <w:rFonts w:ascii="Sylfaen" w:eastAsia="Times New Roman" w:hAnsi="Sylfaen" w:cs="Times New Roman"/>
          <w:b/>
          <w:bCs/>
          <w:noProof/>
          <w:sz w:val="24"/>
          <w:szCs w:val="24"/>
          <w:lang w:val="ka-GE"/>
        </w:rPr>
        <w:t>წითელა</w:t>
      </w:r>
      <w:r w:rsidR="00491C4A" w:rsidRPr="003538E9">
        <w:rPr>
          <w:rFonts w:ascii="Sylfaen" w:eastAsia="Times New Roman" w:hAnsi="Sylfaen" w:cs="Times New Roman"/>
          <w:b/>
          <w:bCs/>
          <w:noProof/>
          <w:sz w:val="24"/>
          <w:szCs w:val="24"/>
          <w:lang w:val="ka-GE"/>
        </w:rPr>
        <w:t>ს ეპიდსიტუაცია</w:t>
      </w:r>
    </w:p>
    <w:p w:rsidR="00491C4A" w:rsidRDefault="00491C4A" w:rsidP="001B011D">
      <w:pPr>
        <w:spacing w:after="0" w:line="240" w:lineRule="auto"/>
        <w:ind w:left="-567" w:right="-270" w:firstLine="567"/>
        <w:jc w:val="center"/>
        <w:rPr>
          <w:rFonts w:ascii="Sylfaen" w:eastAsia="Times New Roman" w:hAnsi="Sylfaen" w:cs="Times New Roman"/>
          <w:b/>
          <w:bCs/>
          <w:noProof/>
          <w:sz w:val="24"/>
          <w:szCs w:val="24"/>
          <w:lang w:val="ka-GE"/>
        </w:rPr>
      </w:pPr>
      <w:r w:rsidRPr="003538E9">
        <w:rPr>
          <w:rFonts w:ascii="Sylfaen" w:eastAsia="Times New Roman" w:hAnsi="Sylfaen" w:cs="Times New Roman"/>
          <w:b/>
          <w:bCs/>
          <w:noProof/>
          <w:sz w:val="24"/>
          <w:szCs w:val="24"/>
          <w:lang w:val="ka-GE"/>
        </w:rPr>
        <w:t>(20.06. 2019წ)</w:t>
      </w:r>
    </w:p>
    <w:p w:rsidR="007D273A" w:rsidRDefault="007D273A" w:rsidP="001B011D">
      <w:pPr>
        <w:spacing w:after="0" w:line="240" w:lineRule="auto"/>
        <w:ind w:left="-567" w:right="-270" w:firstLine="567"/>
        <w:jc w:val="center"/>
        <w:rPr>
          <w:rFonts w:ascii="Sylfaen" w:eastAsia="Times New Roman" w:hAnsi="Sylfaen" w:cs="Times New Roman"/>
          <w:b/>
          <w:bCs/>
          <w:noProof/>
          <w:sz w:val="24"/>
          <w:szCs w:val="24"/>
          <w:lang w:val="ka-GE"/>
        </w:rPr>
      </w:pPr>
    </w:p>
    <w:p w:rsidR="007D273A" w:rsidRPr="007A209D" w:rsidRDefault="007D273A" w:rsidP="007D273A">
      <w:pPr>
        <w:shd w:val="clear" w:color="auto" w:fill="FFFFFF"/>
        <w:spacing w:line="235" w:lineRule="atLeast"/>
        <w:jc w:val="both"/>
        <w:rPr>
          <w:rFonts w:ascii="Calibri" w:eastAsia="Times New Roman" w:hAnsi="Calibri" w:cs="Calibri"/>
          <w:color w:val="000000"/>
        </w:rPr>
      </w:pPr>
      <w:r w:rsidRPr="007A209D">
        <w:rPr>
          <w:rFonts w:ascii="Sylfaen" w:eastAsia="Times New Roman" w:hAnsi="Sylfaen" w:cs="Calibri"/>
          <w:color w:val="000000"/>
          <w:lang w:val="ka-GE"/>
        </w:rPr>
        <w:t xml:space="preserve">2019 - მთელს მსოფლიოს დაამახსოვრებს თავს, როგორც წითელას უჩვეულოდ ფართოდ გავრცელების წელი. ეს პროცესი მსოფლიოს თითქმის ყველა რეგიონში 2017-2018 წლებიდან დაიწყო და მხოლოდ </w:t>
      </w:r>
      <w:r w:rsidR="00CE7911">
        <w:rPr>
          <w:rFonts w:ascii="Sylfaen" w:eastAsia="Times New Roman" w:hAnsi="Sylfaen" w:cs="Calibri"/>
          <w:color w:val="000000"/>
          <w:lang w:val="ka-GE"/>
        </w:rPr>
        <w:t xml:space="preserve">2019 </w:t>
      </w:r>
      <w:r w:rsidRPr="007A209D">
        <w:rPr>
          <w:rFonts w:ascii="Sylfaen" w:eastAsia="Times New Roman" w:hAnsi="Sylfaen" w:cs="Calibri"/>
          <w:color w:val="000000"/>
          <w:lang w:val="ka-GE"/>
        </w:rPr>
        <w:t xml:space="preserve">წელს, პირველ 3 </w:t>
      </w:r>
      <w:r w:rsidRPr="00CD4AEB">
        <w:rPr>
          <w:rFonts w:ascii="Sylfaen" w:eastAsia="Times New Roman" w:hAnsi="Sylfaen" w:cs="Calibri"/>
          <w:color w:val="FF0000"/>
          <w:lang w:val="ka-GE"/>
        </w:rPr>
        <w:t xml:space="preserve">თვეში 112 000 </w:t>
      </w:r>
      <w:r w:rsidRPr="007A209D">
        <w:rPr>
          <w:rFonts w:ascii="Sylfaen" w:eastAsia="Times New Roman" w:hAnsi="Sylfaen" w:cs="Calibri"/>
          <w:color w:val="000000"/>
          <w:lang w:val="ka-GE"/>
        </w:rPr>
        <w:t xml:space="preserve">შემთხვევას გადააჭარბა. წითელამ გავრცელება დაიწყო ისეთ ქვეყნებსა და რეგიონებშიც, სადაც დაანონსებული იყო წითელას ადგილობრივი გადაცემის ელიმინაცია ან მდგრადი შეწყვეტა (24 თვეზე მეტი). გამონაკლისი არც ევროპის რეგიონი და მ.შ. საქართველოა. ევროპის რეგიონი </w:t>
      </w:r>
      <w:r w:rsidRPr="00CE7911">
        <w:rPr>
          <w:rFonts w:ascii="Sylfaen" w:eastAsia="Times New Roman" w:hAnsi="Sylfaen" w:cs="Calibri"/>
          <w:lang w:val="ka-GE"/>
        </w:rPr>
        <w:t>2019 წ</w:t>
      </w:r>
      <w:r w:rsidR="00CE7911" w:rsidRPr="00CE7911">
        <w:rPr>
          <w:rFonts w:ascii="Sylfaen" w:eastAsia="Times New Roman" w:hAnsi="Sylfaen" w:cs="Calibri"/>
          <w:lang w:val="ka-GE"/>
        </w:rPr>
        <w:t>ლის 4</w:t>
      </w:r>
      <w:r w:rsidRPr="00CE7911">
        <w:rPr>
          <w:rFonts w:ascii="Sylfaen" w:eastAsia="Times New Roman" w:hAnsi="Sylfaen" w:cs="Calibri"/>
          <w:lang w:val="ka-GE"/>
        </w:rPr>
        <w:t xml:space="preserve"> თვეში  წითელას </w:t>
      </w:r>
      <w:r w:rsidR="00CE7911" w:rsidRPr="00CE7911">
        <w:rPr>
          <w:rFonts w:ascii="Sylfaen" w:eastAsia="Times New Roman" w:hAnsi="Sylfaen" w:cs="Calibri"/>
          <w:lang w:val="ka-GE"/>
        </w:rPr>
        <w:t>53 921</w:t>
      </w:r>
      <w:r w:rsidRPr="00CE7911">
        <w:rPr>
          <w:rFonts w:ascii="Sylfaen" w:eastAsia="Times New Roman" w:hAnsi="Sylfaen" w:cs="Calibri"/>
          <w:lang w:val="ka-GE"/>
        </w:rPr>
        <w:t xml:space="preserve"> შემთხვევას ითვლის. </w:t>
      </w:r>
      <w:r w:rsidRPr="007A209D">
        <w:rPr>
          <w:rFonts w:ascii="Sylfaen" w:eastAsia="Times New Roman" w:hAnsi="Sylfaen" w:cs="Calibri"/>
          <w:color w:val="000000"/>
          <w:lang w:val="ka-GE"/>
        </w:rPr>
        <w:t xml:space="preserve">რაც შეეხება საქართველოს, 2019 წლის </w:t>
      </w:r>
      <w:r w:rsidR="00A62C49">
        <w:rPr>
          <w:rFonts w:ascii="Sylfaen" w:eastAsia="Times New Roman" w:hAnsi="Sylfaen" w:cs="Calibri"/>
          <w:color w:val="000000"/>
          <w:lang w:val="ka-GE"/>
        </w:rPr>
        <w:t>იმავე პერიოდში 3458</w:t>
      </w:r>
      <w:r w:rsidR="00CE7911">
        <w:rPr>
          <w:rFonts w:ascii="Sylfaen" w:eastAsia="Times New Roman" w:hAnsi="Sylfaen" w:cs="Calibri"/>
          <w:color w:val="000000"/>
          <w:lang w:val="ka-GE"/>
        </w:rPr>
        <w:t xml:space="preserve"> შემთხვევა იყო რეგისტრირებული, ხოლო 20 ივნისის მდგომარეობით - 3830. </w:t>
      </w:r>
    </w:p>
    <w:p w:rsidR="00530CA7" w:rsidRPr="00EB0FCE" w:rsidRDefault="007D273A" w:rsidP="00530CA7">
      <w:pPr>
        <w:jc w:val="both"/>
        <w:rPr>
          <w:rFonts w:ascii="Sylfaen" w:hAnsi="Sylfaen"/>
          <w:lang w:val="ka-GE"/>
        </w:rPr>
      </w:pPr>
      <w:r w:rsidRPr="007A209D">
        <w:rPr>
          <w:rFonts w:ascii="Sylfaen" w:eastAsia="Times New Roman" w:hAnsi="Sylfaen" w:cs="Calibri"/>
          <w:color w:val="000000"/>
          <w:lang w:val="ka-GE"/>
        </w:rPr>
        <w:t>დაავადების გავრცელების მახასიათებლები ქვეყანაში ზოგადად</w:t>
      </w:r>
      <w:r w:rsidR="00CE7911">
        <w:rPr>
          <w:rFonts w:ascii="Sylfaen" w:eastAsia="Times New Roman" w:hAnsi="Sylfaen" w:cs="Calibri"/>
          <w:color w:val="000000"/>
          <w:lang w:val="ka-GE"/>
        </w:rPr>
        <w:t>,</w:t>
      </w:r>
      <w:r w:rsidRPr="007A209D">
        <w:rPr>
          <w:rFonts w:ascii="Sylfaen" w:eastAsia="Times New Roman" w:hAnsi="Sylfaen" w:cs="Calibri"/>
          <w:color w:val="000000"/>
          <w:lang w:val="ka-GE"/>
        </w:rPr>
        <w:t xml:space="preserve"> არ განსხვავდება მსოფლიო და ევროპის ტენდენციისგან, თუმცა აქვს თავისი, ქვეყნისთვის სპეციფიკური, გამომწვევი მიზეზები. </w:t>
      </w:r>
      <w:r w:rsidR="00530CA7" w:rsidRPr="00EB0FCE">
        <w:rPr>
          <w:rFonts w:ascii="Sylfaen" w:hAnsi="Sylfaen"/>
          <w:lang w:val="ka-GE"/>
        </w:rPr>
        <w:t>1990-იანი წლებში შედარებით სუსტი იმუნიზაციის პროგრამის, 2008 წელს ორგანიზებული მასიური იმუნიზაციის კამპანიის არაეფექტურად განხორციელების (აიცრა სამიზნე კონტიგენტის მხოლოდ 50%) შედეგებს დღემდე ვიმკით და არაიმუნური ფენა ძირითადად დაგროვილია 20-40 წლის მოსახლეობაში, რომელიც გახდა კიდეც წითელათი დაავადების გავრცელების სამიზნე.</w:t>
      </w:r>
    </w:p>
    <w:p w:rsidR="00530CA7" w:rsidRPr="00EB0FCE" w:rsidRDefault="00530CA7" w:rsidP="00530CA7">
      <w:pPr>
        <w:spacing w:after="0" w:line="276" w:lineRule="auto"/>
        <w:jc w:val="both"/>
        <w:rPr>
          <w:rFonts w:ascii="Sylfaen" w:hAnsi="Sylfaen"/>
          <w:lang w:val="ka-GE"/>
        </w:rPr>
      </w:pPr>
      <w:r w:rsidRPr="00EB0FCE">
        <w:rPr>
          <w:rFonts w:ascii="Sylfaen" w:hAnsi="Sylfaen"/>
          <w:lang w:val="ka-GE"/>
        </w:rPr>
        <w:t xml:space="preserve">წითელას აფეთქების პირველი ტალღა 21-ე საუკუნეში გვქონდა 2004-2005 წლებში, როდესაც  აღირიცხა დაავადების  8391 შემთხვევა, უპირატესად უფროსი ასაკის ბავშვებში და ახალგაზრდებში  და ლეტალურად დასრულდა 9 შემთხვევა.   </w:t>
      </w:r>
    </w:p>
    <w:p w:rsidR="00530CA7" w:rsidRDefault="00530CA7" w:rsidP="00530CA7">
      <w:pPr>
        <w:spacing w:after="0" w:line="276" w:lineRule="auto"/>
        <w:jc w:val="both"/>
        <w:rPr>
          <w:rFonts w:ascii="Sylfaen" w:hAnsi="Sylfaen"/>
          <w:lang w:val="ka-GE"/>
        </w:rPr>
      </w:pPr>
      <w:r w:rsidRPr="00EB0FCE">
        <w:rPr>
          <w:rFonts w:ascii="Sylfaen" w:hAnsi="Sylfaen"/>
          <w:lang w:val="ka-GE"/>
        </w:rPr>
        <w:t>2008 წელს ჩატარდა წითელას აცრების მასობრივი კამპანია, რომლის ფარგლებში აიცრა  6-27 წლის ასაკის ნახევარ მილიონამდე  ადამიანი, მილიონის ნაცვლად.</w:t>
      </w:r>
    </w:p>
    <w:p w:rsidR="00530CA7" w:rsidRPr="00EB0FCE" w:rsidRDefault="00530CA7" w:rsidP="00530CA7">
      <w:pPr>
        <w:spacing w:after="0" w:line="276" w:lineRule="auto"/>
        <w:jc w:val="both"/>
        <w:rPr>
          <w:rFonts w:ascii="Sylfaen" w:hAnsi="Sylfaen"/>
          <w:lang w:val="ka-GE"/>
        </w:rPr>
      </w:pPr>
    </w:p>
    <w:p w:rsidR="00530CA7" w:rsidRPr="00EB0FCE" w:rsidRDefault="00530CA7" w:rsidP="00530CA7">
      <w:pPr>
        <w:spacing w:after="0" w:line="276" w:lineRule="auto"/>
        <w:jc w:val="both"/>
        <w:rPr>
          <w:rFonts w:ascii="Sylfaen" w:hAnsi="Sylfaen"/>
          <w:lang w:val="ka-GE"/>
        </w:rPr>
      </w:pPr>
      <w:r w:rsidRPr="00EB0FCE">
        <w:rPr>
          <w:rFonts w:ascii="Sylfaen" w:hAnsi="Sylfaen"/>
          <w:lang w:val="ka-GE"/>
        </w:rPr>
        <w:t>წითელას შემდეგი დიდი აფეთქება აღინიშნა 2013-2015 წლებში, როცა დაავადდა 11 ათასზე მეტი ადამიანი,  უპირატესად მოზრდილები და 5  წლამდე ასაკის ბავშვები. აღნიშნული აფეთქებისას ლეტალურად დასრულდა 4 შემთხვევა. გატარებული ღონისძიებების შედეგად მოხერხდა წითელას გავრცელების შეკავება და 2016 წლისათვის შემთხვევათა რიცხვი ერთეულებამდე დავიდა (სულ 14).</w:t>
      </w:r>
    </w:p>
    <w:p w:rsidR="00530CA7" w:rsidRPr="00EB0FCE" w:rsidRDefault="00530CA7" w:rsidP="00530CA7">
      <w:pPr>
        <w:jc w:val="both"/>
        <w:rPr>
          <w:rFonts w:ascii="Sylfaen" w:hAnsi="Sylfaen"/>
          <w:lang w:val="ka-GE"/>
        </w:rPr>
      </w:pPr>
      <w:r w:rsidRPr="00EB0FCE">
        <w:rPr>
          <w:rFonts w:ascii="Sylfaen" w:hAnsi="Sylfaen"/>
          <w:lang w:val="ka-GE"/>
        </w:rPr>
        <w:t>2017 წლის ბოლოდან კვლავ დაიწყო წითელას გავრცელების ინტენსივობის მატება, რომლის შეჩერების მიზნით გატარებული ღონისძიებებით (გეგმიური წითელას ვაქცინის პირველი დოზით აიცრა სამიზნე პოპულაციის - 1 წლის ასაკის ბავშვთა 98,8%, ხოლო მეორე დოზით - 5 წლის ბავშვთა - 95,5%; დამატებით აიცრა 46 000-ზე მეტი ადამიანი) მოხერხდა ტემპის დროებითი შენელება 2018 წლის შუა პერიოდისთვის. 2018 წლის დასასრულიდან წითელას გავრცელება კვლავ ინტენსიური გახდა და ამჟამად,</w:t>
      </w:r>
      <w:r>
        <w:rPr>
          <w:rFonts w:ascii="Sylfaen" w:hAnsi="Sylfaen"/>
          <w:lang w:val="ka-GE"/>
        </w:rPr>
        <w:t xml:space="preserve"> სახეზეა</w:t>
      </w:r>
      <w:r w:rsidRPr="00EB0FCE">
        <w:rPr>
          <w:rFonts w:ascii="Sylfaen" w:hAnsi="Sylfaen"/>
          <w:lang w:val="ka-GE"/>
        </w:rPr>
        <w:t xml:space="preserve"> </w:t>
      </w:r>
      <w:r>
        <w:rPr>
          <w:rFonts w:ascii="Sylfaen" w:hAnsi="Sylfaen"/>
          <w:lang w:val="ka-GE"/>
        </w:rPr>
        <w:t>წითელას საყოველთაო გავრცელება, რომელიც 2019 წლის მე-6 თვისთვის გადავიდა დაღმავალ ფაზაში</w:t>
      </w:r>
      <w:r w:rsidRPr="00EB0FCE">
        <w:rPr>
          <w:rFonts w:ascii="Sylfaen" w:hAnsi="Sylfaen"/>
          <w:lang w:val="ka-GE"/>
        </w:rPr>
        <w:t>.</w:t>
      </w:r>
      <w:r>
        <w:rPr>
          <w:rFonts w:ascii="Sylfaen" w:hAnsi="Sylfaen"/>
          <w:lang w:val="ka-GE"/>
        </w:rPr>
        <w:t xml:space="preserve"> </w:t>
      </w:r>
    </w:p>
    <w:p w:rsidR="007D273A" w:rsidRPr="007A209D" w:rsidRDefault="00530CA7" w:rsidP="007D273A">
      <w:pPr>
        <w:shd w:val="clear" w:color="auto" w:fill="FFFFFF"/>
        <w:spacing w:line="235" w:lineRule="atLeast"/>
        <w:jc w:val="both"/>
        <w:rPr>
          <w:rFonts w:ascii="Calibri" w:eastAsia="Times New Roman" w:hAnsi="Calibri" w:cs="Calibri"/>
          <w:color w:val="000000"/>
        </w:rPr>
      </w:pPr>
      <w:r w:rsidRPr="00CE7911">
        <w:rPr>
          <w:rFonts w:ascii="Sylfaen" w:eastAsia="Times New Roman" w:hAnsi="Sylfaen" w:cs="Calibri"/>
          <w:color w:val="000000"/>
          <w:lang w:val="ka-GE"/>
        </w:rPr>
        <w:t>ამგვარად, მიმდინარე ეტაპზე საქართველოში წითელას გავრცელების ძირითადი მიზეზები შემდეგია:</w:t>
      </w:r>
      <w:r w:rsidR="007D273A" w:rsidRPr="00CE7911">
        <w:rPr>
          <w:rFonts w:ascii="Sylfaen" w:eastAsia="Times New Roman" w:hAnsi="Sylfaen" w:cs="Calibri"/>
          <w:color w:val="000000"/>
          <w:lang w:val="ka-GE"/>
        </w:rPr>
        <w:t xml:space="preserve"> 90-წლების ვაქცინების დეფიციტმა წარმოქმნა არაიმუნურთა ფენა, რომელთა რაოდენობა მხოლოდ გასული საუკუნის 90-იან წლებიდან 2004 წლამდე დაბადებულებს შორის 64 000-ს აღემატება. ამას ემატება 2004 წლის შემდგომ დაბადებულთა საშუალოდ 7% </w:t>
      </w:r>
      <w:r w:rsidR="007D273A" w:rsidRPr="00CE7911">
        <w:rPr>
          <w:rFonts w:ascii="Sylfaen" w:eastAsia="Times New Roman" w:hAnsi="Sylfaen" w:cs="Calibri"/>
          <w:color w:val="000000"/>
          <w:lang w:val="ka-GE"/>
        </w:rPr>
        <w:lastRenderedPageBreak/>
        <w:t>(მერყეობს წლების მიხედვით 3%-დან 8%-მდე), რომლებსაც არ ჩაუტარდათ ვაქცინაცია, უმთავრესად, სუბიექტური ფაქტორების გამო და 1978-1990-იან წლებამდე დაბადებულთა 8%-იანი კონტიგენტი, რომლებიც ასევე არაიმუნურია წითელასადმი. სულ, ჯამურად 201 000-ზე მეტი არაიმუნური ადამიანის ფონზე დაიწყო წითელას 2019 წლის აფეთქება საქართველოში. ასევე გასათალიწინებელია 1 წლამდე ასაკის ბავშვები, რომლების წლიურად, საშუალოდ 53 000-იანი კოჰორტაა და  არამარტო არაიმუნურები, არამედ ყველაზე მოწყვლადნიც არიან წითელათი დაავადებისას და მისი შემდგომი გართულებების თვალსაზრისით და  არც აცრას ექვემდებარებიან 1 წლამდე.</w:t>
      </w:r>
    </w:p>
    <w:p w:rsidR="007D273A" w:rsidRPr="007A209D" w:rsidRDefault="007D273A" w:rsidP="007D273A">
      <w:pPr>
        <w:shd w:val="clear" w:color="auto" w:fill="FFFFFF"/>
        <w:spacing w:line="235" w:lineRule="atLeast"/>
        <w:jc w:val="both"/>
        <w:rPr>
          <w:rFonts w:ascii="Calibri" w:eastAsia="Times New Roman" w:hAnsi="Calibri" w:cs="Calibri"/>
        </w:rPr>
      </w:pPr>
      <w:r w:rsidRPr="007A209D">
        <w:rPr>
          <w:rFonts w:ascii="Sylfaen" w:eastAsia="Times New Roman" w:hAnsi="Sylfaen" w:cs="Calibri"/>
          <w:lang w:val="ka-GE"/>
        </w:rPr>
        <w:t>შედეგიც სახეზეა და საქართველოში 2019 წელს, წითელათი დაავადებულთა  თითქმის ნახევარი</w:t>
      </w:r>
      <w:r w:rsidRPr="007A209D">
        <w:rPr>
          <w:rFonts w:ascii="Sylfaen" w:eastAsia="Times New Roman" w:hAnsi="Sylfaen" w:cs="Calibri"/>
        </w:rPr>
        <w:t xml:space="preserve"> (47%-</w:t>
      </w:r>
      <w:r w:rsidRPr="007A209D">
        <w:rPr>
          <w:rFonts w:ascii="Sylfaen" w:eastAsia="Times New Roman" w:hAnsi="Sylfaen" w:cs="Calibri"/>
          <w:lang w:val="ka-GE"/>
        </w:rPr>
        <w:t xml:space="preserve">ზე მეტი) 20-40 წლის ასაკის მოქალაქეა, რომელიც ყველაზე აქტიურია ცხოვრების ნირითა და საზოგადოებრივი აქტივობით. შესაბამისად, სწორედ ეს ასაკი </w:t>
      </w:r>
      <w:r w:rsidR="00530CA7">
        <w:rPr>
          <w:rFonts w:ascii="Sylfaen" w:eastAsia="Times New Roman" w:hAnsi="Sylfaen" w:cs="Calibri"/>
          <w:lang w:val="ka-GE"/>
        </w:rPr>
        <w:t xml:space="preserve">გახდა </w:t>
      </w:r>
      <w:r w:rsidRPr="007A209D">
        <w:rPr>
          <w:rFonts w:ascii="Sylfaen" w:eastAsia="Times New Roman" w:hAnsi="Sylfaen" w:cs="Calibri"/>
          <w:lang w:val="ka-GE"/>
        </w:rPr>
        <w:t xml:space="preserve">ერთის მხრივ დაავადების სამიზნე და მეორეს მხრივ მისი გავრცელების წყარო, რომელთაგანაც ავადდებიან მცირე ასაკის ბავშვებიც და წლამდე </w:t>
      </w:r>
      <w:r w:rsidR="00530CA7">
        <w:rPr>
          <w:rFonts w:ascii="Sylfaen" w:eastAsia="Times New Roman" w:hAnsi="Sylfaen" w:cs="Calibri"/>
          <w:lang w:val="ka-GE"/>
        </w:rPr>
        <w:t>ა</w:t>
      </w:r>
      <w:r w:rsidRPr="007A209D">
        <w:rPr>
          <w:rFonts w:ascii="Sylfaen" w:eastAsia="Times New Roman" w:hAnsi="Sylfaen" w:cs="Calibri"/>
          <w:lang w:val="ka-GE"/>
        </w:rPr>
        <w:t>საკში ავადობის მაჩვენებელი 8-ჯერ აღემატება ზოგად მაჩვენებელს.</w:t>
      </w:r>
    </w:p>
    <w:p w:rsidR="007D273A" w:rsidRPr="007A209D" w:rsidRDefault="007D273A" w:rsidP="007D273A">
      <w:pPr>
        <w:shd w:val="clear" w:color="auto" w:fill="FFFFFF"/>
        <w:spacing w:line="235" w:lineRule="atLeast"/>
        <w:jc w:val="both"/>
        <w:rPr>
          <w:rFonts w:ascii="Calibri" w:eastAsia="Times New Roman" w:hAnsi="Calibri" w:cs="Calibri"/>
        </w:rPr>
      </w:pPr>
      <w:r w:rsidRPr="007A209D">
        <w:rPr>
          <w:rFonts w:ascii="Sylfaen" w:eastAsia="Times New Roman" w:hAnsi="Sylfaen" w:cs="Calibri"/>
          <w:lang w:val="ka-GE"/>
        </w:rPr>
        <w:t xml:space="preserve">მნიშვნელოვანია ისიც, რომ მოზრდილი მოსახლეობის უდიდესმა ნაწილმა არ იცის </w:t>
      </w:r>
      <w:r>
        <w:rPr>
          <w:rFonts w:ascii="Sylfaen" w:eastAsia="Times New Roman" w:hAnsi="Sylfaen" w:cs="Calibri"/>
          <w:lang w:val="ka-GE"/>
        </w:rPr>
        <w:t xml:space="preserve">საკუთარი </w:t>
      </w:r>
      <w:r w:rsidRPr="007A209D">
        <w:rPr>
          <w:rFonts w:ascii="Sylfaen" w:eastAsia="Times New Roman" w:hAnsi="Sylfaen" w:cs="Calibri"/>
          <w:lang w:val="ka-GE"/>
        </w:rPr>
        <w:t xml:space="preserve">აცრის სტატუსი და ეს შეფასების თვალსაზრისით, აუცრელობის ტოლფასია. </w:t>
      </w:r>
    </w:p>
    <w:p w:rsidR="007D273A" w:rsidRPr="007A209D" w:rsidRDefault="007D273A" w:rsidP="007D273A">
      <w:pPr>
        <w:shd w:val="clear" w:color="auto" w:fill="FFFFFF"/>
        <w:spacing w:line="235" w:lineRule="atLeast"/>
        <w:jc w:val="both"/>
        <w:rPr>
          <w:rFonts w:ascii="Calibri" w:eastAsia="Times New Roman" w:hAnsi="Calibri" w:cs="Calibri"/>
          <w:color w:val="000000"/>
        </w:rPr>
      </w:pPr>
      <w:r w:rsidRPr="007A209D">
        <w:rPr>
          <w:rFonts w:ascii="Sylfaen" w:eastAsia="Times New Roman" w:hAnsi="Sylfaen" w:cs="Calibri"/>
          <w:lang w:val="ka-GE"/>
        </w:rPr>
        <w:t>წ</w:t>
      </w:r>
      <w:r w:rsidRPr="007A209D">
        <w:rPr>
          <w:rFonts w:ascii="Sylfaen" w:eastAsia="Times New Roman" w:hAnsi="Sylfaen" w:cs="Calibri"/>
          <w:color w:val="000000"/>
          <w:lang w:val="ka-GE"/>
        </w:rPr>
        <w:t>ითელას გავრცელების შეჩერების ერთადერთი საშუალება - ვაქცინაციაა. მხოლოდ ვაქცინაცია უზრუნველყოფს წითელასგან დაცვას და სამწუხაროდ რაიმე სხვა სამედიცინო ან არასამედიცინო საშუალებები ამ დაავადებასთან მიმრთებაში უეფექტოა.</w:t>
      </w:r>
    </w:p>
    <w:p w:rsidR="00CE7911" w:rsidRPr="00CE7911" w:rsidRDefault="00CE7911" w:rsidP="00CE7911">
      <w:pPr>
        <w:spacing w:after="0" w:line="240" w:lineRule="auto"/>
        <w:jc w:val="both"/>
        <w:rPr>
          <w:rFonts w:ascii="Sylfaen" w:eastAsia="Times New Roman" w:hAnsi="Sylfaen" w:cs="Times New Roman"/>
          <w:b/>
          <w:bCs/>
          <w:noProof/>
          <w:sz w:val="24"/>
          <w:szCs w:val="24"/>
          <w:lang w:val="ka-GE"/>
        </w:rPr>
      </w:pPr>
      <w:r w:rsidRPr="00CE7911">
        <w:rPr>
          <w:rFonts w:ascii="Sylfaen" w:eastAsia="Times New Roman" w:hAnsi="Sylfaen" w:cs="Times New Roman"/>
          <w:b/>
          <w:bCs/>
          <w:noProof/>
          <w:sz w:val="24"/>
          <w:szCs w:val="24"/>
          <w:lang w:val="ka-GE"/>
        </w:rPr>
        <w:t>წითელას გავრცელების ზოგიერთი მახასიათებელი 2019 წელს</w:t>
      </w:r>
    </w:p>
    <w:p w:rsidR="001B011D" w:rsidRPr="003538E9" w:rsidRDefault="00491C4A" w:rsidP="00CE7911">
      <w:pPr>
        <w:spacing w:after="0" w:line="240" w:lineRule="auto"/>
        <w:jc w:val="both"/>
        <w:rPr>
          <w:rFonts w:ascii="Sylfaen" w:eastAsia="Times New Roman" w:hAnsi="Sylfaen" w:cs="Times New Roman"/>
          <w:bCs/>
          <w:noProof/>
          <w:sz w:val="24"/>
          <w:szCs w:val="24"/>
          <w:lang w:val="ka-GE"/>
        </w:rPr>
      </w:pPr>
      <w:r w:rsidRPr="003538E9">
        <w:rPr>
          <w:rFonts w:ascii="Sylfaen" w:eastAsia="Times New Roman" w:hAnsi="Sylfaen" w:cs="Times New Roman"/>
          <w:bCs/>
          <w:noProof/>
          <w:sz w:val="24"/>
          <w:szCs w:val="24"/>
          <w:lang w:val="ka-GE"/>
        </w:rPr>
        <w:t>2019</w:t>
      </w:r>
      <w:r w:rsidR="00543358" w:rsidRPr="003538E9">
        <w:rPr>
          <w:rFonts w:ascii="Sylfaen" w:eastAsia="Times New Roman" w:hAnsi="Sylfaen" w:cs="Times New Roman"/>
          <w:bCs/>
          <w:noProof/>
          <w:sz w:val="24"/>
          <w:szCs w:val="24"/>
          <w:lang w:val="ka-GE"/>
        </w:rPr>
        <w:t xml:space="preserve"> </w:t>
      </w:r>
      <w:r w:rsidR="001B011D" w:rsidRPr="003538E9">
        <w:rPr>
          <w:rFonts w:ascii="Sylfaen" w:eastAsia="Times New Roman" w:hAnsi="Sylfaen" w:cs="Times New Roman"/>
          <w:bCs/>
          <w:noProof/>
          <w:sz w:val="24"/>
          <w:szCs w:val="24"/>
          <w:lang w:val="ka-GE"/>
        </w:rPr>
        <w:t xml:space="preserve">წლის </w:t>
      </w:r>
      <w:r w:rsidRPr="003538E9">
        <w:rPr>
          <w:rFonts w:ascii="Sylfaen" w:eastAsia="Times New Roman" w:hAnsi="Sylfaen" w:cs="Times New Roman"/>
          <w:bCs/>
          <w:noProof/>
          <w:sz w:val="24"/>
          <w:szCs w:val="24"/>
          <w:lang w:val="ka-GE"/>
        </w:rPr>
        <w:t>20.06-ის მონაცემებით</w:t>
      </w:r>
      <w:r w:rsidR="001B011D" w:rsidRPr="003538E9">
        <w:rPr>
          <w:rFonts w:ascii="Sylfaen" w:eastAsia="Times New Roman" w:hAnsi="Sylfaen" w:cs="Times New Roman"/>
          <w:bCs/>
          <w:noProof/>
          <w:sz w:val="24"/>
          <w:szCs w:val="24"/>
          <w:lang w:val="ka-GE"/>
        </w:rPr>
        <w:t xml:space="preserve"> </w:t>
      </w:r>
      <w:r w:rsidR="003E5605">
        <w:rPr>
          <w:rFonts w:ascii="Sylfaen" w:eastAsia="Times New Roman" w:hAnsi="Sylfaen" w:cs="Times New Roman"/>
          <w:bCs/>
          <w:noProof/>
          <w:sz w:val="24"/>
          <w:szCs w:val="24"/>
          <w:lang w:val="ka-GE"/>
        </w:rPr>
        <w:t>დაავადებათა ზედამხედველობის ერთიან ელექტრონულ სისტემის (დზეის)</w:t>
      </w:r>
      <w:r w:rsidR="001B011D" w:rsidRPr="003538E9">
        <w:rPr>
          <w:rFonts w:ascii="Sylfaen" w:eastAsia="Times New Roman" w:hAnsi="Sylfaen" w:cs="Times New Roman"/>
          <w:bCs/>
          <w:noProof/>
          <w:sz w:val="24"/>
          <w:szCs w:val="24"/>
          <w:lang w:val="ka-GE"/>
        </w:rPr>
        <w:t xml:space="preserve"> სტატისტიკურ ანგარიშში</w:t>
      </w:r>
      <w:r w:rsidR="00543358" w:rsidRPr="003538E9">
        <w:rPr>
          <w:rFonts w:ascii="Sylfaen" w:eastAsia="Times New Roman" w:hAnsi="Sylfaen" w:cs="Times New Roman"/>
          <w:bCs/>
          <w:noProof/>
          <w:sz w:val="24"/>
          <w:szCs w:val="24"/>
          <w:lang w:val="ka-GE"/>
        </w:rPr>
        <w:t xml:space="preserve"> </w:t>
      </w:r>
      <w:r w:rsidR="001B011D" w:rsidRPr="003538E9">
        <w:rPr>
          <w:rFonts w:ascii="Sylfaen" w:eastAsia="Times New Roman" w:hAnsi="Sylfaen" w:cs="Times New Roman"/>
          <w:bCs/>
          <w:noProof/>
          <w:sz w:val="24"/>
          <w:szCs w:val="24"/>
          <w:lang w:val="ka-GE"/>
        </w:rPr>
        <w:t xml:space="preserve">(ფორმა IV-03) რეგისტრირებულია წითელას </w:t>
      </w:r>
      <w:r w:rsidR="00497AA2" w:rsidRPr="003538E9">
        <w:rPr>
          <w:rFonts w:ascii="Sylfaen" w:eastAsia="Times New Roman" w:hAnsi="Sylfaen" w:cs="Times New Roman"/>
          <w:bCs/>
          <w:noProof/>
          <w:color w:val="FF0000"/>
          <w:sz w:val="24"/>
          <w:szCs w:val="24"/>
          <w:lang w:val="ka-GE"/>
        </w:rPr>
        <w:t>3830</w:t>
      </w:r>
      <w:r w:rsidR="00837414" w:rsidRPr="003538E9">
        <w:rPr>
          <w:rFonts w:ascii="Sylfaen" w:eastAsia="Times New Roman" w:hAnsi="Sylfaen" w:cs="Times New Roman"/>
          <w:bCs/>
          <w:noProof/>
          <w:sz w:val="24"/>
          <w:szCs w:val="24"/>
          <w:lang w:val="ka-GE"/>
        </w:rPr>
        <w:t xml:space="preserve"> </w:t>
      </w:r>
      <w:r w:rsidR="00543358" w:rsidRPr="003538E9">
        <w:rPr>
          <w:rFonts w:ascii="Sylfaen" w:eastAsia="Times New Roman" w:hAnsi="Sylfaen" w:cs="Times New Roman"/>
          <w:bCs/>
          <w:noProof/>
          <w:sz w:val="24"/>
          <w:szCs w:val="24"/>
          <w:lang w:val="ka-GE"/>
        </w:rPr>
        <w:t xml:space="preserve"> </w:t>
      </w:r>
      <w:r w:rsidR="001B011D" w:rsidRPr="003538E9">
        <w:rPr>
          <w:rFonts w:ascii="Sylfaen" w:eastAsia="Times New Roman" w:hAnsi="Sylfaen" w:cs="Times New Roman"/>
          <w:bCs/>
          <w:noProof/>
          <w:sz w:val="24"/>
          <w:szCs w:val="24"/>
          <w:lang w:val="ka-GE"/>
        </w:rPr>
        <w:t>შემთხვევა</w:t>
      </w:r>
      <w:r w:rsidR="00A12690" w:rsidRPr="003538E9">
        <w:rPr>
          <w:rFonts w:ascii="Sylfaen" w:eastAsia="Times New Roman" w:hAnsi="Sylfaen" w:cs="Times New Roman"/>
          <w:bCs/>
          <w:noProof/>
          <w:sz w:val="24"/>
          <w:szCs w:val="24"/>
          <w:lang w:val="ka-GE"/>
        </w:rPr>
        <w:t xml:space="preserve">. </w:t>
      </w:r>
      <w:r w:rsidR="001B011D" w:rsidRPr="003538E9">
        <w:rPr>
          <w:rFonts w:ascii="Sylfaen" w:eastAsia="Times New Roman" w:hAnsi="Sylfaen" w:cs="Times New Roman"/>
          <w:bCs/>
          <w:noProof/>
          <w:sz w:val="24"/>
          <w:szCs w:val="24"/>
          <w:lang w:val="ka-GE"/>
        </w:rPr>
        <w:t>ინციდენტობა-</w:t>
      </w:r>
      <w:r w:rsidR="00497AA2" w:rsidRPr="003538E9">
        <w:rPr>
          <w:rFonts w:ascii="Sylfaen" w:eastAsia="Times New Roman" w:hAnsi="Sylfaen" w:cs="Times New Roman"/>
          <w:bCs/>
          <w:noProof/>
          <w:color w:val="FF0000"/>
          <w:sz w:val="24"/>
          <w:szCs w:val="24"/>
          <w:lang w:val="ka-GE"/>
        </w:rPr>
        <w:t>102,7</w:t>
      </w:r>
      <w:r w:rsidR="00A12690" w:rsidRPr="003538E9">
        <w:rPr>
          <w:rFonts w:ascii="Sylfaen" w:eastAsia="Times New Roman" w:hAnsi="Sylfaen" w:cs="Times New Roman"/>
          <w:bCs/>
          <w:noProof/>
          <w:sz w:val="24"/>
          <w:szCs w:val="24"/>
          <w:lang w:val="ka-GE"/>
        </w:rPr>
        <w:t>.</w:t>
      </w:r>
    </w:p>
    <w:p w:rsidR="00F15F02" w:rsidRPr="003538E9" w:rsidRDefault="00286516" w:rsidP="00CE7911">
      <w:pPr>
        <w:spacing w:line="276" w:lineRule="auto"/>
        <w:jc w:val="both"/>
        <w:rPr>
          <w:rFonts w:ascii="Sylfaen" w:eastAsia="Times New Roman" w:hAnsi="Sylfaen" w:cs="Times New Roman"/>
          <w:sz w:val="24"/>
          <w:szCs w:val="24"/>
          <w:lang w:val="ka-GE"/>
        </w:rPr>
      </w:pPr>
      <w:r w:rsidRPr="003538E9">
        <w:rPr>
          <w:rFonts w:ascii="Sylfaen" w:eastAsia="Times New Roman" w:hAnsi="Sylfaen" w:cs="Times New Roman"/>
          <w:sz w:val="24"/>
          <w:szCs w:val="24"/>
        </w:rPr>
        <w:t>2019</w:t>
      </w:r>
      <w:r w:rsidR="00543358" w:rsidRPr="003538E9">
        <w:rPr>
          <w:rFonts w:ascii="Sylfaen" w:eastAsia="Times New Roman" w:hAnsi="Sylfaen" w:cs="Times New Roman"/>
          <w:sz w:val="24"/>
          <w:szCs w:val="24"/>
          <w:lang w:val="ka-GE"/>
        </w:rPr>
        <w:t xml:space="preserve"> </w:t>
      </w:r>
      <w:r w:rsidRPr="003538E9">
        <w:rPr>
          <w:rFonts w:ascii="Sylfaen" w:eastAsia="Times New Roman" w:hAnsi="Sylfaen" w:cs="Times New Roman"/>
          <w:sz w:val="24"/>
          <w:szCs w:val="24"/>
          <w:lang w:val="ka-GE"/>
        </w:rPr>
        <w:t>წელს</w:t>
      </w:r>
      <w:r w:rsidR="00F15F02" w:rsidRPr="003538E9">
        <w:rPr>
          <w:rFonts w:ascii="Sylfaen" w:eastAsia="Times New Roman" w:hAnsi="Sylfaen" w:cs="Times New Roman"/>
          <w:sz w:val="24"/>
          <w:szCs w:val="24"/>
          <w:lang w:val="ka-GE"/>
        </w:rPr>
        <w:t xml:space="preserve"> </w:t>
      </w:r>
      <w:r w:rsidR="00F15F02" w:rsidRPr="003538E9">
        <w:rPr>
          <w:rFonts w:ascii="Sylfaen" w:eastAsia="Times New Roman" w:hAnsi="Sylfaen" w:cs="Times New Roman"/>
          <w:bCs/>
          <w:noProof/>
          <w:sz w:val="24"/>
          <w:szCs w:val="24"/>
          <w:lang w:val="ka-GE"/>
        </w:rPr>
        <w:t xml:space="preserve">დზეის-ში </w:t>
      </w:r>
      <w:r w:rsidR="003E5605">
        <w:rPr>
          <w:rFonts w:ascii="Sylfaen" w:eastAsia="Times New Roman" w:hAnsi="Sylfaen" w:cs="Times New Roman"/>
          <w:bCs/>
          <w:noProof/>
          <w:sz w:val="24"/>
          <w:szCs w:val="24"/>
          <w:lang w:val="ka-GE"/>
        </w:rPr>
        <w:t>ეპიდზედამხედველობა დამყარებული</w:t>
      </w:r>
      <w:r w:rsidR="00F15F02" w:rsidRPr="003538E9">
        <w:rPr>
          <w:rFonts w:ascii="Sylfaen" w:eastAsia="Times New Roman" w:hAnsi="Sylfaen" w:cs="Times New Roman"/>
          <w:bCs/>
          <w:noProof/>
          <w:sz w:val="24"/>
          <w:szCs w:val="24"/>
          <w:lang w:val="ka-GE"/>
        </w:rPr>
        <w:t xml:space="preserve"> იყო წითელათი დაავადების </w:t>
      </w:r>
      <w:r w:rsidR="00497AA2" w:rsidRPr="003538E9">
        <w:rPr>
          <w:rFonts w:ascii="Sylfaen" w:eastAsia="Times New Roman" w:hAnsi="Sylfaen" w:cs="Times New Roman"/>
          <w:bCs/>
          <w:noProof/>
          <w:color w:val="FF0000"/>
          <w:sz w:val="24"/>
          <w:szCs w:val="24"/>
          <w:lang w:val="ka-GE"/>
        </w:rPr>
        <w:t>4205</w:t>
      </w:r>
      <w:r w:rsidR="00F15F02" w:rsidRPr="003538E9">
        <w:rPr>
          <w:rFonts w:ascii="Sylfaen" w:eastAsia="Times New Roman" w:hAnsi="Sylfaen" w:cs="Times New Roman"/>
          <w:bCs/>
          <w:noProof/>
          <w:sz w:val="24"/>
          <w:szCs w:val="24"/>
          <w:lang w:val="ka-GE"/>
        </w:rPr>
        <w:t xml:space="preserve"> საეჭვო შემთხვევა</w:t>
      </w:r>
      <w:r w:rsidR="003E5605">
        <w:rPr>
          <w:rFonts w:ascii="Sylfaen" w:eastAsia="Times New Roman" w:hAnsi="Sylfaen" w:cs="Times New Roman"/>
          <w:bCs/>
          <w:noProof/>
          <w:sz w:val="24"/>
          <w:szCs w:val="24"/>
          <w:lang w:val="ka-GE"/>
        </w:rPr>
        <w:t>ზე</w:t>
      </w:r>
      <w:r w:rsidR="00F15F02" w:rsidRPr="003538E9">
        <w:rPr>
          <w:rFonts w:ascii="Sylfaen" w:eastAsia="Times New Roman" w:hAnsi="Sylfaen" w:cs="Times New Roman"/>
          <w:bCs/>
          <w:noProof/>
          <w:sz w:val="24"/>
          <w:szCs w:val="24"/>
          <w:lang w:val="ka-GE"/>
        </w:rPr>
        <w:t xml:space="preserve">, </w:t>
      </w:r>
      <w:r w:rsidR="00F15F02" w:rsidRPr="003538E9">
        <w:rPr>
          <w:rFonts w:ascii="Sylfaen" w:eastAsia="Times New Roman" w:hAnsi="Sylfaen" w:cs="Times New Roman"/>
          <w:sz w:val="24"/>
          <w:szCs w:val="24"/>
          <w:lang w:val="ka-GE"/>
        </w:rPr>
        <w:t>მ.შ. ლაბორატორიულად</w:t>
      </w:r>
      <w:r w:rsidR="00F15F02" w:rsidRPr="003538E9">
        <w:rPr>
          <w:rFonts w:ascii="Sylfaen" w:eastAsia="Times New Roman" w:hAnsi="Sylfaen" w:cs="Times New Roman"/>
          <w:sz w:val="24"/>
          <w:szCs w:val="24"/>
        </w:rPr>
        <w:t xml:space="preserve"> </w:t>
      </w:r>
      <w:r w:rsidR="00F15F02" w:rsidRPr="003538E9">
        <w:rPr>
          <w:rFonts w:ascii="Sylfaen" w:eastAsia="Times New Roman" w:hAnsi="Sylfaen" w:cs="Times New Roman"/>
          <w:sz w:val="24"/>
          <w:szCs w:val="24"/>
          <w:lang w:val="ka-GE"/>
        </w:rPr>
        <w:t xml:space="preserve">ტესტირებული იყო </w:t>
      </w:r>
      <w:r w:rsidRPr="003538E9">
        <w:rPr>
          <w:rFonts w:ascii="Sylfaen" w:eastAsia="Times New Roman" w:hAnsi="Sylfaen" w:cs="Times New Roman"/>
          <w:sz w:val="24"/>
          <w:szCs w:val="24"/>
          <w:lang w:val="ka-GE"/>
        </w:rPr>
        <w:t>2815</w:t>
      </w:r>
      <w:r w:rsidR="00B65776" w:rsidRPr="003538E9">
        <w:rPr>
          <w:rFonts w:ascii="Sylfaen" w:eastAsia="Times New Roman" w:hAnsi="Sylfaen" w:cs="Times New Roman"/>
          <w:sz w:val="24"/>
          <w:szCs w:val="24"/>
          <w:lang w:val="ka-GE"/>
        </w:rPr>
        <w:t xml:space="preserve"> </w:t>
      </w:r>
      <w:r w:rsidR="00F15F02" w:rsidRPr="003538E9">
        <w:rPr>
          <w:rFonts w:ascii="Sylfaen" w:eastAsia="Times New Roman" w:hAnsi="Sylfaen" w:cs="Times New Roman"/>
          <w:sz w:val="24"/>
          <w:szCs w:val="24"/>
          <w:lang w:val="ka-GE"/>
        </w:rPr>
        <w:t>(</w:t>
      </w:r>
      <w:r w:rsidRPr="003538E9">
        <w:rPr>
          <w:rFonts w:ascii="Sylfaen" w:eastAsia="Times New Roman" w:hAnsi="Sylfaen" w:cs="Times New Roman"/>
          <w:sz w:val="24"/>
          <w:szCs w:val="24"/>
        </w:rPr>
        <w:t>67</w:t>
      </w:r>
      <w:r w:rsidR="00F15F02" w:rsidRPr="003538E9">
        <w:rPr>
          <w:rFonts w:ascii="Sylfaen" w:eastAsia="Times New Roman" w:hAnsi="Sylfaen" w:cs="Times New Roman"/>
          <w:sz w:val="24"/>
          <w:szCs w:val="24"/>
          <w:lang w:val="ka-GE"/>
        </w:rPr>
        <w:t xml:space="preserve">%) შემთხვევა. ლაბორატორიული ტესტირების შედეგი დადებითი იყო </w:t>
      </w:r>
      <w:r w:rsidR="001620AA" w:rsidRPr="003538E9">
        <w:rPr>
          <w:rFonts w:ascii="Sylfaen" w:eastAsia="Times New Roman" w:hAnsi="Sylfaen" w:cs="Times New Roman"/>
          <w:sz w:val="24"/>
          <w:szCs w:val="24"/>
          <w:lang w:val="ka-GE"/>
        </w:rPr>
        <w:t>2470</w:t>
      </w:r>
      <w:r w:rsidR="00B65776" w:rsidRPr="003538E9">
        <w:rPr>
          <w:rFonts w:ascii="Sylfaen" w:eastAsia="Times New Roman" w:hAnsi="Sylfaen" w:cs="Times New Roman"/>
          <w:sz w:val="24"/>
          <w:szCs w:val="24"/>
          <w:lang w:val="ka-GE"/>
        </w:rPr>
        <w:t xml:space="preserve"> </w:t>
      </w:r>
      <w:r w:rsidR="00497AA2" w:rsidRPr="003538E9">
        <w:rPr>
          <w:rFonts w:ascii="Sylfaen" w:eastAsia="Times New Roman" w:hAnsi="Sylfaen" w:cs="Times New Roman"/>
          <w:sz w:val="24"/>
          <w:szCs w:val="24"/>
          <w:lang w:val="ka-GE"/>
        </w:rPr>
        <w:t>(87,7</w:t>
      </w:r>
      <w:r w:rsidR="00F15F02" w:rsidRPr="003538E9">
        <w:rPr>
          <w:rFonts w:ascii="Sylfaen" w:eastAsia="Times New Roman" w:hAnsi="Sylfaen" w:cs="Times New Roman"/>
          <w:sz w:val="24"/>
          <w:szCs w:val="24"/>
          <w:lang w:val="ka-GE"/>
        </w:rPr>
        <w:t>%) შემთხვევაში</w:t>
      </w:r>
      <w:r w:rsidR="009377D7" w:rsidRPr="003538E9">
        <w:rPr>
          <w:rFonts w:ascii="Sylfaen" w:eastAsia="Times New Roman" w:hAnsi="Sylfaen" w:cs="Times New Roman"/>
          <w:sz w:val="24"/>
          <w:szCs w:val="24"/>
          <w:lang w:val="ka-GE"/>
        </w:rPr>
        <w:t xml:space="preserve">. </w:t>
      </w:r>
      <w:r w:rsidR="00F15F02" w:rsidRPr="003538E9">
        <w:rPr>
          <w:rFonts w:ascii="Sylfaen" w:eastAsia="Times New Roman" w:hAnsi="Sylfaen" w:cs="Times New Roman"/>
          <w:sz w:val="24"/>
          <w:szCs w:val="24"/>
          <w:lang w:val="ka-GE"/>
        </w:rPr>
        <w:t>უარყოფითი</w:t>
      </w:r>
      <w:r w:rsidR="001620AA" w:rsidRPr="003538E9">
        <w:rPr>
          <w:rFonts w:ascii="Sylfaen" w:eastAsia="Times New Roman" w:hAnsi="Sylfaen" w:cs="Times New Roman"/>
          <w:sz w:val="24"/>
          <w:szCs w:val="24"/>
          <w:lang w:val="ka-GE"/>
        </w:rPr>
        <w:t xml:space="preserve"> იყო 344</w:t>
      </w:r>
      <w:r w:rsidR="00092BC6">
        <w:rPr>
          <w:rFonts w:ascii="Sylfaen" w:eastAsia="Times New Roman" w:hAnsi="Sylfaen" w:cs="Times New Roman"/>
          <w:sz w:val="24"/>
          <w:szCs w:val="24"/>
          <w:lang w:val="ka-GE"/>
        </w:rPr>
        <w:t xml:space="preserve"> </w:t>
      </w:r>
      <w:r w:rsidR="003E5605">
        <w:rPr>
          <w:rFonts w:ascii="Sylfaen" w:eastAsia="Times New Roman" w:hAnsi="Sylfaen" w:cs="Times New Roman"/>
          <w:sz w:val="24"/>
          <w:szCs w:val="24"/>
          <w:lang w:val="ka-GE"/>
        </w:rPr>
        <w:t>(12,2%), რომლებიც უკუგდებულ იქნა, როგორც წითელა.</w:t>
      </w:r>
    </w:p>
    <w:p w:rsidR="00722761" w:rsidRPr="003538E9" w:rsidRDefault="003E5605" w:rsidP="003E5605">
      <w:pPr>
        <w:spacing w:before="240" w:line="240" w:lineRule="auto"/>
        <w:jc w:val="both"/>
        <w:rPr>
          <w:rFonts w:ascii="Sylfaen" w:eastAsia="Times New Roman" w:hAnsi="Sylfaen" w:cs="Times New Roman"/>
          <w:b/>
          <w:color w:val="FF0000"/>
          <w:sz w:val="24"/>
          <w:szCs w:val="24"/>
          <w:lang w:val="ka-GE"/>
        </w:rPr>
      </w:pPr>
      <w:r>
        <w:rPr>
          <w:rFonts w:ascii="Sylfaen" w:eastAsia="Times New Roman" w:hAnsi="Sylfaen" w:cs="Times New Roman"/>
          <w:bCs/>
          <w:noProof/>
          <w:sz w:val="24"/>
          <w:szCs w:val="24"/>
          <w:lang w:val="ka-GE"/>
        </w:rPr>
        <w:t>2019 წლის 20 ივნისის მდგომარეობით,</w:t>
      </w:r>
      <w:r w:rsidR="005B1D63" w:rsidRPr="003538E9">
        <w:rPr>
          <w:rFonts w:ascii="Sylfaen" w:eastAsia="Times New Roman" w:hAnsi="Sylfaen" w:cs="Times New Roman"/>
          <w:bCs/>
          <w:noProof/>
          <w:sz w:val="24"/>
          <w:szCs w:val="24"/>
          <w:lang w:val="ka-GE"/>
        </w:rPr>
        <w:t xml:space="preserve"> </w:t>
      </w:r>
      <w:r w:rsidR="003C5947" w:rsidRPr="003538E9">
        <w:rPr>
          <w:rFonts w:ascii="Sylfaen" w:eastAsia="Times New Roman" w:hAnsi="Sylfaen" w:cs="Times New Roman"/>
          <w:bCs/>
          <w:noProof/>
          <w:sz w:val="24"/>
          <w:szCs w:val="24"/>
          <w:lang w:val="ka-GE"/>
        </w:rPr>
        <w:t>ზედამხედველობის სისტემაში</w:t>
      </w:r>
      <w:r w:rsidR="00DF1831" w:rsidRPr="003538E9">
        <w:rPr>
          <w:rFonts w:ascii="Sylfaen" w:eastAsia="Times New Roman" w:hAnsi="Sylfaen" w:cs="Times New Roman"/>
          <w:bCs/>
          <w:noProof/>
          <w:sz w:val="24"/>
          <w:szCs w:val="24"/>
          <w:lang w:val="ka-GE"/>
        </w:rPr>
        <w:t xml:space="preserve"> </w:t>
      </w:r>
      <w:r w:rsidR="003C5947" w:rsidRPr="003538E9">
        <w:rPr>
          <w:rFonts w:ascii="Sylfaen" w:eastAsia="Times New Roman" w:hAnsi="Sylfaen" w:cs="Times New Roman"/>
          <w:bCs/>
          <w:noProof/>
          <w:sz w:val="24"/>
          <w:szCs w:val="24"/>
          <w:lang w:val="ka-GE"/>
        </w:rPr>
        <w:t>(</w:t>
      </w:r>
      <w:r w:rsidR="003960ED" w:rsidRPr="003538E9">
        <w:rPr>
          <w:rFonts w:ascii="Sylfaen" w:eastAsia="Times New Roman" w:hAnsi="Sylfaen" w:cs="Times New Roman"/>
          <w:bCs/>
          <w:noProof/>
          <w:sz w:val="24"/>
          <w:szCs w:val="24"/>
          <w:lang w:val="ka-GE"/>
        </w:rPr>
        <w:t>დზეის</w:t>
      </w:r>
      <w:r w:rsidR="003C5947" w:rsidRPr="003538E9">
        <w:rPr>
          <w:rFonts w:ascii="Sylfaen" w:eastAsia="Times New Roman" w:hAnsi="Sylfaen" w:cs="Times New Roman"/>
          <w:bCs/>
          <w:noProof/>
          <w:sz w:val="24"/>
          <w:szCs w:val="24"/>
          <w:lang w:val="ka-GE"/>
        </w:rPr>
        <w:t xml:space="preserve">) </w:t>
      </w:r>
      <w:r w:rsidR="001B011D" w:rsidRPr="003538E9">
        <w:rPr>
          <w:rFonts w:ascii="Sylfaen" w:eastAsia="Times New Roman" w:hAnsi="Sylfaen" w:cs="Times New Roman"/>
          <w:bCs/>
          <w:noProof/>
          <w:sz w:val="24"/>
          <w:szCs w:val="24"/>
          <w:lang w:val="ka-GE"/>
        </w:rPr>
        <w:t xml:space="preserve">რეგისტრირებული </w:t>
      </w:r>
      <w:r w:rsidR="003960ED" w:rsidRPr="003538E9">
        <w:rPr>
          <w:rFonts w:ascii="Sylfaen" w:eastAsia="Times New Roman" w:hAnsi="Sylfaen" w:cs="Times New Roman"/>
          <w:bCs/>
          <w:noProof/>
          <w:sz w:val="24"/>
          <w:szCs w:val="24"/>
          <w:lang w:val="ka-GE"/>
        </w:rPr>
        <w:t xml:space="preserve">წითელას </w:t>
      </w:r>
      <w:r w:rsidR="00F14B65" w:rsidRPr="003538E9">
        <w:rPr>
          <w:rFonts w:ascii="Sylfaen" w:eastAsia="Times New Roman" w:hAnsi="Sylfaen" w:cs="Times New Roman"/>
          <w:bCs/>
          <w:noProof/>
          <w:color w:val="FF0000"/>
          <w:sz w:val="24"/>
          <w:szCs w:val="24"/>
          <w:lang w:val="ka-GE"/>
        </w:rPr>
        <w:t>4205</w:t>
      </w:r>
      <w:r w:rsidR="00F14B65" w:rsidRPr="003538E9">
        <w:rPr>
          <w:rFonts w:ascii="Sylfaen" w:eastAsia="Times New Roman" w:hAnsi="Sylfaen" w:cs="Times New Roman"/>
          <w:bCs/>
          <w:noProof/>
          <w:sz w:val="24"/>
          <w:szCs w:val="24"/>
          <w:lang w:val="ka-GE"/>
        </w:rPr>
        <w:t xml:space="preserve"> </w:t>
      </w:r>
      <w:r w:rsidR="005B1D63" w:rsidRPr="003538E9">
        <w:rPr>
          <w:rFonts w:ascii="Sylfaen" w:eastAsia="Times New Roman" w:hAnsi="Sylfaen" w:cs="Times New Roman"/>
          <w:bCs/>
          <w:noProof/>
          <w:sz w:val="24"/>
          <w:szCs w:val="24"/>
          <w:lang w:val="ka-GE"/>
        </w:rPr>
        <w:t xml:space="preserve">საეჭვო შემთხვევიდან </w:t>
      </w:r>
      <w:r w:rsidR="003C5947" w:rsidRPr="003538E9">
        <w:rPr>
          <w:rFonts w:ascii="Sylfaen" w:eastAsia="Times New Roman" w:hAnsi="Sylfaen" w:cs="Times New Roman"/>
          <w:bCs/>
          <w:noProof/>
          <w:sz w:val="24"/>
          <w:szCs w:val="24"/>
          <w:lang w:val="ka-GE"/>
        </w:rPr>
        <w:t xml:space="preserve">დადასტურებულია </w:t>
      </w:r>
      <w:r w:rsidR="001620AA" w:rsidRPr="003538E9">
        <w:rPr>
          <w:rFonts w:ascii="Sylfaen" w:eastAsia="Times New Roman" w:hAnsi="Sylfaen" w:cs="Times New Roman"/>
          <w:bCs/>
          <w:noProof/>
          <w:color w:val="FF0000"/>
          <w:sz w:val="24"/>
          <w:szCs w:val="24"/>
          <w:lang w:val="ka-GE"/>
        </w:rPr>
        <w:t>2590</w:t>
      </w:r>
      <w:r w:rsidR="00363BB5">
        <w:rPr>
          <w:rFonts w:ascii="Sylfaen" w:eastAsia="Times New Roman" w:hAnsi="Sylfaen" w:cs="Times New Roman"/>
          <w:bCs/>
          <w:noProof/>
          <w:color w:val="FF0000"/>
          <w:sz w:val="24"/>
          <w:szCs w:val="24"/>
          <w:lang w:val="ka-GE"/>
        </w:rPr>
        <w:t xml:space="preserve"> </w:t>
      </w:r>
      <w:r w:rsidR="00F14B65" w:rsidRPr="003538E9">
        <w:rPr>
          <w:rFonts w:ascii="Sylfaen" w:eastAsia="Times New Roman" w:hAnsi="Sylfaen" w:cs="Times New Roman"/>
          <w:bCs/>
          <w:noProof/>
          <w:color w:val="FF0000"/>
          <w:sz w:val="24"/>
          <w:szCs w:val="24"/>
          <w:lang w:val="ka-GE"/>
        </w:rPr>
        <w:t>(61,6%)</w:t>
      </w:r>
      <w:r w:rsidR="001620AA" w:rsidRPr="003538E9">
        <w:rPr>
          <w:rFonts w:ascii="Sylfaen" w:eastAsia="Times New Roman" w:hAnsi="Sylfaen" w:cs="Times New Roman"/>
          <w:bCs/>
          <w:noProof/>
          <w:sz w:val="24"/>
          <w:szCs w:val="24"/>
          <w:lang w:val="ka-GE"/>
        </w:rPr>
        <w:t xml:space="preserve"> </w:t>
      </w:r>
      <w:r w:rsidR="003C5947" w:rsidRPr="003538E9">
        <w:rPr>
          <w:rFonts w:ascii="Sylfaen" w:eastAsia="Times New Roman" w:hAnsi="Sylfaen" w:cs="Times New Roman"/>
          <w:bCs/>
          <w:noProof/>
          <w:sz w:val="24"/>
          <w:szCs w:val="24"/>
          <w:lang w:val="ka-GE"/>
        </w:rPr>
        <w:t>შემთხვევა</w:t>
      </w:r>
      <w:r w:rsidR="001B011D" w:rsidRPr="003538E9">
        <w:rPr>
          <w:rFonts w:ascii="Sylfaen" w:eastAsia="Times New Roman" w:hAnsi="Sylfaen" w:cs="Times New Roman"/>
          <w:bCs/>
          <w:noProof/>
          <w:sz w:val="24"/>
          <w:szCs w:val="24"/>
          <w:lang w:val="ka-GE"/>
        </w:rPr>
        <w:t xml:space="preserve">  </w:t>
      </w:r>
      <w:r w:rsidR="003C5947" w:rsidRPr="003538E9">
        <w:rPr>
          <w:rFonts w:ascii="Sylfaen" w:eastAsia="Times New Roman" w:hAnsi="Sylfaen" w:cs="Times New Roman"/>
          <w:bCs/>
          <w:noProof/>
          <w:sz w:val="24"/>
          <w:szCs w:val="24"/>
          <w:lang w:val="ka-GE"/>
        </w:rPr>
        <w:t>(</w:t>
      </w:r>
      <w:r w:rsidR="001B011D" w:rsidRPr="003538E9">
        <w:rPr>
          <w:rFonts w:ascii="Sylfaen" w:eastAsia="Times New Roman" w:hAnsi="Sylfaen" w:cs="Times New Roman"/>
          <w:bCs/>
          <w:noProof/>
          <w:sz w:val="24"/>
          <w:szCs w:val="24"/>
          <w:lang w:val="ka-GE"/>
        </w:rPr>
        <w:t>ლაბორატორიული</w:t>
      </w:r>
      <w:r w:rsidR="003C5947" w:rsidRPr="003538E9">
        <w:rPr>
          <w:rFonts w:ascii="Sylfaen" w:eastAsia="Times New Roman" w:hAnsi="Sylfaen" w:cs="Times New Roman"/>
          <w:bCs/>
          <w:noProof/>
          <w:sz w:val="24"/>
          <w:szCs w:val="24"/>
          <w:lang w:val="ka-GE"/>
        </w:rPr>
        <w:t>/ეპიდემიოლოგიური</w:t>
      </w:r>
      <w:r w:rsidR="00DF1831" w:rsidRPr="003538E9">
        <w:rPr>
          <w:rFonts w:ascii="Sylfaen" w:eastAsia="Times New Roman" w:hAnsi="Sylfaen" w:cs="Times New Roman"/>
          <w:bCs/>
          <w:noProof/>
          <w:sz w:val="24"/>
          <w:szCs w:val="24"/>
          <w:lang w:val="ka-GE"/>
        </w:rPr>
        <w:t xml:space="preserve"> </w:t>
      </w:r>
      <w:r w:rsidR="001B011D" w:rsidRPr="003538E9">
        <w:rPr>
          <w:rFonts w:ascii="Sylfaen" w:eastAsia="Times New Roman" w:hAnsi="Sylfaen" w:cs="Times New Roman"/>
          <w:bCs/>
          <w:noProof/>
          <w:sz w:val="24"/>
          <w:szCs w:val="24"/>
          <w:lang w:val="ka-GE"/>
        </w:rPr>
        <w:t>კვლევის შედეგად</w:t>
      </w:r>
      <w:r w:rsidR="003C5947" w:rsidRPr="003538E9">
        <w:rPr>
          <w:rFonts w:ascii="Sylfaen" w:eastAsia="Times New Roman" w:hAnsi="Sylfaen" w:cs="Times New Roman"/>
          <w:bCs/>
          <w:noProof/>
          <w:sz w:val="24"/>
          <w:szCs w:val="24"/>
          <w:lang w:val="ka-GE"/>
        </w:rPr>
        <w:t xml:space="preserve">); </w:t>
      </w:r>
      <w:r w:rsidR="00F14B65" w:rsidRPr="003538E9">
        <w:rPr>
          <w:rFonts w:ascii="Sylfaen" w:eastAsia="Times New Roman" w:hAnsi="Sylfaen" w:cs="Times New Roman"/>
          <w:bCs/>
          <w:noProof/>
          <w:sz w:val="24"/>
          <w:szCs w:val="24"/>
          <w:lang w:val="ka-GE"/>
        </w:rPr>
        <w:t>1233</w:t>
      </w:r>
      <w:r w:rsidR="003C5947" w:rsidRPr="003538E9">
        <w:rPr>
          <w:rFonts w:ascii="Sylfaen" w:eastAsia="Times New Roman" w:hAnsi="Sylfaen" w:cs="Times New Roman"/>
          <w:bCs/>
          <w:noProof/>
          <w:sz w:val="24"/>
          <w:szCs w:val="24"/>
          <w:lang w:val="ka-GE"/>
        </w:rPr>
        <w:t>-სავარაუდოა</w:t>
      </w:r>
      <w:r w:rsidR="00B65776" w:rsidRPr="003538E9">
        <w:rPr>
          <w:rFonts w:ascii="Sylfaen" w:eastAsia="Times New Roman" w:hAnsi="Sylfaen" w:cs="Times New Roman"/>
          <w:bCs/>
          <w:noProof/>
          <w:sz w:val="24"/>
          <w:szCs w:val="24"/>
          <w:lang w:val="ka-GE"/>
        </w:rPr>
        <w:t xml:space="preserve"> </w:t>
      </w:r>
      <w:r w:rsidR="005B1D63" w:rsidRPr="003538E9">
        <w:rPr>
          <w:rFonts w:ascii="Sylfaen" w:eastAsia="Times New Roman" w:hAnsi="Sylfaen" w:cs="Times New Roman"/>
          <w:bCs/>
          <w:noProof/>
          <w:sz w:val="24"/>
          <w:szCs w:val="24"/>
          <w:lang w:val="ka-GE"/>
        </w:rPr>
        <w:t>(</w:t>
      </w:r>
      <w:r>
        <w:rPr>
          <w:rFonts w:ascii="Sylfaen" w:eastAsia="Times New Roman" w:hAnsi="Sylfaen" w:cs="Times New Roman"/>
          <w:bCs/>
          <w:noProof/>
          <w:sz w:val="24"/>
          <w:szCs w:val="24"/>
          <w:lang w:val="ka-GE"/>
        </w:rPr>
        <w:t>კლინიკური</w:t>
      </w:r>
      <w:r w:rsidR="003C5947" w:rsidRPr="003538E9">
        <w:rPr>
          <w:rFonts w:ascii="Sylfaen" w:eastAsia="Times New Roman" w:hAnsi="Sylfaen" w:cs="Times New Roman"/>
          <w:bCs/>
          <w:noProof/>
          <w:sz w:val="24"/>
          <w:szCs w:val="24"/>
          <w:lang w:val="ka-GE"/>
        </w:rPr>
        <w:t>)</w:t>
      </w:r>
      <w:r w:rsidR="00DF1831" w:rsidRPr="003538E9">
        <w:rPr>
          <w:rFonts w:ascii="Sylfaen" w:eastAsia="Times New Roman" w:hAnsi="Sylfaen" w:cs="Times New Roman"/>
          <w:bCs/>
          <w:noProof/>
          <w:sz w:val="24"/>
          <w:szCs w:val="24"/>
          <w:lang w:val="ka-GE"/>
        </w:rPr>
        <w:t>;</w:t>
      </w:r>
      <w:r w:rsidR="00A37966" w:rsidRPr="003538E9">
        <w:rPr>
          <w:rFonts w:ascii="Sylfaen" w:eastAsia="Times New Roman" w:hAnsi="Sylfaen" w:cs="Times New Roman"/>
          <w:bCs/>
          <w:noProof/>
          <w:sz w:val="24"/>
          <w:szCs w:val="24"/>
          <w:lang w:val="ka-GE"/>
        </w:rPr>
        <w:t xml:space="preserve"> </w:t>
      </w:r>
      <w:r w:rsidR="005B1D63" w:rsidRPr="003538E9">
        <w:rPr>
          <w:rFonts w:ascii="Sylfaen" w:eastAsia="Times New Roman" w:hAnsi="Sylfaen" w:cs="Times New Roman"/>
          <w:bCs/>
          <w:noProof/>
          <w:sz w:val="24"/>
          <w:szCs w:val="24"/>
          <w:lang w:val="ka-GE"/>
        </w:rPr>
        <w:t>382</w:t>
      </w:r>
      <w:r w:rsidR="00DF1831" w:rsidRPr="003538E9">
        <w:rPr>
          <w:rFonts w:ascii="Sylfaen" w:eastAsia="Times New Roman" w:hAnsi="Sylfaen" w:cs="Times New Roman"/>
          <w:bCs/>
          <w:noProof/>
          <w:sz w:val="24"/>
          <w:szCs w:val="24"/>
          <w:lang w:val="ka-GE"/>
        </w:rPr>
        <w:t>-</w:t>
      </w:r>
      <w:r w:rsidR="00760158" w:rsidRPr="003538E9">
        <w:rPr>
          <w:rFonts w:ascii="Sylfaen" w:eastAsia="Times New Roman" w:hAnsi="Sylfaen" w:cs="Times New Roman"/>
          <w:bCs/>
          <w:noProof/>
          <w:sz w:val="24"/>
          <w:szCs w:val="24"/>
          <w:lang w:val="ka-GE"/>
        </w:rPr>
        <w:t>უ</w:t>
      </w:r>
      <w:r w:rsidR="00DF1831" w:rsidRPr="003538E9">
        <w:rPr>
          <w:rFonts w:ascii="Sylfaen" w:eastAsia="Times New Roman" w:hAnsi="Sylfaen" w:cs="Times New Roman"/>
          <w:bCs/>
          <w:noProof/>
          <w:sz w:val="24"/>
          <w:szCs w:val="24"/>
          <w:lang w:val="ka-GE"/>
        </w:rPr>
        <w:t>კუ</w:t>
      </w:r>
      <w:r w:rsidR="00760158" w:rsidRPr="003538E9">
        <w:rPr>
          <w:rFonts w:ascii="Sylfaen" w:eastAsia="Times New Roman" w:hAnsi="Sylfaen" w:cs="Times New Roman"/>
          <w:bCs/>
          <w:noProof/>
          <w:sz w:val="24"/>
          <w:szCs w:val="24"/>
          <w:lang w:val="ka-GE"/>
        </w:rPr>
        <w:t>გდებული</w:t>
      </w:r>
      <w:r w:rsidR="00DF1831" w:rsidRPr="003538E9">
        <w:rPr>
          <w:rFonts w:ascii="Sylfaen" w:eastAsia="Times New Roman" w:hAnsi="Sylfaen" w:cs="Times New Roman"/>
          <w:bCs/>
          <w:noProof/>
          <w:sz w:val="24"/>
          <w:szCs w:val="24"/>
          <w:lang w:val="ka-GE"/>
        </w:rPr>
        <w:t xml:space="preserve">ა </w:t>
      </w:r>
      <w:r>
        <w:rPr>
          <w:rFonts w:ascii="Sylfaen" w:eastAsia="Times New Roman" w:hAnsi="Sylfaen" w:cs="Times New Roman"/>
          <w:bCs/>
          <w:noProof/>
          <w:sz w:val="24"/>
          <w:szCs w:val="24"/>
          <w:lang w:val="ka-GE"/>
        </w:rPr>
        <w:t>(</w:t>
      </w:r>
      <w:r w:rsidR="00092BC6">
        <w:rPr>
          <w:rFonts w:ascii="Sylfaen" w:eastAsia="Times New Roman" w:hAnsi="Sylfaen" w:cs="Times New Roman"/>
          <w:bCs/>
          <w:noProof/>
          <w:sz w:val="24"/>
          <w:szCs w:val="24"/>
          <w:lang w:val="ka-GE"/>
        </w:rPr>
        <w:t>ლ</w:t>
      </w:r>
      <w:r w:rsidR="00760158" w:rsidRPr="003538E9">
        <w:rPr>
          <w:rFonts w:ascii="Sylfaen" w:eastAsia="Times New Roman" w:hAnsi="Sylfaen" w:cs="Times New Roman"/>
          <w:bCs/>
          <w:noProof/>
          <w:sz w:val="24"/>
          <w:szCs w:val="24"/>
          <w:lang w:val="ka-GE"/>
        </w:rPr>
        <w:t>ა</w:t>
      </w:r>
      <w:r w:rsidR="001B011D" w:rsidRPr="003538E9">
        <w:rPr>
          <w:rFonts w:ascii="Sylfaen" w:eastAsia="Times New Roman" w:hAnsi="Sylfaen" w:cs="Times New Roman"/>
          <w:bCs/>
          <w:noProof/>
          <w:sz w:val="24"/>
          <w:szCs w:val="24"/>
          <w:lang w:val="ka-GE"/>
        </w:rPr>
        <w:t>ბორატორიულ</w:t>
      </w:r>
      <w:r w:rsidR="00F5755A" w:rsidRPr="003538E9">
        <w:rPr>
          <w:rFonts w:ascii="Sylfaen" w:eastAsia="Times New Roman" w:hAnsi="Sylfaen" w:cs="Times New Roman"/>
          <w:bCs/>
          <w:noProof/>
          <w:sz w:val="24"/>
          <w:szCs w:val="24"/>
          <w:lang w:val="ka-GE"/>
        </w:rPr>
        <w:t>ად/კლინიკურად/ეპიდემიულოგიურად)</w:t>
      </w:r>
      <w:r w:rsidR="00F5755A" w:rsidRPr="003538E9">
        <w:rPr>
          <w:rFonts w:ascii="Sylfaen" w:eastAsia="Times New Roman" w:hAnsi="Sylfaen" w:cs="Times New Roman"/>
          <w:bCs/>
          <w:noProof/>
          <w:sz w:val="24"/>
          <w:szCs w:val="24"/>
        </w:rPr>
        <w:t>.</w:t>
      </w:r>
      <w:r w:rsidR="003656A8" w:rsidRPr="003538E9">
        <w:rPr>
          <w:rFonts w:ascii="Sylfaen" w:eastAsia="Times New Roman" w:hAnsi="Sylfaen" w:cs="Times New Roman"/>
          <w:bCs/>
          <w:noProof/>
          <w:sz w:val="24"/>
          <w:szCs w:val="24"/>
          <w:lang w:val="ka-GE"/>
        </w:rPr>
        <w:t xml:space="preserve"> </w:t>
      </w:r>
      <w:r w:rsidR="00722761" w:rsidRPr="003538E9">
        <w:rPr>
          <w:rFonts w:ascii="Sylfaen" w:eastAsia="Times New Roman" w:hAnsi="Sylfaen" w:cs="Times New Roman"/>
          <w:sz w:val="24"/>
          <w:szCs w:val="24"/>
          <w:lang w:val="ka-GE"/>
        </w:rPr>
        <w:t>ყველა ეს შემთხვევა ,,ადამიანის დაავადების შემთხვევის აღრიცხვის ფორმით“ რეგისტრირებულია დაავადებათა ზედამხედველობის  ელექტრონულ სისტემაში (დზეის).</w:t>
      </w:r>
    </w:p>
    <w:p w:rsidR="00F5755A" w:rsidRPr="003538E9" w:rsidRDefault="00F96AEF" w:rsidP="003E5605">
      <w:pPr>
        <w:spacing w:after="0" w:line="240" w:lineRule="auto"/>
        <w:jc w:val="both"/>
        <w:rPr>
          <w:rFonts w:ascii="Sylfaen" w:eastAsia="Times New Roman" w:hAnsi="Sylfaen" w:cs="Times New Roman"/>
          <w:bCs/>
          <w:noProof/>
          <w:sz w:val="24"/>
          <w:szCs w:val="24"/>
          <w:lang w:val="ka-GE"/>
        </w:rPr>
      </w:pPr>
      <w:r w:rsidRPr="003538E9">
        <w:rPr>
          <w:rFonts w:ascii="Sylfaen" w:eastAsia="Times New Roman" w:hAnsi="Sylfaen" w:cs="Times New Roman"/>
          <w:bCs/>
          <w:noProof/>
          <w:sz w:val="24"/>
          <w:szCs w:val="24"/>
          <w:lang w:val="ka-GE"/>
        </w:rPr>
        <w:t xml:space="preserve"> </w:t>
      </w:r>
      <w:r w:rsidR="003E5605">
        <w:rPr>
          <w:rFonts w:ascii="Sylfaen" w:eastAsia="Times New Roman" w:hAnsi="Sylfaen" w:cs="Times New Roman"/>
          <w:bCs/>
          <w:noProof/>
          <w:sz w:val="24"/>
          <w:szCs w:val="24"/>
          <w:lang w:val="ka-GE"/>
        </w:rPr>
        <w:t xml:space="preserve">ზედამხედველობის ქვეშ მოქცეული </w:t>
      </w:r>
      <w:r w:rsidR="00E550CA" w:rsidRPr="003538E9">
        <w:rPr>
          <w:rFonts w:ascii="Sylfaen" w:eastAsia="Times New Roman" w:hAnsi="Sylfaen" w:cs="Times New Roman"/>
          <w:bCs/>
          <w:noProof/>
          <w:sz w:val="24"/>
          <w:szCs w:val="24"/>
          <w:lang w:val="ka-GE"/>
        </w:rPr>
        <w:t>4205</w:t>
      </w:r>
      <w:r w:rsidR="009F008B" w:rsidRPr="003538E9">
        <w:rPr>
          <w:rFonts w:ascii="Sylfaen" w:eastAsia="Times New Roman" w:hAnsi="Sylfaen" w:cs="Times New Roman"/>
          <w:bCs/>
          <w:noProof/>
          <w:sz w:val="24"/>
          <w:szCs w:val="24"/>
          <w:lang w:val="ka-GE"/>
        </w:rPr>
        <w:t xml:space="preserve"> </w:t>
      </w:r>
      <w:r w:rsidR="00F5755A" w:rsidRPr="003538E9">
        <w:rPr>
          <w:rFonts w:ascii="Sylfaen" w:eastAsia="Times New Roman" w:hAnsi="Sylfaen" w:cs="Times New Roman"/>
          <w:bCs/>
          <w:noProof/>
          <w:sz w:val="24"/>
          <w:szCs w:val="24"/>
          <w:lang w:val="ka-GE"/>
        </w:rPr>
        <w:t xml:space="preserve">შემთხვევიდან ჰოსპიტალიზებულია </w:t>
      </w:r>
      <w:r w:rsidR="00E550CA" w:rsidRPr="003538E9">
        <w:rPr>
          <w:rFonts w:ascii="Sylfaen" w:eastAsia="Times New Roman" w:hAnsi="Sylfaen" w:cs="Times New Roman"/>
          <w:bCs/>
          <w:noProof/>
          <w:sz w:val="24"/>
          <w:szCs w:val="24"/>
          <w:lang w:val="ka-GE"/>
        </w:rPr>
        <w:t>2675 (63,6</w:t>
      </w:r>
      <w:r w:rsidR="00F5755A" w:rsidRPr="003538E9">
        <w:rPr>
          <w:rFonts w:ascii="Sylfaen" w:eastAsia="Times New Roman" w:hAnsi="Sylfaen" w:cs="Times New Roman"/>
          <w:bCs/>
          <w:noProof/>
          <w:sz w:val="24"/>
          <w:szCs w:val="24"/>
          <w:lang w:val="ka-GE"/>
        </w:rPr>
        <w:t xml:space="preserve">%) შემთხვევა. წითელას გართულებებიდან ენცეფალიტი არ დაფიქსირებულა </w:t>
      </w:r>
      <w:r w:rsidR="00F5755A" w:rsidRPr="003538E9">
        <w:rPr>
          <w:rFonts w:ascii="Sylfaen" w:eastAsia="Times New Roman" w:hAnsi="Sylfaen" w:cs="Times New Roman"/>
          <w:bCs/>
          <w:noProof/>
          <w:sz w:val="24"/>
          <w:szCs w:val="24"/>
          <w:lang w:val="ka-GE"/>
        </w:rPr>
        <w:lastRenderedPageBreak/>
        <w:t>არცერთ შემთხ</w:t>
      </w:r>
      <w:r w:rsidR="009F008B" w:rsidRPr="003538E9">
        <w:rPr>
          <w:rFonts w:ascii="Sylfaen" w:eastAsia="Times New Roman" w:hAnsi="Sylfaen" w:cs="Times New Roman"/>
          <w:bCs/>
          <w:noProof/>
          <w:sz w:val="24"/>
          <w:szCs w:val="24"/>
          <w:lang w:val="ka-GE"/>
        </w:rPr>
        <w:t>ვევაში, პნევმონია დაფიქსირდა 246</w:t>
      </w:r>
      <w:r w:rsidRPr="003538E9">
        <w:rPr>
          <w:rFonts w:ascii="Sylfaen" w:eastAsia="Times New Roman" w:hAnsi="Sylfaen" w:cs="Times New Roman"/>
          <w:bCs/>
          <w:noProof/>
          <w:sz w:val="24"/>
          <w:szCs w:val="24"/>
          <w:lang w:val="ka-GE"/>
        </w:rPr>
        <w:t xml:space="preserve"> </w:t>
      </w:r>
      <w:r w:rsidR="009F008B" w:rsidRPr="003538E9">
        <w:rPr>
          <w:rFonts w:ascii="Sylfaen" w:eastAsia="Times New Roman" w:hAnsi="Sylfaen" w:cs="Times New Roman"/>
          <w:bCs/>
          <w:noProof/>
          <w:sz w:val="24"/>
          <w:szCs w:val="24"/>
          <w:lang w:val="ka-GE"/>
        </w:rPr>
        <w:t>(5,8%) შემთხვევაში, დიარეა-80</w:t>
      </w:r>
      <w:r w:rsidRPr="003538E9">
        <w:rPr>
          <w:rFonts w:ascii="Sylfaen" w:eastAsia="Times New Roman" w:hAnsi="Sylfaen" w:cs="Times New Roman"/>
          <w:bCs/>
          <w:noProof/>
          <w:sz w:val="24"/>
          <w:szCs w:val="24"/>
          <w:lang w:val="ka-GE"/>
        </w:rPr>
        <w:t xml:space="preserve"> </w:t>
      </w:r>
      <w:r w:rsidR="009F008B" w:rsidRPr="003538E9">
        <w:rPr>
          <w:rFonts w:ascii="Sylfaen" w:eastAsia="Times New Roman" w:hAnsi="Sylfaen" w:cs="Times New Roman"/>
          <w:bCs/>
          <w:noProof/>
          <w:sz w:val="24"/>
          <w:szCs w:val="24"/>
          <w:lang w:val="ka-GE"/>
        </w:rPr>
        <w:t>(1,9</w:t>
      </w:r>
      <w:r w:rsidR="00F5755A" w:rsidRPr="003538E9">
        <w:rPr>
          <w:rFonts w:ascii="Sylfaen" w:eastAsia="Times New Roman" w:hAnsi="Sylfaen" w:cs="Times New Roman"/>
          <w:bCs/>
          <w:noProof/>
          <w:sz w:val="24"/>
          <w:szCs w:val="24"/>
          <w:lang w:val="ka-GE"/>
        </w:rPr>
        <w:t>%), დაავადების ერთეულ შემთხვევებში ადგილი ქონდა სხვა გართულებებსაც.</w:t>
      </w:r>
    </w:p>
    <w:p w:rsidR="001B011D" w:rsidRPr="003538E9" w:rsidRDefault="006F6367" w:rsidP="003E5605">
      <w:pPr>
        <w:spacing w:after="0" w:line="240" w:lineRule="auto"/>
        <w:jc w:val="both"/>
        <w:rPr>
          <w:rFonts w:ascii="Sylfaen" w:eastAsia="Times New Roman" w:hAnsi="Sylfaen" w:cs="Times New Roman"/>
          <w:bCs/>
          <w:noProof/>
          <w:sz w:val="24"/>
          <w:szCs w:val="24"/>
          <w:lang w:val="ka-GE"/>
        </w:rPr>
      </w:pPr>
      <w:r w:rsidRPr="003538E9">
        <w:rPr>
          <w:rFonts w:ascii="Sylfaen" w:eastAsia="Times New Roman" w:hAnsi="Sylfaen" w:cs="Times New Roman"/>
          <w:bCs/>
          <w:noProof/>
          <w:sz w:val="24"/>
          <w:szCs w:val="24"/>
          <w:lang w:val="ka-GE"/>
        </w:rPr>
        <w:t>2019</w:t>
      </w:r>
      <w:r w:rsidR="00F96AEF" w:rsidRPr="003538E9">
        <w:rPr>
          <w:rFonts w:ascii="Sylfaen" w:eastAsia="Times New Roman" w:hAnsi="Sylfaen" w:cs="Times New Roman"/>
          <w:bCs/>
          <w:noProof/>
          <w:sz w:val="24"/>
          <w:szCs w:val="24"/>
          <w:lang w:val="ka-GE"/>
        </w:rPr>
        <w:t xml:space="preserve"> </w:t>
      </w:r>
      <w:r w:rsidR="001B011D" w:rsidRPr="003538E9">
        <w:rPr>
          <w:rFonts w:ascii="Sylfaen" w:eastAsia="Times New Roman" w:hAnsi="Sylfaen" w:cs="Times New Roman"/>
          <w:bCs/>
          <w:noProof/>
          <w:sz w:val="24"/>
          <w:szCs w:val="24"/>
          <w:lang w:val="ka-GE"/>
        </w:rPr>
        <w:t>წ</w:t>
      </w:r>
      <w:r w:rsidRPr="003538E9">
        <w:rPr>
          <w:rFonts w:ascii="Sylfaen" w:eastAsia="Times New Roman" w:hAnsi="Sylfaen" w:cs="Times New Roman"/>
          <w:bCs/>
          <w:noProof/>
          <w:sz w:val="24"/>
          <w:szCs w:val="24"/>
          <w:lang w:val="ka-GE"/>
        </w:rPr>
        <w:t>ელს რეგისტრირებულია წითელათი გარდაცვალების 2 შემთხვევა</w:t>
      </w:r>
      <w:r w:rsidR="001B011D" w:rsidRPr="003538E9">
        <w:rPr>
          <w:rFonts w:ascii="Sylfaen" w:eastAsia="Times New Roman" w:hAnsi="Sylfaen" w:cs="Times New Roman"/>
          <w:bCs/>
          <w:noProof/>
          <w:sz w:val="24"/>
          <w:szCs w:val="24"/>
          <w:lang w:val="ka-GE"/>
        </w:rPr>
        <w:t xml:space="preserve">: </w:t>
      </w:r>
      <w:r w:rsidRPr="003538E9">
        <w:rPr>
          <w:rFonts w:ascii="Sylfaen" w:eastAsia="Times New Roman" w:hAnsi="Sylfaen" w:cs="Times New Roman"/>
          <w:bCs/>
          <w:noProof/>
          <w:sz w:val="24"/>
          <w:szCs w:val="24"/>
          <w:lang w:val="ka-GE"/>
        </w:rPr>
        <w:t>იმერეთი-3 წლის, კახეთი</w:t>
      </w:r>
      <w:r w:rsidR="001B011D" w:rsidRPr="003538E9">
        <w:rPr>
          <w:rFonts w:ascii="Sylfaen" w:eastAsia="Times New Roman" w:hAnsi="Sylfaen" w:cs="Times New Roman"/>
          <w:bCs/>
          <w:noProof/>
          <w:sz w:val="24"/>
          <w:szCs w:val="24"/>
          <w:lang w:val="ka-GE"/>
        </w:rPr>
        <w:t>-</w:t>
      </w:r>
      <w:r w:rsidRPr="003538E9">
        <w:rPr>
          <w:rFonts w:ascii="Sylfaen" w:eastAsia="Times New Roman" w:hAnsi="Sylfaen" w:cs="Times New Roman"/>
          <w:bCs/>
          <w:noProof/>
          <w:sz w:val="24"/>
          <w:szCs w:val="24"/>
          <w:lang w:val="ka-GE"/>
        </w:rPr>
        <w:t>14 დღის. ორივე შემთხვევა იყო აუცრელი და დადასტურებული ლაბორატორიულად.</w:t>
      </w:r>
    </w:p>
    <w:p w:rsidR="001B011D" w:rsidRPr="003538E9" w:rsidRDefault="001B011D" w:rsidP="001B011D">
      <w:pPr>
        <w:spacing w:after="0" w:line="240" w:lineRule="auto"/>
        <w:jc w:val="both"/>
        <w:rPr>
          <w:rFonts w:ascii="Sylfaen" w:eastAsia="Times New Roman" w:hAnsi="Sylfaen" w:cs="Times New Roman"/>
          <w:bCs/>
          <w:noProof/>
          <w:color w:val="FF0000"/>
          <w:sz w:val="24"/>
          <w:szCs w:val="24"/>
          <w:lang w:val="ka-GE"/>
        </w:rPr>
      </w:pPr>
    </w:p>
    <w:p w:rsidR="001B011D" w:rsidRDefault="001B011D" w:rsidP="001B011D">
      <w:pPr>
        <w:spacing w:after="0" w:line="240" w:lineRule="auto"/>
        <w:jc w:val="center"/>
        <w:rPr>
          <w:rFonts w:ascii="Sylfaen" w:eastAsia="Times New Roman" w:hAnsi="Sylfaen" w:cs="Times New Roman"/>
          <w:b/>
          <w:bCs/>
          <w:noProof/>
          <w:sz w:val="24"/>
          <w:szCs w:val="24"/>
          <w:lang w:val="ka-GE"/>
        </w:rPr>
      </w:pPr>
      <w:r w:rsidRPr="00AD7E9B">
        <w:rPr>
          <w:rFonts w:ascii="Sylfaen" w:eastAsia="Times New Roman" w:hAnsi="Sylfaen" w:cs="Times New Roman"/>
          <w:b/>
          <w:bCs/>
          <w:noProof/>
          <w:sz w:val="24"/>
          <w:szCs w:val="24"/>
          <w:lang w:val="ka-GE"/>
        </w:rPr>
        <w:t>წითელას შემთხვევები და ინციდენტობა რეგიონების მიხედვით</w:t>
      </w:r>
    </w:p>
    <w:p w:rsidR="0017086C" w:rsidRPr="00AD7E9B" w:rsidRDefault="00092BC6" w:rsidP="001B011D">
      <w:pPr>
        <w:spacing w:after="0" w:line="240" w:lineRule="auto"/>
        <w:jc w:val="center"/>
        <w:rPr>
          <w:rFonts w:ascii="Sylfaen" w:eastAsia="Times New Roman" w:hAnsi="Sylfaen" w:cs="Times New Roman"/>
          <w:b/>
          <w:bCs/>
          <w:noProof/>
          <w:sz w:val="24"/>
          <w:szCs w:val="24"/>
          <w:lang w:val="ka-GE"/>
        </w:rPr>
      </w:pPr>
      <w:r>
        <w:rPr>
          <w:rFonts w:ascii="Sylfaen" w:eastAsia="Times New Roman" w:hAnsi="Sylfaen" w:cs="Times New Roman"/>
          <w:b/>
          <w:bCs/>
          <w:noProof/>
          <w:sz w:val="24"/>
          <w:szCs w:val="24"/>
          <w:lang w:val="ka-GE"/>
        </w:rPr>
        <w:t>2019 წელი</w:t>
      </w:r>
    </w:p>
    <w:p w:rsidR="001B011D" w:rsidRPr="00AD7E9B" w:rsidRDefault="001B011D" w:rsidP="001B011D">
      <w:pPr>
        <w:spacing w:after="0" w:line="240" w:lineRule="auto"/>
        <w:jc w:val="center"/>
        <w:rPr>
          <w:rFonts w:ascii="Sylfaen" w:eastAsia="Times New Roman" w:hAnsi="Sylfaen" w:cs="Times New Roman"/>
          <w:b/>
          <w:bCs/>
          <w:noProof/>
          <w:color w:val="FF0000"/>
          <w:sz w:val="24"/>
          <w:szCs w:val="24"/>
          <w:lang w:val="ka-GE"/>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92"/>
        <w:gridCol w:w="1710"/>
        <w:gridCol w:w="1800"/>
      </w:tblGrid>
      <w:tr w:rsidR="00092BC6" w:rsidRPr="00AD7E9B" w:rsidTr="00587CE7">
        <w:trPr>
          <w:cantSplit/>
          <w:trHeight w:val="1595"/>
          <w:jc w:val="center"/>
        </w:trPr>
        <w:tc>
          <w:tcPr>
            <w:tcW w:w="1792" w:type="dxa"/>
            <w:tcBorders>
              <w:top w:val="single" w:sz="6" w:space="0" w:color="auto"/>
              <w:left w:val="single" w:sz="6" w:space="0" w:color="auto"/>
              <w:bottom w:val="single" w:sz="6" w:space="0" w:color="auto"/>
              <w:right w:val="single" w:sz="6" w:space="0" w:color="auto"/>
            </w:tcBorders>
            <w:vAlign w:val="center"/>
          </w:tcPr>
          <w:p w:rsidR="00092BC6" w:rsidRPr="00AD7E9B" w:rsidRDefault="00092BC6" w:rsidP="001B011D">
            <w:pPr>
              <w:spacing w:after="0" w:line="240" w:lineRule="auto"/>
              <w:rPr>
                <w:rFonts w:ascii="Sylfaen" w:eastAsia="Times New Roman" w:hAnsi="Sylfaen" w:cs="Sylfaen"/>
                <w:b/>
                <w:bCs/>
                <w:noProof/>
                <w:sz w:val="24"/>
                <w:szCs w:val="24"/>
                <w:lang w:val="ka-GE"/>
              </w:rPr>
            </w:pPr>
            <w:r w:rsidRPr="00AD7E9B">
              <w:rPr>
                <w:rFonts w:ascii="Sylfaen" w:eastAsia="Times New Roman" w:hAnsi="Sylfaen" w:cs="Sylfaen"/>
                <w:b/>
                <w:bCs/>
                <w:noProof/>
                <w:sz w:val="24"/>
                <w:szCs w:val="24"/>
                <w:lang w:val="ka-GE"/>
              </w:rPr>
              <w:t>რეგიონები</w:t>
            </w:r>
          </w:p>
        </w:tc>
        <w:tc>
          <w:tcPr>
            <w:tcW w:w="1710" w:type="dxa"/>
            <w:tcBorders>
              <w:top w:val="single" w:sz="6" w:space="0" w:color="auto"/>
              <w:left w:val="single" w:sz="6" w:space="0" w:color="auto"/>
              <w:right w:val="single" w:sz="6" w:space="0" w:color="auto"/>
            </w:tcBorders>
            <w:vAlign w:val="center"/>
          </w:tcPr>
          <w:p w:rsidR="00092BC6" w:rsidRPr="00AD7E9B" w:rsidRDefault="00092BC6" w:rsidP="001B011D">
            <w:pPr>
              <w:spacing w:after="0" w:line="240" w:lineRule="auto"/>
              <w:jc w:val="center"/>
              <w:rPr>
                <w:rFonts w:ascii="Sylfaen" w:eastAsia="Times New Roman" w:hAnsi="Sylfaen" w:cs="Times New Roman"/>
                <w:b/>
                <w:bCs/>
                <w:noProof/>
                <w:sz w:val="24"/>
                <w:szCs w:val="24"/>
                <w:lang w:val="ka-GE"/>
              </w:rPr>
            </w:pPr>
            <w:r w:rsidRPr="00AD7E9B">
              <w:rPr>
                <w:rFonts w:ascii="Sylfaen" w:eastAsia="Times New Roman" w:hAnsi="Sylfaen" w:cs="Sylfaen"/>
                <w:b/>
                <w:bCs/>
                <w:noProof/>
                <w:sz w:val="24"/>
                <w:szCs w:val="24"/>
                <w:lang w:val="ka-GE"/>
              </w:rPr>
              <w:t>შემთხვევათა რაოდენობა</w:t>
            </w:r>
          </w:p>
          <w:p w:rsidR="00092BC6" w:rsidRPr="00AD7E9B" w:rsidRDefault="00092BC6" w:rsidP="00092BC6">
            <w:pPr>
              <w:spacing w:after="0" w:line="240" w:lineRule="auto"/>
              <w:jc w:val="center"/>
              <w:rPr>
                <w:rFonts w:ascii="Sylfaen" w:eastAsia="Times New Roman" w:hAnsi="Sylfaen" w:cs="Times New Roman"/>
                <w:b/>
                <w:bCs/>
                <w:noProof/>
                <w:sz w:val="24"/>
                <w:szCs w:val="24"/>
                <w:lang w:val="ka-GE"/>
              </w:rPr>
            </w:pPr>
          </w:p>
        </w:tc>
        <w:tc>
          <w:tcPr>
            <w:tcW w:w="1800" w:type="dxa"/>
            <w:tcBorders>
              <w:top w:val="single" w:sz="6" w:space="0" w:color="auto"/>
              <w:left w:val="single" w:sz="6" w:space="0" w:color="auto"/>
              <w:right w:val="single" w:sz="6" w:space="0" w:color="auto"/>
            </w:tcBorders>
            <w:vAlign w:val="center"/>
          </w:tcPr>
          <w:p w:rsidR="00092BC6" w:rsidRPr="00AD7E9B" w:rsidRDefault="00092BC6" w:rsidP="001B011D">
            <w:pPr>
              <w:spacing w:after="0" w:line="240" w:lineRule="auto"/>
              <w:jc w:val="center"/>
              <w:rPr>
                <w:rFonts w:ascii="Sylfaen" w:eastAsia="Times New Roman" w:hAnsi="Sylfaen" w:cs="Sylfaen"/>
                <w:b/>
                <w:noProof/>
                <w:sz w:val="24"/>
                <w:szCs w:val="24"/>
                <w:lang w:val="ka-GE"/>
              </w:rPr>
            </w:pPr>
            <w:r w:rsidRPr="00AD7E9B">
              <w:rPr>
                <w:rFonts w:ascii="Sylfaen" w:eastAsia="Times New Roman" w:hAnsi="Sylfaen" w:cs="Sylfaen"/>
                <w:b/>
                <w:noProof/>
                <w:sz w:val="24"/>
                <w:szCs w:val="24"/>
                <w:lang w:val="ka-GE"/>
              </w:rPr>
              <w:t>ინციდენტობა</w:t>
            </w:r>
          </w:p>
          <w:p w:rsidR="00092BC6" w:rsidRPr="00AD7E9B" w:rsidRDefault="00092BC6" w:rsidP="001B011D">
            <w:pPr>
              <w:spacing w:after="0" w:line="240" w:lineRule="auto"/>
              <w:jc w:val="center"/>
              <w:rPr>
                <w:rFonts w:ascii="Sylfaen" w:eastAsia="Times New Roman" w:hAnsi="Sylfaen" w:cs="Sylfaen"/>
                <w:b/>
                <w:noProof/>
                <w:sz w:val="24"/>
                <w:szCs w:val="24"/>
                <w:lang w:val="ka-GE"/>
              </w:rPr>
            </w:pPr>
            <w:r w:rsidRPr="00AD7E9B">
              <w:rPr>
                <w:rFonts w:ascii="Sylfaen" w:eastAsia="Times New Roman" w:hAnsi="Sylfaen" w:cs="Sylfaen"/>
                <w:b/>
                <w:noProof/>
                <w:sz w:val="24"/>
                <w:szCs w:val="24"/>
                <w:lang w:val="ka-GE"/>
              </w:rPr>
              <w:t>100 000</w:t>
            </w:r>
          </w:p>
          <w:p w:rsidR="00092BC6" w:rsidRPr="00AD7E9B" w:rsidRDefault="00092BC6" w:rsidP="001B011D">
            <w:pPr>
              <w:spacing w:after="0" w:line="240" w:lineRule="auto"/>
              <w:jc w:val="center"/>
              <w:rPr>
                <w:rFonts w:ascii="Sylfaen" w:eastAsia="Times New Roman" w:hAnsi="Sylfaen" w:cs="Times New Roman"/>
                <w:b/>
                <w:bCs/>
                <w:noProof/>
                <w:sz w:val="24"/>
                <w:szCs w:val="24"/>
                <w:lang w:val="ka-GE"/>
              </w:rPr>
            </w:pPr>
            <w:r w:rsidRPr="00AD7E9B">
              <w:rPr>
                <w:rFonts w:ascii="Sylfaen" w:eastAsia="Times New Roman" w:hAnsi="Sylfaen" w:cs="Sylfaen"/>
                <w:b/>
                <w:noProof/>
                <w:sz w:val="24"/>
                <w:szCs w:val="24"/>
                <w:lang w:val="ka-GE"/>
              </w:rPr>
              <w:t>მოსახლეზე</w:t>
            </w:r>
          </w:p>
          <w:p w:rsidR="00092BC6" w:rsidRPr="00AD7E9B" w:rsidRDefault="00092BC6" w:rsidP="00092BC6">
            <w:pPr>
              <w:spacing w:after="0" w:line="240" w:lineRule="auto"/>
              <w:jc w:val="center"/>
              <w:rPr>
                <w:rFonts w:ascii="Sylfaen" w:eastAsia="Times New Roman" w:hAnsi="Sylfaen" w:cs="Times New Roman"/>
                <w:b/>
                <w:bCs/>
                <w:noProof/>
                <w:sz w:val="24"/>
                <w:szCs w:val="24"/>
                <w:lang w:val="ka-GE"/>
              </w:rPr>
            </w:pPr>
          </w:p>
        </w:tc>
      </w:tr>
      <w:tr w:rsidR="00AB0EDA" w:rsidRPr="00AD7E9B" w:rsidTr="00326680">
        <w:trPr>
          <w:cantSplit/>
          <w:jc w:val="center"/>
        </w:trPr>
        <w:tc>
          <w:tcPr>
            <w:tcW w:w="1792" w:type="dxa"/>
            <w:tcBorders>
              <w:top w:val="single" w:sz="6" w:space="0" w:color="auto"/>
              <w:left w:val="single" w:sz="6" w:space="0" w:color="auto"/>
              <w:bottom w:val="single" w:sz="6" w:space="0" w:color="auto"/>
              <w:right w:val="single" w:sz="6" w:space="0" w:color="auto"/>
            </w:tcBorders>
            <w:vAlign w:val="center"/>
          </w:tcPr>
          <w:p w:rsidR="00AB0EDA" w:rsidRPr="00AD7E9B" w:rsidRDefault="00AB0EDA" w:rsidP="001B011D">
            <w:pPr>
              <w:spacing w:after="0" w:line="240" w:lineRule="auto"/>
              <w:rPr>
                <w:rFonts w:ascii="Sylfaen" w:eastAsia="Times New Roman" w:hAnsi="Sylfaen" w:cs="Times New Roman"/>
                <w:b/>
                <w:noProof/>
                <w:sz w:val="24"/>
                <w:szCs w:val="24"/>
                <w:lang w:val="ka-GE"/>
              </w:rPr>
            </w:pPr>
            <w:r w:rsidRPr="00AD7E9B">
              <w:rPr>
                <w:rFonts w:ascii="Sylfaen" w:eastAsia="Times New Roman" w:hAnsi="Sylfaen" w:cs="Times New Roman"/>
                <w:b/>
                <w:noProof/>
                <w:sz w:val="24"/>
                <w:szCs w:val="24"/>
                <w:lang w:val="ka-GE"/>
              </w:rPr>
              <w:t>აფხაზეთი</w:t>
            </w:r>
          </w:p>
        </w:tc>
        <w:tc>
          <w:tcPr>
            <w:tcW w:w="1710" w:type="dxa"/>
            <w:tcBorders>
              <w:top w:val="single" w:sz="6" w:space="0" w:color="auto"/>
              <w:left w:val="single" w:sz="6" w:space="0" w:color="auto"/>
              <w:bottom w:val="single" w:sz="6" w:space="0" w:color="auto"/>
              <w:right w:val="single" w:sz="6" w:space="0" w:color="auto"/>
            </w:tcBorders>
            <w:vAlign w:val="center"/>
          </w:tcPr>
          <w:p w:rsidR="00AB0EDA" w:rsidRPr="00AD7E9B" w:rsidRDefault="00115330" w:rsidP="001B011D">
            <w:pPr>
              <w:spacing w:after="0" w:line="240" w:lineRule="auto"/>
              <w:jc w:val="center"/>
              <w:rPr>
                <w:rFonts w:ascii="Sylfaen" w:eastAsia="Times New Roman" w:hAnsi="Sylfaen" w:cs="Times New Roman"/>
                <w:bCs/>
                <w:noProof/>
                <w:sz w:val="24"/>
                <w:szCs w:val="24"/>
                <w:lang w:val="ka-GE"/>
              </w:rPr>
            </w:pPr>
            <w:r w:rsidRPr="00AD7E9B">
              <w:rPr>
                <w:rFonts w:ascii="Sylfaen" w:eastAsia="Times New Roman" w:hAnsi="Sylfaen" w:cs="Times New Roman"/>
                <w:bCs/>
                <w:noProof/>
                <w:sz w:val="24"/>
                <w:szCs w:val="24"/>
                <w:lang w:val="ka-GE"/>
              </w:rPr>
              <w:t>24</w:t>
            </w:r>
          </w:p>
        </w:tc>
        <w:tc>
          <w:tcPr>
            <w:tcW w:w="1800" w:type="dxa"/>
            <w:tcBorders>
              <w:top w:val="single" w:sz="6" w:space="0" w:color="auto"/>
              <w:left w:val="single" w:sz="6" w:space="0" w:color="auto"/>
              <w:bottom w:val="single" w:sz="6" w:space="0" w:color="auto"/>
              <w:right w:val="single" w:sz="6" w:space="0" w:color="auto"/>
            </w:tcBorders>
            <w:vAlign w:val="center"/>
          </w:tcPr>
          <w:p w:rsidR="00AB0EDA" w:rsidRPr="00AD7E9B" w:rsidRDefault="007445C1" w:rsidP="001B011D">
            <w:pPr>
              <w:spacing w:after="0" w:line="240" w:lineRule="auto"/>
              <w:jc w:val="center"/>
              <w:rPr>
                <w:rFonts w:ascii="Sylfaen" w:eastAsia="Times New Roman" w:hAnsi="Sylfaen" w:cs="Times New Roman"/>
                <w:bCs/>
                <w:noProof/>
                <w:sz w:val="24"/>
                <w:szCs w:val="24"/>
                <w:lang w:val="ka-GE"/>
              </w:rPr>
            </w:pPr>
            <w:r w:rsidRPr="00AD7E9B">
              <w:rPr>
                <w:rFonts w:ascii="Sylfaen" w:eastAsia="Times New Roman" w:hAnsi="Sylfaen" w:cs="Times New Roman"/>
                <w:bCs/>
                <w:noProof/>
                <w:sz w:val="24"/>
                <w:szCs w:val="24"/>
                <w:lang w:val="ka-GE"/>
              </w:rPr>
              <w:t>-</w:t>
            </w:r>
          </w:p>
        </w:tc>
      </w:tr>
      <w:tr w:rsidR="00AB0EDA" w:rsidRPr="00AD7E9B" w:rsidTr="00326680">
        <w:trPr>
          <w:jc w:val="center"/>
        </w:trPr>
        <w:tc>
          <w:tcPr>
            <w:tcW w:w="1792" w:type="dxa"/>
            <w:tcBorders>
              <w:top w:val="single" w:sz="6" w:space="0" w:color="auto"/>
              <w:left w:val="single" w:sz="6" w:space="0" w:color="auto"/>
              <w:bottom w:val="single" w:sz="6" w:space="0" w:color="auto"/>
              <w:right w:val="single" w:sz="6" w:space="0" w:color="auto"/>
            </w:tcBorders>
          </w:tcPr>
          <w:p w:rsidR="00AB0EDA" w:rsidRPr="00AD7E9B" w:rsidRDefault="00AB0EDA" w:rsidP="001B011D">
            <w:pPr>
              <w:spacing w:after="0" w:line="240" w:lineRule="auto"/>
              <w:rPr>
                <w:rFonts w:ascii="Sylfaen" w:eastAsia="Times New Roman" w:hAnsi="Sylfaen" w:cs="Sylfaen"/>
                <w:b/>
                <w:bCs/>
                <w:noProof/>
                <w:sz w:val="24"/>
                <w:szCs w:val="24"/>
                <w:lang w:val="ka-GE"/>
              </w:rPr>
            </w:pPr>
            <w:r w:rsidRPr="00AD7E9B">
              <w:rPr>
                <w:rFonts w:ascii="Sylfaen" w:eastAsia="Times New Roman" w:hAnsi="Sylfaen" w:cs="Sylfaen"/>
                <w:b/>
                <w:bCs/>
                <w:noProof/>
                <w:sz w:val="24"/>
                <w:szCs w:val="24"/>
                <w:lang w:val="ka-GE"/>
              </w:rPr>
              <w:t>აჭარა</w:t>
            </w:r>
          </w:p>
        </w:tc>
        <w:tc>
          <w:tcPr>
            <w:tcW w:w="1710" w:type="dxa"/>
            <w:tcBorders>
              <w:top w:val="single" w:sz="6" w:space="0" w:color="auto"/>
              <w:left w:val="single" w:sz="6" w:space="0" w:color="auto"/>
              <w:bottom w:val="single" w:sz="6" w:space="0" w:color="auto"/>
              <w:right w:val="single" w:sz="6" w:space="0" w:color="auto"/>
            </w:tcBorders>
          </w:tcPr>
          <w:p w:rsidR="00AB0EDA" w:rsidRPr="00AD7E9B" w:rsidRDefault="001D1A20" w:rsidP="001B011D">
            <w:pPr>
              <w:spacing w:after="0" w:line="240" w:lineRule="auto"/>
              <w:jc w:val="center"/>
              <w:rPr>
                <w:rFonts w:ascii="Sylfaen" w:eastAsia="Times New Roman" w:hAnsi="Sylfaen" w:cs="Times New Roman"/>
                <w:noProof/>
                <w:sz w:val="24"/>
                <w:szCs w:val="24"/>
                <w:lang w:val="ka-GE"/>
              </w:rPr>
            </w:pPr>
            <w:r w:rsidRPr="00AD7E9B">
              <w:rPr>
                <w:rFonts w:ascii="Sylfaen" w:eastAsia="Times New Roman" w:hAnsi="Sylfaen" w:cs="Times New Roman"/>
                <w:noProof/>
                <w:sz w:val="24"/>
                <w:szCs w:val="24"/>
                <w:lang w:val="ka-GE"/>
              </w:rPr>
              <w:t>122</w:t>
            </w:r>
          </w:p>
        </w:tc>
        <w:tc>
          <w:tcPr>
            <w:tcW w:w="1800" w:type="dxa"/>
            <w:tcBorders>
              <w:top w:val="single" w:sz="6" w:space="0" w:color="auto"/>
              <w:left w:val="single" w:sz="6" w:space="0" w:color="auto"/>
              <w:bottom w:val="single" w:sz="6" w:space="0" w:color="auto"/>
              <w:right w:val="single" w:sz="4" w:space="0" w:color="auto"/>
            </w:tcBorders>
          </w:tcPr>
          <w:p w:rsidR="00AB0EDA" w:rsidRPr="00AD7E9B" w:rsidRDefault="006007F3" w:rsidP="001B011D">
            <w:pPr>
              <w:spacing w:after="0" w:line="240" w:lineRule="auto"/>
              <w:jc w:val="center"/>
              <w:rPr>
                <w:rFonts w:ascii="Sylfaen" w:eastAsia="Times New Roman" w:hAnsi="Sylfaen" w:cs="Calibri"/>
                <w:color w:val="000000"/>
                <w:sz w:val="24"/>
                <w:szCs w:val="24"/>
                <w:lang w:val="ka-GE"/>
              </w:rPr>
            </w:pPr>
            <w:r w:rsidRPr="00AD7E9B">
              <w:rPr>
                <w:rFonts w:ascii="Sylfaen" w:eastAsia="Times New Roman" w:hAnsi="Sylfaen" w:cs="Calibri"/>
                <w:color w:val="000000"/>
                <w:sz w:val="24"/>
                <w:szCs w:val="24"/>
                <w:lang w:val="ka-GE"/>
              </w:rPr>
              <w:t>35,2</w:t>
            </w:r>
          </w:p>
        </w:tc>
      </w:tr>
      <w:tr w:rsidR="00AB0EDA" w:rsidRPr="00AD7E9B" w:rsidTr="00326680">
        <w:trPr>
          <w:jc w:val="center"/>
        </w:trPr>
        <w:tc>
          <w:tcPr>
            <w:tcW w:w="1792" w:type="dxa"/>
            <w:tcBorders>
              <w:top w:val="single" w:sz="6" w:space="0" w:color="auto"/>
              <w:left w:val="single" w:sz="6" w:space="0" w:color="auto"/>
              <w:bottom w:val="single" w:sz="6" w:space="0" w:color="auto"/>
              <w:right w:val="single" w:sz="6" w:space="0" w:color="auto"/>
            </w:tcBorders>
          </w:tcPr>
          <w:p w:rsidR="00AB0EDA" w:rsidRPr="00AD7E9B" w:rsidRDefault="00AB0EDA" w:rsidP="001B011D">
            <w:pPr>
              <w:spacing w:after="0" w:line="240" w:lineRule="auto"/>
              <w:rPr>
                <w:rFonts w:ascii="Sylfaen" w:eastAsia="Times New Roman" w:hAnsi="Sylfaen" w:cs="Sylfaen"/>
                <w:b/>
                <w:bCs/>
                <w:noProof/>
                <w:sz w:val="24"/>
                <w:szCs w:val="24"/>
                <w:lang w:val="ka-GE"/>
              </w:rPr>
            </w:pPr>
            <w:r w:rsidRPr="00AD7E9B">
              <w:rPr>
                <w:rFonts w:ascii="Sylfaen" w:eastAsia="Times New Roman" w:hAnsi="Sylfaen" w:cs="Sylfaen"/>
                <w:b/>
                <w:bCs/>
                <w:noProof/>
                <w:sz w:val="24"/>
                <w:szCs w:val="24"/>
                <w:lang w:val="ka-GE"/>
              </w:rPr>
              <w:t>გურია</w:t>
            </w:r>
          </w:p>
        </w:tc>
        <w:tc>
          <w:tcPr>
            <w:tcW w:w="1710" w:type="dxa"/>
            <w:tcBorders>
              <w:top w:val="single" w:sz="6" w:space="0" w:color="auto"/>
              <w:left w:val="single" w:sz="6" w:space="0" w:color="auto"/>
              <w:bottom w:val="single" w:sz="6" w:space="0" w:color="auto"/>
              <w:right w:val="single" w:sz="6" w:space="0" w:color="auto"/>
            </w:tcBorders>
          </w:tcPr>
          <w:p w:rsidR="00AB0EDA" w:rsidRPr="00AD7E9B" w:rsidRDefault="00115330" w:rsidP="001B011D">
            <w:pPr>
              <w:spacing w:after="0" w:line="240" w:lineRule="auto"/>
              <w:jc w:val="center"/>
              <w:rPr>
                <w:rFonts w:ascii="Sylfaen" w:eastAsia="Times New Roman" w:hAnsi="Sylfaen" w:cs="Times New Roman"/>
                <w:noProof/>
                <w:sz w:val="24"/>
                <w:szCs w:val="24"/>
                <w:lang w:val="ka-GE"/>
              </w:rPr>
            </w:pPr>
            <w:r w:rsidRPr="00AD7E9B">
              <w:rPr>
                <w:rFonts w:ascii="Sylfaen" w:eastAsia="Times New Roman" w:hAnsi="Sylfaen" w:cs="Times New Roman"/>
                <w:noProof/>
                <w:sz w:val="24"/>
                <w:szCs w:val="24"/>
                <w:lang w:val="ka-GE"/>
              </w:rPr>
              <w:t>38</w:t>
            </w:r>
          </w:p>
        </w:tc>
        <w:tc>
          <w:tcPr>
            <w:tcW w:w="1800" w:type="dxa"/>
            <w:tcBorders>
              <w:top w:val="single" w:sz="6" w:space="0" w:color="auto"/>
              <w:left w:val="single" w:sz="6" w:space="0" w:color="auto"/>
              <w:bottom w:val="single" w:sz="6" w:space="0" w:color="auto"/>
              <w:right w:val="single" w:sz="4" w:space="0" w:color="auto"/>
            </w:tcBorders>
          </w:tcPr>
          <w:p w:rsidR="00AB0EDA" w:rsidRPr="00AD7E9B" w:rsidRDefault="007445C1" w:rsidP="001B011D">
            <w:pPr>
              <w:spacing w:after="0" w:line="240" w:lineRule="auto"/>
              <w:jc w:val="center"/>
              <w:rPr>
                <w:rFonts w:ascii="Sylfaen" w:eastAsia="Times New Roman" w:hAnsi="Sylfaen" w:cs="Calibri"/>
                <w:noProof/>
                <w:color w:val="000000"/>
                <w:sz w:val="24"/>
                <w:szCs w:val="24"/>
                <w:lang w:val="ka-GE"/>
              </w:rPr>
            </w:pPr>
            <w:r w:rsidRPr="00AD7E9B">
              <w:rPr>
                <w:rFonts w:ascii="Sylfaen" w:eastAsia="Times New Roman" w:hAnsi="Sylfaen" w:cs="Calibri"/>
                <w:noProof/>
                <w:color w:val="000000"/>
                <w:sz w:val="24"/>
                <w:szCs w:val="24"/>
                <w:lang w:val="ka-GE"/>
              </w:rPr>
              <w:t>34,4</w:t>
            </w:r>
          </w:p>
        </w:tc>
      </w:tr>
      <w:tr w:rsidR="00AB0EDA" w:rsidRPr="00AD7E9B" w:rsidTr="00326680">
        <w:trPr>
          <w:jc w:val="center"/>
        </w:trPr>
        <w:tc>
          <w:tcPr>
            <w:tcW w:w="1792" w:type="dxa"/>
            <w:tcBorders>
              <w:top w:val="single" w:sz="6" w:space="0" w:color="auto"/>
              <w:left w:val="single" w:sz="6" w:space="0" w:color="auto"/>
              <w:bottom w:val="single" w:sz="6" w:space="0" w:color="auto"/>
              <w:right w:val="single" w:sz="6" w:space="0" w:color="auto"/>
            </w:tcBorders>
          </w:tcPr>
          <w:p w:rsidR="00AB0EDA" w:rsidRPr="00AD7E9B" w:rsidRDefault="00AB0EDA" w:rsidP="001B011D">
            <w:pPr>
              <w:spacing w:after="0" w:line="240" w:lineRule="auto"/>
              <w:rPr>
                <w:rFonts w:ascii="Sylfaen" w:eastAsia="Times New Roman" w:hAnsi="Sylfaen" w:cs="Sylfaen"/>
                <w:b/>
                <w:bCs/>
                <w:noProof/>
                <w:sz w:val="24"/>
                <w:szCs w:val="24"/>
                <w:lang w:val="ka-GE"/>
              </w:rPr>
            </w:pPr>
            <w:r w:rsidRPr="00AD7E9B">
              <w:rPr>
                <w:rFonts w:ascii="Sylfaen" w:eastAsia="Times New Roman" w:hAnsi="Sylfaen" w:cs="Sylfaen"/>
                <w:b/>
                <w:bCs/>
                <w:noProof/>
                <w:sz w:val="24"/>
                <w:szCs w:val="24"/>
                <w:lang w:val="ka-GE"/>
              </w:rPr>
              <w:t>თბილისი</w:t>
            </w:r>
          </w:p>
        </w:tc>
        <w:tc>
          <w:tcPr>
            <w:tcW w:w="1710" w:type="dxa"/>
            <w:tcBorders>
              <w:top w:val="single" w:sz="6" w:space="0" w:color="auto"/>
              <w:left w:val="single" w:sz="6" w:space="0" w:color="auto"/>
              <w:bottom w:val="single" w:sz="6" w:space="0" w:color="auto"/>
              <w:right w:val="single" w:sz="6" w:space="0" w:color="auto"/>
            </w:tcBorders>
          </w:tcPr>
          <w:p w:rsidR="00AB0EDA" w:rsidRPr="00AD7E9B" w:rsidRDefault="00DF3103" w:rsidP="001B011D">
            <w:pPr>
              <w:spacing w:after="0" w:line="240" w:lineRule="auto"/>
              <w:jc w:val="center"/>
              <w:rPr>
                <w:rFonts w:ascii="Sylfaen" w:eastAsia="Times New Roman" w:hAnsi="Sylfaen" w:cs="Times New Roman"/>
                <w:noProof/>
                <w:sz w:val="24"/>
                <w:szCs w:val="24"/>
                <w:lang w:val="ka-GE"/>
              </w:rPr>
            </w:pPr>
            <w:r w:rsidRPr="00AD7E9B">
              <w:rPr>
                <w:rFonts w:ascii="Sylfaen" w:eastAsia="Times New Roman" w:hAnsi="Sylfaen" w:cs="Times New Roman"/>
                <w:noProof/>
                <w:sz w:val="24"/>
                <w:szCs w:val="24"/>
                <w:lang w:val="ka-GE"/>
              </w:rPr>
              <w:t>1636</w:t>
            </w:r>
          </w:p>
        </w:tc>
        <w:tc>
          <w:tcPr>
            <w:tcW w:w="1800" w:type="dxa"/>
            <w:tcBorders>
              <w:top w:val="single" w:sz="6" w:space="0" w:color="auto"/>
              <w:left w:val="single" w:sz="6" w:space="0" w:color="auto"/>
              <w:bottom w:val="single" w:sz="6" w:space="0" w:color="auto"/>
              <w:right w:val="single" w:sz="4" w:space="0" w:color="auto"/>
            </w:tcBorders>
          </w:tcPr>
          <w:p w:rsidR="00AB0EDA" w:rsidRPr="00AD7E9B" w:rsidRDefault="006007F3" w:rsidP="001B011D">
            <w:pPr>
              <w:spacing w:after="0" w:line="240" w:lineRule="auto"/>
              <w:jc w:val="center"/>
              <w:rPr>
                <w:rFonts w:ascii="Sylfaen" w:eastAsia="Times New Roman" w:hAnsi="Sylfaen" w:cs="Calibri"/>
                <w:noProof/>
                <w:color w:val="000000"/>
                <w:sz w:val="24"/>
                <w:szCs w:val="24"/>
                <w:lang w:val="ka-GE"/>
              </w:rPr>
            </w:pPr>
            <w:r w:rsidRPr="00AD7E9B">
              <w:rPr>
                <w:rFonts w:ascii="Sylfaen" w:eastAsia="Times New Roman" w:hAnsi="Sylfaen" w:cs="Calibri"/>
                <w:noProof/>
                <w:color w:val="000000"/>
                <w:sz w:val="24"/>
                <w:szCs w:val="24"/>
                <w:lang w:val="ka-GE"/>
              </w:rPr>
              <w:t>141</w:t>
            </w:r>
            <w:r w:rsidR="007445C1" w:rsidRPr="00AD7E9B">
              <w:rPr>
                <w:rFonts w:ascii="Sylfaen" w:eastAsia="Times New Roman" w:hAnsi="Sylfaen" w:cs="Calibri"/>
                <w:noProof/>
                <w:color w:val="000000"/>
                <w:sz w:val="24"/>
                <w:szCs w:val="24"/>
                <w:lang w:val="ka-GE"/>
              </w:rPr>
              <w:t>,2</w:t>
            </w:r>
          </w:p>
        </w:tc>
      </w:tr>
      <w:tr w:rsidR="00AB0EDA" w:rsidRPr="00AD7E9B" w:rsidTr="00326680">
        <w:trPr>
          <w:jc w:val="center"/>
        </w:trPr>
        <w:tc>
          <w:tcPr>
            <w:tcW w:w="1792" w:type="dxa"/>
            <w:tcBorders>
              <w:top w:val="single" w:sz="6" w:space="0" w:color="auto"/>
              <w:left w:val="single" w:sz="6" w:space="0" w:color="auto"/>
              <w:bottom w:val="single" w:sz="6" w:space="0" w:color="auto"/>
              <w:right w:val="single" w:sz="6" w:space="0" w:color="auto"/>
            </w:tcBorders>
          </w:tcPr>
          <w:p w:rsidR="00AB0EDA" w:rsidRPr="00AD7E9B" w:rsidRDefault="00AB0EDA" w:rsidP="001B011D">
            <w:pPr>
              <w:spacing w:after="0" w:line="240" w:lineRule="auto"/>
              <w:rPr>
                <w:rFonts w:ascii="Sylfaen" w:eastAsia="Times New Roman" w:hAnsi="Sylfaen" w:cs="Sylfaen"/>
                <w:b/>
                <w:bCs/>
                <w:noProof/>
                <w:sz w:val="24"/>
                <w:szCs w:val="24"/>
                <w:lang w:val="ka-GE"/>
              </w:rPr>
            </w:pPr>
            <w:r w:rsidRPr="00AD7E9B">
              <w:rPr>
                <w:rFonts w:ascii="Sylfaen" w:eastAsia="Times New Roman" w:hAnsi="Sylfaen" w:cs="Sylfaen"/>
                <w:b/>
                <w:bCs/>
                <w:noProof/>
                <w:sz w:val="24"/>
                <w:szCs w:val="24"/>
                <w:lang w:val="ka-GE"/>
              </w:rPr>
              <w:t>იმერეთი</w:t>
            </w:r>
          </w:p>
        </w:tc>
        <w:tc>
          <w:tcPr>
            <w:tcW w:w="1710" w:type="dxa"/>
            <w:tcBorders>
              <w:top w:val="single" w:sz="6" w:space="0" w:color="auto"/>
              <w:left w:val="single" w:sz="6" w:space="0" w:color="auto"/>
              <w:bottom w:val="single" w:sz="6" w:space="0" w:color="auto"/>
              <w:right w:val="single" w:sz="6" w:space="0" w:color="auto"/>
            </w:tcBorders>
          </w:tcPr>
          <w:p w:rsidR="00AB0EDA" w:rsidRPr="00AD7E9B" w:rsidRDefault="001D1A20" w:rsidP="001B011D">
            <w:pPr>
              <w:spacing w:after="0" w:line="240" w:lineRule="auto"/>
              <w:jc w:val="center"/>
              <w:rPr>
                <w:rFonts w:ascii="Sylfaen" w:eastAsia="Times New Roman" w:hAnsi="Sylfaen" w:cs="Times New Roman"/>
                <w:noProof/>
                <w:sz w:val="24"/>
                <w:szCs w:val="24"/>
                <w:lang w:val="ka-GE"/>
              </w:rPr>
            </w:pPr>
            <w:r w:rsidRPr="00AD7E9B">
              <w:rPr>
                <w:rFonts w:ascii="Sylfaen" w:eastAsia="Times New Roman" w:hAnsi="Sylfaen" w:cs="Times New Roman"/>
                <w:noProof/>
                <w:sz w:val="24"/>
                <w:szCs w:val="24"/>
                <w:lang w:val="ka-GE"/>
              </w:rPr>
              <w:t>568</w:t>
            </w:r>
          </w:p>
        </w:tc>
        <w:tc>
          <w:tcPr>
            <w:tcW w:w="1800" w:type="dxa"/>
            <w:tcBorders>
              <w:top w:val="single" w:sz="6" w:space="0" w:color="auto"/>
              <w:left w:val="single" w:sz="6" w:space="0" w:color="auto"/>
              <w:bottom w:val="single" w:sz="6" w:space="0" w:color="auto"/>
              <w:right w:val="single" w:sz="4" w:space="0" w:color="auto"/>
            </w:tcBorders>
          </w:tcPr>
          <w:p w:rsidR="00AB0EDA" w:rsidRPr="00AD7E9B" w:rsidRDefault="006007F3" w:rsidP="001B011D">
            <w:pPr>
              <w:spacing w:after="0" w:line="240" w:lineRule="auto"/>
              <w:jc w:val="center"/>
              <w:rPr>
                <w:rFonts w:ascii="Sylfaen" w:eastAsia="Times New Roman" w:hAnsi="Sylfaen" w:cs="Calibri"/>
                <w:noProof/>
                <w:color w:val="000000"/>
                <w:sz w:val="24"/>
                <w:szCs w:val="24"/>
                <w:lang w:val="ka-GE"/>
              </w:rPr>
            </w:pPr>
            <w:r w:rsidRPr="00AD7E9B">
              <w:rPr>
                <w:rFonts w:ascii="Sylfaen" w:eastAsia="Times New Roman" w:hAnsi="Sylfaen" w:cs="Calibri"/>
                <w:noProof/>
                <w:color w:val="000000"/>
                <w:sz w:val="24"/>
                <w:szCs w:val="24"/>
                <w:lang w:val="ka-GE"/>
              </w:rPr>
              <w:t>112</w:t>
            </w:r>
          </w:p>
        </w:tc>
      </w:tr>
      <w:tr w:rsidR="00AB0EDA" w:rsidRPr="00AD7E9B" w:rsidTr="00326680">
        <w:trPr>
          <w:jc w:val="center"/>
        </w:trPr>
        <w:tc>
          <w:tcPr>
            <w:tcW w:w="1792" w:type="dxa"/>
            <w:tcBorders>
              <w:top w:val="single" w:sz="6" w:space="0" w:color="auto"/>
              <w:left w:val="single" w:sz="6" w:space="0" w:color="auto"/>
              <w:bottom w:val="single" w:sz="6" w:space="0" w:color="auto"/>
              <w:right w:val="single" w:sz="6" w:space="0" w:color="auto"/>
            </w:tcBorders>
          </w:tcPr>
          <w:p w:rsidR="00AB0EDA" w:rsidRPr="00AD7E9B" w:rsidRDefault="00AB0EDA" w:rsidP="001B011D">
            <w:pPr>
              <w:spacing w:after="0" w:line="240" w:lineRule="auto"/>
              <w:rPr>
                <w:rFonts w:ascii="Sylfaen" w:eastAsia="Times New Roman" w:hAnsi="Sylfaen" w:cs="Sylfaen"/>
                <w:b/>
                <w:bCs/>
                <w:noProof/>
                <w:sz w:val="24"/>
                <w:szCs w:val="24"/>
                <w:lang w:val="ka-GE"/>
              </w:rPr>
            </w:pPr>
            <w:r w:rsidRPr="00AD7E9B">
              <w:rPr>
                <w:rFonts w:ascii="Sylfaen" w:eastAsia="Times New Roman" w:hAnsi="Sylfaen" w:cs="Sylfaen"/>
                <w:b/>
                <w:bCs/>
                <w:noProof/>
                <w:sz w:val="24"/>
                <w:szCs w:val="24"/>
                <w:lang w:val="ka-GE"/>
              </w:rPr>
              <w:t>კახეთი</w:t>
            </w:r>
          </w:p>
        </w:tc>
        <w:tc>
          <w:tcPr>
            <w:tcW w:w="1710" w:type="dxa"/>
            <w:tcBorders>
              <w:top w:val="single" w:sz="6" w:space="0" w:color="auto"/>
              <w:left w:val="single" w:sz="6" w:space="0" w:color="auto"/>
              <w:bottom w:val="single" w:sz="6" w:space="0" w:color="auto"/>
              <w:right w:val="single" w:sz="6" w:space="0" w:color="auto"/>
            </w:tcBorders>
          </w:tcPr>
          <w:p w:rsidR="00AB0EDA" w:rsidRPr="00AD7E9B" w:rsidRDefault="00115330" w:rsidP="001B011D">
            <w:pPr>
              <w:spacing w:after="0" w:line="240" w:lineRule="auto"/>
              <w:jc w:val="center"/>
              <w:rPr>
                <w:rFonts w:ascii="Sylfaen" w:eastAsia="Times New Roman" w:hAnsi="Sylfaen" w:cs="Times New Roman"/>
                <w:noProof/>
                <w:sz w:val="24"/>
                <w:szCs w:val="24"/>
                <w:lang w:val="ka-GE"/>
              </w:rPr>
            </w:pPr>
            <w:r w:rsidRPr="00AD7E9B">
              <w:rPr>
                <w:rFonts w:ascii="Sylfaen" w:eastAsia="Times New Roman" w:hAnsi="Sylfaen" w:cs="Times New Roman"/>
                <w:noProof/>
                <w:sz w:val="24"/>
                <w:szCs w:val="24"/>
                <w:lang w:val="ka-GE"/>
              </w:rPr>
              <w:t>311</w:t>
            </w:r>
          </w:p>
        </w:tc>
        <w:tc>
          <w:tcPr>
            <w:tcW w:w="1800" w:type="dxa"/>
            <w:tcBorders>
              <w:top w:val="single" w:sz="6" w:space="0" w:color="auto"/>
              <w:left w:val="single" w:sz="6" w:space="0" w:color="auto"/>
              <w:bottom w:val="single" w:sz="6" w:space="0" w:color="auto"/>
              <w:right w:val="single" w:sz="4" w:space="0" w:color="auto"/>
            </w:tcBorders>
          </w:tcPr>
          <w:p w:rsidR="00AB0EDA" w:rsidRPr="00AD7E9B" w:rsidRDefault="006007F3" w:rsidP="001B011D">
            <w:pPr>
              <w:spacing w:after="0" w:line="240" w:lineRule="auto"/>
              <w:jc w:val="center"/>
              <w:rPr>
                <w:rFonts w:ascii="Sylfaen" w:eastAsia="Times New Roman" w:hAnsi="Sylfaen" w:cs="Calibri"/>
                <w:noProof/>
                <w:color w:val="000000"/>
                <w:sz w:val="24"/>
                <w:szCs w:val="24"/>
                <w:lang w:val="ka-GE"/>
              </w:rPr>
            </w:pPr>
            <w:r w:rsidRPr="00AD7E9B">
              <w:rPr>
                <w:rFonts w:ascii="Sylfaen" w:eastAsia="Times New Roman" w:hAnsi="Sylfaen" w:cs="Calibri"/>
                <w:noProof/>
                <w:color w:val="000000"/>
                <w:sz w:val="24"/>
                <w:szCs w:val="24"/>
                <w:lang w:val="ka-GE"/>
              </w:rPr>
              <w:t>98,9</w:t>
            </w:r>
          </w:p>
        </w:tc>
      </w:tr>
      <w:tr w:rsidR="00AB0EDA" w:rsidRPr="00AD7E9B" w:rsidTr="00326680">
        <w:trPr>
          <w:jc w:val="center"/>
        </w:trPr>
        <w:tc>
          <w:tcPr>
            <w:tcW w:w="1792" w:type="dxa"/>
            <w:tcBorders>
              <w:top w:val="single" w:sz="6" w:space="0" w:color="auto"/>
              <w:left w:val="single" w:sz="6" w:space="0" w:color="auto"/>
              <w:bottom w:val="single" w:sz="6" w:space="0" w:color="auto"/>
              <w:right w:val="single" w:sz="6" w:space="0" w:color="auto"/>
            </w:tcBorders>
          </w:tcPr>
          <w:p w:rsidR="00AB0EDA" w:rsidRPr="00AD7E9B" w:rsidRDefault="00AB0EDA" w:rsidP="001B011D">
            <w:pPr>
              <w:spacing w:after="0" w:line="240" w:lineRule="auto"/>
              <w:rPr>
                <w:rFonts w:ascii="Sylfaen" w:eastAsia="Times New Roman" w:hAnsi="Sylfaen" w:cs="Sylfaen"/>
                <w:b/>
                <w:bCs/>
                <w:noProof/>
                <w:sz w:val="24"/>
                <w:szCs w:val="24"/>
                <w:lang w:val="ka-GE"/>
              </w:rPr>
            </w:pPr>
            <w:r w:rsidRPr="00AD7E9B">
              <w:rPr>
                <w:rFonts w:ascii="Sylfaen" w:eastAsia="Times New Roman" w:hAnsi="Sylfaen" w:cs="Sylfaen"/>
                <w:b/>
                <w:bCs/>
                <w:noProof/>
                <w:sz w:val="24"/>
                <w:szCs w:val="24"/>
                <w:lang w:val="ka-GE"/>
              </w:rPr>
              <w:t>მცხეთა-მთიანეთი</w:t>
            </w:r>
          </w:p>
        </w:tc>
        <w:tc>
          <w:tcPr>
            <w:tcW w:w="1710" w:type="dxa"/>
            <w:tcBorders>
              <w:top w:val="single" w:sz="6" w:space="0" w:color="auto"/>
              <w:left w:val="single" w:sz="6" w:space="0" w:color="auto"/>
              <w:bottom w:val="single" w:sz="6" w:space="0" w:color="auto"/>
              <w:right w:val="single" w:sz="6" w:space="0" w:color="auto"/>
            </w:tcBorders>
          </w:tcPr>
          <w:p w:rsidR="00AB0EDA" w:rsidRPr="00AD7E9B" w:rsidRDefault="00115330" w:rsidP="001B011D">
            <w:pPr>
              <w:spacing w:after="0" w:line="240" w:lineRule="auto"/>
              <w:jc w:val="center"/>
              <w:rPr>
                <w:rFonts w:ascii="Sylfaen" w:eastAsia="Times New Roman" w:hAnsi="Sylfaen" w:cs="Times New Roman"/>
                <w:noProof/>
                <w:sz w:val="24"/>
                <w:szCs w:val="24"/>
                <w:lang w:val="ka-GE"/>
              </w:rPr>
            </w:pPr>
            <w:r w:rsidRPr="00AD7E9B">
              <w:rPr>
                <w:rFonts w:ascii="Sylfaen" w:eastAsia="Times New Roman" w:hAnsi="Sylfaen" w:cs="Times New Roman"/>
                <w:noProof/>
                <w:sz w:val="24"/>
                <w:szCs w:val="24"/>
                <w:lang w:val="ka-GE"/>
              </w:rPr>
              <w:t>92</w:t>
            </w:r>
          </w:p>
        </w:tc>
        <w:tc>
          <w:tcPr>
            <w:tcW w:w="1800" w:type="dxa"/>
            <w:tcBorders>
              <w:top w:val="single" w:sz="6" w:space="0" w:color="auto"/>
              <w:left w:val="single" w:sz="6" w:space="0" w:color="auto"/>
              <w:bottom w:val="single" w:sz="6" w:space="0" w:color="auto"/>
              <w:right w:val="single" w:sz="4" w:space="0" w:color="auto"/>
            </w:tcBorders>
          </w:tcPr>
          <w:p w:rsidR="00AB0EDA" w:rsidRPr="00AD7E9B" w:rsidRDefault="007445C1" w:rsidP="001B011D">
            <w:pPr>
              <w:spacing w:after="0" w:line="240" w:lineRule="auto"/>
              <w:jc w:val="center"/>
              <w:rPr>
                <w:rFonts w:ascii="Sylfaen" w:eastAsia="Times New Roman" w:hAnsi="Sylfaen" w:cs="Calibri"/>
                <w:noProof/>
                <w:color w:val="000000"/>
                <w:sz w:val="24"/>
                <w:szCs w:val="24"/>
                <w:lang w:val="ka-GE"/>
              </w:rPr>
            </w:pPr>
            <w:r w:rsidRPr="00AD7E9B">
              <w:rPr>
                <w:rFonts w:ascii="Sylfaen" w:eastAsia="Times New Roman" w:hAnsi="Sylfaen" w:cs="Calibri"/>
                <w:noProof/>
                <w:color w:val="000000"/>
                <w:sz w:val="24"/>
                <w:szCs w:val="24"/>
                <w:lang w:val="ka-GE"/>
              </w:rPr>
              <w:t>98</w:t>
            </w:r>
          </w:p>
        </w:tc>
      </w:tr>
      <w:tr w:rsidR="00AB0EDA" w:rsidRPr="00AD7E9B" w:rsidTr="00326680">
        <w:trPr>
          <w:jc w:val="center"/>
        </w:trPr>
        <w:tc>
          <w:tcPr>
            <w:tcW w:w="1792" w:type="dxa"/>
            <w:tcBorders>
              <w:top w:val="single" w:sz="6" w:space="0" w:color="auto"/>
              <w:left w:val="single" w:sz="6" w:space="0" w:color="auto"/>
              <w:bottom w:val="single" w:sz="6" w:space="0" w:color="auto"/>
              <w:right w:val="single" w:sz="6" w:space="0" w:color="auto"/>
            </w:tcBorders>
          </w:tcPr>
          <w:p w:rsidR="00AB0EDA" w:rsidRPr="00AD7E9B" w:rsidRDefault="00AB0EDA" w:rsidP="001B011D">
            <w:pPr>
              <w:spacing w:after="0" w:line="240" w:lineRule="auto"/>
              <w:rPr>
                <w:rFonts w:ascii="Sylfaen" w:eastAsia="Times New Roman" w:hAnsi="Sylfaen" w:cs="Sylfaen"/>
                <w:b/>
                <w:bCs/>
                <w:noProof/>
                <w:sz w:val="24"/>
                <w:szCs w:val="24"/>
                <w:lang w:val="ka-GE"/>
              </w:rPr>
            </w:pPr>
            <w:r w:rsidRPr="00AD7E9B">
              <w:rPr>
                <w:rFonts w:ascii="Sylfaen" w:eastAsia="Times New Roman" w:hAnsi="Sylfaen" w:cs="Sylfaen"/>
                <w:b/>
                <w:bCs/>
                <w:noProof/>
                <w:sz w:val="24"/>
                <w:szCs w:val="24"/>
                <w:lang w:val="ka-GE"/>
              </w:rPr>
              <w:t>რაჭა-ლეჩხუმი</w:t>
            </w:r>
          </w:p>
        </w:tc>
        <w:tc>
          <w:tcPr>
            <w:tcW w:w="1710" w:type="dxa"/>
            <w:tcBorders>
              <w:top w:val="single" w:sz="6" w:space="0" w:color="auto"/>
              <w:left w:val="single" w:sz="6" w:space="0" w:color="auto"/>
              <w:bottom w:val="single" w:sz="6" w:space="0" w:color="auto"/>
              <w:right w:val="single" w:sz="6" w:space="0" w:color="auto"/>
            </w:tcBorders>
          </w:tcPr>
          <w:p w:rsidR="00AB0EDA" w:rsidRPr="00AD7E9B" w:rsidRDefault="00115330" w:rsidP="001B011D">
            <w:pPr>
              <w:spacing w:after="0" w:line="240" w:lineRule="auto"/>
              <w:jc w:val="center"/>
              <w:rPr>
                <w:rFonts w:ascii="Sylfaen" w:eastAsia="Times New Roman" w:hAnsi="Sylfaen" w:cs="Times New Roman"/>
                <w:noProof/>
                <w:sz w:val="24"/>
                <w:szCs w:val="24"/>
                <w:lang w:val="ka-GE"/>
              </w:rPr>
            </w:pPr>
            <w:r w:rsidRPr="00AD7E9B">
              <w:rPr>
                <w:rFonts w:ascii="Sylfaen" w:eastAsia="Times New Roman" w:hAnsi="Sylfaen" w:cs="Times New Roman"/>
                <w:noProof/>
                <w:sz w:val="24"/>
                <w:szCs w:val="24"/>
                <w:lang w:val="ka-GE"/>
              </w:rPr>
              <w:t>10</w:t>
            </w:r>
          </w:p>
        </w:tc>
        <w:tc>
          <w:tcPr>
            <w:tcW w:w="1800" w:type="dxa"/>
            <w:tcBorders>
              <w:top w:val="single" w:sz="6" w:space="0" w:color="auto"/>
              <w:left w:val="single" w:sz="6" w:space="0" w:color="auto"/>
              <w:bottom w:val="single" w:sz="6" w:space="0" w:color="auto"/>
              <w:right w:val="single" w:sz="4" w:space="0" w:color="auto"/>
            </w:tcBorders>
          </w:tcPr>
          <w:p w:rsidR="00AB0EDA" w:rsidRPr="00AD7E9B" w:rsidRDefault="007445C1" w:rsidP="001B011D">
            <w:pPr>
              <w:spacing w:after="0" w:line="240" w:lineRule="auto"/>
              <w:jc w:val="center"/>
              <w:rPr>
                <w:rFonts w:ascii="Sylfaen" w:eastAsia="Times New Roman" w:hAnsi="Sylfaen" w:cs="Calibri"/>
                <w:noProof/>
                <w:color w:val="000000"/>
                <w:sz w:val="24"/>
                <w:szCs w:val="24"/>
                <w:lang w:val="ka-GE"/>
              </w:rPr>
            </w:pPr>
            <w:r w:rsidRPr="00AD7E9B">
              <w:rPr>
                <w:rFonts w:ascii="Sylfaen" w:eastAsia="Times New Roman" w:hAnsi="Sylfaen" w:cs="Calibri"/>
                <w:noProof/>
                <w:color w:val="000000"/>
                <w:sz w:val="24"/>
                <w:szCs w:val="24"/>
                <w:lang w:val="ka-GE"/>
              </w:rPr>
              <w:t>33,1</w:t>
            </w:r>
          </w:p>
        </w:tc>
      </w:tr>
      <w:tr w:rsidR="00AB0EDA" w:rsidRPr="00AD7E9B" w:rsidTr="00326680">
        <w:trPr>
          <w:jc w:val="center"/>
        </w:trPr>
        <w:tc>
          <w:tcPr>
            <w:tcW w:w="1792" w:type="dxa"/>
            <w:tcBorders>
              <w:top w:val="single" w:sz="6" w:space="0" w:color="auto"/>
              <w:left w:val="single" w:sz="6" w:space="0" w:color="auto"/>
              <w:bottom w:val="single" w:sz="6" w:space="0" w:color="auto"/>
              <w:right w:val="single" w:sz="6" w:space="0" w:color="auto"/>
            </w:tcBorders>
          </w:tcPr>
          <w:p w:rsidR="00AB0EDA" w:rsidRPr="00AD7E9B" w:rsidRDefault="00AB0EDA" w:rsidP="001B011D">
            <w:pPr>
              <w:spacing w:after="0" w:line="240" w:lineRule="auto"/>
              <w:rPr>
                <w:rFonts w:ascii="Sylfaen" w:eastAsia="Times New Roman" w:hAnsi="Sylfaen" w:cs="Sylfaen"/>
                <w:b/>
                <w:bCs/>
                <w:noProof/>
                <w:sz w:val="24"/>
                <w:szCs w:val="24"/>
                <w:lang w:val="ka-GE"/>
              </w:rPr>
            </w:pPr>
            <w:r w:rsidRPr="00AD7E9B">
              <w:rPr>
                <w:rFonts w:ascii="Sylfaen" w:eastAsia="Times New Roman" w:hAnsi="Sylfaen" w:cs="Sylfaen"/>
                <w:b/>
                <w:bCs/>
                <w:noProof/>
                <w:sz w:val="24"/>
                <w:szCs w:val="24"/>
                <w:lang w:val="ka-GE"/>
              </w:rPr>
              <w:t>სამეგრელო</w:t>
            </w:r>
          </w:p>
        </w:tc>
        <w:tc>
          <w:tcPr>
            <w:tcW w:w="1710" w:type="dxa"/>
            <w:tcBorders>
              <w:top w:val="single" w:sz="6" w:space="0" w:color="auto"/>
              <w:left w:val="single" w:sz="6" w:space="0" w:color="auto"/>
              <w:bottom w:val="single" w:sz="6" w:space="0" w:color="auto"/>
              <w:right w:val="single" w:sz="6" w:space="0" w:color="auto"/>
            </w:tcBorders>
          </w:tcPr>
          <w:p w:rsidR="00AB0EDA" w:rsidRPr="00AD7E9B" w:rsidRDefault="001D1A20" w:rsidP="001B011D">
            <w:pPr>
              <w:spacing w:after="0" w:line="240" w:lineRule="auto"/>
              <w:jc w:val="center"/>
              <w:rPr>
                <w:rFonts w:ascii="Sylfaen" w:eastAsia="Times New Roman" w:hAnsi="Sylfaen" w:cs="Times New Roman"/>
                <w:noProof/>
                <w:sz w:val="24"/>
                <w:szCs w:val="24"/>
                <w:lang w:val="ka-GE"/>
              </w:rPr>
            </w:pPr>
            <w:r w:rsidRPr="00AD7E9B">
              <w:rPr>
                <w:rFonts w:ascii="Sylfaen" w:eastAsia="Times New Roman" w:hAnsi="Sylfaen" w:cs="Times New Roman"/>
                <w:noProof/>
                <w:sz w:val="24"/>
                <w:szCs w:val="24"/>
                <w:lang w:val="ka-GE"/>
              </w:rPr>
              <w:t>480</w:t>
            </w:r>
          </w:p>
        </w:tc>
        <w:tc>
          <w:tcPr>
            <w:tcW w:w="1800" w:type="dxa"/>
            <w:tcBorders>
              <w:top w:val="single" w:sz="6" w:space="0" w:color="auto"/>
              <w:left w:val="single" w:sz="6" w:space="0" w:color="auto"/>
              <w:bottom w:val="single" w:sz="6" w:space="0" w:color="auto"/>
              <w:right w:val="single" w:sz="4" w:space="0" w:color="auto"/>
            </w:tcBorders>
          </w:tcPr>
          <w:p w:rsidR="00AB0EDA" w:rsidRPr="00AD7E9B" w:rsidRDefault="006007F3" w:rsidP="001B011D">
            <w:pPr>
              <w:spacing w:after="0" w:line="240" w:lineRule="auto"/>
              <w:jc w:val="center"/>
              <w:rPr>
                <w:rFonts w:ascii="Sylfaen" w:eastAsia="Times New Roman" w:hAnsi="Sylfaen" w:cs="Calibri"/>
                <w:noProof/>
                <w:color w:val="000000"/>
                <w:sz w:val="24"/>
                <w:szCs w:val="24"/>
                <w:lang w:val="ka-GE"/>
              </w:rPr>
            </w:pPr>
            <w:r w:rsidRPr="00AD7E9B">
              <w:rPr>
                <w:rFonts w:ascii="Sylfaen" w:eastAsia="Times New Roman" w:hAnsi="Sylfaen" w:cs="Calibri"/>
                <w:noProof/>
                <w:color w:val="000000"/>
                <w:sz w:val="24"/>
                <w:szCs w:val="24"/>
                <w:lang w:val="ka-GE"/>
              </w:rPr>
              <w:t>149,6</w:t>
            </w:r>
          </w:p>
        </w:tc>
      </w:tr>
      <w:tr w:rsidR="00AB0EDA" w:rsidRPr="00AD7E9B" w:rsidTr="00326680">
        <w:trPr>
          <w:jc w:val="center"/>
        </w:trPr>
        <w:tc>
          <w:tcPr>
            <w:tcW w:w="1792" w:type="dxa"/>
            <w:tcBorders>
              <w:top w:val="single" w:sz="6" w:space="0" w:color="auto"/>
              <w:left w:val="single" w:sz="6" w:space="0" w:color="auto"/>
              <w:bottom w:val="single" w:sz="6" w:space="0" w:color="auto"/>
              <w:right w:val="single" w:sz="6" w:space="0" w:color="auto"/>
            </w:tcBorders>
          </w:tcPr>
          <w:p w:rsidR="00AB0EDA" w:rsidRPr="00AD7E9B" w:rsidRDefault="00AB0EDA" w:rsidP="001B011D">
            <w:pPr>
              <w:spacing w:after="0" w:line="240" w:lineRule="auto"/>
              <w:rPr>
                <w:rFonts w:ascii="Sylfaen" w:eastAsia="Times New Roman" w:hAnsi="Sylfaen" w:cs="Sylfaen"/>
                <w:b/>
                <w:bCs/>
                <w:noProof/>
                <w:sz w:val="24"/>
                <w:szCs w:val="24"/>
                <w:lang w:val="ka-GE"/>
              </w:rPr>
            </w:pPr>
            <w:r w:rsidRPr="00AD7E9B">
              <w:rPr>
                <w:rFonts w:ascii="Sylfaen" w:eastAsia="Times New Roman" w:hAnsi="Sylfaen" w:cs="Sylfaen"/>
                <w:b/>
                <w:bCs/>
                <w:noProof/>
                <w:sz w:val="24"/>
                <w:szCs w:val="24"/>
                <w:lang w:val="ka-GE"/>
              </w:rPr>
              <w:t>სამცხე-ჯავახეთი</w:t>
            </w:r>
          </w:p>
        </w:tc>
        <w:tc>
          <w:tcPr>
            <w:tcW w:w="1710" w:type="dxa"/>
            <w:tcBorders>
              <w:top w:val="single" w:sz="6" w:space="0" w:color="auto"/>
              <w:left w:val="single" w:sz="6" w:space="0" w:color="auto"/>
              <w:bottom w:val="single" w:sz="6" w:space="0" w:color="auto"/>
              <w:right w:val="single" w:sz="6" w:space="0" w:color="auto"/>
            </w:tcBorders>
          </w:tcPr>
          <w:p w:rsidR="00AB0EDA" w:rsidRPr="00AD7E9B" w:rsidRDefault="00115330" w:rsidP="001B011D">
            <w:pPr>
              <w:spacing w:after="0" w:line="240" w:lineRule="auto"/>
              <w:jc w:val="center"/>
              <w:rPr>
                <w:rFonts w:ascii="Sylfaen" w:eastAsia="Times New Roman" w:hAnsi="Sylfaen" w:cs="Times New Roman"/>
                <w:noProof/>
                <w:sz w:val="24"/>
                <w:szCs w:val="24"/>
                <w:lang w:val="ka-GE"/>
              </w:rPr>
            </w:pPr>
            <w:r w:rsidRPr="00AD7E9B">
              <w:rPr>
                <w:rFonts w:ascii="Sylfaen" w:eastAsia="Times New Roman" w:hAnsi="Sylfaen" w:cs="Times New Roman"/>
                <w:noProof/>
                <w:sz w:val="24"/>
                <w:szCs w:val="24"/>
                <w:lang w:val="ka-GE"/>
              </w:rPr>
              <w:t>66</w:t>
            </w:r>
          </w:p>
        </w:tc>
        <w:tc>
          <w:tcPr>
            <w:tcW w:w="1800" w:type="dxa"/>
            <w:tcBorders>
              <w:top w:val="single" w:sz="6" w:space="0" w:color="auto"/>
              <w:left w:val="single" w:sz="6" w:space="0" w:color="auto"/>
              <w:bottom w:val="single" w:sz="6" w:space="0" w:color="auto"/>
              <w:right w:val="single" w:sz="4" w:space="0" w:color="auto"/>
            </w:tcBorders>
          </w:tcPr>
          <w:p w:rsidR="00AB0EDA" w:rsidRPr="00AD7E9B" w:rsidRDefault="007445C1" w:rsidP="001B011D">
            <w:pPr>
              <w:spacing w:after="0" w:line="240" w:lineRule="auto"/>
              <w:jc w:val="center"/>
              <w:rPr>
                <w:rFonts w:ascii="Sylfaen" w:eastAsia="Times New Roman" w:hAnsi="Sylfaen" w:cs="Calibri"/>
                <w:noProof/>
                <w:color w:val="000000"/>
                <w:sz w:val="24"/>
                <w:szCs w:val="24"/>
                <w:lang w:val="ka-GE"/>
              </w:rPr>
            </w:pPr>
            <w:r w:rsidRPr="00AD7E9B">
              <w:rPr>
                <w:rFonts w:ascii="Sylfaen" w:eastAsia="Times New Roman" w:hAnsi="Sylfaen" w:cs="Calibri"/>
                <w:noProof/>
                <w:color w:val="000000"/>
                <w:sz w:val="24"/>
                <w:szCs w:val="24"/>
                <w:lang w:val="ka-GE"/>
              </w:rPr>
              <w:t>42,3</w:t>
            </w:r>
          </w:p>
        </w:tc>
      </w:tr>
      <w:tr w:rsidR="00AB0EDA" w:rsidRPr="00AD7E9B" w:rsidTr="00326680">
        <w:trPr>
          <w:jc w:val="center"/>
        </w:trPr>
        <w:tc>
          <w:tcPr>
            <w:tcW w:w="1792" w:type="dxa"/>
            <w:tcBorders>
              <w:top w:val="single" w:sz="6" w:space="0" w:color="auto"/>
              <w:left w:val="single" w:sz="6" w:space="0" w:color="auto"/>
              <w:bottom w:val="single" w:sz="6" w:space="0" w:color="auto"/>
              <w:right w:val="single" w:sz="6" w:space="0" w:color="auto"/>
            </w:tcBorders>
          </w:tcPr>
          <w:p w:rsidR="00AB0EDA" w:rsidRPr="00AD7E9B" w:rsidRDefault="00AB0EDA" w:rsidP="001B011D">
            <w:pPr>
              <w:spacing w:after="0" w:line="240" w:lineRule="auto"/>
              <w:rPr>
                <w:rFonts w:ascii="Sylfaen" w:eastAsia="Times New Roman" w:hAnsi="Sylfaen" w:cs="Sylfaen"/>
                <w:b/>
                <w:bCs/>
                <w:noProof/>
                <w:sz w:val="24"/>
                <w:szCs w:val="24"/>
                <w:lang w:val="ka-GE"/>
              </w:rPr>
            </w:pPr>
            <w:r w:rsidRPr="00AD7E9B">
              <w:rPr>
                <w:rFonts w:ascii="Sylfaen" w:eastAsia="Times New Roman" w:hAnsi="Sylfaen" w:cs="Sylfaen"/>
                <w:b/>
                <w:bCs/>
                <w:noProof/>
                <w:sz w:val="24"/>
                <w:szCs w:val="24"/>
                <w:lang w:val="ka-GE"/>
              </w:rPr>
              <w:t>ქვემო ქართლი</w:t>
            </w:r>
          </w:p>
        </w:tc>
        <w:tc>
          <w:tcPr>
            <w:tcW w:w="1710" w:type="dxa"/>
            <w:tcBorders>
              <w:top w:val="single" w:sz="6" w:space="0" w:color="auto"/>
              <w:left w:val="single" w:sz="6" w:space="0" w:color="auto"/>
              <w:bottom w:val="single" w:sz="6" w:space="0" w:color="auto"/>
              <w:right w:val="single" w:sz="6" w:space="0" w:color="auto"/>
            </w:tcBorders>
          </w:tcPr>
          <w:p w:rsidR="00AB0EDA" w:rsidRPr="00AD7E9B" w:rsidRDefault="001D1A20" w:rsidP="001B011D">
            <w:pPr>
              <w:spacing w:after="0" w:line="240" w:lineRule="auto"/>
              <w:jc w:val="center"/>
              <w:rPr>
                <w:rFonts w:ascii="Sylfaen" w:eastAsia="Times New Roman" w:hAnsi="Sylfaen" w:cs="Times New Roman"/>
                <w:noProof/>
                <w:sz w:val="24"/>
                <w:szCs w:val="24"/>
                <w:lang w:val="ka-GE"/>
              </w:rPr>
            </w:pPr>
            <w:r w:rsidRPr="00AD7E9B">
              <w:rPr>
                <w:rFonts w:ascii="Sylfaen" w:eastAsia="Times New Roman" w:hAnsi="Sylfaen" w:cs="Times New Roman"/>
                <w:noProof/>
                <w:sz w:val="24"/>
                <w:szCs w:val="24"/>
                <w:lang w:val="ka-GE"/>
              </w:rPr>
              <w:t>313</w:t>
            </w:r>
          </w:p>
        </w:tc>
        <w:tc>
          <w:tcPr>
            <w:tcW w:w="1800" w:type="dxa"/>
            <w:tcBorders>
              <w:top w:val="single" w:sz="6" w:space="0" w:color="auto"/>
              <w:left w:val="single" w:sz="6" w:space="0" w:color="auto"/>
              <w:bottom w:val="single" w:sz="6" w:space="0" w:color="auto"/>
              <w:right w:val="single" w:sz="4" w:space="0" w:color="auto"/>
            </w:tcBorders>
          </w:tcPr>
          <w:p w:rsidR="00AB0EDA" w:rsidRPr="00AD7E9B" w:rsidRDefault="006007F3" w:rsidP="001B011D">
            <w:pPr>
              <w:spacing w:after="0" w:line="240" w:lineRule="auto"/>
              <w:jc w:val="center"/>
              <w:rPr>
                <w:rFonts w:ascii="Sylfaen" w:eastAsia="Times New Roman" w:hAnsi="Sylfaen" w:cs="Calibri"/>
                <w:noProof/>
                <w:color w:val="000000"/>
                <w:sz w:val="24"/>
                <w:szCs w:val="24"/>
                <w:lang w:val="ka-GE"/>
              </w:rPr>
            </w:pPr>
            <w:r w:rsidRPr="00AD7E9B">
              <w:rPr>
                <w:rFonts w:ascii="Sylfaen" w:eastAsia="Times New Roman" w:hAnsi="Sylfaen" w:cs="Calibri"/>
                <w:noProof/>
                <w:color w:val="000000"/>
                <w:sz w:val="24"/>
                <w:szCs w:val="24"/>
                <w:lang w:val="ka-GE"/>
              </w:rPr>
              <w:t>72,4</w:t>
            </w:r>
          </w:p>
        </w:tc>
      </w:tr>
      <w:tr w:rsidR="00AB0EDA" w:rsidRPr="00AD7E9B" w:rsidTr="00326680">
        <w:trPr>
          <w:jc w:val="center"/>
        </w:trPr>
        <w:tc>
          <w:tcPr>
            <w:tcW w:w="1792" w:type="dxa"/>
            <w:tcBorders>
              <w:top w:val="single" w:sz="6" w:space="0" w:color="auto"/>
              <w:left w:val="single" w:sz="6" w:space="0" w:color="auto"/>
              <w:bottom w:val="single" w:sz="6" w:space="0" w:color="auto"/>
              <w:right w:val="single" w:sz="6" w:space="0" w:color="auto"/>
            </w:tcBorders>
          </w:tcPr>
          <w:p w:rsidR="00AB0EDA" w:rsidRPr="00AD7E9B" w:rsidRDefault="00AB0EDA" w:rsidP="001B011D">
            <w:pPr>
              <w:spacing w:after="0" w:line="240" w:lineRule="auto"/>
              <w:rPr>
                <w:rFonts w:ascii="Sylfaen" w:eastAsia="Times New Roman" w:hAnsi="Sylfaen" w:cs="Sylfaen"/>
                <w:b/>
                <w:bCs/>
                <w:noProof/>
                <w:sz w:val="24"/>
                <w:szCs w:val="24"/>
                <w:lang w:val="ka-GE"/>
              </w:rPr>
            </w:pPr>
            <w:r w:rsidRPr="00AD7E9B">
              <w:rPr>
                <w:rFonts w:ascii="Sylfaen" w:eastAsia="Times New Roman" w:hAnsi="Sylfaen" w:cs="Sylfaen"/>
                <w:b/>
                <w:bCs/>
                <w:noProof/>
                <w:sz w:val="24"/>
                <w:szCs w:val="24"/>
                <w:lang w:val="ka-GE"/>
              </w:rPr>
              <w:t>შიდა ქართლი</w:t>
            </w:r>
          </w:p>
        </w:tc>
        <w:tc>
          <w:tcPr>
            <w:tcW w:w="1710" w:type="dxa"/>
            <w:tcBorders>
              <w:top w:val="single" w:sz="6" w:space="0" w:color="auto"/>
              <w:left w:val="single" w:sz="6" w:space="0" w:color="auto"/>
              <w:bottom w:val="single" w:sz="6" w:space="0" w:color="auto"/>
              <w:right w:val="single" w:sz="6" w:space="0" w:color="auto"/>
            </w:tcBorders>
          </w:tcPr>
          <w:p w:rsidR="00AB0EDA" w:rsidRPr="00AD7E9B" w:rsidRDefault="00115330" w:rsidP="001B011D">
            <w:pPr>
              <w:spacing w:after="0" w:line="240" w:lineRule="auto"/>
              <w:jc w:val="center"/>
              <w:rPr>
                <w:rFonts w:ascii="Sylfaen" w:eastAsia="Times New Roman" w:hAnsi="Sylfaen" w:cs="Times New Roman"/>
                <w:noProof/>
                <w:sz w:val="24"/>
                <w:szCs w:val="24"/>
                <w:lang w:val="ka-GE"/>
              </w:rPr>
            </w:pPr>
            <w:r w:rsidRPr="00AD7E9B">
              <w:rPr>
                <w:rFonts w:ascii="Sylfaen" w:eastAsia="Times New Roman" w:hAnsi="Sylfaen" w:cs="Times New Roman"/>
                <w:noProof/>
                <w:sz w:val="24"/>
                <w:szCs w:val="24"/>
                <w:lang w:val="ka-GE"/>
              </w:rPr>
              <w:t>170</w:t>
            </w:r>
          </w:p>
        </w:tc>
        <w:tc>
          <w:tcPr>
            <w:tcW w:w="1800" w:type="dxa"/>
            <w:tcBorders>
              <w:top w:val="single" w:sz="6" w:space="0" w:color="auto"/>
              <w:left w:val="single" w:sz="6" w:space="0" w:color="auto"/>
              <w:bottom w:val="single" w:sz="6" w:space="0" w:color="auto"/>
              <w:right w:val="single" w:sz="4" w:space="0" w:color="auto"/>
            </w:tcBorders>
          </w:tcPr>
          <w:p w:rsidR="00AB0EDA" w:rsidRPr="00AD7E9B" w:rsidRDefault="007445C1" w:rsidP="001B011D">
            <w:pPr>
              <w:spacing w:after="0" w:line="240" w:lineRule="auto"/>
              <w:jc w:val="center"/>
              <w:rPr>
                <w:rFonts w:ascii="Sylfaen" w:eastAsia="Times New Roman" w:hAnsi="Sylfaen" w:cs="Calibri"/>
                <w:noProof/>
                <w:color w:val="000000"/>
                <w:sz w:val="24"/>
                <w:szCs w:val="24"/>
                <w:lang w:val="ka-GE"/>
              </w:rPr>
            </w:pPr>
            <w:r w:rsidRPr="00AD7E9B">
              <w:rPr>
                <w:rFonts w:ascii="Sylfaen" w:eastAsia="Times New Roman" w:hAnsi="Sylfaen" w:cs="Calibri"/>
                <w:noProof/>
                <w:color w:val="000000"/>
                <w:sz w:val="24"/>
                <w:szCs w:val="24"/>
                <w:lang w:val="ka-GE"/>
              </w:rPr>
              <w:t>65,6</w:t>
            </w:r>
          </w:p>
        </w:tc>
      </w:tr>
      <w:tr w:rsidR="00AB0EDA" w:rsidRPr="00AD7E9B" w:rsidTr="00326680">
        <w:trPr>
          <w:jc w:val="center"/>
        </w:trPr>
        <w:tc>
          <w:tcPr>
            <w:tcW w:w="1792" w:type="dxa"/>
            <w:tcBorders>
              <w:top w:val="single" w:sz="6" w:space="0" w:color="auto"/>
              <w:left w:val="single" w:sz="6" w:space="0" w:color="auto"/>
              <w:bottom w:val="single" w:sz="6" w:space="0" w:color="auto"/>
              <w:right w:val="single" w:sz="6" w:space="0" w:color="auto"/>
            </w:tcBorders>
          </w:tcPr>
          <w:p w:rsidR="00AB0EDA" w:rsidRPr="00AD7E9B" w:rsidRDefault="00AB0EDA" w:rsidP="001B011D">
            <w:pPr>
              <w:spacing w:after="0" w:line="240" w:lineRule="auto"/>
              <w:rPr>
                <w:rFonts w:ascii="Sylfaen" w:eastAsia="Times New Roman" w:hAnsi="Sylfaen" w:cs="Sylfaen"/>
                <w:b/>
                <w:bCs/>
                <w:noProof/>
                <w:sz w:val="24"/>
                <w:szCs w:val="24"/>
                <w:lang w:val="ka-GE"/>
              </w:rPr>
            </w:pPr>
            <w:r w:rsidRPr="00AD7E9B">
              <w:rPr>
                <w:rFonts w:ascii="Sylfaen" w:eastAsia="Times New Roman" w:hAnsi="Sylfaen" w:cs="Sylfaen"/>
                <w:b/>
                <w:bCs/>
                <w:noProof/>
                <w:sz w:val="24"/>
                <w:szCs w:val="24"/>
                <w:lang w:val="ka-GE"/>
              </w:rPr>
              <w:t>საქართველო</w:t>
            </w:r>
          </w:p>
        </w:tc>
        <w:tc>
          <w:tcPr>
            <w:tcW w:w="1710" w:type="dxa"/>
            <w:tcBorders>
              <w:top w:val="single" w:sz="6" w:space="0" w:color="auto"/>
              <w:left w:val="single" w:sz="6" w:space="0" w:color="auto"/>
              <w:bottom w:val="single" w:sz="6" w:space="0" w:color="auto"/>
              <w:right w:val="single" w:sz="6" w:space="0" w:color="auto"/>
            </w:tcBorders>
          </w:tcPr>
          <w:p w:rsidR="00AB0EDA" w:rsidRPr="00AD7E9B" w:rsidRDefault="001D1A20" w:rsidP="001B011D">
            <w:pPr>
              <w:spacing w:after="0" w:line="240" w:lineRule="auto"/>
              <w:jc w:val="center"/>
              <w:rPr>
                <w:rFonts w:ascii="Sylfaen" w:eastAsia="Times New Roman" w:hAnsi="Sylfaen" w:cs="Times New Roman"/>
                <w:b/>
                <w:noProof/>
                <w:sz w:val="24"/>
                <w:szCs w:val="24"/>
                <w:lang w:val="ka-GE"/>
              </w:rPr>
            </w:pPr>
            <w:r w:rsidRPr="00AD7E9B">
              <w:rPr>
                <w:rFonts w:ascii="Sylfaen" w:eastAsia="Times New Roman" w:hAnsi="Sylfaen" w:cs="Times New Roman"/>
                <w:b/>
                <w:noProof/>
                <w:sz w:val="24"/>
                <w:szCs w:val="24"/>
                <w:lang w:val="ka-GE"/>
              </w:rPr>
              <w:t>3830</w:t>
            </w:r>
          </w:p>
        </w:tc>
        <w:tc>
          <w:tcPr>
            <w:tcW w:w="1800" w:type="dxa"/>
            <w:tcBorders>
              <w:top w:val="single" w:sz="6" w:space="0" w:color="auto"/>
              <w:left w:val="single" w:sz="6" w:space="0" w:color="auto"/>
              <w:bottom w:val="single" w:sz="6" w:space="0" w:color="auto"/>
              <w:right w:val="single" w:sz="4" w:space="0" w:color="auto"/>
            </w:tcBorders>
          </w:tcPr>
          <w:p w:rsidR="00AB0EDA" w:rsidRPr="00AD7E9B" w:rsidRDefault="006007F3" w:rsidP="001B011D">
            <w:pPr>
              <w:spacing w:after="0" w:line="240" w:lineRule="auto"/>
              <w:jc w:val="center"/>
              <w:rPr>
                <w:rFonts w:ascii="Sylfaen" w:eastAsia="Times New Roman" w:hAnsi="Sylfaen" w:cs="Calibri"/>
                <w:b/>
                <w:noProof/>
                <w:color w:val="000000"/>
                <w:sz w:val="24"/>
                <w:szCs w:val="24"/>
                <w:lang w:val="ka-GE"/>
              </w:rPr>
            </w:pPr>
            <w:r w:rsidRPr="00AD7E9B">
              <w:rPr>
                <w:rFonts w:ascii="Sylfaen" w:eastAsia="Times New Roman" w:hAnsi="Sylfaen" w:cs="Calibri"/>
                <w:b/>
                <w:noProof/>
                <w:color w:val="000000"/>
                <w:sz w:val="24"/>
                <w:szCs w:val="24"/>
                <w:lang w:val="ka-GE"/>
              </w:rPr>
              <w:t>102,7</w:t>
            </w:r>
          </w:p>
        </w:tc>
      </w:tr>
    </w:tbl>
    <w:p w:rsidR="001B011D" w:rsidRPr="00AD7E9B" w:rsidRDefault="001B011D" w:rsidP="001B011D">
      <w:pPr>
        <w:spacing w:after="0" w:line="240" w:lineRule="auto"/>
        <w:jc w:val="center"/>
        <w:rPr>
          <w:rFonts w:ascii="Sylfaen" w:eastAsia="Times New Roman" w:hAnsi="Sylfaen" w:cs="Times New Roman"/>
          <w:b/>
          <w:bCs/>
          <w:noProof/>
          <w:sz w:val="20"/>
          <w:szCs w:val="20"/>
          <w:lang w:val="ka-GE"/>
        </w:rPr>
      </w:pPr>
    </w:p>
    <w:p w:rsidR="001B011D" w:rsidRPr="00AD7E9B" w:rsidRDefault="001B011D" w:rsidP="001B011D">
      <w:pPr>
        <w:spacing w:after="0" w:line="240" w:lineRule="auto"/>
        <w:jc w:val="center"/>
        <w:rPr>
          <w:rFonts w:ascii="Sylfaen" w:eastAsia="Times New Roman" w:hAnsi="Sylfaen" w:cs="Times New Roman"/>
          <w:b/>
          <w:bCs/>
          <w:noProof/>
          <w:lang w:val="ka-GE"/>
        </w:rPr>
      </w:pPr>
    </w:p>
    <w:p w:rsidR="001B011D" w:rsidRPr="00B712DE" w:rsidRDefault="00326680" w:rsidP="00A62C49">
      <w:pPr>
        <w:spacing w:after="0" w:line="240" w:lineRule="auto"/>
        <w:jc w:val="both"/>
        <w:rPr>
          <w:rFonts w:ascii="Sylfaen" w:eastAsia="Times New Roman" w:hAnsi="Sylfaen" w:cs="Times New Roman"/>
          <w:noProof/>
          <w:lang w:val="ka-GE"/>
        </w:rPr>
      </w:pPr>
      <w:r>
        <w:rPr>
          <w:rFonts w:ascii="Sylfaen" w:eastAsia="Times New Roman" w:hAnsi="Sylfaen" w:cs="Times New Roman"/>
          <w:noProof/>
          <w:lang w:val="ka-GE"/>
        </w:rPr>
        <w:t xml:space="preserve">2019 წელს მაღალი ინციდენტობით გამოირჩევა თბილისი, სამეგრელო და იმერეთი. უნდა აღინიშნოს, რომ დღეისათვის იმერეთსა და სამეგრელოში რეგისტრირდება წითელას ერთეული შემთხვევები, თბილისში კი იმის მიუხედავად, რომ ყოველთვიურად </w:t>
      </w:r>
      <w:r w:rsidR="00092BC6">
        <w:rPr>
          <w:rFonts w:ascii="Sylfaen" w:eastAsia="Times New Roman" w:hAnsi="Sylfaen" w:cs="Times New Roman"/>
          <w:noProof/>
          <w:lang w:val="ka-GE"/>
        </w:rPr>
        <w:t>ფიქსირდე</w:t>
      </w:r>
      <w:r w:rsidR="00B712DE">
        <w:rPr>
          <w:rFonts w:ascii="Sylfaen" w:eastAsia="Times New Roman" w:hAnsi="Sylfaen" w:cs="Times New Roman"/>
          <w:noProof/>
          <w:lang w:val="ka-GE"/>
        </w:rPr>
        <w:t>ბა შემთხვევების კლება</w:t>
      </w:r>
      <w:r w:rsidR="00B712DE" w:rsidRPr="00B712DE">
        <w:rPr>
          <w:rFonts w:ascii="Sylfaen" w:eastAsia="Times New Roman" w:hAnsi="Sylfaen" w:cs="Times New Roman"/>
          <w:noProof/>
          <w:lang w:val="ka-GE"/>
        </w:rPr>
        <w:t xml:space="preserve"> </w:t>
      </w:r>
      <w:r w:rsidR="00B712DE">
        <w:rPr>
          <w:rFonts w:ascii="Sylfaen" w:eastAsia="Times New Roman" w:hAnsi="Sylfaen" w:cs="Times New Roman"/>
          <w:noProof/>
          <w:lang w:val="ka-GE"/>
        </w:rPr>
        <w:t>(</w:t>
      </w:r>
      <w:r w:rsidR="00B712DE" w:rsidRPr="00B712DE">
        <w:rPr>
          <w:rFonts w:ascii="Sylfaen" w:eastAsia="Times New Roman" w:hAnsi="Sylfaen" w:cs="Times New Roman"/>
          <w:noProof/>
          <w:lang w:val="ka-GE"/>
        </w:rPr>
        <w:t>I-405</w:t>
      </w:r>
      <w:r w:rsidR="00B712DE">
        <w:rPr>
          <w:rFonts w:ascii="Sylfaen" w:eastAsia="Times New Roman" w:hAnsi="Sylfaen" w:cs="Times New Roman"/>
          <w:noProof/>
          <w:lang w:val="ka-GE"/>
        </w:rPr>
        <w:t xml:space="preserve"> შემთხვევა</w:t>
      </w:r>
      <w:r w:rsidR="00B712DE" w:rsidRPr="00B712DE">
        <w:rPr>
          <w:rFonts w:ascii="Sylfaen" w:eastAsia="Times New Roman" w:hAnsi="Sylfaen" w:cs="Times New Roman"/>
          <w:noProof/>
          <w:lang w:val="ka-GE"/>
        </w:rPr>
        <w:t>, II-383, III-344, IV-309, V-145, VI-44)</w:t>
      </w:r>
      <w:r>
        <w:rPr>
          <w:rFonts w:ascii="Sylfaen" w:eastAsia="Times New Roman" w:hAnsi="Sylfaen" w:cs="Times New Roman"/>
          <w:noProof/>
          <w:lang w:val="ka-GE"/>
        </w:rPr>
        <w:t xml:space="preserve"> ყოველდღიურად ისევ და ისევ არის შეტყობინებები დაავადების შემთხვევებზე.</w:t>
      </w:r>
      <w:r w:rsidR="00BA44EC">
        <w:rPr>
          <w:rFonts w:ascii="Sylfaen" w:eastAsia="Times New Roman" w:hAnsi="Sylfaen" w:cs="Times New Roman"/>
          <w:noProof/>
          <w:lang w:val="ka-GE"/>
        </w:rPr>
        <w:t xml:space="preserve"> </w:t>
      </w:r>
    </w:p>
    <w:p w:rsidR="00E9622F" w:rsidRDefault="00E9622F" w:rsidP="001B011D">
      <w:pPr>
        <w:spacing w:after="0" w:line="240" w:lineRule="auto"/>
        <w:jc w:val="center"/>
        <w:rPr>
          <w:rFonts w:ascii="Sylfaen" w:eastAsia="Times New Roman" w:hAnsi="Sylfaen" w:cs="Times New Roman"/>
          <w:b/>
          <w:noProof/>
          <w:sz w:val="24"/>
          <w:szCs w:val="24"/>
          <w:lang w:val="ka-GE"/>
        </w:rPr>
      </w:pPr>
    </w:p>
    <w:p w:rsidR="001B011D" w:rsidRPr="00AD7E9B" w:rsidRDefault="001B011D" w:rsidP="001B011D">
      <w:pPr>
        <w:spacing w:after="0" w:line="240" w:lineRule="auto"/>
        <w:jc w:val="center"/>
        <w:rPr>
          <w:rFonts w:ascii="Sylfaen" w:eastAsia="Times New Roman" w:hAnsi="Sylfaen" w:cs="Times New Roman"/>
          <w:b/>
          <w:noProof/>
          <w:sz w:val="24"/>
          <w:szCs w:val="24"/>
          <w:lang w:val="ka-GE"/>
        </w:rPr>
      </w:pPr>
      <w:r w:rsidRPr="00AD7E9B">
        <w:rPr>
          <w:rFonts w:ascii="Sylfaen" w:eastAsia="Times New Roman" w:hAnsi="Sylfaen" w:cs="Times New Roman"/>
          <w:b/>
          <w:noProof/>
          <w:sz w:val="24"/>
          <w:szCs w:val="24"/>
          <w:lang w:val="ka-GE"/>
        </w:rPr>
        <w:t>წითელას შემთხვევების განაწილება თვეების მიხედვით</w:t>
      </w:r>
    </w:p>
    <w:p w:rsidR="001B011D" w:rsidRPr="00092BC6" w:rsidRDefault="00092BC6" w:rsidP="001B011D">
      <w:pPr>
        <w:spacing w:after="0" w:line="240" w:lineRule="auto"/>
        <w:jc w:val="center"/>
        <w:rPr>
          <w:rFonts w:ascii="Sylfaen" w:eastAsia="Times New Roman" w:hAnsi="Sylfaen" w:cs="Times New Roman"/>
          <w:b/>
          <w:noProof/>
          <w:sz w:val="24"/>
          <w:szCs w:val="24"/>
          <w:lang w:val="ka-GE"/>
        </w:rPr>
      </w:pPr>
      <w:r>
        <w:rPr>
          <w:rFonts w:ascii="Sylfaen" w:eastAsia="Times New Roman" w:hAnsi="Sylfaen" w:cs="Times New Roman"/>
          <w:b/>
          <w:noProof/>
          <w:sz w:val="24"/>
          <w:szCs w:val="24"/>
          <w:lang w:val="ka-GE"/>
        </w:rPr>
        <w:lastRenderedPageBreak/>
        <w:t>2019 წელი</w:t>
      </w:r>
      <w:r w:rsidR="00A62C49">
        <w:rPr>
          <w:rFonts w:ascii="Sylfaen" w:eastAsia="Times New Roman" w:hAnsi="Sylfaen" w:cs="Times New Roman"/>
          <w:b/>
          <w:noProof/>
          <w:sz w:val="24"/>
          <w:szCs w:val="24"/>
          <w:lang w:val="ka-GE"/>
        </w:rPr>
        <w:t>, საქართველო</w:t>
      </w:r>
    </w:p>
    <w:p w:rsidR="001B011D" w:rsidRPr="00AD7E9B" w:rsidRDefault="001B011D" w:rsidP="001B011D">
      <w:pPr>
        <w:spacing w:after="0" w:line="240" w:lineRule="auto"/>
        <w:jc w:val="center"/>
        <w:rPr>
          <w:rFonts w:ascii="Sylfaen" w:eastAsia="Times New Roman" w:hAnsi="Sylfaen" w:cs="Times New Roman"/>
          <w:b/>
          <w:noProof/>
          <w:sz w:val="24"/>
          <w:szCs w:val="24"/>
        </w:rPr>
      </w:pPr>
    </w:p>
    <w:tbl>
      <w:tblPr>
        <w:tblW w:w="6295" w:type="dxa"/>
        <w:jc w:val="center"/>
        <w:tblLayout w:type="fixed"/>
        <w:tblLook w:val="0000" w:firstRow="0" w:lastRow="0" w:firstColumn="0" w:lastColumn="0" w:noHBand="0" w:noVBand="0"/>
      </w:tblPr>
      <w:tblGrid>
        <w:gridCol w:w="1435"/>
        <w:gridCol w:w="720"/>
        <w:gridCol w:w="720"/>
        <w:gridCol w:w="720"/>
        <w:gridCol w:w="698"/>
        <w:gridCol w:w="630"/>
        <w:gridCol w:w="562"/>
        <w:gridCol w:w="810"/>
      </w:tblGrid>
      <w:tr w:rsidR="001B011D" w:rsidRPr="00AD7E9B" w:rsidTr="003538E9">
        <w:trPr>
          <w:trHeight w:val="255"/>
          <w:jc w:val="center"/>
        </w:trPr>
        <w:tc>
          <w:tcPr>
            <w:tcW w:w="1435" w:type="dxa"/>
            <w:tcBorders>
              <w:top w:val="single" w:sz="4" w:space="0" w:color="auto"/>
              <w:left w:val="single" w:sz="4" w:space="0" w:color="auto"/>
              <w:bottom w:val="single" w:sz="4" w:space="0" w:color="auto"/>
              <w:right w:val="single" w:sz="4" w:space="0" w:color="auto"/>
            </w:tcBorders>
            <w:noWrap/>
            <w:vAlign w:val="bottom"/>
          </w:tcPr>
          <w:p w:rsidR="001B011D" w:rsidRPr="00AD7E9B" w:rsidRDefault="001B011D" w:rsidP="001B011D">
            <w:pPr>
              <w:spacing w:after="0" w:line="240" w:lineRule="auto"/>
              <w:jc w:val="center"/>
              <w:rPr>
                <w:rFonts w:ascii="Sylfaen" w:eastAsia="Times New Roman" w:hAnsi="Sylfaen" w:cs="Sylfaen"/>
                <w:b/>
                <w:bCs/>
                <w:noProof/>
                <w:sz w:val="24"/>
                <w:szCs w:val="24"/>
                <w:lang w:val="ka-GE"/>
              </w:rPr>
            </w:pPr>
            <w:r w:rsidRPr="00AD7E9B">
              <w:rPr>
                <w:rFonts w:ascii="Sylfaen" w:eastAsia="Times New Roman" w:hAnsi="Sylfaen" w:cs="Sylfaen"/>
                <w:b/>
                <w:bCs/>
                <w:noProof/>
                <w:sz w:val="24"/>
                <w:szCs w:val="24"/>
                <w:lang w:val="ka-GE"/>
              </w:rPr>
              <w:t>თვეები</w:t>
            </w:r>
          </w:p>
        </w:tc>
        <w:tc>
          <w:tcPr>
            <w:tcW w:w="720" w:type="dxa"/>
            <w:tcBorders>
              <w:top w:val="single" w:sz="4" w:space="0" w:color="auto"/>
              <w:left w:val="nil"/>
              <w:bottom w:val="single" w:sz="4" w:space="0" w:color="auto"/>
              <w:right w:val="single" w:sz="4" w:space="0" w:color="auto"/>
            </w:tcBorders>
            <w:noWrap/>
            <w:vAlign w:val="bottom"/>
          </w:tcPr>
          <w:p w:rsidR="001B011D" w:rsidRPr="00AD7E9B" w:rsidRDefault="001B011D" w:rsidP="001B011D">
            <w:pPr>
              <w:spacing w:after="0" w:line="240" w:lineRule="auto"/>
              <w:jc w:val="center"/>
              <w:rPr>
                <w:rFonts w:ascii="Sylfaen" w:eastAsia="Times New Roman" w:hAnsi="Sylfaen" w:cs="Arial"/>
                <w:b/>
                <w:bCs/>
                <w:noProof/>
                <w:sz w:val="24"/>
                <w:szCs w:val="24"/>
                <w:lang w:val="ka-GE"/>
              </w:rPr>
            </w:pPr>
            <w:r w:rsidRPr="00AD7E9B">
              <w:rPr>
                <w:rFonts w:ascii="Sylfaen" w:eastAsia="Times New Roman" w:hAnsi="Sylfaen" w:cs="Arial"/>
                <w:b/>
                <w:bCs/>
                <w:noProof/>
                <w:sz w:val="24"/>
                <w:szCs w:val="24"/>
                <w:lang w:val="ka-GE"/>
              </w:rPr>
              <w:t>I</w:t>
            </w:r>
          </w:p>
        </w:tc>
        <w:tc>
          <w:tcPr>
            <w:tcW w:w="720" w:type="dxa"/>
            <w:tcBorders>
              <w:top w:val="single" w:sz="4" w:space="0" w:color="auto"/>
              <w:left w:val="nil"/>
              <w:bottom w:val="single" w:sz="4" w:space="0" w:color="auto"/>
              <w:right w:val="single" w:sz="4" w:space="0" w:color="auto"/>
            </w:tcBorders>
            <w:noWrap/>
            <w:vAlign w:val="bottom"/>
          </w:tcPr>
          <w:p w:rsidR="001B011D" w:rsidRPr="00AD7E9B" w:rsidRDefault="001B011D" w:rsidP="001B011D">
            <w:pPr>
              <w:spacing w:after="0" w:line="240" w:lineRule="auto"/>
              <w:jc w:val="center"/>
              <w:rPr>
                <w:rFonts w:ascii="Sylfaen" w:eastAsia="Times New Roman" w:hAnsi="Sylfaen" w:cs="Arial"/>
                <w:b/>
                <w:bCs/>
                <w:noProof/>
                <w:sz w:val="24"/>
                <w:szCs w:val="24"/>
                <w:lang w:val="ka-GE"/>
              </w:rPr>
            </w:pPr>
            <w:r w:rsidRPr="00AD7E9B">
              <w:rPr>
                <w:rFonts w:ascii="Sylfaen" w:eastAsia="Times New Roman" w:hAnsi="Sylfaen" w:cs="Arial"/>
                <w:b/>
                <w:bCs/>
                <w:noProof/>
                <w:sz w:val="24"/>
                <w:szCs w:val="24"/>
                <w:lang w:val="ka-GE"/>
              </w:rPr>
              <w:t>II</w:t>
            </w:r>
          </w:p>
        </w:tc>
        <w:tc>
          <w:tcPr>
            <w:tcW w:w="720" w:type="dxa"/>
            <w:tcBorders>
              <w:top w:val="single" w:sz="4" w:space="0" w:color="auto"/>
              <w:left w:val="nil"/>
              <w:bottom w:val="single" w:sz="4" w:space="0" w:color="auto"/>
              <w:right w:val="single" w:sz="4" w:space="0" w:color="auto"/>
            </w:tcBorders>
            <w:noWrap/>
            <w:vAlign w:val="bottom"/>
          </w:tcPr>
          <w:p w:rsidR="001B011D" w:rsidRPr="00AD7E9B" w:rsidRDefault="001B011D" w:rsidP="001B011D">
            <w:pPr>
              <w:spacing w:after="0" w:line="240" w:lineRule="auto"/>
              <w:jc w:val="center"/>
              <w:rPr>
                <w:rFonts w:ascii="Sylfaen" w:eastAsia="Times New Roman" w:hAnsi="Sylfaen" w:cs="Arial"/>
                <w:b/>
                <w:bCs/>
                <w:noProof/>
                <w:sz w:val="24"/>
                <w:szCs w:val="24"/>
                <w:lang w:val="ka-GE"/>
              </w:rPr>
            </w:pPr>
            <w:r w:rsidRPr="00AD7E9B">
              <w:rPr>
                <w:rFonts w:ascii="Sylfaen" w:eastAsia="Times New Roman" w:hAnsi="Sylfaen" w:cs="Arial"/>
                <w:b/>
                <w:bCs/>
                <w:noProof/>
                <w:sz w:val="24"/>
                <w:szCs w:val="24"/>
                <w:lang w:val="ka-GE"/>
              </w:rPr>
              <w:t>III</w:t>
            </w:r>
          </w:p>
        </w:tc>
        <w:tc>
          <w:tcPr>
            <w:tcW w:w="698" w:type="dxa"/>
            <w:tcBorders>
              <w:top w:val="single" w:sz="4" w:space="0" w:color="auto"/>
              <w:left w:val="nil"/>
              <w:bottom w:val="single" w:sz="4" w:space="0" w:color="auto"/>
              <w:right w:val="single" w:sz="4" w:space="0" w:color="auto"/>
            </w:tcBorders>
            <w:noWrap/>
            <w:vAlign w:val="bottom"/>
          </w:tcPr>
          <w:p w:rsidR="001B011D" w:rsidRPr="00AD7E9B" w:rsidRDefault="001B011D" w:rsidP="001B011D">
            <w:pPr>
              <w:spacing w:after="0" w:line="240" w:lineRule="auto"/>
              <w:jc w:val="center"/>
              <w:rPr>
                <w:rFonts w:ascii="Sylfaen" w:eastAsia="Times New Roman" w:hAnsi="Sylfaen" w:cs="Arial"/>
                <w:b/>
                <w:bCs/>
                <w:noProof/>
                <w:sz w:val="24"/>
                <w:szCs w:val="24"/>
                <w:lang w:val="ka-GE"/>
              </w:rPr>
            </w:pPr>
            <w:r w:rsidRPr="00AD7E9B">
              <w:rPr>
                <w:rFonts w:ascii="Sylfaen" w:eastAsia="Times New Roman" w:hAnsi="Sylfaen" w:cs="Arial"/>
                <w:b/>
                <w:bCs/>
                <w:noProof/>
                <w:sz w:val="24"/>
                <w:szCs w:val="24"/>
                <w:lang w:val="ka-GE"/>
              </w:rPr>
              <w:t>IV</w:t>
            </w:r>
          </w:p>
        </w:tc>
        <w:tc>
          <w:tcPr>
            <w:tcW w:w="630" w:type="dxa"/>
            <w:tcBorders>
              <w:top w:val="single" w:sz="4" w:space="0" w:color="auto"/>
              <w:left w:val="nil"/>
              <w:bottom w:val="single" w:sz="4" w:space="0" w:color="auto"/>
              <w:right w:val="single" w:sz="4" w:space="0" w:color="auto"/>
            </w:tcBorders>
            <w:noWrap/>
            <w:vAlign w:val="bottom"/>
          </w:tcPr>
          <w:p w:rsidR="001B011D" w:rsidRPr="00AD7E9B" w:rsidRDefault="001B011D" w:rsidP="001B011D">
            <w:pPr>
              <w:spacing w:after="0" w:line="240" w:lineRule="auto"/>
              <w:jc w:val="center"/>
              <w:rPr>
                <w:rFonts w:ascii="Sylfaen" w:eastAsia="Times New Roman" w:hAnsi="Sylfaen" w:cs="Arial"/>
                <w:b/>
                <w:bCs/>
                <w:noProof/>
                <w:sz w:val="24"/>
                <w:szCs w:val="24"/>
                <w:lang w:val="ka-GE"/>
              </w:rPr>
            </w:pPr>
            <w:r w:rsidRPr="00AD7E9B">
              <w:rPr>
                <w:rFonts w:ascii="Sylfaen" w:eastAsia="Times New Roman" w:hAnsi="Sylfaen" w:cs="Arial"/>
                <w:b/>
                <w:bCs/>
                <w:noProof/>
                <w:sz w:val="24"/>
                <w:szCs w:val="24"/>
                <w:lang w:val="ka-GE"/>
              </w:rPr>
              <w:t>V</w:t>
            </w:r>
          </w:p>
        </w:tc>
        <w:tc>
          <w:tcPr>
            <w:tcW w:w="562" w:type="dxa"/>
            <w:tcBorders>
              <w:top w:val="single" w:sz="4" w:space="0" w:color="auto"/>
              <w:left w:val="nil"/>
              <w:bottom w:val="single" w:sz="4" w:space="0" w:color="auto"/>
              <w:right w:val="single" w:sz="4" w:space="0" w:color="auto"/>
            </w:tcBorders>
            <w:noWrap/>
            <w:vAlign w:val="bottom"/>
          </w:tcPr>
          <w:p w:rsidR="001B011D" w:rsidRPr="00AD7E9B" w:rsidRDefault="001B011D" w:rsidP="001B011D">
            <w:pPr>
              <w:spacing w:after="0" w:line="240" w:lineRule="auto"/>
              <w:jc w:val="center"/>
              <w:rPr>
                <w:rFonts w:ascii="Sylfaen" w:eastAsia="Times New Roman" w:hAnsi="Sylfaen" w:cs="Arial"/>
                <w:b/>
                <w:bCs/>
                <w:noProof/>
                <w:sz w:val="24"/>
                <w:szCs w:val="24"/>
                <w:lang w:val="ka-GE"/>
              </w:rPr>
            </w:pPr>
            <w:r w:rsidRPr="00AD7E9B">
              <w:rPr>
                <w:rFonts w:ascii="Sylfaen" w:eastAsia="Times New Roman" w:hAnsi="Sylfaen" w:cs="Arial"/>
                <w:b/>
                <w:bCs/>
                <w:noProof/>
                <w:sz w:val="24"/>
                <w:szCs w:val="24"/>
                <w:lang w:val="ka-GE"/>
              </w:rPr>
              <w:t>VI</w:t>
            </w:r>
          </w:p>
        </w:tc>
        <w:tc>
          <w:tcPr>
            <w:tcW w:w="810" w:type="dxa"/>
            <w:tcBorders>
              <w:top w:val="single" w:sz="4" w:space="0" w:color="auto"/>
              <w:left w:val="nil"/>
              <w:bottom w:val="single" w:sz="4" w:space="0" w:color="auto"/>
              <w:right w:val="single" w:sz="4" w:space="0" w:color="auto"/>
            </w:tcBorders>
            <w:noWrap/>
            <w:vAlign w:val="bottom"/>
          </w:tcPr>
          <w:p w:rsidR="001B011D" w:rsidRPr="00AD7E9B" w:rsidRDefault="001B011D" w:rsidP="001B011D">
            <w:pPr>
              <w:spacing w:after="0" w:line="240" w:lineRule="auto"/>
              <w:jc w:val="center"/>
              <w:rPr>
                <w:rFonts w:ascii="Sylfaen" w:eastAsia="Times New Roman" w:hAnsi="Sylfaen" w:cs="Arial"/>
                <w:b/>
                <w:bCs/>
                <w:noProof/>
                <w:sz w:val="24"/>
                <w:szCs w:val="24"/>
                <w:lang w:val="ka-GE"/>
              </w:rPr>
            </w:pPr>
            <w:r w:rsidRPr="00AD7E9B">
              <w:rPr>
                <w:rFonts w:ascii="Sylfaen" w:eastAsia="Times New Roman" w:hAnsi="Sylfaen" w:cs="Arial"/>
                <w:b/>
                <w:bCs/>
                <w:noProof/>
                <w:sz w:val="24"/>
                <w:szCs w:val="24"/>
                <w:lang w:val="ka-GE"/>
              </w:rPr>
              <w:t>სულ</w:t>
            </w:r>
          </w:p>
        </w:tc>
      </w:tr>
      <w:tr w:rsidR="001B011D" w:rsidRPr="00AD7E9B" w:rsidTr="003538E9">
        <w:trPr>
          <w:trHeight w:val="737"/>
          <w:jc w:val="center"/>
        </w:trPr>
        <w:tc>
          <w:tcPr>
            <w:tcW w:w="1435" w:type="dxa"/>
            <w:tcBorders>
              <w:top w:val="nil"/>
              <w:left w:val="single" w:sz="4" w:space="0" w:color="auto"/>
              <w:bottom w:val="single" w:sz="4" w:space="0" w:color="auto"/>
              <w:right w:val="single" w:sz="4" w:space="0" w:color="auto"/>
            </w:tcBorders>
            <w:noWrap/>
            <w:vAlign w:val="bottom"/>
          </w:tcPr>
          <w:p w:rsidR="001B011D" w:rsidRPr="00AD7E9B" w:rsidRDefault="00843E16" w:rsidP="001B011D">
            <w:pPr>
              <w:spacing w:after="0" w:line="240" w:lineRule="auto"/>
              <w:jc w:val="center"/>
              <w:rPr>
                <w:rFonts w:ascii="Sylfaen" w:eastAsia="Times New Roman" w:hAnsi="Sylfaen" w:cs="Arial"/>
                <w:b/>
                <w:bCs/>
                <w:sz w:val="24"/>
                <w:szCs w:val="24"/>
                <w:lang w:val="ka-GE"/>
              </w:rPr>
            </w:pPr>
            <w:r w:rsidRPr="00AD7E9B">
              <w:rPr>
                <w:rFonts w:ascii="Sylfaen" w:eastAsia="Times New Roman" w:hAnsi="Sylfaen" w:cs="Arial"/>
                <w:b/>
                <w:bCs/>
                <w:sz w:val="24"/>
                <w:szCs w:val="24"/>
                <w:lang w:val="ka-GE"/>
              </w:rPr>
              <w:t>2019</w:t>
            </w:r>
            <w:r w:rsidR="00C15C76" w:rsidRPr="00AD7E9B">
              <w:rPr>
                <w:rFonts w:ascii="Sylfaen" w:eastAsia="Times New Roman" w:hAnsi="Sylfaen" w:cs="Arial"/>
                <w:b/>
                <w:bCs/>
                <w:sz w:val="24"/>
                <w:szCs w:val="24"/>
                <w:lang w:val="ka-GE"/>
              </w:rPr>
              <w:t xml:space="preserve"> </w:t>
            </w:r>
            <w:r w:rsidR="001B011D" w:rsidRPr="00AD7E9B">
              <w:rPr>
                <w:rFonts w:ascii="Sylfaen" w:eastAsia="Times New Roman" w:hAnsi="Sylfaen" w:cs="Arial"/>
                <w:b/>
                <w:bCs/>
                <w:sz w:val="24"/>
                <w:szCs w:val="24"/>
                <w:lang w:val="ka-GE"/>
              </w:rPr>
              <w:t>წ.</w:t>
            </w:r>
          </w:p>
          <w:p w:rsidR="001B011D" w:rsidRPr="00AD7E9B" w:rsidRDefault="001B011D" w:rsidP="001B011D">
            <w:pPr>
              <w:spacing w:after="0" w:line="240" w:lineRule="auto"/>
              <w:jc w:val="center"/>
              <w:rPr>
                <w:rFonts w:ascii="Sylfaen" w:eastAsia="Times New Roman" w:hAnsi="Sylfaen" w:cs="Arial"/>
                <w:b/>
                <w:bCs/>
                <w:sz w:val="24"/>
                <w:szCs w:val="24"/>
                <w:lang w:val="ka-GE"/>
              </w:rPr>
            </w:pPr>
            <w:r w:rsidRPr="00AD7E9B">
              <w:rPr>
                <w:rFonts w:ascii="Sylfaen" w:eastAsia="Times New Roman" w:hAnsi="Sylfaen" w:cs="Arial"/>
                <w:b/>
                <w:bCs/>
                <w:sz w:val="24"/>
                <w:szCs w:val="24"/>
                <w:lang w:val="ka-GE"/>
              </w:rPr>
              <w:t>შემთხვევა.</w:t>
            </w:r>
          </w:p>
        </w:tc>
        <w:tc>
          <w:tcPr>
            <w:tcW w:w="720" w:type="dxa"/>
            <w:tcBorders>
              <w:top w:val="nil"/>
              <w:left w:val="nil"/>
              <w:bottom w:val="single" w:sz="4" w:space="0" w:color="auto"/>
              <w:right w:val="single" w:sz="4" w:space="0" w:color="auto"/>
            </w:tcBorders>
            <w:noWrap/>
            <w:vAlign w:val="bottom"/>
          </w:tcPr>
          <w:p w:rsidR="001B011D" w:rsidRPr="00AD7E9B" w:rsidRDefault="000C2092" w:rsidP="001B011D">
            <w:pPr>
              <w:spacing w:after="0" w:line="240" w:lineRule="auto"/>
              <w:jc w:val="center"/>
              <w:rPr>
                <w:rFonts w:ascii="Sylfaen" w:eastAsia="Times New Roman" w:hAnsi="Sylfaen" w:cs="Arial"/>
                <w:noProof/>
                <w:sz w:val="24"/>
                <w:szCs w:val="24"/>
                <w:lang w:val="ka-GE"/>
              </w:rPr>
            </w:pPr>
            <w:r w:rsidRPr="00AD7E9B">
              <w:rPr>
                <w:rFonts w:ascii="Sylfaen" w:eastAsia="Times New Roman" w:hAnsi="Sylfaen" w:cs="Arial"/>
                <w:noProof/>
                <w:sz w:val="24"/>
                <w:szCs w:val="24"/>
                <w:lang w:val="ka-GE"/>
              </w:rPr>
              <w:t>1096</w:t>
            </w:r>
          </w:p>
        </w:tc>
        <w:tc>
          <w:tcPr>
            <w:tcW w:w="720" w:type="dxa"/>
            <w:tcBorders>
              <w:top w:val="nil"/>
              <w:left w:val="nil"/>
              <w:bottom w:val="single" w:sz="4" w:space="0" w:color="auto"/>
              <w:right w:val="single" w:sz="4" w:space="0" w:color="auto"/>
            </w:tcBorders>
            <w:noWrap/>
            <w:vAlign w:val="bottom"/>
          </w:tcPr>
          <w:p w:rsidR="001B011D" w:rsidRPr="00AD7E9B" w:rsidRDefault="000C2092" w:rsidP="001B011D">
            <w:pPr>
              <w:spacing w:after="0" w:line="240" w:lineRule="auto"/>
              <w:jc w:val="center"/>
              <w:rPr>
                <w:rFonts w:ascii="Sylfaen" w:eastAsia="Times New Roman" w:hAnsi="Sylfaen" w:cs="Arial"/>
                <w:noProof/>
                <w:sz w:val="24"/>
                <w:szCs w:val="24"/>
                <w:lang w:val="ka-GE"/>
              </w:rPr>
            </w:pPr>
            <w:r w:rsidRPr="00AD7E9B">
              <w:rPr>
                <w:rFonts w:ascii="Sylfaen" w:eastAsia="Times New Roman" w:hAnsi="Sylfaen" w:cs="Arial"/>
                <w:noProof/>
                <w:sz w:val="24"/>
                <w:szCs w:val="24"/>
                <w:lang w:val="ka-GE"/>
              </w:rPr>
              <w:t>1032</w:t>
            </w:r>
          </w:p>
        </w:tc>
        <w:tc>
          <w:tcPr>
            <w:tcW w:w="720" w:type="dxa"/>
            <w:tcBorders>
              <w:top w:val="nil"/>
              <w:left w:val="nil"/>
              <w:bottom w:val="single" w:sz="4" w:space="0" w:color="auto"/>
              <w:right w:val="single" w:sz="4" w:space="0" w:color="auto"/>
            </w:tcBorders>
            <w:noWrap/>
            <w:vAlign w:val="bottom"/>
          </w:tcPr>
          <w:p w:rsidR="001B011D" w:rsidRPr="00AD7E9B" w:rsidRDefault="000C2092" w:rsidP="001B011D">
            <w:pPr>
              <w:spacing w:after="0" w:line="240" w:lineRule="auto"/>
              <w:jc w:val="center"/>
              <w:rPr>
                <w:rFonts w:ascii="Sylfaen" w:eastAsia="Times New Roman" w:hAnsi="Sylfaen" w:cs="Arial"/>
                <w:noProof/>
                <w:sz w:val="24"/>
                <w:szCs w:val="24"/>
                <w:lang w:val="ka-GE"/>
              </w:rPr>
            </w:pPr>
            <w:r w:rsidRPr="00AD7E9B">
              <w:rPr>
                <w:rFonts w:ascii="Sylfaen" w:eastAsia="Times New Roman" w:hAnsi="Sylfaen" w:cs="Arial"/>
                <w:noProof/>
                <w:sz w:val="24"/>
                <w:szCs w:val="24"/>
                <w:lang w:val="ka-GE"/>
              </w:rPr>
              <w:t>791</w:t>
            </w:r>
          </w:p>
        </w:tc>
        <w:tc>
          <w:tcPr>
            <w:tcW w:w="698" w:type="dxa"/>
            <w:tcBorders>
              <w:top w:val="nil"/>
              <w:left w:val="nil"/>
              <w:bottom w:val="single" w:sz="4" w:space="0" w:color="auto"/>
              <w:right w:val="single" w:sz="4" w:space="0" w:color="auto"/>
            </w:tcBorders>
            <w:noWrap/>
            <w:vAlign w:val="bottom"/>
          </w:tcPr>
          <w:p w:rsidR="001B011D" w:rsidRPr="00AD7E9B" w:rsidRDefault="000C2092" w:rsidP="001B011D">
            <w:pPr>
              <w:spacing w:after="0" w:line="240" w:lineRule="auto"/>
              <w:jc w:val="center"/>
              <w:rPr>
                <w:rFonts w:ascii="Sylfaen" w:eastAsia="Times New Roman" w:hAnsi="Sylfaen" w:cs="Arial"/>
                <w:noProof/>
                <w:sz w:val="24"/>
                <w:szCs w:val="24"/>
                <w:lang w:val="ka-GE"/>
              </w:rPr>
            </w:pPr>
            <w:r w:rsidRPr="00AD7E9B">
              <w:rPr>
                <w:rFonts w:ascii="Sylfaen" w:eastAsia="Times New Roman" w:hAnsi="Sylfaen" w:cs="Arial"/>
                <w:noProof/>
                <w:sz w:val="24"/>
                <w:szCs w:val="24"/>
                <w:lang w:val="ka-GE"/>
              </w:rPr>
              <w:t>539</w:t>
            </w:r>
          </w:p>
        </w:tc>
        <w:tc>
          <w:tcPr>
            <w:tcW w:w="630" w:type="dxa"/>
            <w:tcBorders>
              <w:top w:val="nil"/>
              <w:left w:val="nil"/>
              <w:bottom w:val="single" w:sz="4" w:space="0" w:color="auto"/>
              <w:right w:val="single" w:sz="4" w:space="0" w:color="auto"/>
            </w:tcBorders>
            <w:noWrap/>
            <w:vAlign w:val="bottom"/>
          </w:tcPr>
          <w:p w:rsidR="001B011D" w:rsidRPr="00AD7E9B" w:rsidRDefault="000C2092" w:rsidP="001B011D">
            <w:pPr>
              <w:spacing w:after="0" w:line="240" w:lineRule="auto"/>
              <w:jc w:val="center"/>
              <w:rPr>
                <w:rFonts w:ascii="Sylfaen" w:eastAsia="Times New Roman" w:hAnsi="Sylfaen" w:cs="Arial"/>
                <w:noProof/>
                <w:sz w:val="24"/>
                <w:szCs w:val="24"/>
                <w:lang w:val="ka-GE"/>
              </w:rPr>
            </w:pPr>
            <w:r w:rsidRPr="00AD7E9B">
              <w:rPr>
                <w:rFonts w:ascii="Sylfaen" w:eastAsia="Times New Roman" w:hAnsi="Sylfaen" w:cs="Arial"/>
                <w:noProof/>
                <w:sz w:val="24"/>
                <w:szCs w:val="24"/>
                <w:lang w:val="ka-GE"/>
              </w:rPr>
              <w:t>281</w:t>
            </w:r>
          </w:p>
        </w:tc>
        <w:tc>
          <w:tcPr>
            <w:tcW w:w="562" w:type="dxa"/>
            <w:tcBorders>
              <w:top w:val="nil"/>
              <w:left w:val="nil"/>
              <w:bottom w:val="single" w:sz="4" w:space="0" w:color="auto"/>
              <w:right w:val="single" w:sz="4" w:space="0" w:color="auto"/>
            </w:tcBorders>
            <w:noWrap/>
            <w:vAlign w:val="bottom"/>
          </w:tcPr>
          <w:p w:rsidR="001B011D" w:rsidRPr="00AD7E9B" w:rsidRDefault="000C2092" w:rsidP="001B011D">
            <w:pPr>
              <w:spacing w:after="0" w:line="240" w:lineRule="auto"/>
              <w:jc w:val="center"/>
              <w:rPr>
                <w:rFonts w:ascii="Sylfaen" w:eastAsia="Times New Roman" w:hAnsi="Sylfaen" w:cs="Arial"/>
                <w:noProof/>
                <w:sz w:val="24"/>
                <w:szCs w:val="24"/>
                <w:lang w:val="ka-GE"/>
              </w:rPr>
            </w:pPr>
            <w:r w:rsidRPr="00AD7E9B">
              <w:rPr>
                <w:rFonts w:ascii="Sylfaen" w:eastAsia="Times New Roman" w:hAnsi="Sylfaen" w:cs="Arial"/>
                <w:noProof/>
                <w:sz w:val="24"/>
                <w:szCs w:val="24"/>
                <w:lang w:val="ka-GE"/>
              </w:rPr>
              <w:t>91</w:t>
            </w:r>
          </w:p>
        </w:tc>
        <w:tc>
          <w:tcPr>
            <w:tcW w:w="810" w:type="dxa"/>
            <w:tcBorders>
              <w:top w:val="nil"/>
              <w:left w:val="nil"/>
              <w:bottom w:val="single" w:sz="4" w:space="0" w:color="auto"/>
              <w:right w:val="single" w:sz="4" w:space="0" w:color="auto"/>
            </w:tcBorders>
            <w:noWrap/>
            <w:vAlign w:val="bottom"/>
          </w:tcPr>
          <w:p w:rsidR="001B011D" w:rsidRPr="00AD7E9B" w:rsidRDefault="001A1A4D" w:rsidP="001B011D">
            <w:pPr>
              <w:spacing w:after="0" w:line="240" w:lineRule="auto"/>
              <w:jc w:val="center"/>
              <w:rPr>
                <w:rFonts w:ascii="Sylfaen" w:eastAsia="Times New Roman" w:hAnsi="Sylfaen" w:cs="Arial"/>
                <w:noProof/>
                <w:sz w:val="24"/>
                <w:szCs w:val="24"/>
                <w:lang w:val="ka-GE"/>
              </w:rPr>
            </w:pPr>
            <w:r w:rsidRPr="00AD7E9B">
              <w:rPr>
                <w:rFonts w:ascii="Sylfaen" w:eastAsia="Times New Roman" w:hAnsi="Sylfaen" w:cs="Arial"/>
                <w:noProof/>
                <w:sz w:val="24"/>
                <w:szCs w:val="24"/>
                <w:lang w:val="ka-GE"/>
              </w:rPr>
              <w:t>3830</w:t>
            </w:r>
          </w:p>
        </w:tc>
      </w:tr>
      <w:tr w:rsidR="001B011D" w:rsidRPr="00AD7E9B" w:rsidTr="003538E9">
        <w:trPr>
          <w:trHeight w:val="255"/>
          <w:jc w:val="center"/>
        </w:trPr>
        <w:tc>
          <w:tcPr>
            <w:tcW w:w="1435" w:type="dxa"/>
            <w:tcBorders>
              <w:top w:val="nil"/>
              <w:left w:val="single" w:sz="4" w:space="0" w:color="auto"/>
              <w:bottom w:val="single" w:sz="4" w:space="0" w:color="auto"/>
              <w:right w:val="single" w:sz="4" w:space="0" w:color="auto"/>
            </w:tcBorders>
            <w:noWrap/>
            <w:vAlign w:val="bottom"/>
          </w:tcPr>
          <w:p w:rsidR="001B011D" w:rsidRPr="00AD7E9B" w:rsidRDefault="00843E16" w:rsidP="001B011D">
            <w:pPr>
              <w:spacing w:after="0" w:line="240" w:lineRule="auto"/>
              <w:jc w:val="center"/>
              <w:rPr>
                <w:rFonts w:ascii="Sylfaen" w:eastAsia="Times New Roman" w:hAnsi="Sylfaen" w:cs="Arial"/>
                <w:b/>
                <w:bCs/>
                <w:noProof/>
                <w:sz w:val="24"/>
                <w:szCs w:val="24"/>
                <w:lang w:val="ka-GE"/>
              </w:rPr>
            </w:pPr>
            <w:r w:rsidRPr="00AD7E9B">
              <w:rPr>
                <w:rFonts w:ascii="Sylfaen" w:eastAsia="Times New Roman" w:hAnsi="Sylfaen" w:cs="Arial"/>
                <w:b/>
                <w:bCs/>
                <w:noProof/>
                <w:sz w:val="24"/>
                <w:szCs w:val="24"/>
                <w:lang w:val="ka-GE"/>
              </w:rPr>
              <w:t>2019</w:t>
            </w:r>
            <w:r w:rsidR="00C15C76" w:rsidRPr="00AD7E9B">
              <w:rPr>
                <w:rFonts w:ascii="Sylfaen" w:eastAsia="Times New Roman" w:hAnsi="Sylfaen" w:cs="Arial"/>
                <w:b/>
                <w:bCs/>
                <w:noProof/>
                <w:sz w:val="24"/>
                <w:szCs w:val="24"/>
                <w:lang w:val="ka-GE"/>
              </w:rPr>
              <w:t xml:space="preserve"> </w:t>
            </w:r>
            <w:r w:rsidR="001B011D" w:rsidRPr="00AD7E9B">
              <w:rPr>
                <w:rFonts w:ascii="Sylfaen" w:eastAsia="Times New Roman" w:hAnsi="Sylfaen" w:cs="Arial"/>
                <w:b/>
                <w:bCs/>
                <w:noProof/>
                <w:sz w:val="24"/>
                <w:szCs w:val="24"/>
                <w:lang w:val="ka-GE"/>
              </w:rPr>
              <w:t>წ.</w:t>
            </w:r>
          </w:p>
          <w:p w:rsidR="001B011D" w:rsidRPr="00AD7E9B" w:rsidRDefault="001B011D" w:rsidP="001B011D">
            <w:pPr>
              <w:spacing w:after="0" w:line="240" w:lineRule="auto"/>
              <w:jc w:val="center"/>
              <w:rPr>
                <w:rFonts w:ascii="Sylfaen" w:eastAsia="Times New Roman" w:hAnsi="Sylfaen" w:cs="Arial"/>
                <w:b/>
                <w:bCs/>
                <w:noProof/>
                <w:sz w:val="24"/>
                <w:szCs w:val="24"/>
                <w:lang w:val="ka-GE"/>
              </w:rPr>
            </w:pPr>
            <w:r w:rsidRPr="00AD7E9B">
              <w:rPr>
                <w:rFonts w:ascii="Sylfaen" w:eastAsia="Times New Roman" w:hAnsi="Sylfaen" w:cs="Arial"/>
                <w:b/>
                <w:bCs/>
                <w:noProof/>
                <w:sz w:val="24"/>
                <w:szCs w:val="24"/>
                <w:lang w:val="ka-GE"/>
              </w:rPr>
              <w:t>%</w:t>
            </w:r>
          </w:p>
        </w:tc>
        <w:tc>
          <w:tcPr>
            <w:tcW w:w="720" w:type="dxa"/>
            <w:tcBorders>
              <w:top w:val="nil"/>
              <w:left w:val="nil"/>
              <w:bottom w:val="single" w:sz="4" w:space="0" w:color="auto"/>
              <w:right w:val="single" w:sz="4" w:space="0" w:color="auto"/>
            </w:tcBorders>
            <w:noWrap/>
            <w:vAlign w:val="bottom"/>
          </w:tcPr>
          <w:p w:rsidR="001B011D" w:rsidRPr="00AD7E9B" w:rsidRDefault="003B1B4E" w:rsidP="001B011D">
            <w:pPr>
              <w:spacing w:after="0" w:line="240" w:lineRule="auto"/>
              <w:jc w:val="center"/>
              <w:rPr>
                <w:rFonts w:ascii="Sylfaen" w:eastAsia="Times New Roman" w:hAnsi="Sylfaen" w:cs="Arial"/>
                <w:noProof/>
                <w:sz w:val="24"/>
                <w:szCs w:val="24"/>
                <w:lang w:val="ka-GE"/>
              </w:rPr>
            </w:pPr>
            <w:r w:rsidRPr="00AD7E9B">
              <w:rPr>
                <w:rFonts w:ascii="Sylfaen" w:eastAsia="Times New Roman" w:hAnsi="Sylfaen" w:cs="Arial"/>
                <w:noProof/>
                <w:sz w:val="24"/>
                <w:szCs w:val="24"/>
                <w:lang w:val="ka-GE"/>
              </w:rPr>
              <w:t>28,6</w:t>
            </w:r>
          </w:p>
        </w:tc>
        <w:tc>
          <w:tcPr>
            <w:tcW w:w="720" w:type="dxa"/>
            <w:tcBorders>
              <w:top w:val="nil"/>
              <w:left w:val="nil"/>
              <w:bottom w:val="single" w:sz="4" w:space="0" w:color="auto"/>
              <w:right w:val="single" w:sz="4" w:space="0" w:color="auto"/>
            </w:tcBorders>
            <w:noWrap/>
            <w:vAlign w:val="bottom"/>
          </w:tcPr>
          <w:p w:rsidR="001B011D" w:rsidRPr="00AD7E9B" w:rsidRDefault="003B1B4E" w:rsidP="001B011D">
            <w:pPr>
              <w:spacing w:after="0" w:line="240" w:lineRule="auto"/>
              <w:jc w:val="center"/>
              <w:rPr>
                <w:rFonts w:ascii="Sylfaen" w:eastAsia="Times New Roman" w:hAnsi="Sylfaen" w:cs="Arial"/>
                <w:noProof/>
                <w:sz w:val="24"/>
                <w:szCs w:val="24"/>
                <w:lang w:val="ka-GE"/>
              </w:rPr>
            </w:pPr>
            <w:r w:rsidRPr="00AD7E9B">
              <w:rPr>
                <w:rFonts w:ascii="Sylfaen" w:eastAsia="Times New Roman" w:hAnsi="Sylfaen" w:cs="Arial"/>
                <w:noProof/>
                <w:sz w:val="24"/>
                <w:szCs w:val="24"/>
                <w:lang w:val="ka-GE"/>
              </w:rPr>
              <w:t>26,9</w:t>
            </w:r>
          </w:p>
        </w:tc>
        <w:tc>
          <w:tcPr>
            <w:tcW w:w="720" w:type="dxa"/>
            <w:tcBorders>
              <w:top w:val="nil"/>
              <w:left w:val="nil"/>
              <w:bottom w:val="single" w:sz="4" w:space="0" w:color="auto"/>
              <w:right w:val="single" w:sz="4" w:space="0" w:color="auto"/>
            </w:tcBorders>
            <w:noWrap/>
            <w:vAlign w:val="bottom"/>
          </w:tcPr>
          <w:p w:rsidR="001B011D" w:rsidRPr="00AD7E9B" w:rsidRDefault="003B1B4E" w:rsidP="001B011D">
            <w:pPr>
              <w:spacing w:after="0" w:line="240" w:lineRule="auto"/>
              <w:jc w:val="center"/>
              <w:rPr>
                <w:rFonts w:ascii="Sylfaen" w:eastAsia="Times New Roman" w:hAnsi="Sylfaen" w:cs="Arial"/>
                <w:noProof/>
                <w:sz w:val="24"/>
                <w:szCs w:val="24"/>
                <w:lang w:val="ka-GE"/>
              </w:rPr>
            </w:pPr>
            <w:r w:rsidRPr="00AD7E9B">
              <w:rPr>
                <w:rFonts w:ascii="Sylfaen" w:eastAsia="Times New Roman" w:hAnsi="Sylfaen" w:cs="Arial"/>
                <w:noProof/>
                <w:sz w:val="24"/>
                <w:szCs w:val="24"/>
                <w:lang w:val="ka-GE"/>
              </w:rPr>
              <w:t>20,6</w:t>
            </w:r>
          </w:p>
        </w:tc>
        <w:tc>
          <w:tcPr>
            <w:tcW w:w="698" w:type="dxa"/>
            <w:tcBorders>
              <w:top w:val="nil"/>
              <w:left w:val="nil"/>
              <w:bottom w:val="single" w:sz="4" w:space="0" w:color="auto"/>
              <w:right w:val="single" w:sz="4" w:space="0" w:color="auto"/>
            </w:tcBorders>
            <w:noWrap/>
            <w:vAlign w:val="bottom"/>
          </w:tcPr>
          <w:p w:rsidR="001B011D" w:rsidRPr="00AD7E9B" w:rsidRDefault="003B1B4E" w:rsidP="001B011D">
            <w:pPr>
              <w:spacing w:after="0" w:line="240" w:lineRule="auto"/>
              <w:jc w:val="center"/>
              <w:rPr>
                <w:rFonts w:ascii="Sylfaen" w:eastAsia="Times New Roman" w:hAnsi="Sylfaen" w:cs="Arial"/>
                <w:noProof/>
                <w:sz w:val="24"/>
                <w:szCs w:val="24"/>
                <w:lang w:val="ka-GE"/>
              </w:rPr>
            </w:pPr>
            <w:r w:rsidRPr="00AD7E9B">
              <w:rPr>
                <w:rFonts w:ascii="Sylfaen" w:eastAsia="Times New Roman" w:hAnsi="Sylfaen" w:cs="Arial"/>
                <w:noProof/>
                <w:sz w:val="24"/>
                <w:szCs w:val="24"/>
                <w:lang w:val="ka-GE"/>
              </w:rPr>
              <w:t>14,1</w:t>
            </w:r>
          </w:p>
        </w:tc>
        <w:tc>
          <w:tcPr>
            <w:tcW w:w="630" w:type="dxa"/>
            <w:tcBorders>
              <w:top w:val="nil"/>
              <w:left w:val="nil"/>
              <w:bottom w:val="single" w:sz="4" w:space="0" w:color="auto"/>
              <w:right w:val="single" w:sz="4" w:space="0" w:color="auto"/>
            </w:tcBorders>
            <w:noWrap/>
            <w:vAlign w:val="bottom"/>
          </w:tcPr>
          <w:p w:rsidR="001B011D" w:rsidRPr="00AD7E9B" w:rsidRDefault="003B1B4E" w:rsidP="001B011D">
            <w:pPr>
              <w:spacing w:after="0" w:line="240" w:lineRule="auto"/>
              <w:jc w:val="center"/>
              <w:rPr>
                <w:rFonts w:ascii="Sylfaen" w:eastAsia="Times New Roman" w:hAnsi="Sylfaen" w:cs="Arial"/>
                <w:noProof/>
                <w:sz w:val="24"/>
                <w:szCs w:val="24"/>
                <w:lang w:val="ka-GE"/>
              </w:rPr>
            </w:pPr>
            <w:r w:rsidRPr="00AD7E9B">
              <w:rPr>
                <w:rFonts w:ascii="Sylfaen" w:eastAsia="Times New Roman" w:hAnsi="Sylfaen" w:cs="Arial"/>
                <w:noProof/>
                <w:sz w:val="24"/>
                <w:szCs w:val="24"/>
                <w:lang w:val="ka-GE"/>
              </w:rPr>
              <w:t>7,3</w:t>
            </w:r>
          </w:p>
        </w:tc>
        <w:tc>
          <w:tcPr>
            <w:tcW w:w="562" w:type="dxa"/>
            <w:tcBorders>
              <w:top w:val="nil"/>
              <w:left w:val="nil"/>
              <w:bottom w:val="single" w:sz="4" w:space="0" w:color="auto"/>
              <w:right w:val="single" w:sz="4" w:space="0" w:color="auto"/>
            </w:tcBorders>
            <w:noWrap/>
            <w:vAlign w:val="bottom"/>
          </w:tcPr>
          <w:p w:rsidR="001B011D" w:rsidRPr="00AD7E9B" w:rsidRDefault="003B1B4E" w:rsidP="001B011D">
            <w:pPr>
              <w:spacing w:after="0" w:line="240" w:lineRule="auto"/>
              <w:jc w:val="center"/>
              <w:rPr>
                <w:rFonts w:ascii="Sylfaen" w:eastAsia="Times New Roman" w:hAnsi="Sylfaen" w:cs="Arial"/>
                <w:noProof/>
                <w:sz w:val="24"/>
                <w:szCs w:val="24"/>
                <w:lang w:val="ka-GE"/>
              </w:rPr>
            </w:pPr>
            <w:r w:rsidRPr="00AD7E9B">
              <w:rPr>
                <w:rFonts w:ascii="Sylfaen" w:eastAsia="Times New Roman" w:hAnsi="Sylfaen" w:cs="Arial"/>
                <w:noProof/>
                <w:sz w:val="24"/>
                <w:szCs w:val="24"/>
                <w:lang w:val="ka-GE"/>
              </w:rPr>
              <w:t>2,4</w:t>
            </w:r>
          </w:p>
        </w:tc>
        <w:tc>
          <w:tcPr>
            <w:tcW w:w="810" w:type="dxa"/>
            <w:tcBorders>
              <w:top w:val="nil"/>
              <w:left w:val="nil"/>
              <w:bottom w:val="single" w:sz="4" w:space="0" w:color="auto"/>
              <w:right w:val="single" w:sz="4" w:space="0" w:color="auto"/>
            </w:tcBorders>
            <w:noWrap/>
            <w:vAlign w:val="bottom"/>
          </w:tcPr>
          <w:p w:rsidR="001B011D" w:rsidRPr="00AD7E9B" w:rsidRDefault="00C92502" w:rsidP="001B011D">
            <w:pPr>
              <w:spacing w:after="0" w:line="240" w:lineRule="auto"/>
              <w:jc w:val="center"/>
              <w:rPr>
                <w:rFonts w:ascii="Sylfaen" w:eastAsia="Times New Roman" w:hAnsi="Sylfaen" w:cs="Arial"/>
                <w:noProof/>
                <w:sz w:val="24"/>
                <w:szCs w:val="24"/>
                <w:lang w:val="ka-GE"/>
              </w:rPr>
            </w:pPr>
            <w:r w:rsidRPr="00AD7E9B">
              <w:rPr>
                <w:rFonts w:ascii="Sylfaen" w:eastAsia="Times New Roman" w:hAnsi="Sylfaen" w:cs="Arial"/>
                <w:noProof/>
                <w:sz w:val="24"/>
                <w:szCs w:val="24"/>
                <w:lang w:val="ka-GE"/>
              </w:rPr>
              <w:t>-</w:t>
            </w:r>
          </w:p>
        </w:tc>
      </w:tr>
    </w:tbl>
    <w:p w:rsidR="00092BC6" w:rsidRDefault="00092BC6" w:rsidP="00B97A19">
      <w:pPr>
        <w:spacing w:after="0" w:line="240" w:lineRule="auto"/>
        <w:ind w:firstLine="708"/>
        <w:jc w:val="both"/>
        <w:rPr>
          <w:rFonts w:ascii="Sylfaen" w:eastAsia="Times New Roman" w:hAnsi="Sylfaen" w:cs="Times New Roman"/>
          <w:noProof/>
          <w:lang w:val="ka-GE"/>
        </w:rPr>
      </w:pPr>
    </w:p>
    <w:p w:rsidR="00B97A19" w:rsidRPr="00326680" w:rsidRDefault="004445DA" w:rsidP="00A62C49">
      <w:pPr>
        <w:spacing w:after="0" w:line="240" w:lineRule="auto"/>
        <w:jc w:val="both"/>
        <w:rPr>
          <w:rFonts w:ascii="Sylfaen" w:eastAsia="Times New Roman" w:hAnsi="Sylfaen" w:cs="Times New Roman"/>
          <w:noProof/>
          <w:lang w:val="ka-GE"/>
        </w:rPr>
      </w:pPr>
      <w:r>
        <w:rPr>
          <w:rFonts w:ascii="Sylfaen" w:eastAsia="Times New Roman" w:hAnsi="Sylfaen" w:cs="Times New Roman"/>
          <w:noProof/>
          <w:lang w:val="ka-GE"/>
        </w:rPr>
        <w:t>წითელას</w:t>
      </w:r>
      <w:r w:rsidR="00955929">
        <w:rPr>
          <w:rFonts w:ascii="Sylfaen" w:eastAsia="Times New Roman" w:hAnsi="Sylfaen" w:cs="Times New Roman"/>
          <w:noProof/>
          <w:lang w:val="ka-GE"/>
        </w:rPr>
        <w:t xml:space="preserve"> სეზონურობის გათვალისწინებით</w:t>
      </w:r>
      <w:r w:rsidR="00092BC6">
        <w:rPr>
          <w:rFonts w:ascii="Sylfaen" w:eastAsia="Times New Roman" w:hAnsi="Sylfaen" w:cs="Times New Roman"/>
          <w:noProof/>
          <w:lang w:val="ka-GE"/>
        </w:rPr>
        <w:t>,</w:t>
      </w:r>
      <w:r w:rsidR="00B97A19">
        <w:rPr>
          <w:rFonts w:ascii="Sylfaen" w:eastAsia="Times New Roman" w:hAnsi="Sylfaen" w:cs="Times New Roman"/>
          <w:noProof/>
          <w:lang w:val="ka-GE"/>
        </w:rPr>
        <w:t xml:space="preserve"> </w:t>
      </w:r>
      <w:r w:rsidR="00955929">
        <w:rPr>
          <w:rFonts w:ascii="Sylfaen" w:eastAsia="Times New Roman" w:hAnsi="Sylfaen" w:cs="Times New Roman"/>
          <w:noProof/>
          <w:lang w:val="ka-GE"/>
        </w:rPr>
        <w:t>ზ</w:t>
      </w:r>
      <w:r w:rsidR="00B97A19">
        <w:rPr>
          <w:rFonts w:ascii="Sylfaen" w:eastAsia="Times New Roman" w:hAnsi="Sylfaen" w:cs="Times New Roman"/>
          <w:noProof/>
          <w:lang w:val="ka-GE"/>
        </w:rPr>
        <w:t>აფხულ</w:t>
      </w:r>
      <w:r w:rsidR="00955929">
        <w:rPr>
          <w:rFonts w:ascii="Sylfaen" w:eastAsia="Times New Roman" w:hAnsi="Sylfaen" w:cs="Times New Roman"/>
          <w:noProof/>
          <w:lang w:val="ka-GE"/>
        </w:rPr>
        <w:t>ი-შემოდგომის პერიოდში</w:t>
      </w:r>
      <w:r w:rsidR="00092BC6">
        <w:rPr>
          <w:rFonts w:ascii="Sylfaen" w:eastAsia="Times New Roman" w:hAnsi="Sylfaen" w:cs="Times New Roman"/>
          <w:noProof/>
          <w:lang w:val="ka-GE"/>
        </w:rPr>
        <w:t>,</w:t>
      </w:r>
      <w:r w:rsidR="00955929">
        <w:rPr>
          <w:rFonts w:ascii="Sylfaen" w:eastAsia="Times New Roman" w:hAnsi="Sylfaen" w:cs="Times New Roman"/>
          <w:noProof/>
          <w:lang w:val="ka-GE"/>
        </w:rPr>
        <w:t xml:space="preserve"> სავარაუდოდ</w:t>
      </w:r>
      <w:r w:rsidR="00B97A19">
        <w:rPr>
          <w:rFonts w:ascii="Sylfaen" w:eastAsia="Times New Roman" w:hAnsi="Sylfaen" w:cs="Times New Roman"/>
          <w:noProof/>
          <w:lang w:val="ka-GE"/>
        </w:rPr>
        <w:t xml:space="preserve"> ქვეყანაში ადგილი არ ექნება ავადობის მატებას.</w:t>
      </w:r>
    </w:p>
    <w:p w:rsidR="001B011D" w:rsidRPr="00AD7E9B" w:rsidRDefault="001B011D" w:rsidP="001B011D">
      <w:pPr>
        <w:spacing w:after="0" w:line="240" w:lineRule="auto"/>
        <w:jc w:val="center"/>
        <w:rPr>
          <w:rFonts w:ascii="Sylfaen" w:eastAsia="Times New Roman" w:hAnsi="Sylfaen" w:cs="Times New Roman"/>
          <w:b/>
          <w:noProof/>
          <w:sz w:val="24"/>
          <w:szCs w:val="24"/>
          <w:lang w:val="ka-GE"/>
        </w:rPr>
      </w:pPr>
      <w:r w:rsidRPr="00AD7E9B">
        <w:rPr>
          <w:rFonts w:ascii="Sylfaen" w:eastAsia="Times New Roman" w:hAnsi="Sylfaen" w:cs="Times New Roman"/>
          <w:b/>
          <w:noProof/>
          <w:sz w:val="24"/>
          <w:szCs w:val="24"/>
          <w:lang w:val="ka-GE"/>
        </w:rPr>
        <w:t>წითელ</w:t>
      </w:r>
      <w:r w:rsidR="004445DA">
        <w:rPr>
          <w:rFonts w:ascii="Sylfaen" w:eastAsia="Times New Roman" w:hAnsi="Sylfaen" w:cs="Times New Roman"/>
          <w:b/>
          <w:noProof/>
          <w:sz w:val="24"/>
          <w:szCs w:val="24"/>
          <w:lang w:val="ka-GE"/>
        </w:rPr>
        <w:t>ას შემთხვევების და ინციდენტობის, პროცენტული და</w:t>
      </w:r>
    </w:p>
    <w:p w:rsidR="00C80630" w:rsidRPr="00092BC6" w:rsidRDefault="00C80630" w:rsidP="00C80630">
      <w:pPr>
        <w:spacing w:after="0" w:line="240" w:lineRule="auto"/>
        <w:jc w:val="center"/>
        <w:rPr>
          <w:rFonts w:ascii="Sylfaen" w:eastAsia="Times New Roman" w:hAnsi="Sylfaen"/>
          <w:b/>
          <w:color w:val="000000"/>
          <w:sz w:val="24"/>
          <w:szCs w:val="24"/>
          <w:lang w:val="ka-GE" w:eastAsia="ru-RU"/>
        </w:rPr>
      </w:pPr>
      <w:proofErr w:type="spellStart"/>
      <w:proofErr w:type="gramStart"/>
      <w:r w:rsidRPr="00AD7E9B">
        <w:rPr>
          <w:rFonts w:ascii="Sylfaen" w:eastAsia="Times New Roman" w:hAnsi="Sylfaen"/>
          <w:b/>
          <w:color w:val="000000"/>
          <w:sz w:val="24"/>
          <w:szCs w:val="24"/>
          <w:lang w:eastAsia="ru-RU"/>
        </w:rPr>
        <w:t>ასაკობრივი</w:t>
      </w:r>
      <w:proofErr w:type="spellEnd"/>
      <w:proofErr w:type="gramEnd"/>
      <w:r w:rsidRPr="00AD7E9B">
        <w:rPr>
          <w:rFonts w:ascii="Sylfaen" w:eastAsia="Times New Roman" w:hAnsi="Sylfaen"/>
          <w:b/>
          <w:color w:val="000000"/>
          <w:sz w:val="24"/>
          <w:szCs w:val="24"/>
          <w:lang w:eastAsia="ru-RU"/>
        </w:rPr>
        <w:t xml:space="preserve"> </w:t>
      </w:r>
      <w:proofErr w:type="spellStart"/>
      <w:r w:rsidRPr="00AD7E9B">
        <w:rPr>
          <w:rFonts w:ascii="Sylfaen" w:eastAsia="Times New Roman" w:hAnsi="Sylfaen"/>
          <w:b/>
          <w:color w:val="000000"/>
          <w:sz w:val="24"/>
          <w:szCs w:val="24"/>
          <w:lang w:eastAsia="ru-RU"/>
        </w:rPr>
        <w:t>განაწილება</w:t>
      </w:r>
      <w:proofErr w:type="spellEnd"/>
      <w:r w:rsidR="00092BC6">
        <w:rPr>
          <w:rFonts w:ascii="Sylfaen" w:eastAsia="Times New Roman" w:hAnsi="Sylfaen"/>
          <w:b/>
          <w:color w:val="000000"/>
          <w:sz w:val="24"/>
          <w:szCs w:val="24"/>
          <w:lang w:val="ka-GE" w:eastAsia="ru-RU"/>
        </w:rPr>
        <w:t>, 2019 წელი</w:t>
      </w:r>
      <w:r w:rsidR="004445DA">
        <w:rPr>
          <w:rFonts w:ascii="Sylfaen" w:eastAsia="Times New Roman" w:hAnsi="Sylfaen"/>
          <w:b/>
          <w:color w:val="000000"/>
          <w:sz w:val="24"/>
          <w:szCs w:val="24"/>
          <w:lang w:val="ka-GE" w:eastAsia="ru-RU"/>
        </w:rPr>
        <w:t>, საქართველო</w:t>
      </w:r>
    </w:p>
    <w:p w:rsidR="00C80630" w:rsidRPr="00AD7E9B" w:rsidRDefault="00C80630" w:rsidP="00C80630">
      <w:pPr>
        <w:spacing w:after="0" w:line="240" w:lineRule="auto"/>
        <w:jc w:val="center"/>
        <w:rPr>
          <w:rFonts w:ascii="Sylfaen" w:eastAsia="Times New Roman" w:hAnsi="Sylfaen"/>
          <w:b/>
          <w:color w:val="000000"/>
          <w:sz w:val="24"/>
          <w:szCs w:val="24"/>
          <w:lang w:eastAsia="ru-RU"/>
        </w:rPr>
      </w:pPr>
    </w:p>
    <w:tbl>
      <w:tblPr>
        <w:tblW w:w="5660" w:type="dxa"/>
        <w:jc w:val="center"/>
        <w:tblLayout w:type="fixed"/>
        <w:tblLook w:val="04A0" w:firstRow="1" w:lastRow="0" w:firstColumn="1" w:lastColumn="0" w:noHBand="0" w:noVBand="1"/>
      </w:tblPr>
      <w:tblGrid>
        <w:gridCol w:w="980"/>
        <w:gridCol w:w="1800"/>
        <w:gridCol w:w="1080"/>
        <w:gridCol w:w="1800"/>
      </w:tblGrid>
      <w:tr w:rsidR="00F45E21" w:rsidRPr="00AD7E9B" w:rsidTr="00762AC0">
        <w:trPr>
          <w:trHeight w:val="854"/>
          <w:jc w:val="center"/>
        </w:trPr>
        <w:tc>
          <w:tcPr>
            <w:tcW w:w="980"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F45E21" w:rsidRPr="00AD7E9B" w:rsidRDefault="00F45E21" w:rsidP="00EF429D">
            <w:pPr>
              <w:spacing w:after="0" w:line="240" w:lineRule="auto"/>
              <w:jc w:val="center"/>
              <w:rPr>
                <w:rFonts w:ascii="Sylfaen" w:eastAsia="Times New Roman" w:hAnsi="Sylfaen"/>
                <w:b/>
                <w:color w:val="000000"/>
                <w:sz w:val="24"/>
                <w:szCs w:val="24"/>
                <w:lang w:eastAsia="ru-RU"/>
              </w:rPr>
            </w:pPr>
          </w:p>
          <w:p w:rsidR="00F45E21" w:rsidRPr="00AD7E9B" w:rsidRDefault="00F45E21" w:rsidP="00EF429D">
            <w:pPr>
              <w:spacing w:after="0" w:line="240" w:lineRule="auto"/>
              <w:jc w:val="center"/>
              <w:rPr>
                <w:rFonts w:ascii="Sylfaen" w:eastAsia="Times New Roman" w:hAnsi="Sylfaen"/>
                <w:b/>
                <w:color w:val="000000"/>
                <w:sz w:val="24"/>
                <w:szCs w:val="24"/>
                <w:lang w:eastAsia="ru-RU"/>
              </w:rPr>
            </w:pPr>
          </w:p>
        </w:tc>
        <w:tc>
          <w:tcPr>
            <w:tcW w:w="1800" w:type="dxa"/>
            <w:tcBorders>
              <w:top w:val="single" w:sz="4" w:space="0" w:color="auto"/>
              <w:left w:val="nil"/>
              <w:bottom w:val="single" w:sz="4" w:space="0" w:color="auto"/>
              <w:right w:val="single" w:sz="8" w:space="0" w:color="auto"/>
            </w:tcBorders>
            <w:shd w:val="clear" w:color="auto" w:fill="auto"/>
            <w:vAlign w:val="center"/>
            <w:hideMark/>
          </w:tcPr>
          <w:p w:rsidR="00F45E21" w:rsidRPr="00AD7E9B" w:rsidRDefault="00F45E21" w:rsidP="00EF429D">
            <w:pPr>
              <w:spacing w:after="0" w:line="240" w:lineRule="auto"/>
              <w:jc w:val="center"/>
              <w:rPr>
                <w:rFonts w:ascii="Sylfaen" w:eastAsia="Times New Roman" w:hAnsi="Sylfaen"/>
                <w:b/>
                <w:color w:val="000000"/>
                <w:sz w:val="24"/>
                <w:szCs w:val="24"/>
                <w:lang w:eastAsia="ru-RU"/>
              </w:rPr>
            </w:pPr>
            <w:proofErr w:type="spellStart"/>
            <w:r w:rsidRPr="00AD7E9B">
              <w:rPr>
                <w:rFonts w:ascii="Sylfaen" w:eastAsia="Times New Roman" w:hAnsi="Sylfaen"/>
                <w:b/>
                <w:color w:val="000000"/>
                <w:sz w:val="24"/>
                <w:szCs w:val="24"/>
                <w:lang w:eastAsia="ru-RU"/>
              </w:rPr>
              <w:t>შემთხვევათა</w:t>
            </w:r>
            <w:proofErr w:type="spellEnd"/>
          </w:p>
          <w:p w:rsidR="00F45E21" w:rsidRPr="00AD7E9B" w:rsidRDefault="00F45E21" w:rsidP="00EF429D">
            <w:pPr>
              <w:spacing w:after="0" w:line="240" w:lineRule="auto"/>
              <w:jc w:val="center"/>
              <w:rPr>
                <w:rFonts w:ascii="Sylfaen" w:eastAsia="Times New Roman" w:hAnsi="Sylfaen"/>
                <w:b/>
                <w:color w:val="000000"/>
                <w:sz w:val="24"/>
                <w:szCs w:val="24"/>
                <w:lang w:eastAsia="ru-RU"/>
              </w:rPr>
            </w:pPr>
            <w:r w:rsidRPr="00AD7E9B">
              <w:rPr>
                <w:rFonts w:ascii="Sylfaen" w:eastAsia="Times New Roman" w:hAnsi="Sylfaen"/>
                <w:b/>
                <w:color w:val="000000"/>
                <w:sz w:val="24"/>
                <w:szCs w:val="24"/>
                <w:lang w:eastAsia="ru-RU"/>
              </w:rPr>
              <w:t>რ-</w:t>
            </w:r>
            <w:proofErr w:type="spellStart"/>
            <w:r w:rsidRPr="00AD7E9B">
              <w:rPr>
                <w:rFonts w:ascii="Sylfaen" w:eastAsia="Times New Roman" w:hAnsi="Sylfaen"/>
                <w:b/>
                <w:color w:val="000000"/>
                <w:sz w:val="24"/>
                <w:szCs w:val="24"/>
                <w:lang w:eastAsia="ru-RU"/>
              </w:rPr>
              <w:t>ობა</w:t>
            </w:r>
            <w:proofErr w:type="spellEnd"/>
          </w:p>
        </w:tc>
        <w:tc>
          <w:tcPr>
            <w:tcW w:w="108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45E21" w:rsidRPr="00AD7E9B" w:rsidRDefault="00F45E21" w:rsidP="00EF429D">
            <w:pPr>
              <w:spacing w:after="0" w:line="240" w:lineRule="auto"/>
              <w:jc w:val="center"/>
              <w:rPr>
                <w:rFonts w:ascii="Sylfaen" w:eastAsia="Times New Roman" w:hAnsi="Sylfaen"/>
                <w:b/>
                <w:color w:val="000000"/>
                <w:sz w:val="24"/>
                <w:szCs w:val="24"/>
                <w:lang w:eastAsia="ru-RU"/>
              </w:rPr>
            </w:pPr>
            <w:r w:rsidRPr="00AD7E9B">
              <w:rPr>
                <w:rFonts w:ascii="Sylfaen" w:eastAsia="Times New Roman" w:hAnsi="Sylfaen"/>
                <w:b/>
                <w:color w:val="000000"/>
                <w:sz w:val="24"/>
                <w:szCs w:val="24"/>
                <w:lang w:eastAsia="ru-RU"/>
              </w:rPr>
              <w:t>%</w:t>
            </w:r>
          </w:p>
        </w:tc>
        <w:tc>
          <w:tcPr>
            <w:tcW w:w="1800" w:type="dxa"/>
            <w:tcBorders>
              <w:top w:val="single" w:sz="4" w:space="0" w:color="auto"/>
              <w:left w:val="single" w:sz="8" w:space="0" w:color="auto"/>
              <w:bottom w:val="single" w:sz="4" w:space="0" w:color="auto"/>
              <w:right w:val="single" w:sz="4" w:space="0" w:color="auto"/>
            </w:tcBorders>
          </w:tcPr>
          <w:p w:rsidR="00F45E21" w:rsidRPr="00AD7E9B" w:rsidRDefault="00F45E21" w:rsidP="00EF429D">
            <w:pPr>
              <w:spacing w:after="0" w:line="240" w:lineRule="auto"/>
              <w:jc w:val="center"/>
              <w:rPr>
                <w:rFonts w:ascii="Sylfaen" w:eastAsia="Times New Roman" w:hAnsi="Sylfaen"/>
                <w:b/>
                <w:color w:val="000000"/>
                <w:sz w:val="24"/>
                <w:szCs w:val="24"/>
                <w:lang w:val="ka-GE" w:eastAsia="ru-RU"/>
              </w:rPr>
            </w:pPr>
            <w:r w:rsidRPr="00AD7E9B">
              <w:rPr>
                <w:rFonts w:ascii="Sylfaen" w:eastAsia="Times New Roman" w:hAnsi="Sylfaen"/>
                <w:b/>
                <w:color w:val="000000"/>
                <w:sz w:val="24"/>
                <w:szCs w:val="24"/>
                <w:lang w:val="ka-GE" w:eastAsia="ru-RU"/>
              </w:rPr>
              <w:t>ინციდენტობა</w:t>
            </w:r>
          </w:p>
        </w:tc>
      </w:tr>
      <w:tr w:rsidR="00F45E21" w:rsidRPr="00AD7E9B" w:rsidTr="00762AC0">
        <w:trPr>
          <w:trHeight w:val="315"/>
          <w:jc w:val="center"/>
        </w:trPr>
        <w:tc>
          <w:tcPr>
            <w:tcW w:w="98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F45E21" w:rsidRPr="00AD7E9B" w:rsidRDefault="00F45E21" w:rsidP="00EF429D">
            <w:pPr>
              <w:spacing w:after="0" w:line="240" w:lineRule="auto"/>
              <w:rPr>
                <w:rFonts w:ascii="Sylfaen" w:eastAsia="Times New Roman" w:hAnsi="Sylfaen"/>
                <w:b/>
                <w:color w:val="000000"/>
                <w:sz w:val="24"/>
                <w:szCs w:val="24"/>
                <w:lang w:eastAsia="ru-RU"/>
              </w:rPr>
            </w:pPr>
            <w:r w:rsidRPr="00AD7E9B">
              <w:rPr>
                <w:rFonts w:ascii="Sylfaen" w:eastAsia="Times New Roman" w:hAnsi="Sylfaen"/>
                <w:b/>
                <w:color w:val="000000"/>
                <w:sz w:val="24"/>
                <w:szCs w:val="24"/>
                <w:lang w:eastAsia="ru-RU"/>
              </w:rPr>
              <w:t>0-1</w:t>
            </w:r>
          </w:p>
        </w:tc>
        <w:tc>
          <w:tcPr>
            <w:tcW w:w="1800" w:type="dxa"/>
            <w:tcBorders>
              <w:top w:val="single" w:sz="4" w:space="0" w:color="auto"/>
              <w:left w:val="nil"/>
              <w:bottom w:val="single" w:sz="8" w:space="0" w:color="auto"/>
              <w:right w:val="single" w:sz="8" w:space="0" w:color="auto"/>
            </w:tcBorders>
            <w:shd w:val="clear" w:color="auto" w:fill="auto"/>
            <w:vAlign w:val="center"/>
            <w:hideMark/>
          </w:tcPr>
          <w:p w:rsidR="00F45E21" w:rsidRPr="00AD7E9B" w:rsidRDefault="00F45E21" w:rsidP="00EF429D">
            <w:pPr>
              <w:spacing w:after="0" w:line="240" w:lineRule="auto"/>
              <w:jc w:val="center"/>
              <w:rPr>
                <w:rFonts w:ascii="Sylfaen" w:eastAsia="Times New Roman" w:hAnsi="Sylfaen"/>
                <w:sz w:val="24"/>
                <w:szCs w:val="24"/>
                <w:lang w:eastAsia="ru-RU"/>
              </w:rPr>
            </w:pPr>
            <w:r w:rsidRPr="00AD7E9B">
              <w:rPr>
                <w:rFonts w:ascii="Sylfaen" w:eastAsia="Times New Roman" w:hAnsi="Sylfaen"/>
                <w:sz w:val="24"/>
                <w:szCs w:val="24"/>
                <w:lang w:val="ka-GE" w:eastAsia="ru-RU"/>
              </w:rPr>
              <w:t>461</w:t>
            </w:r>
          </w:p>
        </w:tc>
        <w:tc>
          <w:tcPr>
            <w:tcW w:w="1080" w:type="dxa"/>
            <w:tcBorders>
              <w:top w:val="single" w:sz="4" w:space="0" w:color="auto"/>
              <w:left w:val="nil"/>
              <w:bottom w:val="single" w:sz="8" w:space="0" w:color="auto"/>
              <w:right w:val="single" w:sz="8" w:space="0" w:color="auto"/>
            </w:tcBorders>
            <w:shd w:val="clear" w:color="auto" w:fill="auto"/>
            <w:vAlign w:val="center"/>
            <w:hideMark/>
          </w:tcPr>
          <w:p w:rsidR="00F45E21" w:rsidRPr="00AD7E9B" w:rsidRDefault="00F45E21" w:rsidP="00EF429D">
            <w:pPr>
              <w:spacing w:after="0" w:line="240" w:lineRule="auto"/>
              <w:jc w:val="center"/>
              <w:rPr>
                <w:rFonts w:ascii="Sylfaen" w:eastAsia="Times New Roman" w:hAnsi="Sylfaen"/>
                <w:color w:val="000000"/>
                <w:sz w:val="24"/>
                <w:szCs w:val="24"/>
                <w:lang w:val="ka-GE" w:eastAsia="ru-RU"/>
              </w:rPr>
            </w:pPr>
            <w:r w:rsidRPr="00AD7E9B">
              <w:rPr>
                <w:rFonts w:ascii="Sylfaen" w:eastAsia="Times New Roman" w:hAnsi="Sylfaen"/>
                <w:color w:val="000000"/>
                <w:sz w:val="24"/>
                <w:szCs w:val="24"/>
                <w:lang w:val="ka-GE" w:eastAsia="ru-RU"/>
              </w:rPr>
              <w:t>12</w:t>
            </w:r>
          </w:p>
        </w:tc>
        <w:tc>
          <w:tcPr>
            <w:tcW w:w="1800" w:type="dxa"/>
            <w:tcBorders>
              <w:top w:val="single" w:sz="4" w:space="0" w:color="auto"/>
              <w:left w:val="nil"/>
              <w:bottom w:val="single" w:sz="8" w:space="0" w:color="auto"/>
              <w:right w:val="single" w:sz="8" w:space="0" w:color="auto"/>
            </w:tcBorders>
          </w:tcPr>
          <w:p w:rsidR="00F45E21" w:rsidRPr="00AD7E9B" w:rsidRDefault="00263C8F" w:rsidP="00EF429D">
            <w:pPr>
              <w:spacing w:after="0" w:line="240" w:lineRule="auto"/>
              <w:jc w:val="center"/>
              <w:rPr>
                <w:rFonts w:ascii="Sylfaen" w:eastAsia="Times New Roman" w:hAnsi="Sylfaen"/>
                <w:b/>
                <w:color w:val="000000"/>
                <w:sz w:val="24"/>
                <w:szCs w:val="24"/>
                <w:lang w:val="ka-GE" w:eastAsia="ru-RU"/>
              </w:rPr>
            </w:pPr>
            <w:r w:rsidRPr="00AD7E9B">
              <w:rPr>
                <w:rFonts w:ascii="Sylfaen" w:eastAsia="Times New Roman" w:hAnsi="Sylfaen"/>
                <w:b/>
                <w:color w:val="000000"/>
                <w:sz w:val="24"/>
                <w:szCs w:val="24"/>
                <w:lang w:val="ka-GE" w:eastAsia="ru-RU"/>
              </w:rPr>
              <w:t>866,5</w:t>
            </w:r>
          </w:p>
        </w:tc>
      </w:tr>
      <w:tr w:rsidR="00F45E21" w:rsidRPr="00AD7E9B" w:rsidTr="00762AC0">
        <w:trPr>
          <w:trHeight w:val="315"/>
          <w:jc w:val="center"/>
        </w:trPr>
        <w:tc>
          <w:tcPr>
            <w:tcW w:w="980" w:type="dxa"/>
            <w:tcBorders>
              <w:top w:val="nil"/>
              <w:left w:val="single" w:sz="8" w:space="0" w:color="auto"/>
              <w:bottom w:val="single" w:sz="8" w:space="0" w:color="auto"/>
              <w:right w:val="single" w:sz="8" w:space="0" w:color="auto"/>
            </w:tcBorders>
            <w:shd w:val="clear" w:color="auto" w:fill="auto"/>
            <w:vAlign w:val="center"/>
            <w:hideMark/>
          </w:tcPr>
          <w:p w:rsidR="00F45E21" w:rsidRPr="00AD7E9B" w:rsidRDefault="00F45E21" w:rsidP="00EF429D">
            <w:pPr>
              <w:spacing w:after="0" w:line="240" w:lineRule="auto"/>
              <w:rPr>
                <w:rFonts w:ascii="Sylfaen" w:eastAsia="Times New Roman" w:hAnsi="Sylfaen"/>
                <w:b/>
                <w:color w:val="000000"/>
                <w:sz w:val="24"/>
                <w:szCs w:val="24"/>
                <w:lang w:eastAsia="ru-RU"/>
              </w:rPr>
            </w:pPr>
            <w:r w:rsidRPr="00AD7E9B">
              <w:rPr>
                <w:rFonts w:ascii="Sylfaen" w:eastAsia="Times New Roman" w:hAnsi="Sylfaen"/>
                <w:b/>
                <w:color w:val="000000"/>
                <w:sz w:val="24"/>
                <w:szCs w:val="24"/>
                <w:lang w:eastAsia="ru-RU"/>
              </w:rPr>
              <w:t>1-4</w:t>
            </w:r>
          </w:p>
        </w:tc>
        <w:tc>
          <w:tcPr>
            <w:tcW w:w="1800" w:type="dxa"/>
            <w:tcBorders>
              <w:top w:val="nil"/>
              <w:left w:val="nil"/>
              <w:bottom w:val="single" w:sz="8" w:space="0" w:color="auto"/>
              <w:right w:val="single" w:sz="8" w:space="0" w:color="auto"/>
            </w:tcBorders>
            <w:shd w:val="clear" w:color="auto" w:fill="auto"/>
            <w:vAlign w:val="center"/>
            <w:hideMark/>
          </w:tcPr>
          <w:p w:rsidR="00F45E21" w:rsidRPr="00AD7E9B" w:rsidRDefault="00F45E21" w:rsidP="00EF429D">
            <w:pPr>
              <w:spacing w:after="0" w:line="240" w:lineRule="auto"/>
              <w:jc w:val="center"/>
              <w:rPr>
                <w:rFonts w:ascii="Sylfaen" w:eastAsia="Times New Roman" w:hAnsi="Sylfaen"/>
                <w:sz w:val="24"/>
                <w:szCs w:val="24"/>
                <w:lang w:val="ka-GE" w:eastAsia="ru-RU"/>
              </w:rPr>
            </w:pPr>
            <w:r w:rsidRPr="00AD7E9B">
              <w:rPr>
                <w:rFonts w:ascii="Sylfaen" w:eastAsia="Times New Roman" w:hAnsi="Sylfaen"/>
                <w:sz w:val="24"/>
                <w:szCs w:val="24"/>
                <w:lang w:eastAsia="ru-RU"/>
              </w:rPr>
              <w:t>568</w:t>
            </w:r>
          </w:p>
        </w:tc>
        <w:tc>
          <w:tcPr>
            <w:tcW w:w="1080" w:type="dxa"/>
            <w:tcBorders>
              <w:top w:val="nil"/>
              <w:left w:val="nil"/>
              <w:bottom w:val="single" w:sz="8" w:space="0" w:color="auto"/>
              <w:right w:val="single" w:sz="8" w:space="0" w:color="auto"/>
            </w:tcBorders>
            <w:shd w:val="clear" w:color="auto" w:fill="auto"/>
            <w:vAlign w:val="center"/>
            <w:hideMark/>
          </w:tcPr>
          <w:p w:rsidR="00F45E21" w:rsidRPr="00AD7E9B" w:rsidRDefault="00F45E21" w:rsidP="00EF429D">
            <w:pPr>
              <w:spacing w:after="0" w:line="240" w:lineRule="auto"/>
              <w:jc w:val="center"/>
              <w:rPr>
                <w:rFonts w:ascii="Sylfaen" w:eastAsia="Times New Roman" w:hAnsi="Sylfaen"/>
                <w:color w:val="000000"/>
                <w:sz w:val="24"/>
                <w:szCs w:val="24"/>
                <w:lang w:val="ka-GE" w:eastAsia="ru-RU"/>
              </w:rPr>
            </w:pPr>
            <w:r w:rsidRPr="00AD7E9B">
              <w:rPr>
                <w:rFonts w:ascii="Sylfaen" w:eastAsia="Times New Roman" w:hAnsi="Sylfaen"/>
                <w:color w:val="000000"/>
                <w:sz w:val="24"/>
                <w:szCs w:val="24"/>
                <w:lang w:eastAsia="ru-RU"/>
              </w:rPr>
              <w:t>1</w:t>
            </w:r>
            <w:r w:rsidRPr="00AD7E9B">
              <w:rPr>
                <w:rFonts w:ascii="Sylfaen" w:eastAsia="Times New Roman" w:hAnsi="Sylfaen"/>
                <w:color w:val="000000"/>
                <w:sz w:val="24"/>
                <w:szCs w:val="24"/>
                <w:lang w:val="ka-GE" w:eastAsia="ru-RU"/>
              </w:rPr>
              <w:t>4,8</w:t>
            </w:r>
          </w:p>
        </w:tc>
        <w:tc>
          <w:tcPr>
            <w:tcW w:w="1800" w:type="dxa"/>
            <w:tcBorders>
              <w:top w:val="nil"/>
              <w:left w:val="nil"/>
              <w:bottom w:val="single" w:sz="8" w:space="0" w:color="auto"/>
              <w:right w:val="single" w:sz="8" w:space="0" w:color="auto"/>
            </w:tcBorders>
          </w:tcPr>
          <w:p w:rsidR="00F45E21" w:rsidRPr="00AD7E9B" w:rsidRDefault="00263C8F" w:rsidP="00EF429D">
            <w:pPr>
              <w:spacing w:after="0" w:line="240" w:lineRule="auto"/>
              <w:jc w:val="center"/>
              <w:rPr>
                <w:rFonts w:ascii="Sylfaen" w:eastAsia="Times New Roman" w:hAnsi="Sylfaen"/>
                <w:b/>
                <w:color w:val="000000"/>
                <w:sz w:val="24"/>
                <w:szCs w:val="24"/>
                <w:lang w:val="ka-GE" w:eastAsia="ru-RU"/>
              </w:rPr>
            </w:pPr>
            <w:r w:rsidRPr="00AD7E9B">
              <w:rPr>
                <w:rFonts w:ascii="Sylfaen" w:eastAsia="Times New Roman" w:hAnsi="Sylfaen"/>
                <w:b/>
                <w:color w:val="000000"/>
                <w:sz w:val="24"/>
                <w:szCs w:val="24"/>
                <w:lang w:val="ka-GE" w:eastAsia="ru-RU"/>
              </w:rPr>
              <w:t>252,4</w:t>
            </w:r>
          </w:p>
        </w:tc>
      </w:tr>
      <w:tr w:rsidR="00F45E21" w:rsidRPr="00AD7E9B" w:rsidTr="00762AC0">
        <w:trPr>
          <w:trHeight w:val="315"/>
          <w:jc w:val="center"/>
        </w:trPr>
        <w:tc>
          <w:tcPr>
            <w:tcW w:w="980" w:type="dxa"/>
            <w:tcBorders>
              <w:top w:val="nil"/>
              <w:left w:val="single" w:sz="8" w:space="0" w:color="auto"/>
              <w:bottom w:val="single" w:sz="8" w:space="0" w:color="auto"/>
              <w:right w:val="single" w:sz="8" w:space="0" w:color="auto"/>
            </w:tcBorders>
            <w:shd w:val="clear" w:color="auto" w:fill="auto"/>
            <w:vAlign w:val="center"/>
            <w:hideMark/>
          </w:tcPr>
          <w:p w:rsidR="00F45E21" w:rsidRPr="00AD7E9B" w:rsidRDefault="00F45E21" w:rsidP="00EF429D">
            <w:pPr>
              <w:spacing w:after="0" w:line="240" w:lineRule="auto"/>
              <w:rPr>
                <w:rFonts w:ascii="Sylfaen" w:eastAsia="Times New Roman" w:hAnsi="Sylfaen"/>
                <w:b/>
                <w:color w:val="000000"/>
                <w:sz w:val="24"/>
                <w:szCs w:val="24"/>
                <w:lang w:eastAsia="ru-RU"/>
              </w:rPr>
            </w:pPr>
            <w:r w:rsidRPr="00AD7E9B">
              <w:rPr>
                <w:rFonts w:ascii="Sylfaen" w:eastAsia="Times New Roman" w:hAnsi="Sylfaen"/>
                <w:b/>
                <w:color w:val="000000"/>
                <w:sz w:val="24"/>
                <w:szCs w:val="24"/>
                <w:lang w:eastAsia="ru-RU"/>
              </w:rPr>
              <w:t>5-14</w:t>
            </w:r>
          </w:p>
        </w:tc>
        <w:tc>
          <w:tcPr>
            <w:tcW w:w="1800" w:type="dxa"/>
            <w:tcBorders>
              <w:top w:val="nil"/>
              <w:left w:val="nil"/>
              <w:bottom w:val="single" w:sz="8" w:space="0" w:color="auto"/>
              <w:right w:val="single" w:sz="8" w:space="0" w:color="auto"/>
            </w:tcBorders>
            <w:shd w:val="clear" w:color="auto" w:fill="auto"/>
            <w:vAlign w:val="center"/>
            <w:hideMark/>
          </w:tcPr>
          <w:p w:rsidR="00F45E21" w:rsidRPr="00AD7E9B" w:rsidRDefault="00F45E21" w:rsidP="00EF429D">
            <w:pPr>
              <w:spacing w:after="0" w:line="240" w:lineRule="auto"/>
              <w:jc w:val="center"/>
              <w:rPr>
                <w:rFonts w:ascii="Sylfaen" w:eastAsia="Times New Roman" w:hAnsi="Sylfaen"/>
                <w:sz w:val="24"/>
                <w:szCs w:val="24"/>
                <w:lang w:eastAsia="ru-RU"/>
              </w:rPr>
            </w:pPr>
            <w:r w:rsidRPr="00AD7E9B">
              <w:rPr>
                <w:rFonts w:ascii="Sylfaen" w:eastAsia="Times New Roman" w:hAnsi="Sylfaen"/>
                <w:sz w:val="24"/>
                <w:szCs w:val="24"/>
                <w:lang w:val="ka-GE" w:eastAsia="ru-RU"/>
              </w:rPr>
              <w:t>387</w:t>
            </w:r>
          </w:p>
        </w:tc>
        <w:tc>
          <w:tcPr>
            <w:tcW w:w="1080" w:type="dxa"/>
            <w:tcBorders>
              <w:top w:val="nil"/>
              <w:left w:val="nil"/>
              <w:bottom w:val="single" w:sz="8" w:space="0" w:color="auto"/>
              <w:right w:val="single" w:sz="8" w:space="0" w:color="auto"/>
            </w:tcBorders>
            <w:shd w:val="clear" w:color="auto" w:fill="auto"/>
            <w:vAlign w:val="center"/>
            <w:hideMark/>
          </w:tcPr>
          <w:p w:rsidR="00F45E21" w:rsidRPr="00AD7E9B" w:rsidRDefault="00F45E21" w:rsidP="00EF429D">
            <w:pPr>
              <w:spacing w:after="0" w:line="240" w:lineRule="auto"/>
              <w:jc w:val="center"/>
              <w:rPr>
                <w:rFonts w:ascii="Sylfaen" w:eastAsia="Times New Roman" w:hAnsi="Sylfaen"/>
                <w:color w:val="000000"/>
                <w:sz w:val="24"/>
                <w:szCs w:val="24"/>
                <w:lang w:val="ka-GE" w:eastAsia="ru-RU"/>
              </w:rPr>
            </w:pPr>
            <w:r w:rsidRPr="00AD7E9B">
              <w:rPr>
                <w:rFonts w:ascii="Sylfaen" w:eastAsia="Times New Roman" w:hAnsi="Sylfaen"/>
                <w:color w:val="000000"/>
                <w:sz w:val="24"/>
                <w:szCs w:val="24"/>
                <w:lang w:val="ka-GE" w:eastAsia="ru-RU"/>
              </w:rPr>
              <w:t>10,1</w:t>
            </w:r>
          </w:p>
        </w:tc>
        <w:tc>
          <w:tcPr>
            <w:tcW w:w="1800" w:type="dxa"/>
            <w:tcBorders>
              <w:top w:val="nil"/>
              <w:left w:val="nil"/>
              <w:bottom w:val="single" w:sz="8" w:space="0" w:color="auto"/>
              <w:right w:val="single" w:sz="8" w:space="0" w:color="auto"/>
            </w:tcBorders>
          </w:tcPr>
          <w:p w:rsidR="00F45E21" w:rsidRPr="00AD7E9B" w:rsidRDefault="00263C8F" w:rsidP="00EF429D">
            <w:pPr>
              <w:spacing w:after="0" w:line="240" w:lineRule="auto"/>
              <w:jc w:val="center"/>
              <w:rPr>
                <w:rFonts w:ascii="Sylfaen" w:eastAsia="Times New Roman" w:hAnsi="Sylfaen"/>
                <w:color w:val="000000"/>
                <w:sz w:val="24"/>
                <w:szCs w:val="24"/>
                <w:lang w:val="ka-GE" w:eastAsia="ru-RU"/>
              </w:rPr>
            </w:pPr>
            <w:r w:rsidRPr="00AD7E9B">
              <w:rPr>
                <w:rFonts w:ascii="Sylfaen" w:eastAsia="Times New Roman" w:hAnsi="Sylfaen"/>
                <w:color w:val="000000"/>
                <w:sz w:val="24"/>
                <w:szCs w:val="24"/>
                <w:lang w:val="ka-GE" w:eastAsia="ru-RU"/>
              </w:rPr>
              <w:t>82,9</w:t>
            </w:r>
          </w:p>
        </w:tc>
      </w:tr>
      <w:tr w:rsidR="00F45E21" w:rsidRPr="00AD7E9B" w:rsidTr="00762AC0">
        <w:trPr>
          <w:trHeight w:val="315"/>
          <w:jc w:val="center"/>
        </w:trPr>
        <w:tc>
          <w:tcPr>
            <w:tcW w:w="980" w:type="dxa"/>
            <w:tcBorders>
              <w:top w:val="nil"/>
              <w:left w:val="single" w:sz="8" w:space="0" w:color="auto"/>
              <w:bottom w:val="single" w:sz="8" w:space="0" w:color="auto"/>
              <w:right w:val="single" w:sz="8" w:space="0" w:color="auto"/>
            </w:tcBorders>
            <w:shd w:val="clear" w:color="auto" w:fill="auto"/>
            <w:vAlign w:val="center"/>
            <w:hideMark/>
          </w:tcPr>
          <w:p w:rsidR="00F45E21" w:rsidRPr="00AD7E9B" w:rsidRDefault="00F45E21" w:rsidP="00EF429D">
            <w:pPr>
              <w:spacing w:after="0" w:line="240" w:lineRule="auto"/>
              <w:rPr>
                <w:rFonts w:ascii="Sylfaen" w:eastAsia="Times New Roman" w:hAnsi="Sylfaen"/>
                <w:b/>
                <w:color w:val="000000"/>
                <w:sz w:val="24"/>
                <w:szCs w:val="24"/>
                <w:lang w:eastAsia="ru-RU"/>
              </w:rPr>
            </w:pPr>
            <w:r w:rsidRPr="00AD7E9B">
              <w:rPr>
                <w:rFonts w:ascii="Sylfaen" w:eastAsia="Times New Roman" w:hAnsi="Sylfaen"/>
                <w:b/>
                <w:color w:val="000000"/>
                <w:sz w:val="24"/>
                <w:szCs w:val="24"/>
                <w:lang w:eastAsia="ru-RU"/>
              </w:rPr>
              <w:t>15-19</w:t>
            </w:r>
          </w:p>
        </w:tc>
        <w:tc>
          <w:tcPr>
            <w:tcW w:w="1800" w:type="dxa"/>
            <w:tcBorders>
              <w:top w:val="nil"/>
              <w:left w:val="nil"/>
              <w:bottom w:val="single" w:sz="8" w:space="0" w:color="auto"/>
              <w:right w:val="single" w:sz="8" w:space="0" w:color="auto"/>
            </w:tcBorders>
            <w:shd w:val="clear" w:color="auto" w:fill="auto"/>
            <w:vAlign w:val="center"/>
            <w:hideMark/>
          </w:tcPr>
          <w:p w:rsidR="00F45E21" w:rsidRPr="00AD7E9B" w:rsidRDefault="00F45E21" w:rsidP="00EF429D">
            <w:pPr>
              <w:spacing w:after="0" w:line="240" w:lineRule="auto"/>
              <w:jc w:val="center"/>
              <w:rPr>
                <w:rFonts w:ascii="Sylfaen" w:eastAsia="Times New Roman" w:hAnsi="Sylfaen"/>
                <w:sz w:val="24"/>
                <w:szCs w:val="24"/>
                <w:lang w:eastAsia="ru-RU"/>
              </w:rPr>
            </w:pPr>
            <w:r w:rsidRPr="00AD7E9B">
              <w:rPr>
                <w:rFonts w:ascii="Sylfaen" w:eastAsia="Times New Roman" w:hAnsi="Sylfaen"/>
                <w:sz w:val="24"/>
                <w:szCs w:val="24"/>
                <w:lang w:val="ka-GE" w:eastAsia="ru-RU"/>
              </w:rPr>
              <w:t>277</w:t>
            </w:r>
          </w:p>
        </w:tc>
        <w:tc>
          <w:tcPr>
            <w:tcW w:w="1080" w:type="dxa"/>
            <w:tcBorders>
              <w:top w:val="nil"/>
              <w:left w:val="nil"/>
              <w:bottom w:val="single" w:sz="8" w:space="0" w:color="auto"/>
              <w:right w:val="single" w:sz="8" w:space="0" w:color="auto"/>
            </w:tcBorders>
            <w:shd w:val="clear" w:color="auto" w:fill="auto"/>
            <w:vAlign w:val="center"/>
            <w:hideMark/>
          </w:tcPr>
          <w:p w:rsidR="00F45E21" w:rsidRPr="00AD7E9B" w:rsidRDefault="00F45E21" w:rsidP="00EF429D">
            <w:pPr>
              <w:spacing w:after="0" w:line="240" w:lineRule="auto"/>
              <w:jc w:val="center"/>
              <w:rPr>
                <w:rFonts w:ascii="Sylfaen" w:eastAsia="Times New Roman" w:hAnsi="Sylfaen"/>
                <w:color w:val="000000"/>
                <w:sz w:val="24"/>
                <w:szCs w:val="24"/>
                <w:lang w:val="ka-GE" w:eastAsia="ru-RU"/>
              </w:rPr>
            </w:pPr>
            <w:r w:rsidRPr="00AD7E9B">
              <w:rPr>
                <w:rFonts w:ascii="Sylfaen" w:eastAsia="Times New Roman" w:hAnsi="Sylfaen"/>
                <w:color w:val="000000"/>
                <w:sz w:val="24"/>
                <w:szCs w:val="24"/>
                <w:lang w:eastAsia="ru-RU"/>
              </w:rPr>
              <w:t>7</w:t>
            </w:r>
            <w:r w:rsidRPr="00AD7E9B">
              <w:rPr>
                <w:rFonts w:ascii="Sylfaen" w:eastAsia="Times New Roman" w:hAnsi="Sylfaen"/>
                <w:color w:val="000000"/>
                <w:sz w:val="24"/>
                <w:szCs w:val="24"/>
                <w:lang w:val="ka-GE" w:eastAsia="ru-RU"/>
              </w:rPr>
              <w:t>,2</w:t>
            </w:r>
          </w:p>
        </w:tc>
        <w:tc>
          <w:tcPr>
            <w:tcW w:w="1800" w:type="dxa"/>
            <w:tcBorders>
              <w:top w:val="nil"/>
              <w:left w:val="nil"/>
              <w:bottom w:val="single" w:sz="8" w:space="0" w:color="auto"/>
              <w:right w:val="single" w:sz="8" w:space="0" w:color="auto"/>
            </w:tcBorders>
          </w:tcPr>
          <w:p w:rsidR="00F45E21" w:rsidRPr="00AD7E9B" w:rsidRDefault="00263C8F" w:rsidP="00EF429D">
            <w:pPr>
              <w:spacing w:after="0" w:line="240" w:lineRule="auto"/>
              <w:jc w:val="center"/>
              <w:rPr>
                <w:rFonts w:ascii="Sylfaen" w:eastAsia="Times New Roman" w:hAnsi="Sylfaen"/>
                <w:color w:val="000000"/>
                <w:sz w:val="24"/>
                <w:szCs w:val="24"/>
                <w:lang w:val="ka-GE" w:eastAsia="ru-RU"/>
              </w:rPr>
            </w:pPr>
            <w:r w:rsidRPr="00AD7E9B">
              <w:rPr>
                <w:rFonts w:ascii="Sylfaen" w:eastAsia="Times New Roman" w:hAnsi="Sylfaen"/>
                <w:color w:val="000000"/>
                <w:sz w:val="24"/>
                <w:szCs w:val="24"/>
                <w:lang w:val="ka-GE" w:eastAsia="ru-RU"/>
              </w:rPr>
              <w:t>132,8</w:t>
            </w:r>
          </w:p>
        </w:tc>
      </w:tr>
      <w:tr w:rsidR="00F45E21" w:rsidRPr="00AD7E9B" w:rsidTr="00762AC0">
        <w:trPr>
          <w:trHeight w:val="315"/>
          <w:jc w:val="center"/>
        </w:trPr>
        <w:tc>
          <w:tcPr>
            <w:tcW w:w="980" w:type="dxa"/>
            <w:tcBorders>
              <w:top w:val="nil"/>
              <w:left w:val="single" w:sz="8" w:space="0" w:color="auto"/>
              <w:bottom w:val="single" w:sz="8" w:space="0" w:color="auto"/>
              <w:right w:val="single" w:sz="8" w:space="0" w:color="auto"/>
            </w:tcBorders>
            <w:shd w:val="clear" w:color="auto" w:fill="auto"/>
            <w:vAlign w:val="center"/>
            <w:hideMark/>
          </w:tcPr>
          <w:p w:rsidR="00F45E21" w:rsidRPr="00AD7E9B" w:rsidRDefault="00F45E21" w:rsidP="00EF429D">
            <w:pPr>
              <w:spacing w:after="0" w:line="240" w:lineRule="auto"/>
              <w:rPr>
                <w:rFonts w:ascii="Sylfaen" w:eastAsia="Times New Roman" w:hAnsi="Sylfaen"/>
                <w:b/>
                <w:color w:val="000000"/>
                <w:sz w:val="24"/>
                <w:szCs w:val="24"/>
                <w:lang w:eastAsia="ru-RU"/>
              </w:rPr>
            </w:pPr>
            <w:r w:rsidRPr="00AD7E9B">
              <w:rPr>
                <w:rFonts w:ascii="Sylfaen" w:eastAsia="Times New Roman" w:hAnsi="Sylfaen"/>
                <w:b/>
                <w:color w:val="000000"/>
                <w:sz w:val="24"/>
                <w:szCs w:val="24"/>
                <w:lang w:eastAsia="ru-RU"/>
              </w:rPr>
              <w:t>20-29</w:t>
            </w:r>
          </w:p>
        </w:tc>
        <w:tc>
          <w:tcPr>
            <w:tcW w:w="1800" w:type="dxa"/>
            <w:tcBorders>
              <w:top w:val="nil"/>
              <w:left w:val="nil"/>
              <w:bottom w:val="single" w:sz="8" w:space="0" w:color="auto"/>
              <w:right w:val="single" w:sz="8" w:space="0" w:color="auto"/>
            </w:tcBorders>
            <w:shd w:val="clear" w:color="auto" w:fill="auto"/>
            <w:vAlign w:val="center"/>
            <w:hideMark/>
          </w:tcPr>
          <w:p w:rsidR="00F45E21" w:rsidRPr="00AD7E9B" w:rsidRDefault="00F45E21" w:rsidP="00EF429D">
            <w:pPr>
              <w:spacing w:after="0" w:line="240" w:lineRule="auto"/>
              <w:jc w:val="center"/>
              <w:rPr>
                <w:rFonts w:ascii="Sylfaen" w:eastAsia="Times New Roman" w:hAnsi="Sylfaen"/>
                <w:b/>
                <w:sz w:val="24"/>
                <w:szCs w:val="24"/>
                <w:lang w:eastAsia="ru-RU"/>
              </w:rPr>
            </w:pPr>
            <w:r w:rsidRPr="00AD7E9B">
              <w:rPr>
                <w:rFonts w:ascii="Sylfaen" w:eastAsia="Times New Roman" w:hAnsi="Sylfaen"/>
                <w:b/>
                <w:sz w:val="24"/>
                <w:szCs w:val="24"/>
                <w:lang w:val="ka-GE" w:eastAsia="ru-RU"/>
              </w:rPr>
              <w:t>933</w:t>
            </w:r>
          </w:p>
        </w:tc>
        <w:tc>
          <w:tcPr>
            <w:tcW w:w="1080" w:type="dxa"/>
            <w:tcBorders>
              <w:top w:val="nil"/>
              <w:left w:val="nil"/>
              <w:bottom w:val="single" w:sz="8" w:space="0" w:color="auto"/>
              <w:right w:val="single" w:sz="8" w:space="0" w:color="auto"/>
            </w:tcBorders>
            <w:shd w:val="clear" w:color="auto" w:fill="auto"/>
            <w:vAlign w:val="center"/>
            <w:hideMark/>
          </w:tcPr>
          <w:p w:rsidR="00F45E21" w:rsidRPr="00AD7E9B" w:rsidRDefault="00F45E21" w:rsidP="00EF429D">
            <w:pPr>
              <w:spacing w:after="0" w:line="240" w:lineRule="auto"/>
              <w:jc w:val="center"/>
              <w:rPr>
                <w:rFonts w:ascii="Sylfaen" w:eastAsia="Times New Roman" w:hAnsi="Sylfaen"/>
                <w:b/>
                <w:color w:val="000000"/>
                <w:sz w:val="24"/>
                <w:szCs w:val="24"/>
                <w:lang w:val="ka-GE" w:eastAsia="ru-RU"/>
              </w:rPr>
            </w:pPr>
            <w:r w:rsidRPr="00AD7E9B">
              <w:rPr>
                <w:rFonts w:ascii="Sylfaen" w:eastAsia="Times New Roman" w:hAnsi="Sylfaen"/>
                <w:b/>
                <w:color w:val="000000"/>
                <w:sz w:val="24"/>
                <w:szCs w:val="24"/>
                <w:lang w:eastAsia="ru-RU"/>
              </w:rPr>
              <w:t>24</w:t>
            </w:r>
            <w:r w:rsidRPr="00AD7E9B">
              <w:rPr>
                <w:rFonts w:ascii="Sylfaen" w:eastAsia="Times New Roman" w:hAnsi="Sylfaen"/>
                <w:b/>
                <w:color w:val="000000"/>
                <w:sz w:val="24"/>
                <w:szCs w:val="24"/>
                <w:lang w:val="ka-GE" w:eastAsia="ru-RU"/>
              </w:rPr>
              <w:t>,4</w:t>
            </w:r>
          </w:p>
        </w:tc>
        <w:tc>
          <w:tcPr>
            <w:tcW w:w="1800" w:type="dxa"/>
            <w:tcBorders>
              <w:top w:val="nil"/>
              <w:left w:val="nil"/>
              <w:bottom w:val="single" w:sz="8" w:space="0" w:color="auto"/>
              <w:right w:val="single" w:sz="8" w:space="0" w:color="auto"/>
            </w:tcBorders>
          </w:tcPr>
          <w:p w:rsidR="00F45E21" w:rsidRPr="00AD7E9B" w:rsidRDefault="00263C8F" w:rsidP="00EF429D">
            <w:pPr>
              <w:spacing w:after="0" w:line="240" w:lineRule="auto"/>
              <w:jc w:val="center"/>
              <w:rPr>
                <w:rFonts w:ascii="Sylfaen" w:eastAsia="Times New Roman" w:hAnsi="Sylfaen"/>
                <w:color w:val="000000"/>
                <w:sz w:val="24"/>
                <w:szCs w:val="24"/>
                <w:lang w:val="ka-GE" w:eastAsia="ru-RU"/>
              </w:rPr>
            </w:pPr>
            <w:r w:rsidRPr="00AD7E9B">
              <w:rPr>
                <w:rFonts w:ascii="Sylfaen" w:eastAsia="Times New Roman" w:hAnsi="Sylfaen"/>
                <w:color w:val="000000"/>
                <w:sz w:val="24"/>
                <w:szCs w:val="24"/>
                <w:lang w:val="ka-GE" w:eastAsia="ru-RU"/>
              </w:rPr>
              <w:t>177,8</w:t>
            </w:r>
          </w:p>
        </w:tc>
      </w:tr>
      <w:tr w:rsidR="00F45E21" w:rsidRPr="00AD7E9B" w:rsidTr="00762AC0">
        <w:trPr>
          <w:trHeight w:val="315"/>
          <w:jc w:val="center"/>
        </w:trPr>
        <w:tc>
          <w:tcPr>
            <w:tcW w:w="980" w:type="dxa"/>
            <w:tcBorders>
              <w:top w:val="nil"/>
              <w:left w:val="single" w:sz="8" w:space="0" w:color="auto"/>
              <w:bottom w:val="single" w:sz="8" w:space="0" w:color="auto"/>
              <w:right w:val="single" w:sz="8" w:space="0" w:color="auto"/>
            </w:tcBorders>
            <w:shd w:val="clear" w:color="auto" w:fill="auto"/>
            <w:vAlign w:val="center"/>
            <w:hideMark/>
          </w:tcPr>
          <w:p w:rsidR="00F45E21" w:rsidRPr="00AD7E9B" w:rsidRDefault="00F45E21" w:rsidP="00EF429D">
            <w:pPr>
              <w:spacing w:after="0" w:line="240" w:lineRule="auto"/>
              <w:rPr>
                <w:rFonts w:ascii="Sylfaen" w:eastAsia="Times New Roman" w:hAnsi="Sylfaen"/>
                <w:b/>
                <w:color w:val="000000"/>
                <w:sz w:val="24"/>
                <w:szCs w:val="24"/>
                <w:lang w:eastAsia="ru-RU"/>
              </w:rPr>
            </w:pPr>
            <w:r w:rsidRPr="00AD7E9B">
              <w:rPr>
                <w:rFonts w:ascii="Sylfaen" w:eastAsia="Times New Roman" w:hAnsi="Sylfaen"/>
                <w:b/>
                <w:color w:val="000000"/>
                <w:sz w:val="24"/>
                <w:szCs w:val="24"/>
                <w:lang w:eastAsia="ru-RU"/>
              </w:rPr>
              <w:t>30-40</w:t>
            </w:r>
          </w:p>
        </w:tc>
        <w:tc>
          <w:tcPr>
            <w:tcW w:w="1800" w:type="dxa"/>
            <w:tcBorders>
              <w:top w:val="nil"/>
              <w:left w:val="nil"/>
              <w:bottom w:val="single" w:sz="8" w:space="0" w:color="auto"/>
              <w:right w:val="single" w:sz="8" w:space="0" w:color="auto"/>
            </w:tcBorders>
            <w:shd w:val="clear" w:color="auto" w:fill="auto"/>
            <w:vAlign w:val="center"/>
            <w:hideMark/>
          </w:tcPr>
          <w:p w:rsidR="00F45E21" w:rsidRPr="00AD7E9B" w:rsidRDefault="00F45E21" w:rsidP="00EF429D">
            <w:pPr>
              <w:spacing w:after="0" w:line="240" w:lineRule="auto"/>
              <w:jc w:val="center"/>
              <w:rPr>
                <w:rFonts w:ascii="Sylfaen" w:eastAsia="Times New Roman" w:hAnsi="Sylfaen"/>
                <w:b/>
                <w:sz w:val="24"/>
                <w:szCs w:val="24"/>
                <w:lang w:eastAsia="ru-RU"/>
              </w:rPr>
            </w:pPr>
            <w:r w:rsidRPr="00AD7E9B">
              <w:rPr>
                <w:rFonts w:ascii="Sylfaen" w:eastAsia="Times New Roman" w:hAnsi="Sylfaen"/>
                <w:b/>
                <w:sz w:val="24"/>
                <w:szCs w:val="24"/>
                <w:lang w:val="ka-GE" w:eastAsia="ru-RU"/>
              </w:rPr>
              <w:t>883</w:t>
            </w:r>
          </w:p>
        </w:tc>
        <w:tc>
          <w:tcPr>
            <w:tcW w:w="1080" w:type="dxa"/>
            <w:tcBorders>
              <w:top w:val="nil"/>
              <w:left w:val="nil"/>
              <w:bottom w:val="single" w:sz="8" w:space="0" w:color="auto"/>
              <w:right w:val="single" w:sz="8" w:space="0" w:color="auto"/>
            </w:tcBorders>
            <w:shd w:val="clear" w:color="auto" w:fill="auto"/>
            <w:vAlign w:val="center"/>
            <w:hideMark/>
          </w:tcPr>
          <w:p w:rsidR="00F45E21" w:rsidRPr="00AD7E9B" w:rsidRDefault="00F45E21" w:rsidP="00EF429D">
            <w:pPr>
              <w:spacing w:after="0" w:line="240" w:lineRule="auto"/>
              <w:jc w:val="center"/>
              <w:rPr>
                <w:rFonts w:ascii="Sylfaen" w:eastAsia="Times New Roman" w:hAnsi="Sylfaen"/>
                <w:b/>
                <w:color w:val="000000"/>
                <w:sz w:val="24"/>
                <w:szCs w:val="24"/>
                <w:lang w:val="ka-GE" w:eastAsia="ru-RU"/>
              </w:rPr>
            </w:pPr>
            <w:r w:rsidRPr="00AD7E9B">
              <w:rPr>
                <w:rFonts w:ascii="Sylfaen" w:eastAsia="Times New Roman" w:hAnsi="Sylfaen"/>
                <w:b/>
                <w:color w:val="000000"/>
                <w:sz w:val="24"/>
                <w:szCs w:val="24"/>
                <w:lang w:val="ka-GE" w:eastAsia="ru-RU"/>
              </w:rPr>
              <w:t>23</w:t>
            </w:r>
          </w:p>
        </w:tc>
        <w:tc>
          <w:tcPr>
            <w:tcW w:w="1800" w:type="dxa"/>
            <w:tcBorders>
              <w:top w:val="nil"/>
              <w:left w:val="nil"/>
              <w:bottom w:val="single" w:sz="8" w:space="0" w:color="auto"/>
              <w:right w:val="single" w:sz="8" w:space="0" w:color="auto"/>
            </w:tcBorders>
          </w:tcPr>
          <w:p w:rsidR="00F45E21" w:rsidRPr="00AD7E9B" w:rsidRDefault="00263C8F" w:rsidP="00EF429D">
            <w:pPr>
              <w:spacing w:after="0" w:line="240" w:lineRule="auto"/>
              <w:jc w:val="center"/>
              <w:rPr>
                <w:rFonts w:ascii="Sylfaen" w:eastAsia="Times New Roman" w:hAnsi="Sylfaen"/>
                <w:color w:val="000000"/>
                <w:sz w:val="24"/>
                <w:szCs w:val="24"/>
                <w:lang w:val="ka-GE" w:eastAsia="ru-RU"/>
              </w:rPr>
            </w:pPr>
            <w:r w:rsidRPr="00AD7E9B">
              <w:rPr>
                <w:rFonts w:ascii="Sylfaen" w:eastAsia="Times New Roman" w:hAnsi="Sylfaen"/>
                <w:color w:val="000000"/>
                <w:sz w:val="24"/>
                <w:szCs w:val="24"/>
                <w:lang w:val="ka-GE" w:eastAsia="ru-RU"/>
              </w:rPr>
              <w:t>168,3</w:t>
            </w:r>
          </w:p>
        </w:tc>
      </w:tr>
      <w:tr w:rsidR="00F45E21" w:rsidRPr="00AD7E9B" w:rsidTr="00762AC0">
        <w:trPr>
          <w:trHeight w:val="315"/>
          <w:jc w:val="center"/>
        </w:trPr>
        <w:tc>
          <w:tcPr>
            <w:tcW w:w="980" w:type="dxa"/>
            <w:tcBorders>
              <w:top w:val="nil"/>
              <w:left w:val="single" w:sz="8" w:space="0" w:color="auto"/>
              <w:bottom w:val="single" w:sz="8" w:space="0" w:color="auto"/>
              <w:right w:val="single" w:sz="8" w:space="0" w:color="auto"/>
            </w:tcBorders>
            <w:shd w:val="clear" w:color="auto" w:fill="auto"/>
            <w:vAlign w:val="center"/>
            <w:hideMark/>
          </w:tcPr>
          <w:p w:rsidR="00F45E21" w:rsidRPr="00AD7E9B" w:rsidRDefault="00F45E21" w:rsidP="00EF429D">
            <w:pPr>
              <w:spacing w:after="0" w:line="240" w:lineRule="auto"/>
              <w:rPr>
                <w:rFonts w:ascii="Sylfaen" w:eastAsia="Times New Roman" w:hAnsi="Sylfaen"/>
                <w:b/>
                <w:color w:val="000000"/>
                <w:sz w:val="24"/>
                <w:szCs w:val="24"/>
                <w:lang w:eastAsia="ru-RU"/>
              </w:rPr>
            </w:pPr>
            <w:r w:rsidRPr="00AD7E9B">
              <w:rPr>
                <w:rFonts w:ascii="Sylfaen" w:eastAsia="Times New Roman" w:hAnsi="Sylfaen"/>
                <w:b/>
                <w:color w:val="000000"/>
                <w:sz w:val="24"/>
                <w:szCs w:val="24"/>
                <w:lang w:eastAsia="ru-RU"/>
              </w:rPr>
              <w:t>40+</w:t>
            </w:r>
          </w:p>
        </w:tc>
        <w:tc>
          <w:tcPr>
            <w:tcW w:w="1800" w:type="dxa"/>
            <w:tcBorders>
              <w:top w:val="nil"/>
              <w:left w:val="nil"/>
              <w:bottom w:val="single" w:sz="8" w:space="0" w:color="auto"/>
              <w:right w:val="single" w:sz="8" w:space="0" w:color="auto"/>
            </w:tcBorders>
            <w:shd w:val="clear" w:color="auto" w:fill="auto"/>
            <w:vAlign w:val="center"/>
            <w:hideMark/>
          </w:tcPr>
          <w:p w:rsidR="00F45E21" w:rsidRPr="00AD7E9B" w:rsidRDefault="00F45E21" w:rsidP="00EF429D">
            <w:pPr>
              <w:spacing w:after="0" w:line="240" w:lineRule="auto"/>
              <w:jc w:val="center"/>
              <w:rPr>
                <w:rFonts w:ascii="Sylfaen" w:eastAsia="Times New Roman" w:hAnsi="Sylfaen"/>
                <w:sz w:val="24"/>
                <w:szCs w:val="24"/>
                <w:lang w:val="ka-GE" w:eastAsia="ru-RU"/>
              </w:rPr>
            </w:pPr>
            <w:r w:rsidRPr="00AD7E9B">
              <w:rPr>
                <w:rFonts w:ascii="Sylfaen" w:eastAsia="Times New Roman" w:hAnsi="Sylfaen"/>
                <w:sz w:val="24"/>
                <w:szCs w:val="24"/>
                <w:lang w:val="ka-GE" w:eastAsia="ru-RU"/>
              </w:rPr>
              <w:t>321</w:t>
            </w:r>
          </w:p>
        </w:tc>
        <w:tc>
          <w:tcPr>
            <w:tcW w:w="1080" w:type="dxa"/>
            <w:tcBorders>
              <w:top w:val="nil"/>
              <w:left w:val="nil"/>
              <w:bottom w:val="single" w:sz="8" w:space="0" w:color="auto"/>
              <w:right w:val="single" w:sz="8" w:space="0" w:color="auto"/>
            </w:tcBorders>
            <w:shd w:val="clear" w:color="auto" w:fill="auto"/>
            <w:vAlign w:val="center"/>
            <w:hideMark/>
          </w:tcPr>
          <w:p w:rsidR="00F45E21" w:rsidRPr="00AD7E9B" w:rsidRDefault="00F45E21" w:rsidP="00EF429D">
            <w:pPr>
              <w:spacing w:after="0" w:line="240" w:lineRule="auto"/>
              <w:jc w:val="center"/>
              <w:rPr>
                <w:rFonts w:ascii="Sylfaen" w:eastAsia="Times New Roman" w:hAnsi="Sylfaen"/>
                <w:color w:val="000000"/>
                <w:sz w:val="24"/>
                <w:szCs w:val="24"/>
                <w:lang w:eastAsia="ru-RU"/>
              </w:rPr>
            </w:pPr>
            <w:r w:rsidRPr="00AD7E9B">
              <w:rPr>
                <w:rFonts w:ascii="Sylfaen" w:eastAsia="Times New Roman" w:hAnsi="Sylfaen"/>
                <w:color w:val="000000"/>
                <w:sz w:val="24"/>
                <w:szCs w:val="24"/>
                <w:lang w:val="ka-GE" w:eastAsia="ru-RU"/>
              </w:rPr>
              <w:t>8,4</w:t>
            </w:r>
          </w:p>
        </w:tc>
        <w:tc>
          <w:tcPr>
            <w:tcW w:w="1800" w:type="dxa"/>
            <w:tcBorders>
              <w:top w:val="nil"/>
              <w:left w:val="nil"/>
              <w:bottom w:val="single" w:sz="8" w:space="0" w:color="auto"/>
              <w:right w:val="single" w:sz="8" w:space="0" w:color="auto"/>
            </w:tcBorders>
          </w:tcPr>
          <w:p w:rsidR="00F45E21" w:rsidRPr="00AD7E9B" w:rsidRDefault="00263C8F" w:rsidP="00EF429D">
            <w:pPr>
              <w:spacing w:after="0" w:line="240" w:lineRule="auto"/>
              <w:jc w:val="center"/>
              <w:rPr>
                <w:rFonts w:ascii="Sylfaen" w:eastAsia="Times New Roman" w:hAnsi="Sylfaen"/>
                <w:color w:val="000000"/>
                <w:sz w:val="24"/>
                <w:szCs w:val="24"/>
                <w:lang w:val="ka-GE" w:eastAsia="ru-RU"/>
              </w:rPr>
            </w:pPr>
            <w:r w:rsidRPr="00AD7E9B">
              <w:rPr>
                <w:rFonts w:ascii="Sylfaen" w:eastAsia="Times New Roman" w:hAnsi="Sylfaen"/>
                <w:color w:val="000000"/>
                <w:sz w:val="24"/>
                <w:szCs w:val="24"/>
                <w:lang w:val="ka-GE" w:eastAsia="ru-RU"/>
              </w:rPr>
              <w:t>18,3</w:t>
            </w:r>
          </w:p>
        </w:tc>
      </w:tr>
      <w:tr w:rsidR="00F45E21" w:rsidRPr="00AD7E9B" w:rsidTr="00762AC0">
        <w:trPr>
          <w:trHeight w:val="60"/>
          <w:jc w:val="center"/>
        </w:trPr>
        <w:tc>
          <w:tcPr>
            <w:tcW w:w="980" w:type="dxa"/>
            <w:tcBorders>
              <w:top w:val="nil"/>
              <w:left w:val="single" w:sz="8" w:space="0" w:color="auto"/>
              <w:bottom w:val="single" w:sz="8" w:space="0" w:color="auto"/>
              <w:right w:val="single" w:sz="8" w:space="0" w:color="auto"/>
            </w:tcBorders>
            <w:shd w:val="clear" w:color="auto" w:fill="auto"/>
            <w:vAlign w:val="center"/>
            <w:hideMark/>
          </w:tcPr>
          <w:p w:rsidR="00F45E21" w:rsidRPr="00AD7E9B" w:rsidRDefault="00F45E21" w:rsidP="00EF429D">
            <w:pPr>
              <w:spacing w:after="0" w:line="240" w:lineRule="auto"/>
              <w:rPr>
                <w:rFonts w:ascii="Sylfaen" w:eastAsia="Times New Roman" w:hAnsi="Sylfaen"/>
                <w:b/>
                <w:color w:val="000000"/>
                <w:sz w:val="24"/>
                <w:szCs w:val="24"/>
                <w:lang w:val="ka-GE" w:eastAsia="ru-RU"/>
              </w:rPr>
            </w:pPr>
            <w:r w:rsidRPr="00AD7E9B">
              <w:rPr>
                <w:rFonts w:ascii="Sylfaen" w:eastAsia="Times New Roman" w:hAnsi="Sylfaen"/>
                <w:b/>
                <w:color w:val="000000"/>
                <w:sz w:val="24"/>
                <w:szCs w:val="24"/>
                <w:lang w:val="ka-GE" w:eastAsia="ru-RU"/>
              </w:rPr>
              <w:t>სულ</w:t>
            </w:r>
          </w:p>
        </w:tc>
        <w:tc>
          <w:tcPr>
            <w:tcW w:w="1800" w:type="dxa"/>
            <w:tcBorders>
              <w:top w:val="nil"/>
              <w:left w:val="nil"/>
              <w:bottom w:val="single" w:sz="8" w:space="0" w:color="auto"/>
              <w:right w:val="single" w:sz="8" w:space="0" w:color="auto"/>
            </w:tcBorders>
            <w:shd w:val="clear" w:color="auto" w:fill="auto"/>
            <w:vAlign w:val="center"/>
            <w:hideMark/>
          </w:tcPr>
          <w:p w:rsidR="00F45E21" w:rsidRPr="00AD7E9B" w:rsidRDefault="00F45E21" w:rsidP="00EF429D">
            <w:pPr>
              <w:spacing w:after="0" w:line="240" w:lineRule="auto"/>
              <w:jc w:val="center"/>
              <w:rPr>
                <w:rFonts w:ascii="Sylfaen" w:eastAsia="Times New Roman" w:hAnsi="Sylfaen"/>
                <w:b/>
                <w:sz w:val="24"/>
                <w:szCs w:val="24"/>
                <w:lang w:val="ka-GE" w:eastAsia="ru-RU"/>
              </w:rPr>
            </w:pPr>
            <w:r w:rsidRPr="00AD7E9B">
              <w:rPr>
                <w:rFonts w:ascii="Sylfaen" w:eastAsia="Times New Roman" w:hAnsi="Sylfaen"/>
                <w:b/>
                <w:sz w:val="24"/>
                <w:szCs w:val="24"/>
                <w:lang w:val="ka-GE" w:eastAsia="ru-RU"/>
              </w:rPr>
              <w:t>3830</w:t>
            </w:r>
          </w:p>
        </w:tc>
        <w:tc>
          <w:tcPr>
            <w:tcW w:w="1080" w:type="dxa"/>
            <w:tcBorders>
              <w:top w:val="nil"/>
              <w:left w:val="nil"/>
              <w:bottom w:val="single" w:sz="8" w:space="0" w:color="auto"/>
              <w:right w:val="single" w:sz="8" w:space="0" w:color="auto"/>
            </w:tcBorders>
            <w:shd w:val="clear" w:color="auto" w:fill="auto"/>
            <w:vAlign w:val="center"/>
            <w:hideMark/>
          </w:tcPr>
          <w:p w:rsidR="00F45E21" w:rsidRPr="00AD7E9B" w:rsidRDefault="00F45E21" w:rsidP="00EF429D">
            <w:pPr>
              <w:spacing w:after="0" w:line="240" w:lineRule="auto"/>
              <w:jc w:val="center"/>
              <w:rPr>
                <w:rFonts w:ascii="Sylfaen" w:eastAsia="Times New Roman" w:hAnsi="Sylfaen"/>
                <w:b/>
                <w:color w:val="000000"/>
                <w:sz w:val="24"/>
                <w:szCs w:val="24"/>
                <w:lang w:eastAsia="ru-RU"/>
              </w:rPr>
            </w:pPr>
            <w:r w:rsidRPr="00AD7E9B">
              <w:rPr>
                <w:rFonts w:ascii="Sylfaen" w:eastAsia="Times New Roman" w:hAnsi="Sylfaen"/>
                <w:b/>
                <w:color w:val="000000"/>
                <w:sz w:val="24"/>
                <w:szCs w:val="24"/>
                <w:lang w:eastAsia="ru-RU"/>
              </w:rPr>
              <w:t>100</w:t>
            </w:r>
          </w:p>
        </w:tc>
        <w:tc>
          <w:tcPr>
            <w:tcW w:w="1800" w:type="dxa"/>
            <w:tcBorders>
              <w:top w:val="nil"/>
              <w:left w:val="nil"/>
              <w:bottom w:val="single" w:sz="8" w:space="0" w:color="auto"/>
              <w:right w:val="single" w:sz="8" w:space="0" w:color="auto"/>
            </w:tcBorders>
          </w:tcPr>
          <w:p w:rsidR="00F45E21" w:rsidRPr="00AD7E9B" w:rsidRDefault="003A1E1F" w:rsidP="00EF429D">
            <w:pPr>
              <w:spacing w:after="0" w:line="240" w:lineRule="auto"/>
              <w:jc w:val="center"/>
              <w:rPr>
                <w:rFonts w:ascii="Sylfaen" w:eastAsia="Times New Roman" w:hAnsi="Sylfaen"/>
                <w:b/>
                <w:color w:val="000000"/>
                <w:sz w:val="24"/>
                <w:szCs w:val="24"/>
                <w:lang w:val="ka-GE" w:eastAsia="ru-RU"/>
              </w:rPr>
            </w:pPr>
            <w:r w:rsidRPr="00AD7E9B">
              <w:rPr>
                <w:rFonts w:ascii="Sylfaen" w:eastAsia="Times New Roman" w:hAnsi="Sylfaen"/>
                <w:b/>
                <w:color w:val="000000"/>
                <w:sz w:val="24"/>
                <w:szCs w:val="24"/>
                <w:lang w:val="ka-GE" w:eastAsia="ru-RU"/>
              </w:rPr>
              <w:t>102,7</w:t>
            </w:r>
          </w:p>
        </w:tc>
      </w:tr>
    </w:tbl>
    <w:p w:rsidR="00C80630" w:rsidRPr="00AD7E9B" w:rsidRDefault="00C80630" w:rsidP="00C80630">
      <w:pPr>
        <w:pStyle w:val="yiv2550631786ydpde4dd935msonormal"/>
        <w:spacing w:before="0" w:beforeAutospacing="0" w:after="0" w:afterAutospacing="0" w:line="288" w:lineRule="atLeast"/>
        <w:jc w:val="both"/>
        <w:rPr>
          <w:rFonts w:ascii="Sylfaen" w:hAnsi="Sylfaen" w:cs="Sylfaen"/>
          <w:b/>
          <w:bCs/>
          <w:color w:val="000000"/>
          <w:lang w:val="ka-GE"/>
        </w:rPr>
      </w:pPr>
    </w:p>
    <w:p w:rsidR="00C80630" w:rsidRPr="00AD7E9B" w:rsidRDefault="00762AC0" w:rsidP="004445DA">
      <w:pPr>
        <w:spacing w:after="0" w:line="240" w:lineRule="auto"/>
        <w:jc w:val="both"/>
        <w:rPr>
          <w:rFonts w:ascii="Sylfaen" w:eastAsia="Times New Roman" w:hAnsi="Sylfaen" w:cs="Times New Roman"/>
          <w:b/>
          <w:noProof/>
          <w:lang w:val="ka-GE"/>
        </w:rPr>
      </w:pPr>
      <w:r w:rsidRPr="00762AC0">
        <w:rPr>
          <w:rFonts w:ascii="Sylfaen" w:eastAsia="Times New Roman" w:hAnsi="Sylfaen" w:cs="Times New Roman"/>
          <w:noProof/>
          <w:sz w:val="24"/>
          <w:szCs w:val="24"/>
          <w:lang w:val="ka-GE"/>
        </w:rPr>
        <w:t>დაავა</w:t>
      </w:r>
      <w:r>
        <w:rPr>
          <w:rFonts w:ascii="Sylfaen" w:eastAsia="Times New Roman" w:hAnsi="Sylfaen" w:cs="Times New Roman"/>
          <w:noProof/>
          <w:sz w:val="24"/>
          <w:szCs w:val="24"/>
          <w:lang w:val="ka-GE"/>
        </w:rPr>
        <w:t>დების შემთხვევების მეტი რაოდენობით და შესაბამისად მაღალი პროცენტით გამოირჩევა 20-29 და 30-40 წლის ასაკობრივი ჯგუფი, მაგრამ რაც შეეხება ინციდენტობას, მაღალი ინციდენტობით ხასიათდება 0-1 წლის (რაც სავარაუდოდ თანდაყოლილი იმუნიტეტის დეფიციტზე მიუთითებს) და 1-4 წლის ასაკობრივი ჯგუფი.</w:t>
      </w:r>
    </w:p>
    <w:p w:rsidR="00A660A3" w:rsidRPr="004966A4" w:rsidRDefault="00A660A3" w:rsidP="00A660A3">
      <w:pPr>
        <w:jc w:val="center"/>
        <w:rPr>
          <w:rFonts w:ascii="Sylfaen" w:hAnsi="Sylfaen"/>
          <w:b/>
          <w:bCs/>
          <w:sz w:val="24"/>
          <w:szCs w:val="24"/>
        </w:rPr>
      </w:pPr>
      <w:proofErr w:type="spellStart"/>
      <w:proofErr w:type="gramStart"/>
      <w:r w:rsidRPr="004966A4">
        <w:rPr>
          <w:rFonts w:ascii="Sylfaen" w:hAnsi="Sylfaen"/>
          <w:b/>
          <w:bCs/>
          <w:sz w:val="24"/>
          <w:szCs w:val="24"/>
        </w:rPr>
        <w:t>წითელას</w:t>
      </w:r>
      <w:proofErr w:type="spellEnd"/>
      <w:proofErr w:type="gramEnd"/>
      <w:r w:rsidRPr="004966A4">
        <w:rPr>
          <w:rFonts w:ascii="Sylfaen" w:hAnsi="Sylfaen"/>
          <w:b/>
          <w:bCs/>
          <w:sz w:val="24"/>
          <w:szCs w:val="24"/>
        </w:rPr>
        <w:t xml:space="preserve"> </w:t>
      </w:r>
      <w:proofErr w:type="spellStart"/>
      <w:r w:rsidRPr="004966A4">
        <w:rPr>
          <w:rFonts w:ascii="Sylfaen" w:hAnsi="Sylfaen"/>
          <w:b/>
          <w:bCs/>
          <w:sz w:val="24"/>
          <w:szCs w:val="24"/>
        </w:rPr>
        <w:t>შემთხვევების</w:t>
      </w:r>
      <w:proofErr w:type="spellEnd"/>
      <w:r w:rsidRPr="004966A4">
        <w:rPr>
          <w:rFonts w:ascii="Sylfaen" w:hAnsi="Sylfaen"/>
          <w:b/>
          <w:bCs/>
          <w:sz w:val="24"/>
          <w:szCs w:val="24"/>
        </w:rPr>
        <w:t xml:space="preserve"> </w:t>
      </w:r>
      <w:proofErr w:type="spellStart"/>
      <w:r w:rsidRPr="004966A4">
        <w:rPr>
          <w:rFonts w:ascii="Sylfaen" w:hAnsi="Sylfaen"/>
          <w:b/>
          <w:bCs/>
          <w:sz w:val="24"/>
          <w:szCs w:val="24"/>
        </w:rPr>
        <w:t>განაწილება</w:t>
      </w:r>
      <w:proofErr w:type="spellEnd"/>
      <w:r w:rsidRPr="004966A4">
        <w:rPr>
          <w:rFonts w:ascii="Sylfaen" w:hAnsi="Sylfaen"/>
          <w:b/>
          <w:bCs/>
          <w:sz w:val="24"/>
          <w:szCs w:val="24"/>
        </w:rPr>
        <w:t xml:space="preserve"> </w:t>
      </w:r>
      <w:proofErr w:type="spellStart"/>
      <w:r w:rsidRPr="004966A4">
        <w:rPr>
          <w:rFonts w:ascii="Sylfaen" w:hAnsi="Sylfaen"/>
          <w:b/>
          <w:bCs/>
          <w:sz w:val="24"/>
          <w:szCs w:val="24"/>
        </w:rPr>
        <w:t>ასაკის</w:t>
      </w:r>
      <w:proofErr w:type="spellEnd"/>
      <w:r w:rsidR="00092BC6">
        <w:rPr>
          <w:rFonts w:ascii="Sylfaen" w:hAnsi="Sylfaen"/>
          <w:b/>
          <w:bCs/>
          <w:sz w:val="24"/>
          <w:szCs w:val="24"/>
        </w:rPr>
        <w:t xml:space="preserve"> </w:t>
      </w:r>
      <w:proofErr w:type="spellStart"/>
      <w:r w:rsidR="00092BC6">
        <w:rPr>
          <w:rFonts w:ascii="Sylfaen" w:hAnsi="Sylfaen"/>
          <w:b/>
          <w:bCs/>
          <w:sz w:val="24"/>
          <w:szCs w:val="24"/>
        </w:rPr>
        <w:t>და</w:t>
      </w:r>
      <w:proofErr w:type="spellEnd"/>
      <w:r w:rsidR="00092BC6">
        <w:rPr>
          <w:rFonts w:ascii="Sylfaen" w:hAnsi="Sylfaen"/>
          <w:b/>
          <w:bCs/>
          <w:sz w:val="24"/>
          <w:szCs w:val="24"/>
        </w:rPr>
        <w:t xml:space="preserve"> </w:t>
      </w:r>
      <w:proofErr w:type="spellStart"/>
      <w:r w:rsidRPr="004966A4">
        <w:rPr>
          <w:rFonts w:ascii="Sylfaen" w:hAnsi="Sylfaen"/>
          <w:b/>
          <w:bCs/>
          <w:sz w:val="24"/>
          <w:szCs w:val="24"/>
        </w:rPr>
        <w:t>აცრის</w:t>
      </w:r>
      <w:proofErr w:type="spellEnd"/>
      <w:r w:rsidRPr="004966A4">
        <w:rPr>
          <w:rFonts w:ascii="Sylfaen" w:hAnsi="Sylfaen"/>
          <w:b/>
          <w:bCs/>
          <w:sz w:val="24"/>
          <w:szCs w:val="24"/>
        </w:rPr>
        <w:t xml:space="preserve"> </w:t>
      </w:r>
      <w:proofErr w:type="spellStart"/>
      <w:r w:rsidRPr="004966A4">
        <w:rPr>
          <w:rFonts w:ascii="Sylfaen" w:hAnsi="Sylfaen"/>
          <w:b/>
          <w:bCs/>
          <w:sz w:val="24"/>
          <w:szCs w:val="24"/>
        </w:rPr>
        <w:t>სტატუსის</w:t>
      </w:r>
      <w:proofErr w:type="spellEnd"/>
      <w:r w:rsidR="00092BC6">
        <w:rPr>
          <w:rFonts w:ascii="Sylfaen" w:hAnsi="Sylfaen"/>
          <w:b/>
          <w:bCs/>
          <w:sz w:val="24"/>
          <w:szCs w:val="24"/>
        </w:rPr>
        <w:t xml:space="preserve"> </w:t>
      </w:r>
      <w:proofErr w:type="spellStart"/>
      <w:r w:rsidRPr="004966A4">
        <w:rPr>
          <w:rFonts w:ascii="Sylfaen" w:hAnsi="Sylfaen"/>
          <w:b/>
          <w:bCs/>
          <w:sz w:val="24"/>
          <w:szCs w:val="24"/>
        </w:rPr>
        <w:t>მიხედვით</w:t>
      </w:r>
      <w:proofErr w:type="spellEnd"/>
    </w:p>
    <w:p w:rsidR="00A660A3" w:rsidRPr="004445DA" w:rsidRDefault="008F5990" w:rsidP="00A660A3">
      <w:pPr>
        <w:jc w:val="center"/>
        <w:rPr>
          <w:rFonts w:ascii="Sylfaen" w:hAnsi="Sylfaen"/>
          <w:b/>
          <w:bCs/>
          <w:sz w:val="24"/>
          <w:szCs w:val="24"/>
          <w:lang w:val="ka-GE"/>
        </w:rPr>
      </w:pPr>
      <w:r w:rsidRPr="004966A4">
        <w:rPr>
          <w:rFonts w:ascii="Sylfaen" w:hAnsi="Sylfaen"/>
          <w:b/>
          <w:bCs/>
          <w:sz w:val="24"/>
          <w:szCs w:val="24"/>
        </w:rPr>
        <w:t>2019</w:t>
      </w:r>
      <w:r w:rsidR="00A660A3" w:rsidRPr="004966A4">
        <w:rPr>
          <w:rFonts w:ascii="Sylfaen" w:hAnsi="Sylfaen"/>
          <w:b/>
          <w:bCs/>
          <w:sz w:val="24"/>
          <w:szCs w:val="24"/>
        </w:rPr>
        <w:t xml:space="preserve"> </w:t>
      </w:r>
      <w:proofErr w:type="spellStart"/>
      <w:r w:rsidR="0074292D" w:rsidRPr="004966A4">
        <w:rPr>
          <w:rFonts w:ascii="Sylfaen" w:hAnsi="Sylfaen"/>
          <w:b/>
          <w:bCs/>
          <w:sz w:val="24"/>
          <w:szCs w:val="24"/>
        </w:rPr>
        <w:t>წელი</w:t>
      </w:r>
      <w:proofErr w:type="spellEnd"/>
      <w:r w:rsidR="004445DA">
        <w:rPr>
          <w:rFonts w:ascii="Sylfaen" w:hAnsi="Sylfaen"/>
          <w:b/>
          <w:bCs/>
          <w:sz w:val="24"/>
          <w:szCs w:val="24"/>
          <w:lang w:val="ka-GE"/>
        </w:rPr>
        <w:t>, საქართველო</w:t>
      </w:r>
    </w:p>
    <w:tbl>
      <w:tblPr>
        <w:tblW w:w="8910" w:type="dxa"/>
        <w:tblInd w:w="108" w:type="dxa"/>
        <w:tblLayout w:type="fixed"/>
        <w:tblLook w:val="0000" w:firstRow="0" w:lastRow="0" w:firstColumn="0" w:lastColumn="0" w:noHBand="0" w:noVBand="0"/>
      </w:tblPr>
      <w:tblGrid>
        <w:gridCol w:w="2700"/>
        <w:gridCol w:w="720"/>
        <w:gridCol w:w="720"/>
        <w:gridCol w:w="810"/>
        <w:gridCol w:w="900"/>
        <w:gridCol w:w="900"/>
        <w:gridCol w:w="720"/>
        <w:gridCol w:w="720"/>
        <w:gridCol w:w="720"/>
      </w:tblGrid>
      <w:tr w:rsidR="00473C30" w:rsidRPr="00591FBE" w:rsidTr="00473C30">
        <w:trPr>
          <w:trHeight w:val="230"/>
        </w:trPr>
        <w:tc>
          <w:tcPr>
            <w:tcW w:w="2700" w:type="dxa"/>
            <w:tcBorders>
              <w:top w:val="single" w:sz="4" w:space="0" w:color="auto"/>
              <w:left w:val="single" w:sz="4" w:space="0" w:color="auto"/>
              <w:bottom w:val="single" w:sz="4" w:space="0" w:color="auto"/>
              <w:right w:val="single" w:sz="4" w:space="0" w:color="auto"/>
            </w:tcBorders>
            <w:noWrap/>
          </w:tcPr>
          <w:p w:rsidR="00473C30" w:rsidRPr="00AE5A91" w:rsidRDefault="00473C30" w:rsidP="00A660A3">
            <w:pPr>
              <w:rPr>
                <w:rFonts w:ascii="Sylfaen" w:hAnsi="Sylfaen"/>
                <w:b/>
                <w:bCs/>
              </w:rPr>
            </w:pPr>
          </w:p>
          <w:p w:rsidR="00473C30" w:rsidRPr="00AE5A91" w:rsidRDefault="00473C30" w:rsidP="00A660A3">
            <w:pPr>
              <w:rPr>
                <w:rFonts w:ascii="Sylfaen" w:hAnsi="Sylfaen"/>
                <w:b/>
                <w:bCs/>
              </w:rPr>
            </w:pPr>
          </w:p>
          <w:p w:rsidR="00473C30" w:rsidRPr="00AE5A91" w:rsidRDefault="00473C30" w:rsidP="00A660A3">
            <w:pPr>
              <w:rPr>
                <w:rFonts w:ascii="Sylfaen" w:hAnsi="Sylfaen"/>
                <w:b/>
                <w:bCs/>
              </w:rPr>
            </w:pPr>
            <w:proofErr w:type="spellStart"/>
            <w:r w:rsidRPr="00AE5A91">
              <w:rPr>
                <w:rFonts w:ascii="Sylfaen" w:hAnsi="Sylfaen" w:cs="Sylfaen"/>
                <w:b/>
                <w:bCs/>
              </w:rPr>
              <w:t>აცრის</w:t>
            </w:r>
            <w:proofErr w:type="spellEnd"/>
            <w:r w:rsidRPr="00AE5A91">
              <w:rPr>
                <w:rFonts w:ascii="Sylfaen" w:hAnsi="Sylfaen" w:cs="Sylfaen"/>
                <w:b/>
                <w:bCs/>
              </w:rPr>
              <w:t xml:space="preserve"> </w:t>
            </w:r>
            <w:proofErr w:type="spellStart"/>
            <w:r w:rsidRPr="00AE5A91">
              <w:rPr>
                <w:rFonts w:ascii="Sylfaen" w:hAnsi="Sylfaen" w:cs="Sylfaen"/>
                <w:b/>
                <w:bCs/>
              </w:rPr>
              <w:t>სტატუსი</w:t>
            </w:r>
            <w:proofErr w:type="spellEnd"/>
          </w:p>
          <w:p w:rsidR="00473C30" w:rsidRPr="00AE5A91" w:rsidRDefault="00473C30" w:rsidP="00A660A3">
            <w:pPr>
              <w:rPr>
                <w:rFonts w:ascii="Sylfaen" w:hAnsi="Sylfaen"/>
                <w:b/>
                <w:bCs/>
              </w:rPr>
            </w:pPr>
          </w:p>
        </w:tc>
        <w:tc>
          <w:tcPr>
            <w:tcW w:w="720" w:type="dxa"/>
            <w:tcBorders>
              <w:top w:val="single" w:sz="4" w:space="0" w:color="auto"/>
              <w:left w:val="nil"/>
              <w:bottom w:val="single" w:sz="4" w:space="0" w:color="auto"/>
              <w:right w:val="single" w:sz="4" w:space="0" w:color="auto"/>
            </w:tcBorders>
            <w:noWrap/>
            <w:vAlign w:val="bottom"/>
          </w:tcPr>
          <w:p w:rsidR="00473C30" w:rsidRPr="00AE5A91" w:rsidRDefault="00473C30" w:rsidP="00A660A3">
            <w:pPr>
              <w:jc w:val="center"/>
              <w:rPr>
                <w:rFonts w:ascii="Sylfaen" w:hAnsi="Sylfaen"/>
                <w:b/>
                <w:bCs/>
              </w:rPr>
            </w:pPr>
            <w:r w:rsidRPr="00AE5A91">
              <w:rPr>
                <w:rFonts w:ascii="Sylfaen" w:hAnsi="Sylfaen"/>
                <w:b/>
                <w:bCs/>
              </w:rPr>
              <w:t>0-1წ</w:t>
            </w:r>
          </w:p>
        </w:tc>
        <w:tc>
          <w:tcPr>
            <w:tcW w:w="720" w:type="dxa"/>
            <w:tcBorders>
              <w:top w:val="single" w:sz="4" w:space="0" w:color="auto"/>
              <w:left w:val="nil"/>
              <w:bottom w:val="single" w:sz="4" w:space="0" w:color="auto"/>
              <w:right w:val="single" w:sz="4" w:space="0" w:color="auto"/>
            </w:tcBorders>
            <w:noWrap/>
            <w:vAlign w:val="bottom"/>
          </w:tcPr>
          <w:p w:rsidR="00473C30" w:rsidRPr="00AE5A91" w:rsidRDefault="00473C30" w:rsidP="00A660A3">
            <w:pPr>
              <w:jc w:val="center"/>
              <w:rPr>
                <w:rFonts w:ascii="Sylfaen" w:hAnsi="Sylfaen"/>
                <w:b/>
                <w:bCs/>
              </w:rPr>
            </w:pPr>
            <w:r w:rsidRPr="00AE5A91">
              <w:rPr>
                <w:rFonts w:ascii="Sylfaen" w:hAnsi="Sylfaen"/>
                <w:b/>
                <w:bCs/>
              </w:rPr>
              <w:t>1-4წ</w:t>
            </w:r>
          </w:p>
        </w:tc>
        <w:tc>
          <w:tcPr>
            <w:tcW w:w="810" w:type="dxa"/>
            <w:tcBorders>
              <w:top w:val="single" w:sz="4" w:space="0" w:color="auto"/>
              <w:left w:val="nil"/>
              <w:bottom w:val="single" w:sz="4" w:space="0" w:color="auto"/>
              <w:right w:val="single" w:sz="4" w:space="0" w:color="auto"/>
            </w:tcBorders>
            <w:noWrap/>
            <w:vAlign w:val="bottom"/>
          </w:tcPr>
          <w:p w:rsidR="00473C30" w:rsidRPr="00AE5A91" w:rsidRDefault="00473C30" w:rsidP="00A660A3">
            <w:pPr>
              <w:jc w:val="center"/>
              <w:rPr>
                <w:rFonts w:ascii="Sylfaen" w:hAnsi="Sylfaen"/>
                <w:b/>
                <w:bCs/>
              </w:rPr>
            </w:pPr>
            <w:r w:rsidRPr="00AE5A91">
              <w:rPr>
                <w:rFonts w:ascii="Sylfaen" w:hAnsi="Sylfaen"/>
                <w:b/>
                <w:bCs/>
              </w:rPr>
              <w:t>5-14წ</w:t>
            </w:r>
          </w:p>
        </w:tc>
        <w:tc>
          <w:tcPr>
            <w:tcW w:w="900" w:type="dxa"/>
            <w:tcBorders>
              <w:top w:val="single" w:sz="4" w:space="0" w:color="auto"/>
              <w:left w:val="nil"/>
              <w:bottom w:val="single" w:sz="4" w:space="0" w:color="auto"/>
              <w:right w:val="single" w:sz="4" w:space="0" w:color="auto"/>
            </w:tcBorders>
            <w:noWrap/>
            <w:vAlign w:val="bottom"/>
          </w:tcPr>
          <w:p w:rsidR="00473C30" w:rsidRPr="00AE5A91" w:rsidRDefault="00473C30" w:rsidP="00A660A3">
            <w:pPr>
              <w:jc w:val="center"/>
              <w:rPr>
                <w:rFonts w:ascii="Sylfaen" w:hAnsi="Sylfaen"/>
                <w:b/>
                <w:bCs/>
              </w:rPr>
            </w:pPr>
            <w:r w:rsidRPr="00AE5A91">
              <w:rPr>
                <w:rFonts w:ascii="Sylfaen" w:hAnsi="Sylfaen"/>
                <w:b/>
                <w:bCs/>
              </w:rPr>
              <w:t>15-19წ</w:t>
            </w:r>
          </w:p>
        </w:tc>
        <w:tc>
          <w:tcPr>
            <w:tcW w:w="900" w:type="dxa"/>
            <w:tcBorders>
              <w:top w:val="single" w:sz="4" w:space="0" w:color="auto"/>
              <w:left w:val="nil"/>
              <w:bottom w:val="single" w:sz="4" w:space="0" w:color="auto"/>
              <w:right w:val="single" w:sz="4" w:space="0" w:color="auto"/>
            </w:tcBorders>
            <w:noWrap/>
            <w:vAlign w:val="bottom"/>
          </w:tcPr>
          <w:p w:rsidR="00473C30" w:rsidRPr="00AE5A91" w:rsidRDefault="00473C30" w:rsidP="00A660A3">
            <w:pPr>
              <w:jc w:val="center"/>
              <w:rPr>
                <w:rFonts w:ascii="Sylfaen" w:hAnsi="Sylfaen"/>
                <w:b/>
                <w:bCs/>
              </w:rPr>
            </w:pPr>
            <w:r w:rsidRPr="00AE5A91">
              <w:rPr>
                <w:rFonts w:ascii="Sylfaen" w:hAnsi="Sylfaen"/>
                <w:b/>
                <w:bCs/>
              </w:rPr>
              <w:t>20-29წ</w:t>
            </w:r>
          </w:p>
        </w:tc>
        <w:tc>
          <w:tcPr>
            <w:tcW w:w="720" w:type="dxa"/>
            <w:tcBorders>
              <w:top w:val="single" w:sz="4" w:space="0" w:color="auto"/>
              <w:left w:val="nil"/>
              <w:bottom w:val="single" w:sz="4" w:space="0" w:color="auto"/>
              <w:right w:val="single" w:sz="4" w:space="0" w:color="auto"/>
            </w:tcBorders>
            <w:noWrap/>
            <w:vAlign w:val="bottom"/>
          </w:tcPr>
          <w:p w:rsidR="00473C30" w:rsidRPr="00AE5A91" w:rsidRDefault="00473C30" w:rsidP="00A660A3">
            <w:pPr>
              <w:jc w:val="center"/>
              <w:rPr>
                <w:rFonts w:ascii="Sylfaen" w:hAnsi="Sylfaen"/>
                <w:b/>
                <w:bCs/>
              </w:rPr>
            </w:pPr>
            <w:r w:rsidRPr="00AE5A91">
              <w:rPr>
                <w:rFonts w:ascii="Sylfaen" w:hAnsi="Sylfaen"/>
                <w:b/>
                <w:bCs/>
              </w:rPr>
              <w:t>30+</w:t>
            </w:r>
          </w:p>
        </w:tc>
        <w:tc>
          <w:tcPr>
            <w:tcW w:w="720" w:type="dxa"/>
            <w:tcBorders>
              <w:top w:val="single" w:sz="4" w:space="0" w:color="auto"/>
              <w:left w:val="nil"/>
              <w:bottom w:val="single" w:sz="4" w:space="0" w:color="auto"/>
              <w:right w:val="single" w:sz="4" w:space="0" w:color="auto"/>
            </w:tcBorders>
            <w:noWrap/>
            <w:vAlign w:val="bottom"/>
          </w:tcPr>
          <w:p w:rsidR="00473C30" w:rsidRPr="00AE5A91" w:rsidRDefault="00473C30" w:rsidP="00A660A3">
            <w:pPr>
              <w:jc w:val="center"/>
              <w:rPr>
                <w:rFonts w:ascii="Sylfaen" w:hAnsi="Sylfaen" w:cs="Sylfaen"/>
                <w:b/>
                <w:bCs/>
              </w:rPr>
            </w:pPr>
            <w:proofErr w:type="spellStart"/>
            <w:r w:rsidRPr="00AE5A91">
              <w:rPr>
                <w:rFonts w:ascii="Sylfaen" w:hAnsi="Sylfaen" w:cs="Sylfaen"/>
                <w:b/>
                <w:bCs/>
              </w:rPr>
              <w:t>სულ</w:t>
            </w:r>
            <w:proofErr w:type="spellEnd"/>
          </w:p>
        </w:tc>
        <w:tc>
          <w:tcPr>
            <w:tcW w:w="720" w:type="dxa"/>
            <w:tcBorders>
              <w:top w:val="single" w:sz="4" w:space="0" w:color="auto"/>
              <w:left w:val="nil"/>
              <w:bottom w:val="single" w:sz="4" w:space="0" w:color="auto"/>
              <w:right w:val="single" w:sz="4" w:space="0" w:color="auto"/>
            </w:tcBorders>
          </w:tcPr>
          <w:p w:rsidR="00473C30" w:rsidRPr="00473C30" w:rsidRDefault="00473C30" w:rsidP="00A660A3">
            <w:pPr>
              <w:jc w:val="center"/>
              <w:rPr>
                <w:rFonts w:ascii="Sylfaen" w:hAnsi="Sylfaen" w:cs="Sylfaen"/>
                <w:b/>
                <w:bCs/>
                <w:lang w:val="ka-GE"/>
              </w:rPr>
            </w:pPr>
            <w:r>
              <w:rPr>
                <w:rFonts w:ascii="Sylfaen" w:hAnsi="Sylfaen" w:cs="Sylfaen"/>
                <w:b/>
                <w:bCs/>
              </w:rPr>
              <w:t>%-</w:t>
            </w:r>
            <w:r>
              <w:rPr>
                <w:rFonts w:ascii="Sylfaen" w:hAnsi="Sylfaen" w:cs="Sylfaen"/>
                <w:b/>
                <w:bCs/>
                <w:lang w:val="ka-GE"/>
              </w:rPr>
              <w:t>ული წილი</w:t>
            </w:r>
          </w:p>
        </w:tc>
      </w:tr>
      <w:tr w:rsidR="00473C30" w:rsidRPr="00591FBE" w:rsidTr="00473C30">
        <w:trPr>
          <w:trHeight w:val="230"/>
        </w:trPr>
        <w:tc>
          <w:tcPr>
            <w:tcW w:w="2700" w:type="dxa"/>
            <w:tcBorders>
              <w:top w:val="single" w:sz="4" w:space="0" w:color="auto"/>
              <w:left w:val="single" w:sz="4" w:space="0" w:color="auto"/>
              <w:bottom w:val="single" w:sz="4" w:space="0" w:color="auto"/>
              <w:right w:val="single" w:sz="4" w:space="0" w:color="auto"/>
            </w:tcBorders>
            <w:noWrap/>
            <w:vAlign w:val="bottom"/>
          </w:tcPr>
          <w:p w:rsidR="00473C30" w:rsidRPr="00AE5A91" w:rsidRDefault="00473C30" w:rsidP="00473C30">
            <w:pPr>
              <w:pStyle w:val="Footer"/>
              <w:tabs>
                <w:tab w:val="clear" w:pos="4844"/>
                <w:tab w:val="clear" w:pos="9689"/>
              </w:tabs>
              <w:jc w:val="both"/>
              <w:rPr>
                <w:rFonts w:ascii="Sylfaen" w:hAnsi="Sylfaen"/>
                <w:b/>
                <w:bCs/>
                <w:sz w:val="22"/>
                <w:szCs w:val="22"/>
                <w:lang w:val="ka-GE"/>
              </w:rPr>
            </w:pPr>
            <w:r w:rsidRPr="00AE5A91">
              <w:rPr>
                <w:rFonts w:ascii="Sylfaen" w:hAnsi="Sylfaen"/>
                <w:b/>
                <w:bCs/>
                <w:sz w:val="22"/>
                <w:szCs w:val="22"/>
                <w:lang w:val="ka-GE"/>
              </w:rPr>
              <w:lastRenderedPageBreak/>
              <w:t>0 დოზა</w:t>
            </w:r>
          </w:p>
        </w:tc>
        <w:tc>
          <w:tcPr>
            <w:tcW w:w="720" w:type="dxa"/>
            <w:tcBorders>
              <w:top w:val="nil"/>
              <w:left w:val="nil"/>
              <w:bottom w:val="single" w:sz="4" w:space="0" w:color="auto"/>
              <w:right w:val="single" w:sz="4" w:space="0" w:color="auto"/>
            </w:tcBorders>
            <w:noWrap/>
            <w:vAlign w:val="bottom"/>
          </w:tcPr>
          <w:p w:rsidR="00473C30" w:rsidRPr="00AE5A91" w:rsidRDefault="00473C30" w:rsidP="00473C30">
            <w:pPr>
              <w:jc w:val="both"/>
              <w:rPr>
                <w:rFonts w:ascii="Sylfaen" w:hAnsi="Sylfaen"/>
                <w:lang w:val="ka-GE"/>
              </w:rPr>
            </w:pPr>
            <w:r w:rsidRPr="00AE5A91">
              <w:rPr>
                <w:rFonts w:ascii="Sylfaen" w:hAnsi="Sylfaen"/>
                <w:lang w:val="ka-GE"/>
              </w:rPr>
              <w:t>452</w:t>
            </w:r>
          </w:p>
        </w:tc>
        <w:tc>
          <w:tcPr>
            <w:tcW w:w="720" w:type="dxa"/>
            <w:tcBorders>
              <w:top w:val="nil"/>
              <w:left w:val="nil"/>
              <w:bottom w:val="single" w:sz="4" w:space="0" w:color="auto"/>
              <w:right w:val="single" w:sz="4" w:space="0" w:color="auto"/>
            </w:tcBorders>
            <w:noWrap/>
          </w:tcPr>
          <w:p w:rsidR="00473C30" w:rsidRPr="00AE5A91" w:rsidRDefault="00473C30" w:rsidP="00473C30">
            <w:pPr>
              <w:jc w:val="both"/>
              <w:rPr>
                <w:rFonts w:ascii="Sylfaen" w:hAnsi="Sylfaen"/>
                <w:lang w:val="ka-GE"/>
              </w:rPr>
            </w:pPr>
            <w:r w:rsidRPr="00AE5A91">
              <w:rPr>
                <w:rFonts w:ascii="Sylfaen" w:hAnsi="Sylfaen"/>
                <w:lang w:val="ka-GE"/>
              </w:rPr>
              <w:t>375</w:t>
            </w:r>
          </w:p>
        </w:tc>
        <w:tc>
          <w:tcPr>
            <w:tcW w:w="810" w:type="dxa"/>
            <w:tcBorders>
              <w:top w:val="nil"/>
              <w:left w:val="nil"/>
              <w:bottom w:val="single" w:sz="4" w:space="0" w:color="auto"/>
              <w:right w:val="single" w:sz="4" w:space="0" w:color="auto"/>
            </w:tcBorders>
            <w:noWrap/>
          </w:tcPr>
          <w:p w:rsidR="00473C30" w:rsidRPr="00AE5A91" w:rsidRDefault="00473C30" w:rsidP="00473C30">
            <w:pPr>
              <w:jc w:val="both"/>
              <w:rPr>
                <w:rFonts w:ascii="Sylfaen" w:hAnsi="Sylfaen"/>
                <w:lang w:val="ka-GE"/>
              </w:rPr>
            </w:pPr>
            <w:r w:rsidRPr="00AE5A91">
              <w:rPr>
                <w:rFonts w:ascii="Sylfaen" w:hAnsi="Sylfaen"/>
                <w:lang w:val="ka-GE"/>
              </w:rPr>
              <w:t>203</w:t>
            </w:r>
          </w:p>
        </w:tc>
        <w:tc>
          <w:tcPr>
            <w:tcW w:w="900" w:type="dxa"/>
            <w:tcBorders>
              <w:top w:val="nil"/>
              <w:left w:val="nil"/>
              <w:bottom w:val="single" w:sz="4" w:space="0" w:color="auto"/>
              <w:right w:val="single" w:sz="4" w:space="0" w:color="auto"/>
            </w:tcBorders>
            <w:noWrap/>
          </w:tcPr>
          <w:p w:rsidR="00473C30" w:rsidRPr="00AE5A91" w:rsidRDefault="00473C30" w:rsidP="00473C30">
            <w:pPr>
              <w:jc w:val="both"/>
              <w:rPr>
                <w:rFonts w:ascii="Sylfaen" w:hAnsi="Sylfaen"/>
                <w:lang w:val="ka-GE"/>
              </w:rPr>
            </w:pPr>
            <w:r w:rsidRPr="00AE5A91">
              <w:rPr>
                <w:rFonts w:ascii="Sylfaen" w:hAnsi="Sylfaen"/>
                <w:lang w:val="ka-GE"/>
              </w:rPr>
              <w:t>112</w:t>
            </w:r>
          </w:p>
        </w:tc>
        <w:tc>
          <w:tcPr>
            <w:tcW w:w="900" w:type="dxa"/>
            <w:tcBorders>
              <w:top w:val="nil"/>
              <w:left w:val="nil"/>
              <w:bottom w:val="single" w:sz="4" w:space="0" w:color="auto"/>
              <w:right w:val="single" w:sz="4" w:space="0" w:color="auto"/>
            </w:tcBorders>
            <w:noWrap/>
          </w:tcPr>
          <w:p w:rsidR="00473C30" w:rsidRPr="00AE5A91" w:rsidRDefault="00473C30" w:rsidP="00473C30">
            <w:pPr>
              <w:jc w:val="both"/>
              <w:rPr>
                <w:rFonts w:ascii="Sylfaen" w:hAnsi="Sylfaen"/>
                <w:lang w:val="ka-GE"/>
              </w:rPr>
            </w:pPr>
            <w:r w:rsidRPr="00AE5A91">
              <w:rPr>
                <w:rFonts w:ascii="Sylfaen" w:hAnsi="Sylfaen"/>
                <w:lang w:val="ka-GE"/>
              </w:rPr>
              <w:t>138</w:t>
            </w:r>
          </w:p>
        </w:tc>
        <w:tc>
          <w:tcPr>
            <w:tcW w:w="720" w:type="dxa"/>
            <w:tcBorders>
              <w:top w:val="nil"/>
              <w:left w:val="nil"/>
              <w:bottom w:val="single" w:sz="4" w:space="0" w:color="auto"/>
              <w:right w:val="single" w:sz="4" w:space="0" w:color="auto"/>
            </w:tcBorders>
            <w:noWrap/>
          </w:tcPr>
          <w:p w:rsidR="00473C30" w:rsidRPr="00AE5A91" w:rsidRDefault="00473C30" w:rsidP="00473C30">
            <w:pPr>
              <w:jc w:val="both"/>
              <w:rPr>
                <w:rFonts w:ascii="Sylfaen" w:hAnsi="Sylfaen"/>
                <w:lang w:val="ka-GE"/>
              </w:rPr>
            </w:pPr>
            <w:r w:rsidRPr="00AE5A91">
              <w:rPr>
                <w:rFonts w:ascii="Sylfaen" w:hAnsi="Sylfaen"/>
                <w:lang w:val="ka-GE"/>
              </w:rPr>
              <w:t>138</w:t>
            </w:r>
          </w:p>
        </w:tc>
        <w:tc>
          <w:tcPr>
            <w:tcW w:w="720" w:type="dxa"/>
            <w:tcBorders>
              <w:top w:val="nil"/>
              <w:left w:val="nil"/>
              <w:bottom w:val="single" w:sz="4" w:space="0" w:color="auto"/>
              <w:right w:val="single" w:sz="4" w:space="0" w:color="auto"/>
            </w:tcBorders>
            <w:noWrap/>
            <w:vAlign w:val="bottom"/>
          </w:tcPr>
          <w:p w:rsidR="00473C30" w:rsidRPr="00AE5A91" w:rsidRDefault="00473C30" w:rsidP="00473C30">
            <w:pPr>
              <w:jc w:val="both"/>
              <w:rPr>
                <w:rFonts w:ascii="Sylfaen" w:hAnsi="Sylfaen"/>
                <w:lang w:val="ka-GE"/>
              </w:rPr>
            </w:pPr>
            <w:r w:rsidRPr="00AE5A91">
              <w:rPr>
                <w:rFonts w:ascii="Sylfaen" w:hAnsi="Sylfaen"/>
                <w:lang w:val="ka-GE"/>
              </w:rPr>
              <w:t>1418</w:t>
            </w:r>
          </w:p>
        </w:tc>
        <w:tc>
          <w:tcPr>
            <w:tcW w:w="720" w:type="dxa"/>
            <w:tcBorders>
              <w:top w:val="nil"/>
              <w:left w:val="nil"/>
              <w:bottom w:val="single" w:sz="4" w:space="0" w:color="auto"/>
              <w:right w:val="single" w:sz="4" w:space="0" w:color="auto"/>
            </w:tcBorders>
          </w:tcPr>
          <w:p w:rsidR="00473C30" w:rsidRPr="00617A0C" w:rsidRDefault="00473C30" w:rsidP="00473C30">
            <w:r w:rsidRPr="00617A0C">
              <w:t>37</w:t>
            </w:r>
          </w:p>
        </w:tc>
      </w:tr>
      <w:tr w:rsidR="00473C30" w:rsidRPr="00591FBE" w:rsidTr="00473C30">
        <w:trPr>
          <w:trHeight w:val="230"/>
        </w:trPr>
        <w:tc>
          <w:tcPr>
            <w:tcW w:w="2700" w:type="dxa"/>
            <w:tcBorders>
              <w:top w:val="nil"/>
              <w:left w:val="single" w:sz="4" w:space="0" w:color="auto"/>
              <w:bottom w:val="single" w:sz="4" w:space="0" w:color="auto"/>
              <w:right w:val="single" w:sz="4" w:space="0" w:color="auto"/>
            </w:tcBorders>
            <w:noWrap/>
            <w:vAlign w:val="bottom"/>
          </w:tcPr>
          <w:p w:rsidR="00473C30" w:rsidRPr="00AE5A91" w:rsidRDefault="00473C30" w:rsidP="00473C30">
            <w:pPr>
              <w:jc w:val="both"/>
              <w:rPr>
                <w:rFonts w:ascii="Sylfaen" w:hAnsi="Sylfaen" w:cs="Sylfaen"/>
                <w:b/>
                <w:bCs/>
              </w:rPr>
            </w:pPr>
            <w:r w:rsidRPr="00AE5A91">
              <w:rPr>
                <w:rFonts w:ascii="Sylfaen" w:hAnsi="Sylfaen" w:cs="Sylfaen"/>
                <w:b/>
                <w:bCs/>
              </w:rPr>
              <w:t xml:space="preserve">1 </w:t>
            </w:r>
            <w:proofErr w:type="spellStart"/>
            <w:r w:rsidRPr="00AE5A91">
              <w:rPr>
                <w:rFonts w:ascii="Sylfaen" w:hAnsi="Sylfaen" w:cs="Sylfaen"/>
                <w:b/>
                <w:bCs/>
              </w:rPr>
              <w:t>დოზა</w:t>
            </w:r>
            <w:proofErr w:type="spellEnd"/>
          </w:p>
        </w:tc>
        <w:tc>
          <w:tcPr>
            <w:tcW w:w="720" w:type="dxa"/>
            <w:tcBorders>
              <w:top w:val="nil"/>
              <w:left w:val="nil"/>
              <w:bottom w:val="single" w:sz="4" w:space="0" w:color="auto"/>
              <w:right w:val="single" w:sz="4" w:space="0" w:color="auto"/>
            </w:tcBorders>
            <w:noWrap/>
            <w:vAlign w:val="bottom"/>
          </w:tcPr>
          <w:p w:rsidR="00473C30" w:rsidRPr="00AE5A91" w:rsidRDefault="00473C30" w:rsidP="00473C30">
            <w:pPr>
              <w:jc w:val="both"/>
              <w:rPr>
                <w:rFonts w:ascii="Sylfaen" w:hAnsi="Sylfaen"/>
                <w:lang w:val="ka-GE"/>
              </w:rPr>
            </w:pPr>
            <w:r w:rsidRPr="00AE5A91">
              <w:rPr>
                <w:rFonts w:ascii="Sylfaen" w:hAnsi="Sylfaen"/>
                <w:lang w:val="ka-GE"/>
              </w:rPr>
              <w:t>9</w:t>
            </w:r>
          </w:p>
        </w:tc>
        <w:tc>
          <w:tcPr>
            <w:tcW w:w="720" w:type="dxa"/>
            <w:tcBorders>
              <w:top w:val="nil"/>
              <w:left w:val="nil"/>
              <w:bottom w:val="single" w:sz="4" w:space="0" w:color="auto"/>
              <w:right w:val="single" w:sz="4" w:space="0" w:color="auto"/>
            </w:tcBorders>
            <w:noWrap/>
          </w:tcPr>
          <w:p w:rsidR="00473C30" w:rsidRPr="00AE5A91" w:rsidRDefault="00473C30" w:rsidP="00473C30">
            <w:pPr>
              <w:jc w:val="both"/>
              <w:rPr>
                <w:rFonts w:ascii="Sylfaen" w:hAnsi="Sylfaen"/>
                <w:lang w:val="ka-GE"/>
              </w:rPr>
            </w:pPr>
            <w:r w:rsidRPr="00AE5A91">
              <w:rPr>
                <w:rFonts w:ascii="Sylfaen" w:hAnsi="Sylfaen"/>
                <w:lang w:val="ka-GE"/>
              </w:rPr>
              <w:t>145</w:t>
            </w:r>
          </w:p>
        </w:tc>
        <w:tc>
          <w:tcPr>
            <w:tcW w:w="810" w:type="dxa"/>
            <w:tcBorders>
              <w:top w:val="nil"/>
              <w:left w:val="nil"/>
              <w:bottom w:val="single" w:sz="4" w:space="0" w:color="auto"/>
              <w:right w:val="single" w:sz="4" w:space="0" w:color="auto"/>
            </w:tcBorders>
            <w:noWrap/>
          </w:tcPr>
          <w:p w:rsidR="00473C30" w:rsidRPr="00AE5A91" w:rsidRDefault="00473C30" w:rsidP="00473C30">
            <w:pPr>
              <w:jc w:val="both"/>
              <w:rPr>
                <w:rFonts w:ascii="Sylfaen" w:hAnsi="Sylfaen"/>
                <w:lang w:val="ka-GE"/>
              </w:rPr>
            </w:pPr>
            <w:r w:rsidRPr="00AE5A91">
              <w:rPr>
                <w:rFonts w:ascii="Sylfaen" w:hAnsi="Sylfaen"/>
                <w:lang w:val="ka-GE"/>
              </w:rPr>
              <w:t>39</w:t>
            </w:r>
          </w:p>
        </w:tc>
        <w:tc>
          <w:tcPr>
            <w:tcW w:w="900" w:type="dxa"/>
            <w:tcBorders>
              <w:top w:val="nil"/>
              <w:left w:val="nil"/>
              <w:bottom w:val="single" w:sz="4" w:space="0" w:color="auto"/>
              <w:right w:val="single" w:sz="4" w:space="0" w:color="auto"/>
            </w:tcBorders>
            <w:noWrap/>
          </w:tcPr>
          <w:p w:rsidR="00473C30" w:rsidRPr="00AE5A91" w:rsidRDefault="00473C30" w:rsidP="00473C30">
            <w:pPr>
              <w:jc w:val="both"/>
              <w:rPr>
                <w:rFonts w:ascii="Sylfaen" w:hAnsi="Sylfaen"/>
                <w:lang w:val="ka-GE"/>
              </w:rPr>
            </w:pPr>
            <w:r w:rsidRPr="00AE5A91">
              <w:rPr>
                <w:rFonts w:ascii="Sylfaen" w:hAnsi="Sylfaen"/>
                <w:lang w:val="ka-GE"/>
              </w:rPr>
              <w:t>14</w:t>
            </w:r>
          </w:p>
        </w:tc>
        <w:tc>
          <w:tcPr>
            <w:tcW w:w="900" w:type="dxa"/>
            <w:tcBorders>
              <w:top w:val="nil"/>
              <w:left w:val="nil"/>
              <w:bottom w:val="single" w:sz="4" w:space="0" w:color="auto"/>
              <w:right w:val="single" w:sz="4" w:space="0" w:color="auto"/>
            </w:tcBorders>
            <w:noWrap/>
          </w:tcPr>
          <w:p w:rsidR="00473C30" w:rsidRPr="00AE5A91" w:rsidRDefault="00473C30" w:rsidP="00473C30">
            <w:pPr>
              <w:jc w:val="both"/>
              <w:rPr>
                <w:rFonts w:ascii="Sylfaen" w:hAnsi="Sylfaen"/>
                <w:lang w:val="ka-GE"/>
              </w:rPr>
            </w:pPr>
            <w:r w:rsidRPr="00AE5A91">
              <w:rPr>
                <w:rFonts w:ascii="Sylfaen" w:hAnsi="Sylfaen"/>
                <w:lang w:val="ka-GE"/>
              </w:rPr>
              <w:t>33</w:t>
            </w:r>
          </w:p>
        </w:tc>
        <w:tc>
          <w:tcPr>
            <w:tcW w:w="720" w:type="dxa"/>
            <w:tcBorders>
              <w:top w:val="nil"/>
              <w:left w:val="nil"/>
              <w:bottom w:val="single" w:sz="4" w:space="0" w:color="auto"/>
              <w:right w:val="single" w:sz="4" w:space="0" w:color="auto"/>
            </w:tcBorders>
            <w:noWrap/>
          </w:tcPr>
          <w:p w:rsidR="00473C30" w:rsidRPr="00AE5A91" w:rsidRDefault="00473C30" w:rsidP="00473C30">
            <w:pPr>
              <w:jc w:val="both"/>
              <w:rPr>
                <w:rFonts w:ascii="Sylfaen" w:hAnsi="Sylfaen"/>
                <w:lang w:val="ka-GE"/>
              </w:rPr>
            </w:pPr>
            <w:r w:rsidRPr="00AE5A91">
              <w:rPr>
                <w:rFonts w:ascii="Sylfaen" w:hAnsi="Sylfaen"/>
                <w:lang w:val="ka-GE"/>
              </w:rPr>
              <w:t>27</w:t>
            </w:r>
          </w:p>
        </w:tc>
        <w:tc>
          <w:tcPr>
            <w:tcW w:w="720" w:type="dxa"/>
            <w:tcBorders>
              <w:top w:val="nil"/>
              <w:left w:val="nil"/>
              <w:bottom w:val="single" w:sz="4" w:space="0" w:color="auto"/>
              <w:right w:val="single" w:sz="4" w:space="0" w:color="auto"/>
            </w:tcBorders>
            <w:noWrap/>
          </w:tcPr>
          <w:p w:rsidR="00473C30" w:rsidRPr="00AE5A91" w:rsidRDefault="00473C30" w:rsidP="00473C30">
            <w:pPr>
              <w:jc w:val="both"/>
              <w:rPr>
                <w:rFonts w:ascii="Sylfaen" w:hAnsi="Sylfaen"/>
                <w:lang w:val="ka-GE"/>
              </w:rPr>
            </w:pPr>
            <w:r w:rsidRPr="00AE5A91">
              <w:rPr>
                <w:rFonts w:ascii="Sylfaen" w:hAnsi="Sylfaen"/>
                <w:lang w:val="ka-GE"/>
              </w:rPr>
              <w:t>267</w:t>
            </w:r>
          </w:p>
        </w:tc>
        <w:tc>
          <w:tcPr>
            <w:tcW w:w="720" w:type="dxa"/>
            <w:tcBorders>
              <w:top w:val="nil"/>
              <w:left w:val="nil"/>
              <w:bottom w:val="single" w:sz="4" w:space="0" w:color="auto"/>
              <w:right w:val="single" w:sz="4" w:space="0" w:color="auto"/>
            </w:tcBorders>
          </w:tcPr>
          <w:p w:rsidR="00473C30" w:rsidRPr="00617A0C" w:rsidRDefault="00473C30" w:rsidP="00473C30">
            <w:r w:rsidRPr="00617A0C">
              <w:t>7</w:t>
            </w:r>
          </w:p>
        </w:tc>
      </w:tr>
      <w:tr w:rsidR="00473C30" w:rsidRPr="00591FBE" w:rsidTr="00473C30">
        <w:trPr>
          <w:trHeight w:val="230"/>
        </w:trPr>
        <w:tc>
          <w:tcPr>
            <w:tcW w:w="2700" w:type="dxa"/>
            <w:tcBorders>
              <w:top w:val="single" w:sz="4" w:space="0" w:color="auto"/>
              <w:left w:val="single" w:sz="4" w:space="0" w:color="auto"/>
              <w:bottom w:val="single" w:sz="4" w:space="0" w:color="auto"/>
              <w:right w:val="single" w:sz="4" w:space="0" w:color="auto"/>
            </w:tcBorders>
            <w:noWrap/>
            <w:vAlign w:val="bottom"/>
          </w:tcPr>
          <w:p w:rsidR="00473C30" w:rsidRPr="00AE5A91" w:rsidRDefault="00473C30" w:rsidP="00473C30">
            <w:pPr>
              <w:jc w:val="both"/>
              <w:rPr>
                <w:rFonts w:ascii="Sylfaen" w:hAnsi="Sylfaen"/>
                <w:b/>
                <w:bCs/>
              </w:rPr>
            </w:pPr>
            <w:r w:rsidRPr="00AE5A91">
              <w:rPr>
                <w:rFonts w:ascii="Sylfaen" w:hAnsi="Sylfaen"/>
                <w:b/>
                <w:bCs/>
              </w:rPr>
              <w:t xml:space="preserve">2 </w:t>
            </w:r>
            <w:proofErr w:type="spellStart"/>
            <w:r w:rsidRPr="00AE5A91">
              <w:rPr>
                <w:rFonts w:ascii="Sylfaen" w:hAnsi="Sylfaen"/>
                <w:b/>
                <w:bCs/>
              </w:rPr>
              <w:t>დოზა</w:t>
            </w:r>
            <w:proofErr w:type="spellEnd"/>
          </w:p>
        </w:tc>
        <w:tc>
          <w:tcPr>
            <w:tcW w:w="720" w:type="dxa"/>
            <w:tcBorders>
              <w:top w:val="single" w:sz="4" w:space="0" w:color="auto"/>
              <w:left w:val="nil"/>
              <w:bottom w:val="single" w:sz="4" w:space="0" w:color="auto"/>
              <w:right w:val="single" w:sz="4" w:space="0" w:color="auto"/>
            </w:tcBorders>
            <w:noWrap/>
          </w:tcPr>
          <w:p w:rsidR="00473C30" w:rsidRPr="00AE5A91" w:rsidRDefault="00473C30" w:rsidP="00473C30">
            <w:pPr>
              <w:jc w:val="both"/>
              <w:rPr>
                <w:rFonts w:ascii="Sylfaen" w:hAnsi="Sylfaen"/>
              </w:rPr>
            </w:pPr>
          </w:p>
        </w:tc>
        <w:tc>
          <w:tcPr>
            <w:tcW w:w="720" w:type="dxa"/>
            <w:tcBorders>
              <w:top w:val="single" w:sz="4" w:space="0" w:color="auto"/>
              <w:left w:val="nil"/>
              <w:bottom w:val="single" w:sz="4" w:space="0" w:color="auto"/>
              <w:right w:val="single" w:sz="4" w:space="0" w:color="auto"/>
            </w:tcBorders>
            <w:noWrap/>
          </w:tcPr>
          <w:p w:rsidR="00473C30" w:rsidRPr="00AE5A91" w:rsidRDefault="00473C30" w:rsidP="00473C30">
            <w:pPr>
              <w:jc w:val="both"/>
              <w:rPr>
                <w:rFonts w:ascii="Sylfaen" w:hAnsi="Sylfaen"/>
                <w:lang w:val="ka-GE"/>
              </w:rPr>
            </w:pPr>
            <w:r w:rsidRPr="00AE5A91">
              <w:rPr>
                <w:rFonts w:ascii="Sylfaen" w:hAnsi="Sylfaen"/>
                <w:lang w:val="ka-GE"/>
              </w:rPr>
              <w:t>5</w:t>
            </w:r>
          </w:p>
        </w:tc>
        <w:tc>
          <w:tcPr>
            <w:tcW w:w="810" w:type="dxa"/>
            <w:tcBorders>
              <w:top w:val="single" w:sz="4" w:space="0" w:color="auto"/>
              <w:left w:val="nil"/>
              <w:bottom w:val="single" w:sz="4" w:space="0" w:color="auto"/>
              <w:right w:val="single" w:sz="4" w:space="0" w:color="auto"/>
            </w:tcBorders>
            <w:noWrap/>
            <w:vAlign w:val="bottom"/>
          </w:tcPr>
          <w:p w:rsidR="00473C30" w:rsidRPr="00AE5A91" w:rsidRDefault="00473C30" w:rsidP="00473C30">
            <w:pPr>
              <w:jc w:val="both"/>
              <w:rPr>
                <w:rFonts w:ascii="Sylfaen" w:hAnsi="Sylfaen"/>
                <w:lang w:val="ka-GE"/>
              </w:rPr>
            </w:pPr>
            <w:r w:rsidRPr="00AE5A91">
              <w:rPr>
                <w:rFonts w:ascii="Sylfaen" w:hAnsi="Sylfaen"/>
                <w:lang w:val="ka-GE"/>
              </w:rPr>
              <w:t>46</w:t>
            </w:r>
          </w:p>
        </w:tc>
        <w:tc>
          <w:tcPr>
            <w:tcW w:w="900" w:type="dxa"/>
            <w:tcBorders>
              <w:top w:val="single" w:sz="4" w:space="0" w:color="auto"/>
              <w:left w:val="nil"/>
              <w:bottom w:val="single" w:sz="4" w:space="0" w:color="auto"/>
              <w:right w:val="single" w:sz="4" w:space="0" w:color="auto"/>
            </w:tcBorders>
            <w:noWrap/>
          </w:tcPr>
          <w:p w:rsidR="00473C30" w:rsidRPr="00AE5A91" w:rsidRDefault="00473C30" w:rsidP="00473C30">
            <w:pPr>
              <w:jc w:val="both"/>
              <w:rPr>
                <w:rFonts w:ascii="Sylfaen" w:hAnsi="Sylfaen"/>
                <w:lang w:val="ka-GE"/>
              </w:rPr>
            </w:pPr>
            <w:r w:rsidRPr="00AE5A91">
              <w:rPr>
                <w:rFonts w:ascii="Sylfaen" w:hAnsi="Sylfaen"/>
                <w:lang w:val="ka-GE"/>
              </w:rPr>
              <w:t>22</w:t>
            </w:r>
          </w:p>
        </w:tc>
        <w:tc>
          <w:tcPr>
            <w:tcW w:w="900" w:type="dxa"/>
            <w:tcBorders>
              <w:top w:val="single" w:sz="4" w:space="0" w:color="auto"/>
              <w:left w:val="nil"/>
              <w:bottom w:val="single" w:sz="4" w:space="0" w:color="auto"/>
              <w:right w:val="single" w:sz="4" w:space="0" w:color="auto"/>
            </w:tcBorders>
            <w:noWrap/>
          </w:tcPr>
          <w:p w:rsidR="00473C30" w:rsidRPr="00AE5A91" w:rsidRDefault="00473C30" w:rsidP="00473C30">
            <w:pPr>
              <w:jc w:val="both"/>
              <w:rPr>
                <w:rFonts w:ascii="Sylfaen" w:hAnsi="Sylfaen"/>
                <w:lang w:val="ka-GE"/>
              </w:rPr>
            </w:pPr>
            <w:r w:rsidRPr="00AE5A91">
              <w:rPr>
                <w:rFonts w:ascii="Sylfaen" w:hAnsi="Sylfaen"/>
                <w:lang w:val="ka-GE"/>
              </w:rPr>
              <w:t>15</w:t>
            </w:r>
          </w:p>
        </w:tc>
        <w:tc>
          <w:tcPr>
            <w:tcW w:w="720" w:type="dxa"/>
            <w:tcBorders>
              <w:top w:val="single" w:sz="4" w:space="0" w:color="auto"/>
              <w:left w:val="nil"/>
              <w:bottom w:val="single" w:sz="4" w:space="0" w:color="auto"/>
              <w:right w:val="single" w:sz="4" w:space="0" w:color="auto"/>
            </w:tcBorders>
            <w:noWrap/>
          </w:tcPr>
          <w:p w:rsidR="00473C30" w:rsidRPr="00AE5A91" w:rsidRDefault="00473C30" w:rsidP="00473C30">
            <w:pPr>
              <w:jc w:val="both"/>
              <w:rPr>
                <w:rFonts w:ascii="Sylfaen" w:hAnsi="Sylfaen"/>
                <w:lang w:val="ka-GE"/>
              </w:rPr>
            </w:pPr>
            <w:r w:rsidRPr="00AE5A91">
              <w:rPr>
                <w:rFonts w:ascii="Sylfaen" w:hAnsi="Sylfaen"/>
                <w:lang w:val="ka-GE"/>
              </w:rPr>
              <w:t>9</w:t>
            </w:r>
          </w:p>
        </w:tc>
        <w:tc>
          <w:tcPr>
            <w:tcW w:w="720" w:type="dxa"/>
            <w:tcBorders>
              <w:top w:val="single" w:sz="4" w:space="0" w:color="auto"/>
              <w:left w:val="nil"/>
              <w:bottom w:val="single" w:sz="4" w:space="0" w:color="auto"/>
              <w:right w:val="single" w:sz="4" w:space="0" w:color="auto"/>
            </w:tcBorders>
            <w:noWrap/>
            <w:vAlign w:val="bottom"/>
          </w:tcPr>
          <w:p w:rsidR="00473C30" w:rsidRPr="00AE5A91" w:rsidRDefault="00473C30" w:rsidP="00473C30">
            <w:pPr>
              <w:jc w:val="both"/>
              <w:rPr>
                <w:rFonts w:ascii="Sylfaen" w:hAnsi="Sylfaen"/>
                <w:lang w:val="ka-GE"/>
              </w:rPr>
            </w:pPr>
            <w:r w:rsidRPr="00AE5A91">
              <w:rPr>
                <w:rFonts w:ascii="Sylfaen" w:hAnsi="Sylfaen"/>
                <w:lang w:val="ka-GE"/>
              </w:rPr>
              <w:t>97</w:t>
            </w:r>
          </w:p>
        </w:tc>
        <w:tc>
          <w:tcPr>
            <w:tcW w:w="720" w:type="dxa"/>
            <w:tcBorders>
              <w:top w:val="single" w:sz="4" w:space="0" w:color="auto"/>
              <w:left w:val="nil"/>
              <w:bottom w:val="single" w:sz="4" w:space="0" w:color="auto"/>
              <w:right w:val="single" w:sz="4" w:space="0" w:color="auto"/>
            </w:tcBorders>
          </w:tcPr>
          <w:p w:rsidR="00473C30" w:rsidRPr="00617A0C" w:rsidRDefault="00473C30" w:rsidP="00473C30">
            <w:r w:rsidRPr="00617A0C">
              <w:t>3</w:t>
            </w:r>
          </w:p>
        </w:tc>
      </w:tr>
      <w:tr w:rsidR="00473C30" w:rsidRPr="00591FBE" w:rsidTr="00473C30">
        <w:trPr>
          <w:trHeight w:val="230"/>
        </w:trPr>
        <w:tc>
          <w:tcPr>
            <w:tcW w:w="2700" w:type="dxa"/>
            <w:tcBorders>
              <w:top w:val="single" w:sz="4" w:space="0" w:color="auto"/>
              <w:left w:val="single" w:sz="4" w:space="0" w:color="auto"/>
              <w:bottom w:val="single" w:sz="4" w:space="0" w:color="auto"/>
              <w:right w:val="single" w:sz="4" w:space="0" w:color="auto"/>
            </w:tcBorders>
            <w:noWrap/>
            <w:vAlign w:val="bottom"/>
          </w:tcPr>
          <w:p w:rsidR="00473C30" w:rsidRPr="00AE5A91" w:rsidRDefault="00473C30" w:rsidP="00473C30">
            <w:pPr>
              <w:jc w:val="both"/>
              <w:rPr>
                <w:rFonts w:ascii="Sylfaen" w:hAnsi="Sylfaen" w:cs="Sylfaen"/>
                <w:b/>
                <w:bCs/>
              </w:rPr>
            </w:pPr>
            <w:proofErr w:type="spellStart"/>
            <w:r w:rsidRPr="00AE5A91">
              <w:rPr>
                <w:rFonts w:ascii="Sylfaen" w:hAnsi="Sylfaen" w:cs="Sylfaen"/>
                <w:b/>
                <w:bCs/>
              </w:rPr>
              <w:t>აცრის</w:t>
            </w:r>
            <w:proofErr w:type="spellEnd"/>
            <w:r w:rsidRPr="00AE5A91">
              <w:rPr>
                <w:rFonts w:ascii="Sylfaen" w:hAnsi="Sylfaen" w:cs="Sylfaen"/>
                <w:b/>
                <w:bCs/>
              </w:rPr>
              <w:t xml:space="preserve"> </w:t>
            </w:r>
            <w:proofErr w:type="spellStart"/>
            <w:r w:rsidRPr="00AE5A91">
              <w:rPr>
                <w:rFonts w:ascii="Sylfaen" w:hAnsi="Sylfaen" w:cs="Sylfaen"/>
                <w:b/>
                <w:bCs/>
              </w:rPr>
              <w:t>სტატუსი</w:t>
            </w:r>
            <w:proofErr w:type="spellEnd"/>
            <w:r w:rsidRPr="00AE5A91">
              <w:rPr>
                <w:rFonts w:ascii="Sylfaen" w:hAnsi="Sylfaen" w:cs="Sylfaen"/>
                <w:b/>
                <w:bCs/>
              </w:rPr>
              <w:t xml:space="preserve"> </w:t>
            </w:r>
            <w:proofErr w:type="spellStart"/>
            <w:r w:rsidRPr="00AE5A91">
              <w:rPr>
                <w:rFonts w:ascii="Sylfaen" w:hAnsi="Sylfaen" w:cs="Sylfaen"/>
                <w:b/>
                <w:bCs/>
              </w:rPr>
              <w:t>უცნობი</w:t>
            </w:r>
            <w:proofErr w:type="spellEnd"/>
          </w:p>
        </w:tc>
        <w:tc>
          <w:tcPr>
            <w:tcW w:w="720" w:type="dxa"/>
            <w:tcBorders>
              <w:top w:val="single" w:sz="4" w:space="0" w:color="auto"/>
              <w:left w:val="nil"/>
              <w:bottom w:val="single" w:sz="4" w:space="0" w:color="auto"/>
              <w:right w:val="single" w:sz="4" w:space="0" w:color="auto"/>
            </w:tcBorders>
            <w:noWrap/>
          </w:tcPr>
          <w:p w:rsidR="00473C30" w:rsidRPr="00AE5A91" w:rsidRDefault="00473C30" w:rsidP="00473C30">
            <w:pPr>
              <w:jc w:val="both"/>
              <w:rPr>
                <w:rFonts w:ascii="Sylfaen" w:hAnsi="Sylfaen"/>
              </w:rPr>
            </w:pPr>
          </w:p>
        </w:tc>
        <w:tc>
          <w:tcPr>
            <w:tcW w:w="720" w:type="dxa"/>
            <w:tcBorders>
              <w:top w:val="single" w:sz="4" w:space="0" w:color="auto"/>
              <w:left w:val="nil"/>
              <w:bottom w:val="single" w:sz="4" w:space="0" w:color="auto"/>
              <w:right w:val="single" w:sz="4" w:space="0" w:color="auto"/>
            </w:tcBorders>
            <w:noWrap/>
          </w:tcPr>
          <w:p w:rsidR="00473C30" w:rsidRPr="00AE5A91" w:rsidRDefault="00473C30" w:rsidP="00473C30">
            <w:pPr>
              <w:jc w:val="both"/>
              <w:rPr>
                <w:rFonts w:ascii="Sylfaen" w:hAnsi="Sylfaen"/>
                <w:lang w:val="ka-GE"/>
              </w:rPr>
            </w:pPr>
            <w:r w:rsidRPr="00AE5A91">
              <w:rPr>
                <w:rFonts w:ascii="Sylfaen" w:hAnsi="Sylfaen"/>
                <w:lang w:val="ka-GE"/>
              </w:rPr>
              <w:t>43</w:t>
            </w:r>
          </w:p>
        </w:tc>
        <w:tc>
          <w:tcPr>
            <w:tcW w:w="810" w:type="dxa"/>
            <w:tcBorders>
              <w:top w:val="single" w:sz="4" w:space="0" w:color="auto"/>
              <w:left w:val="nil"/>
              <w:bottom w:val="single" w:sz="4" w:space="0" w:color="auto"/>
              <w:right w:val="single" w:sz="4" w:space="0" w:color="auto"/>
            </w:tcBorders>
            <w:noWrap/>
          </w:tcPr>
          <w:p w:rsidR="00473C30" w:rsidRPr="00AE5A91" w:rsidRDefault="00473C30" w:rsidP="00473C30">
            <w:pPr>
              <w:jc w:val="both"/>
              <w:rPr>
                <w:rFonts w:ascii="Sylfaen" w:hAnsi="Sylfaen"/>
                <w:lang w:val="ka-GE"/>
              </w:rPr>
            </w:pPr>
            <w:r w:rsidRPr="00AE5A91">
              <w:rPr>
                <w:rFonts w:ascii="Sylfaen" w:hAnsi="Sylfaen"/>
                <w:lang w:val="ka-GE"/>
              </w:rPr>
              <w:t>99</w:t>
            </w:r>
          </w:p>
        </w:tc>
        <w:tc>
          <w:tcPr>
            <w:tcW w:w="900" w:type="dxa"/>
            <w:tcBorders>
              <w:top w:val="single" w:sz="4" w:space="0" w:color="auto"/>
              <w:left w:val="nil"/>
              <w:bottom w:val="single" w:sz="4" w:space="0" w:color="auto"/>
              <w:right w:val="single" w:sz="4" w:space="0" w:color="auto"/>
            </w:tcBorders>
            <w:noWrap/>
          </w:tcPr>
          <w:p w:rsidR="00473C30" w:rsidRPr="00AE5A91" w:rsidRDefault="00473C30" w:rsidP="00473C30">
            <w:pPr>
              <w:jc w:val="both"/>
              <w:rPr>
                <w:rFonts w:ascii="Sylfaen" w:hAnsi="Sylfaen"/>
                <w:lang w:val="ka-GE"/>
              </w:rPr>
            </w:pPr>
            <w:r w:rsidRPr="00AE5A91">
              <w:rPr>
                <w:rFonts w:ascii="Sylfaen" w:hAnsi="Sylfaen"/>
                <w:lang w:val="ka-GE"/>
              </w:rPr>
              <w:t>129</w:t>
            </w:r>
          </w:p>
        </w:tc>
        <w:tc>
          <w:tcPr>
            <w:tcW w:w="900" w:type="dxa"/>
            <w:tcBorders>
              <w:top w:val="single" w:sz="4" w:space="0" w:color="auto"/>
              <w:left w:val="nil"/>
              <w:bottom w:val="single" w:sz="4" w:space="0" w:color="auto"/>
              <w:right w:val="single" w:sz="4" w:space="0" w:color="auto"/>
            </w:tcBorders>
            <w:noWrap/>
          </w:tcPr>
          <w:p w:rsidR="00473C30" w:rsidRPr="00AE5A91" w:rsidRDefault="00473C30" w:rsidP="00473C30">
            <w:pPr>
              <w:jc w:val="both"/>
              <w:rPr>
                <w:rFonts w:ascii="Sylfaen" w:hAnsi="Sylfaen"/>
                <w:lang w:val="ka-GE"/>
              </w:rPr>
            </w:pPr>
            <w:r w:rsidRPr="00AE5A91">
              <w:rPr>
                <w:rFonts w:ascii="Sylfaen" w:hAnsi="Sylfaen"/>
                <w:lang w:val="ka-GE"/>
              </w:rPr>
              <w:t>747</w:t>
            </w:r>
          </w:p>
        </w:tc>
        <w:tc>
          <w:tcPr>
            <w:tcW w:w="720" w:type="dxa"/>
            <w:tcBorders>
              <w:top w:val="single" w:sz="4" w:space="0" w:color="auto"/>
              <w:left w:val="nil"/>
              <w:bottom w:val="single" w:sz="4" w:space="0" w:color="auto"/>
              <w:right w:val="single" w:sz="4" w:space="0" w:color="auto"/>
            </w:tcBorders>
            <w:noWrap/>
          </w:tcPr>
          <w:p w:rsidR="00473C30" w:rsidRPr="00AE5A91" w:rsidRDefault="00473C30" w:rsidP="00473C30">
            <w:pPr>
              <w:jc w:val="both"/>
              <w:rPr>
                <w:rFonts w:ascii="Sylfaen" w:hAnsi="Sylfaen"/>
                <w:lang w:val="ka-GE"/>
              </w:rPr>
            </w:pPr>
            <w:r w:rsidRPr="00AE5A91">
              <w:rPr>
                <w:rFonts w:ascii="Sylfaen" w:hAnsi="Sylfaen"/>
                <w:lang w:val="ka-GE"/>
              </w:rPr>
              <w:t>1030</w:t>
            </w:r>
          </w:p>
        </w:tc>
        <w:tc>
          <w:tcPr>
            <w:tcW w:w="720" w:type="dxa"/>
            <w:tcBorders>
              <w:top w:val="single" w:sz="4" w:space="0" w:color="auto"/>
              <w:left w:val="nil"/>
              <w:bottom w:val="single" w:sz="4" w:space="0" w:color="auto"/>
              <w:right w:val="single" w:sz="4" w:space="0" w:color="auto"/>
            </w:tcBorders>
            <w:noWrap/>
          </w:tcPr>
          <w:p w:rsidR="00473C30" w:rsidRPr="00AE5A91" w:rsidRDefault="00473C30" w:rsidP="00473C30">
            <w:pPr>
              <w:jc w:val="both"/>
              <w:rPr>
                <w:rFonts w:ascii="Sylfaen" w:hAnsi="Sylfaen"/>
                <w:lang w:val="ka-GE"/>
              </w:rPr>
            </w:pPr>
            <w:r w:rsidRPr="00AE5A91">
              <w:rPr>
                <w:rFonts w:ascii="Sylfaen" w:hAnsi="Sylfaen"/>
                <w:lang w:val="ka-GE"/>
              </w:rPr>
              <w:t>2048</w:t>
            </w:r>
          </w:p>
        </w:tc>
        <w:tc>
          <w:tcPr>
            <w:tcW w:w="720" w:type="dxa"/>
            <w:tcBorders>
              <w:top w:val="single" w:sz="4" w:space="0" w:color="auto"/>
              <w:left w:val="nil"/>
              <w:bottom w:val="single" w:sz="4" w:space="0" w:color="auto"/>
              <w:right w:val="single" w:sz="4" w:space="0" w:color="auto"/>
            </w:tcBorders>
          </w:tcPr>
          <w:p w:rsidR="00473C30" w:rsidRPr="00617A0C" w:rsidRDefault="00473C30" w:rsidP="00473C30">
            <w:r w:rsidRPr="00617A0C">
              <w:t>53</w:t>
            </w:r>
          </w:p>
        </w:tc>
      </w:tr>
      <w:tr w:rsidR="00473C30" w:rsidRPr="00591FBE" w:rsidTr="00473C30">
        <w:trPr>
          <w:trHeight w:val="230"/>
        </w:trPr>
        <w:tc>
          <w:tcPr>
            <w:tcW w:w="2700" w:type="dxa"/>
            <w:tcBorders>
              <w:top w:val="single" w:sz="4" w:space="0" w:color="auto"/>
              <w:left w:val="single" w:sz="4" w:space="0" w:color="auto"/>
              <w:bottom w:val="single" w:sz="4" w:space="0" w:color="auto"/>
              <w:right w:val="single" w:sz="4" w:space="0" w:color="auto"/>
            </w:tcBorders>
            <w:noWrap/>
            <w:vAlign w:val="bottom"/>
          </w:tcPr>
          <w:p w:rsidR="00473C30" w:rsidRPr="00AE5A91" w:rsidRDefault="00473C30" w:rsidP="00473C30">
            <w:pPr>
              <w:jc w:val="both"/>
              <w:rPr>
                <w:rFonts w:ascii="Sylfaen" w:hAnsi="Sylfaen" w:cs="Sylfaen"/>
                <w:b/>
                <w:bCs/>
              </w:rPr>
            </w:pPr>
            <w:proofErr w:type="spellStart"/>
            <w:r w:rsidRPr="00AE5A91">
              <w:rPr>
                <w:rFonts w:ascii="Sylfaen" w:hAnsi="Sylfaen" w:cs="Sylfaen"/>
                <w:b/>
                <w:bCs/>
              </w:rPr>
              <w:t>სულ</w:t>
            </w:r>
            <w:proofErr w:type="spellEnd"/>
          </w:p>
        </w:tc>
        <w:tc>
          <w:tcPr>
            <w:tcW w:w="720" w:type="dxa"/>
            <w:tcBorders>
              <w:top w:val="single" w:sz="4" w:space="0" w:color="auto"/>
              <w:left w:val="nil"/>
              <w:bottom w:val="single" w:sz="4" w:space="0" w:color="auto"/>
              <w:right w:val="single" w:sz="4" w:space="0" w:color="auto"/>
            </w:tcBorders>
            <w:noWrap/>
            <w:vAlign w:val="bottom"/>
          </w:tcPr>
          <w:p w:rsidR="00473C30" w:rsidRPr="00AE5A91" w:rsidRDefault="00473C30" w:rsidP="00473C30">
            <w:pPr>
              <w:jc w:val="both"/>
              <w:rPr>
                <w:rFonts w:ascii="Sylfaen" w:hAnsi="Sylfaen"/>
                <w:lang w:val="ka-GE"/>
              </w:rPr>
            </w:pPr>
            <w:r w:rsidRPr="00AE5A91">
              <w:rPr>
                <w:rFonts w:ascii="Sylfaen" w:hAnsi="Sylfaen"/>
                <w:lang w:val="ka-GE"/>
              </w:rPr>
              <w:t>461</w:t>
            </w:r>
          </w:p>
        </w:tc>
        <w:tc>
          <w:tcPr>
            <w:tcW w:w="720" w:type="dxa"/>
            <w:tcBorders>
              <w:top w:val="single" w:sz="4" w:space="0" w:color="auto"/>
              <w:left w:val="nil"/>
              <w:bottom w:val="single" w:sz="4" w:space="0" w:color="auto"/>
              <w:right w:val="single" w:sz="4" w:space="0" w:color="auto"/>
            </w:tcBorders>
            <w:noWrap/>
            <w:vAlign w:val="bottom"/>
          </w:tcPr>
          <w:p w:rsidR="00473C30" w:rsidRPr="00AE5A91" w:rsidRDefault="00473C30" w:rsidP="00473C30">
            <w:pPr>
              <w:jc w:val="both"/>
              <w:rPr>
                <w:rFonts w:ascii="Sylfaen" w:hAnsi="Sylfaen"/>
                <w:lang w:val="ka-GE"/>
              </w:rPr>
            </w:pPr>
            <w:r w:rsidRPr="00AE5A91">
              <w:rPr>
                <w:rFonts w:ascii="Sylfaen" w:hAnsi="Sylfaen"/>
                <w:lang w:val="ka-GE"/>
              </w:rPr>
              <w:t>568</w:t>
            </w:r>
          </w:p>
        </w:tc>
        <w:tc>
          <w:tcPr>
            <w:tcW w:w="810" w:type="dxa"/>
            <w:tcBorders>
              <w:top w:val="single" w:sz="4" w:space="0" w:color="auto"/>
              <w:left w:val="nil"/>
              <w:bottom w:val="single" w:sz="4" w:space="0" w:color="auto"/>
              <w:right w:val="single" w:sz="4" w:space="0" w:color="auto"/>
            </w:tcBorders>
            <w:noWrap/>
            <w:vAlign w:val="bottom"/>
          </w:tcPr>
          <w:p w:rsidR="00473C30" w:rsidRPr="00AE5A91" w:rsidRDefault="00473C30" w:rsidP="00473C30">
            <w:pPr>
              <w:jc w:val="both"/>
              <w:rPr>
                <w:rFonts w:ascii="Sylfaen" w:hAnsi="Sylfaen"/>
                <w:lang w:val="ka-GE"/>
              </w:rPr>
            </w:pPr>
            <w:r w:rsidRPr="00AE5A91">
              <w:rPr>
                <w:rFonts w:ascii="Sylfaen" w:hAnsi="Sylfaen"/>
                <w:lang w:val="ka-GE"/>
              </w:rPr>
              <w:t>387</w:t>
            </w:r>
          </w:p>
        </w:tc>
        <w:tc>
          <w:tcPr>
            <w:tcW w:w="900" w:type="dxa"/>
            <w:tcBorders>
              <w:top w:val="single" w:sz="4" w:space="0" w:color="auto"/>
              <w:left w:val="nil"/>
              <w:bottom w:val="single" w:sz="4" w:space="0" w:color="auto"/>
              <w:right w:val="single" w:sz="4" w:space="0" w:color="auto"/>
            </w:tcBorders>
            <w:noWrap/>
          </w:tcPr>
          <w:p w:rsidR="00473C30" w:rsidRPr="00AE5A91" w:rsidRDefault="00473C30" w:rsidP="00473C30">
            <w:pPr>
              <w:jc w:val="both"/>
              <w:rPr>
                <w:rFonts w:ascii="Sylfaen" w:hAnsi="Sylfaen"/>
                <w:lang w:val="ka-GE"/>
              </w:rPr>
            </w:pPr>
            <w:r w:rsidRPr="00AE5A91">
              <w:rPr>
                <w:rFonts w:ascii="Sylfaen" w:hAnsi="Sylfaen"/>
                <w:lang w:val="ka-GE"/>
              </w:rPr>
              <w:t>277</w:t>
            </w:r>
          </w:p>
        </w:tc>
        <w:tc>
          <w:tcPr>
            <w:tcW w:w="900" w:type="dxa"/>
            <w:tcBorders>
              <w:top w:val="single" w:sz="4" w:space="0" w:color="auto"/>
              <w:left w:val="nil"/>
              <w:bottom w:val="single" w:sz="4" w:space="0" w:color="auto"/>
              <w:right w:val="single" w:sz="4" w:space="0" w:color="auto"/>
            </w:tcBorders>
            <w:noWrap/>
          </w:tcPr>
          <w:p w:rsidR="00473C30" w:rsidRPr="00AE5A91" w:rsidRDefault="00473C30" w:rsidP="00473C30">
            <w:pPr>
              <w:jc w:val="both"/>
              <w:rPr>
                <w:rFonts w:ascii="Sylfaen" w:hAnsi="Sylfaen"/>
                <w:lang w:val="ka-GE"/>
              </w:rPr>
            </w:pPr>
            <w:r w:rsidRPr="00AE5A91">
              <w:rPr>
                <w:rFonts w:ascii="Sylfaen" w:hAnsi="Sylfaen"/>
                <w:lang w:val="ka-GE"/>
              </w:rPr>
              <w:t>933</w:t>
            </w:r>
          </w:p>
        </w:tc>
        <w:tc>
          <w:tcPr>
            <w:tcW w:w="720" w:type="dxa"/>
            <w:tcBorders>
              <w:top w:val="single" w:sz="4" w:space="0" w:color="auto"/>
              <w:left w:val="nil"/>
              <w:bottom w:val="single" w:sz="4" w:space="0" w:color="auto"/>
              <w:right w:val="single" w:sz="4" w:space="0" w:color="auto"/>
            </w:tcBorders>
            <w:noWrap/>
          </w:tcPr>
          <w:p w:rsidR="00473C30" w:rsidRPr="00AE5A91" w:rsidRDefault="00473C30" w:rsidP="00473C30">
            <w:pPr>
              <w:jc w:val="both"/>
              <w:rPr>
                <w:rFonts w:ascii="Sylfaen" w:hAnsi="Sylfaen"/>
                <w:lang w:val="ka-GE"/>
              </w:rPr>
            </w:pPr>
            <w:r w:rsidRPr="00AE5A91">
              <w:rPr>
                <w:rFonts w:ascii="Sylfaen" w:hAnsi="Sylfaen"/>
                <w:lang w:val="ka-GE"/>
              </w:rPr>
              <w:t>1204</w:t>
            </w:r>
          </w:p>
        </w:tc>
        <w:tc>
          <w:tcPr>
            <w:tcW w:w="720" w:type="dxa"/>
            <w:tcBorders>
              <w:top w:val="single" w:sz="4" w:space="0" w:color="auto"/>
              <w:left w:val="nil"/>
              <w:bottom w:val="single" w:sz="4" w:space="0" w:color="auto"/>
              <w:right w:val="single" w:sz="4" w:space="0" w:color="auto"/>
            </w:tcBorders>
            <w:noWrap/>
            <w:vAlign w:val="bottom"/>
          </w:tcPr>
          <w:p w:rsidR="00473C30" w:rsidRPr="00AE5A91" w:rsidRDefault="00473C30" w:rsidP="00473C30">
            <w:pPr>
              <w:jc w:val="both"/>
              <w:rPr>
                <w:rFonts w:ascii="Sylfaen" w:hAnsi="Sylfaen"/>
                <w:lang w:val="ka-GE"/>
              </w:rPr>
            </w:pPr>
            <w:r w:rsidRPr="00AE5A91">
              <w:rPr>
                <w:rFonts w:ascii="Sylfaen" w:hAnsi="Sylfaen"/>
                <w:lang w:val="ka-GE"/>
              </w:rPr>
              <w:t>3830</w:t>
            </w:r>
          </w:p>
        </w:tc>
        <w:tc>
          <w:tcPr>
            <w:tcW w:w="720" w:type="dxa"/>
            <w:tcBorders>
              <w:top w:val="single" w:sz="4" w:space="0" w:color="auto"/>
              <w:left w:val="nil"/>
              <w:bottom w:val="single" w:sz="4" w:space="0" w:color="auto"/>
              <w:right w:val="single" w:sz="4" w:space="0" w:color="auto"/>
            </w:tcBorders>
          </w:tcPr>
          <w:p w:rsidR="00473C30" w:rsidRDefault="00473C30" w:rsidP="00473C30">
            <w:r w:rsidRPr="00617A0C">
              <w:t>100</w:t>
            </w:r>
          </w:p>
        </w:tc>
      </w:tr>
    </w:tbl>
    <w:p w:rsidR="00A660A3" w:rsidRPr="00591FBE" w:rsidRDefault="00A660A3" w:rsidP="00A660A3">
      <w:pPr>
        <w:jc w:val="center"/>
        <w:rPr>
          <w:rFonts w:ascii="Sylfaen" w:hAnsi="Sylfaen" w:cs="Sylfaen"/>
          <w:b/>
        </w:rPr>
      </w:pPr>
    </w:p>
    <w:p w:rsidR="00A660A3" w:rsidRPr="007027D2" w:rsidRDefault="00A660A3" w:rsidP="004445DA">
      <w:pPr>
        <w:spacing w:after="0"/>
        <w:jc w:val="both"/>
        <w:rPr>
          <w:rFonts w:ascii="Sylfaen" w:hAnsi="Sylfaen" w:cs="Sylfaen"/>
          <w:sz w:val="24"/>
          <w:szCs w:val="24"/>
        </w:rPr>
      </w:pPr>
      <w:proofErr w:type="spellStart"/>
      <w:r w:rsidRPr="00AE5A91">
        <w:rPr>
          <w:rFonts w:ascii="Sylfaen" w:hAnsi="Sylfaen" w:cs="Sylfaen"/>
          <w:sz w:val="24"/>
          <w:szCs w:val="24"/>
        </w:rPr>
        <w:t>როგორც</w:t>
      </w:r>
      <w:proofErr w:type="spellEnd"/>
      <w:r w:rsidRPr="00AE5A91">
        <w:rPr>
          <w:rFonts w:ascii="Sylfaen" w:hAnsi="Sylfaen" w:cs="Sylfaen"/>
          <w:sz w:val="24"/>
          <w:szCs w:val="24"/>
        </w:rPr>
        <w:t xml:space="preserve"> </w:t>
      </w:r>
      <w:proofErr w:type="spellStart"/>
      <w:r w:rsidRPr="00AE5A91">
        <w:rPr>
          <w:rFonts w:ascii="Sylfaen" w:hAnsi="Sylfaen" w:cs="Sylfaen"/>
          <w:sz w:val="24"/>
          <w:szCs w:val="24"/>
        </w:rPr>
        <w:t>ცხრილში</w:t>
      </w:r>
      <w:proofErr w:type="spellEnd"/>
      <w:r w:rsidRPr="00AE5A91">
        <w:rPr>
          <w:rFonts w:ascii="Sylfaen" w:hAnsi="Sylfaen" w:cs="Sylfaen"/>
          <w:sz w:val="24"/>
          <w:szCs w:val="24"/>
        </w:rPr>
        <w:t xml:space="preserve"> </w:t>
      </w:r>
      <w:proofErr w:type="spellStart"/>
      <w:r w:rsidRPr="00AE5A91">
        <w:rPr>
          <w:rFonts w:ascii="Sylfaen" w:hAnsi="Sylfaen" w:cs="Sylfaen"/>
          <w:sz w:val="24"/>
          <w:szCs w:val="24"/>
        </w:rPr>
        <w:t>დაფიქსირებული</w:t>
      </w:r>
      <w:proofErr w:type="spellEnd"/>
      <w:r w:rsidRPr="00AE5A91">
        <w:rPr>
          <w:rFonts w:ascii="Sylfaen" w:hAnsi="Sylfaen" w:cs="Sylfaen"/>
          <w:sz w:val="24"/>
          <w:szCs w:val="24"/>
        </w:rPr>
        <w:t xml:space="preserve"> </w:t>
      </w:r>
      <w:proofErr w:type="spellStart"/>
      <w:r w:rsidRPr="00AE5A91">
        <w:rPr>
          <w:rFonts w:ascii="Sylfaen" w:hAnsi="Sylfaen" w:cs="Sylfaen"/>
          <w:sz w:val="24"/>
          <w:szCs w:val="24"/>
        </w:rPr>
        <w:t>მონაცემებიდან</w:t>
      </w:r>
      <w:proofErr w:type="spellEnd"/>
      <w:r w:rsidRPr="00AE5A91">
        <w:rPr>
          <w:rFonts w:ascii="Sylfaen" w:hAnsi="Sylfaen" w:cs="Sylfaen"/>
          <w:sz w:val="24"/>
          <w:szCs w:val="24"/>
        </w:rPr>
        <w:t xml:space="preserve"> </w:t>
      </w:r>
      <w:proofErr w:type="spellStart"/>
      <w:r w:rsidRPr="00AE5A91">
        <w:rPr>
          <w:rFonts w:ascii="Sylfaen" w:hAnsi="Sylfaen" w:cs="Sylfaen"/>
          <w:sz w:val="24"/>
          <w:szCs w:val="24"/>
        </w:rPr>
        <w:t>ჩანს</w:t>
      </w:r>
      <w:proofErr w:type="spellEnd"/>
      <w:r w:rsidRPr="00AE5A91">
        <w:rPr>
          <w:rFonts w:ascii="Sylfaen" w:hAnsi="Sylfaen" w:cs="Sylfaen"/>
          <w:sz w:val="24"/>
          <w:szCs w:val="24"/>
        </w:rPr>
        <w:t xml:space="preserve">, </w:t>
      </w:r>
      <w:proofErr w:type="spellStart"/>
      <w:r w:rsidRPr="00AE5A91">
        <w:rPr>
          <w:rFonts w:ascii="Sylfaen" w:hAnsi="Sylfaen" w:cs="Sylfaen"/>
          <w:sz w:val="24"/>
          <w:szCs w:val="24"/>
        </w:rPr>
        <w:t>ერთი</w:t>
      </w:r>
      <w:proofErr w:type="spellEnd"/>
      <w:r w:rsidRPr="00AE5A91">
        <w:rPr>
          <w:rFonts w:ascii="Sylfaen" w:hAnsi="Sylfaen" w:cs="Sylfaen"/>
          <w:sz w:val="24"/>
          <w:szCs w:val="24"/>
        </w:rPr>
        <w:t xml:space="preserve"> </w:t>
      </w:r>
      <w:proofErr w:type="spellStart"/>
      <w:r w:rsidRPr="00AE5A91">
        <w:rPr>
          <w:rFonts w:ascii="Sylfaen" w:hAnsi="Sylfaen" w:cs="Sylfaen"/>
          <w:sz w:val="24"/>
          <w:szCs w:val="24"/>
        </w:rPr>
        <w:t>წლის</w:t>
      </w:r>
      <w:proofErr w:type="spellEnd"/>
      <w:r w:rsidRPr="00AE5A91">
        <w:rPr>
          <w:rFonts w:ascii="Sylfaen" w:hAnsi="Sylfaen" w:cs="Sylfaen"/>
          <w:sz w:val="24"/>
          <w:szCs w:val="24"/>
        </w:rPr>
        <w:t xml:space="preserve"> </w:t>
      </w:r>
      <w:proofErr w:type="spellStart"/>
      <w:r w:rsidRPr="00AE5A91">
        <w:rPr>
          <w:rFonts w:ascii="Sylfaen" w:hAnsi="Sylfaen" w:cs="Sylfaen"/>
          <w:sz w:val="24"/>
          <w:szCs w:val="24"/>
        </w:rPr>
        <w:t>ზემოთ</w:t>
      </w:r>
      <w:proofErr w:type="spellEnd"/>
      <w:r w:rsidRPr="00AE5A91">
        <w:rPr>
          <w:rFonts w:ascii="Sylfaen" w:hAnsi="Sylfaen" w:cs="Sylfaen"/>
          <w:sz w:val="24"/>
          <w:szCs w:val="24"/>
        </w:rPr>
        <w:t xml:space="preserve"> </w:t>
      </w:r>
      <w:proofErr w:type="spellStart"/>
      <w:r w:rsidRPr="00AE5A91">
        <w:rPr>
          <w:rFonts w:ascii="Sylfaen" w:hAnsi="Sylfaen" w:cs="Sylfaen"/>
          <w:sz w:val="24"/>
          <w:szCs w:val="24"/>
        </w:rPr>
        <w:t>ასაკობრივ</w:t>
      </w:r>
      <w:proofErr w:type="spellEnd"/>
      <w:r w:rsidRPr="00AE5A91">
        <w:rPr>
          <w:rFonts w:ascii="Sylfaen" w:hAnsi="Sylfaen" w:cs="Sylfaen"/>
          <w:sz w:val="24"/>
          <w:szCs w:val="24"/>
        </w:rPr>
        <w:t xml:space="preserve"> </w:t>
      </w:r>
      <w:proofErr w:type="spellStart"/>
      <w:r w:rsidRPr="00AE5A91">
        <w:rPr>
          <w:rFonts w:ascii="Sylfaen" w:hAnsi="Sylfaen" w:cs="Sylfaen"/>
          <w:sz w:val="24"/>
          <w:szCs w:val="24"/>
        </w:rPr>
        <w:t>ჯგუფში</w:t>
      </w:r>
      <w:proofErr w:type="spellEnd"/>
      <w:r w:rsidRPr="00AE5A91">
        <w:rPr>
          <w:rFonts w:ascii="Sylfaen" w:hAnsi="Sylfaen" w:cs="Sylfaen"/>
          <w:sz w:val="24"/>
          <w:szCs w:val="24"/>
        </w:rPr>
        <w:t xml:space="preserve">, </w:t>
      </w:r>
      <w:proofErr w:type="spellStart"/>
      <w:r w:rsidRPr="00AE5A91">
        <w:rPr>
          <w:rFonts w:ascii="Sylfaen" w:hAnsi="Sylfaen" w:cs="Sylfaen"/>
          <w:sz w:val="24"/>
          <w:szCs w:val="24"/>
        </w:rPr>
        <w:t>ანუ</w:t>
      </w:r>
      <w:proofErr w:type="spellEnd"/>
      <w:r w:rsidRPr="00AE5A91">
        <w:rPr>
          <w:rFonts w:ascii="Sylfaen" w:hAnsi="Sylfaen" w:cs="Sylfaen"/>
          <w:sz w:val="24"/>
          <w:szCs w:val="24"/>
        </w:rPr>
        <w:t xml:space="preserve"> </w:t>
      </w:r>
      <w:proofErr w:type="spellStart"/>
      <w:r w:rsidRPr="00AE5A91">
        <w:rPr>
          <w:rFonts w:ascii="Sylfaen" w:hAnsi="Sylfaen" w:cs="Sylfaen"/>
          <w:sz w:val="24"/>
          <w:szCs w:val="24"/>
        </w:rPr>
        <w:t>იმ</w:t>
      </w:r>
      <w:proofErr w:type="spellEnd"/>
      <w:r w:rsidRPr="00AE5A91">
        <w:rPr>
          <w:rFonts w:ascii="Sylfaen" w:hAnsi="Sylfaen" w:cs="Sylfaen"/>
          <w:sz w:val="24"/>
          <w:szCs w:val="24"/>
        </w:rPr>
        <w:t xml:space="preserve"> </w:t>
      </w:r>
      <w:proofErr w:type="spellStart"/>
      <w:r w:rsidRPr="00AE5A91">
        <w:rPr>
          <w:rFonts w:ascii="Sylfaen" w:hAnsi="Sylfaen" w:cs="Sylfaen"/>
          <w:sz w:val="24"/>
          <w:szCs w:val="24"/>
        </w:rPr>
        <w:t>ასაკობრივ</w:t>
      </w:r>
      <w:proofErr w:type="spellEnd"/>
      <w:r w:rsidRPr="00AE5A91">
        <w:rPr>
          <w:rFonts w:ascii="Sylfaen" w:hAnsi="Sylfaen" w:cs="Sylfaen"/>
          <w:sz w:val="24"/>
          <w:szCs w:val="24"/>
        </w:rPr>
        <w:t xml:space="preserve"> </w:t>
      </w:r>
      <w:proofErr w:type="spellStart"/>
      <w:r w:rsidRPr="00AE5A91">
        <w:rPr>
          <w:rFonts w:ascii="Sylfaen" w:hAnsi="Sylfaen" w:cs="Sylfaen"/>
          <w:sz w:val="24"/>
          <w:szCs w:val="24"/>
        </w:rPr>
        <w:t>ჯგუფში</w:t>
      </w:r>
      <w:proofErr w:type="spellEnd"/>
      <w:r w:rsidRPr="00AE5A91">
        <w:rPr>
          <w:rFonts w:ascii="Sylfaen" w:hAnsi="Sylfaen" w:cs="Sylfaen"/>
          <w:sz w:val="24"/>
          <w:szCs w:val="24"/>
        </w:rPr>
        <w:t xml:space="preserve">, </w:t>
      </w:r>
      <w:proofErr w:type="spellStart"/>
      <w:r w:rsidRPr="00AE5A91">
        <w:rPr>
          <w:rFonts w:ascii="Sylfaen" w:hAnsi="Sylfaen" w:cs="Sylfaen"/>
          <w:sz w:val="24"/>
          <w:szCs w:val="24"/>
        </w:rPr>
        <w:t>რომელიც</w:t>
      </w:r>
      <w:proofErr w:type="spellEnd"/>
      <w:r w:rsidRPr="00AE5A91">
        <w:rPr>
          <w:rFonts w:ascii="Sylfaen" w:hAnsi="Sylfaen" w:cs="Sylfaen"/>
          <w:sz w:val="24"/>
          <w:szCs w:val="24"/>
        </w:rPr>
        <w:t xml:space="preserve"> </w:t>
      </w:r>
      <w:proofErr w:type="spellStart"/>
      <w:r w:rsidRPr="00AE5A91">
        <w:rPr>
          <w:rFonts w:ascii="Sylfaen" w:hAnsi="Sylfaen" w:cs="Sylfaen"/>
          <w:sz w:val="24"/>
          <w:szCs w:val="24"/>
        </w:rPr>
        <w:t>ექვემდებარებოდა</w:t>
      </w:r>
      <w:proofErr w:type="spellEnd"/>
      <w:r w:rsidRPr="00AE5A91">
        <w:rPr>
          <w:rFonts w:ascii="Sylfaen" w:hAnsi="Sylfaen" w:cs="Sylfaen"/>
          <w:sz w:val="24"/>
          <w:szCs w:val="24"/>
        </w:rPr>
        <w:t xml:space="preserve"> </w:t>
      </w:r>
      <w:proofErr w:type="spellStart"/>
      <w:r w:rsidRPr="00AE5A91">
        <w:rPr>
          <w:rFonts w:ascii="Sylfaen" w:hAnsi="Sylfaen" w:cs="Sylfaen"/>
          <w:sz w:val="24"/>
          <w:szCs w:val="24"/>
        </w:rPr>
        <w:t>ვაქცინაციას</w:t>
      </w:r>
      <w:proofErr w:type="spellEnd"/>
      <w:r w:rsidRPr="00AE5A91">
        <w:rPr>
          <w:rFonts w:ascii="Sylfaen" w:hAnsi="Sylfaen" w:cs="Sylfaen"/>
          <w:sz w:val="24"/>
          <w:szCs w:val="24"/>
        </w:rPr>
        <w:t xml:space="preserve">, </w:t>
      </w:r>
      <w:proofErr w:type="spellStart"/>
      <w:r w:rsidRPr="00AE5A91">
        <w:rPr>
          <w:rFonts w:ascii="Sylfaen" w:hAnsi="Sylfaen" w:cs="Sylfaen"/>
          <w:sz w:val="24"/>
          <w:szCs w:val="24"/>
        </w:rPr>
        <w:t>აღრიცხული</w:t>
      </w:r>
      <w:proofErr w:type="spellEnd"/>
      <w:r w:rsidR="00B74D6B" w:rsidRPr="00AE5A91">
        <w:rPr>
          <w:rFonts w:ascii="Sylfaen" w:hAnsi="Sylfaen" w:cs="Sylfaen"/>
          <w:sz w:val="24"/>
          <w:szCs w:val="24"/>
          <w:lang w:val="ka-GE"/>
        </w:rPr>
        <w:t>ა</w:t>
      </w:r>
      <w:r w:rsidRPr="00AE5A91">
        <w:rPr>
          <w:rFonts w:ascii="Sylfaen" w:hAnsi="Sylfaen" w:cs="Sylfaen"/>
          <w:sz w:val="24"/>
          <w:szCs w:val="24"/>
        </w:rPr>
        <w:t xml:space="preserve"> </w:t>
      </w:r>
      <w:proofErr w:type="spellStart"/>
      <w:r w:rsidRPr="00AE5A91">
        <w:rPr>
          <w:rFonts w:ascii="Sylfaen" w:hAnsi="Sylfaen" w:cs="Sylfaen"/>
          <w:sz w:val="24"/>
          <w:szCs w:val="24"/>
        </w:rPr>
        <w:t>დაავადების</w:t>
      </w:r>
      <w:proofErr w:type="spellEnd"/>
      <w:r w:rsidRPr="00AE5A91">
        <w:rPr>
          <w:rFonts w:ascii="Sylfaen" w:hAnsi="Sylfaen" w:cs="Sylfaen"/>
          <w:sz w:val="24"/>
          <w:szCs w:val="24"/>
        </w:rPr>
        <w:t xml:space="preserve"> </w:t>
      </w:r>
      <w:r w:rsidR="00543F5E" w:rsidRPr="00AE5A91">
        <w:rPr>
          <w:rFonts w:ascii="Sylfaen" w:hAnsi="Sylfaen" w:cs="Sylfaen"/>
          <w:sz w:val="24"/>
          <w:szCs w:val="24"/>
        </w:rPr>
        <w:t>3369</w:t>
      </w:r>
      <w:r w:rsidR="00D23D0C" w:rsidRPr="00AE5A91">
        <w:rPr>
          <w:rFonts w:ascii="Sylfaen" w:hAnsi="Sylfaen" w:cs="Sylfaen"/>
          <w:sz w:val="24"/>
          <w:szCs w:val="24"/>
          <w:lang w:val="ka-GE"/>
        </w:rPr>
        <w:t xml:space="preserve"> </w:t>
      </w:r>
      <w:r w:rsidR="00543F5E" w:rsidRPr="00AE5A91">
        <w:rPr>
          <w:rFonts w:ascii="Sylfaen" w:hAnsi="Sylfaen" w:cs="Sylfaen"/>
          <w:sz w:val="24"/>
          <w:szCs w:val="24"/>
        </w:rPr>
        <w:t>(88</w:t>
      </w:r>
      <w:r w:rsidRPr="00AE5A91">
        <w:rPr>
          <w:rFonts w:ascii="Sylfaen" w:hAnsi="Sylfaen" w:cs="Sylfaen"/>
          <w:sz w:val="24"/>
          <w:szCs w:val="24"/>
        </w:rPr>
        <w:t xml:space="preserve">%) </w:t>
      </w:r>
      <w:proofErr w:type="spellStart"/>
      <w:r w:rsidRPr="00AE5A91">
        <w:rPr>
          <w:rFonts w:ascii="Sylfaen" w:hAnsi="Sylfaen" w:cs="Sylfaen"/>
          <w:sz w:val="24"/>
          <w:szCs w:val="24"/>
        </w:rPr>
        <w:t>შემთხვევა</w:t>
      </w:r>
      <w:proofErr w:type="spellEnd"/>
      <w:r w:rsidR="004D461B" w:rsidRPr="00AE5A91">
        <w:rPr>
          <w:rFonts w:ascii="Sylfaen" w:hAnsi="Sylfaen" w:cs="Sylfaen"/>
          <w:sz w:val="24"/>
          <w:szCs w:val="24"/>
        </w:rPr>
        <w:t xml:space="preserve">. </w:t>
      </w:r>
      <w:r w:rsidR="00F61B61" w:rsidRPr="00AE5A91">
        <w:rPr>
          <w:rFonts w:ascii="Sylfaen" w:hAnsi="Sylfaen" w:cs="Sylfaen"/>
          <w:sz w:val="24"/>
          <w:szCs w:val="24"/>
          <w:lang w:val="ka-GE"/>
        </w:rPr>
        <w:t>მ.შ. აუცრელია</w:t>
      </w:r>
      <w:r w:rsidR="00BB0C85" w:rsidRPr="00AE5A91">
        <w:rPr>
          <w:rFonts w:ascii="Sylfaen" w:hAnsi="Sylfaen" w:cs="Sylfaen"/>
          <w:sz w:val="24"/>
          <w:szCs w:val="24"/>
          <w:lang w:val="ka-GE"/>
        </w:rPr>
        <w:t xml:space="preserve"> 966</w:t>
      </w:r>
      <w:r w:rsidR="00D23D0C" w:rsidRPr="00AE5A91">
        <w:rPr>
          <w:rFonts w:ascii="Sylfaen" w:hAnsi="Sylfaen" w:cs="Sylfaen"/>
          <w:sz w:val="24"/>
          <w:szCs w:val="24"/>
          <w:lang w:val="ka-GE"/>
        </w:rPr>
        <w:t xml:space="preserve"> </w:t>
      </w:r>
      <w:r w:rsidR="00BB0C85" w:rsidRPr="00AE5A91">
        <w:rPr>
          <w:rFonts w:ascii="Sylfaen" w:hAnsi="Sylfaen" w:cs="Sylfaen"/>
          <w:sz w:val="24"/>
          <w:szCs w:val="24"/>
          <w:lang w:val="ka-GE"/>
        </w:rPr>
        <w:t>(28,7</w:t>
      </w:r>
      <w:r w:rsidR="00F61B61" w:rsidRPr="00AE5A91">
        <w:rPr>
          <w:rFonts w:ascii="Sylfaen" w:hAnsi="Sylfaen" w:cs="Sylfaen"/>
          <w:sz w:val="24"/>
          <w:szCs w:val="24"/>
          <w:lang w:val="ka-GE"/>
        </w:rPr>
        <w:t>%); 1 დოზით აცრილია</w:t>
      </w:r>
      <w:r w:rsidR="009039E8" w:rsidRPr="00AE5A91">
        <w:rPr>
          <w:rFonts w:ascii="Sylfaen" w:hAnsi="Sylfaen" w:cs="Sylfaen"/>
          <w:sz w:val="24"/>
          <w:szCs w:val="24"/>
          <w:lang w:val="ka-GE"/>
        </w:rPr>
        <w:t xml:space="preserve"> 258</w:t>
      </w:r>
      <w:r w:rsidR="00D23D0C" w:rsidRPr="00AE5A91">
        <w:rPr>
          <w:rFonts w:ascii="Sylfaen" w:hAnsi="Sylfaen" w:cs="Sylfaen"/>
          <w:sz w:val="24"/>
          <w:szCs w:val="24"/>
          <w:lang w:val="ka-GE"/>
        </w:rPr>
        <w:t xml:space="preserve"> </w:t>
      </w:r>
      <w:r w:rsidR="009039E8" w:rsidRPr="00AE5A91">
        <w:rPr>
          <w:rFonts w:ascii="Sylfaen" w:hAnsi="Sylfaen" w:cs="Sylfaen"/>
          <w:sz w:val="24"/>
          <w:szCs w:val="24"/>
          <w:lang w:val="ka-GE"/>
        </w:rPr>
        <w:t>(7,6</w:t>
      </w:r>
      <w:r w:rsidR="00F61B61" w:rsidRPr="00AE5A91">
        <w:rPr>
          <w:rFonts w:ascii="Sylfaen" w:hAnsi="Sylfaen" w:cs="Sylfaen"/>
          <w:sz w:val="24"/>
          <w:szCs w:val="24"/>
          <w:lang w:val="ka-GE"/>
        </w:rPr>
        <w:t>%); 2 დოზით აცრილია</w:t>
      </w:r>
      <w:r w:rsidR="009039E8" w:rsidRPr="00AE5A91">
        <w:rPr>
          <w:rFonts w:ascii="Sylfaen" w:hAnsi="Sylfaen" w:cs="Sylfaen"/>
          <w:sz w:val="24"/>
          <w:szCs w:val="24"/>
          <w:lang w:val="ka-GE"/>
        </w:rPr>
        <w:t xml:space="preserve"> 97</w:t>
      </w:r>
      <w:r w:rsidR="00D23D0C" w:rsidRPr="00AE5A91">
        <w:rPr>
          <w:rFonts w:ascii="Sylfaen" w:hAnsi="Sylfaen" w:cs="Sylfaen"/>
          <w:sz w:val="24"/>
          <w:szCs w:val="24"/>
          <w:lang w:val="ka-GE"/>
        </w:rPr>
        <w:t xml:space="preserve"> </w:t>
      </w:r>
      <w:r w:rsidR="009039E8" w:rsidRPr="00AE5A91">
        <w:rPr>
          <w:rFonts w:ascii="Sylfaen" w:hAnsi="Sylfaen" w:cs="Sylfaen"/>
          <w:sz w:val="24"/>
          <w:szCs w:val="24"/>
          <w:lang w:val="ka-GE"/>
        </w:rPr>
        <w:t>(2,9</w:t>
      </w:r>
      <w:r w:rsidR="00F61B61" w:rsidRPr="00AE5A91">
        <w:rPr>
          <w:rFonts w:ascii="Sylfaen" w:hAnsi="Sylfaen" w:cs="Sylfaen"/>
          <w:sz w:val="24"/>
          <w:szCs w:val="24"/>
          <w:lang w:val="ka-GE"/>
        </w:rPr>
        <w:t>%); აცრის სტატუსი უცნობია</w:t>
      </w:r>
      <w:r w:rsidR="009039E8" w:rsidRPr="00AE5A91">
        <w:rPr>
          <w:rFonts w:ascii="Sylfaen" w:hAnsi="Sylfaen" w:cs="Sylfaen"/>
          <w:sz w:val="24"/>
          <w:szCs w:val="24"/>
          <w:lang w:val="ka-GE"/>
        </w:rPr>
        <w:t xml:space="preserve"> 2048</w:t>
      </w:r>
      <w:r w:rsidR="00D23D0C" w:rsidRPr="00AE5A91">
        <w:rPr>
          <w:rFonts w:ascii="Sylfaen" w:hAnsi="Sylfaen" w:cs="Sylfaen"/>
          <w:sz w:val="24"/>
          <w:szCs w:val="24"/>
          <w:lang w:val="ka-GE"/>
        </w:rPr>
        <w:t xml:space="preserve"> </w:t>
      </w:r>
      <w:r w:rsidR="009039E8" w:rsidRPr="00AE5A91">
        <w:rPr>
          <w:rFonts w:ascii="Sylfaen" w:hAnsi="Sylfaen" w:cs="Sylfaen"/>
          <w:sz w:val="24"/>
          <w:szCs w:val="24"/>
          <w:lang w:val="ka-GE"/>
        </w:rPr>
        <w:t>(60,8</w:t>
      </w:r>
      <w:r w:rsidR="00F61B61" w:rsidRPr="00AE5A91">
        <w:rPr>
          <w:rFonts w:ascii="Sylfaen" w:hAnsi="Sylfaen" w:cs="Sylfaen"/>
          <w:sz w:val="24"/>
          <w:szCs w:val="24"/>
          <w:lang w:val="ka-GE"/>
        </w:rPr>
        <w:t>%).</w:t>
      </w:r>
      <w:r w:rsidR="004042CA" w:rsidRPr="00AE5A91">
        <w:rPr>
          <w:rFonts w:ascii="Sylfaen" w:hAnsi="Sylfaen" w:cs="Sylfaen"/>
          <w:sz w:val="24"/>
          <w:szCs w:val="24"/>
          <w:lang w:val="ka-GE"/>
        </w:rPr>
        <w:t xml:space="preserve"> </w:t>
      </w:r>
      <w:r w:rsidRPr="00AE5A91">
        <w:rPr>
          <w:rFonts w:ascii="Sylfaen" w:hAnsi="Sylfaen" w:cs="Sylfaen"/>
          <w:sz w:val="24"/>
          <w:szCs w:val="24"/>
        </w:rPr>
        <w:t xml:space="preserve">0-1 </w:t>
      </w:r>
      <w:proofErr w:type="spellStart"/>
      <w:r w:rsidRPr="00AE5A91">
        <w:rPr>
          <w:rFonts w:ascii="Sylfaen" w:hAnsi="Sylfaen" w:cs="Sylfaen"/>
          <w:sz w:val="24"/>
          <w:szCs w:val="24"/>
        </w:rPr>
        <w:t>წლამდე</w:t>
      </w:r>
      <w:proofErr w:type="spellEnd"/>
      <w:r w:rsidRPr="00AE5A91">
        <w:rPr>
          <w:rFonts w:ascii="Sylfaen" w:hAnsi="Sylfaen" w:cs="Sylfaen"/>
          <w:sz w:val="24"/>
          <w:szCs w:val="24"/>
        </w:rPr>
        <w:t xml:space="preserve"> </w:t>
      </w:r>
      <w:proofErr w:type="spellStart"/>
      <w:r w:rsidRPr="00AE5A91">
        <w:rPr>
          <w:rFonts w:ascii="Sylfaen" w:hAnsi="Sylfaen" w:cs="Sylfaen"/>
          <w:sz w:val="24"/>
          <w:szCs w:val="24"/>
        </w:rPr>
        <w:t>ასაკობრივ</w:t>
      </w:r>
      <w:proofErr w:type="spellEnd"/>
      <w:r w:rsidRPr="00AE5A91">
        <w:rPr>
          <w:rFonts w:ascii="Sylfaen" w:hAnsi="Sylfaen" w:cs="Sylfaen"/>
          <w:sz w:val="24"/>
          <w:szCs w:val="24"/>
        </w:rPr>
        <w:t xml:space="preserve"> </w:t>
      </w:r>
      <w:proofErr w:type="spellStart"/>
      <w:r w:rsidRPr="00AE5A91">
        <w:rPr>
          <w:rFonts w:ascii="Sylfaen" w:hAnsi="Sylfaen" w:cs="Sylfaen"/>
          <w:sz w:val="24"/>
          <w:szCs w:val="24"/>
        </w:rPr>
        <w:t>ჯგუფში</w:t>
      </w:r>
      <w:proofErr w:type="spellEnd"/>
      <w:r w:rsidR="00B74D6B" w:rsidRPr="00AE5A91">
        <w:rPr>
          <w:rFonts w:ascii="Sylfaen" w:hAnsi="Sylfaen" w:cs="Sylfaen"/>
          <w:sz w:val="24"/>
          <w:szCs w:val="24"/>
          <w:lang w:val="ka-GE"/>
        </w:rPr>
        <w:t xml:space="preserve"> კი აღრიცხულია</w:t>
      </w:r>
      <w:r w:rsidR="00F61B61" w:rsidRPr="00AE5A91">
        <w:rPr>
          <w:rFonts w:ascii="Sylfaen" w:hAnsi="Sylfaen" w:cs="Sylfaen"/>
          <w:sz w:val="24"/>
          <w:szCs w:val="24"/>
          <w:lang w:val="ka-GE"/>
        </w:rPr>
        <w:t xml:space="preserve"> დაავადების</w:t>
      </w:r>
      <w:r w:rsidR="00B10A2C" w:rsidRPr="00AE5A91">
        <w:rPr>
          <w:rFonts w:ascii="Sylfaen" w:hAnsi="Sylfaen" w:cs="Sylfaen"/>
          <w:sz w:val="24"/>
          <w:szCs w:val="24"/>
          <w:lang w:val="ka-GE"/>
        </w:rPr>
        <w:t xml:space="preserve"> 461</w:t>
      </w:r>
      <w:r w:rsidR="00D23D0C" w:rsidRPr="00AE5A91">
        <w:rPr>
          <w:rFonts w:ascii="Sylfaen" w:hAnsi="Sylfaen" w:cs="Sylfaen"/>
          <w:sz w:val="24"/>
          <w:szCs w:val="24"/>
          <w:lang w:val="ka-GE"/>
        </w:rPr>
        <w:t xml:space="preserve"> </w:t>
      </w:r>
      <w:r w:rsidR="00B10A2C" w:rsidRPr="00AE5A91">
        <w:rPr>
          <w:rFonts w:ascii="Sylfaen" w:hAnsi="Sylfaen" w:cs="Sylfaen"/>
          <w:sz w:val="24"/>
          <w:szCs w:val="24"/>
          <w:lang w:val="ka-GE"/>
        </w:rPr>
        <w:t>(12</w:t>
      </w:r>
      <w:r w:rsidR="00F61B61" w:rsidRPr="00AE5A91">
        <w:rPr>
          <w:rFonts w:ascii="Sylfaen" w:hAnsi="Sylfaen" w:cs="Sylfaen"/>
          <w:sz w:val="24"/>
          <w:szCs w:val="24"/>
          <w:lang w:val="ka-GE"/>
        </w:rPr>
        <w:t>%)</w:t>
      </w:r>
      <w:r w:rsidR="00092BC6">
        <w:rPr>
          <w:rFonts w:ascii="Sylfaen" w:hAnsi="Sylfaen" w:cs="Sylfaen"/>
          <w:sz w:val="24"/>
          <w:szCs w:val="24"/>
          <w:lang w:val="ka-GE"/>
        </w:rPr>
        <w:t xml:space="preserve"> </w:t>
      </w:r>
      <w:r w:rsidR="00F61B61" w:rsidRPr="00AE5A91">
        <w:rPr>
          <w:rFonts w:ascii="Sylfaen" w:hAnsi="Sylfaen" w:cs="Sylfaen"/>
          <w:sz w:val="24"/>
          <w:szCs w:val="24"/>
          <w:lang w:val="ka-GE"/>
        </w:rPr>
        <w:t>შემთხვევა</w:t>
      </w:r>
      <w:r w:rsidR="00092BC6">
        <w:rPr>
          <w:rFonts w:ascii="Sylfaen" w:hAnsi="Sylfaen" w:cs="Sylfaen"/>
          <w:sz w:val="24"/>
          <w:szCs w:val="24"/>
          <w:lang w:val="ka-GE"/>
        </w:rPr>
        <w:t>.</w:t>
      </w:r>
      <w:r w:rsidR="004445DA">
        <w:rPr>
          <w:rFonts w:ascii="Sylfaen" w:hAnsi="Sylfaen" w:cs="Sylfaen"/>
          <w:sz w:val="24"/>
          <w:szCs w:val="24"/>
          <w:lang w:val="ka-GE"/>
        </w:rPr>
        <w:t xml:space="preserve"> </w:t>
      </w:r>
      <w:r w:rsidR="00B10A2C" w:rsidRPr="00AE5A91">
        <w:rPr>
          <w:rFonts w:ascii="Sylfaen" w:hAnsi="Sylfaen" w:cs="Sylfaen"/>
          <w:sz w:val="24"/>
          <w:szCs w:val="24"/>
          <w:lang w:val="ka-GE"/>
        </w:rPr>
        <w:t>მ.შ. 452</w:t>
      </w:r>
      <w:r w:rsidR="00092BC6">
        <w:rPr>
          <w:rFonts w:ascii="Sylfaen" w:hAnsi="Sylfaen" w:cs="Sylfaen"/>
          <w:sz w:val="24"/>
          <w:szCs w:val="24"/>
          <w:lang w:val="ka-GE"/>
        </w:rPr>
        <w:t xml:space="preserve"> </w:t>
      </w:r>
      <w:r w:rsidR="00B10A2C" w:rsidRPr="00AE5A91">
        <w:rPr>
          <w:rFonts w:ascii="Sylfaen" w:hAnsi="Sylfaen" w:cs="Sylfaen"/>
          <w:sz w:val="24"/>
          <w:szCs w:val="24"/>
          <w:lang w:val="ka-GE"/>
        </w:rPr>
        <w:t>შესაბამისად არის აუცრელი</w:t>
      </w:r>
      <w:r w:rsidR="00BD4831" w:rsidRPr="00AE5A91">
        <w:rPr>
          <w:rFonts w:ascii="Sylfaen" w:hAnsi="Sylfaen" w:cs="Sylfaen"/>
          <w:sz w:val="24"/>
          <w:szCs w:val="24"/>
          <w:lang w:val="ka-GE"/>
        </w:rPr>
        <w:t xml:space="preserve"> </w:t>
      </w:r>
      <w:r w:rsidR="00B10A2C" w:rsidRPr="00AE5A91">
        <w:rPr>
          <w:rFonts w:ascii="Sylfaen" w:hAnsi="Sylfaen" w:cs="Sylfaen"/>
          <w:sz w:val="24"/>
          <w:szCs w:val="24"/>
          <w:lang w:val="ka-GE"/>
        </w:rPr>
        <w:t>(</w:t>
      </w:r>
      <w:proofErr w:type="spellStart"/>
      <w:r w:rsidRPr="00AE5A91">
        <w:rPr>
          <w:rFonts w:ascii="Sylfaen" w:hAnsi="Sylfaen" w:cs="Sylfaen"/>
          <w:sz w:val="24"/>
          <w:szCs w:val="24"/>
        </w:rPr>
        <w:t>არ</w:t>
      </w:r>
      <w:proofErr w:type="spellEnd"/>
      <w:r w:rsidRPr="00AE5A91">
        <w:rPr>
          <w:rFonts w:ascii="Sylfaen" w:hAnsi="Sylfaen" w:cs="Sylfaen"/>
          <w:sz w:val="24"/>
          <w:szCs w:val="24"/>
        </w:rPr>
        <w:t xml:space="preserve"> </w:t>
      </w:r>
      <w:proofErr w:type="spellStart"/>
      <w:r w:rsidRPr="00AE5A91">
        <w:rPr>
          <w:rFonts w:ascii="Sylfaen" w:hAnsi="Sylfaen" w:cs="Sylfaen"/>
          <w:sz w:val="24"/>
          <w:szCs w:val="24"/>
        </w:rPr>
        <w:t>ექვემდებარებოდა</w:t>
      </w:r>
      <w:proofErr w:type="spellEnd"/>
      <w:r w:rsidRPr="00AE5A91">
        <w:rPr>
          <w:rFonts w:ascii="Sylfaen" w:hAnsi="Sylfaen" w:cs="Sylfaen"/>
          <w:sz w:val="24"/>
          <w:szCs w:val="24"/>
        </w:rPr>
        <w:t xml:space="preserve"> </w:t>
      </w:r>
      <w:proofErr w:type="spellStart"/>
      <w:r w:rsidRPr="007027D2">
        <w:rPr>
          <w:rFonts w:ascii="Sylfaen" w:hAnsi="Sylfaen" w:cs="Sylfaen"/>
          <w:sz w:val="24"/>
          <w:szCs w:val="24"/>
        </w:rPr>
        <w:t>ვაქცინაციას</w:t>
      </w:r>
      <w:proofErr w:type="spellEnd"/>
      <w:r w:rsidR="00B10A2C" w:rsidRPr="007027D2">
        <w:rPr>
          <w:rFonts w:ascii="Sylfaen" w:hAnsi="Sylfaen" w:cs="Sylfaen"/>
          <w:sz w:val="24"/>
          <w:szCs w:val="24"/>
        </w:rPr>
        <w:t xml:space="preserve">) </w:t>
      </w:r>
      <w:proofErr w:type="spellStart"/>
      <w:r w:rsidR="00B10A2C" w:rsidRPr="007027D2">
        <w:rPr>
          <w:rFonts w:ascii="Sylfaen" w:hAnsi="Sylfaen" w:cs="Sylfaen"/>
          <w:sz w:val="24"/>
          <w:szCs w:val="24"/>
        </w:rPr>
        <w:t>და</w:t>
      </w:r>
      <w:proofErr w:type="spellEnd"/>
      <w:r w:rsidR="00B10A2C" w:rsidRPr="007027D2">
        <w:rPr>
          <w:rFonts w:ascii="Sylfaen" w:hAnsi="Sylfaen" w:cs="Sylfaen"/>
          <w:sz w:val="24"/>
          <w:szCs w:val="24"/>
        </w:rPr>
        <w:t xml:space="preserve"> 9 </w:t>
      </w:r>
      <w:proofErr w:type="spellStart"/>
      <w:r w:rsidR="00B10A2C" w:rsidRPr="007027D2">
        <w:rPr>
          <w:rFonts w:ascii="Sylfaen" w:hAnsi="Sylfaen" w:cs="Sylfaen"/>
          <w:sz w:val="24"/>
          <w:szCs w:val="24"/>
        </w:rPr>
        <w:t>არის</w:t>
      </w:r>
      <w:proofErr w:type="spellEnd"/>
      <w:r w:rsidR="00B10A2C" w:rsidRPr="007027D2">
        <w:rPr>
          <w:rFonts w:ascii="Sylfaen" w:hAnsi="Sylfaen" w:cs="Sylfaen"/>
          <w:sz w:val="24"/>
          <w:szCs w:val="24"/>
        </w:rPr>
        <w:t xml:space="preserve"> </w:t>
      </w:r>
      <w:proofErr w:type="spellStart"/>
      <w:r w:rsidR="00B10A2C" w:rsidRPr="007027D2">
        <w:rPr>
          <w:rFonts w:ascii="Sylfaen" w:hAnsi="Sylfaen" w:cs="Sylfaen"/>
          <w:sz w:val="24"/>
          <w:szCs w:val="24"/>
        </w:rPr>
        <w:t>აცრილი</w:t>
      </w:r>
      <w:proofErr w:type="spellEnd"/>
      <w:r w:rsidR="00B10A2C" w:rsidRPr="007027D2">
        <w:rPr>
          <w:rFonts w:ascii="Sylfaen" w:hAnsi="Sylfaen" w:cs="Sylfaen"/>
          <w:sz w:val="24"/>
          <w:szCs w:val="24"/>
        </w:rPr>
        <w:t xml:space="preserve">, </w:t>
      </w:r>
      <w:proofErr w:type="spellStart"/>
      <w:r w:rsidR="00B10A2C" w:rsidRPr="007027D2">
        <w:rPr>
          <w:rFonts w:ascii="Sylfaen" w:hAnsi="Sylfaen" w:cs="Sylfaen"/>
          <w:sz w:val="24"/>
          <w:szCs w:val="24"/>
        </w:rPr>
        <w:t>როგორც</w:t>
      </w:r>
      <w:proofErr w:type="spellEnd"/>
      <w:r w:rsidR="00B10A2C" w:rsidRPr="007027D2">
        <w:rPr>
          <w:rFonts w:ascii="Sylfaen" w:hAnsi="Sylfaen" w:cs="Sylfaen"/>
          <w:sz w:val="24"/>
          <w:szCs w:val="24"/>
        </w:rPr>
        <w:t xml:space="preserve"> </w:t>
      </w:r>
      <w:proofErr w:type="spellStart"/>
      <w:r w:rsidR="00B10A2C" w:rsidRPr="007027D2">
        <w:rPr>
          <w:rFonts w:ascii="Sylfaen" w:hAnsi="Sylfaen" w:cs="Sylfaen"/>
          <w:sz w:val="24"/>
          <w:szCs w:val="24"/>
        </w:rPr>
        <w:t>კონტაქტირებული</w:t>
      </w:r>
      <w:proofErr w:type="spellEnd"/>
      <w:r w:rsidR="00B10A2C" w:rsidRPr="007027D2">
        <w:rPr>
          <w:rFonts w:ascii="Sylfaen" w:hAnsi="Sylfaen" w:cs="Sylfaen"/>
          <w:sz w:val="24"/>
          <w:szCs w:val="24"/>
        </w:rPr>
        <w:t>.</w:t>
      </w:r>
      <w:r w:rsidR="004445DA">
        <w:rPr>
          <w:rFonts w:ascii="Sylfaen" w:hAnsi="Sylfaen" w:cs="Sylfaen"/>
          <w:sz w:val="24"/>
          <w:szCs w:val="24"/>
          <w:lang w:val="ka-GE"/>
        </w:rPr>
        <w:t xml:space="preserve"> ამგვარად, სულ დაავადებულთა</w:t>
      </w:r>
      <w:r w:rsidR="004445DA" w:rsidRPr="00AE5A91">
        <w:rPr>
          <w:rFonts w:ascii="Sylfaen" w:hAnsi="Sylfaen" w:cs="Sylfaen"/>
          <w:sz w:val="24"/>
          <w:szCs w:val="24"/>
          <w:lang w:val="ka-GE"/>
        </w:rPr>
        <w:t xml:space="preserve"> </w:t>
      </w:r>
      <w:r w:rsidR="004445DA">
        <w:rPr>
          <w:rFonts w:ascii="Sylfaen" w:hAnsi="Sylfaen" w:cs="Sylfaen"/>
          <w:sz w:val="24"/>
          <w:szCs w:val="24"/>
          <w:lang w:val="ka-GE"/>
        </w:rPr>
        <w:t>37% აუცრელია და 53%-ის აცრის სტატუსი ვერ დადგინდა (რაც აუცრელობის ტოლფასია).</w:t>
      </w:r>
    </w:p>
    <w:p w:rsidR="00473C30" w:rsidRDefault="00473C30" w:rsidP="007027D2">
      <w:pPr>
        <w:spacing w:after="0" w:line="240" w:lineRule="auto"/>
        <w:ind w:firstLine="708"/>
        <w:jc w:val="both"/>
        <w:rPr>
          <w:rFonts w:ascii="Sylfaen" w:eastAsia="Times New Roman" w:hAnsi="Sylfaen" w:cs="Times New Roman"/>
          <w:noProof/>
          <w:sz w:val="24"/>
          <w:szCs w:val="24"/>
          <w:lang w:val="ka-GE"/>
        </w:rPr>
      </w:pPr>
    </w:p>
    <w:p w:rsidR="00473C30" w:rsidRDefault="00473C30" w:rsidP="004445DA">
      <w:pPr>
        <w:spacing w:after="0" w:line="240" w:lineRule="auto"/>
        <w:jc w:val="both"/>
        <w:rPr>
          <w:rFonts w:ascii="Sylfaen" w:eastAsia="Times New Roman" w:hAnsi="Sylfaen" w:cs="Times New Roman"/>
          <w:b/>
          <w:noProof/>
          <w:sz w:val="24"/>
          <w:szCs w:val="24"/>
          <w:lang w:val="ka-GE"/>
        </w:rPr>
      </w:pPr>
      <w:r w:rsidRPr="00473C30">
        <w:rPr>
          <w:rFonts w:ascii="Sylfaen" w:eastAsia="Times New Roman" w:hAnsi="Sylfaen" w:cs="Times New Roman"/>
          <w:b/>
          <w:noProof/>
          <w:sz w:val="24"/>
          <w:szCs w:val="24"/>
          <w:lang w:val="ka-GE"/>
        </w:rPr>
        <w:t>რეაგირების ღონისძიებები:</w:t>
      </w:r>
    </w:p>
    <w:p w:rsidR="000D3EB9" w:rsidRPr="007A209D" w:rsidRDefault="000D3EB9" w:rsidP="000D3EB9">
      <w:pPr>
        <w:shd w:val="clear" w:color="auto" w:fill="FFFFFF"/>
        <w:spacing w:line="235" w:lineRule="atLeast"/>
        <w:jc w:val="both"/>
        <w:rPr>
          <w:rFonts w:ascii="Calibri" w:eastAsia="Times New Roman" w:hAnsi="Calibri" w:cs="Calibri"/>
          <w:color w:val="000000"/>
        </w:rPr>
      </w:pPr>
      <w:r w:rsidRPr="007A209D">
        <w:rPr>
          <w:rFonts w:ascii="Sylfaen" w:eastAsia="Times New Roman" w:hAnsi="Sylfaen" w:cs="Calibri"/>
          <w:color w:val="000000"/>
          <w:lang w:val="ka-GE"/>
        </w:rPr>
        <w:t>წლის დასაწყისშივე, როცა ამოქმედდა ქვეყანაში წითელას გავრცელების ე.წ. „განგაშის“ სისტემა, მთავრობის მიერ მიღებულ იქნა დროული და ადექვატური ზომები - 18 იანვრის განკარგულების სახით.</w:t>
      </w:r>
    </w:p>
    <w:p w:rsidR="000D3EB9" w:rsidRPr="007A209D" w:rsidRDefault="000D3EB9" w:rsidP="000D3EB9">
      <w:pPr>
        <w:shd w:val="clear" w:color="auto" w:fill="FFFFFF"/>
        <w:spacing w:line="235" w:lineRule="atLeast"/>
        <w:jc w:val="both"/>
        <w:rPr>
          <w:rFonts w:ascii="Calibri" w:eastAsia="Times New Roman" w:hAnsi="Calibri" w:cs="Calibri"/>
          <w:color w:val="000000"/>
        </w:rPr>
      </w:pPr>
      <w:r w:rsidRPr="007A209D">
        <w:rPr>
          <w:rFonts w:ascii="Sylfaen" w:eastAsia="Times New Roman" w:hAnsi="Sylfaen" w:cs="Calibri"/>
          <w:color w:val="000000"/>
          <w:lang w:val="ka-GE"/>
        </w:rPr>
        <w:t>განკარგულების ფარგლებში, ქვეყანა მომარაგდა და მის ყველა წერტილში მოსახლეობისთვის სრულიად უფასოდ ხელმისაწვდომია მაღალი ხარისხის, უსაფრთხო და ეფექტური წითელა-წითურა-ყბაყურასა (</w:t>
      </w:r>
      <w:r w:rsidRPr="007A209D">
        <w:rPr>
          <w:rFonts w:ascii="Sylfaen" w:eastAsia="Times New Roman" w:hAnsi="Sylfaen" w:cs="Calibri"/>
          <w:color w:val="000000"/>
        </w:rPr>
        <w:t>MMR) </w:t>
      </w:r>
      <w:r w:rsidRPr="007A209D">
        <w:rPr>
          <w:rFonts w:ascii="Sylfaen" w:eastAsia="Times New Roman" w:hAnsi="Sylfaen" w:cs="Calibri"/>
          <w:color w:val="000000"/>
          <w:lang w:val="ka-GE"/>
        </w:rPr>
        <w:t>და სპეციალური საჭიროებისას - წითელა-წითურას </w:t>
      </w:r>
      <w:r w:rsidRPr="007A209D">
        <w:rPr>
          <w:rFonts w:ascii="Sylfaen" w:eastAsia="Times New Roman" w:hAnsi="Sylfaen" w:cs="Calibri"/>
          <w:color w:val="000000"/>
        </w:rPr>
        <w:t>(MR)</w:t>
      </w:r>
      <w:r w:rsidRPr="007A209D">
        <w:rPr>
          <w:rFonts w:ascii="Sylfaen" w:eastAsia="Times New Roman" w:hAnsi="Sylfaen" w:cs="Calibri"/>
          <w:color w:val="000000"/>
          <w:lang w:val="ka-GE"/>
        </w:rPr>
        <w:t>ვაქცინით. </w:t>
      </w:r>
    </w:p>
    <w:p w:rsidR="008D472C" w:rsidRDefault="008D472C" w:rsidP="00473C30">
      <w:pPr>
        <w:spacing w:after="120" w:line="276" w:lineRule="auto"/>
        <w:ind w:firstLine="720"/>
        <w:jc w:val="both"/>
        <w:rPr>
          <w:rFonts w:ascii="Sylfaen" w:hAnsi="Sylfaen"/>
          <w:lang w:val="ka-GE"/>
        </w:rPr>
      </w:pPr>
    </w:p>
    <w:p w:rsidR="008D472C" w:rsidRDefault="008D472C" w:rsidP="008D472C">
      <w:pPr>
        <w:pStyle w:val="ListParagraph"/>
        <w:numPr>
          <w:ilvl w:val="0"/>
          <w:numId w:val="11"/>
        </w:numPr>
        <w:spacing w:after="160" w:line="259" w:lineRule="auto"/>
        <w:jc w:val="both"/>
        <w:rPr>
          <w:rFonts w:ascii="Sylfaen" w:hAnsi="Sylfaen"/>
        </w:rPr>
      </w:pPr>
      <w:r w:rsidRPr="00FB7DEA">
        <w:rPr>
          <w:rFonts w:ascii="Sylfaen" w:hAnsi="Sylfaen"/>
        </w:rPr>
        <w:t>„წითელას მასიური გავრცელების პრევენციის მიზნით გასატარებელი ღონისძიებების შესახებ“ საქართველოს მთავრობის 2019 წლის 18 იანვრის N16 განკარგულებით განსაზღვრული ღონისძიებები</w:t>
      </w:r>
      <w:r w:rsidR="004445DA">
        <w:rPr>
          <w:rFonts w:ascii="Sylfaen" w:hAnsi="Sylfaen"/>
        </w:rPr>
        <w:t>ს</w:t>
      </w:r>
      <w:r w:rsidRPr="00FB7DEA">
        <w:rPr>
          <w:rFonts w:ascii="Sylfaen" w:hAnsi="Sylfaen"/>
        </w:rPr>
        <w:t xml:space="preserve">  ფარგლებში 2019 წლის 19 ივნისის  ჩათვლით ჩატარებულია 145 606 წითელას საწინააღმდეგო არაგეგმიური აცრა</w:t>
      </w:r>
    </w:p>
    <w:tbl>
      <w:tblPr>
        <w:tblStyle w:val="TableGrid"/>
        <w:tblW w:w="0" w:type="auto"/>
        <w:tblLook w:val="04A0" w:firstRow="1" w:lastRow="0" w:firstColumn="1" w:lastColumn="0" w:noHBand="0" w:noVBand="1"/>
      </w:tblPr>
      <w:tblGrid>
        <w:gridCol w:w="4675"/>
        <w:gridCol w:w="4675"/>
      </w:tblGrid>
      <w:tr w:rsidR="008D472C" w:rsidTr="007C61FD">
        <w:tc>
          <w:tcPr>
            <w:tcW w:w="4675" w:type="dxa"/>
          </w:tcPr>
          <w:p w:rsidR="008D472C" w:rsidRDefault="008D472C" w:rsidP="007C61FD">
            <w:pPr>
              <w:jc w:val="both"/>
              <w:rPr>
                <w:rFonts w:ascii="Sylfaen" w:hAnsi="Sylfaen"/>
                <w:lang w:val="ka-GE"/>
              </w:rPr>
            </w:pPr>
            <w:r>
              <w:rPr>
                <w:rFonts w:ascii="Sylfaen" w:hAnsi="Sylfaen"/>
                <w:lang w:val="ka-GE"/>
              </w:rPr>
              <w:t>მოსახლეობა</w:t>
            </w:r>
          </w:p>
        </w:tc>
        <w:tc>
          <w:tcPr>
            <w:tcW w:w="4675" w:type="dxa"/>
          </w:tcPr>
          <w:p w:rsidR="008D472C" w:rsidRDefault="008D472C" w:rsidP="007C61FD">
            <w:pPr>
              <w:jc w:val="both"/>
              <w:rPr>
                <w:rFonts w:ascii="Sylfaen" w:hAnsi="Sylfaen"/>
                <w:lang w:val="ka-GE"/>
              </w:rPr>
            </w:pPr>
            <w:r>
              <w:rPr>
                <w:rFonts w:ascii="Sylfaen" w:hAnsi="Sylfaen"/>
                <w:lang w:val="ka-GE"/>
              </w:rPr>
              <w:t>135606</w:t>
            </w:r>
          </w:p>
        </w:tc>
      </w:tr>
      <w:tr w:rsidR="008D472C" w:rsidTr="007C61FD">
        <w:tc>
          <w:tcPr>
            <w:tcW w:w="4675" w:type="dxa"/>
          </w:tcPr>
          <w:p w:rsidR="008D472C" w:rsidRDefault="008D472C" w:rsidP="007C61FD">
            <w:pPr>
              <w:jc w:val="both"/>
              <w:rPr>
                <w:rFonts w:ascii="Sylfaen" w:hAnsi="Sylfaen"/>
                <w:lang w:val="ka-GE"/>
              </w:rPr>
            </w:pPr>
            <w:r>
              <w:rPr>
                <w:rFonts w:ascii="Sylfaen" w:hAnsi="Sylfaen"/>
                <w:lang w:val="ka-GE"/>
              </w:rPr>
              <w:t>თავდაცვა</w:t>
            </w:r>
          </w:p>
        </w:tc>
        <w:tc>
          <w:tcPr>
            <w:tcW w:w="4675" w:type="dxa"/>
          </w:tcPr>
          <w:p w:rsidR="008D472C" w:rsidRDefault="008D472C" w:rsidP="007C61FD">
            <w:pPr>
              <w:jc w:val="both"/>
              <w:rPr>
                <w:rFonts w:ascii="Sylfaen" w:hAnsi="Sylfaen"/>
                <w:lang w:val="ka-GE"/>
              </w:rPr>
            </w:pPr>
            <w:r>
              <w:rPr>
                <w:rFonts w:ascii="Sylfaen" w:hAnsi="Sylfaen"/>
                <w:lang w:val="ka-GE"/>
              </w:rPr>
              <w:t>8000</w:t>
            </w:r>
          </w:p>
        </w:tc>
      </w:tr>
      <w:tr w:rsidR="008D472C" w:rsidTr="007C61FD">
        <w:tc>
          <w:tcPr>
            <w:tcW w:w="4675" w:type="dxa"/>
          </w:tcPr>
          <w:p w:rsidR="008D472C" w:rsidRDefault="008D472C" w:rsidP="007C61FD">
            <w:pPr>
              <w:jc w:val="both"/>
              <w:rPr>
                <w:rFonts w:ascii="Sylfaen" w:hAnsi="Sylfaen"/>
                <w:lang w:val="ka-GE"/>
              </w:rPr>
            </w:pPr>
            <w:r>
              <w:rPr>
                <w:rFonts w:ascii="Sylfaen" w:hAnsi="Sylfaen"/>
                <w:lang w:val="ka-GE"/>
              </w:rPr>
              <w:t xml:space="preserve">პენიტენციალური </w:t>
            </w:r>
          </w:p>
        </w:tc>
        <w:tc>
          <w:tcPr>
            <w:tcW w:w="4675" w:type="dxa"/>
          </w:tcPr>
          <w:p w:rsidR="008D472C" w:rsidRDefault="008D472C" w:rsidP="007C61FD">
            <w:pPr>
              <w:jc w:val="both"/>
              <w:rPr>
                <w:rFonts w:ascii="Sylfaen" w:hAnsi="Sylfaen"/>
                <w:lang w:val="ka-GE"/>
              </w:rPr>
            </w:pPr>
            <w:r>
              <w:rPr>
                <w:rFonts w:ascii="Sylfaen" w:hAnsi="Sylfaen"/>
                <w:lang w:val="ka-GE"/>
              </w:rPr>
              <w:t>2000</w:t>
            </w:r>
          </w:p>
        </w:tc>
      </w:tr>
      <w:tr w:rsidR="008D472C" w:rsidTr="007C61FD">
        <w:tc>
          <w:tcPr>
            <w:tcW w:w="4675" w:type="dxa"/>
          </w:tcPr>
          <w:p w:rsidR="008D472C" w:rsidRDefault="008D472C" w:rsidP="007C61FD">
            <w:pPr>
              <w:jc w:val="both"/>
              <w:rPr>
                <w:rFonts w:ascii="Sylfaen" w:hAnsi="Sylfaen"/>
                <w:lang w:val="ka-GE"/>
              </w:rPr>
            </w:pPr>
            <w:r>
              <w:rPr>
                <w:rFonts w:ascii="Sylfaen" w:hAnsi="Sylfaen"/>
                <w:lang w:val="ka-GE"/>
              </w:rPr>
              <w:t xml:space="preserve">სულ </w:t>
            </w:r>
          </w:p>
        </w:tc>
        <w:tc>
          <w:tcPr>
            <w:tcW w:w="4675" w:type="dxa"/>
          </w:tcPr>
          <w:p w:rsidR="008D472C" w:rsidRDefault="008D472C" w:rsidP="007C61FD">
            <w:pPr>
              <w:jc w:val="both"/>
              <w:rPr>
                <w:rFonts w:ascii="Sylfaen" w:hAnsi="Sylfaen"/>
                <w:lang w:val="ka-GE"/>
              </w:rPr>
            </w:pPr>
            <w:r>
              <w:rPr>
                <w:rFonts w:ascii="Sylfaen" w:hAnsi="Sylfaen"/>
                <w:lang w:val="ka-GE"/>
              </w:rPr>
              <w:t xml:space="preserve">145 606 </w:t>
            </w:r>
          </w:p>
        </w:tc>
      </w:tr>
    </w:tbl>
    <w:p w:rsidR="008D472C" w:rsidRPr="00FB7DEA" w:rsidRDefault="008D472C" w:rsidP="008D472C">
      <w:pPr>
        <w:jc w:val="both"/>
        <w:rPr>
          <w:rFonts w:ascii="Sylfaen" w:hAnsi="Sylfaen"/>
          <w:lang w:val="ka-GE"/>
        </w:rPr>
      </w:pPr>
    </w:p>
    <w:p w:rsidR="008D472C" w:rsidRPr="00FB7DEA" w:rsidRDefault="008D472C" w:rsidP="008D472C">
      <w:pPr>
        <w:pStyle w:val="ListParagraph"/>
        <w:numPr>
          <w:ilvl w:val="0"/>
          <w:numId w:val="11"/>
        </w:numPr>
        <w:spacing w:after="160" w:line="259" w:lineRule="auto"/>
        <w:rPr>
          <w:rFonts w:ascii="Sylfaen" w:hAnsi="Sylfaen"/>
        </w:rPr>
      </w:pPr>
      <w:r w:rsidRPr="00FB7DEA">
        <w:rPr>
          <w:rFonts w:ascii="Sylfaen" w:hAnsi="Sylfaen"/>
        </w:rPr>
        <w:lastRenderedPageBreak/>
        <w:t>2019 წლის 1 იანვრიდან 1 ივნისის ჩათვლით (5 თვის მონაცემი) გეგმ</w:t>
      </w:r>
      <w:r w:rsidR="004445DA">
        <w:rPr>
          <w:rFonts w:ascii="Sylfaen" w:hAnsi="Sylfaen"/>
        </w:rPr>
        <w:t>იურად  ჩატარებულია 49 352  აცრა:</w:t>
      </w:r>
      <w:r w:rsidRPr="00FB7DEA">
        <w:rPr>
          <w:rFonts w:ascii="Sylfaen" w:hAnsi="Sylfaen"/>
        </w:rPr>
        <w:t xml:space="preserve"> </w:t>
      </w:r>
    </w:p>
    <w:p w:rsidR="008D472C" w:rsidRPr="00FB7DEA" w:rsidRDefault="008D472C" w:rsidP="008D472C">
      <w:pPr>
        <w:pStyle w:val="ListParagraph"/>
        <w:numPr>
          <w:ilvl w:val="0"/>
          <w:numId w:val="12"/>
        </w:numPr>
        <w:spacing w:after="160" w:line="259" w:lineRule="auto"/>
        <w:rPr>
          <w:rFonts w:ascii="Sylfaen" w:hAnsi="Sylfaen"/>
        </w:rPr>
      </w:pPr>
      <w:r>
        <w:rPr>
          <w:rFonts w:ascii="Sylfaen" w:hAnsi="Sylfaen"/>
        </w:rPr>
        <w:t xml:space="preserve"> </w:t>
      </w:r>
      <w:r w:rsidRPr="00FB7DEA">
        <w:rPr>
          <w:rFonts w:ascii="Sylfaen" w:hAnsi="Sylfaen"/>
        </w:rPr>
        <w:t xml:space="preserve">12-24 თვის ასაკში კონტიგენტი 45 615 -  აიცრა 20 904 (45,8 %)  </w:t>
      </w:r>
    </w:p>
    <w:p w:rsidR="008D472C" w:rsidRDefault="008D472C" w:rsidP="008D472C">
      <w:pPr>
        <w:pStyle w:val="ListParagraph"/>
        <w:numPr>
          <w:ilvl w:val="0"/>
          <w:numId w:val="12"/>
        </w:numPr>
        <w:spacing w:after="160" w:line="259" w:lineRule="auto"/>
        <w:rPr>
          <w:rFonts w:ascii="Sylfaen" w:hAnsi="Sylfaen"/>
        </w:rPr>
      </w:pPr>
      <w:r w:rsidRPr="00FB7DEA">
        <w:rPr>
          <w:rFonts w:ascii="Sylfaen" w:hAnsi="Sylfaen"/>
        </w:rPr>
        <w:t xml:space="preserve">5 წლის ასაკში კონტიგენტი 55 375 - აიცრა 28 448 (51.4%) </w:t>
      </w:r>
    </w:p>
    <w:p w:rsidR="008D472C" w:rsidRPr="00FB7DEA" w:rsidRDefault="008D472C" w:rsidP="008D472C">
      <w:pPr>
        <w:pStyle w:val="ListParagraph"/>
        <w:numPr>
          <w:ilvl w:val="0"/>
          <w:numId w:val="11"/>
        </w:numPr>
        <w:spacing w:after="160" w:line="259" w:lineRule="auto"/>
        <w:rPr>
          <w:rFonts w:ascii="Sylfaen" w:hAnsi="Sylfaen"/>
        </w:rPr>
      </w:pPr>
      <w:r>
        <w:rPr>
          <w:rFonts w:ascii="Sylfaen" w:hAnsi="Sylfaen"/>
        </w:rPr>
        <w:t xml:space="preserve">სულ დღემდე ჩატარებულია 194 958 აცრა </w:t>
      </w:r>
    </w:p>
    <w:tbl>
      <w:tblPr>
        <w:tblStyle w:val="TableGrid"/>
        <w:tblW w:w="0" w:type="auto"/>
        <w:tblLook w:val="04A0" w:firstRow="1" w:lastRow="0" w:firstColumn="1" w:lastColumn="0" w:noHBand="0" w:noVBand="1"/>
      </w:tblPr>
      <w:tblGrid>
        <w:gridCol w:w="4675"/>
        <w:gridCol w:w="4675"/>
      </w:tblGrid>
      <w:tr w:rsidR="008D472C" w:rsidTr="007C61FD">
        <w:tc>
          <w:tcPr>
            <w:tcW w:w="4675" w:type="dxa"/>
          </w:tcPr>
          <w:p w:rsidR="008D472C" w:rsidRDefault="008D472C" w:rsidP="007C61FD">
            <w:pPr>
              <w:jc w:val="both"/>
              <w:rPr>
                <w:rFonts w:ascii="Sylfaen" w:hAnsi="Sylfaen"/>
                <w:lang w:val="ka-GE"/>
              </w:rPr>
            </w:pPr>
            <w:r>
              <w:rPr>
                <w:rFonts w:ascii="Sylfaen" w:hAnsi="Sylfaen"/>
                <w:lang w:val="ka-GE"/>
              </w:rPr>
              <w:t>გეგმიური</w:t>
            </w:r>
          </w:p>
        </w:tc>
        <w:tc>
          <w:tcPr>
            <w:tcW w:w="4675" w:type="dxa"/>
          </w:tcPr>
          <w:p w:rsidR="008D472C" w:rsidRDefault="008D472C" w:rsidP="007C61FD">
            <w:pPr>
              <w:jc w:val="both"/>
              <w:rPr>
                <w:rFonts w:ascii="Sylfaen" w:hAnsi="Sylfaen"/>
                <w:lang w:val="ka-GE"/>
              </w:rPr>
            </w:pPr>
            <w:r>
              <w:rPr>
                <w:rFonts w:ascii="Sylfaen" w:hAnsi="Sylfaen"/>
                <w:lang w:val="ka-GE"/>
              </w:rPr>
              <w:t>49352</w:t>
            </w:r>
          </w:p>
        </w:tc>
      </w:tr>
      <w:tr w:rsidR="008D472C" w:rsidTr="007C61FD">
        <w:tc>
          <w:tcPr>
            <w:tcW w:w="4675" w:type="dxa"/>
          </w:tcPr>
          <w:p w:rsidR="008D472C" w:rsidRDefault="008D472C" w:rsidP="007C61FD">
            <w:pPr>
              <w:jc w:val="both"/>
              <w:rPr>
                <w:rFonts w:ascii="Sylfaen" w:hAnsi="Sylfaen"/>
                <w:lang w:val="ka-GE"/>
              </w:rPr>
            </w:pPr>
            <w:r>
              <w:rPr>
                <w:rFonts w:ascii="Sylfaen" w:hAnsi="Sylfaen"/>
                <w:lang w:val="ka-GE"/>
              </w:rPr>
              <w:t>არაგეგმიური</w:t>
            </w:r>
          </w:p>
        </w:tc>
        <w:tc>
          <w:tcPr>
            <w:tcW w:w="4675" w:type="dxa"/>
          </w:tcPr>
          <w:p w:rsidR="008D472C" w:rsidRDefault="008D472C" w:rsidP="007C61FD">
            <w:pPr>
              <w:jc w:val="both"/>
              <w:rPr>
                <w:rFonts w:ascii="Sylfaen" w:hAnsi="Sylfaen"/>
                <w:lang w:val="ka-GE"/>
              </w:rPr>
            </w:pPr>
            <w:r>
              <w:rPr>
                <w:rFonts w:ascii="Sylfaen" w:hAnsi="Sylfaen"/>
                <w:lang w:val="ka-GE"/>
              </w:rPr>
              <w:t>145606</w:t>
            </w:r>
          </w:p>
        </w:tc>
      </w:tr>
      <w:tr w:rsidR="008D472C" w:rsidTr="007C61FD">
        <w:tc>
          <w:tcPr>
            <w:tcW w:w="4675" w:type="dxa"/>
          </w:tcPr>
          <w:p w:rsidR="008D472C" w:rsidRDefault="008D472C" w:rsidP="007C61FD">
            <w:pPr>
              <w:jc w:val="both"/>
              <w:rPr>
                <w:rFonts w:ascii="Sylfaen" w:hAnsi="Sylfaen"/>
                <w:lang w:val="ka-GE"/>
              </w:rPr>
            </w:pPr>
            <w:r>
              <w:rPr>
                <w:rFonts w:ascii="Sylfaen" w:hAnsi="Sylfaen"/>
                <w:lang w:val="ka-GE"/>
              </w:rPr>
              <w:t xml:space="preserve">სულ </w:t>
            </w:r>
          </w:p>
        </w:tc>
        <w:tc>
          <w:tcPr>
            <w:tcW w:w="4675" w:type="dxa"/>
          </w:tcPr>
          <w:p w:rsidR="008D472C" w:rsidRDefault="008D472C" w:rsidP="007C61FD">
            <w:pPr>
              <w:jc w:val="both"/>
              <w:rPr>
                <w:rFonts w:ascii="Sylfaen" w:hAnsi="Sylfaen"/>
                <w:lang w:val="ka-GE"/>
              </w:rPr>
            </w:pPr>
            <w:r>
              <w:rPr>
                <w:rFonts w:ascii="Sylfaen" w:hAnsi="Sylfaen"/>
                <w:lang w:val="ka-GE"/>
              </w:rPr>
              <w:t>194 958</w:t>
            </w:r>
          </w:p>
        </w:tc>
      </w:tr>
    </w:tbl>
    <w:p w:rsidR="008D472C" w:rsidRDefault="008D472C" w:rsidP="008D472C">
      <w:pPr>
        <w:rPr>
          <w:rFonts w:ascii="Sylfaen" w:hAnsi="Sylfaen"/>
          <w:lang w:val="ka-GE"/>
        </w:rPr>
      </w:pPr>
    </w:p>
    <w:p w:rsidR="008D472C" w:rsidRDefault="008D472C" w:rsidP="008D472C">
      <w:pPr>
        <w:rPr>
          <w:rFonts w:ascii="Sylfaen" w:hAnsi="Sylfaen"/>
          <w:lang w:val="ka-GE"/>
        </w:rPr>
      </w:pPr>
      <w:r w:rsidRPr="00C5133D">
        <w:rPr>
          <w:rFonts w:ascii="Sylfaen" w:hAnsi="Sylfaen"/>
          <w:lang w:val="ka-GE"/>
        </w:rPr>
        <w:t>2019 წელს შემოტანილია</w:t>
      </w:r>
      <w:r>
        <w:rPr>
          <w:rFonts w:ascii="Sylfaen" w:hAnsi="Sylfaen"/>
          <w:lang w:val="ka-GE"/>
        </w:rPr>
        <w:t xml:space="preserve">  370 000 დოზა წწყ ვაქცინა და 35 000 დოზა წწ ვაქცინა:</w:t>
      </w:r>
    </w:p>
    <w:p w:rsidR="008D472C" w:rsidRDefault="008D472C" w:rsidP="008D472C">
      <w:pPr>
        <w:rPr>
          <w:rFonts w:ascii="Sylfaen" w:hAnsi="Sylfaen"/>
          <w:lang w:val="ka-GE"/>
        </w:rPr>
      </w:pPr>
      <w:r>
        <w:rPr>
          <w:rFonts w:ascii="Sylfaen" w:hAnsi="Sylfaen"/>
          <w:lang w:val="ka-GE"/>
        </w:rPr>
        <w:t>30 000 დოზა (2დოზიანი</w:t>
      </w:r>
      <w:r w:rsidR="00A56624">
        <w:rPr>
          <w:rFonts w:ascii="Sylfaen" w:hAnsi="Sylfaen"/>
          <w:lang w:val="ka-GE"/>
        </w:rPr>
        <w:t xml:space="preserve"> წწყ</w:t>
      </w:r>
      <w:r>
        <w:rPr>
          <w:rFonts w:ascii="Sylfaen" w:hAnsi="Sylfaen"/>
          <w:lang w:val="ka-GE"/>
        </w:rPr>
        <w:t>) სომხეთიდან</w:t>
      </w:r>
      <w:r w:rsidR="004445DA">
        <w:rPr>
          <w:rFonts w:ascii="Sylfaen" w:hAnsi="Sylfaen"/>
          <w:lang w:val="ka-GE"/>
        </w:rPr>
        <w:t xml:space="preserve"> 11.02.</w:t>
      </w:r>
      <w:r>
        <w:rPr>
          <w:rFonts w:ascii="Sylfaen" w:hAnsi="Sylfaen"/>
          <w:lang w:val="ka-GE"/>
        </w:rPr>
        <w:t>2019</w:t>
      </w:r>
      <w:r w:rsidR="004445DA">
        <w:rPr>
          <w:rFonts w:ascii="Sylfaen" w:hAnsi="Sylfaen"/>
          <w:lang w:val="ka-GE"/>
        </w:rPr>
        <w:t xml:space="preserve"> - სესხის სახით</w:t>
      </w:r>
    </w:p>
    <w:p w:rsidR="008D472C" w:rsidRDefault="008D472C" w:rsidP="008D472C">
      <w:pPr>
        <w:rPr>
          <w:rFonts w:ascii="Sylfaen" w:hAnsi="Sylfaen"/>
          <w:lang w:val="ka-GE"/>
        </w:rPr>
      </w:pPr>
      <w:r>
        <w:rPr>
          <w:rFonts w:ascii="Sylfaen" w:hAnsi="Sylfaen"/>
          <w:lang w:val="ka-GE"/>
        </w:rPr>
        <w:t>100 000 შპრიც დოზა</w:t>
      </w:r>
      <w:r w:rsidR="00A56624">
        <w:rPr>
          <w:rFonts w:ascii="Sylfaen" w:hAnsi="Sylfaen"/>
          <w:lang w:val="ka-GE"/>
        </w:rPr>
        <w:t xml:space="preserve"> წწყ</w:t>
      </w:r>
      <w:r>
        <w:rPr>
          <w:rFonts w:ascii="Sylfaen" w:hAnsi="Sylfaen"/>
          <w:lang w:val="ka-GE"/>
        </w:rPr>
        <w:t xml:space="preserve"> თურქეთიდან</w:t>
      </w:r>
      <w:r w:rsidR="004445DA">
        <w:rPr>
          <w:rFonts w:ascii="Sylfaen" w:hAnsi="Sylfaen"/>
          <w:lang w:val="ka-GE"/>
        </w:rPr>
        <w:t xml:space="preserve"> 27.02.</w:t>
      </w:r>
      <w:r>
        <w:rPr>
          <w:rFonts w:ascii="Sylfaen" w:hAnsi="Sylfaen"/>
          <w:lang w:val="ka-GE"/>
        </w:rPr>
        <w:t>2019</w:t>
      </w:r>
      <w:r w:rsidR="004445DA">
        <w:rPr>
          <w:rFonts w:ascii="Sylfaen" w:hAnsi="Sylfaen"/>
          <w:lang w:val="ka-GE"/>
        </w:rPr>
        <w:t xml:space="preserve"> - სესხის სახით</w:t>
      </w:r>
    </w:p>
    <w:p w:rsidR="008D472C" w:rsidRDefault="008D472C" w:rsidP="008D472C">
      <w:pPr>
        <w:rPr>
          <w:rFonts w:ascii="Sylfaen" w:hAnsi="Sylfaen"/>
          <w:lang w:val="ka-GE"/>
        </w:rPr>
      </w:pPr>
      <w:r>
        <w:rPr>
          <w:rFonts w:ascii="Sylfaen" w:hAnsi="Sylfaen"/>
          <w:lang w:val="ka-GE"/>
        </w:rPr>
        <w:t>35 000 წითელა-წითურა (</w:t>
      </w:r>
      <w:r w:rsidR="00A56624">
        <w:rPr>
          <w:rFonts w:ascii="Sylfaen" w:hAnsi="Sylfaen"/>
          <w:lang w:val="ka-GE"/>
        </w:rPr>
        <w:t xml:space="preserve">წწ, </w:t>
      </w:r>
      <w:r>
        <w:rPr>
          <w:rFonts w:ascii="Sylfaen" w:hAnsi="Sylfaen"/>
          <w:lang w:val="ka-GE"/>
        </w:rPr>
        <w:t>10 დოზიანი</w:t>
      </w:r>
      <w:r w:rsidR="004445DA">
        <w:rPr>
          <w:rFonts w:ascii="Sylfaen" w:hAnsi="Sylfaen"/>
          <w:lang w:val="ka-GE"/>
        </w:rPr>
        <w:t>) 28.02.</w:t>
      </w:r>
      <w:r>
        <w:rPr>
          <w:rFonts w:ascii="Sylfaen" w:hAnsi="Sylfaen"/>
          <w:lang w:val="ka-GE"/>
        </w:rPr>
        <w:t>2019</w:t>
      </w:r>
      <w:r w:rsidR="004445DA">
        <w:rPr>
          <w:rFonts w:ascii="Sylfaen" w:hAnsi="Sylfaen"/>
          <w:lang w:val="ka-GE"/>
        </w:rPr>
        <w:t xml:space="preserve"> - სახელმწიფო შესყიდვა</w:t>
      </w:r>
    </w:p>
    <w:p w:rsidR="008D472C" w:rsidRDefault="008D472C" w:rsidP="008D472C">
      <w:pPr>
        <w:rPr>
          <w:rFonts w:ascii="Sylfaen" w:hAnsi="Sylfaen"/>
          <w:lang w:val="ka-GE"/>
        </w:rPr>
      </w:pPr>
      <w:r>
        <w:rPr>
          <w:rFonts w:ascii="Sylfaen" w:hAnsi="Sylfaen"/>
          <w:lang w:val="ka-GE"/>
        </w:rPr>
        <w:t>95 000 დოზა</w:t>
      </w:r>
      <w:r w:rsidR="00A56624">
        <w:rPr>
          <w:rFonts w:ascii="Sylfaen" w:hAnsi="Sylfaen"/>
          <w:lang w:val="ka-GE"/>
        </w:rPr>
        <w:t xml:space="preserve"> წწყ</w:t>
      </w:r>
      <w:r>
        <w:rPr>
          <w:rFonts w:ascii="Sylfaen" w:hAnsi="Sylfaen"/>
          <w:lang w:val="ka-GE"/>
        </w:rPr>
        <w:t xml:space="preserve"> (2დოზიანი</w:t>
      </w:r>
      <w:r w:rsidR="00A56624">
        <w:rPr>
          <w:rFonts w:ascii="Sylfaen" w:hAnsi="Sylfaen"/>
          <w:lang w:val="ka-GE"/>
        </w:rPr>
        <w:t>) 28.02.</w:t>
      </w:r>
      <w:r>
        <w:rPr>
          <w:rFonts w:ascii="Sylfaen" w:hAnsi="Sylfaen"/>
          <w:lang w:val="ka-GE"/>
        </w:rPr>
        <w:t>2019</w:t>
      </w:r>
      <w:r w:rsidR="00A56624">
        <w:rPr>
          <w:rFonts w:ascii="Sylfaen" w:hAnsi="Sylfaen"/>
          <w:lang w:val="ka-GE"/>
        </w:rPr>
        <w:t xml:space="preserve"> - სახელმწიფო შესყიდვა</w:t>
      </w:r>
    </w:p>
    <w:p w:rsidR="008D472C" w:rsidRDefault="008D472C" w:rsidP="008D472C">
      <w:pPr>
        <w:rPr>
          <w:rFonts w:ascii="Sylfaen" w:hAnsi="Sylfaen"/>
        </w:rPr>
      </w:pPr>
      <w:r>
        <w:rPr>
          <w:rFonts w:ascii="Sylfaen" w:hAnsi="Sylfaen"/>
          <w:lang w:val="ka-GE"/>
        </w:rPr>
        <w:t>40 000 დოზა</w:t>
      </w:r>
      <w:r w:rsidR="00A56624">
        <w:rPr>
          <w:rFonts w:ascii="Sylfaen" w:hAnsi="Sylfaen"/>
          <w:lang w:val="ka-GE"/>
        </w:rPr>
        <w:t xml:space="preserve"> წწყ</w:t>
      </w:r>
      <w:r>
        <w:rPr>
          <w:rFonts w:ascii="Sylfaen" w:hAnsi="Sylfaen"/>
          <w:lang w:val="ka-GE"/>
        </w:rPr>
        <w:t xml:space="preserve"> (2დოზიანი</w:t>
      </w:r>
      <w:r w:rsidR="00A56624">
        <w:rPr>
          <w:rFonts w:ascii="Sylfaen" w:hAnsi="Sylfaen"/>
          <w:lang w:val="ka-GE"/>
        </w:rPr>
        <w:t>) 27.05.</w:t>
      </w:r>
      <w:r>
        <w:rPr>
          <w:rFonts w:ascii="Sylfaen" w:hAnsi="Sylfaen"/>
          <w:lang w:val="ka-GE"/>
        </w:rPr>
        <w:t xml:space="preserve">2019 </w:t>
      </w:r>
      <w:r w:rsidR="00A56624">
        <w:rPr>
          <w:rFonts w:ascii="Sylfaen" w:hAnsi="Sylfaen"/>
          <w:lang w:val="ka-GE"/>
        </w:rPr>
        <w:t xml:space="preserve"> - სახელმწიფო შესყიდვა. (შენიშვნა: </w:t>
      </w:r>
      <w:r>
        <w:rPr>
          <w:rFonts w:ascii="Sylfaen" w:hAnsi="Sylfaen"/>
          <w:lang w:val="ka-GE"/>
        </w:rPr>
        <w:t xml:space="preserve">ამ მიღებიდან </w:t>
      </w:r>
      <w:r w:rsidR="00A56624">
        <w:rPr>
          <w:rFonts w:ascii="Sylfaen" w:hAnsi="Sylfaen"/>
          <w:lang w:val="ka-GE"/>
        </w:rPr>
        <w:t>სასომხეთს დაუბრუნდა</w:t>
      </w:r>
      <w:r>
        <w:rPr>
          <w:rFonts w:ascii="Sylfaen" w:hAnsi="Sylfaen"/>
          <w:lang w:val="ka-GE"/>
        </w:rPr>
        <w:t xml:space="preserve"> 30 000 </w:t>
      </w:r>
      <w:r w:rsidR="00A56624">
        <w:rPr>
          <w:rFonts w:ascii="Sylfaen" w:hAnsi="Sylfaen"/>
          <w:lang w:val="ka-GE"/>
        </w:rPr>
        <w:t>დოზა 17.06.</w:t>
      </w:r>
      <w:r>
        <w:rPr>
          <w:rFonts w:ascii="Sylfaen" w:hAnsi="Sylfaen"/>
          <w:lang w:val="ka-GE"/>
        </w:rPr>
        <w:t>2019-ში</w:t>
      </w:r>
      <w:r w:rsidR="00A56624">
        <w:rPr>
          <w:rFonts w:ascii="Sylfaen" w:hAnsi="Sylfaen"/>
          <w:lang w:val="ka-GE"/>
        </w:rPr>
        <w:t>)</w:t>
      </w:r>
    </w:p>
    <w:p w:rsidR="008D472C" w:rsidRDefault="008D472C" w:rsidP="008D472C">
      <w:pPr>
        <w:rPr>
          <w:rFonts w:ascii="Sylfaen" w:hAnsi="Sylfaen"/>
          <w:lang w:val="ka-GE"/>
        </w:rPr>
      </w:pPr>
      <w:r>
        <w:rPr>
          <w:rFonts w:ascii="Sylfaen" w:hAnsi="Sylfaen"/>
          <w:lang w:val="ka-GE"/>
        </w:rPr>
        <w:t xml:space="preserve">105 000 დოზა </w:t>
      </w:r>
      <w:r w:rsidR="00A56624">
        <w:rPr>
          <w:rFonts w:ascii="Sylfaen" w:hAnsi="Sylfaen"/>
          <w:lang w:val="ka-GE"/>
        </w:rPr>
        <w:t xml:space="preserve">წწყ </w:t>
      </w:r>
      <w:r>
        <w:rPr>
          <w:rFonts w:ascii="Sylfaen" w:hAnsi="Sylfaen"/>
          <w:lang w:val="ka-GE"/>
        </w:rPr>
        <w:t>(2დოზიანი</w:t>
      </w:r>
      <w:r w:rsidR="00A56624">
        <w:rPr>
          <w:rFonts w:ascii="Sylfaen" w:hAnsi="Sylfaen"/>
          <w:lang w:val="ka-GE"/>
        </w:rPr>
        <w:t>) 5.06.</w:t>
      </w:r>
      <w:r>
        <w:rPr>
          <w:rFonts w:ascii="Sylfaen" w:hAnsi="Sylfaen"/>
          <w:lang w:val="ka-GE"/>
        </w:rPr>
        <w:t>2019</w:t>
      </w:r>
    </w:p>
    <w:p w:rsidR="008D472C" w:rsidRDefault="008D472C" w:rsidP="008D472C">
      <w:pPr>
        <w:rPr>
          <w:rFonts w:ascii="Sylfaen" w:hAnsi="Sylfaen"/>
          <w:lang w:val="ka-GE"/>
        </w:rPr>
      </w:pPr>
      <w:r w:rsidRPr="00C5133D">
        <w:rPr>
          <w:rFonts w:ascii="Sylfaen" w:hAnsi="Sylfaen"/>
          <w:lang w:val="ka-GE"/>
        </w:rPr>
        <w:t xml:space="preserve">19. 06.2019  მდგომარეობით </w:t>
      </w:r>
      <w:r w:rsidR="00A56624" w:rsidRPr="00C5133D">
        <w:rPr>
          <w:rFonts w:ascii="Sylfaen" w:hAnsi="Sylfaen"/>
          <w:lang w:val="ka-GE"/>
        </w:rPr>
        <w:t>დკსჯ</w:t>
      </w:r>
      <w:r w:rsidRPr="00C5133D">
        <w:rPr>
          <w:rFonts w:ascii="Sylfaen" w:hAnsi="Sylfaen"/>
          <w:lang w:val="ka-GE"/>
        </w:rPr>
        <w:t xml:space="preserve">  ცენტრის საწყობში აღირიცხება 233 938 დოზა წწყ ვაქცინა:</w:t>
      </w:r>
    </w:p>
    <w:p w:rsidR="008D472C" w:rsidRDefault="008D472C" w:rsidP="008D472C">
      <w:pPr>
        <w:rPr>
          <w:rFonts w:ascii="Sylfaen" w:hAnsi="Sylfaen"/>
          <w:lang w:val="ka-GE"/>
        </w:rPr>
      </w:pPr>
      <w:r>
        <w:rPr>
          <w:rFonts w:ascii="Sylfaen" w:hAnsi="Sylfaen"/>
          <w:lang w:val="ka-GE"/>
        </w:rPr>
        <w:t>73880 შპრიც დოზა - ვადით 31,08,2020</w:t>
      </w:r>
      <w:bookmarkStart w:id="0" w:name="_GoBack"/>
      <w:bookmarkEnd w:id="0"/>
    </w:p>
    <w:p w:rsidR="008D472C" w:rsidRDefault="008D472C" w:rsidP="008D472C">
      <w:pPr>
        <w:rPr>
          <w:rFonts w:ascii="Sylfaen" w:hAnsi="Sylfaen"/>
          <w:lang w:val="ka-GE"/>
        </w:rPr>
      </w:pPr>
      <w:r>
        <w:rPr>
          <w:rFonts w:ascii="Sylfaen" w:hAnsi="Sylfaen"/>
          <w:lang w:val="ka-GE"/>
        </w:rPr>
        <w:t>11724 შპრიც დოზა - ვადით 31,08,2020 ქუთაისის საწყობი</w:t>
      </w:r>
    </w:p>
    <w:p w:rsidR="008D472C" w:rsidRDefault="008D472C" w:rsidP="008D472C">
      <w:pPr>
        <w:rPr>
          <w:rFonts w:ascii="Sylfaen" w:hAnsi="Sylfaen"/>
          <w:lang w:val="ka-GE"/>
        </w:rPr>
      </w:pPr>
      <w:r>
        <w:rPr>
          <w:rFonts w:ascii="Sylfaen" w:hAnsi="Sylfaen"/>
          <w:lang w:val="ka-GE"/>
        </w:rPr>
        <w:t>33334 დოზა (2დოზიანი) - ვადით 31,12,2020</w:t>
      </w:r>
    </w:p>
    <w:p w:rsidR="008D472C" w:rsidRDefault="008D472C" w:rsidP="008D472C">
      <w:pPr>
        <w:rPr>
          <w:rFonts w:ascii="Sylfaen" w:hAnsi="Sylfaen"/>
          <w:lang w:val="ka-GE"/>
        </w:rPr>
      </w:pPr>
      <w:r>
        <w:rPr>
          <w:rFonts w:ascii="Sylfaen" w:hAnsi="Sylfaen"/>
          <w:lang w:val="ka-GE"/>
        </w:rPr>
        <w:t>65600 დოზა (2დოზიანი) - ვადით 31,01,2021</w:t>
      </w:r>
    </w:p>
    <w:p w:rsidR="008D472C" w:rsidRDefault="008D472C" w:rsidP="008D472C">
      <w:pPr>
        <w:rPr>
          <w:rFonts w:ascii="Sylfaen" w:hAnsi="Sylfaen"/>
          <w:lang w:val="ka-GE"/>
        </w:rPr>
      </w:pPr>
      <w:r>
        <w:rPr>
          <w:rFonts w:ascii="Sylfaen" w:hAnsi="Sylfaen"/>
          <w:lang w:val="ka-GE"/>
        </w:rPr>
        <w:t>49400 დოზა (2 დოზიანი) - ვადით 28,02,2021</w:t>
      </w:r>
      <w:r w:rsidR="00A56624">
        <w:rPr>
          <w:rFonts w:ascii="Sylfaen" w:hAnsi="Sylfaen"/>
          <w:lang w:val="ka-GE"/>
        </w:rPr>
        <w:t xml:space="preserve"> </w:t>
      </w:r>
      <w:r w:rsidR="00A56624" w:rsidRPr="00A56624">
        <w:rPr>
          <w:rFonts w:ascii="Sylfaen" w:hAnsi="Sylfaen"/>
          <w:b/>
          <w:lang w:val="ka-GE"/>
        </w:rPr>
        <w:t>და</w:t>
      </w:r>
    </w:p>
    <w:p w:rsidR="008D472C" w:rsidRDefault="008D472C" w:rsidP="008D472C">
      <w:pPr>
        <w:rPr>
          <w:rFonts w:ascii="Sylfaen" w:hAnsi="Sylfaen"/>
          <w:lang w:val="ka-GE"/>
        </w:rPr>
      </w:pPr>
      <w:r>
        <w:rPr>
          <w:rFonts w:ascii="Sylfaen" w:hAnsi="Sylfaen"/>
          <w:lang w:val="ka-GE"/>
        </w:rPr>
        <w:t>33 780 დოზა წწ ვაქცინა- ვადით 30,04,2021</w:t>
      </w:r>
    </w:p>
    <w:p w:rsidR="00473C30" w:rsidRDefault="00473C30" w:rsidP="007027D2">
      <w:pPr>
        <w:spacing w:after="0" w:line="240" w:lineRule="auto"/>
        <w:ind w:firstLine="708"/>
        <w:jc w:val="both"/>
        <w:rPr>
          <w:rFonts w:ascii="Sylfaen" w:eastAsia="Times New Roman" w:hAnsi="Sylfaen" w:cs="Times New Roman"/>
          <w:noProof/>
          <w:sz w:val="24"/>
          <w:szCs w:val="24"/>
          <w:lang w:val="ka-GE"/>
        </w:rPr>
      </w:pPr>
    </w:p>
    <w:p w:rsidR="00473C30" w:rsidRPr="007A209D" w:rsidRDefault="00A56624" w:rsidP="00473C30">
      <w:pPr>
        <w:shd w:val="clear" w:color="auto" w:fill="FFFFFF"/>
        <w:spacing w:line="235" w:lineRule="atLeast"/>
        <w:jc w:val="both"/>
        <w:rPr>
          <w:rFonts w:ascii="Calibri" w:eastAsia="Times New Roman" w:hAnsi="Calibri" w:cs="Calibri"/>
          <w:color w:val="000000"/>
        </w:rPr>
      </w:pPr>
      <w:r>
        <w:rPr>
          <w:rFonts w:ascii="Sylfaen" w:eastAsia="Times New Roman" w:hAnsi="Sylfaen" w:cs="Calibri"/>
          <w:color w:val="000000"/>
          <w:lang w:val="ka-GE"/>
        </w:rPr>
        <w:t>ჩატარებული სამუშაოები მაღალი ვარაუდით</w:t>
      </w:r>
      <w:r w:rsidR="00473C30" w:rsidRPr="007A209D">
        <w:rPr>
          <w:rFonts w:ascii="Sylfaen" w:eastAsia="Times New Roman" w:hAnsi="Sylfaen" w:cs="Calibri"/>
          <w:color w:val="000000"/>
          <w:lang w:val="ka-GE"/>
        </w:rPr>
        <w:t xml:space="preserve"> საკმარისი არაა წითელას გავრცელების მდგრადი და შეუქცევადი შეწყვეტისთვის. </w:t>
      </w:r>
    </w:p>
    <w:p w:rsidR="00473C30" w:rsidRPr="007A209D" w:rsidRDefault="00473C30" w:rsidP="00473C30">
      <w:pPr>
        <w:shd w:val="clear" w:color="auto" w:fill="FFFFFF"/>
        <w:spacing w:line="235" w:lineRule="atLeast"/>
        <w:jc w:val="both"/>
        <w:rPr>
          <w:rFonts w:ascii="Calibri" w:eastAsia="Times New Roman" w:hAnsi="Calibri" w:cs="Calibri"/>
          <w:color w:val="000000"/>
        </w:rPr>
      </w:pPr>
      <w:r w:rsidRPr="007A209D">
        <w:rPr>
          <w:rFonts w:ascii="Sylfaen" w:eastAsia="Times New Roman" w:hAnsi="Sylfaen" w:cs="Calibri"/>
          <w:color w:val="000000"/>
          <w:lang w:val="ka-GE"/>
        </w:rPr>
        <w:t>მთავარი ძალისხმევა გადატანილი უნდა იყოს წ</w:t>
      </w:r>
      <w:r>
        <w:rPr>
          <w:rFonts w:ascii="Sylfaen" w:eastAsia="Times New Roman" w:hAnsi="Sylfaen" w:cs="Calibri"/>
          <w:color w:val="000000"/>
          <w:lang w:val="ka-GE"/>
        </w:rPr>
        <w:t>ითელას გავრცელების შეჩერებისკენ.</w:t>
      </w:r>
      <w:r w:rsidRPr="007A209D">
        <w:rPr>
          <w:rFonts w:ascii="Sylfaen" w:eastAsia="Times New Roman" w:hAnsi="Sylfaen" w:cs="Calibri"/>
          <w:color w:val="000000"/>
          <w:lang w:val="ka-GE"/>
        </w:rPr>
        <w:t xml:space="preserve"> </w:t>
      </w:r>
      <w:r>
        <w:rPr>
          <w:rFonts w:ascii="Sylfaen" w:eastAsia="Times New Roman" w:hAnsi="Sylfaen" w:cs="Calibri"/>
          <w:color w:val="000000"/>
          <w:lang w:val="ka-GE"/>
        </w:rPr>
        <w:t xml:space="preserve">წინააღმდეგ შემთხვევაში, </w:t>
      </w:r>
      <w:r w:rsidRPr="007A209D">
        <w:rPr>
          <w:rFonts w:ascii="Sylfaen" w:eastAsia="Times New Roman" w:hAnsi="Sylfaen" w:cs="Calibri"/>
          <w:color w:val="000000"/>
          <w:lang w:val="ka-GE"/>
        </w:rPr>
        <w:t xml:space="preserve"> შესაძლოა მნიშვნელოვანი საფრთხე შე</w:t>
      </w:r>
      <w:r>
        <w:rPr>
          <w:rFonts w:ascii="Sylfaen" w:eastAsia="Times New Roman" w:hAnsi="Sylfaen" w:cs="Calibri"/>
          <w:color w:val="000000"/>
          <w:lang w:val="ka-GE"/>
        </w:rPr>
        <w:t>ე</w:t>
      </w:r>
      <w:r w:rsidRPr="007A209D">
        <w:rPr>
          <w:rFonts w:ascii="Sylfaen" w:eastAsia="Times New Roman" w:hAnsi="Sylfaen" w:cs="Calibri"/>
          <w:color w:val="000000"/>
          <w:lang w:val="ka-GE"/>
        </w:rPr>
        <w:t xml:space="preserve">ქმნას არამარტო ჯანმრთელობის სისტემას, არამედ </w:t>
      </w:r>
      <w:r>
        <w:rPr>
          <w:rFonts w:ascii="Sylfaen" w:eastAsia="Times New Roman" w:hAnsi="Sylfaen" w:cs="Calibri"/>
          <w:color w:val="000000"/>
          <w:lang w:val="ka-GE"/>
        </w:rPr>
        <w:t xml:space="preserve">ქვეყნის </w:t>
      </w:r>
      <w:r w:rsidRPr="007A209D">
        <w:rPr>
          <w:rFonts w:ascii="Sylfaen" w:eastAsia="Times New Roman" w:hAnsi="Sylfaen" w:cs="Calibri"/>
          <w:color w:val="000000"/>
          <w:lang w:val="ka-GE"/>
        </w:rPr>
        <w:t>ეკონომიკუ</w:t>
      </w:r>
      <w:r>
        <w:rPr>
          <w:rFonts w:ascii="Sylfaen" w:eastAsia="Times New Roman" w:hAnsi="Sylfaen" w:cs="Calibri"/>
          <w:color w:val="000000"/>
          <w:lang w:val="ka-GE"/>
        </w:rPr>
        <w:t>რ პოტენციალსაც - კერძოდ ტურისტულ ბიზნესს.</w:t>
      </w:r>
    </w:p>
    <w:p w:rsidR="00473C30" w:rsidRPr="007A209D" w:rsidRDefault="00473C30" w:rsidP="00473C30">
      <w:pPr>
        <w:shd w:val="clear" w:color="auto" w:fill="FFFFFF"/>
        <w:spacing w:line="235" w:lineRule="atLeast"/>
        <w:jc w:val="both"/>
        <w:rPr>
          <w:rFonts w:ascii="Calibri" w:eastAsia="Times New Roman" w:hAnsi="Calibri" w:cs="Calibri"/>
          <w:color w:val="000000"/>
        </w:rPr>
      </w:pPr>
      <w:r w:rsidRPr="007A209D">
        <w:rPr>
          <w:rFonts w:ascii="Sylfaen" w:eastAsia="Times New Roman" w:hAnsi="Sylfaen" w:cs="Calibri"/>
          <w:color w:val="000000"/>
          <w:lang w:val="ka-GE"/>
        </w:rPr>
        <w:lastRenderedPageBreak/>
        <w:t>წითელას მასიური გავრცელების პრევენციის მიზნით გასატარებელი/გატარებული ღონისძიებების აქტივაციისთვის, საქართველოს მთავრობის განკარგულების კვალდაკვალ საჭიროა განკარგულებით განსაზღვრულმა უწყებე</w:t>
      </w:r>
      <w:r w:rsidR="000D3EB9">
        <w:rPr>
          <w:rFonts w:ascii="Sylfaen" w:eastAsia="Times New Roman" w:hAnsi="Sylfaen" w:cs="Calibri"/>
          <w:color w:val="000000"/>
          <w:lang w:val="ka-GE"/>
        </w:rPr>
        <w:t>ბ</w:t>
      </w:r>
      <w:r w:rsidRPr="007A209D">
        <w:rPr>
          <w:rFonts w:ascii="Sylfaen" w:eastAsia="Times New Roman" w:hAnsi="Sylfaen" w:cs="Calibri"/>
          <w:color w:val="000000"/>
          <w:lang w:val="ka-GE"/>
        </w:rPr>
        <w:t>მა გაატარონ მკვეთრი ღონისძიებები. კერძოდ:</w:t>
      </w:r>
    </w:p>
    <w:p w:rsidR="00473C30" w:rsidRPr="007A209D" w:rsidRDefault="00473C30" w:rsidP="00473C30">
      <w:pPr>
        <w:shd w:val="clear" w:color="auto" w:fill="FFFFFF"/>
        <w:spacing w:line="235" w:lineRule="atLeast"/>
        <w:jc w:val="both"/>
        <w:rPr>
          <w:rFonts w:ascii="Calibri" w:eastAsia="Times New Roman" w:hAnsi="Calibri" w:cs="Calibri"/>
          <w:color w:val="000000"/>
        </w:rPr>
      </w:pPr>
      <w:r w:rsidRPr="007A209D">
        <w:rPr>
          <w:rFonts w:ascii="Sylfaen" w:eastAsia="Times New Roman" w:hAnsi="Sylfaen" w:cs="Calibri"/>
          <w:b/>
          <w:bCs/>
          <w:color w:val="000000"/>
          <w:lang w:val="ka-GE"/>
        </w:rPr>
        <w:t>ადგილობრივმა თვითმმართველობის ორგანოებმა:</w:t>
      </w:r>
    </w:p>
    <w:p w:rsidR="00473C30" w:rsidRPr="007A209D" w:rsidRDefault="00473C30" w:rsidP="00473C30">
      <w:pPr>
        <w:shd w:val="clear" w:color="auto" w:fill="FFFFFF"/>
        <w:spacing w:line="235" w:lineRule="atLeast"/>
        <w:jc w:val="both"/>
        <w:rPr>
          <w:rFonts w:ascii="Calibri" w:eastAsia="Times New Roman" w:hAnsi="Calibri" w:cs="Calibri"/>
          <w:color w:val="000000"/>
        </w:rPr>
      </w:pPr>
      <w:r w:rsidRPr="007A209D">
        <w:rPr>
          <w:rFonts w:ascii="Sylfaen" w:eastAsia="Times New Roman" w:hAnsi="Sylfaen" w:cs="Calibri"/>
          <w:color w:val="000000"/>
          <w:lang w:val="ka-GE"/>
        </w:rPr>
        <w:t>წითელას საწინააღმდეგ</w:t>
      </w:r>
      <w:r w:rsidR="000D3EB9">
        <w:rPr>
          <w:rFonts w:ascii="Sylfaen" w:eastAsia="Times New Roman" w:hAnsi="Sylfaen" w:cs="Calibri"/>
          <w:color w:val="000000"/>
          <w:lang w:val="ka-GE"/>
        </w:rPr>
        <w:t>ო იმუნიზაციით მაღალი მოცვის (</w:t>
      </w:r>
      <w:r w:rsidRPr="007A209D">
        <w:rPr>
          <w:rFonts w:ascii="Sylfaen" w:eastAsia="Times New Roman" w:hAnsi="Sylfaen" w:cs="Calibri"/>
          <w:color w:val="000000"/>
          <w:lang w:val="ka-GE"/>
        </w:rPr>
        <w:t>არანაკლებ 95%-ისა) გზით უზრუნველყონ დაავადების გავრცელების პოტენციალის მინიმიზაცია საზოგადოებრივი თავშეყრის ადგილების მომსახურე პერსონალში; კერძოდ, მაქიმალური ძალისხმევა მიმართონ:</w:t>
      </w:r>
    </w:p>
    <w:p w:rsidR="00473C30" w:rsidRPr="007A209D" w:rsidRDefault="00473C30" w:rsidP="00473C30">
      <w:pPr>
        <w:shd w:val="clear" w:color="auto" w:fill="FFFFFF"/>
        <w:spacing w:after="0" w:line="235" w:lineRule="atLeast"/>
        <w:ind w:left="720" w:hanging="360"/>
        <w:jc w:val="both"/>
        <w:rPr>
          <w:rFonts w:ascii="Calibri" w:eastAsia="Times New Roman" w:hAnsi="Calibri" w:cs="Calibri"/>
          <w:color w:val="000000"/>
        </w:rPr>
      </w:pPr>
      <w:r w:rsidRPr="007A209D">
        <w:rPr>
          <w:rFonts w:ascii="Symbol" w:eastAsia="Times New Roman" w:hAnsi="Symbol" w:cs="Calibri"/>
          <w:color w:val="000000"/>
          <w:lang w:val="ka-GE"/>
        </w:rPr>
        <w:t></w:t>
      </w:r>
      <w:r w:rsidRPr="007A209D">
        <w:rPr>
          <w:rFonts w:ascii="Times New Roman" w:eastAsia="Times New Roman" w:hAnsi="Times New Roman" w:cs="Times New Roman"/>
          <w:color w:val="000000"/>
          <w:sz w:val="14"/>
          <w:szCs w:val="14"/>
          <w:lang w:val="ka-GE"/>
        </w:rPr>
        <w:t>      </w:t>
      </w:r>
      <w:r w:rsidRPr="007A209D">
        <w:rPr>
          <w:rFonts w:ascii="Sylfaen" w:eastAsia="Times New Roman" w:hAnsi="Sylfaen" w:cs="Calibri"/>
          <w:color w:val="000000"/>
          <w:lang w:val="ka-GE"/>
        </w:rPr>
        <w:t>კერძო სექტორის ისეთ ობიექტებზე, როგორიცაა - სასტუმროები, ბანკები, იუსტიციის სახლები, კაზინოები, მუზეუმები, კვების ობიექტები, სპორტული დარბაზები, საცურაო აუზები და ა.შ.</w:t>
      </w:r>
    </w:p>
    <w:p w:rsidR="00473C30" w:rsidRPr="007A209D" w:rsidRDefault="00473C30" w:rsidP="00473C30">
      <w:pPr>
        <w:shd w:val="clear" w:color="auto" w:fill="FFFFFF"/>
        <w:spacing w:after="0" w:line="235" w:lineRule="atLeast"/>
        <w:ind w:left="720" w:hanging="360"/>
        <w:jc w:val="both"/>
        <w:rPr>
          <w:rFonts w:ascii="Calibri" w:eastAsia="Times New Roman" w:hAnsi="Calibri" w:cs="Calibri"/>
          <w:color w:val="000000"/>
        </w:rPr>
      </w:pPr>
      <w:r w:rsidRPr="007A209D">
        <w:rPr>
          <w:rFonts w:ascii="Symbol" w:eastAsia="Times New Roman" w:hAnsi="Symbol" w:cs="Calibri"/>
          <w:color w:val="000000"/>
          <w:lang w:val="ka-GE"/>
        </w:rPr>
        <w:t></w:t>
      </w:r>
      <w:r w:rsidRPr="007A209D">
        <w:rPr>
          <w:rFonts w:ascii="Times New Roman" w:eastAsia="Times New Roman" w:hAnsi="Times New Roman" w:cs="Times New Roman"/>
          <w:color w:val="000000"/>
          <w:sz w:val="14"/>
          <w:szCs w:val="14"/>
          <w:lang w:val="ka-GE"/>
        </w:rPr>
        <w:t>      </w:t>
      </w:r>
      <w:r w:rsidRPr="007A209D">
        <w:rPr>
          <w:rFonts w:ascii="Sylfaen" w:eastAsia="Times New Roman" w:hAnsi="Sylfaen" w:cs="Calibri"/>
          <w:color w:val="000000"/>
          <w:lang w:val="ka-GE"/>
        </w:rPr>
        <w:t>ადრეული და სკოლამდელი აღზრდის დაწესებულებებში დასაქმებულთა იმუნიზაციის სტატუსის სრუ</w:t>
      </w:r>
      <w:r>
        <w:rPr>
          <w:rFonts w:ascii="Sylfaen" w:eastAsia="Times New Roman" w:hAnsi="Sylfaen" w:cs="Calibri"/>
          <w:color w:val="000000"/>
          <w:lang w:val="ka-GE"/>
        </w:rPr>
        <w:t>ლყოფილების (ს</w:t>
      </w:r>
      <w:r w:rsidRPr="007A209D">
        <w:rPr>
          <w:rFonts w:ascii="Sylfaen" w:eastAsia="Times New Roman" w:hAnsi="Sylfaen" w:cs="Calibri"/>
          <w:color w:val="000000"/>
          <w:lang w:val="ka-GE"/>
        </w:rPr>
        <w:t>აქართველოს ოკუპირებულ ტერიტორიებიდან დევნილთა, შრომის, ჯანმრთელობისა და სოციალური დაცვის მინისტრის ბრძანება # 01-6/ნ 22 იანვარი, 2019 წელი) მონიტორინგი - მუნიციპალური საზოგადოებრივი ჯანმრთელობის ცენტრების დახმარებით;</w:t>
      </w:r>
    </w:p>
    <w:p w:rsidR="00473C30" w:rsidRPr="007A209D" w:rsidRDefault="00473C30" w:rsidP="00473C30">
      <w:pPr>
        <w:shd w:val="clear" w:color="auto" w:fill="FFFFFF"/>
        <w:spacing w:after="0" w:line="235" w:lineRule="atLeast"/>
        <w:ind w:left="720" w:hanging="360"/>
        <w:jc w:val="both"/>
        <w:rPr>
          <w:rFonts w:ascii="Calibri" w:eastAsia="Times New Roman" w:hAnsi="Calibri" w:cs="Calibri"/>
          <w:color w:val="000000"/>
        </w:rPr>
      </w:pPr>
      <w:r w:rsidRPr="007A209D">
        <w:rPr>
          <w:rFonts w:ascii="Symbol" w:eastAsia="Times New Roman" w:hAnsi="Symbol" w:cs="Calibri"/>
          <w:color w:val="000000"/>
          <w:lang w:val="ka-GE"/>
        </w:rPr>
        <w:t></w:t>
      </w:r>
      <w:r w:rsidRPr="007A209D">
        <w:rPr>
          <w:rFonts w:ascii="Times New Roman" w:eastAsia="Times New Roman" w:hAnsi="Times New Roman" w:cs="Times New Roman"/>
          <w:color w:val="000000"/>
          <w:sz w:val="14"/>
          <w:szCs w:val="14"/>
          <w:lang w:val="ka-GE"/>
        </w:rPr>
        <w:t>      </w:t>
      </w:r>
      <w:r w:rsidRPr="007A209D">
        <w:rPr>
          <w:rFonts w:ascii="Sylfaen" w:eastAsia="Times New Roman" w:hAnsi="Sylfaen" w:cs="Calibri"/>
          <w:color w:val="000000"/>
          <w:lang w:val="ka-GE"/>
        </w:rPr>
        <w:t>სისტემატურად განიხილონ წითელას გავრცელებისა და პროფილაქტიკის შესახებ გაწეული აქტივობების მიმდინარეობის საკითხი სამოქმედო ტერიტორიაზე;</w:t>
      </w:r>
    </w:p>
    <w:p w:rsidR="00473C30" w:rsidRPr="007A209D" w:rsidRDefault="00473C30" w:rsidP="00473C30">
      <w:pPr>
        <w:shd w:val="clear" w:color="auto" w:fill="FFFFFF"/>
        <w:spacing w:line="235" w:lineRule="atLeast"/>
        <w:ind w:left="720" w:hanging="360"/>
        <w:jc w:val="both"/>
        <w:rPr>
          <w:rFonts w:ascii="Calibri" w:eastAsia="Times New Roman" w:hAnsi="Calibri" w:cs="Calibri"/>
          <w:color w:val="000000"/>
        </w:rPr>
      </w:pPr>
      <w:r w:rsidRPr="007A209D">
        <w:rPr>
          <w:rFonts w:ascii="Symbol" w:eastAsia="Times New Roman" w:hAnsi="Symbol" w:cs="Calibri"/>
          <w:color w:val="000000"/>
          <w:lang w:val="ka-GE"/>
        </w:rPr>
        <w:t></w:t>
      </w:r>
      <w:r w:rsidRPr="007A209D">
        <w:rPr>
          <w:rFonts w:ascii="Times New Roman" w:eastAsia="Times New Roman" w:hAnsi="Times New Roman" w:cs="Times New Roman"/>
          <w:color w:val="000000"/>
          <w:sz w:val="14"/>
          <w:szCs w:val="14"/>
          <w:lang w:val="ka-GE"/>
        </w:rPr>
        <w:t>      </w:t>
      </w:r>
      <w:r w:rsidRPr="007A209D">
        <w:rPr>
          <w:rFonts w:ascii="Sylfaen" w:eastAsia="Times New Roman" w:hAnsi="Sylfaen" w:cs="Calibri"/>
          <w:color w:val="000000"/>
          <w:lang w:val="ka-GE"/>
        </w:rPr>
        <w:t>პირადი პასუხისმგებლობით უზრუნველყონ მუნიციპალურ სამსახურებში დასაქმებულთა იმუნიზაცია წითელას წინააღმდეგ;</w:t>
      </w:r>
    </w:p>
    <w:p w:rsidR="00473C30" w:rsidRPr="007A209D" w:rsidRDefault="00473C30" w:rsidP="00473C30">
      <w:pPr>
        <w:shd w:val="clear" w:color="auto" w:fill="FFFFFF"/>
        <w:spacing w:line="235" w:lineRule="atLeast"/>
        <w:jc w:val="both"/>
        <w:rPr>
          <w:rFonts w:ascii="Calibri" w:eastAsia="Times New Roman" w:hAnsi="Calibri" w:cs="Calibri"/>
          <w:color w:val="000000"/>
        </w:rPr>
      </w:pPr>
      <w:r w:rsidRPr="007A209D">
        <w:rPr>
          <w:rFonts w:ascii="Sylfaen" w:eastAsia="Times New Roman" w:hAnsi="Sylfaen" w:cs="Calibri"/>
          <w:b/>
          <w:bCs/>
          <w:color w:val="000000"/>
          <w:lang w:val="ka-GE"/>
        </w:rPr>
        <w:t>საქართველოს განათლების, მეცნიერების, კულტურისა და სპორტის სამინისტრომ:</w:t>
      </w:r>
    </w:p>
    <w:p w:rsidR="00473C30" w:rsidRPr="007A209D" w:rsidRDefault="00473C30" w:rsidP="00473C30">
      <w:pPr>
        <w:shd w:val="clear" w:color="auto" w:fill="FFFFFF"/>
        <w:spacing w:line="235" w:lineRule="atLeast"/>
        <w:jc w:val="both"/>
        <w:rPr>
          <w:rFonts w:ascii="Calibri" w:eastAsia="Times New Roman" w:hAnsi="Calibri" w:cs="Calibri"/>
        </w:rPr>
      </w:pPr>
      <w:r w:rsidRPr="007A209D">
        <w:rPr>
          <w:rFonts w:ascii="Sylfaen" w:eastAsia="Times New Roman" w:hAnsi="Sylfaen" w:cs="Calibri"/>
          <w:color w:val="000000"/>
          <w:lang w:val="ka-GE"/>
        </w:rPr>
        <w:t>უზრუნველყოს ინფორმაციის აქტიური გავრცელება</w:t>
      </w:r>
      <w:r w:rsidRPr="007A209D">
        <w:rPr>
          <w:rFonts w:ascii="Sylfaen" w:eastAsia="Times New Roman" w:hAnsi="Sylfaen" w:cs="Calibri"/>
          <w:lang w:val="ka-GE"/>
        </w:rPr>
        <w:t> ადრეული, სკოლამდელი აღზრდისა და ზოგად, პროფესიულ და უმაღლეს საგანმანათლებლო დაწესებულებებში წითელას საფრთხის შესახებ და აღნიშნულ დაწესებულებებში დასაქმებულთა წითელას მიმართ იმუნიზაცია საქართველოს ოკუპირებულ ტერიტორიებიდან დევნილთა, შრომის, ჯანმრთელობისა და სოციალური დაცვის მინისტრის ბრძანების (# 01-6/ნ 22 იანვარი, 2019 წელი) შესაბამისად;</w:t>
      </w:r>
    </w:p>
    <w:p w:rsidR="00473C30" w:rsidRPr="007A209D" w:rsidRDefault="00473C30" w:rsidP="00473C30">
      <w:pPr>
        <w:shd w:val="clear" w:color="auto" w:fill="FFFFFF"/>
        <w:spacing w:line="235" w:lineRule="atLeast"/>
        <w:jc w:val="both"/>
        <w:rPr>
          <w:rFonts w:ascii="Calibri" w:eastAsia="Times New Roman" w:hAnsi="Calibri" w:cs="Calibri"/>
          <w:color w:val="000000"/>
        </w:rPr>
      </w:pPr>
      <w:r w:rsidRPr="007A209D">
        <w:rPr>
          <w:rFonts w:ascii="Sylfaen" w:eastAsia="Times New Roman" w:hAnsi="Sylfaen" w:cs="Calibri"/>
          <w:lang w:val="ka-GE"/>
        </w:rPr>
        <w:t>ადრეული, სკოლამდელი აღზრდისა და ზოგად, პრ</w:t>
      </w:r>
      <w:r w:rsidRPr="007A209D">
        <w:rPr>
          <w:rFonts w:ascii="Sylfaen" w:eastAsia="Times New Roman" w:hAnsi="Sylfaen" w:cs="Calibri"/>
          <w:color w:val="000000"/>
          <w:lang w:val="ka-GE"/>
        </w:rPr>
        <w:t>ოფესიულ და უმაღლეს საგანმანათლებლო დაწესებულებებში არასრულად აცრილი და აუცრელი კონტიგენტის მინიმიზაციის მიზნით - გაამკაცრონ მოთხოვნა აცრის სტატუსის დამადასტურებელი დოკუმენტის წარმოდგენის შესახებ;</w:t>
      </w:r>
    </w:p>
    <w:p w:rsidR="00473C30" w:rsidRPr="007A209D" w:rsidRDefault="00473C30" w:rsidP="00473C30">
      <w:pPr>
        <w:shd w:val="clear" w:color="auto" w:fill="FFFFFF"/>
        <w:spacing w:line="235" w:lineRule="atLeast"/>
        <w:jc w:val="both"/>
        <w:rPr>
          <w:rFonts w:ascii="Calibri" w:eastAsia="Times New Roman" w:hAnsi="Calibri" w:cs="Calibri"/>
          <w:color w:val="000000"/>
        </w:rPr>
      </w:pPr>
      <w:r w:rsidRPr="007A209D">
        <w:rPr>
          <w:rFonts w:ascii="Sylfaen" w:eastAsia="Times New Roman" w:hAnsi="Sylfaen" w:cs="Calibri"/>
          <w:b/>
          <w:bCs/>
          <w:color w:val="000000"/>
          <w:lang w:val="ka-GE"/>
        </w:rPr>
        <w:t>საქართველოს ოკუპირებულ ტერიტორიებიდან დევნილთა, შრომის, ჯანმრთელობისა და სოციალური დაცვის სამინისტრომ:</w:t>
      </w:r>
    </w:p>
    <w:p w:rsidR="00473C30" w:rsidRPr="007A209D" w:rsidRDefault="00473C30" w:rsidP="00473C30">
      <w:pPr>
        <w:shd w:val="clear" w:color="auto" w:fill="FFFFFF"/>
        <w:spacing w:line="235" w:lineRule="atLeast"/>
        <w:jc w:val="both"/>
        <w:rPr>
          <w:rFonts w:ascii="Calibri" w:eastAsia="Times New Roman" w:hAnsi="Calibri" w:cs="Calibri"/>
          <w:color w:val="000000"/>
        </w:rPr>
      </w:pPr>
      <w:r w:rsidRPr="007A209D">
        <w:rPr>
          <w:rFonts w:ascii="Sylfaen" w:eastAsia="Times New Roman" w:hAnsi="Sylfaen" w:cs="Calibri"/>
          <w:color w:val="000000"/>
          <w:lang w:val="ka-GE"/>
        </w:rPr>
        <w:t>ნებისმიერი ტიპის სამედიცინო დაწესებულებაში დასაქმებულთა უპირობო ვაქცინაციის საჭიროების შესახებ ინფორმაციის განახლება მინისტრის ბრძანების (# 01-6/ნ 22 იანვარი, 2019 წელი) მოთხოვნათა გათვალისწინებით;</w:t>
      </w:r>
    </w:p>
    <w:p w:rsidR="00473C30" w:rsidRPr="007A209D" w:rsidRDefault="00473C30" w:rsidP="00473C30">
      <w:pPr>
        <w:shd w:val="clear" w:color="auto" w:fill="FFFFFF"/>
        <w:spacing w:line="235" w:lineRule="atLeast"/>
        <w:jc w:val="both"/>
        <w:rPr>
          <w:rFonts w:ascii="Calibri" w:eastAsia="Times New Roman" w:hAnsi="Calibri" w:cs="Calibri"/>
          <w:color w:val="000000"/>
        </w:rPr>
      </w:pPr>
      <w:r w:rsidRPr="007A209D">
        <w:rPr>
          <w:rFonts w:ascii="Sylfaen" w:eastAsia="Times New Roman" w:hAnsi="Sylfaen" w:cs="Calibri"/>
          <w:b/>
          <w:bCs/>
          <w:color w:val="000000"/>
          <w:lang w:val="ka-GE"/>
        </w:rPr>
        <w:t>საქართველოს თავდაცვის, შინაგან საქმეთა და იუსტიციის</w:t>
      </w:r>
      <w:r>
        <w:rPr>
          <w:rFonts w:ascii="Sylfaen" w:eastAsia="Times New Roman" w:hAnsi="Sylfaen" w:cs="Calibri"/>
          <w:b/>
          <w:bCs/>
          <w:color w:val="000000"/>
        </w:rPr>
        <w:t xml:space="preserve"> </w:t>
      </w:r>
      <w:r w:rsidRPr="007A209D">
        <w:rPr>
          <w:rFonts w:ascii="Sylfaen" w:eastAsia="Times New Roman" w:hAnsi="Sylfaen" w:cs="Calibri"/>
          <w:color w:val="000000"/>
          <w:lang w:val="ka-GE"/>
        </w:rPr>
        <w:t>(პენიტენციურ სამსახურში მოთავსებულ პირებისა მომუშავე პერსონალის) </w:t>
      </w:r>
      <w:r w:rsidRPr="007A209D">
        <w:rPr>
          <w:rFonts w:ascii="Sylfaen" w:eastAsia="Times New Roman" w:hAnsi="Sylfaen" w:cs="Calibri"/>
          <w:b/>
          <w:bCs/>
          <w:color w:val="000000"/>
          <w:lang w:val="ka-GE"/>
        </w:rPr>
        <w:t>სამინისტროებმა,</w:t>
      </w:r>
      <w:r>
        <w:rPr>
          <w:rFonts w:ascii="Sylfaen" w:eastAsia="Times New Roman" w:hAnsi="Sylfaen" w:cs="Calibri"/>
          <w:b/>
          <w:bCs/>
          <w:color w:val="000000"/>
        </w:rPr>
        <w:t xml:space="preserve"> </w:t>
      </w:r>
      <w:r w:rsidRPr="007A209D">
        <w:rPr>
          <w:rFonts w:ascii="Sylfaen" w:eastAsia="Times New Roman" w:hAnsi="Sylfaen" w:cs="Calibri"/>
          <w:color w:val="000000"/>
          <w:lang w:val="ka-GE"/>
        </w:rPr>
        <w:t xml:space="preserve">წარმოადგინონ </w:t>
      </w:r>
      <w:r w:rsidRPr="007A209D">
        <w:rPr>
          <w:rFonts w:ascii="Sylfaen" w:eastAsia="Times New Roman" w:hAnsi="Sylfaen" w:cs="Calibri"/>
          <w:color w:val="000000"/>
          <w:lang w:val="ka-GE"/>
        </w:rPr>
        <w:lastRenderedPageBreak/>
        <w:t>საქრთველოს მთავრობის წინაშე ინფორმაცია საქართველოს მთავრობის #16 განკარგულების (2019 წლის 18 იანვარი) შესრულების მიმდინარეობის შესახებ.</w:t>
      </w:r>
    </w:p>
    <w:p w:rsidR="00473C30" w:rsidRDefault="00473C30" w:rsidP="007027D2">
      <w:pPr>
        <w:spacing w:after="0" w:line="240" w:lineRule="auto"/>
        <w:ind w:firstLine="708"/>
        <w:jc w:val="both"/>
        <w:rPr>
          <w:rFonts w:ascii="Sylfaen" w:eastAsia="Times New Roman" w:hAnsi="Sylfaen" w:cs="Times New Roman"/>
          <w:noProof/>
          <w:sz w:val="24"/>
          <w:szCs w:val="24"/>
          <w:lang w:val="ka-GE"/>
        </w:rPr>
      </w:pPr>
    </w:p>
    <w:p w:rsidR="00473C30" w:rsidRPr="007027D2" w:rsidRDefault="00473C30" w:rsidP="007027D2">
      <w:pPr>
        <w:spacing w:after="0" w:line="240" w:lineRule="auto"/>
        <w:ind w:firstLine="708"/>
        <w:jc w:val="both"/>
        <w:rPr>
          <w:rFonts w:ascii="Sylfaen" w:eastAsia="Times New Roman" w:hAnsi="Sylfaen" w:cs="Times New Roman"/>
          <w:noProof/>
          <w:sz w:val="24"/>
          <w:szCs w:val="24"/>
          <w:lang w:val="ka-GE"/>
        </w:rPr>
      </w:pPr>
    </w:p>
    <w:p w:rsidR="00006279" w:rsidRPr="007027D2" w:rsidRDefault="00006279" w:rsidP="00006279">
      <w:pPr>
        <w:jc w:val="both"/>
        <w:rPr>
          <w:rFonts w:ascii="Sylfaen" w:hAnsi="Sylfaen"/>
          <w:b/>
          <w:bCs/>
          <w:sz w:val="24"/>
          <w:szCs w:val="24"/>
        </w:rPr>
      </w:pPr>
    </w:p>
    <w:p w:rsidR="00380FA9" w:rsidRDefault="00380FA9" w:rsidP="00380FA9">
      <w:pPr>
        <w:jc w:val="center"/>
        <w:rPr>
          <w:rFonts w:ascii="Sylfaen" w:hAnsi="Sylfaen" w:cs="Sylfaen"/>
          <w:b/>
        </w:rPr>
      </w:pPr>
    </w:p>
    <w:p w:rsidR="00380FA9" w:rsidRDefault="00380FA9" w:rsidP="00380FA9">
      <w:pPr>
        <w:jc w:val="center"/>
        <w:rPr>
          <w:rFonts w:ascii="Sylfaen" w:hAnsi="Sylfaen" w:cs="Sylfaen"/>
          <w:b/>
        </w:rPr>
      </w:pPr>
    </w:p>
    <w:p w:rsidR="00380FA9" w:rsidRDefault="00380FA9" w:rsidP="00380FA9">
      <w:pPr>
        <w:jc w:val="center"/>
        <w:rPr>
          <w:rFonts w:ascii="Sylfaen" w:hAnsi="Sylfaen" w:cs="Sylfaen"/>
          <w:b/>
        </w:rPr>
      </w:pPr>
    </w:p>
    <w:p w:rsidR="00380FA9" w:rsidRDefault="00380FA9" w:rsidP="00380FA9">
      <w:pPr>
        <w:jc w:val="center"/>
        <w:rPr>
          <w:rFonts w:ascii="Sylfaen" w:hAnsi="Sylfaen" w:cs="Sylfaen"/>
          <w:b/>
        </w:rPr>
      </w:pPr>
    </w:p>
    <w:p w:rsidR="005D25AA" w:rsidRDefault="005D25AA" w:rsidP="005D25AA">
      <w:pPr>
        <w:jc w:val="center"/>
        <w:rPr>
          <w:rFonts w:ascii="Sylfaen" w:hAnsi="Sylfaen" w:cs="Sylfaen"/>
          <w:b/>
          <w:sz w:val="28"/>
          <w:szCs w:val="28"/>
        </w:rPr>
      </w:pPr>
    </w:p>
    <w:sectPr w:rsidR="005D25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Minion-Web">
    <w:altName w:val="Times New Roman"/>
    <w:panose1 w:val="00000000000000000000"/>
    <w:charset w:val="00"/>
    <w:family w:val="roman"/>
    <w:notTrueType/>
    <w:pitch w:val="default"/>
    <w:sig w:usb0="00000003" w:usb1="08070000" w:usb2="00000010" w:usb3="00000000" w:csb0="0002000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GeoDumba">
    <w:altName w:val="Courier New"/>
    <w:panose1 w:val="020B7200000000000000"/>
    <w:charset w:val="00"/>
    <w:family w:val="auto"/>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6A30"/>
    <w:multiLevelType w:val="hybridMultilevel"/>
    <w:tmpl w:val="9DD47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121153"/>
    <w:multiLevelType w:val="hybridMultilevel"/>
    <w:tmpl w:val="753AD424"/>
    <w:lvl w:ilvl="0" w:tplc="C61A84C8">
      <w:start w:val="205"/>
      <w:numFmt w:val="bullet"/>
      <w:lvlText w:val="-"/>
      <w:lvlJc w:val="left"/>
      <w:pPr>
        <w:tabs>
          <w:tab w:val="num" w:pos="-180"/>
        </w:tabs>
        <w:ind w:left="-180" w:hanging="360"/>
      </w:pPr>
      <w:rPr>
        <w:rFonts w:ascii="AcadNusx" w:eastAsia="Minion-Web" w:hAnsi="AcadNusx" w:cs="Minion-Web"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2">
    <w:nsid w:val="21322E89"/>
    <w:multiLevelType w:val="hybridMultilevel"/>
    <w:tmpl w:val="F4C0173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6CF1725"/>
    <w:multiLevelType w:val="hybridMultilevel"/>
    <w:tmpl w:val="EC400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7521D44"/>
    <w:multiLevelType w:val="hybridMultilevel"/>
    <w:tmpl w:val="47DC3D42"/>
    <w:lvl w:ilvl="0" w:tplc="6A3E2B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ED818B9"/>
    <w:multiLevelType w:val="hybridMultilevel"/>
    <w:tmpl w:val="6E3C5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9500AB"/>
    <w:multiLevelType w:val="hybridMultilevel"/>
    <w:tmpl w:val="4B988ED8"/>
    <w:lvl w:ilvl="0" w:tplc="B2AAD86E">
      <w:start w:val="5"/>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6C81122"/>
    <w:multiLevelType w:val="hybridMultilevel"/>
    <w:tmpl w:val="737825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C9B642F"/>
    <w:multiLevelType w:val="hybridMultilevel"/>
    <w:tmpl w:val="08DE6754"/>
    <w:lvl w:ilvl="0" w:tplc="2E12ED6C">
      <w:start w:val="1"/>
      <w:numFmt w:val="lowerRoman"/>
      <w:lvlText w:val="(%1)"/>
      <w:lvlJc w:val="left"/>
      <w:pPr>
        <w:tabs>
          <w:tab w:val="num" w:pos="1020"/>
        </w:tabs>
        <w:ind w:left="1020" w:hanging="1080"/>
      </w:pPr>
      <w:rPr>
        <w:rFonts w:ascii="Times New Roman" w:hAnsi="Times New Roman" w:hint="default"/>
      </w:rPr>
    </w:lvl>
    <w:lvl w:ilvl="1" w:tplc="04190019" w:tentative="1">
      <w:start w:val="1"/>
      <w:numFmt w:val="lowerLetter"/>
      <w:lvlText w:val="%2."/>
      <w:lvlJc w:val="left"/>
      <w:pPr>
        <w:tabs>
          <w:tab w:val="num" w:pos="1020"/>
        </w:tabs>
        <w:ind w:left="1020" w:hanging="360"/>
      </w:pPr>
    </w:lvl>
    <w:lvl w:ilvl="2" w:tplc="0419001B" w:tentative="1">
      <w:start w:val="1"/>
      <w:numFmt w:val="lowerRoman"/>
      <w:lvlText w:val="%3."/>
      <w:lvlJc w:val="right"/>
      <w:pPr>
        <w:tabs>
          <w:tab w:val="num" w:pos="1740"/>
        </w:tabs>
        <w:ind w:left="1740" w:hanging="180"/>
      </w:pPr>
    </w:lvl>
    <w:lvl w:ilvl="3" w:tplc="0419000F" w:tentative="1">
      <w:start w:val="1"/>
      <w:numFmt w:val="decimal"/>
      <w:lvlText w:val="%4."/>
      <w:lvlJc w:val="left"/>
      <w:pPr>
        <w:tabs>
          <w:tab w:val="num" w:pos="2460"/>
        </w:tabs>
        <w:ind w:left="2460" w:hanging="360"/>
      </w:pPr>
    </w:lvl>
    <w:lvl w:ilvl="4" w:tplc="04190019" w:tentative="1">
      <w:start w:val="1"/>
      <w:numFmt w:val="lowerLetter"/>
      <w:lvlText w:val="%5."/>
      <w:lvlJc w:val="left"/>
      <w:pPr>
        <w:tabs>
          <w:tab w:val="num" w:pos="3180"/>
        </w:tabs>
        <w:ind w:left="3180" w:hanging="360"/>
      </w:pPr>
    </w:lvl>
    <w:lvl w:ilvl="5" w:tplc="0419001B" w:tentative="1">
      <w:start w:val="1"/>
      <w:numFmt w:val="lowerRoman"/>
      <w:lvlText w:val="%6."/>
      <w:lvlJc w:val="right"/>
      <w:pPr>
        <w:tabs>
          <w:tab w:val="num" w:pos="3900"/>
        </w:tabs>
        <w:ind w:left="3900" w:hanging="180"/>
      </w:pPr>
    </w:lvl>
    <w:lvl w:ilvl="6" w:tplc="0419000F" w:tentative="1">
      <w:start w:val="1"/>
      <w:numFmt w:val="decimal"/>
      <w:lvlText w:val="%7."/>
      <w:lvlJc w:val="left"/>
      <w:pPr>
        <w:tabs>
          <w:tab w:val="num" w:pos="4620"/>
        </w:tabs>
        <w:ind w:left="4620" w:hanging="360"/>
      </w:pPr>
    </w:lvl>
    <w:lvl w:ilvl="7" w:tplc="04190019" w:tentative="1">
      <w:start w:val="1"/>
      <w:numFmt w:val="lowerLetter"/>
      <w:lvlText w:val="%8."/>
      <w:lvlJc w:val="left"/>
      <w:pPr>
        <w:tabs>
          <w:tab w:val="num" w:pos="5340"/>
        </w:tabs>
        <w:ind w:left="5340" w:hanging="360"/>
      </w:pPr>
    </w:lvl>
    <w:lvl w:ilvl="8" w:tplc="0419001B" w:tentative="1">
      <w:start w:val="1"/>
      <w:numFmt w:val="lowerRoman"/>
      <w:lvlText w:val="%9."/>
      <w:lvlJc w:val="right"/>
      <w:pPr>
        <w:tabs>
          <w:tab w:val="num" w:pos="6060"/>
        </w:tabs>
        <w:ind w:left="6060" w:hanging="180"/>
      </w:pPr>
    </w:lvl>
  </w:abstractNum>
  <w:abstractNum w:abstractNumId="9">
    <w:nsid w:val="6210442F"/>
    <w:multiLevelType w:val="hybridMultilevel"/>
    <w:tmpl w:val="E118D0E8"/>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714406A"/>
    <w:multiLevelType w:val="hybridMultilevel"/>
    <w:tmpl w:val="DE1ED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1C32BB"/>
    <w:multiLevelType w:val="hybridMultilevel"/>
    <w:tmpl w:val="C2AA65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5"/>
  </w:num>
  <w:num w:numId="3">
    <w:abstractNumId w:val="10"/>
  </w:num>
  <w:num w:numId="4">
    <w:abstractNumId w:val="4"/>
  </w:num>
  <w:num w:numId="5">
    <w:abstractNumId w:val="11"/>
  </w:num>
  <w:num w:numId="6">
    <w:abstractNumId w:val="2"/>
  </w:num>
  <w:num w:numId="7">
    <w:abstractNumId w:val="1"/>
  </w:num>
  <w:num w:numId="8">
    <w:abstractNumId w:val="8"/>
  </w:num>
  <w:num w:numId="9">
    <w:abstractNumId w:val="3"/>
  </w:num>
  <w:num w:numId="10">
    <w:abstractNumId w:val="7"/>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4F8"/>
    <w:rsid w:val="00006279"/>
    <w:rsid w:val="00053FB3"/>
    <w:rsid w:val="00081528"/>
    <w:rsid w:val="00092BC6"/>
    <w:rsid w:val="000A5B72"/>
    <w:rsid w:val="000B0848"/>
    <w:rsid w:val="000C2092"/>
    <w:rsid w:val="000D3EB9"/>
    <w:rsid w:val="000E7E4F"/>
    <w:rsid w:val="00113DD7"/>
    <w:rsid w:val="00115330"/>
    <w:rsid w:val="001340D8"/>
    <w:rsid w:val="00134306"/>
    <w:rsid w:val="00136390"/>
    <w:rsid w:val="001620AA"/>
    <w:rsid w:val="0016285E"/>
    <w:rsid w:val="001672B6"/>
    <w:rsid w:val="0017086C"/>
    <w:rsid w:val="00186A47"/>
    <w:rsid w:val="001A1A4D"/>
    <w:rsid w:val="001A3238"/>
    <w:rsid w:val="001A3794"/>
    <w:rsid w:val="001B011D"/>
    <w:rsid w:val="001C0418"/>
    <w:rsid w:val="001C7A17"/>
    <w:rsid w:val="001D1A20"/>
    <w:rsid w:val="001D622E"/>
    <w:rsid w:val="001F3A0A"/>
    <w:rsid w:val="001F7AD5"/>
    <w:rsid w:val="00203987"/>
    <w:rsid w:val="00213F22"/>
    <w:rsid w:val="00221C44"/>
    <w:rsid w:val="00263C8F"/>
    <w:rsid w:val="00286516"/>
    <w:rsid w:val="002A1E90"/>
    <w:rsid w:val="002C142B"/>
    <w:rsid w:val="002C307C"/>
    <w:rsid w:val="00307EAE"/>
    <w:rsid w:val="0031458F"/>
    <w:rsid w:val="003205CB"/>
    <w:rsid w:val="0032295F"/>
    <w:rsid w:val="00326680"/>
    <w:rsid w:val="003538E9"/>
    <w:rsid w:val="00363BB5"/>
    <w:rsid w:val="003656A8"/>
    <w:rsid w:val="00380FA9"/>
    <w:rsid w:val="00394F53"/>
    <w:rsid w:val="00395DD9"/>
    <w:rsid w:val="003960ED"/>
    <w:rsid w:val="003A1E1F"/>
    <w:rsid w:val="003B1B4E"/>
    <w:rsid w:val="003B3444"/>
    <w:rsid w:val="003C5947"/>
    <w:rsid w:val="003D072E"/>
    <w:rsid w:val="003E5605"/>
    <w:rsid w:val="004042CA"/>
    <w:rsid w:val="00405208"/>
    <w:rsid w:val="0043177C"/>
    <w:rsid w:val="00437DF5"/>
    <w:rsid w:val="004445DA"/>
    <w:rsid w:val="004447D6"/>
    <w:rsid w:val="00444847"/>
    <w:rsid w:val="00447D3D"/>
    <w:rsid w:val="004610EF"/>
    <w:rsid w:val="00473C30"/>
    <w:rsid w:val="00491C4A"/>
    <w:rsid w:val="004966A4"/>
    <w:rsid w:val="00496A04"/>
    <w:rsid w:val="00497AA2"/>
    <w:rsid w:val="004D0821"/>
    <w:rsid w:val="004D461B"/>
    <w:rsid w:val="00530CA7"/>
    <w:rsid w:val="00543358"/>
    <w:rsid w:val="00543F5E"/>
    <w:rsid w:val="005512E0"/>
    <w:rsid w:val="00591FBE"/>
    <w:rsid w:val="005B1D63"/>
    <w:rsid w:val="005D25AA"/>
    <w:rsid w:val="006007F3"/>
    <w:rsid w:val="006052E1"/>
    <w:rsid w:val="00622CD0"/>
    <w:rsid w:val="00633B77"/>
    <w:rsid w:val="00640A97"/>
    <w:rsid w:val="00665FEC"/>
    <w:rsid w:val="006934B7"/>
    <w:rsid w:val="006E67DA"/>
    <w:rsid w:val="006F6367"/>
    <w:rsid w:val="007027D2"/>
    <w:rsid w:val="00713D26"/>
    <w:rsid w:val="0071733C"/>
    <w:rsid w:val="007215E6"/>
    <w:rsid w:val="00722761"/>
    <w:rsid w:val="0074292D"/>
    <w:rsid w:val="007445C1"/>
    <w:rsid w:val="00760158"/>
    <w:rsid w:val="00762AC0"/>
    <w:rsid w:val="00786A1D"/>
    <w:rsid w:val="00797140"/>
    <w:rsid w:val="0079776B"/>
    <w:rsid w:val="007A2837"/>
    <w:rsid w:val="007D273A"/>
    <w:rsid w:val="007D327D"/>
    <w:rsid w:val="007F6B36"/>
    <w:rsid w:val="00811B15"/>
    <w:rsid w:val="00827E4C"/>
    <w:rsid w:val="0083207D"/>
    <w:rsid w:val="00837414"/>
    <w:rsid w:val="00843E16"/>
    <w:rsid w:val="00847DFD"/>
    <w:rsid w:val="008A2783"/>
    <w:rsid w:val="008A2C8A"/>
    <w:rsid w:val="008B7204"/>
    <w:rsid w:val="008D472C"/>
    <w:rsid w:val="008F5990"/>
    <w:rsid w:val="009039E8"/>
    <w:rsid w:val="00907B72"/>
    <w:rsid w:val="00921A15"/>
    <w:rsid w:val="009377D7"/>
    <w:rsid w:val="00944E82"/>
    <w:rsid w:val="00955929"/>
    <w:rsid w:val="009647C2"/>
    <w:rsid w:val="009F008B"/>
    <w:rsid w:val="00A04E3B"/>
    <w:rsid w:val="00A05DF5"/>
    <w:rsid w:val="00A12690"/>
    <w:rsid w:val="00A1637F"/>
    <w:rsid w:val="00A30395"/>
    <w:rsid w:val="00A37966"/>
    <w:rsid w:val="00A542A3"/>
    <w:rsid w:val="00A56624"/>
    <w:rsid w:val="00A62C49"/>
    <w:rsid w:val="00A660A3"/>
    <w:rsid w:val="00A7322C"/>
    <w:rsid w:val="00A862E9"/>
    <w:rsid w:val="00AB0EDA"/>
    <w:rsid w:val="00AD7E9B"/>
    <w:rsid w:val="00AE5A91"/>
    <w:rsid w:val="00AF7AC5"/>
    <w:rsid w:val="00B07D68"/>
    <w:rsid w:val="00B10A2C"/>
    <w:rsid w:val="00B13E6E"/>
    <w:rsid w:val="00B2045B"/>
    <w:rsid w:val="00B264F4"/>
    <w:rsid w:val="00B529F5"/>
    <w:rsid w:val="00B6075B"/>
    <w:rsid w:val="00B612F0"/>
    <w:rsid w:val="00B65776"/>
    <w:rsid w:val="00B70831"/>
    <w:rsid w:val="00B712DE"/>
    <w:rsid w:val="00B74D6B"/>
    <w:rsid w:val="00B97A19"/>
    <w:rsid w:val="00BA44EC"/>
    <w:rsid w:val="00BB0C85"/>
    <w:rsid w:val="00BB2B9E"/>
    <w:rsid w:val="00BD4831"/>
    <w:rsid w:val="00BD74E7"/>
    <w:rsid w:val="00C15C76"/>
    <w:rsid w:val="00C163D2"/>
    <w:rsid w:val="00C5133D"/>
    <w:rsid w:val="00C51F3C"/>
    <w:rsid w:val="00C57004"/>
    <w:rsid w:val="00C71106"/>
    <w:rsid w:val="00C744F8"/>
    <w:rsid w:val="00C80630"/>
    <w:rsid w:val="00C92502"/>
    <w:rsid w:val="00CC243E"/>
    <w:rsid w:val="00CD4AEB"/>
    <w:rsid w:val="00CE09A4"/>
    <w:rsid w:val="00CE0F96"/>
    <w:rsid w:val="00CE7911"/>
    <w:rsid w:val="00D02B19"/>
    <w:rsid w:val="00D12C58"/>
    <w:rsid w:val="00D207E8"/>
    <w:rsid w:val="00D23D0C"/>
    <w:rsid w:val="00D26DC1"/>
    <w:rsid w:val="00D520FF"/>
    <w:rsid w:val="00D55456"/>
    <w:rsid w:val="00D84F77"/>
    <w:rsid w:val="00D936B9"/>
    <w:rsid w:val="00D97090"/>
    <w:rsid w:val="00DC7FF6"/>
    <w:rsid w:val="00DE4A05"/>
    <w:rsid w:val="00DF1831"/>
    <w:rsid w:val="00DF3103"/>
    <w:rsid w:val="00DF49FB"/>
    <w:rsid w:val="00E039A7"/>
    <w:rsid w:val="00E05C69"/>
    <w:rsid w:val="00E27057"/>
    <w:rsid w:val="00E31EC2"/>
    <w:rsid w:val="00E339FE"/>
    <w:rsid w:val="00E36253"/>
    <w:rsid w:val="00E550CA"/>
    <w:rsid w:val="00E7130B"/>
    <w:rsid w:val="00E9622F"/>
    <w:rsid w:val="00F0231E"/>
    <w:rsid w:val="00F118AD"/>
    <w:rsid w:val="00F14B65"/>
    <w:rsid w:val="00F15D75"/>
    <w:rsid w:val="00F15F02"/>
    <w:rsid w:val="00F34DBF"/>
    <w:rsid w:val="00F45E21"/>
    <w:rsid w:val="00F5755A"/>
    <w:rsid w:val="00F615EA"/>
    <w:rsid w:val="00F61B61"/>
    <w:rsid w:val="00F96AEF"/>
    <w:rsid w:val="00FD1408"/>
    <w:rsid w:val="00FF7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B011D"/>
    <w:pPr>
      <w:spacing w:before="300" w:after="40" w:line="240" w:lineRule="auto"/>
      <w:outlineLvl w:val="0"/>
    </w:pPr>
    <w:rPr>
      <w:rFonts w:ascii="Calibri" w:eastAsia="Calibri" w:hAnsi="Calibri" w:cs="Times New Roman"/>
      <w:smallCaps/>
      <w:spacing w:val="5"/>
      <w:sz w:val="32"/>
      <w:szCs w:val="32"/>
      <w:lang w:bidi="en-US"/>
    </w:rPr>
  </w:style>
  <w:style w:type="paragraph" w:styleId="Heading2">
    <w:name w:val="heading 2"/>
    <w:basedOn w:val="Normal"/>
    <w:next w:val="Normal"/>
    <w:link w:val="Heading2Char"/>
    <w:qFormat/>
    <w:rsid w:val="001B011D"/>
    <w:pPr>
      <w:keepNext/>
      <w:spacing w:before="120" w:after="0" w:line="240" w:lineRule="auto"/>
      <w:jc w:val="center"/>
      <w:outlineLvl w:val="1"/>
    </w:pPr>
    <w:rPr>
      <w:rFonts w:ascii="GeoDumba" w:eastAsia="Times New Roman" w:hAnsi="GeoDumba" w:cs="Times New Roman"/>
      <w:spacing w:val="60"/>
      <w:sz w:val="30"/>
      <w:szCs w:val="20"/>
      <w:lang w:eastAsia="ru-RU"/>
    </w:rPr>
  </w:style>
  <w:style w:type="paragraph" w:styleId="Heading3">
    <w:name w:val="heading 3"/>
    <w:basedOn w:val="Normal"/>
    <w:next w:val="Normal"/>
    <w:link w:val="Heading3Char"/>
    <w:qFormat/>
    <w:rsid w:val="001B011D"/>
    <w:pPr>
      <w:spacing w:after="0" w:line="240" w:lineRule="auto"/>
      <w:outlineLvl w:val="2"/>
    </w:pPr>
    <w:rPr>
      <w:rFonts w:ascii="Times New Roman" w:eastAsia="Times New Roman" w:hAnsi="Times New Roman" w:cs="Times New Roman"/>
      <w:smallCaps/>
      <w:noProof/>
      <w:spacing w:val="5"/>
      <w:sz w:val="24"/>
      <w:szCs w:val="24"/>
      <w:lang w:val="ka-GE"/>
    </w:rPr>
  </w:style>
  <w:style w:type="paragraph" w:styleId="Heading4">
    <w:name w:val="heading 4"/>
    <w:basedOn w:val="Normal"/>
    <w:next w:val="Normal"/>
    <w:link w:val="Heading4Char"/>
    <w:qFormat/>
    <w:rsid w:val="001B011D"/>
    <w:pPr>
      <w:spacing w:before="240" w:after="0" w:line="240" w:lineRule="auto"/>
      <w:outlineLvl w:val="3"/>
    </w:pPr>
    <w:rPr>
      <w:rFonts w:ascii="Times New Roman" w:eastAsia="Times New Roman" w:hAnsi="Times New Roman" w:cs="Times New Roman"/>
      <w:smallCaps/>
      <w:noProof/>
      <w:spacing w:val="10"/>
      <w:sz w:val="24"/>
      <w:szCs w:val="24"/>
      <w:lang w:val="ka-GE"/>
    </w:rPr>
  </w:style>
  <w:style w:type="paragraph" w:styleId="Heading5">
    <w:name w:val="heading 5"/>
    <w:basedOn w:val="Normal"/>
    <w:next w:val="Normal"/>
    <w:link w:val="Heading5Char"/>
    <w:qFormat/>
    <w:rsid w:val="001B011D"/>
    <w:pPr>
      <w:spacing w:before="200" w:after="0" w:line="240" w:lineRule="auto"/>
      <w:outlineLvl w:val="4"/>
    </w:pPr>
    <w:rPr>
      <w:rFonts w:ascii="Times New Roman" w:eastAsia="Times New Roman" w:hAnsi="Times New Roman" w:cs="Times New Roman"/>
      <w:smallCaps/>
      <w:noProof/>
      <w:color w:val="943634"/>
      <w:spacing w:val="10"/>
      <w:sz w:val="24"/>
      <w:szCs w:val="26"/>
      <w:lang w:val="ka-GE"/>
    </w:rPr>
  </w:style>
  <w:style w:type="paragraph" w:styleId="Heading6">
    <w:name w:val="heading 6"/>
    <w:basedOn w:val="Normal"/>
    <w:next w:val="Normal"/>
    <w:link w:val="Heading6Char"/>
    <w:qFormat/>
    <w:rsid w:val="001B011D"/>
    <w:pPr>
      <w:spacing w:after="0" w:line="240" w:lineRule="auto"/>
      <w:outlineLvl w:val="5"/>
    </w:pPr>
    <w:rPr>
      <w:rFonts w:ascii="Times New Roman" w:eastAsia="Times New Roman" w:hAnsi="Times New Roman" w:cs="Times New Roman"/>
      <w:smallCaps/>
      <w:noProof/>
      <w:color w:val="C0504D"/>
      <w:spacing w:val="5"/>
      <w:sz w:val="24"/>
      <w:szCs w:val="24"/>
      <w:lang w:val="ka-GE"/>
    </w:rPr>
  </w:style>
  <w:style w:type="paragraph" w:styleId="Heading7">
    <w:name w:val="heading 7"/>
    <w:basedOn w:val="Normal"/>
    <w:next w:val="Normal"/>
    <w:link w:val="Heading7Char"/>
    <w:qFormat/>
    <w:rsid w:val="001B011D"/>
    <w:pPr>
      <w:spacing w:after="0" w:line="240" w:lineRule="auto"/>
      <w:outlineLvl w:val="6"/>
    </w:pPr>
    <w:rPr>
      <w:rFonts w:ascii="Times New Roman" w:eastAsia="Times New Roman" w:hAnsi="Times New Roman" w:cs="Times New Roman"/>
      <w:b/>
      <w:smallCaps/>
      <w:noProof/>
      <w:color w:val="C0504D"/>
      <w:spacing w:val="10"/>
      <w:sz w:val="24"/>
      <w:szCs w:val="24"/>
      <w:lang w:val="ka-GE"/>
    </w:rPr>
  </w:style>
  <w:style w:type="paragraph" w:styleId="Heading8">
    <w:name w:val="heading 8"/>
    <w:basedOn w:val="Normal"/>
    <w:next w:val="Normal"/>
    <w:link w:val="Heading8Char"/>
    <w:qFormat/>
    <w:rsid w:val="001B011D"/>
    <w:pPr>
      <w:spacing w:after="0" w:line="240" w:lineRule="auto"/>
      <w:outlineLvl w:val="7"/>
    </w:pPr>
    <w:rPr>
      <w:rFonts w:ascii="Times New Roman" w:eastAsia="Times New Roman" w:hAnsi="Times New Roman" w:cs="Times New Roman"/>
      <w:b/>
      <w:i/>
      <w:smallCaps/>
      <w:noProof/>
      <w:color w:val="943634"/>
      <w:sz w:val="24"/>
      <w:szCs w:val="24"/>
      <w:lang w:val="ka-GE"/>
    </w:rPr>
  </w:style>
  <w:style w:type="paragraph" w:styleId="Heading9">
    <w:name w:val="heading 9"/>
    <w:basedOn w:val="Normal"/>
    <w:next w:val="Normal"/>
    <w:link w:val="Heading9Char"/>
    <w:qFormat/>
    <w:rsid w:val="001B011D"/>
    <w:pPr>
      <w:spacing w:after="0" w:line="240" w:lineRule="auto"/>
      <w:outlineLvl w:val="8"/>
    </w:pPr>
    <w:rPr>
      <w:rFonts w:ascii="Times New Roman" w:eastAsia="Times New Roman" w:hAnsi="Times New Roman" w:cs="Times New Roman"/>
      <w:b/>
      <w:i/>
      <w:smallCaps/>
      <w:noProof/>
      <w:color w:val="622423"/>
      <w:sz w:val="24"/>
      <w:szCs w:val="24"/>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011D"/>
    <w:rPr>
      <w:rFonts w:ascii="Calibri" w:eastAsia="Calibri" w:hAnsi="Calibri" w:cs="Times New Roman"/>
      <w:smallCaps/>
      <w:spacing w:val="5"/>
      <w:sz w:val="32"/>
      <w:szCs w:val="32"/>
      <w:lang w:bidi="en-US"/>
    </w:rPr>
  </w:style>
  <w:style w:type="character" w:customStyle="1" w:styleId="Heading2Char">
    <w:name w:val="Heading 2 Char"/>
    <w:basedOn w:val="DefaultParagraphFont"/>
    <w:link w:val="Heading2"/>
    <w:rsid w:val="001B011D"/>
    <w:rPr>
      <w:rFonts w:ascii="GeoDumba" w:eastAsia="Times New Roman" w:hAnsi="GeoDumba" w:cs="Times New Roman"/>
      <w:spacing w:val="60"/>
      <w:sz w:val="30"/>
      <w:szCs w:val="20"/>
      <w:lang w:eastAsia="ru-RU"/>
    </w:rPr>
  </w:style>
  <w:style w:type="character" w:customStyle="1" w:styleId="Heading3Char">
    <w:name w:val="Heading 3 Char"/>
    <w:basedOn w:val="DefaultParagraphFont"/>
    <w:link w:val="Heading3"/>
    <w:rsid w:val="001B011D"/>
    <w:rPr>
      <w:rFonts w:ascii="Times New Roman" w:eastAsia="Times New Roman" w:hAnsi="Times New Roman" w:cs="Times New Roman"/>
      <w:smallCaps/>
      <w:noProof/>
      <w:spacing w:val="5"/>
      <w:sz w:val="24"/>
      <w:szCs w:val="24"/>
      <w:lang w:val="ka-GE"/>
    </w:rPr>
  </w:style>
  <w:style w:type="character" w:customStyle="1" w:styleId="Heading4Char">
    <w:name w:val="Heading 4 Char"/>
    <w:basedOn w:val="DefaultParagraphFont"/>
    <w:link w:val="Heading4"/>
    <w:rsid w:val="001B011D"/>
    <w:rPr>
      <w:rFonts w:ascii="Times New Roman" w:eastAsia="Times New Roman" w:hAnsi="Times New Roman" w:cs="Times New Roman"/>
      <w:smallCaps/>
      <w:noProof/>
      <w:spacing w:val="10"/>
      <w:sz w:val="24"/>
      <w:szCs w:val="24"/>
      <w:lang w:val="ka-GE"/>
    </w:rPr>
  </w:style>
  <w:style w:type="character" w:customStyle="1" w:styleId="Heading5Char">
    <w:name w:val="Heading 5 Char"/>
    <w:basedOn w:val="DefaultParagraphFont"/>
    <w:link w:val="Heading5"/>
    <w:rsid w:val="001B011D"/>
    <w:rPr>
      <w:rFonts w:ascii="Times New Roman" w:eastAsia="Times New Roman" w:hAnsi="Times New Roman" w:cs="Times New Roman"/>
      <w:smallCaps/>
      <w:noProof/>
      <w:color w:val="943634"/>
      <w:spacing w:val="10"/>
      <w:sz w:val="24"/>
      <w:szCs w:val="26"/>
      <w:lang w:val="ka-GE"/>
    </w:rPr>
  </w:style>
  <w:style w:type="character" w:customStyle="1" w:styleId="Heading6Char">
    <w:name w:val="Heading 6 Char"/>
    <w:basedOn w:val="DefaultParagraphFont"/>
    <w:link w:val="Heading6"/>
    <w:rsid w:val="001B011D"/>
    <w:rPr>
      <w:rFonts w:ascii="Times New Roman" w:eastAsia="Times New Roman" w:hAnsi="Times New Roman" w:cs="Times New Roman"/>
      <w:smallCaps/>
      <w:noProof/>
      <w:color w:val="C0504D"/>
      <w:spacing w:val="5"/>
      <w:sz w:val="24"/>
      <w:szCs w:val="24"/>
      <w:lang w:val="ka-GE"/>
    </w:rPr>
  </w:style>
  <w:style w:type="character" w:customStyle="1" w:styleId="Heading7Char">
    <w:name w:val="Heading 7 Char"/>
    <w:basedOn w:val="DefaultParagraphFont"/>
    <w:link w:val="Heading7"/>
    <w:rsid w:val="001B011D"/>
    <w:rPr>
      <w:rFonts w:ascii="Times New Roman" w:eastAsia="Times New Roman" w:hAnsi="Times New Roman" w:cs="Times New Roman"/>
      <w:b/>
      <w:smallCaps/>
      <w:noProof/>
      <w:color w:val="C0504D"/>
      <w:spacing w:val="10"/>
      <w:sz w:val="24"/>
      <w:szCs w:val="24"/>
      <w:lang w:val="ka-GE"/>
    </w:rPr>
  </w:style>
  <w:style w:type="character" w:customStyle="1" w:styleId="Heading8Char">
    <w:name w:val="Heading 8 Char"/>
    <w:basedOn w:val="DefaultParagraphFont"/>
    <w:link w:val="Heading8"/>
    <w:rsid w:val="001B011D"/>
    <w:rPr>
      <w:rFonts w:ascii="Times New Roman" w:eastAsia="Times New Roman" w:hAnsi="Times New Roman" w:cs="Times New Roman"/>
      <w:b/>
      <w:i/>
      <w:smallCaps/>
      <w:noProof/>
      <w:color w:val="943634"/>
      <w:sz w:val="24"/>
      <w:szCs w:val="24"/>
      <w:lang w:val="ka-GE"/>
    </w:rPr>
  </w:style>
  <w:style w:type="character" w:customStyle="1" w:styleId="Heading9Char">
    <w:name w:val="Heading 9 Char"/>
    <w:basedOn w:val="DefaultParagraphFont"/>
    <w:link w:val="Heading9"/>
    <w:rsid w:val="001B011D"/>
    <w:rPr>
      <w:rFonts w:ascii="Times New Roman" w:eastAsia="Times New Roman" w:hAnsi="Times New Roman" w:cs="Times New Roman"/>
      <w:b/>
      <w:i/>
      <w:smallCaps/>
      <w:noProof/>
      <w:color w:val="622423"/>
      <w:sz w:val="24"/>
      <w:szCs w:val="24"/>
      <w:lang w:val="ka-GE"/>
    </w:rPr>
  </w:style>
  <w:style w:type="numbering" w:customStyle="1" w:styleId="NoList1">
    <w:name w:val="No List1"/>
    <w:next w:val="NoList"/>
    <w:uiPriority w:val="99"/>
    <w:semiHidden/>
    <w:unhideWhenUsed/>
    <w:rsid w:val="001B011D"/>
  </w:style>
  <w:style w:type="paragraph" w:styleId="Footer">
    <w:name w:val="footer"/>
    <w:basedOn w:val="Normal"/>
    <w:link w:val="FooterChar"/>
    <w:rsid w:val="001B011D"/>
    <w:pPr>
      <w:tabs>
        <w:tab w:val="center" w:pos="4844"/>
        <w:tab w:val="right" w:pos="9689"/>
      </w:tabs>
      <w:spacing w:after="0" w:line="240" w:lineRule="auto"/>
    </w:pPr>
    <w:rPr>
      <w:rFonts w:ascii="AcadNusx" w:eastAsia="Times New Roman" w:hAnsi="AcadNusx" w:cs="Times New Roman"/>
      <w:sz w:val="24"/>
      <w:szCs w:val="24"/>
    </w:rPr>
  </w:style>
  <w:style w:type="character" w:customStyle="1" w:styleId="FooterChar">
    <w:name w:val="Footer Char"/>
    <w:basedOn w:val="DefaultParagraphFont"/>
    <w:link w:val="Footer"/>
    <w:rsid w:val="001B011D"/>
    <w:rPr>
      <w:rFonts w:ascii="AcadNusx" w:eastAsia="Times New Roman" w:hAnsi="AcadNusx" w:cs="Times New Roman"/>
      <w:sz w:val="24"/>
      <w:szCs w:val="24"/>
    </w:rPr>
  </w:style>
  <w:style w:type="paragraph" w:styleId="BodyTextIndent">
    <w:name w:val="Body Text Indent"/>
    <w:basedOn w:val="Normal"/>
    <w:link w:val="BodyTextIndentChar"/>
    <w:rsid w:val="001B011D"/>
    <w:pPr>
      <w:spacing w:after="0" w:line="240" w:lineRule="auto"/>
      <w:ind w:firstLine="720"/>
      <w:jc w:val="both"/>
    </w:pPr>
    <w:rPr>
      <w:rFonts w:ascii="AcadNusx" w:eastAsia="Times New Roman" w:hAnsi="AcadNusx" w:cs="Times New Roman"/>
      <w:sz w:val="24"/>
      <w:szCs w:val="24"/>
    </w:rPr>
  </w:style>
  <w:style w:type="character" w:customStyle="1" w:styleId="BodyTextIndentChar">
    <w:name w:val="Body Text Indent Char"/>
    <w:basedOn w:val="DefaultParagraphFont"/>
    <w:link w:val="BodyTextIndent"/>
    <w:rsid w:val="001B011D"/>
    <w:rPr>
      <w:rFonts w:ascii="AcadNusx" w:eastAsia="Times New Roman" w:hAnsi="AcadNusx" w:cs="Times New Roman"/>
      <w:sz w:val="24"/>
      <w:szCs w:val="24"/>
    </w:rPr>
  </w:style>
  <w:style w:type="character" w:styleId="PageNumber">
    <w:name w:val="page number"/>
    <w:basedOn w:val="DefaultParagraphFont"/>
    <w:rsid w:val="001B011D"/>
  </w:style>
  <w:style w:type="paragraph" w:styleId="BodyText">
    <w:name w:val="Body Text"/>
    <w:basedOn w:val="Normal"/>
    <w:link w:val="BodyTextChar"/>
    <w:unhideWhenUsed/>
    <w:rsid w:val="001B011D"/>
    <w:pPr>
      <w:spacing w:after="120" w:line="240" w:lineRule="auto"/>
    </w:pPr>
    <w:rPr>
      <w:rFonts w:ascii="Times New Roman" w:eastAsia="Times New Roman" w:hAnsi="Times New Roman" w:cs="Times New Roman"/>
      <w:noProof/>
      <w:sz w:val="24"/>
      <w:szCs w:val="24"/>
      <w:lang w:val="ka-GE"/>
    </w:rPr>
  </w:style>
  <w:style w:type="character" w:customStyle="1" w:styleId="BodyTextChar">
    <w:name w:val="Body Text Char"/>
    <w:basedOn w:val="DefaultParagraphFont"/>
    <w:link w:val="BodyText"/>
    <w:rsid w:val="001B011D"/>
    <w:rPr>
      <w:rFonts w:ascii="Times New Roman" w:eastAsia="Times New Roman" w:hAnsi="Times New Roman" w:cs="Times New Roman"/>
      <w:noProof/>
      <w:sz w:val="24"/>
      <w:szCs w:val="24"/>
      <w:lang w:val="ka-GE"/>
    </w:rPr>
  </w:style>
  <w:style w:type="paragraph" w:styleId="BalloonText">
    <w:name w:val="Balloon Text"/>
    <w:basedOn w:val="Normal"/>
    <w:link w:val="BalloonTextChar"/>
    <w:semiHidden/>
    <w:unhideWhenUsed/>
    <w:rsid w:val="001B011D"/>
    <w:pPr>
      <w:spacing w:after="0" w:line="240" w:lineRule="auto"/>
    </w:pPr>
    <w:rPr>
      <w:rFonts w:ascii="Tahoma" w:eastAsia="Times New Roman" w:hAnsi="Tahoma" w:cs="Tahoma"/>
      <w:noProof/>
      <w:sz w:val="16"/>
      <w:szCs w:val="16"/>
      <w:lang w:val="ka-GE"/>
    </w:rPr>
  </w:style>
  <w:style w:type="character" w:customStyle="1" w:styleId="BalloonTextChar">
    <w:name w:val="Balloon Text Char"/>
    <w:basedOn w:val="DefaultParagraphFont"/>
    <w:link w:val="BalloonText"/>
    <w:semiHidden/>
    <w:rsid w:val="001B011D"/>
    <w:rPr>
      <w:rFonts w:ascii="Tahoma" w:eastAsia="Times New Roman" w:hAnsi="Tahoma" w:cs="Tahoma"/>
      <w:noProof/>
      <w:sz w:val="16"/>
      <w:szCs w:val="16"/>
      <w:lang w:val="ka-GE"/>
    </w:rPr>
  </w:style>
  <w:style w:type="table" w:styleId="TableGrid">
    <w:name w:val="Table Grid"/>
    <w:basedOn w:val="TableNormal"/>
    <w:uiPriority w:val="39"/>
    <w:rsid w:val="001B011D"/>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rsid w:val="001B011D"/>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1B011D"/>
    <w:rPr>
      <w:rFonts w:ascii="Times New Roman" w:eastAsia="Times New Roman" w:hAnsi="Times New Roman" w:cs="Times New Roman"/>
      <w:sz w:val="16"/>
      <w:szCs w:val="16"/>
    </w:rPr>
  </w:style>
  <w:style w:type="paragraph" w:styleId="BodyText3">
    <w:name w:val="Body Text 3"/>
    <w:basedOn w:val="Normal"/>
    <w:link w:val="BodyText3Char"/>
    <w:rsid w:val="001B011D"/>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B011D"/>
    <w:rPr>
      <w:rFonts w:ascii="Times New Roman" w:eastAsia="Times New Roman" w:hAnsi="Times New Roman" w:cs="Times New Roman"/>
      <w:sz w:val="16"/>
      <w:szCs w:val="16"/>
    </w:rPr>
  </w:style>
  <w:style w:type="paragraph" w:styleId="BodyText2">
    <w:name w:val="Body Text 2"/>
    <w:basedOn w:val="Normal"/>
    <w:link w:val="BodyText2Char"/>
    <w:rsid w:val="001B011D"/>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B011D"/>
    <w:rPr>
      <w:rFonts w:ascii="Times New Roman" w:eastAsia="Times New Roman" w:hAnsi="Times New Roman" w:cs="Times New Roman"/>
      <w:sz w:val="24"/>
      <w:szCs w:val="24"/>
    </w:rPr>
  </w:style>
  <w:style w:type="paragraph" w:styleId="Caption">
    <w:name w:val="caption"/>
    <w:basedOn w:val="Normal"/>
    <w:next w:val="Normal"/>
    <w:qFormat/>
    <w:rsid w:val="001B011D"/>
    <w:pPr>
      <w:spacing w:after="0" w:line="240" w:lineRule="auto"/>
    </w:pPr>
    <w:rPr>
      <w:rFonts w:ascii="Times New Roman" w:eastAsia="Times New Roman" w:hAnsi="Times New Roman" w:cs="Times New Roman"/>
      <w:b/>
      <w:bCs/>
      <w:caps/>
      <w:noProof/>
      <w:sz w:val="16"/>
      <w:szCs w:val="18"/>
      <w:lang w:val="ka-GE"/>
    </w:rPr>
  </w:style>
  <w:style w:type="paragraph" w:styleId="Title">
    <w:name w:val="Title"/>
    <w:basedOn w:val="Normal"/>
    <w:next w:val="Normal"/>
    <w:link w:val="TitleChar"/>
    <w:qFormat/>
    <w:rsid w:val="001B011D"/>
    <w:pPr>
      <w:pBdr>
        <w:top w:val="single" w:sz="12" w:space="1" w:color="C0504D"/>
      </w:pBdr>
      <w:spacing w:after="0" w:line="240" w:lineRule="auto"/>
      <w:jc w:val="right"/>
    </w:pPr>
    <w:rPr>
      <w:rFonts w:ascii="Times New Roman" w:eastAsia="Times New Roman" w:hAnsi="Times New Roman" w:cs="Times New Roman"/>
      <w:smallCaps/>
      <w:noProof/>
      <w:sz w:val="48"/>
      <w:szCs w:val="48"/>
      <w:lang w:val="ka-GE"/>
    </w:rPr>
  </w:style>
  <w:style w:type="character" w:customStyle="1" w:styleId="TitleChar">
    <w:name w:val="Title Char"/>
    <w:basedOn w:val="DefaultParagraphFont"/>
    <w:link w:val="Title"/>
    <w:rsid w:val="001B011D"/>
    <w:rPr>
      <w:rFonts w:ascii="Times New Roman" w:eastAsia="Times New Roman" w:hAnsi="Times New Roman" w:cs="Times New Roman"/>
      <w:smallCaps/>
      <w:noProof/>
      <w:sz w:val="48"/>
      <w:szCs w:val="48"/>
      <w:lang w:val="ka-GE"/>
    </w:rPr>
  </w:style>
  <w:style w:type="paragraph" w:styleId="Subtitle">
    <w:name w:val="Subtitle"/>
    <w:basedOn w:val="Normal"/>
    <w:next w:val="Normal"/>
    <w:link w:val="SubtitleChar"/>
    <w:qFormat/>
    <w:rsid w:val="001B011D"/>
    <w:pPr>
      <w:spacing w:after="720" w:line="240" w:lineRule="auto"/>
      <w:jc w:val="right"/>
    </w:pPr>
    <w:rPr>
      <w:rFonts w:ascii="Cambria" w:eastAsia="Times New Roman" w:hAnsi="Cambria" w:cs="Times New Roman"/>
      <w:noProof/>
      <w:sz w:val="24"/>
      <w:szCs w:val="24"/>
      <w:lang w:val="ka-GE"/>
    </w:rPr>
  </w:style>
  <w:style w:type="character" w:customStyle="1" w:styleId="SubtitleChar">
    <w:name w:val="Subtitle Char"/>
    <w:basedOn w:val="DefaultParagraphFont"/>
    <w:link w:val="Subtitle"/>
    <w:rsid w:val="001B011D"/>
    <w:rPr>
      <w:rFonts w:ascii="Cambria" w:eastAsia="Times New Roman" w:hAnsi="Cambria" w:cs="Times New Roman"/>
      <w:noProof/>
      <w:sz w:val="24"/>
      <w:szCs w:val="24"/>
      <w:lang w:val="ka-GE"/>
    </w:rPr>
  </w:style>
  <w:style w:type="character" w:styleId="Strong">
    <w:name w:val="Strong"/>
    <w:qFormat/>
    <w:rsid w:val="001B011D"/>
    <w:rPr>
      <w:b/>
      <w:bCs/>
    </w:rPr>
  </w:style>
  <w:style w:type="character" w:styleId="Emphasis">
    <w:name w:val="Emphasis"/>
    <w:qFormat/>
    <w:rsid w:val="001B011D"/>
    <w:rPr>
      <w:i/>
      <w:iCs/>
    </w:rPr>
  </w:style>
  <w:style w:type="paragraph" w:styleId="ListParagraph">
    <w:name w:val="List Paragraph"/>
    <w:basedOn w:val="Normal"/>
    <w:uiPriority w:val="34"/>
    <w:qFormat/>
    <w:rsid w:val="001B011D"/>
    <w:pPr>
      <w:spacing w:after="0" w:line="240" w:lineRule="auto"/>
      <w:ind w:left="720"/>
      <w:contextualSpacing/>
    </w:pPr>
    <w:rPr>
      <w:rFonts w:ascii="Times New Roman" w:eastAsia="Times New Roman" w:hAnsi="Times New Roman" w:cs="Times New Roman"/>
      <w:noProof/>
      <w:sz w:val="24"/>
      <w:szCs w:val="24"/>
      <w:lang w:val="ka-GE"/>
    </w:rPr>
  </w:style>
  <w:style w:type="paragraph" w:customStyle="1" w:styleId="a">
    <w:name w:val="Без интервала"/>
    <w:basedOn w:val="Normal"/>
    <w:link w:val="a0"/>
    <w:qFormat/>
    <w:rsid w:val="001B011D"/>
    <w:pPr>
      <w:spacing w:after="0" w:line="240" w:lineRule="auto"/>
    </w:pPr>
    <w:rPr>
      <w:rFonts w:ascii="Times New Roman" w:eastAsia="Times New Roman" w:hAnsi="Times New Roman" w:cs="Times New Roman"/>
      <w:sz w:val="24"/>
      <w:szCs w:val="24"/>
      <w:lang w:bidi="en-US"/>
    </w:rPr>
  </w:style>
  <w:style w:type="character" w:customStyle="1" w:styleId="a0">
    <w:name w:val="Без интервала Знак"/>
    <w:link w:val="a"/>
    <w:rsid w:val="001B011D"/>
    <w:rPr>
      <w:rFonts w:ascii="Times New Roman" w:eastAsia="Times New Roman" w:hAnsi="Times New Roman" w:cs="Times New Roman"/>
      <w:sz w:val="24"/>
      <w:szCs w:val="24"/>
      <w:lang w:bidi="en-US"/>
    </w:rPr>
  </w:style>
  <w:style w:type="paragraph" w:customStyle="1" w:styleId="a1">
    <w:name w:val="Абзац списка"/>
    <w:basedOn w:val="Normal"/>
    <w:qFormat/>
    <w:rsid w:val="001B011D"/>
    <w:pPr>
      <w:spacing w:after="0" w:line="240" w:lineRule="auto"/>
      <w:ind w:left="720"/>
      <w:contextualSpacing/>
    </w:pPr>
    <w:rPr>
      <w:rFonts w:ascii="Times New Roman" w:eastAsia="Times New Roman" w:hAnsi="Times New Roman" w:cs="Times New Roman"/>
      <w:noProof/>
      <w:sz w:val="24"/>
      <w:szCs w:val="24"/>
      <w:lang w:val="ka-GE"/>
    </w:rPr>
  </w:style>
  <w:style w:type="paragraph" w:customStyle="1" w:styleId="2">
    <w:name w:val="Цитата 2"/>
    <w:basedOn w:val="Normal"/>
    <w:next w:val="Normal"/>
    <w:link w:val="20"/>
    <w:qFormat/>
    <w:rsid w:val="001B011D"/>
    <w:pPr>
      <w:spacing w:after="0" w:line="240" w:lineRule="auto"/>
    </w:pPr>
    <w:rPr>
      <w:rFonts w:ascii="Times New Roman" w:eastAsia="Times New Roman" w:hAnsi="Times New Roman" w:cs="Times New Roman"/>
      <w:i/>
      <w:sz w:val="24"/>
      <w:szCs w:val="24"/>
      <w:lang w:bidi="en-US"/>
    </w:rPr>
  </w:style>
  <w:style w:type="character" w:customStyle="1" w:styleId="20">
    <w:name w:val="Цитата 2 Знак"/>
    <w:link w:val="2"/>
    <w:rsid w:val="001B011D"/>
    <w:rPr>
      <w:rFonts w:ascii="Times New Roman" w:eastAsia="Times New Roman" w:hAnsi="Times New Roman" w:cs="Times New Roman"/>
      <w:i/>
      <w:sz w:val="24"/>
      <w:szCs w:val="24"/>
      <w:lang w:bidi="en-US"/>
    </w:rPr>
  </w:style>
  <w:style w:type="paragraph" w:customStyle="1" w:styleId="a2">
    <w:name w:val="Выделенная цитата"/>
    <w:basedOn w:val="Normal"/>
    <w:next w:val="Normal"/>
    <w:link w:val="a3"/>
    <w:qFormat/>
    <w:rsid w:val="001B011D"/>
    <w:pPr>
      <w:pBdr>
        <w:top w:val="single" w:sz="8" w:space="10" w:color="943634"/>
        <w:left w:val="single" w:sz="8" w:space="10" w:color="943634"/>
        <w:bottom w:val="single" w:sz="8" w:space="10" w:color="943634"/>
        <w:right w:val="single" w:sz="8" w:space="10" w:color="943634"/>
      </w:pBdr>
      <w:shd w:val="clear" w:color="auto" w:fill="C0504D"/>
      <w:spacing w:before="140" w:after="140" w:line="240" w:lineRule="auto"/>
      <w:ind w:left="1440" w:right="1440"/>
    </w:pPr>
    <w:rPr>
      <w:rFonts w:ascii="Times New Roman" w:eastAsia="Times New Roman" w:hAnsi="Times New Roman" w:cs="Times New Roman"/>
      <w:b/>
      <w:i/>
      <w:color w:val="FFFFFF"/>
      <w:sz w:val="24"/>
      <w:szCs w:val="24"/>
      <w:shd w:val="clear" w:color="auto" w:fill="C0504D"/>
      <w:lang w:bidi="en-US"/>
    </w:rPr>
  </w:style>
  <w:style w:type="character" w:customStyle="1" w:styleId="a3">
    <w:name w:val="Выделенная цитата Знак"/>
    <w:link w:val="a2"/>
    <w:rsid w:val="001B011D"/>
    <w:rPr>
      <w:rFonts w:ascii="Times New Roman" w:eastAsia="Times New Roman" w:hAnsi="Times New Roman" w:cs="Times New Roman"/>
      <w:b/>
      <w:i/>
      <w:color w:val="FFFFFF"/>
      <w:sz w:val="24"/>
      <w:szCs w:val="24"/>
      <w:shd w:val="clear" w:color="auto" w:fill="C0504D"/>
      <w:lang w:bidi="en-US"/>
    </w:rPr>
  </w:style>
  <w:style w:type="character" w:customStyle="1" w:styleId="a4">
    <w:name w:val="Слабое выделение"/>
    <w:qFormat/>
    <w:rsid w:val="001B011D"/>
    <w:rPr>
      <w:i/>
    </w:rPr>
  </w:style>
  <w:style w:type="character" w:customStyle="1" w:styleId="a5">
    <w:name w:val="Сильное выделение"/>
    <w:qFormat/>
    <w:rsid w:val="001B011D"/>
    <w:rPr>
      <w:b/>
      <w:i/>
      <w:color w:val="C0504D"/>
      <w:spacing w:val="10"/>
    </w:rPr>
  </w:style>
  <w:style w:type="character" w:customStyle="1" w:styleId="a6">
    <w:name w:val="Слабая ссылка"/>
    <w:qFormat/>
    <w:rsid w:val="001B011D"/>
    <w:rPr>
      <w:b/>
    </w:rPr>
  </w:style>
  <w:style w:type="character" w:customStyle="1" w:styleId="a7">
    <w:name w:val="Сильная ссылка"/>
    <w:qFormat/>
    <w:rsid w:val="001B011D"/>
    <w:rPr>
      <w:b/>
      <w:bCs/>
      <w:smallCaps/>
      <w:spacing w:val="5"/>
      <w:sz w:val="22"/>
      <w:szCs w:val="22"/>
      <w:u w:val="single"/>
    </w:rPr>
  </w:style>
  <w:style w:type="character" w:customStyle="1" w:styleId="a8">
    <w:name w:val="Название книги"/>
    <w:qFormat/>
    <w:rsid w:val="001B011D"/>
    <w:rPr>
      <w:rFonts w:ascii="Cambria" w:eastAsia="Times New Roman" w:hAnsi="Cambria" w:cs="Times New Roman"/>
      <w:i/>
      <w:iCs/>
      <w:sz w:val="20"/>
      <w:szCs w:val="20"/>
    </w:rPr>
  </w:style>
  <w:style w:type="paragraph" w:styleId="Header">
    <w:name w:val="header"/>
    <w:basedOn w:val="Normal"/>
    <w:link w:val="HeaderChar"/>
    <w:uiPriority w:val="99"/>
    <w:semiHidden/>
    <w:unhideWhenUsed/>
    <w:rsid w:val="001B011D"/>
    <w:pPr>
      <w:tabs>
        <w:tab w:val="center" w:pos="4677"/>
        <w:tab w:val="right" w:pos="9355"/>
      </w:tabs>
      <w:spacing w:after="0" w:line="240" w:lineRule="auto"/>
    </w:pPr>
    <w:rPr>
      <w:rFonts w:ascii="Times New Roman" w:eastAsia="Times New Roman" w:hAnsi="Times New Roman" w:cs="Times New Roman"/>
      <w:noProof/>
      <w:sz w:val="24"/>
      <w:szCs w:val="24"/>
      <w:lang w:val="ka-GE"/>
    </w:rPr>
  </w:style>
  <w:style w:type="character" w:customStyle="1" w:styleId="HeaderChar">
    <w:name w:val="Header Char"/>
    <w:basedOn w:val="DefaultParagraphFont"/>
    <w:link w:val="Header"/>
    <w:uiPriority w:val="99"/>
    <w:semiHidden/>
    <w:rsid w:val="001B011D"/>
    <w:rPr>
      <w:rFonts w:ascii="Times New Roman" w:eastAsia="Times New Roman" w:hAnsi="Times New Roman" w:cs="Times New Roman"/>
      <w:noProof/>
      <w:sz w:val="24"/>
      <w:szCs w:val="24"/>
      <w:lang w:val="ka-GE"/>
    </w:rPr>
  </w:style>
  <w:style w:type="paragraph" w:customStyle="1" w:styleId="yiv2550631786ydpde4dd935msonormal">
    <w:name w:val="yiv2550631786ydpde4dd935msonormal"/>
    <w:basedOn w:val="Normal"/>
    <w:rsid w:val="00C8063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B011D"/>
    <w:pPr>
      <w:spacing w:before="300" w:after="40" w:line="240" w:lineRule="auto"/>
      <w:outlineLvl w:val="0"/>
    </w:pPr>
    <w:rPr>
      <w:rFonts w:ascii="Calibri" w:eastAsia="Calibri" w:hAnsi="Calibri" w:cs="Times New Roman"/>
      <w:smallCaps/>
      <w:spacing w:val="5"/>
      <w:sz w:val="32"/>
      <w:szCs w:val="32"/>
      <w:lang w:bidi="en-US"/>
    </w:rPr>
  </w:style>
  <w:style w:type="paragraph" w:styleId="Heading2">
    <w:name w:val="heading 2"/>
    <w:basedOn w:val="Normal"/>
    <w:next w:val="Normal"/>
    <w:link w:val="Heading2Char"/>
    <w:qFormat/>
    <w:rsid w:val="001B011D"/>
    <w:pPr>
      <w:keepNext/>
      <w:spacing w:before="120" w:after="0" w:line="240" w:lineRule="auto"/>
      <w:jc w:val="center"/>
      <w:outlineLvl w:val="1"/>
    </w:pPr>
    <w:rPr>
      <w:rFonts w:ascii="GeoDumba" w:eastAsia="Times New Roman" w:hAnsi="GeoDumba" w:cs="Times New Roman"/>
      <w:spacing w:val="60"/>
      <w:sz w:val="30"/>
      <w:szCs w:val="20"/>
      <w:lang w:eastAsia="ru-RU"/>
    </w:rPr>
  </w:style>
  <w:style w:type="paragraph" w:styleId="Heading3">
    <w:name w:val="heading 3"/>
    <w:basedOn w:val="Normal"/>
    <w:next w:val="Normal"/>
    <w:link w:val="Heading3Char"/>
    <w:qFormat/>
    <w:rsid w:val="001B011D"/>
    <w:pPr>
      <w:spacing w:after="0" w:line="240" w:lineRule="auto"/>
      <w:outlineLvl w:val="2"/>
    </w:pPr>
    <w:rPr>
      <w:rFonts w:ascii="Times New Roman" w:eastAsia="Times New Roman" w:hAnsi="Times New Roman" w:cs="Times New Roman"/>
      <w:smallCaps/>
      <w:noProof/>
      <w:spacing w:val="5"/>
      <w:sz w:val="24"/>
      <w:szCs w:val="24"/>
      <w:lang w:val="ka-GE"/>
    </w:rPr>
  </w:style>
  <w:style w:type="paragraph" w:styleId="Heading4">
    <w:name w:val="heading 4"/>
    <w:basedOn w:val="Normal"/>
    <w:next w:val="Normal"/>
    <w:link w:val="Heading4Char"/>
    <w:qFormat/>
    <w:rsid w:val="001B011D"/>
    <w:pPr>
      <w:spacing w:before="240" w:after="0" w:line="240" w:lineRule="auto"/>
      <w:outlineLvl w:val="3"/>
    </w:pPr>
    <w:rPr>
      <w:rFonts w:ascii="Times New Roman" w:eastAsia="Times New Roman" w:hAnsi="Times New Roman" w:cs="Times New Roman"/>
      <w:smallCaps/>
      <w:noProof/>
      <w:spacing w:val="10"/>
      <w:sz w:val="24"/>
      <w:szCs w:val="24"/>
      <w:lang w:val="ka-GE"/>
    </w:rPr>
  </w:style>
  <w:style w:type="paragraph" w:styleId="Heading5">
    <w:name w:val="heading 5"/>
    <w:basedOn w:val="Normal"/>
    <w:next w:val="Normal"/>
    <w:link w:val="Heading5Char"/>
    <w:qFormat/>
    <w:rsid w:val="001B011D"/>
    <w:pPr>
      <w:spacing w:before="200" w:after="0" w:line="240" w:lineRule="auto"/>
      <w:outlineLvl w:val="4"/>
    </w:pPr>
    <w:rPr>
      <w:rFonts w:ascii="Times New Roman" w:eastAsia="Times New Roman" w:hAnsi="Times New Roman" w:cs="Times New Roman"/>
      <w:smallCaps/>
      <w:noProof/>
      <w:color w:val="943634"/>
      <w:spacing w:val="10"/>
      <w:sz w:val="24"/>
      <w:szCs w:val="26"/>
      <w:lang w:val="ka-GE"/>
    </w:rPr>
  </w:style>
  <w:style w:type="paragraph" w:styleId="Heading6">
    <w:name w:val="heading 6"/>
    <w:basedOn w:val="Normal"/>
    <w:next w:val="Normal"/>
    <w:link w:val="Heading6Char"/>
    <w:qFormat/>
    <w:rsid w:val="001B011D"/>
    <w:pPr>
      <w:spacing w:after="0" w:line="240" w:lineRule="auto"/>
      <w:outlineLvl w:val="5"/>
    </w:pPr>
    <w:rPr>
      <w:rFonts w:ascii="Times New Roman" w:eastAsia="Times New Roman" w:hAnsi="Times New Roman" w:cs="Times New Roman"/>
      <w:smallCaps/>
      <w:noProof/>
      <w:color w:val="C0504D"/>
      <w:spacing w:val="5"/>
      <w:sz w:val="24"/>
      <w:szCs w:val="24"/>
      <w:lang w:val="ka-GE"/>
    </w:rPr>
  </w:style>
  <w:style w:type="paragraph" w:styleId="Heading7">
    <w:name w:val="heading 7"/>
    <w:basedOn w:val="Normal"/>
    <w:next w:val="Normal"/>
    <w:link w:val="Heading7Char"/>
    <w:qFormat/>
    <w:rsid w:val="001B011D"/>
    <w:pPr>
      <w:spacing w:after="0" w:line="240" w:lineRule="auto"/>
      <w:outlineLvl w:val="6"/>
    </w:pPr>
    <w:rPr>
      <w:rFonts w:ascii="Times New Roman" w:eastAsia="Times New Roman" w:hAnsi="Times New Roman" w:cs="Times New Roman"/>
      <w:b/>
      <w:smallCaps/>
      <w:noProof/>
      <w:color w:val="C0504D"/>
      <w:spacing w:val="10"/>
      <w:sz w:val="24"/>
      <w:szCs w:val="24"/>
      <w:lang w:val="ka-GE"/>
    </w:rPr>
  </w:style>
  <w:style w:type="paragraph" w:styleId="Heading8">
    <w:name w:val="heading 8"/>
    <w:basedOn w:val="Normal"/>
    <w:next w:val="Normal"/>
    <w:link w:val="Heading8Char"/>
    <w:qFormat/>
    <w:rsid w:val="001B011D"/>
    <w:pPr>
      <w:spacing w:after="0" w:line="240" w:lineRule="auto"/>
      <w:outlineLvl w:val="7"/>
    </w:pPr>
    <w:rPr>
      <w:rFonts w:ascii="Times New Roman" w:eastAsia="Times New Roman" w:hAnsi="Times New Roman" w:cs="Times New Roman"/>
      <w:b/>
      <w:i/>
      <w:smallCaps/>
      <w:noProof/>
      <w:color w:val="943634"/>
      <w:sz w:val="24"/>
      <w:szCs w:val="24"/>
      <w:lang w:val="ka-GE"/>
    </w:rPr>
  </w:style>
  <w:style w:type="paragraph" w:styleId="Heading9">
    <w:name w:val="heading 9"/>
    <w:basedOn w:val="Normal"/>
    <w:next w:val="Normal"/>
    <w:link w:val="Heading9Char"/>
    <w:qFormat/>
    <w:rsid w:val="001B011D"/>
    <w:pPr>
      <w:spacing w:after="0" w:line="240" w:lineRule="auto"/>
      <w:outlineLvl w:val="8"/>
    </w:pPr>
    <w:rPr>
      <w:rFonts w:ascii="Times New Roman" w:eastAsia="Times New Roman" w:hAnsi="Times New Roman" w:cs="Times New Roman"/>
      <w:b/>
      <w:i/>
      <w:smallCaps/>
      <w:noProof/>
      <w:color w:val="622423"/>
      <w:sz w:val="24"/>
      <w:szCs w:val="24"/>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011D"/>
    <w:rPr>
      <w:rFonts w:ascii="Calibri" w:eastAsia="Calibri" w:hAnsi="Calibri" w:cs="Times New Roman"/>
      <w:smallCaps/>
      <w:spacing w:val="5"/>
      <w:sz w:val="32"/>
      <w:szCs w:val="32"/>
      <w:lang w:bidi="en-US"/>
    </w:rPr>
  </w:style>
  <w:style w:type="character" w:customStyle="1" w:styleId="Heading2Char">
    <w:name w:val="Heading 2 Char"/>
    <w:basedOn w:val="DefaultParagraphFont"/>
    <w:link w:val="Heading2"/>
    <w:rsid w:val="001B011D"/>
    <w:rPr>
      <w:rFonts w:ascii="GeoDumba" w:eastAsia="Times New Roman" w:hAnsi="GeoDumba" w:cs="Times New Roman"/>
      <w:spacing w:val="60"/>
      <w:sz w:val="30"/>
      <w:szCs w:val="20"/>
      <w:lang w:eastAsia="ru-RU"/>
    </w:rPr>
  </w:style>
  <w:style w:type="character" w:customStyle="1" w:styleId="Heading3Char">
    <w:name w:val="Heading 3 Char"/>
    <w:basedOn w:val="DefaultParagraphFont"/>
    <w:link w:val="Heading3"/>
    <w:rsid w:val="001B011D"/>
    <w:rPr>
      <w:rFonts w:ascii="Times New Roman" w:eastAsia="Times New Roman" w:hAnsi="Times New Roman" w:cs="Times New Roman"/>
      <w:smallCaps/>
      <w:noProof/>
      <w:spacing w:val="5"/>
      <w:sz w:val="24"/>
      <w:szCs w:val="24"/>
      <w:lang w:val="ka-GE"/>
    </w:rPr>
  </w:style>
  <w:style w:type="character" w:customStyle="1" w:styleId="Heading4Char">
    <w:name w:val="Heading 4 Char"/>
    <w:basedOn w:val="DefaultParagraphFont"/>
    <w:link w:val="Heading4"/>
    <w:rsid w:val="001B011D"/>
    <w:rPr>
      <w:rFonts w:ascii="Times New Roman" w:eastAsia="Times New Roman" w:hAnsi="Times New Roman" w:cs="Times New Roman"/>
      <w:smallCaps/>
      <w:noProof/>
      <w:spacing w:val="10"/>
      <w:sz w:val="24"/>
      <w:szCs w:val="24"/>
      <w:lang w:val="ka-GE"/>
    </w:rPr>
  </w:style>
  <w:style w:type="character" w:customStyle="1" w:styleId="Heading5Char">
    <w:name w:val="Heading 5 Char"/>
    <w:basedOn w:val="DefaultParagraphFont"/>
    <w:link w:val="Heading5"/>
    <w:rsid w:val="001B011D"/>
    <w:rPr>
      <w:rFonts w:ascii="Times New Roman" w:eastAsia="Times New Roman" w:hAnsi="Times New Roman" w:cs="Times New Roman"/>
      <w:smallCaps/>
      <w:noProof/>
      <w:color w:val="943634"/>
      <w:spacing w:val="10"/>
      <w:sz w:val="24"/>
      <w:szCs w:val="26"/>
      <w:lang w:val="ka-GE"/>
    </w:rPr>
  </w:style>
  <w:style w:type="character" w:customStyle="1" w:styleId="Heading6Char">
    <w:name w:val="Heading 6 Char"/>
    <w:basedOn w:val="DefaultParagraphFont"/>
    <w:link w:val="Heading6"/>
    <w:rsid w:val="001B011D"/>
    <w:rPr>
      <w:rFonts w:ascii="Times New Roman" w:eastAsia="Times New Roman" w:hAnsi="Times New Roman" w:cs="Times New Roman"/>
      <w:smallCaps/>
      <w:noProof/>
      <w:color w:val="C0504D"/>
      <w:spacing w:val="5"/>
      <w:sz w:val="24"/>
      <w:szCs w:val="24"/>
      <w:lang w:val="ka-GE"/>
    </w:rPr>
  </w:style>
  <w:style w:type="character" w:customStyle="1" w:styleId="Heading7Char">
    <w:name w:val="Heading 7 Char"/>
    <w:basedOn w:val="DefaultParagraphFont"/>
    <w:link w:val="Heading7"/>
    <w:rsid w:val="001B011D"/>
    <w:rPr>
      <w:rFonts w:ascii="Times New Roman" w:eastAsia="Times New Roman" w:hAnsi="Times New Roman" w:cs="Times New Roman"/>
      <w:b/>
      <w:smallCaps/>
      <w:noProof/>
      <w:color w:val="C0504D"/>
      <w:spacing w:val="10"/>
      <w:sz w:val="24"/>
      <w:szCs w:val="24"/>
      <w:lang w:val="ka-GE"/>
    </w:rPr>
  </w:style>
  <w:style w:type="character" w:customStyle="1" w:styleId="Heading8Char">
    <w:name w:val="Heading 8 Char"/>
    <w:basedOn w:val="DefaultParagraphFont"/>
    <w:link w:val="Heading8"/>
    <w:rsid w:val="001B011D"/>
    <w:rPr>
      <w:rFonts w:ascii="Times New Roman" w:eastAsia="Times New Roman" w:hAnsi="Times New Roman" w:cs="Times New Roman"/>
      <w:b/>
      <w:i/>
      <w:smallCaps/>
      <w:noProof/>
      <w:color w:val="943634"/>
      <w:sz w:val="24"/>
      <w:szCs w:val="24"/>
      <w:lang w:val="ka-GE"/>
    </w:rPr>
  </w:style>
  <w:style w:type="character" w:customStyle="1" w:styleId="Heading9Char">
    <w:name w:val="Heading 9 Char"/>
    <w:basedOn w:val="DefaultParagraphFont"/>
    <w:link w:val="Heading9"/>
    <w:rsid w:val="001B011D"/>
    <w:rPr>
      <w:rFonts w:ascii="Times New Roman" w:eastAsia="Times New Roman" w:hAnsi="Times New Roman" w:cs="Times New Roman"/>
      <w:b/>
      <w:i/>
      <w:smallCaps/>
      <w:noProof/>
      <w:color w:val="622423"/>
      <w:sz w:val="24"/>
      <w:szCs w:val="24"/>
      <w:lang w:val="ka-GE"/>
    </w:rPr>
  </w:style>
  <w:style w:type="numbering" w:customStyle="1" w:styleId="NoList1">
    <w:name w:val="No List1"/>
    <w:next w:val="NoList"/>
    <w:uiPriority w:val="99"/>
    <w:semiHidden/>
    <w:unhideWhenUsed/>
    <w:rsid w:val="001B011D"/>
  </w:style>
  <w:style w:type="paragraph" w:styleId="Footer">
    <w:name w:val="footer"/>
    <w:basedOn w:val="Normal"/>
    <w:link w:val="FooterChar"/>
    <w:rsid w:val="001B011D"/>
    <w:pPr>
      <w:tabs>
        <w:tab w:val="center" w:pos="4844"/>
        <w:tab w:val="right" w:pos="9689"/>
      </w:tabs>
      <w:spacing w:after="0" w:line="240" w:lineRule="auto"/>
    </w:pPr>
    <w:rPr>
      <w:rFonts w:ascii="AcadNusx" w:eastAsia="Times New Roman" w:hAnsi="AcadNusx" w:cs="Times New Roman"/>
      <w:sz w:val="24"/>
      <w:szCs w:val="24"/>
    </w:rPr>
  </w:style>
  <w:style w:type="character" w:customStyle="1" w:styleId="FooterChar">
    <w:name w:val="Footer Char"/>
    <w:basedOn w:val="DefaultParagraphFont"/>
    <w:link w:val="Footer"/>
    <w:rsid w:val="001B011D"/>
    <w:rPr>
      <w:rFonts w:ascii="AcadNusx" w:eastAsia="Times New Roman" w:hAnsi="AcadNusx" w:cs="Times New Roman"/>
      <w:sz w:val="24"/>
      <w:szCs w:val="24"/>
    </w:rPr>
  </w:style>
  <w:style w:type="paragraph" w:styleId="BodyTextIndent">
    <w:name w:val="Body Text Indent"/>
    <w:basedOn w:val="Normal"/>
    <w:link w:val="BodyTextIndentChar"/>
    <w:rsid w:val="001B011D"/>
    <w:pPr>
      <w:spacing w:after="0" w:line="240" w:lineRule="auto"/>
      <w:ind w:firstLine="720"/>
      <w:jc w:val="both"/>
    </w:pPr>
    <w:rPr>
      <w:rFonts w:ascii="AcadNusx" w:eastAsia="Times New Roman" w:hAnsi="AcadNusx" w:cs="Times New Roman"/>
      <w:sz w:val="24"/>
      <w:szCs w:val="24"/>
    </w:rPr>
  </w:style>
  <w:style w:type="character" w:customStyle="1" w:styleId="BodyTextIndentChar">
    <w:name w:val="Body Text Indent Char"/>
    <w:basedOn w:val="DefaultParagraphFont"/>
    <w:link w:val="BodyTextIndent"/>
    <w:rsid w:val="001B011D"/>
    <w:rPr>
      <w:rFonts w:ascii="AcadNusx" w:eastAsia="Times New Roman" w:hAnsi="AcadNusx" w:cs="Times New Roman"/>
      <w:sz w:val="24"/>
      <w:szCs w:val="24"/>
    </w:rPr>
  </w:style>
  <w:style w:type="character" w:styleId="PageNumber">
    <w:name w:val="page number"/>
    <w:basedOn w:val="DefaultParagraphFont"/>
    <w:rsid w:val="001B011D"/>
  </w:style>
  <w:style w:type="paragraph" w:styleId="BodyText">
    <w:name w:val="Body Text"/>
    <w:basedOn w:val="Normal"/>
    <w:link w:val="BodyTextChar"/>
    <w:unhideWhenUsed/>
    <w:rsid w:val="001B011D"/>
    <w:pPr>
      <w:spacing w:after="120" w:line="240" w:lineRule="auto"/>
    </w:pPr>
    <w:rPr>
      <w:rFonts w:ascii="Times New Roman" w:eastAsia="Times New Roman" w:hAnsi="Times New Roman" w:cs="Times New Roman"/>
      <w:noProof/>
      <w:sz w:val="24"/>
      <w:szCs w:val="24"/>
      <w:lang w:val="ka-GE"/>
    </w:rPr>
  </w:style>
  <w:style w:type="character" w:customStyle="1" w:styleId="BodyTextChar">
    <w:name w:val="Body Text Char"/>
    <w:basedOn w:val="DefaultParagraphFont"/>
    <w:link w:val="BodyText"/>
    <w:rsid w:val="001B011D"/>
    <w:rPr>
      <w:rFonts w:ascii="Times New Roman" w:eastAsia="Times New Roman" w:hAnsi="Times New Roman" w:cs="Times New Roman"/>
      <w:noProof/>
      <w:sz w:val="24"/>
      <w:szCs w:val="24"/>
      <w:lang w:val="ka-GE"/>
    </w:rPr>
  </w:style>
  <w:style w:type="paragraph" w:styleId="BalloonText">
    <w:name w:val="Balloon Text"/>
    <w:basedOn w:val="Normal"/>
    <w:link w:val="BalloonTextChar"/>
    <w:semiHidden/>
    <w:unhideWhenUsed/>
    <w:rsid w:val="001B011D"/>
    <w:pPr>
      <w:spacing w:after="0" w:line="240" w:lineRule="auto"/>
    </w:pPr>
    <w:rPr>
      <w:rFonts w:ascii="Tahoma" w:eastAsia="Times New Roman" w:hAnsi="Tahoma" w:cs="Tahoma"/>
      <w:noProof/>
      <w:sz w:val="16"/>
      <w:szCs w:val="16"/>
      <w:lang w:val="ka-GE"/>
    </w:rPr>
  </w:style>
  <w:style w:type="character" w:customStyle="1" w:styleId="BalloonTextChar">
    <w:name w:val="Balloon Text Char"/>
    <w:basedOn w:val="DefaultParagraphFont"/>
    <w:link w:val="BalloonText"/>
    <w:semiHidden/>
    <w:rsid w:val="001B011D"/>
    <w:rPr>
      <w:rFonts w:ascii="Tahoma" w:eastAsia="Times New Roman" w:hAnsi="Tahoma" w:cs="Tahoma"/>
      <w:noProof/>
      <w:sz w:val="16"/>
      <w:szCs w:val="16"/>
      <w:lang w:val="ka-GE"/>
    </w:rPr>
  </w:style>
  <w:style w:type="table" w:styleId="TableGrid">
    <w:name w:val="Table Grid"/>
    <w:basedOn w:val="TableNormal"/>
    <w:uiPriority w:val="39"/>
    <w:rsid w:val="001B011D"/>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rsid w:val="001B011D"/>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1B011D"/>
    <w:rPr>
      <w:rFonts w:ascii="Times New Roman" w:eastAsia="Times New Roman" w:hAnsi="Times New Roman" w:cs="Times New Roman"/>
      <w:sz w:val="16"/>
      <w:szCs w:val="16"/>
    </w:rPr>
  </w:style>
  <w:style w:type="paragraph" w:styleId="BodyText3">
    <w:name w:val="Body Text 3"/>
    <w:basedOn w:val="Normal"/>
    <w:link w:val="BodyText3Char"/>
    <w:rsid w:val="001B011D"/>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B011D"/>
    <w:rPr>
      <w:rFonts w:ascii="Times New Roman" w:eastAsia="Times New Roman" w:hAnsi="Times New Roman" w:cs="Times New Roman"/>
      <w:sz w:val="16"/>
      <w:szCs w:val="16"/>
    </w:rPr>
  </w:style>
  <w:style w:type="paragraph" w:styleId="BodyText2">
    <w:name w:val="Body Text 2"/>
    <w:basedOn w:val="Normal"/>
    <w:link w:val="BodyText2Char"/>
    <w:rsid w:val="001B011D"/>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B011D"/>
    <w:rPr>
      <w:rFonts w:ascii="Times New Roman" w:eastAsia="Times New Roman" w:hAnsi="Times New Roman" w:cs="Times New Roman"/>
      <w:sz w:val="24"/>
      <w:szCs w:val="24"/>
    </w:rPr>
  </w:style>
  <w:style w:type="paragraph" w:styleId="Caption">
    <w:name w:val="caption"/>
    <w:basedOn w:val="Normal"/>
    <w:next w:val="Normal"/>
    <w:qFormat/>
    <w:rsid w:val="001B011D"/>
    <w:pPr>
      <w:spacing w:after="0" w:line="240" w:lineRule="auto"/>
    </w:pPr>
    <w:rPr>
      <w:rFonts w:ascii="Times New Roman" w:eastAsia="Times New Roman" w:hAnsi="Times New Roman" w:cs="Times New Roman"/>
      <w:b/>
      <w:bCs/>
      <w:caps/>
      <w:noProof/>
      <w:sz w:val="16"/>
      <w:szCs w:val="18"/>
      <w:lang w:val="ka-GE"/>
    </w:rPr>
  </w:style>
  <w:style w:type="paragraph" w:styleId="Title">
    <w:name w:val="Title"/>
    <w:basedOn w:val="Normal"/>
    <w:next w:val="Normal"/>
    <w:link w:val="TitleChar"/>
    <w:qFormat/>
    <w:rsid w:val="001B011D"/>
    <w:pPr>
      <w:pBdr>
        <w:top w:val="single" w:sz="12" w:space="1" w:color="C0504D"/>
      </w:pBdr>
      <w:spacing w:after="0" w:line="240" w:lineRule="auto"/>
      <w:jc w:val="right"/>
    </w:pPr>
    <w:rPr>
      <w:rFonts w:ascii="Times New Roman" w:eastAsia="Times New Roman" w:hAnsi="Times New Roman" w:cs="Times New Roman"/>
      <w:smallCaps/>
      <w:noProof/>
      <w:sz w:val="48"/>
      <w:szCs w:val="48"/>
      <w:lang w:val="ka-GE"/>
    </w:rPr>
  </w:style>
  <w:style w:type="character" w:customStyle="1" w:styleId="TitleChar">
    <w:name w:val="Title Char"/>
    <w:basedOn w:val="DefaultParagraphFont"/>
    <w:link w:val="Title"/>
    <w:rsid w:val="001B011D"/>
    <w:rPr>
      <w:rFonts w:ascii="Times New Roman" w:eastAsia="Times New Roman" w:hAnsi="Times New Roman" w:cs="Times New Roman"/>
      <w:smallCaps/>
      <w:noProof/>
      <w:sz w:val="48"/>
      <w:szCs w:val="48"/>
      <w:lang w:val="ka-GE"/>
    </w:rPr>
  </w:style>
  <w:style w:type="paragraph" w:styleId="Subtitle">
    <w:name w:val="Subtitle"/>
    <w:basedOn w:val="Normal"/>
    <w:next w:val="Normal"/>
    <w:link w:val="SubtitleChar"/>
    <w:qFormat/>
    <w:rsid w:val="001B011D"/>
    <w:pPr>
      <w:spacing w:after="720" w:line="240" w:lineRule="auto"/>
      <w:jc w:val="right"/>
    </w:pPr>
    <w:rPr>
      <w:rFonts w:ascii="Cambria" w:eastAsia="Times New Roman" w:hAnsi="Cambria" w:cs="Times New Roman"/>
      <w:noProof/>
      <w:sz w:val="24"/>
      <w:szCs w:val="24"/>
      <w:lang w:val="ka-GE"/>
    </w:rPr>
  </w:style>
  <w:style w:type="character" w:customStyle="1" w:styleId="SubtitleChar">
    <w:name w:val="Subtitle Char"/>
    <w:basedOn w:val="DefaultParagraphFont"/>
    <w:link w:val="Subtitle"/>
    <w:rsid w:val="001B011D"/>
    <w:rPr>
      <w:rFonts w:ascii="Cambria" w:eastAsia="Times New Roman" w:hAnsi="Cambria" w:cs="Times New Roman"/>
      <w:noProof/>
      <w:sz w:val="24"/>
      <w:szCs w:val="24"/>
      <w:lang w:val="ka-GE"/>
    </w:rPr>
  </w:style>
  <w:style w:type="character" w:styleId="Strong">
    <w:name w:val="Strong"/>
    <w:qFormat/>
    <w:rsid w:val="001B011D"/>
    <w:rPr>
      <w:b/>
      <w:bCs/>
    </w:rPr>
  </w:style>
  <w:style w:type="character" w:styleId="Emphasis">
    <w:name w:val="Emphasis"/>
    <w:qFormat/>
    <w:rsid w:val="001B011D"/>
    <w:rPr>
      <w:i/>
      <w:iCs/>
    </w:rPr>
  </w:style>
  <w:style w:type="paragraph" w:styleId="ListParagraph">
    <w:name w:val="List Paragraph"/>
    <w:basedOn w:val="Normal"/>
    <w:uiPriority w:val="34"/>
    <w:qFormat/>
    <w:rsid w:val="001B011D"/>
    <w:pPr>
      <w:spacing w:after="0" w:line="240" w:lineRule="auto"/>
      <w:ind w:left="720"/>
      <w:contextualSpacing/>
    </w:pPr>
    <w:rPr>
      <w:rFonts w:ascii="Times New Roman" w:eastAsia="Times New Roman" w:hAnsi="Times New Roman" w:cs="Times New Roman"/>
      <w:noProof/>
      <w:sz w:val="24"/>
      <w:szCs w:val="24"/>
      <w:lang w:val="ka-GE"/>
    </w:rPr>
  </w:style>
  <w:style w:type="paragraph" w:customStyle="1" w:styleId="a">
    <w:name w:val="Без интервала"/>
    <w:basedOn w:val="Normal"/>
    <w:link w:val="a0"/>
    <w:qFormat/>
    <w:rsid w:val="001B011D"/>
    <w:pPr>
      <w:spacing w:after="0" w:line="240" w:lineRule="auto"/>
    </w:pPr>
    <w:rPr>
      <w:rFonts w:ascii="Times New Roman" w:eastAsia="Times New Roman" w:hAnsi="Times New Roman" w:cs="Times New Roman"/>
      <w:sz w:val="24"/>
      <w:szCs w:val="24"/>
      <w:lang w:bidi="en-US"/>
    </w:rPr>
  </w:style>
  <w:style w:type="character" w:customStyle="1" w:styleId="a0">
    <w:name w:val="Без интервала Знак"/>
    <w:link w:val="a"/>
    <w:rsid w:val="001B011D"/>
    <w:rPr>
      <w:rFonts w:ascii="Times New Roman" w:eastAsia="Times New Roman" w:hAnsi="Times New Roman" w:cs="Times New Roman"/>
      <w:sz w:val="24"/>
      <w:szCs w:val="24"/>
      <w:lang w:bidi="en-US"/>
    </w:rPr>
  </w:style>
  <w:style w:type="paragraph" w:customStyle="1" w:styleId="a1">
    <w:name w:val="Абзац списка"/>
    <w:basedOn w:val="Normal"/>
    <w:qFormat/>
    <w:rsid w:val="001B011D"/>
    <w:pPr>
      <w:spacing w:after="0" w:line="240" w:lineRule="auto"/>
      <w:ind w:left="720"/>
      <w:contextualSpacing/>
    </w:pPr>
    <w:rPr>
      <w:rFonts w:ascii="Times New Roman" w:eastAsia="Times New Roman" w:hAnsi="Times New Roman" w:cs="Times New Roman"/>
      <w:noProof/>
      <w:sz w:val="24"/>
      <w:szCs w:val="24"/>
      <w:lang w:val="ka-GE"/>
    </w:rPr>
  </w:style>
  <w:style w:type="paragraph" w:customStyle="1" w:styleId="2">
    <w:name w:val="Цитата 2"/>
    <w:basedOn w:val="Normal"/>
    <w:next w:val="Normal"/>
    <w:link w:val="20"/>
    <w:qFormat/>
    <w:rsid w:val="001B011D"/>
    <w:pPr>
      <w:spacing w:after="0" w:line="240" w:lineRule="auto"/>
    </w:pPr>
    <w:rPr>
      <w:rFonts w:ascii="Times New Roman" w:eastAsia="Times New Roman" w:hAnsi="Times New Roman" w:cs="Times New Roman"/>
      <w:i/>
      <w:sz w:val="24"/>
      <w:szCs w:val="24"/>
      <w:lang w:bidi="en-US"/>
    </w:rPr>
  </w:style>
  <w:style w:type="character" w:customStyle="1" w:styleId="20">
    <w:name w:val="Цитата 2 Знак"/>
    <w:link w:val="2"/>
    <w:rsid w:val="001B011D"/>
    <w:rPr>
      <w:rFonts w:ascii="Times New Roman" w:eastAsia="Times New Roman" w:hAnsi="Times New Roman" w:cs="Times New Roman"/>
      <w:i/>
      <w:sz w:val="24"/>
      <w:szCs w:val="24"/>
      <w:lang w:bidi="en-US"/>
    </w:rPr>
  </w:style>
  <w:style w:type="paragraph" w:customStyle="1" w:styleId="a2">
    <w:name w:val="Выделенная цитата"/>
    <w:basedOn w:val="Normal"/>
    <w:next w:val="Normal"/>
    <w:link w:val="a3"/>
    <w:qFormat/>
    <w:rsid w:val="001B011D"/>
    <w:pPr>
      <w:pBdr>
        <w:top w:val="single" w:sz="8" w:space="10" w:color="943634"/>
        <w:left w:val="single" w:sz="8" w:space="10" w:color="943634"/>
        <w:bottom w:val="single" w:sz="8" w:space="10" w:color="943634"/>
        <w:right w:val="single" w:sz="8" w:space="10" w:color="943634"/>
      </w:pBdr>
      <w:shd w:val="clear" w:color="auto" w:fill="C0504D"/>
      <w:spacing w:before="140" w:after="140" w:line="240" w:lineRule="auto"/>
      <w:ind w:left="1440" w:right="1440"/>
    </w:pPr>
    <w:rPr>
      <w:rFonts w:ascii="Times New Roman" w:eastAsia="Times New Roman" w:hAnsi="Times New Roman" w:cs="Times New Roman"/>
      <w:b/>
      <w:i/>
      <w:color w:val="FFFFFF"/>
      <w:sz w:val="24"/>
      <w:szCs w:val="24"/>
      <w:shd w:val="clear" w:color="auto" w:fill="C0504D"/>
      <w:lang w:bidi="en-US"/>
    </w:rPr>
  </w:style>
  <w:style w:type="character" w:customStyle="1" w:styleId="a3">
    <w:name w:val="Выделенная цитата Знак"/>
    <w:link w:val="a2"/>
    <w:rsid w:val="001B011D"/>
    <w:rPr>
      <w:rFonts w:ascii="Times New Roman" w:eastAsia="Times New Roman" w:hAnsi="Times New Roman" w:cs="Times New Roman"/>
      <w:b/>
      <w:i/>
      <w:color w:val="FFFFFF"/>
      <w:sz w:val="24"/>
      <w:szCs w:val="24"/>
      <w:shd w:val="clear" w:color="auto" w:fill="C0504D"/>
      <w:lang w:bidi="en-US"/>
    </w:rPr>
  </w:style>
  <w:style w:type="character" w:customStyle="1" w:styleId="a4">
    <w:name w:val="Слабое выделение"/>
    <w:qFormat/>
    <w:rsid w:val="001B011D"/>
    <w:rPr>
      <w:i/>
    </w:rPr>
  </w:style>
  <w:style w:type="character" w:customStyle="1" w:styleId="a5">
    <w:name w:val="Сильное выделение"/>
    <w:qFormat/>
    <w:rsid w:val="001B011D"/>
    <w:rPr>
      <w:b/>
      <w:i/>
      <w:color w:val="C0504D"/>
      <w:spacing w:val="10"/>
    </w:rPr>
  </w:style>
  <w:style w:type="character" w:customStyle="1" w:styleId="a6">
    <w:name w:val="Слабая ссылка"/>
    <w:qFormat/>
    <w:rsid w:val="001B011D"/>
    <w:rPr>
      <w:b/>
    </w:rPr>
  </w:style>
  <w:style w:type="character" w:customStyle="1" w:styleId="a7">
    <w:name w:val="Сильная ссылка"/>
    <w:qFormat/>
    <w:rsid w:val="001B011D"/>
    <w:rPr>
      <w:b/>
      <w:bCs/>
      <w:smallCaps/>
      <w:spacing w:val="5"/>
      <w:sz w:val="22"/>
      <w:szCs w:val="22"/>
      <w:u w:val="single"/>
    </w:rPr>
  </w:style>
  <w:style w:type="character" w:customStyle="1" w:styleId="a8">
    <w:name w:val="Название книги"/>
    <w:qFormat/>
    <w:rsid w:val="001B011D"/>
    <w:rPr>
      <w:rFonts w:ascii="Cambria" w:eastAsia="Times New Roman" w:hAnsi="Cambria" w:cs="Times New Roman"/>
      <w:i/>
      <w:iCs/>
      <w:sz w:val="20"/>
      <w:szCs w:val="20"/>
    </w:rPr>
  </w:style>
  <w:style w:type="paragraph" w:styleId="Header">
    <w:name w:val="header"/>
    <w:basedOn w:val="Normal"/>
    <w:link w:val="HeaderChar"/>
    <w:uiPriority w:val="99"/>
    <w:semiHidden/>
    <w:unhideWhenUsed/>
    <w:rsid w:val="001B011D"/>
    <w:pPr>
      <w:tabs>
        <w:tab w:val="center" w:pos="4677"/>
        <w:tab w:val="right" w:pos="9355"/>
      </w:tabs>
      <w:spacing w:after="0" w:line="240" w:lineRule="auto"/>
    </w:pPr>
    <w:rPr>
      <w:rFonts w:ascii="Times New Roman" w:eastAsia="Times New Roman" w:hAnsi="Times New Roman" w:cs="Times New Roman"/>
      <w:noProof/>
      <w:sz w:val="24"/>
      <w:szCs w:val="24"/>
      <w:lang w:val="ka-GE"/>
    </w:rPr>
  </w:style>
  <w:style w:type="character" w:customStyle="1" w:styleId="HeaderChar">
    <w:name w:val="Header Char"/>
    <w:basedOn w:val="DefaultParagraphFont"/>
    <w:link w:val="Header"/>
    <w:uiPriority w:val="99"/>
    <w:semiHidden/>
    <w:rsid w:val="001B011D"/>
    <w:rPr>
      <w:rFonts w:ascii="Times New Roman" w:eastAsia="Times New Roman" w:hAnsi="Times New Roman" w:cs="Times New Roman"/>
      <w:noProof/>
      <w:sz w:val="24"/>
      <w:szCs w:val="24"/>
      <w:lang w:val="ka-GE"/>
    </w:rPr>
  </w:style>
  <w:style w:type="paragraph" w:customStyle="1" w:styleId="yiv2550631786ydpde4dd935msonormal">
    <w:name w:val="yiv2550631786ydpde4dd935msonormal"/>
    <w:basedOn w:val="Normal"/>
    <w:rsid w:val="00C806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4A9FE-D1DA-4B09-BD51-B26CF3B03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1927</Words>
  <Characters>10985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Sanadze</dc:creator>
  <cp:lastModifiedBy>ncdc</cp:lastModifiedBy>
  <cp:revision>3</cp:revision>
  <dcterms:created xsi:type="dcterms:W3CDTF">2019-06-19T19:28:00Z</dcterms:created>
  <dcterms:modified xsi:type="dcterms:W3CDTF">2019-06-19T19:29:00Z</dcterms:modified>
</cp:coreProperties>
</file>