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BA" w:rsidRPr="00E74153" w:rsidRDefault="00E74153" w:rsidP="00E74153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49</w:t>
      </w:r>
      <w:r w:rsidRPr="00E74153">
        <w:rPr>
          <w:rFonts w:ascii="Sylfaen" w:hAnsi="Sylfaen"/>
          <w:b/>
          <w:sz w:val="24"/>
          <w:szCs w:val="24"/>
          <w:lang w:val="ka-GE"/>
        </w:rPr>
        <w:t>-ე კალენდარული კვირა</w:t>
      </w:r>
    </w:p>
    <w:p w:rsidR="00A90EBA" w:rsidRDefault="00A90EBA" w:rsidP="00494153">
      <w:pPr>
        <w:rPr>
          <w:rFonts w:ascii="Sylfaen" w:hAnsi="Sylfaen"/>
          <w:lang w:val="ka-GE"/>
        </w:rPr>
      </w:pPr>
    </w:p>
    <w:p w:rsidR="00A90EBA" w:rsidRPr="008372D6" w:rsidRDefault="008372D6" w:rsidP="008372D6">
      <w:pPr>
        <w:pStyle w:val="ListParagraph"/>
        <w:numPr>
          <w:ilvl w:val="0"/>
          <w:numId w:val="1"/>
        </w:num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გრიპი</w:t>
      </w:r>
    </w:p>
    <w:p w:rsidR="008A4AB0" w:rsidRDefault="00E30E82" w:rsidP="00494153">
      <w:pPr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drawing>
          <wp:inline distT="0" distB="0" distL="0" distR="0" wp14:anchorId="606B894F">
            <wp:extent cx="8143875" cy="2400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875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3C2D" w:rsidRDefault="00E30E82" w:rsidP="00494153">
      <w:pPr>
        <w:rPr>
          <w:rFonts w:ascii="Sylfaen" w:hAnsi="Sylfaen"/>
          <w:lang w:val="ka-GE"/>
        </w:rPr>
      </w:pPr>
      <w:r w:rsidRPr="00E30E82">
        <w:rPr>
          <w:rFonts w:ascii="Sylfaen" w:hAnsi="Sylfaen"/>
          <w:noProof/>
          <w:lang w:val="en-US"/>
        </w:rPr>
        <w:drawing>
          <wp:inline distT="0" distB="0" distL="0" distR="0" wp14:anchorId="13CA1871" wp14:editId="50CAD8A9">
            <wp:extent cx="8534400" cy="2886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E82" w:rsidRDefault="00E30E82" w:rsidP="00494153">
      <w:pPr>
        <w:rPr>
          <w:rFonts w:ascii="Sylfaen" w:hAnsi="Sylfaen"/>
          <w:lang w:val="ka-GE"/>
        </w:rPr>
      </w:pPr>
      <w:r w:rsidRPr="00E30E82">
        <w:rPr>
          <w:rFonts w:ascii="Sylfaen" w:hAnsi="Sylfaen"/>
          <w:noProof/>
          <w:lang w:val="en-US"/>
        </w:rPr>
        <w:lastRenderedPageBreak/>
        <w:drawing>
          <wp:inline distT="0" distB="0" distL="0" distR="0" wp14:anchorId="21F0E95A" wp14:editId="2407A92B">
            <wp:extent cx="9115425" cy="3829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E82" w:rsidRDefault="00E30E82" w:rsidP="00494153">
      <w:pPr>
        <w:rPr>
          <w:rFonts w:ascii="Sylfaen" w:hAnsi="Sylfaen"/>
          <w:lang w:val="ka-GE"/>
        </w:rPr>
      </w:pPr>
    </w:p>
    <w:p w:rsidR="008A4AB0" w:rsidRDefault="008A4AB0" w:rsidP="00494153">
      <w:pPr>
        <w:rPr>
          <w:rFonts w:ascii="Sylfaen" w:hAnsi="Sylfaen"/>
          <w:lang w:val="ka-GE"/>
        </w:rPr>
      </w:pPr>
    </w:p>
    <w:p w:rsidR="008A4AB0" w:rsidRDefault="008A4AB0" w:rsidP="00494153">
      <w:pPr>
        <w:rPr>
          <w:rFonts w:ascii="Sylfaen" w:hAnsi="Sylfaen"/>
          <w:lang w:val="ka-GE"/>
        </w:rPr>
      </w:pPr>
    </w:p>
    <w:p w:rsidR="00F11CFA" w:rsidRPr="0013646B" w:rsidRDefault="00D2236C" w:rsidP="004941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10.12.2018 </w:t>
      </w:r>
      <w:r w:rsidR="00F11CFA" w:rsidRPr="0013646B">
        <w:rPr>
          <w:rFonts w:ascii="Sylfaen" w:hAnsi="Sylfaen"/>
          <w:lang w:val="ka-GE"/>
        </w:rPr>
        <w:t xml:space="preserve">ინფორმაცია სეზონური გრიპის საწინააღმდეგო ვაქცინით აცრილთა რაოდენობის შესახებ </w:t>
      </w:r>
    </w:p>
    <w:p w:rsidR="006005CE" w:rsidRDefault="00F11CFA" w:rsidP="00F11CFA">
      <w:pPr>
        <w:rPr>
          <w:rFonts w:ascii="Sylfaen" w:hAnsi="Sylfaen"/>
          <w:lang w:val="ka-GE"/>
        </w:rPr>
      </w:pPr>
      <w:r w:rsidRPr="0013646B">
        <w:rPr>
          <w:rFonts w:ascii="Sylfaen" w:hAnsi="Sylfaen"/>
          <w:lang w:val="ka-GE"/>
        </w:rPr>
        <w:t>ა.წ.</w:t>
      </w:r>
      <w:r w:rsidR="00AD243C">
        <w:rPr>
          <w:rFonts w:ascii="Sylfaen" w:hAnsi="Sylfaen"/>
          <w:lang w:val="ka-GE"/>
        </w:rPr>
        <w:t xml:space="preserve"> </w:t>
      </w:r>
      <w:r w:rsidR="00881027">
        <w:rPr>
          <w:rFonts w:ascii="Sylfaen" w:hAnsi="Sylfaen"/>
          <w:lang w:val="ka-GE"/>
        </w:rPr>
        <w:t>3 დეკემბრის</w:t>
      </w:r>
      <w:r w:rsidR="000963F6" w:rsidRPr="0013646B">
        <w:rPr>
          <w:rFonts w:ascii="Sylfaen" w:hAnsi="Sylfaen"/>
          <w:lang w:val="ka-GE"/>
        </w:rPr>
        <w:t xml:space="preserve"> </w:t>
      </w:r>
      <w:r w:rsidRPr="0013646B">
        <w:rPr>
          <w:rFonts w:ascii="Sylfaen" w:hAnsi="Sylfaen"/>
          <w:lang w:val="ka-GE"/>
        </w:rPr>
        <w:t xml:space="preserve"> მონაცემებით, რაიონების მიხედვით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20"/>
        <w:gridCol w:w="2100"/>
        <w:gridCol w:w="2337"/>
        <w:gridCol w:w="1701"/>
        <w:gridCol w:w="2268"/>
      </w:tblGrid>
      <w:tr w:rsidR="0094249A" w:rsidRPr="0094249A" w:rsidTr="0094249A">
        <w:trPr>
          <w:trHeight w:val="13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#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რაიონი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გაცემული</w:t>
            </w:r>
            <w:proofErr w:type="spellEnd"/>
            <w:r w:rsidRPr="009424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249A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ვაქცინის</w:t>
            </w:r>
            <w:proofErr w:type="spellEnd"/>
            <w:r w:rsidRPr="009424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249A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რაოდენობა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აცრილთა</w:t>
            </w:r>
            <w:proofErr w:type="spellEnd"/>
            <w:r w:rsidRPr="009424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4249A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რაოდენობა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Sylfaen"/>
                <w:color w:val="000000"/>
                <w:sz w:val="18"/>
                <w:szCs w:val="18"/>
                <w:lang w:val="en-US"/>
              </w:rPr>
              <w:t>მოცვა</w:t>
            </w:r>
            <w:proofErr w:type="spellEnd"/>
            <w:r w:rsidRPr="0094249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%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Sylfaen"/>
                <w:lang w:val="en-US"/>
              </w:rPr>
              <w:t>თბილისი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12168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8929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73,4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ბათუმი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5381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5381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ქობულეთი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ქედა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შუახევი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ხელვაჩაური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ხულო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რუსთავი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ბოლნისი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დმანისი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50,9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თეთრიწყარო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მარნეული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67,0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წალკა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გარდაბანი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87,8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გორი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95,7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კასპი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ქარელი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ხაშური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თელავი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ახმეტა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გურჯაანი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77,2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დედოფლისწყარო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ლაგოდეხი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საგარეჯო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98,9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სიღნაღი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87,5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ყვარელი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მცხეთა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97,9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ახალგორი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დუშეთი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74,5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თიანეთი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ყაზბეგი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ქუთაისი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1561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97,0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თერჯოლა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97,4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სამტრედია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315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ტყიბული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საჩხერე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წყალტუბო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ჭიათურა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86,1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ხარაგაული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92,4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Sylfaen"/>
                <w:lang w:val="en-US"/>
              </w:rPr>
              <w:t>ხონი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ვანი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89,2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ზესტაფონი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87,5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ბაღდათი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ოზურგეთი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92,9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ლანჩხუთი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87,6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ჩოხატაური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91,1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ზუგდიდი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84,5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ფოთი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94,3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Sylfaen"/>
                <w:lang w:val="en-US"/>
              </w:rPr>
              <w:t>აბაშა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ხობი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სენაკი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ჩხოროწყუ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72,9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წალენჯიხა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72,9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მარტვილი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მესტია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ამბროლაური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ცაგერი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ონი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106,7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ლენტეხი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ახალციხე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99,5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ნინოწმინდა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ბორჯომი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ადიგენი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Sylfaen"/>
                <w:lang w:val="en-US"/>
              </w:rPr>
              <w:t>ახალქალაქი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ასპინძა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დკსჯეც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თავდაცვა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მედ.სტუდენტი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proofErr w:type="gramStart"/>
            <w:r w:rsidRPr="0094249A">
              <w:rPr>
                <w:rFonts w:ascii="Sylfaen" w:eastAsia="Times New Roman" w:hAnsi="Sylfaen" w:cs="Calibri"/>
                <w:lang w:val="en-US"/>
              </w:rPr>
              <w:t>ჯანდაცვის</w:t>
            </w:r>
            <w:proofErr w:type="spellEnd"/>
            <w:proofErr w:type="gramEnd"/>
            <w:r w:rsidRPr="0094249A">
              <w:rPr>
                <w:rFonts w:ascii="Sylfaen" w:eastAsia="Times New Roman" w:hAnsi="Sylfaen" w:cs="Calibri"/>
                <w:lang w:val="en-US"/>
              </w:rPr>
              <w:t xml:space="preserve"> </w:t>
            </w: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სამ</w:t>
            </w:r>
            <w:proofErr w:type="spellEnd"/>
            <w:r w:rsidRPr="0094249A">
              <w:rPr>
                <w:rFonts w:ascii="Sylfaen" w:eastAsia="Times New Roman" w:hAnsi="Sylfaen" w:cs="Calibri"/>
                <w:lang w:val="en-US"/>
              </w:rPr>
              <w:t>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lang w:val="en-US"/>
              </w:rPr>
              <w:t>აქცია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100,0</w:t>
            </w:r>
          </w:p>
        </w:tc>
      </w:tr>
      <w:tr w:rsidR="0094249A" w:rsidRPr="0094249A" w:rsidTr="0094249A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</w:pPr>
            <w:proofErr w:type="spellStart"/>
            <w:r w:rsidRPr="0094249A">
              <w:rPr>
                <w:rFonts w:ascii="Sylfaen" w:eastAsia="Times New Roman" w:hAnsi="Sylfaen" w:cs="Calibri"/>
                <w:b/>
                <w:bCs/>
                <w:color w:val="000000"/>
                <w:lang w:val="en-US"/>
              </w:rPr>
              <w:t>საქართველო</w:t>
            </w:r>
            <w:proofErr w:type="spellEnd"/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40817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36586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249A" w:rsidRPr="0094249A" w:rsidRDefault="0094249A" w:rsidP="0094249A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4249A">
              <w:rPr>
                <w:rFonts w:ascii="Calibri" w:eastAsia="Times New Roman" w:hAnsi="Calibri" w:cs="Calibri"/>
                <w:color w:val="000000"/>
                <w:lang w:val="en-US"/>
              </w:rPr>
              <w:t>89,6</w:t>
            </w:r>
          </w:p>
        </w:tc>
      </w:tr>
    </w:tbl>
    <w:p w:rsidR="0089649A" w:rsidRDefault="0089649A" w:rsidP="00F11CFA">
      <w:pPr>
        <w:rPr>
          <w:rFonts w:ascii="Sylfaen" w:hAnsi="Sylfaen"/>
          <w:lang w:val="ka-GE"/>
        </w:rPr>
      </w:pPr>
    </w:p>
    <w:p w:rsidR="00B97EA9" w:rsidRPr="0013646B" w:rsidRDefault="00B97EA9" w:rsidP="00F11CFA">
      <w:pPr>
        <w:rPr>
          <w:rFonts w:ascii="Sylfaen" w:hAnsi="Sylfaen"/>
          <w:lang w:val="ka-GE"/>
        </w:rPr>
      </w:pPr>
    </w:p>
    <w:p w:rsidR="00CB39A6" w:rsidRPr="00CB39A6" w:rsidRDefault="008E25D2" w:rsidP="00CB39A6">
      <w:p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37532</w:t>
      </w:r>
      <w:r w:rsidR="00124923">
        <w:rPr>
          <w:rFonts w:ascii="Sylfaen" w:hAnsi="Sylfaen"/>
          <w:lang w:val="en-US"/>
        </w:rPr>
        <w:t xml:space="preserve"> </w:t>
      </w:r>
      <w:r w:rsidR="00CB39A6" w:rsidRPr="00CB39A6">
        <w:rPr>
          <w:rFonts w:ascii="Sylfaen" w:hAnsi="Sylfaen"/>
          <w:lang w:val="en-US"/>
        </w:rPr>
        <w:t xml:space="preserve">  </w:t>
      </w:r>
      <w:r w:rsidR="00CB39A6" w:rsidRPr="00CB39A6">
        <w:rPr>
          <w:rFonts w:ascii="Sylfaen" w:hAnsi="Sylfaen"/>
          <w:lang w:val="ka-GE"/>
        </w:rPr>
        <w:t>აცრილი ბენეფიციარის განაწილება რისკჯგუფების მიხედვით</w:t>
      </w:r>
    </w:p>
    <w:p w:rsidR="00CB39A6" w:rsidRPr="00CB39A6" w:rsidRDefault="00CB39A6" w:rsidP="00CB39A6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6379"/>
      </w:tblGrid>
      <w:tr w:rsidR="00CB39A6" w:rsidRPr="00CB39A6" w:rsidTr="00515058">
        <w:tc>
          <w:tcPr>
            <w:tcW w:w="5949" w:type="dxa"/>
          </w:tcPr>
          <w:p w:rsidR="00CB39A6" w:rsidRPr="00CB39A6" w:rsidRDefault="00CB39A6" w:rsidP="00D2236C">
            <w:pPr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 xml:space="preserve">რისკჯგუფების ჩამონათვალი </w:t>
            </w:r>
          </w:p>
        </w:tc>
        <w:tc>
          <w:tcPr>
            <w:tcW w:w="6379" w:type="dxa"/>
          </w:tcPr>
          <w:p w:rsidR="00CB39A6" w:rsidRPr="00CB39A6" w:rsidRDefault="00CB39A6" w:rsidP="00D223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აცრილთა</w:t>
            </w:r>
            <w:r w:rsidRPr="00CB39A6">
              <w:rPr>
                <w:rFonts w:ascii="Sylfaen" w:hAnsi="Sylfaen"/>
                <w:lang w:val="ka-GE"/>
              </w:rPr>
              <w:t xml:space="preserve"> რაოდენობა</w:t>
            </w:r>
          </w:p>
        </w:tc>
      </w:tr>
      <w:tr w:rsidR="00CB39A6" w:rsidRPr="00CB39A6" w:rsidTr="00515058">
        <w:tc>
          <w:tcPr>
            <w:tcW w:w="5949" w:type="dxa"/>
          </w:tcPr>
          <w:p w:rsidR="00CB39A6" w:rsidRPr="00CB39A6" w:rsidRDefault="00CB39A6" w:rsidP="00D2236C">
            <w:pPr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 xml:space="preserve">18 წლამდე ასაკის დიაბეტის მქონე  პირები </w:t>
            </w:r>
          </w:p>
        </w:tc>
        <w:tc>
          <w:tcPr>
            <w:tcW w:w="6379" w:type="dxa"/>
          </w:tcPr>
          <w:p w:rsidR="00CB39A6" w:rsidRPr="00450E51" w:rsidRDefault="00450E51" w:rsidP="005D4666">
            <w:pPr>
              <w:tabs>
                <w:tab w:val="left" w:pos="1410"/>
                <w:tab w:val="center" w:pos="1590"/>
              </w:tabs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224</w:t>
            </w:r>
          </w:p>
        </w:tc>
      </w:tr>
      <w:tr w:rsidR="00CB39A6" w:rsidRPr="00CB39A6" w:rsidTr="00515058">
        <w:tc>
          <w:tcPr>
            <w:tcW w:w="5949" w:type="dxa"/>
          </w:tcPr>
          <w:p w:rsidR="00CB39A6" w:rsidRPr="00CB39A6" w:rsidRDefault="00CB39A6" w:rsidP="00D2236C">
            <w:pPr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lastRenderedPageBreak/>
              <w:t>დიალიზზე მყოფი  პირები</w:t>
            </w:r>
          </w:p>
        </w:tc>
        <w:tc>
          <w:tcPr>
            <w:tcW w:w="6379" w:type="dxa"/>
          </w:tcPr>
          <w:p w:rsidR="00CB39A6" w:rsidRPr="00450E51" w:rsidRDefault="00450E51" w:rsidP="00EF6B90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2410</w:t>
            </w:r>
          </w:p>
        </w:tc>
      </w:tr>
      <w:tr w:rsidR="00CB39A6" w:rsidRPr="00CB39A6" w:rsidTr="00515058">
        <w:trPr>
          <w:trHeight w:val="343"/>
        </w:trPr>
        <w:tc>
          <w:tcPr>
            <w:tcW w:w="5949" w:type="dxa"/>
          </w:tcPr>
          <w:p w:rsidR="00CB39A6" w:rsidRPr="00CB39A6" w:rsidRDefault="00CB39A6" w:rsidP="00D2236C">
            <w:pPr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>მოხუცებულთა და ბავშვთა სახლების  ბინადარები</w:t>
            </w:r>
          </w:p>
        </w:tc>
        <w:tc>
          <w:tcPr>
            <w:tcW w:w="6379" w:type="dxa"/>
          </w:tcPr>
          <w:p w:rsidR="00CB39A6" w:rsidRPr="00450E51" w:rsidRDefault="00450E51" w:rsidP="005D4666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1088</w:t>
            </w:r>
          </w:p>
        </w:tc>
      </w:tr>
      <w:tr w:rsidR="00CB39A6" w:rsidRPr="00CB39A6" w:rsidTr="00515058">
        <w:tc>
          <w:tcPr>
            <w:tcW w:w="5949" w:type="dxa"/>
          </w:tcPr>
          <w:p w:rsidR="00CB39A6" w:rsidRPr="00CB39A6" w:rsidRDefault="00CB39A6" w:rsidP="00D2236C">
            <w:pPr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>მცირე საოჯახო ტიპის ბავშვთა სახლები</w:t>
            </w:r>
          </w:p>
        </w:tc>
        <w:tc>
          <w:tcPr>
            <w:tcW w:w="6379" w:type="dxa"/>
          </w:tcPr>
          <w:p w:rsidR="00CB39A6" w:rsidRPr="00450E51" w:rsidRDefault="00450E51" w:rsidP="005D4666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406</w:t>
            </w:r>
          </w:p>
        </w:tc>
      </w:tr>
      <w:tr w:rsidR="00CB39A6" w:rsidRPr="00CB39A6" w:rsidTr="00515058">
        <w:tc>
          <w:tcPr>
            <w:tcW w:w="5949" w:type="dxa"/>
          </w:tcPr>
          <w:p w:rsidR="00CB39A6" w:rsidRPr="00CB39A6" w:rsidRDefault="00CB39A6" w:rsidP="00D2236C">
            <w:pPr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>სამედიცინო პერსონალი</w:t>
            </w:r>
          </w:p>
        </w:tc>
        <w:tc>
          <w:tcPr>
            <w:tcW w:w="6379" w:type="dxa"/>
          </w:tcPr>
          <w:p w:rsidR="00CB39A6" w:rsidRPr="00450E51" w:rsidRDefault="00450E51" w:rsidP="005D4666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18296</w:t>
            </w:r>
          </w:p>
        </w:tc>
      </w:tr>
      <w:tr w:rsidR="00CB39A6" w:rsidRPr="00CB39A6" w:rsidTr="00515058">
        <w:tc>
          <w:tcPr>
            <w:tcW w:w="5949" w:type="dxa"/>
          </w:tcPr>
          <w:p w:rsidR="00CB39A6" w:rsidRPr="00CB39A6" w:rsidRDefault="00CB39A6" w:rsidP="00D2236C">
            <w:pPr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en-US"/>
              </w:rPr>
              <w:t xml:space="preserve">C </w:t>
            </w:r>
            <w:r w:rsidRPr="00CB39A6">
              <w:rPr>
                <w:rFonts w:ascii="Sylfaen" w:hAnsi="Sylfaen"/>
                <w:lang w:val="ka-GE"/>
              </w:rPr>
              <w:t>ჰეპატიტის მქონე მკურნალობის ქვეშ მყოფი პირები</w:t>
            </w:r>
          </w:p>
        </w:tc>
        <w:tc>
          <w:tcPr>
            <w:tcW w:w="6379" w:type="dxa"/>
          </w:tcPr>
          <w:p w:rsidR="00CB39A6" w:rsidRPr="00450E51" w:rsidRDefault="00450E51" w:rsidP="00D2236C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1240</w:t>
            </w:r>
          </w:p>
        </w:tc>
      </w:tr>
      <w:tr w:rsidR="00CB39A6" w:rsidRPr="00CB39A6" w:rsidTr="00515058">
        <w:tc>
          <w:tcPr>
            <w:tcW w:w="5949" w:type="dxa"/>
          </w:tcPr>
          <w:p w:rsidR="00CB39A6" w:rsidRPr="00CB39A6" w:rsidRDefault="00CB39A6" w:rsidP="00D2236C">
            <w:pPr>
              <w:rPr>
                <w:rFonts w:ascii="Sylfaen" w:hAnsi="Sylfaen"/>
                <w:lang w:val="ka-GE"/>
              </w:rPr>
            </w:pPr>
            <w:r w:rsidRPr="00CB39A6">
              <w:rPr>
                <w:rFonts w:ascii="Sylfaen" w:hAnsi="Sylfaen"/>
                <w:lang w:val="ka-GE"/>
              </w:rPr>
              <w:t>აივ  ინფიცირებული/შიდსისი მქონე პირები</w:t>
            </w:r>
          </w:p>
        </w:tc>
        <w:tc>
          <w:tcPr>
            <w:tcW w:w="6379" w:type="dxa"/>
          </w:tcPr>
          <w:p w:rsidR="00CB39A6" w:rsidRPr="00791B45" w:rsidRDefault="004A1B7F" w:rsidP="00A15C5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  <w:r w:rsidR="00A15C5C">
              <w:rPr>
                <w:rFonts w:ascii="Sylfaen" w:hAnsi="Sylfaen"/>
                <w:lang w:val="ka-GE"/>
              </w:rPr>
              <w:t>960</w:t>
            </w:r>
          </w:p>
        </w:tc>
      </w:tr>
      <w:tr w:rsidR="00CB39A6" w:rsidRPr="00CB39A6" w:rsidTr="00515058">
        <w:tc>
          <w:tcPr>
            <w:tcW w:w="5949" w:type="dxa"/>
          </w:tcPr>
          <w:p w:rsidR="00CB39A6" w:rsidRPr="0045525A" w:rsidRDefault="00CB39A6" w:rsidP="00D2236C">
            <w:pPr>
              <w:rPr>
                <w:rFonts w:ascii="Sylfaen" w:hAnsi="Sylfaen"/>
                <w:lang w:val="en-US"/>
              </w:rPr>
            </w:pPr>
            <w:r w:rsidRPr="00CB39A6">
              <w:rPr>
                <w:rFonts w:ascii="Sylfaen" w:hAnsi="Sylfaen"/>
                <w:lang w:val="ka-GE"/>
              </w:rPr>
              <w:t>ორსულები</w:t>
            </w:r>
          </w:p>
        </w:tc>
        <w:tc>
          <w:tcPr>
            <w:tcW w:w="6379" w:type="dxa"/>
          </w:tcPr>
          <w:p w:rsidR="00CB39A6" w:rsidRPr="00450E51" w:rsidRDefault="00450E51" w:rsidP="00045F04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1977</w:t>
            </w:r>
          </w:p>
        </w:tc>
      </w:tr>
      <w:tr w:rsidR="00EF6B90" w:rsidRPr="00CB39A6" w:rsidTr="00515058">
        <w:tc>
          <w:tcPr>
            <w:tcW w:w="5949" w:type="dxa"/>
          </w:tcPr>
          <w:p w:rsidR="00EF6B90" w:rsidRPr="00CE7C67" w:rsidRDefault="00CE7C67" w:rsidP="00D2236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თავდაცვის სამინისტრო</w:t>
            </w:r>
          </w:p>
        </w:tc>
        <w:tc>
          <w:tcPr>
            <w:tcW w:w="6379" w:type="dxa"/>
          </w:tcPr>
          <w:p w:rsidR="00EF6B90" w:rsidRPr="00CE7C67" w:rsidRDefault="00CE7C67" w:rsidP="00D2236C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5000</w:t>
            </w:r>
          </w:p>
        </w:tc>
      </w:tr>
      <w:tr w:rsidR="00CE7C67" w:rsidRPr="00CB39A6" w:rsidTr="00515058">
        <w:tc>
          <w:tcPr>
            <w:tcW w:w="5949" w:type="dxa"/>
          </w:tcPr>
          <w:p w:rsidR="00CE7C67" w:rsidRPr="00F675CF" w:rsidRDefault="00CE7C67" w:rsidP="00CE7C67">
            <w:r w:rsidRPr="00F675CF">
              <w:t>აქცია</w:t>
            </w:r>
          </w:p>
        </w:tc>
        <w:tc>
          <w:tcPr>
            <w:tcW w:w="6379" w:type="dxa"/>
          </w:tcPr>
          <w:p w:rsidR="00CE7C67" w:rsidRPr="008E25D2" w:rsidRDefault="008E25D2" w:rsidP="00CE7C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4931</w:t>
            </w:r>
          </w:p>
        </w:tc>
      </w:tr>
      <w:tr w:rsidR="00CE7C67" w:rsidRPr="00CB39A6" w:rsidTr="00515058">
        <w:tc>
          <w:tcPr>
            <w:tcW w:w="5949" w:type="dxa"/>
          </w:tcPr>
          <w:p w:rsidR="00CE7C67" w:rsidRPr="00CB39A6" w:rsidRDefault="00CE7C67" w:rsidP="00D2236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379" w:type="dxa"/>
          </w:tcPr>
          <w:p w:rsidR="00CE7C67" w:rsidRDefault="008E25D2" w:rsidP="00CE7C6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37532</w:t>
            </w:r>
          </w:p>
        </w:tc>
      </w:tr>
    </w:tbl>
    <w:p w:rsidR="00CB39A6" w:rsidRPr="00CB39A6" w:rsidRDefault="00CB39A6" w:rsidP="00CB39A6">
      <w:pPr>
        <w:rPr>
          <w:lang w:val="en-US"/>
        </w:rPr>
      </w:pPr>
    </w:p>
    <w:p w:rsidR="00515058" w:rsidRDefault="00515058" w:rsidP="00CB39A6">
      <w:pPr>
        <w:rPr>
          <w:rFonts w:ascii="Sylfaen" w:hAnsi="Sylfaen"/>
          <w:lang w:val="en-US"/>
        </w:rPr>
      </w:pPr>
    </w:p>
    <w:p w:rsidR="00CB39A6" w:rsidRPr="00CB39A6" w:rsidRDefault="00CB39A6" w:rsidP="00CB39A6">
      <w:pPr>
        <w:rPr>
          <w:lang w:val="en-US"/>
        </w:rPr>
      </w:pPr>
      <w:r w:rsidRPr="00CB39A6">
        <w:rPr>
          <w:rFonts w:ascii="Sylfaen" w:hAnsi="Sylfaen"/>
          <w:lang w:val="en-US"/>
        </w:rPr>
        <w:t xml:space="preserve">C </w:t>
      </w:r>
      <w:r w:rsidRPr="00CB39A6">
        <w:rPr>
          <w:rFonts w:ascii="Sylfaen" w:hAnsi="Sylfaen"/>
          <w:lang w:val="ka-GE"/>
        </w:rPr>
        <w:t>ჰეპატიტის მქონე მკურნალობის ქვეშ მყოფი პირებისა</w:t>
      </w:r>
      <w:r w:rsidRPr="00CB39A6">
        <w:rPr>
          <w:rFonts w:ascii="Sylfaen" w:hAnsi="Sylfaen"/>
          <w:lang w:val="en-US"/>
        </w:rPr>
        <w:t xml:space="preserve"> </w:t>
      </w:r>
      <w:r w:rsidRPr="00CB39A6">
        <w:rPr>
          <w:rFonts w:ascii="Sylfaen" w:hAnsi="Sylfaen"/>
          <w:lang w:val="ka-GE"/>
        </w:rPr>
        <w:t>და აივ ინფიცირებული/შიდსის მქონე პირების აცრილთა რაოდენობა რაიონების მიხედვით</w:t>
      </w:r>
    </w:p>
    <w:p w:rsidR="00CB39A6" w:rsidRPr="00CB39A6" w:rsidRDefault="00CB39A6" w:rsidP="00CB39A6">
      <w:pPr>
        <w:rPr>
          <w:lang w:val="en-US"/>
        </w:rPr>
      </w:pPr>
    </w:p>
    <w:tbl>
      <w:tblPr>
        <w:tblW w:w="12328" w:type="dxa"/>
        <w:tblLook w:val="04A0" w:firstRow="1" w:lastRow="0" w:firstColumn="1" w:lastColumn="0" w:noHBand="0" w:noVBand="1"/>
      </w:tblPr>
      <w:tblGrid>
        <w:gridCol w:w="480"/>
        <w:gridCol w:w="2492"/>
        <w:gridCol w:w="5103"/>
        <w:gridCol w:w="4253"/>
      </w:tblGrid>
      <w:tr w:rsidR="00CB39A6" w:rsidRPr="00CB39A6" w:rsidTr="00515058">
        <w:trPr>
          <w:trHeight w:val="9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#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რაიონი/ქალაქი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A6" w:rsidRPr="00CB39A6" w:rsidRDefault="00E74153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აცრილთა</w:t>
            </w:r>
            <w:r w:rsidR="00CB39A6"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რაოდენობა C ჰეპატიტის მქონე პირებში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9A6" w:rsidRPr="00CB39A6" w:rsidRDefault="00E74153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აცრილთა</w:t>
            </w:r>
            <w:r w:rsidR="00CB39A6"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რაოდენობა აივ  ინფიცირებული/შიდსის მქონე პირებში</w:t>
            </w:r>
          </w:p>
        </w:tc>
      </w:tr>
      <w:tr w:rsidR="00CB39A6" w:rsidRPr="00CB39A6" w:rsidTr="0051505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თბილისი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8E25D2" w:rsidRDefault="008E25D2" w:rsidP="008E25D2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</w:t>
            </w:r>
            <w:r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47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791B45" w:rsidRDefault="00A15C5C" w:rsidP="005D4666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1498</w:t>
            </w:r>
          </w:p>
        </w:tc>
      </w:tr>
      <w:tr w:rsidR="00CB39A6" w:rsidRPr="00CB39A6" w:rsidTr="0051505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 xml:space="preserve"> ქუთაისი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8E25D2" w:rsidRDefault="008E25D2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102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8E25D2" w:rsidRDefault="008E25D2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104</w:t>
            </w:r>
          </w:p>
        </w:tc>
      </w:tr>
      <w:tr w:rsidR="00CB39A6" w:rsidRPr="00CB39A6" w:rsidTr="0051505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ბათუმი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A15C5C" w:rsidP="00A63CB3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170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A15C5C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105</w:t>
            </w:r>
          </w:p>
        </w:tc>
      </w:tr>
      <w:tr w:rsidR="00CB39A6" w:rsidRPr="00CB39A6" w:rsidTr="0051505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ზუგდიდი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A15C5C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143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5D4666" w:rsidP="00A15C5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2</w:t>
            </w:r>
            <w:r w:rsidR="00A15C5C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70</w:t>
            </w:r>
          </w:p>
        </w:tc>
      </w:tr>
      <w:tr w:rsidR="00CB39A6" w:rsidRPr="00CB39A6" w:rsidTr="0051505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5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გორი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040F3D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CB39A6" w:rsidRPr="00CB39A6" w:rsidTr="0051505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6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ლანჩხუთი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8E25D2" w:rsidRDefault="008E25D2" w:rsidP="00040F3D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CB39A6" w:rsidRPr="00CB39A6" w:rsidTr="0051505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7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D2236C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რუსთავი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4A1B7F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CB39A6" w:rsidRPr="00CB39A6" w:rsidTr="0051505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8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D2236C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გურჯაანი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8E25D2" w:rsidRDefault="008E25D2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CB39A6" w:rsidRPr="00CB39A6" w:rsidTr="0051505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9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CB39A6" w:rsidRDefault="00CB39A6" w:rsidP="00D2236C">
            <w:pPr>
              <w:jc w:val="left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ოზურგეთი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8E25D2" w:rsidRDefault="008E25D2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</w:p>
        </w:tc>
      </w:tr>
      <w:tr w:rsidR="00CB39A6" w:rsidRPr="00CB39A6" w:rsidTr="0051505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9A6" w:rsidRPr="00CB39A6" w:rsidRDefault="00CB39A6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ka-GE" w:eastAsia="ka-GE"/>
              </w:rPr>
            </w:pPr>
            <w:r w:rsidRPr="00CB39A6">
              <w:rPr>
                <w:rFonts w:ascii="Sylfaen" w:eastAsia="Times New Roman" w:hAnsi="Sylfaen" w:cs="Times New Roman"/>
                <w:color w:val="000000"/>
                <w:lang w:val="ka-GE" w:eastAsia="ka-GE"/>
              </w:rPr>
              <w:t>ჯამი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8E25D2" w:rsidRDefault="008E25D2" w:rsidP="00D2236C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1240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9A6" w:rsidRPr="008E25D2" w:rsidRDefault="008E25D2" w:rsidP="00A15C5C">
            <w:pPr>
              <w:jc w:val="center"/>
              <w:rPr>
                <w:rFonts w:ascii="Sylfaen" w:eastAsia="Times New Roman" w:hAnsi="Sylfaen" w:cs="Times New Roman"/>
                <w:color w:val="000000"/>
                <w:lang w:val="en-US" w:eastAsia="ka-GE"/>
              </w:rPr>
            </w:pPr>
            <w:r>
              <w:rPr>
                <w:rFonts w:ascii="Sylfaen" w:eastAsia="Times New Roman" w:hAnsi="Sylfaen" w:cs="Times New Roman"/>
                <w:color w:val="000000"/>
                <w:lang w:val="en-US" w:eastAsia="ka-GE"/>
              </w:rPr>
              <w:t>1977</w:t>
            </w:r>
          </w:p>
        </w:tc>
      </w:tr>
    </w:tbl>
    <w:p w:rsidR="00CB39A6" w:rsidRPr="00CB39A6" w:rsidRDefault="00CB39A6" w:rsidP="00CB39A6">
      <w:pPr>
        <w:rPr>
          <w:lang w:val="en-US"/>
        </w:rPr>
      </w:pPr>
    </w:p>
    <w:p w:rsidR="00E74153" w:rsidRDefault="00E74153" w:rsidP="00E74153">
      <w:pPr>
        <w:pStyle w:val="ListParagraph"/>
        <w:rPr>
          <w:rFonts w:ascii="Sylfaen" w:hAnsi="Sylfaen"/>
          <w:lang w:val="ka-GE"/>
        </w:rPr>
      </w:pPr>
    </w:p>
    <w:p w:rsidR="008372D6" w:rsidRDefault="008372D6" w:rsidP="008372D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წითელა </w:t>
      </w:r>
    </w:p>
    <w:p w:rsidR="00D2236C" w:rsidRPr="008372D6" w:rsidRDefault="00D2236C" w:rsidP="00D2236C">
      <w:pPr>
        <w:pStyle w:val="ListParagraph"/>
        <w:rPr>
          <w:rFonts w:ascii="Sylfaen" w:hAnsi="Sylfaen"/>
          <w:lang w:val="ka-GE"/>
        </w:rPr>
      </w:pPr>
    </w:p>
    <w:p w:rsidR="00D2236C" w:rsidRPr="00D2236C" w:rsidRDefault="00D2236C" w:rsidP="00D2236C">
      <w:pPr>
        <w:rPr>
          <w:rFonts w:ascii="Sylfaen" w:hAnsi="Sylfaen"/>
          <w:b/>
          <w:lang w:val="ka-GE"/>
        </w:rPr>
      </w:pPr>
      <w:r w:rsidRPr="00D2236C">
        <w:rPr>
          <w:rFonts w:ascii="Sylfaen" w:hAnsi="Sylfaen"/>
          <w:b/>
          <w:lang w:val="ka-GE"/>
        </w:rPr>
        <w:t xml:space="preserve">წითელას </w:t>
      </w:r>
      <w:r w:rsidRPr="00D2236C">
        <w:rPr>
          <w:rFonts w:ascii="Sylfaen" w:hAnsi="Sylfaen"/>
          <w:b/>
        </w:rPr>
        <w:t xml:space="preserve">შემთხვევების რაოდენობა </w:t>
      </w:r>
      <w:r w:rsidRPr="00D2236C">
        <w:rPr>
          <w:rFonts w:ascii="Sylfaen" w:hAnsi="Sylfaen"/>
          <w:b/>
          <w:lang w:val="ka-GE"/>
        </w:rPr>
        <w:t xml:space="preserve">საქართველოში </w:t>
      </w:r>
      <w:r w:rsidRPr="00D2236C">
        <w:rPr>
          <w:rFonts w:ascii="Sylfaen" w:hAnsi="Sylfaen"/>
          <w:b/>
        </w:rPr>
        <w:t xml:space="preserve">რეგიონების მიხედვით, 2018 წელი </w:t>
      </w:r>
      <w:r w:rsidRPr="00D2236C">
        <w:rPr>
          <w:rFonts w:ascii="Sylfaen" w:hAnsi="Sylfaen"/>
          <w:b/>
          <w:lang w:val="ka-GE"/>
        </w:rPr>
        <w:t>10 დეკემბერი</w:t>
      </w:r>
    </w:p>
    <w:p w:rsidR="00D2236C" w:rsidRPr="00D2236C" w:rsidRDefault="00D2236C" w:rsidP="00D2236C">
      <w:pPr>
        <w:rPr>
          <w:rFonts w:ascii="Sylfaen" w:hAnsi="Sylfaen"/>
          <w:b/>
          <w:lang w:val="ka-GE"/>
        </w:rPr>
      </w:pPr>
    </w:p>
    <w:tbl>
      <w:tblPr>
        <w:tblW w:w="14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155"/>
        <w:gridCol w:w="720"/>
        <w:gridCol w:w="807"/>
        <w:gridCol w:w="1113"/>
        <w:gridCol w:w="1033"/>
        <w:gridCol w:w="872"/>
        <w:gridCol w:w="1151"/>
        <w:gridCol w:w="1068"/>
        <w:gridCol w:w="1271"/>
        <w:gridCol w:w="1115"/>
        <w:gridCol w:w="1000"/>
        <w:gridCol w:w="1000"/>
        <w:gridCol w:w="656"/>
      </w:tblGrid>
      <w:tr w:rsidR="00D2236C" w:rsidRPr="00D2236C" w:rsidTr="00D2236C">
        <w:trPr>
          <w:trHeight w:val="829"/>
        </w:trPr>
        <w:tc>
          <w:tcPr>
            <w:tcW w:w="1868" w:type="dxa"/>
            <w:hideMark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რეგიონი</w:t>
            </w:r>
          </w:p>
        </w:tc>
        <w:tc>
          <w:tcPr>
            <w:tcW w:w="1157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  <w:lang w:val="ka-GE"/>
              </w:rPr>
              <w:t>აფხაზეთი</w:t>
            </w:r>
          </w:p>
        </w:tc>
        <w:tc>
          <w:tcPr>
            <w:tcW w:w="715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აჭარა</w:t>
            </w:r>
          </w:p>
        </w:tc>
        <w:tc>
          <w:tcPr>
            <w:tcW w:w="804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გურია</w:t>
            </w:r>
          </w:p>
        </w:tc>
        <w:tc>
          <w:tcPr>
            <w:tcW w:w="1114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თბილისი</w:t>
            </w:r>
          </w:p>
        </w:tc>
        <w:tc>
          <w:tcPr>
            <w:tcW w:w="1034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იმერეთი</w:t>
            </w:r>
          </w:p>
        </w:tc>
        <w:tc>
          <w:tcPr>
            <w:tcW w:w="870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კახეთი</w:t>
            </w:r>
          </w:p>
        </w:tc>
        <w:tc>
          <w:tcPr>
            <w:tcW w:w="1152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მცხეთა-მთიანეთი</w:t>
            </w:r>
          </w:p>
        </w:tc>
        <w:tc>
          <w:tcPr>
            <w:tcW w:w="1069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რაჭა-ლეჩხუმი</w:t>
            </w:r>
          </w:p>
        </w:tc>
        <w:tc>
          <w:tcPr>
            <w:tcW w:w="1273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სამეგრელო</w:t>
            </w:r>
          </w:p>
        </w:tc>
        <w:tc>
          <w:tcPr>
            <w:tcW w:w="1116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სამცხე-ჯავახეთი</w:t>
            </w:r>
          </w:p>
        </w:tc>
        <w:tc>
          <w:tcPr>
            <w:tcW w:w="1001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ქვემო ქართლი</w:t>
            </w:r>
          </w:p>
        </w:tc>
        <w:tc>
          <w:tcPr>
            <w:tcW w:w="1001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შიდა ქართლი</w:t>
            </w:r>
          </w:p>
        </w:tc>
        <w:tc>
          <w:tcPr>
            <w:tcW w:w="650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სულ</w:t>
            </w:r>
          </w:p>
        </w:tc>
      </w:tr>
      <w:tr w:rsidR="00D2236C" w:rsidRPr="00D2236C" w:rsidTr="00D2236C">
        <w:trPr>
          <w:trHeight w:val="956"/>
        </w:trPr>
        <w:tc>
          <w:tcPr>
            <w:tcW w:w="1868" w:type="dxa"/>
            <w:hideMark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  <w:lang w:val="ka-GE"/>
              </w:rPr>
              <w:t>10 დეკემბერს</w:t>
            </w:r>
          </w:p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 xml:space="preserve">შეტყობინებულია </w:t>
            </w:r>
          </w:p>
        </w:tc>
        <w:tc>
          <w:tcPr>
            <w:tcW w:w="1157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2236C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715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804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114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034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2236C">
              <w:rPr>
                <w:rFonts w:ascii="Sylfaen" w:hAnsi="Sylfaen"/>
                <w:sz w:val="20"/>
                <w:szCs w:val="20"/>
                <w:lang w:val="en-US"/>
              </w:rPr>
              <w:t>7</w:t>
            </w:r>
          </w:p>
        </w:tc>
        <w:tc>
          <w:tcPr>
            <w:tcW w:w="870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152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69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273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2236C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116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1001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2236C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001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650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  <w:lang w:val="ka-GE"/>
              </w:rPr>
              <w:t>25</w:t>
            </w:r>
          </w:p>
        </w:tc>
      </w:tr>
      <w:tr w:rsidR="00D2236C" w:rsidRPr="00D2236C" w:rsidTr="00D2236C">
        <w:trPr>
          <w:trHeight w:val="736"/>
        </w:trPr>
        <w:tc>
          <w:tcPr>
            <w:tcW w:w="1868" w:type="dxa"/>
            <w:hideMark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</w:rPr>
              <w:t>სულ 2018 წე</w:t>
            </w:r>
            <w:r w:rsidRPr="00D2236C">
              <w:rPr>
                <w:rFonts w:ascii="Sylfaen" w:hAnsi="Sylfaen"/>
                <w:b/>
                <w:sz w:val="20"/>
                <w:szCs w:val="20"/>
                <w:lang w:val="ka-GE"/>
              </w:rPr>
              <w:t>ლი</w:t>
            </w:r>
          </w:p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10 დეკემბრის </w:t>
            </w:r>
            <w:r w:rsidRPr="00D2236C">
              <w:rPr>
                <w:rFonts w:ascii="Sylfaen" w:hAnsi="Sylfaen"/>
                <w:b/>
                <w:sz w:val="20"/>
                <w:szCs w:val="20"/>
              </w:rPr>
              <w:t>ჩათვლით</w:t>
            </w:r>
          </w:p>
        </w:tc>
        <w:tc>
          <w:tcPr>
            <w:tcW w:w="1157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2236C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</w:p>
        </w:tc>
        <w:tc>
          <w:tcPr>
            <w:tcW w:w="715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en-US"/>
              </w:rPr>
              <w:t>320</w:t>
            </w:r>
          </w:p>
        </w:tc>
        <w:tc>
          <w:tcPr>
            <w:tcW w:w="804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114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654</w:t>
            </w:r>
          </w:p>
        </w:tc>
        <w:tc>
          <w:tcPr>
            <w:tcW w:w="1034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397</w:t>
            </w:r>
          </w:p>
        </w:tc>
        <w:tc>
          <w:tcPr>
            <w:tcW w:w="870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1152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2236C"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69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1273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214</w:t>
            </w:r>
          </w:p>
        </w:tc>
        <w:tc>
          <w:tcPr>
            <w:tcW w:w="1116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</w:tc>
        <w:tc>
          <w:tcPr>
            <w:tcW w:w="1001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D2236C">
              <w:rPr>
                <w:rFonts w:ascii="Sylfaen" w:hAnsi="Sylfaen"/>
                <w:sz w:val="20"/>
                <w:szCs w:val="20"/>
                <w:lang w:val="en-US"/>
              </w:rPr>
              <w:t>70</w:t>
            </w:r>
          </w:p>
        </w:tc>
        <w:tc>
          <w:tcPr>
            <w:tcW w:w="1001" w:type="dxa"/>
          </w:tcPr>
          <w:p w:rsidR="00D2236C" w:rsidRPr="00D2236C" w:rsidRDefault="00D2236C" w:rsidP="00D2236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2236C">
              <w:rPr>
                <w:rFonts w:ascii="Sylfaen" w:hAnsi="Sylfaen"/>
                <w:sz w:val="20"/>
                <w:szCs w:val="20"/>
                <w:lang w:val="ka-GE"/>
              </w:rPr>
              <w:t>27</w:t>
            </w:r>
          </w:p>
        </w:tc>
        <w:tc>
          <w:tcPr>
            <w:tcW w:w="650" w:type="dxa"/>
          </w:tcPr>
          <w:p w:rsidR="00D2236C" w:rsidRPr="00D2236C" w:rsidRDefault="00D2236C" w:rsidP="00D2236C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D2236C">
              <w:rPr>
                <w:rFonts w:ascii="Sylfaen" w:hAnsi="Sylfaen"/>
                <w:b/>
                <w:sz w:val="20"/>
                <w:szCs w:val="20"/>
                <w:lang w:val="ka-GE"/>
              </w:rPr>
              <w:t>1782</w:t>
            </w:r>
          </w:p>
        </w:tc>
      </w:tr>
    </w:tbl>
    <w:p w:rsidR="00515058" w:rsidRDefault="00515058" w:rsidP="00D2236C">
      <w:pPr>
        <w:rPr>
          <w:rFonts w:ascii="Sylfaen" w:hAnsi="Sylfaen"/>
          <w:b/>
          <w:lang w:val="ka-GE"/>
        </w:rPr>
      </w:pPr>
    </w:p>
    <w:p w:rsidR="00E74153" w:rsidRDefault="00D2236C" w:rsidP="00E74153">
      <w:pPr>
        <w:jc w:val="center"/>
        <w:rPr>
          <w:rFonts w:ascii="Sylfaen" w:hAnsi="Sylfaen"/>
          <w:b/>
          <w:lang w:val="ka-GE"/>
        </w:rPr>
      </w:pPr>
      <w:r w:rsidRPr="00D2236C">
        <w:rPr>
          <w:rFonts w:ascii="Sylfaen" w:hAnsi="Sylfaen"/>
          <w:b/>
          <w:lang w:val="ka-GE"/>
        </w:rPr>
        <w:t>წითელას შემთხვევები საქართველოში, 2018 წ. 10 დეკემბერი</w:t>
      </w:r>
    </w:p>
    <w:p w:rsidR="00D2236C" w:rsidRPr="00D2236C" w:rsidRDefault="00D2236C" w:rsidP="00E74153">
      <w:pPr>
        <w:jc w:val="center"/>
        <w:rPr>
          <w:rFonts w:ascii="Sylfaen" w:hAnsi="Sylfaen"/>
        </w:rPr>
      </w:pPr>
      <w:r w:rsidRPr="00D2236C">
        <w:rPr>
          <w:rFonts w:ascii="Sylfaen" w:hAnsi="Sylfaen"/>
        </w:rPr>
        <w:t>ასაკობრივი განაწილება</w:t>
      </w:r>
    </w:p>
    <w:p w:rsidR="00D2236C" w:rsidRPr="00D2236C" w:rsidRDefault="00D2236C" w:rsidP="00E74153">
      <w:pPr>
        <w:jc w:val="center"/>
        <w:rPr>
          <w:rFonts w:ascii="Sylfaen" w:hAnsi="Sylfaen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956"/>
        <w:gridCol w:w="1596"/>
        <w:gridCol w:w="743"/>
        <w:gridCol w:w="810"/>
        <w:gridCol w:w="827"/>
        <w:gridCol w:w="1920"/>
        <w:gridCol w:w="2638"/>
      </w:tblGrid>
      <w:tr w:rsidR="00D2236C" w:rsidRPr="00D2236C" w:rsidTr="00515058">
        <w:trPr>
          <w:trHeight w:val="615"/>
          <w:jc w:val="center"/>
        </w:trPr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proofErr w:type="spellStart"/>
            <w:r w:rsidRPr="00D2236C">
              <w:rPr>
                <w:rFonts w:ascii="Sylfaen" w:hAnsi="Sylfaen"/>
                <w:lang w:val="en-US"/>
              </w:rPr>
              <w:t>ასაკი</w:t>
            </w:r>
            <w:proofErr w:type="spellEnd"/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proofErr w:type="spellStart"/>
            <w:r w:rsidRPr="00D2236C">
              <w:rPr>
                <w:rFonts w:ascii="Sylfaen" w:hAnsi="Sylfaen"/>
                <w:lang w:val="en-US"/>
              </w:rPr>
              <w:t>შემთხვევათა</w:t>
            </w:r>
            <w:proofErr w:type="spellEnd"/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en-US"/>
              </w:rPr>
              <w:t>%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en-US"/>
              </w:rPr>
              <w:t>%</w:t>
            </w:r>
          </w:p>
        </w:tc>
        <w:tc>
          <w:tcPr>
            <w:tcW w:w="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en-US"/>
              </w:rPr>
              <w:t>%</w:t>
            </w:r>
          </w:p>
        </w:tc>
        <w:tc>
          <w:tcPr>
            <w:tcW w:w="45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proofErr w:type="spellStart"/>
            <w:r w:rsidRPr="00D2236C">
              <w:rPr>
                <w:rFonts w:ascii="Sylfaen" w:hAnsi="Sylfaen"/>
                <w:lang w:val="en-US"/>
              </w:rPr>
              <w:t>ინციდენტობა</w:t>
            </w:r>
            <w:proofErr w:type="spellEnd"/>
          </w:p>
        </w:tc>
      </w:tr>
      <w:tr w:rsidR="00D2236C" w:rsidRPr="00D2236C" w:rsidTr="00515058">
        <w:trPr>
          <w:trHeight w:val="315"/>
          <w:jc w:val="center"/>
        </w:trPr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en-US"/>
              </w:rPr>
              <w:t>რ-</w:t>
            </w:r>
            <w:proofErr w:type="spellStart"/>
            <w:r w:rsidRPr="00D2236C">
              <w:rPr>
                <w:rFonts w:ascii="Sylfaen" w:hAnsi="Sylfaen"/>
                <w:lang w:val="en-US"/>
              </w:rPr>
              <w:t>ობა</w:t>
            </w:r>
            <w:proofErr w:type="spellEnd"/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455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</w:p>
        </w:tc>
      </w:tr>
      <w:tr w:rsidR="00D2236C" w:rsidRPr="00D2236C" w:rsidTr="00515058">
        <w:trPr>
          <w:trHeight w:val="616"/>
          <w:jc w:val="center"/>
        </w:trPr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en-US"/>
              </w:rPr>
              <w:t>0-1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ka-GE"/>
              </w:rPr>
              <w:t>184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10,3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ka-GE"/>
              </w:rPr>
              <w:t>2</w:t>
            </w:r>
            <w:r w:rsidRPr="00D2236C">
              <w:rPr>
                <w:rFonts w:ascii="Sylfaen" w:hAnsi="Sylfaen"/>
                <w:lang w:val="en-US"/>
              </w:rPr>
              <w:t>4,5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39,4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</w:rPr>
              <w:t>326,82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97</w:t>
            </w:r>
          </w:p>
        </w:tc>
      </w:tr>
      <w:tr w:rsidR="00D2236C" w:rsidRPr="00D2236C" w:rsidTr="00515058">
        <w:trPr>
          <w:trHeight w:val="315"/>
          <w:jc w:val="center"/>
        </w:trPr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en-US"/>
              </w:rPr>
              <w:t>1-4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en-US"/>
              </w:rPr>
              <w:t>254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en-US"/>
              </w:rPr>
              <w:t>1</w:t>
            </w:r>
            <w:r w:rsidRPr="00D2236C">
              <w:rPr>
                <w:rFonts w:ascii="Sylfaen" w:hAnsi="Sylfaen"/>
                <w:lang w:val="ka-GE"/>
              </w:rPr>
              <w:t>4,4</w:t>
            </w: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</w:rPr>
            </w:pPr>
            <w:r w:rsidRPr="00D2236C">
              <w:rPr>
                <w:rFonts w:ascii="Sylfaen" w:hAnsi="Sylfaen"/>
              </w:rPr>
              <w:t>120,78</w:t>
            </w: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</w:p>
        </w:tc>
      </w:tr>
      <w:tr w:rsidR="00D2236C" w:rsidRPr="00D2236C" w:rsidTr="00515058">
        <w:trPr>
          <w:trHeight w:val="315"/>
          <w:jc w:val="center"/>
        </w:trPr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en-US"/>
              </w:rPr>
              <w:t>5-14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ka-GE"/>
              </w:rPr>
              <w:t>264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14,8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14,8</w:t>
            </w:r>
          </w:p>
        </w:tc>
        <w:tc>
          <w:tcPr>
            <w:tcW w:w="8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</w:rPr>
            </w:pPr>
            <w:r w:rsidRPr="00D2236C">
              <w:rPr>
                <w:rFonts w:ascii="Sylfaen" w:hAnsi="Sylfaen"/>
              </w:rPr>
              <w:t>57,70</w:t>
            </w:r>
          </w:p>
        </w:tc>
        <w:tc>
          <w:tcPr>
            <w:tcW w:w="2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</w:p>
        </w:tc>
      </w:tr>
      <w:tr w:rsidR="00D2236C" w:rsidRPr="00D2236C" w:rsidTr="00515058">
        <w:trPr>
          <w:trHeight w:val="315"/>
          <w:jc w:val="center"/>
        </w:trPr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en-US"/>
              </w:rPr>
              <w:t>15-19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ka-GE"/>
              </w:rPr>
              <w:t>130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en-US"/>
              </w:rPr>
              <w:t>7,2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en-US"/>
              </w:rPr>
              <w:t>7,2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en-US"/>
              </w:rPr>
              <w:t>7,2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</w:rPr>
            </w:pPr>
            <w:r w:rsidRPr="00D2236C">
              <w:rPr>
                <w:rFonts w:ascii="Sylfaen" w:hAnsi="Sylfaen"/>
              </w:rPr>
              <w:t>60,61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</w:rPr>
            </w:pPr>
            <w:r w:rsidRPr="00D2236C">
              <w:rPr>
                <w:rFonts w:ascii="Sylfaen" w:hAnsi="Sylfaen"/>
              </w:rPr>
              <w:t>60,61</w:t>
            </w:r>
          </w:p>
        </w:tc>
      </w:tr>
      <w:tr w:rsidR="00D2236C" w:rsidRPr="00D2236C" w:rsidTr="00515058">
        <w:trPr>
          <w:trHeight w:val="315"/>
          <w:jc w:val="center"/>
        </w:trPr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en-US"/>
              </w:rPr>
              <w:t>20-29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ka-GE"/>
              </w:rPr>
              <w:t>479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</w:rPr>
              <w:t>2</w:t>
            </w:r>
            <w:r w:rsidRPr="00D2236C">
              <w:rPr>
                <w:rFonts w:ascii="Sylfaen" w:hAnsi="Sylfaen"/>
                <w:lang w:val="ka-GE"/>
              </w:rPr>
              <w:t>6,9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</w:rPr>
              <w:t>2</w:t>
            </w:r>
            <w:r w:rsidRPr="00D2236C">
              <w:rPr>
                <w:rFonts w:ascii="Sylfaen" w:hAnsi="Sylfaen"/>
                <w:lang w:val="ka-GE"/>
              </w:rPr>
              <w:t>6,9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</w:rPr>
              <w:t>2</w:t>
            </w:r>
            <w:r w:rsidRPr="00D2236C">
              <w:rPr>
                <w:rFonts w:ascii="Sylfaen" w:hAnsi="Sylfaen"/>
                <w:lang w:val="ka-GE"/>
              </w:rPr>
              <w:t>6,9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</w:rPr>
            </w:pPr>
            <w:r w:rsidRPr="00D2236C">
              <w:rPr>
                <w:rFonts w:ascii="Sylfaen" w:hAnsi="Sylfaen"/>
              </w:rPr>
              <w:t>94,00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</w:rPr>
            </w:pPr>
            <w:r w:rsidRPr="00D2236C">
              <w:rPr>
                <w:rFonts w:ascii="Sylfaen" w:hAnsi="Sylfaen"/>
              </w:rPr>
              <w:t>94,00</w:t>
            </w:r>
          </w:p>
        </w:tc>
      </w:tr>
      <w:tr w:rsidR="00D2236C" w:rsidRPr="00D2236C" w:rsidTr="00515058">
        <w:trPr>
          <w:trHeight w:val="315"/>
          <w:jc w:val="center"/>
        </w:trPr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en-US"/>
              </w:rPr>
              <w:t>30-40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349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19,6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19,6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19,6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9,40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9,40</w:t>
            </w:r>
          </w:p>
        </w:tc>
      </w:tr>
      <w:tr w:rsidR="00D2236C" w:rsidRPr="00D2236C" w:rsidTr="00515058">
        <w:trPr>
          <w:trHeight w:val="315"/>
          <w:jc w:val="center"/>
        </w:trPr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en-US"/>
              </w:rPr>
              <w:t>40+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ka-GE"/>
              </w:rPr>
            </w:pPr>
            <w:r w:rsidRPr="00D2236C">
              <w:rPr>
                <w:rFonts w:ascii="Sylfaen" w:hAnsi="Sylfaen"/>
                <w:lang w:val="ka-GE"/>
              </w:rPr>
              <w:t>122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ka-GE"/>
              </w:rPr>
              <w:t>6,6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ka-GE"/>
              </w:rPr>
              <w:t>6,6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r w:rsidRPr="00D2236C">
              <w:rPr>
                <w:rFonts w:ascii="Sylfaen" w:hAnsi="Sylfaen"/>
                <w:lang w:val="ka-GE"/>
              </w:rPr>
              <w:t>6,6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</w:rPr>
            </w:pPr>
            <w:r w:rsidRPr="00D2236C">
              <w:rPr>
                <w:rFonts w:ascii="Sylfaen" w:hAnsi="Sylfaen"/>
              </w:rPr>
              <w:t>6,98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</w:rPr>
            </w:pPr>
            <w:r w:rsidRPr="00D2236C">
              <w:rPr>
                <w:rFonts w:ascii="Sylfaen" w:hAnsi="Sylfaen"/>
              </w:rPr>
              <w:t>6,98</w:t>
            </w:r>
          </w:p>
        </w:tc>
      </w:tr>
      <w:tr w:rsidR="00D2236C" w:rsidRPr="00D2236C" w:rsidTr="00515058">
        <w:trPr>
          <w:trHeight w:val="470"/>
          <w:jc w:val="center"/>
        </w:trPr>
        <w:tc>
          <w:tcPr>
            <w:tcW w:w="1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lang w:val="en-US"/>
              </w:rPr>
            </w:pPr>
            <w:proofErr w:type="spellStart"/>
            <w:r w:rsidRPr="00D2236C">
              <w:rPr>
                <w:rFonts w:ascii="Sylfaen" w:hAnsi="Sylfaen"/>
                <w:lang w:val="en-US"/>
              </w:rPr>
              <w:t>სულ</w:t>
            </w:r>
            <w:proofErr w:type="spellEnd"/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b/>
                <w:lang w:val="ka-GE"/>
              </w:rPr>
            </w:pPr>
            <w:r w:rsidRPr="00D2236C">
              <w:rPr>
                <w:rFonts w:ascii="Sylfaen" w:hAnsi="Sylfaen"/>
                <w:b/>
                <w:lang w:val="ka-GE"/>
              </w:rPr>
              <w:t>1</w:t>
            </w:r>
            <w:r w:rsidRPr="00D2236C">
              <w:rPr>
                <w:rFonts w:ascii="Sylfaen" w:hAnsi="Sylfaen"/>
                <w:b/>
                <w:lang w:val="en-US"/>
              </w:rPr>
              <w:t>782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b/>
              </w:rPr>
            </w:pPr>
            <w:r w:rsidRPr="00D2236C">
              <w:rPr>
                <w:rFonts w:ascii="Sylfaen" w:hAnsi="Sylfaen"/>
                <w:b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b/>
              </w:rPr>
            </w:pPr>
            <w:r w:rsidRPr="00D2236C">
              <w:rPr>
                <w:rFonts w:ascii="Sylfaen" w:hAnsi="Sylfaen"/>
                <w:b/>
              </w:rPr>
              <w:t>100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36C" w:rsidRPr="00D2236C" w:rsidRDefault="00D2236C" w:rsidP="00D2236C">
            <w:pPr>
              <w:rPr>
                <w:rFonts w:ascii="Sylfaen" w:hAnsi="Sylfaen"/>
                <w:b/>
              </w:rPr>
            </w:pPr>
            <w:r w:rsidRPr="00D2236C">
              <w:rPr>
                <w:rFonts w:ascii="Sylfaen" w:hAnsi="Sylfaen"/>
                <w:b/>
              </w:rPr>
              <w:t>100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  <w:b/>
                <w:bCs/>
              </w:rPr>
            </w:pPr>
            <w:r w:rsidRPr="00D2236C">
              <w:rPr>
                <w:rFonts w:ascii="Sylfaen" w:hAnsi="Sylfaen"/>
                <w:b/>
                <w:bCs/>
              </w:rPr>
              <w:t>47,93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36C" w:rsidRPr="00D2236C" w:rsidRDefault="00D2236C" w:rsidP="00D2236C">
            <w:pPr>
              <w:rPr>
                <w:rFonts w:ascii="Sylfaen" w:hAnsi="Sylfaen"/>
                <w:b/>
                <w:bCs/>
              </w:rPr>
            </w:pPr>
            <w:r w:rsidRPr="00D2236C">
              <w:rPr>
                <w:rFonts w:ascii="Sylfaen" w:hAnsi="Sylfaen"/>
                <w:b/>
                <w:bCs/>
              </w:rPr>
              <w:t>47,93</w:t>
            </w:r>
          </w:p>
        </w:tc>
      </w:tr>
    </w:tbl>
    <w:p w:rsidR="00D2236C" w:rsidRPr="00D2236C" w:rsidRDefault="00D2236C" w:rsidP="00D2236C">
      <w:pPr>
        <w:rPr>
          <w:rFonts w:ascii="Sylfaen" w:hAnsi="Sylfaen"/>
        </w:rPr>
      </w:pPr>
    </w:p>
    <w:p w:rsidR="00D2236C" w:rsidRPr="00D2236C" w:rsidRDefault="00D2236C" w:rsidP="00D2236C">
      <w:pPr>
        <w:rPr>
          <w:rFonts w:ascii="Sylfaen" w:hAnsi="Sylfaen"/>
        </w:rPr>
      </w:pPr>
    </w:p>
    <w:p w:rsidR="00D2236C" w:rsidRPr="00D2236C" w:rsidRDefault="00D2236C" w:rsidP="00D2236C">
      <w:pPr>
        <w:rPr>
          <w:rFonts w:ascii="Sylfaen" w:hAnsi="Sylfaen"/>
        </w:rPr>
      </w:pPr>
    </w:p>
    <w:p w:rsidR="00D2236C" w:rsidRPr="00D2236C" w:rsidRDefault="00D2236C" w:rsidP="00D2236C">
      <w:pPr>
        <w:rPr>
          <w:rFonts w:ascii="Sylfaen" w:hAnsi="Sylfaen"/>
        </w:rPr>
      </w:pPr>
    </w:p>
    <w:p w:rsidR="00D2236C" w:rsidRPr="00D2236C" w:rsidRDefault="00D2236C" w:rsidP="00D2236C">
      <w:pPr>
        <w:rPr>
          <w:rFonts w:ascii="Sylfaen" w:hAnsi="Sylfaen"/>
          <w:b/>
          <w:u w:val="single"/>
          <w:lang w:val="ka-GE"/>
        </w:rPr>
      </w:pPr>
    </w:p>
    <w:p w:rsidR="00D2236C" w:rsidRPr="00D2236C" w:rsidRDefault="00D2236C" w:rsidP="00D2236C">
      <w:pPr>
        <w:rPr>
          <w:rFonts w:ascii="Sylfaen" w:hAnsi="Sylfaen"/>
          <w:b/>
          <w:u w:val="single"/>
          <w:lang w:val="ka-GE"/>
        </w:rPr>
      </w:pPr>
      <w:r w:rsidRPr="00D2236C">
        <w:rPr>
          <w:rFonts w:ascii="Sylfaen" w:hAnsi="Sylfaen"/>
          <w:noProof/>
          <w:lang w:val="en-US"/>
        </w:rPr>
        <w:drawing>
          <wp:inline distT="0" distB="0" distL="0" distR="0">
            <wp:extent cx="9229725" cy="4038600"/>
            <wp:effectExtent l="0" t="0" r="9525" b="0"/>
            <wp:docPr id="7" name="Chart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2236C" w:rsidRPr="00D2236C" w:rsidRDefault="00D2236C" w:rsidP="00D2236C">
      <w:pPr>
        <w:rPr>
          <w:rFonts w:ascii="Sylfaen" w:hAnsi="Sylfaen"/>
          <w:lang w:val="ka-GE"/>
        </w:rPr>
      </w:pPr>
    </w:p>
    <w:p w:rsidR="00D2236C" w:rsidRPr="00D2236C" w:rsidRDefault="00D2236C" w:rsidP="00D2236C">
      <w:pPr>
        <w:rPr>
          <w:rFonts w:ascii="Sylfaen" w:hAnsi="Sylfaen"/>
          <w:lang w:val="ka-GE"/>
        </w:rPr>
      </w:pPr>
    </w:p>
    <w:p w:rsidR="00D2236C" w:rsidRPr="00D2236C" w:rsidRDefault="00D2236C" w:rsidP="00D2236C">
      <w:pPr>
        <w:rPr>
          <w:rFonts w:ascii="Sylfaen" w:hAnsi="Sylfaen"/>
          <w:lang w:val="ka-GE"/>
        </w:rPr>
      </w:pPr>
    </w:p>
    <w:p w:rsidR="00D2236C" w:rsidRDefault="00D2236C" w:rsidP="00D2236C">
      <w:pPr>
        <w:rPr>
          <w:rFonts w:ascii="Sylfaen" w:hAnsi="Sylfaen"/>
          <w:lang w:val="ka-GE"/>
        </w:rPr>
      </w:pPr>
      <w:r w:rsidRPr="00D2236C">
        <w:rPr>
          <w:rFonts w:ascii="Sylfaen" w:hAnsi="Sylfaen"/>
          <w:noProof/>
          <w:lang w:val="en-US"/>
        </w:rPr>
        <w:lastRenderedPageBreak/>
        <w:drawing>
          <wp:inline distT="0" distB="0" distL="0" distR="0">
            <wp:extent cx="9439275" cy="4143375"/>
            <wp:effectExtent l="0" t="0" r="9525" b="9525"/>
            <wp:docPr id="5" name="Char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236C" w:rsidRDefault="00D2236C" w:rsidP="00F11CFA">
      <w:pPr>
        <w:rPr>
          <w:rFonts w:ascii="Sylfaen" w:hAnsi="Sylfaen"/>
          <w:lang w:val="ka-GE"/>
        </w:rPr>
      </w:pPr>
    </w:p>
    <w:p w:rsidR="00E74153" w:rsidRDefault="00E74153" w:rsidP="00F11CFA">
      <w:pPr>
        <w:rPr>
          <w:rFonts w:ascii="Sylfaen" w:hAnsi="Sylfaen"/>
          <w:lang w:val="ka-GE"/>
        </w:rPr>
      </w:pPr>
    </w:p>
    <w:p w:rsidR="00E74153" w:rsidRDefault="00E74153" w:rsidP="00F11CF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ბოტულიზმის 4 შემთხვევა</w:t>
      </w:r>
      <w:r w:rsidR="001B38DD">
        <w:rPr>
          <w:rFonts w:ascii="Sylfaen" w:hAnsi="Sylfaen"/>
          <w:lang w:val="ka-GE"/>
        </w:rPr>
        <w:t xml:space="preserve"> (ოჯახური კერა)</w:t>
      </w:r>
      <w:r>
        <w:rPr>
          <w:rFonts w:ascii="Sylfaen" w:hAnsi="Sylfaen"/>
          <w:lang w:val="ka-GE"/>
        </w:rPr>
        <w:t xml:space="preserve"> გადის მკურნალობას თბილისის ინფექციური პათოლოგიის ცენტრში. შემთხვევები არიან გარდაბნის რ-ნიდან, საკვებად გამოყენებული აქვთ საოჯახო პირობებში მომზადებული პომიდვრის კონსერვი.</w:t>
      </w:r>
    </w:p>
    <w:p w:rsidR="00E74153" w:rsidRPr="0013646B" w:rsidRDefault="001B38DD" w:rsidP="00F11CF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 წელს რეგისტრირებულია სულ 12, ხოლო 2017 წელს 8 შემთხვევა.</w:t>
      </w:r>
      <w:bookmarkStart w:id="0" w:name="_GoBack"/>
      <w:bookmarkEnd w:id="0"/>
    </w:p>
    <w:sectPr w:rsidR="00E74153" w:rsidRPr="0013646B" w:rsidSect="00D223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56045"/>
    <w:multiLevelType w:val="hybridMultilevel"/>
    <w:tmpl w:val="E4FC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85"/>
    <w:rsid w:val="00010B91"/>
    <w:rsid w:val="00040F3D"/>
    <w:rsid w:val="00043C2D"/>
    <w:rsid w:val="00045F04"/>
    <w:rsid w:val="000963F6"/>
    <w:rsid w:val="000F060E"/>
    <w:rsid w:val="00124923"/>
    <w:rsid w:val="0013646B"/>
    <w:rsid w:val="00174BEC"/>
    <w:rsid w:val="001B38DD"/>
    <w:rsid w:val="001C30C6"/>
    <w:rsid w:val="001C4DB3"/>
    <w:rsid w:val="001D5946"/>
    <w:rsid w:val="001D7F74"/>
    <w:rsid w:val="001E67F7"/>
    <w:rsid w:val="001F4F1E"/>
    <w:rsid w:val="001F535B"/>
    <w:rsid w:val="00201FF4"/>
    <w:rsid w:val="00226E8A"/>
    <w:rsid w:val="003000BC"/>
    <w:rsid w:val="00304B7B"/>
    <w:rsid w:val="00372621"/>
    <w:rsid w:val="00385797"/>
    <w:rsid w:val="003B4D64"/>
    <w:rsid w:val="00450E51"/>
    <w:rsid w:val="0045525A"/>
    <w:rsid w:val="00494153"/>
    <w:rsid w:val="004A1B7F"/>
    <w:rsid w:val="004D324C"/>
    <w:rsid w:val="004E0D63"/>
    <w:rsid w:val="004E5F1E"/>
    <w:rsid w:val="00515058"/>
    <w:rsid w:val="00525A96"/>
    <w:rsid w:val="005400F4"/>
    <w:rsid w:val="005D4666"/>
    <w:rsid w:val="005F1C31"/>
    <w:rsid w:val="006005CE"/>
    <w:rsid w:val="00602983"/>
    <w:rsid w:val="0061657C"/>
    <w:rsid w:val="00622831"/>
    <w:rsid w:val="00655385"/>
    <w:rsid w:val="0068255B"/>
    <w:rsid w:val="00694549"/>
    <w:rsid w:val="006C45C0"/>
    <w:rsid w:val="006E585B"/>
    <w:rsid w:val="0070725C"/>
    <w:rsid w:val="007329FA"/>
    <w:rsid w:val="00735AEC"/>
    <w:rsid w:val="0073617C"/>
    <w:rsid w:val="00791B45"/>
    <w:rsid w:val="007C15BC"/>
    <w:rsid w:val="007C45A7"/>
    <w:rsid w:val="008372D6"/>
    <w:rsid w:val="00874FC1"/>
    <w:rsid w:val="00881027"/>
    <w:rsid w:val="0089425F"/>
    <w:rsid w:val="0089649A"/>
    <w:rsid w:val="008A4AB0"/>
    <w:rsid w:val="008E25D2"/>
    <w:rsid w:val="008E4E98"/>
    <w:rsid w:val="008E5EF1"/>
    <w:rsid w:val="008F1694"/>
    <w:rsid w:val="009162CE"/>
    <w:rsid w:val="0094249A"/>
    <w:rsid w:val="00A004F2"/>
    <w:rsid w:val="00A15C5C"/>
    <w:rsid w:val="00A51E5F"/>
    <w:rsid w:val="00A63CB3"/>
    <w:rsid w:val="00A71387"/>
    <w:rsid w:val="00A90EBA"/>
    <w:rsid w:val="00AC2A9B"/>
    <w:rsid w:val="00AD243C"/>
    <w:rsid w:val="00AE4DFD"/>
    <w:rsid w:val="00B24927"/>
    <w:rsid w:val="00B97EA9"/>
    <w:rsid w:val="00BF70E4"/>
    <w:rsid w:val="00C20812"/>
    <w:rsid w:val="00C453AC"/>
    <w:rsid w:val="00C560EE"/>
    <w:rsid w:val="00CB39A6"/>
    <w:rsid w:val="00CD0E2C"/>
    <w:rsid w:val="00CE7C67"/>
    <w:rsid w:val="00D20E3F"/>
    <w:rsid w:val="00D2236C"/>
    <w:rsid w:val="00D51F85"/>
    <w:rsid w:val="00D701EE"/>
    <w:rsid w:val="00D97267"/>
    <w:rsid w:val="00DA0426"/>
    <w:rsid w:val="00DC3185"/>
    <w:rsid w:val="00DD27BE"/>
    <w:rsid w:val="00E30E82"/>
    <w:rsid w:val="00E36626"/>
    <w:rsid w:val="00E41AA7"/>
    <w:rsid w:val="00E51C99"/>
    <w:rsid w:val="00E74153"/>
    <w:rsid w:val="00E81297"/>
    <w:rsid w:val="00EC5494"/>
    <w:rsid w:val="00EF5E4E"/>
    <w:rsid w:val="00EF6B90"/>
    <w:rsid w:val="00F11CFA"/>
    <w:rsid w:val="00F27FE4"/>
    <w:rsid w:val="00F30375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FA"/>
    <w:pPr>
      <w:spacing w:after="0" w:line="240" w:lineRule="auto"/>
      <w:jc w:val="both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A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72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36C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36C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6C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CFA"/>
    <w:pPr>
      <w:spacing w:after="0" w:line="240" w:lineRule="auto"/>
      <w:jc w:val="both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1CFA"/>
    <w:pPr>
      <w:spacing w:after="0" w:line="240" w:lineRule="auto"/>
      <w:jc w:val="both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72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36C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36C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36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199" baseline="0"/>
              <a:t>წითელას შემთხვევები, იმერეთში, თბილისსა და სხვა რეგიონებში,</a:t>
            </a:r>
            <a:endParaRPr lang="en-US" sz="1200" baseline="0"/>
          </a:p>
          <a:p>
            <a:pPr>
              <a:defRPr sz="1398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99" baseline="0"/>
              <a:t>01.01.2018-</a:t>
            </a:r>
            <a:r>
              <a:rPr lang="ka-GE" sz="1199" b="0" i="0" u="none" strike="noStrike" baseline="0">
                <a:effectLst/>
              </a:rPr>
              <a:t>10.12.2018 </a:t>
            </a:r>
            <a:endParaRPr lang="en-GB" sz="1200" baseline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80355059784194"/>
          <c:y val="0.20476190476190476"/>
          <c:w val="0.86773348643919512"/>
          <c:h val="0.57945100612423439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იმერეთი</c:v>
                </c:pt>
              </c:strCache>
            </c:strRef>
          </c:tx>
          <c:spPr>
            <a:ln w="28551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FF0000"/>
              </a:solidFill>
              <a:ln w="9517">
                <a:solidFill>
                  <a:srgbClr val="FF0000"/>
                </a:solidFill>
              </a:ln>
              <a:effectLst/>
            </c:spPr>
          </c:marker>
          <c:cat>
            <c:numRef>
              <c:f>Sheet1!$A$2:$A$50</c:f>
              <c:numCache>
                <c:formatCode>General</c:formatCode>
                <c:ptCount val="4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</c:numCache>
            </c:numRef>
          </c:cat>
          <c:val>
            <c:numRef>
              <c:f>Sheet1!$B$2:$B$50</c:f>
              <c:numCache>
                <c:formatCode>General</c:formatCode>
                <c:ptCount val="4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4</c:v>
                </c:pt>
                <c:pt idx="7">
                  <c:v>4</c:v>
                </c:pt>
                <c:pt idx="8">
                  <c:v>3</c:v>
                </c:pt>
                <c:pt idx="9">
                  <c:v>8</c:v>
                </c:pt>
                <c:pt idx="10">
                  <c:v>5</c:v>
                </c:pt>
                <c:pt idx="11">
                  <c:v>6</c:v>
                </c:pt>
                <c:pt idx="12">
                  <c:v>1</c:v>
                </c:pt>
                <c:pt idx="13">
                  <c:v>5</c:v>
                </c:pt>
                <c:pt idx="14">
                  <c:v>5</c:v>
                </c:pt>
                <c:pt idx="15">
                  <c:v>14</c:v>
                </c:pt>
                <c:pt idx="16">
                  <c:v>4</c:v>
                </c:pt>
                <c:pt idx="17">
                  <c:v>11</c:v>
                </c:pt>
                <c:pt idx="18">
                  <c:v>5</c:v>
                </c:pt>
                <c:pt idx="19">
                  <c:v>25</c:v>
                </c:pt>
                <c:pt idx="20">
                  <c:v>10</c:v>
                </c:pt>
                <c:pt idx="21">
                  <c:v>25</c:v>
                </c:pt>
                <c:pt idx="22">
                  <c:v>12</c:v>
                </c:pt>
                <c:pt idx="23">
                  <c:v>19</c:v>
                </c:pt>
                <c:pt idx="24">
                  <c:v>10</c:v>
                </c:pt>
                <c:pt idx="25">
                  <c:v>12</c:v>
                </c:pt>
                <c:pt idx="26">
                  <c:v>22</c:v>
                </c:pt>
                <c:pt idx="27">
                  <c:v>27</c:v>
                </c:pt>
                <c:pt idx="28">
                  <c:v>13</c:v>
                </c:pt>
                <c:pt idx="29">
                  <c:v>7</c:v>
                </c:pt>
                <c:pt idx="30">
                  <c:v>9</c:v>
                </c:pt>
                <c:pt idx="31">
                  <c:v>9</c:v>
                </c:pt>
                <c:pt idx="32">
                  <c:v>6</c:v>
                </c:pt>
                <c:pt idx="33">
                  <c:v>9</c:v>
                </c:pt>
                <c:pt idx="34">
                  <c:v>11</c:v>
                </c:pt>
                <c:pt idx="35">
                  <c:v>8</c:v>
                </c:pt>
                <c:pt idx="36">
                  <c:v>7</c:v>
                </c:pt>
                <c:pt idx="37">
                  <c:v>5</c:v>
                </c:pt>
                <c:pt idx="38">
                  <c:v>3</c:v>
                </c:pt>
                <c:pt idx="39">
                  <c:v>4</c:v>
                </c:pt>
                <c:pt idx="40">
                  <c:v>13</c:v>
                </c:pt>
                <c:pt idx="41">
                  <c:v>1</c:v>
                </c:pt>
                <c:pt idx="42">
                  <c:v>8</c:v>
                </c:pt>
                <c:pt idx="43">
                  <c:v>4</c:v>
                </c:pt>
                <c:pt idx="44">
                  <c:v>9</c:v>
                </c:pt>
                <c:pt idx="45">
                  <c:v>9</c:v>
                </c:pt>
                <c:pt idx="46">
                  <c:v>8</c:v>
                </c:pt>
                <c:pt idx="47">
                  <c:v>8</c:v>
                </c:pt>
                <c:pt idx="48">
                  <c:v>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თბილისი</c:v>
                </c:pt>
              </c:strCache>
            </c:strRef>
          </c:tx>
          <c:spPr>
            <a:ln w="28551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2"/>
              </a:solidFill>
              <a:ln w="9517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cat>
            <c:numRef>
              <c:f>Sheet1!$A$2:$A$50</c:f>
              <c:numCache>
                <c:formatCode>General</c:formatCode>
                <c:ptCount val="4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</c:numCache>
            </c:numRef>
          </c:cat>
          <c:val>
            <c:numRef>
              <c:f>Sheet1!$C$2:$C$50</c:f>
              <c:numCache>
                <c:formatCode>General</c:formatCode>
                <c:ptCount val="49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5</c:v>
                </c:pt>
                <c:pt idx="4">
                  <c:v>6</c:v>
                </c:pt>
                <c:pt idx="5">
                  <c:v>5</c:v>
                </c:pt>
                <c:pt idx="6">
                  <c:v>7</c:v>
                </c:pt>
                <c:pt idx="7">
                  <c:v>7</c:v>
                </c:pt>
                <c:pt idx="8">
                  <c:v>4</c:v>
                </c:pt>
                <c:pt idx="9">
                  <c:v>12</c:v>
                </c:pt>
                <c:pt idx="10">
                  <c:v>12</c:v>
                </c:pt>
                <c:pt idx="11">
                  <c:v>28</c:v>
                </c:pt>
                <c:pt idx="12">
                  <c:v>9</c:v>
                </c:pt>
                <c:pt idx="13">
                  <c:v>20</c:v>
                </c:pt>
                <c:pt idx="14">
                  <c:v>17</c:v>
                </c:pt>
                <c:pt idx="15">
                  <c:v>26</c:v>
                </c:pt>
                <c:pt idx="16">
                  <c:v>12</c:v>
                </c:pt>
                <c:pt idx="17">
                  <c:v>35</c:v>
                </c:pt>
                <c:pt idx="18">
                  <c:v>24</c:v>
                </c:pt>
                <c:pt idx="19">
                  <c:v>29</c:v>
                </c:pt>
                <c:pt idx="20">
                  <c:v>20</c:v>
                </c:pt>
                <c:pt idx="21">
                  <c:v>26</c:v>
                </c:pt>
                <c:pt idx="22">
                  <c:v>20</c:v>
                </c:pt>
                <c:pt idx="23">
                  <c:v>19</c:v>
                </c:pt>
                <c:pt idx="24">
                  <c:v>9</c:v>
                </c:pt>
                <c:pt idx="25">
                  <c:v>16</c:v>
                </c:pt>
                <c:pt idx="26">
                  <c:v>5</c:v>
                </c:pt>
                <c:pt idx="27">
                  <c:v>11</c:v>
                </c:pt>
                <c:pt idx="28">
                  <c:v>11</c:v>
                </c:pt>
                <c:pt idx="29">
                  <c:v>4</c:v>
                </c:pt>
                <c:pt idx="30">
                  <c:v>4</c:v>
                </c:pt>
                <c:pt idx="31">
                  <c:v>4</c:v>
                </c:pt>
                <c:pt idx="32">
                  <c:v>0</c:v>
                </c:pt>
                <c:pt idx="33">
                  <c:v>7</c:v>
                </c:pt>
                <c:pt idx="34">
                  <c:v>3</c:v>
                </c:pt>
                <c:pt idx="35">
                  <c:v>3</c:v>
                </c:pt>
                <c:pt idx="36">
                  <c:v>4</c:v>
                </c:pt>
                <c:pt idx="37">
                  <c:v>2</c:v>
                </c:pt>
                <c:pt idx="38">
                  <c:v>1</c:v>
                </c:pt>
                <c:pt idx="39">
                  <c:v>4</c:v>
                </c:pt>
                <c:pt idx="40">
                  <c:v>22</c:v>
                </c:pt>
                <c:pt idx="41">
                  <c:v>11</c:v>
                </c:pt>
                <c:pt idx="42">
                  <c:v>24</c:v>
                </c:pt>
                <c:pt idx="43">
                  <c:v>15</c:v>
                </c:pt>
                <c:pt idx="44">
                  <c:v>18</c:v>
                </c:pt>
                <c:pt idx="45">
                  <c:v>23</c:v>
                </c:pt>
                <c:pt idx="46">
                  <c:v>34</c:v>
                </c:pt>
                <c:pt idx="47">
                  <c:v>56</c:v>
                </c:pt>
                <c:pt idx="48">
                  <c:v>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სხვა რეგიონი</c:v>
                </c:pt>
              </c:strCache>
            </c:strRef>
          </c:tx>
          <c:spPr>
            <a:ln w="28551" cap="rnd">
              <a:solidFill>
                <a:schemeClr val="bg1">
                  <a:lumMod val="50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/>
              </a:solidFill>
              <a:ln w="9517">
                <a:solidFill>
                  <a:schemeClr val="bg1">
                    <a:lumMod val="50000"/>
                  </a:schemeClr>
                </a:solidFill>
              </a:ln>
              <a:effectLst/>
            </c:spPr>
          </c:marker>
          <c:cat>
            <c:numRef>
              <c:f>Sheet1!$A$2:$A$50</c:f>
              <c:numCache>
                <c:formatCode>General</c:formatCode>
                <c:ptCount val="4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  <c:pt idx="48">
                  <c:v>49</c:v>
                </c:pt>
              </c:numCache>
            </c:numRef>
          </c:cat>
          <c:val>
            <c:numRef>
              <c:f>Sheet1!$D$2:$D$50</c:f>
              <c:numCache>
                <c:formatCode>General</c:formatCode>
                <c:ptCount val="49"/>
                <c:pt idx="0">
                  <c:v>19</c:v>
                </c:pt>
                <c:pt idx="1">
                  <c:v>28</c:v>
                </c:pt>
                <c:pt idx="2">
                  <c:v>28</c:v>
                </c:pt>
                <c:pt idx="3">
                  <c:v>37</c:v>
                </c:pt>
                <c:pt idx="4">
                  <c:v>37</c:v>
                </c:pt>
                <c:pt idx="5">
                  <c:v>37</c:v>
                </c:pt>
                <c:pt idx="6">
                  <c:v>31</c:v>
                </c:pt>
                <c:pt idx="7">
                  <c:v>19</c:v>
                </c:pt>
                <c:pt idx="8">
                  <c:v>16</c:v>
                </c:pt>
                <c:pt idx="9">
                  <c:v>20</c:v>
                </c:pt>
                <c:pt idx="10">
                  <c:v>17</c:v>
                </c:pt>
                <c:pt idx="11">
                  <c:v>19</c:v>
                </c:pt>
                <c:pt idx="12">
                  <c:v>10</c:v>
                </c:pt>
                <c:pt idx="13">
                  <c:v>20</c:v>
                </c:pt>
                <c:pt idx="14">
                  <c:v>15</c:v>
                </c:pt>
                <c:pt idx="15">
                  <c:v>47</c:v>
                </c:pt>
                <c:pt idx="16">
                  <c:v>23</c:v>
                </c:pt>
                <c:pt idx="17">
                  <c:v>43</c:v>
                </c:pt>
                <c:pt idx="18">
                  <c:v>10</c:v>
                </c:pt>
                <c:pt idx="19">
                  <c:v>12</c:v>
                </c:pt>
                <c:pt idx="20">
                  <c:v>14</c:v>
                </c:pt>
                <c:pt idx="21">
                  <c:v>8</c:v>
                </c:pt>
                <c:pt idx="22">
                  <c:v>15</c:v>
                </c:pt>
                <c:pt idx="23">
                  <c:v>22</c:v>
                </c:pt>
                <c:pt idx="24">
                  <c:v>21</c:v>
                </c:pt>
                <c:pt idx="25">
                  <c:v>19</c:v>
                </c:pt>
                <c:pt idx="26">
                  <c:v>16</c:v>
                </c:pt>
                <c:pt idx="27">
                  <c:v>14</c:v>
                </c:pt>
                <c:pt idx="28">
                  <c:v>5</c:v>
                </c:pt>
                <c:pt idx="29">
                  <c:v>7</c:v>
                </c:pt>
                <c:pt idx="30">
                  <c:v>2</c:v>
                </c:pt>
                <c:pt idx="31">
                  <c:v>2</c:v>
                </c:pt>
                <c:pt idx="32">
                  <c:v>3</c:v>
                </c:pt>
                <c:pt idx="33">
                  <c:v>1</c:v>
                </c:pt>
                <c:pt idx="34">
                  <c:v>2</c:v>
                </c:pt>
                <c:pt idx="35">
                  <c:v>2</c:v>
                </c:pt>
                <c:pt idx="36">
                  <c:v>0</c:v>
                </c:pt>
                <c:pt idx="37">
                  <c:v>2</c:v>
                </c:pt>
                <c:pt idx="38">
                  <c:v>0</c:v>
                </c:pt>
                <c:pt idx="39">
                  <c:v>2</c:v>
                </c:pt>
                <c:pt idx="40">
                  <c:v>4</c:v>
                </c:pt>
                <c:pt idx="41">
                  <c:v>4</c:v>
                </c:pt>
                <c:pt idx="42">
                  <c:v>5</c:v>
                </c:pt>
                <c:pt idx="43">
                  <c:v>6</c:v>
                </c:pt>
                <c:pt idx="44">
                  <c:v>11</c:v>
                </c:pt>
                <c:pt idx="45">
                  <c:v>7</c:v>
                </c:pt>
                <c:pt idx="46">
                  <c:v>19</c:v>
                </c:pt>
                <c:pt idx="47">
                  <c:v>22</c:v>
                </c:pt>
                <c:pt idx="48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923840"/>
        <c:axId val="112743552"/>
      </c:lineChart>
      <c:catAx>
        <c:axId val="1439238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333333"/>
                    </a:solidFill>
                    <a:latin typeface="Sylfaen"/>
                    <a:ea typeface="Sylfaen"/>
                    <a:cs typeface="Sylfaen"/>
                  </a:defRPr>
                </a:pPr>
                <a:r>
                  <a:rPr lang="ka-GE"/>
                  <a:t>კვირეები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1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  <a:alpha val="91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2743552"/>
        <c:crosses val="autoZero"/>
        <c:auto val="1"/>
        <c:lblAlgn val="ctr"/>
        <c:lblOffset val="100"/>
        <c:noMultiLvlLbl val="0"/>
      </c:catAx>
      <c:valAx>
        <c:axId val="112743552"/>
        <c:scaling>
          <c:orientation val="minMax"/>
        </c:scaling>
        <c:delete val="0"/>
        <c:axPos val="l"/>
        <c:majorGridlines>
          <c:spPr>
            <a:ln w="951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999" b="0" i="0" u="none" strike="noStrike" baseline="0">
                    <a:solidFill>
                      <a:srgbClr val="333333"/>
                    </a:solidFill>
                    <a:latin typeface="Sylfaen"/>
                    <a:ea typeface="Sylfaen"/>
                    <a:cs typeface="Sylfaen"/>
                  </a:defRPr>
                </a:pPr>
                <a:r>
                  <a:rPr lang="ka-GE"/>
                  <a:t>შემთხვევათა რაოდენობა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3923840"/>
        <c:crosses val="autoZero"/>
        <c:crossBetween val="between"/>
      </c:valAx>
      <c:spPr>
        <a:noFill/>
        <a:ln w="25379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1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aseline="0"/>
              <a:t>წითელას შემთხვევები, საქართველო, </a:t>
            </a:r>
          </a:p>
          <a:p>
            <a:pPr>
              <a:defRPr sz="140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aseline="0"/>
              <a:t>01.</a:t>
            </a:r>
            <a:r>
              <a:rPr lang="ka-GE" sz="1200" baseline="0"/>
              <a:t>07.2017-10.12.2018 </a:t>
            </a:r>
            <a:endParaRPr lang="en-GB" sz="1200" baseline="0"/>
          </a:p>
        </c:rich>
      </c:tx>
      <c:layout>
        <c:manualLayout>
          <c:xMode val="edge"/>
          <c:yMode val="edge"/>
          <c:x val="0.3446527601388536"/>
          <c:y val="2.3809435168121715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8790324226578988E-2"/>
          <c:y val="0.17535486094541214"/>
          <c:w val="0.94501593988154275"/>
          <c:h val="0.7325886158169622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 საქართველო</c:v>
                </c:pt>
              </c:strCache>
            </c:strRef>
          </c:tx>
          <c:spPr>
            <a:ln w="28586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9">
                <a:solidFill>
                  <a:srgbClr val="FF0000"/>
                </a:solidFill>
              </a:ln>
              <a:effectLst/>
            </c:spPr>
          </c:marker>
          <c:cat>
            <c:strRef>
              <c:f>Sheet1!$A$2:$A$75</c:f>
              <c:strCache>
                <c:ptCount val="74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  <c:pt idx="7">
                  <c:v>35</c:v>
                </c:pt>
                <c:pt idx="8">
                  <c:v>36</c:v>
                </c:pt>
                <c:pt idx="9">
                  <c:v>37</c:v>
                </c:pt>
                <c:pt idx="10">
                  <c:v>38</c:v>
                </c:pt>
                <c:pt idx="11">
                  <c:v>39</c:v>
                </c:pt>
                <c:pt idx="12">
                  <c:v>40</c:v>
                </c:pt>
                <c:pt idx="13">
                  <c:v>41</c:v>
                </c:pt>
                <c:pt idx="14">
                  <c:v>42</c:v>
                </c:pt>
                <c:pt idx="15">
                  <c:v>43</c:v>
                </c:pt>
                <c:pt idx="16">
                  <c:v>44</c:v>
                </c:pt>
                <c:pt idx="17">
                  <c:v>45</c:v>
                </c:pt>
                <c:pt idx="18">
                  <c:v>46</c:v>
                </c:pt>
                <c:pt idx="19">
                  <c:v>47</c:v>
                </c:pt>
                <c:pt idx="20">
                  <c:v>48</c:v>
                </c:pt>
                <c:pt idx="21">
                  <c:v>49</c:v>
                </c:pt>
                <c:pt idx="22">
                  <c:v>50</c:v>
                </c:pt>
                <c:pt idx="23">
                  <c:v>51</c:v>
                </c:pt>
                <c:pt idx="24">
                  <c:v>52</c:v>
                </c:pt>
                <c:pt idx="25">
                  <c:v>1. 2018</c:v>
                </c:pt>
                <c:pt idx="26">
                  <c:v>2</c:v>
                </c:pt>
                <c:pt idx="27">
                  <c:v>3</c:v>
                </c:pt>
                <c:pt idx="28">
                  <c:v>4</c:v>
                </c:pt>
                <c:pt idx="29">
                  <c:v>5</c:v>
                </c:pt>
                <c:pt idx="30">
                  <c:v>6</c:v>
                </c:pt>
                <c:pt idx="31">
                  <c:v>7</c:v>
                </c:pt>
                <c:pt idx="32">
                  <c:v>8</c:v>
                </c:pt>
                <c:pt idx="33">
                  <c:v>9</c:v>
                </c:pt>
                <c:pt idx="34">
                  <c:v>10</c:v>
                </c:pt>
                <c:pt idx="35">
                  <c:v>11</c:v>
                </c:pt>
                <c:pt idx="36">
                  <c:v>12</c:v>
                </c:pt>
                <c:pt idx="37">
                  <c:v>13</c:v>
                </c:pt>
                <c:pt idx="38">
                  <c:v>14</c:v>
                </c:pt>
                <c:pt idx="39">
                  <c:v>15</c:v>
                </c:pt>
                <c:pt idx="40">
                  <c:v>16</c:v>
                </c:pt>
                <c:pt idx="41">
                  <c:v>17</c:v>
                </c:pt>
                <c:pt idx="42">
                  <c:v>18</c:v>
                </c:pt>
                <c:pt idx="43">
                  <c:v>19</c:v>
                </c:pt>
                <c:pt idx="44">
                  <c:v>20</c:v>
                </c:pt>
                <c:pt idx="45">
                  <c:v>21</c:v>
                </c:pt>
                <c:pt idx="46">
                  <c:v>22</c:v>
                </c:pt>
                <c:pt idx="47">
                  <c:v>23</c:v>
                </c:pt>
                <c:pt idx="48">
                  <c:v>24</c:v>
                </c:pt>
                <c:pt idx="49">
                  <c:v>25</c:v>
                </c:pt>
                <c:pt idx="50">
                  <c:v>26</c:v>
                </c:pt>
                <c:pt idx="51">
                  <c:v>27</c:v>
                </c:pt>
                <c:pt idx="52">
                  <c:v>28</c:v>
                </c:pt>
                <c:pt idx="53">
                  <c:v>29</c:v>
                </c:pt>
                <c:pt idx="54">
                  <c:v>30</c:v>
                </c:pt>
                <c:pt idx="55">
                  <c:v>31</c:v>
                </c:pt>
                <c:pt idx="56">
                  <c:v>32</c:v>
                </c:pt>
                <c:pt idx="57">
                  <c:v>33</c:v>
                </c:pt>
                <c:pt idx="58">
                  <c:v>34</c:v>
                </c:pt>
                <c:pt idx="59">
                  <c:v>35</c:v>
                </c:pt>
                <c:pt idx="60">
                  <c:v>36</c:v>
                </c:pt>
                <c:pt idx="61">
                  <c:v>37</c:v>
                </c:pt>
                <c:pt idx="62">
                  <c:v>38</c:v>
                </c:pt>
                <c:pt idx="63">
                  <c:v>39</c:v>
                </c:pt>
                <c:pt idx="64">
                  <c:v>40</c:v>
                </c:pt>
                <c:pt idx="65">
                  <c:v>41</c:v>
                </c:pt>
                <c:pt idx="66">
                  <c:v>42</c:v>
                </c:pt>
                <c:pt idx="67">
                  <c:v>43</c:v>
                </c:pt>
                <c:pt idx="68">
                  <c:v>44</c:v>
                </c:pt>
                <c:pt idx="69">
                  <c:v>45</c:v>
                </c:pt>
                <c:pt idx="70">
                  <c:v>46</c:v>
                </c:pt>
                <c:pt idx="71">
                  <c:v>47</c:v>
                </c:pt>
                <c:pt idx="72">
                  <c:v>48</c:v>
                </c:pt>
                <c:pt idx="73">
                  <c:v>49</c:v>
                </c:pt>
              </c:strCache>
            </c:strRef>
          </c:cat>
          <c:val>
            <c:numRef>
              <c:f>Sheet1!$B$2:$B$75</c:f>
              <c:numCache>
                <c:formatCode>General</c:formatCode>
                <c:ptCount val="7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5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5</c:v>
                </c:pt>
                <c:pt idx="17">
                  <c:v>1</c:v>
                </c:pt>
                <c:pt idx="18">
                  <c:v>3</c:v>
                </c:pt>
                <c:pt idx="19">
                  <c:v>4</c:v>
                </c:pt>
                <c:pt idx="20">
                  <c:v>3</c:v>
                </c:pt>
                <c:pt idx="21">
                  <c:v>13</c:v>
                </c:pt>
                <c:pt idx="22">
                  <c:v>10</c:v>
                </c:pt>
                <c:pt idx="23">
                  <c:v>16</c:v>
                </c:pt>
                <c:pt idx="24">
                  <c:v>18</c:v>
                </c:pt>
                <c:pt idx="25">
                  <c:v>21</c:v>
                </c:pt>
                <c:pt idx="26">
                  <c:v>29</c:v>
                </c:pt>
                <c:pt idx="27">
                  <c:v>28</c:v>
                </c:pt>
                <c:pt idx="28">
                  <c:v>43</c:v>
                </c:pt>
                <c:pt idx="29">
                  <c:v>45</c:v>
                </c:pt>
                <c:pt idx="30">
                  <c:v>42</c:v>
                </c:pt>
                <c:pt idx="31">
                  <c:v>42</c:v>
                </c:pt>
                <c:pt idx="32">
                  <c:v>30</c:v>
                </c:pt>
                <c:pt idx="33">
                  <c:v>23</c:v>
                </c:pt>
                <c:pt idx="34">
                  <c:v>40</c:v>
                </c:pt>
                <c:pt idx="35">
                  <c:v>34</c:v>
                </c:pt>
                <c:pt idx="36">
                  <c:v>53</c:v>
                </c:pt>
                <c:pt idx="37">
                  <c:v>20</c:v>
                </c:pt>
                <c:pt idx="38">
                  <c:v>45</c:v>
                </c:pt>
                <c:pt idx="39">
                  <c:v>37</c:v>
                </c:pt>
                <c:pt idx="40">
                  <c:v>87</c:v>
                </c:pt>
                <c:pt idx="41">
                  <c:v>39</c:v>
                </c:pt>
                <c:pt idx="42">
                  <c:v>89</c:v>
                </c:pt>
                <c:pt idx="43">
                  <c:v>41</c:v>
                </c:pt>
                <c:pt idx="44">
                  <c:v>66</c:v>
                </c:pt>
                <c:pt idx="45">
                  <c:v>44</c:v>
                </c:pt>
                <c:pt idx="46">
                  <c:v>59</c:v>
                </c:pt>
                <c:pt idx="47">
                  <c:v>47</c:v>
                </c:pt>
                <c:pt idx="48">
                  <c:v>60</c:v>
                </c:pt>
                <c:pt idx="49">
                  <c:v>40</c:v>
                </c:pt>
                <c:pt idx="50">
                  <c:v>47</c:v>
                </c:pt>
                <c:pt idx="51">
                  <c:v>43</c:v>
                </c:pt>
                <c:pt idx="52">
                  <c:v>52</c:v>
                </c:pt>
                <c:pt idx="53">
                  <c:v>29</c:v>
                </c:pt>
                <c:pt idx="54">
                  <c:v>18</c:v>
                </c:pt>
                <c:pt idx="55">
                  <c:v>15</c:v>
                </c:pt>
                <c:pt idx="56">
                  <c:v>15</c:v>
                </c:pt>
                <c:pt idx="57">
                  <c:v>9</c:v>
                </c:pt>
                <c:pt idx="58">
                  <c:v>17</c:v>
                </c:pt>
                <c:pt idx="59">
                  <c:v>16</c:v>
                </c:pt>
                <c:pt idx="60">
                  <c:v>13</c:v>
                </c:pt>
                <c:pt idx="61">
                  <c:v>11</c:v>
                </c:pt>
                <c:pt idx="62">
                  <c:v>9</c:v>
                </c:pt>
                <c:pt idx="63">
                  <c:v>4</c:v>
                </c:pt>
                <c:pt idx="64">
                  <c:v>10</c:v>
                </c:pt>
                <c:pt idx="65">
                  <c:v>39</c:v>
                </c:pt>
                <c:pt idx="66">
                  <c:v>16</c:v>
                </c:pt>
                <c:pt idx="67">
                  <c:v>37</c:v>
                </c:pt>
                <c:pt idx="68">
                  <c:v>25</c:v>
                </c:pt>
                <c:pt idx="69">
                  <c:v>38</c:v>
                </c:pt>
                <c:pt idx="70">
                  <c:v>39</c:v>
                </c:pt>
                <c:pt idx="71">
                  <c:v>61</c:v>
                </c:pt>
                <c:pt idx="72">
                  <c:v>86</c:v>
                </c:pt>
                <c:pt idx="73">
                  <c:v>17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2176256"/>
        <c:axId val="122178560"/>
      </c:lineChart>
      <c:catAx>
        <c:axId val="122176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Sylfaen"/>
                    <a:ea typeface="Sylfaen"/>
                    <a:cs typeface="Sylfaen"/>
                  </a:defRPr>
                </a:pPr>
                <a:r>
                  <a:rPr lang="ka-GE"/>
                  <a:t>კვირეები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9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178560"/>
        <c:crosses val="autoZero"/>
        <c:auto val="1"/>
        <c:lblAlgn val="ctr"/>
        <c:lblOffset val="100"/>
        <c:noMultiLvlLbl val="0"/>
      </c:catAx>
      <c:valAx>
        <c:axId val="122178560"/>
        <c:scaling>
          <c:orientation val="minMax"/>
        </c:scaling>
        <c:delete val="0"/>
        <c:axPos val="l"/>
        <c:majorGridlines>
          <c:spPr>
            <a:ln w="9529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Sylfaen"/>
                    <a:ea typeface="Sylfaen"/>
                    <a:cs typeface="Sylfaen"/>
                  </a:defRPr>
                </a:pPr>
                <a:r>
                  <a:rPr lang="ka-GE"/>
                  <a:t>შემთხვევათა რაოდენობა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176256"/>
        <c:crosses val="autoZero"/>
        <c:crossBetween val="between"/>
      </c:valAx>
      <c:spPr>
        <a:noFill/>
        <a:ln w="25410">
          <a:noFill/>
        </a:ln>
      </c:spPr>
    </c:plotArea>
    <c:plotVisOnly val="1"/>
    <c:dispBlanksAs val="gap"/>
    <c:showDLblsOverMax val="0"/>
  </c:chart>
  <c:spPr>
    <a:solidFill>
      <a:schemeClr val="bg1"/>
    </a:solidFill>
    <a:ln w="952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ncdc</cp:lastModifiedBy>
  <cp:revision>3</cp:revision>
  <dcterms:created xsi:type="dcterms:W3CDTF">2018-12-10T14:58:00Z</dcterms:created>
  <dcterms:modified xsi:type="dcterms:W3CDTF">2018-12-10T15:03:00Z</dcterms:modified>
</cp:coreProperties>
</file>