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lang w:val="ka-GE"/>
        </w:rPr>
        <w:id w:val="-1410306799"/>
        <w:docPartObj>
          <w:docPartGallery w:val="Cover Pages"/>
          <w:docPartUnique/>
        </w:docPartObj>
      </w:sdtPr>
      <w:sdtEndPr>
        <w:rPr>
          <w:rFonts w:ascii="Sylfaen" w:hAnsi="Sylfaen"/>
          <w:b/>
          <w:sz w:val="44"/>
          <w:szCs w:val="44"/>
        </w:rPr>
      </w:sdtEndPr>
      <w:sdtContent>
        <w:p w:rsidR="009251C3" w:rsidRPr="00E95814" w:rsidRDefault="00D81B5B">
          <w:pPr>
            <w:rPr>
              <w:lang w:val="ka-GE"/>
            </w:rPr>
          </w:pPr>
          <w:r w:rsidRPr="00E95814">
            <w:rPr>
              <w:noProof/>
            </w:rPr>
            <mc:AlternateContent>
              <mc:Choice Requires="wpg">
                <w:drawing>
                  <wp:anchor distT="0" distB="0" distL="114300" distR="114300" simplePos="0" relativeHeight="251659264" behindDoc="1" locked="0" layoutInCell="1" allowOverlap="1" wp14:anchorId="748F89CB" wp14:editId="41A626AF">
                    <wp:simplePos x="0" y="0"/>
                    <wp:positionH relativeFrom="margin">
                      <wp:posOffset>-551180</wp:posOffset>
                    </wp:positionH>
                    <wp:positionV relativeFrom="page">
                      <wp:posOffset>-638175</wp:posOffset>
                    </wp:positionV>
                    <wp:extent cx="6934200" cy="8028940"/>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34200" cy="8028940"/>
                              <a:chOff x="-61793" y="-859381"/>
                              <a:chExt cx="5623123" cy="6139069"/>
                            </a:xfrm>
                          </wpg:grpSpPr>
                          <wps:wsp>
                            <wps:cNvPr id="126" name="Freeform 10"/>
                            <wps:cNvSpPr>
                              <a:spLocks/>
                            </wps:cNvSpPr>
                            <wps:spPr bwMode="auto">
                              <a:xfrm>
                                <a:off x="-61793" y="-859381"/>
                                <a:ext cx="5557520" cy="4595562"/>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9251C3" w:rsidRDefault="00E52DFA" w:rsidP="009251C3">
                                  <w:pPr>
                                    <w:jc w:val="center"/>
                                    <w:rPr>
                                      <w:color w:val="FFFFFF" w:themeColor="background1"/>
                                      <w:sz w:val="72"/>
                                      <w:szCs w:val="72"/>
                                    </w:rPr>
                                  </w:pPr>
                                  <w:sdt>
                                    <w:sdtPr>
                                      <w:rPr>
                                        <w:rFonts w:ascii="Sylfaen" w:hAnsi="Sylfaen"/>
                                        <w:b/>
                                        <w:color w:val="FFFFFF" w:themeColor="background1"/>
                                        <w:sz w:val="44"/>
                                        <w:szCs w:val="44"/>
                                        <w:lang w:val="ka-GE"/>
                                      </w:rPr>
                                      <w:alias w:val="Title"/>
                                      <w:tag w:val=""/>
                                      <w:id w:val="-876467943"/>
                                      <w:dataBinding w:prefixMappings="xmlns:ns0='http://purl.org/dc/elements/1.1/' xmlns:ns1='http://schemas.openxmlformats.org/package/2006/metadata/core-properties' " w:xpath="/ns1:coreProperties[1]/ns0:title[1]" w:storeItemID="{6C3C8BC8-F283-45AE-878A-BAB7291924A1}"/>
                                      <w:text/>
                                    </w:sdtPr>
                                    <w:sdtEndPr/>
                                    <w:sdtContent>
                                      <w:r w:rsidR="00EC58FE">
                                        <w:rPr>
                                          <w:rFonts w:ascii="Sylfaen" w:hAnsi="Sylfaen"/>
                                          <w:b/>
                                          <w:color w:val="FFFFFF" w:themeColor="background1"/>
                                          <w:sz w:val="44"/>
                                          <w:szCs w:val="44"/>
                                          <w:lang w:val="ka-GE"/>
                                        </w:rPr>
                                        <w:t>ა ნ გ ა რ ი შ ი                        განხორციელებული საქმიანობის შესახებ</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48F89CB" id="Group 125" o:spid="_x0000_s1026" style="position:absolute;margin-left:-43.4pt;margin-top:-50.25pt;width:546pt;height:632.2pt;z-index:-251657216;mso-position-horizontal-relative:margin;mso-position-vertical-relative:page;mso-width-relative:margin" coordorigin="-617,-8593" coordsize="56231,6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">
                    <o:lock v:ext="edit" aspectratio="t"/>
                    <v:shape id="Freeform 10" o:spid="_x0000_s1027" style="position:absolute;left:-617;top:-8593;width:55574;height:4595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XdqcIA&#10;AADcAAAADwAAAGRycy9kb3ducmV2LnhtbERPS2vCQBC+F/oflin0UnSjFtHoKiJUbG8+EI9DdkyC&#10;2ZmQXU38991Cwdt8fM+ZLztXqTs1vhQ2MOgnoIgzsSXnBo6Hr94ElA/IFithMvAgD8vF68scUyst&#10;7+i+D7mKIexTNFCEUKda+6wgh74vNXHkLtI4DBE2ubYNtjHcVXqYJGPtsOTYUGBN64Ky6/7mDEy/&#10;J4lcznhbjX4+st3m9HlsRYx5f+tWM1CBuvAU/7u3Ns4fjuHvmXiBX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d2pwgAAANwAAAAPAAAAAAAAAAAAAAAAAJgCAABkcnMvZG93&#10;bnJldi54bWxQSwUGAAAAAAQABAD1AAAAhwM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227917;872222,4365784;5557520,4227917;5557520,4050660;5557520,0;0,0" o:connectangles="0,0,0,0,0,0,0" textboxrect="0,0,720,700"/>
                      <v:textbox inset="1in,86.4pt,86.4pt,86.4pt">
                        <w:txbxContent>
                          <w:p w:rsidR="009251C3" w:rsidRDefault="00E52DFA" w:rsidP="009251C3">
                            <w:pPr>
                              <w:jc w:val="center"/>
                              <w:rPr>
                                <w:color w:val="FFFFFF" w:themeColor="background1"/>
                                <w:sz w:val="72"/>
                                <w:szCs w:val="72"/>
                              </w:rPr>
                            </w:pPr>
                            <w:sdt>
                              <w:sdtPr>
                                <w:rPr>
                                  <w:rFonts w:ascii="Sylfaen" w:hAnsi="Sylfaen"/>
                                  <w:b/>
                                  <w:color w:val="FFFFFF" w:themeColor="background1"/>
                                  <w:sz w:val="44"/>
                                  <w:szCs w:val="44"/>
                                  <w:lang w:val="ka-GE"/>
                                </w:rPr>
                                <w:alias w:val="Title"/>
                                <w:tag w:val=""/>
                                <w:id w:val="-876467943"/>
                                <w:dataBinding w:prefixMappings="xmlns:ns0='http://purl.org/dc/elements/1.1/' xmlns:ns1='http://schemas.openxmlformats.org/package/2006/metadata/core-properties' " w:xpath="/ns1:coreProperties[1]/ns0:title[1]" w:storeItemID="{6C3C8BC8-F283-45AE-878A-BAB7291924A1}"/>
                                <w:text/>
                              </w:sdtPr>
                              <w:sdtEndPr/>
                              <w:sdtContent>
                                <w:r w:rsidR="00EC58FE">
                                  <w:rPr>
                                    <w:rFonts w:ascii="Sylfaen" w:hAnsi="Sylfaen"/>
                                    <w:b/>
                                    <w:color w:val="FFFFFF" w:themeColor="background1"/>
                                    <w:sz w:val="44"/>
                                    <w:szCs w:val="44"/>
                                    <w:lang w:val="ka-GE"/>
                                  </w:rPr>
                                  <w:t>ა ნ გ ა რ ი შ ი                        განხორციელებული საქმიანობის შესახებ</w:t>
                                </w:r>
                              </w:sdtContent>
                            </w:sdt>
                          </w:p>
                        </w:txbxContent>
                      </v:textbox>
                    </v:shape>
                    <v:shape id="Freeform 11" o:spid="_x0000_s1028"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9251C3" w:rsidRPr="00E95814">
            <w:rPr>
              <w:noProof/>
            </w:rPr>
            <mc:AlternateContent>
              <mc:Choice Requires="wps">
                <w:drawing>
                  <wp:anchor distT="0" distB="0" distL="114300" distR="114300" simplePos="0" relativeHeight="251660288" behindDoc="0" locked="0" layoutInCell="1" allowOverlap="1" wp14:anchorId="737D9FDC" wp14:editId="356AB8BA">
                    <wp:simplePos x="0" y="0"/>
                    <wp:positionH relativeFrom="margin">
                      <wp:posOffset>4573270</wp:posOffset>
                    </wp:positionH>
                    <wp:positionV relativeFrom="margin">
                      <wp:align>top</wp:align>
                    </wp:positionV>
                    <wp:extent cx="1461416" cy="447675"/>
                    <wp:effectExtent l="0" t="0" r="5715" b="9525"/>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61416" cy="4476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251C3" w:rsidRPr="0073561A" w:rsidRDefault="009251C3" w:rsidP="009251C3">
                                <w:pPr>
                                  <w:pStyle w:val="NoSpacing"/>
                                  <w:jc w:val="center"/>
                                  <w:rPr>
                                    <w:b/>
                                    <w:color w:val="FFFFFF" w:themeColor="background1"/>
                                    <w:sz w:val="36"/>
                                    <w:szCs w:val="36"/>
                                  </w:rPr>
                                </w:pPr>
                                <w:r w:rsidRPr="0073561A">
                                  <w:rPr>
                                    <w:rFonts w:ascii="Sylfaen" w:hAnsi="Sylfaen"/>
                                    <w:b/>
                                    <w:color w:val="FFFFFF" w:themeColor="background1"/>
                                    <w:sz w:val="36"/>
                                    <w:szCs w:val="36"/>
                                    <w:lang w:val="ka-GE"/>
                                  </w:rPr>
                                  <w:t>2018</w:t>
                                </w:r>
                                <w:sdt>
                                  <w:sdtPr>
                                    <w:rPr>
                                      <w:b/>
                                      <w:color w:val="FFFFFF" w:themeColor="background1"/>
                                      <w:sz w:val="36"/>
                                      <w:szCs w:val="36"/>
                                    </w:rPr>
                                    <w:alias w:val="Year"/>
                                    <w:tag w:val=""/>
                                    <w:id w:val="-75370395"/>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rsidRPr="0073561A">
                                      <w:rPr>
                                        <w:rFonts w:ascii="Sylfaen" w:hAnsi="Sylfaen"/>
                                        <w:b/>
                                        <w:color w:val="FFFFFF" w:themeColor="background1"/>
                                        <w:sz w:val="36"/>
                                        <w:szCs w:val="36"/>
                                        <w:lang w:val="ka-GE"/>
                                      </w:rPr>
                                      <w:t xml:space="preserve"> წელი</w:t>
                                    </w:r>
                                  </w:sdtContent>
                                </w:sdt>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7D9FDC" id="Rectangle 130" o:spid="_x0000_s1029" style="position:absolute;margin-left:360.1pt;margin-top:0;width:115.05pt;height:35.2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" fillcolor="#4f81bd [3204]" stroked="f" strokeweight="2pt">
                    <v:path arrowok="t"/>
                    <o:lock v:ext="edit" aspectratio="t"/>
                    <v:textbox inset="3.6pt,,3.6pt">
                      <w:txbxContent>
                        <w:p w:rsidR="009251C3" w:rsidRPr="0073561A" w:rsidRDefault="009251C3" w:rsidP="009251C3">
                          <w:pPr>
                            <w:pStyle w:val="NoSpacing"/>
                            <w:jc w:val="center"/>
                            <w:rPr>
                              <w:b/>
                              <w:color w:val="FFFFFF" w:themeColor="background1"/>
                              <w:sz w:val="36"/>
                              <w:szCs w:val="36"/>
                            </w:rPr>
                          </w:pPr>
                          <w:r w:rsidRPr="0073561A">
                            <w:rPr>
                              <w:rFonts w:ascii="Sylfaen" w:hAnsi="Sylfaen"/>
                              <w:b/>
                              <w:color w:val="FFFFFF" w:themeColor="background1"/>
                              <w:sz w:val="36"/>
                              <w:szCs w:val="36"/>
                              <w:lang w:val="ka-GE"/>
                            </w:rPr>
                            <w:t>2018</w:t>
                          </w:r>
                          <w:sdt>
                            <w:sdtPr>
                              <w:rPr>
                                <w:b/>
                                <w:color w:val="FFFFFF" w:themeColor="background1"/>
                                <w:sz w:val="36"/>
                                <w:szCs w:val="36"/>
                              </w:rPr>
                              <w:alias w:val="Year"/>
                              <w:tag w:val=""/>
                              <w:id w:val="-75370395"/>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rsidRPr="0073561A">
                                <w:rPr>
                                  <w:rFonts w:ascii="Sylfaen" w:hAnsi="Sylfaen"/>
                                  <w:b/>
                                  <w:color w:val="FFFFFF" w:themeColor="background1"/>
                                  <w:sz w:val="36"/>
                                  <w:szCs w:val="36"/>
                                  <w:lang w:val="ka-GE"/>
                                </w:rPr>
                                <w:t xml:space="preserve"> წელი</w:t>
                              </w:r>
                            </w:sdtContent>
                          </w:sdt>
                        </w:p>
                      </w:txbxContent>
                    </v:textbox>
                    <w10:wrap anchorx="margin" anchory="margin"/>
                  </v:rect>
                </w:pict>
              </mc:Fallback>
            </mc:AlternateContent>
          </w:r>
        </w:p>
        <w:p w:rsidR="009251C3" w:rsidRPr="00E95814" w:rsidRDefault="00D81B5B">
          <w:pPr>
            <w:rPr>
              <w:rFonts w:ascii="Sylfaen" w:hAnsi="Sylfaen"/>
              <w:b/>
              <w:sz w:val="44"/>
              <w:szCs w:val="44"/>
              <w:lang w:val="ka-GE"/>
            </w:rPr>
          </w:pPr>
          <w:r w:rsidRPr="00E95814">
            <w:rPr>
              <w:noProof/>
            </w:rPr>
            <mc:AlternateContent>
              <mc:Choice Requires="wps">
                <w:drawing>
                  <wp:anchor distT="0" distB="0" distL="114300" distR="114300" simplePos="0" relativeHeight="251661312" behindDoc="0" locked="0" layoutInCell="1" allowOverlap="1" wp14:anchorId="55FFA3E7" wp14:editId="4B3FADDC">
                    <wp:simplePos x="0" y="0"/>
                    <wp:positionH relativeFrom="page">
                      <wp:align>left</wp:align>
                    </wp:positionH>
                    <wp:positionV relativeFrom="page">
                      <wp:posOffset>6038850</wp:posOffset>
                    </wp:positionV>
                    <wp:extent cx="7362825" cy="2876550"/>
                    <wp:effectExtent l="0" t="0" r="0" b="0"/>
                    <wp:wrapSquare wrapText="bothSides"/>
                    <wp:docPr id="129" name="Text Box 129"/>
                    <wp:cNvGraphicFramePr/>
                    <a:graphic xmlns:a="http://schemas.openxmlformats.org/drawingml/2006/main">
                      <a:graphicData uri="http://schemas.microsoft.com/office/word/2010/wordprocessingShape">
                        <wps:wsp>
                          <wps:cNvSpPr txBox="1"/>
                          <wps:spPr>
                            <a:xfrm>
                              <a:off x="0" y="0"/>
                              <a:ext cx="7362825" cy="287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1B5B" w:rsidRPr="00D81B5B" w:rsidRDefault="00D81B5B" w:rsidP="00D81B5B">
                                <w:pPr>
                                  <w:pStyle w:val="NoSpacing"/>
                                  <w:spacing w:before="40" w:after="40"/>
                                  <w:jc w:val="center"/>
                                  <w:rPr>
                                    <w:rFonts w:ascii="Sylfaen" w:hAnsi="Sylfaen"/>
                                    <w:b/>
                                    <w:caps/>
                                    <w:color w:val="17365D" w:themeColor="text2" w:themeShade="BF"/>
                                    <w:sz w:val="44"/>
                                    <w:szCs w:val="44"/>
                                    <w:lang w:val="ka-GE"/>
                                  </w:rPr>
                                </w:pPr>
                                <w:r w:rsidRPr="00D81B5B">
                                  <w:rPr>
                                    <w:rFonts w:ascii="Sylfaen" w:hAnsi="Sylfaen"/>
                                    <w:b/>
                                    <w:caps/>
                                    <w:color w:val="17365D" w:themeColor="text2" w:themeShade="BF"/>
                                    <w:sz w:val="44"/>
                                    <w:szCs w:val="44"/>
                                    <w:lang w:val="ka-GE"/>
                                  </w:rPr>
                                  <w:t>შიდა აუდიტის დეპარტამენტი</w:t>
                                </w:r>
                              </w:p>
                              <w:p w:rsidR="00D81B5B" w:rsidRDefault="00D81B5B" w:rsidP="00D81B5B">
                                <w:pPr>
                                  <w:pStyle w:val="NoSpacing"/>
                                  <w:spacing w:before="40" w:after="40"/>
                                  <w:jc w:val="center"/>
                                  <w:rPr>
                                    <w:rFonts w:ascii="Sylfaen" w:hAnsi="Sylfaen"/>
                                    <w:b/>
                                    <w:caps/>
                                    <w:color w:val="17365D" w:themeColor="text2" w:themeShade="BF"/>
                                    <w:sz w:val="36"/>
                                    <w:szCs w:val="36"/>
                                    <w:lang w:val="ka-GE"/>
                                  </w:rPr>
                                </w:pPr>
                              </w:p>
                              <w:p w:rsidR="00D81B5B" w:rsidRPr="00D81B5B" w:rsidRDefault="00D81B5B" w:rsidP="00D81B5B">
                                <w:pPr>
                                  <w:pStyle w:val="NoSpacing"/>
                                  <w:spacing w:before="40" w:after="40"/>
                                  <w:jc w:val="center"/>
                                  <w:rPr>
                                    <w:rFonts w:ascii="Sylfaen" w:hAnsi="Sylfaen"/>
                                    <w:b/>
                                    <w:caps/>
                                    <w:color w:val="17365D" w:themeColor="text2" w:themeShade="BF"/>
                                    <w:sz w:val="36"/>
                                    <w:szCs w:val="36"/>
                                    <w:lang w:val="ka-GE"/>
                                  </w:rPr>
                                </w:pPr>
                              </w:p>
                              <w:p w:rsidR="009251C3" w:rsidRDefault="009251C3" w:rsidP="00D81B5B">
                                <w:pPr>
                                  <w:jc w:val="center"/>
                                  <w:rPr>
                                    <w:rFonts w:ascii="Sylfaen" w:hAnsi="Sylfaen"/>
                                    <w:b/>
                                    <w:color w:val="17365D" w:themeColor="text2" w:themeShade="BF"/>
                                    <w:sz w:val="36"/>
                                    <w:szCs w:val="36"/>
                                    <w:lang w:val="ka-GE"/>
                                  </w:rPr>
                                </w:pPr>
                                <w:r w:rsidRPr="00D81B5B">
                                  <w:rPr>
                                    <w:rFonts w:ascii="Sylfaen" w:hAnsi="Sylfaen"/>
                                    <w:b/>
                                    <w:color w:val="17365D" w:themeColor="text2" w:themeShade="BF"/>
                                    <w:sz w:val="36"/>
                                    <w:szCs w:val="36"/>
                                    <w:lang w:val="ka-GE"/>
                                  </w:rPr>
                                  <w:t xml:space="preserve">საქართველოს </w:t>
                                </w:r>
                                <w:r w:rsidR="00D81B5B" w:rsidRPr="00D81B5B">
                                  <w:rPr>
                                    <w:rFonts w:ascii="Sylfaen" w:hAnsi="Sylfaen"/>
                                    <w:b/>
                                    <w:color w:val="17365D" w:themeColor="text2" w:themeShade="BF"/>
                                    <w:sz w:val="36"/>
                                    <w:szCs w:val="36"/>
                                    <w:lang w:val="ka-GE"/>
                                  </w:rPr>
                                  <w:t>ოკუპირებული</w:t>
                                </w:r>
                                <w:r w:rsidR="00D81B5B">
                                  <w:rPr>
                                    <w:rFonts w:ascii="Sylfaen" w:hAnsi="Sylfaen"/>
                                    <w:b/>
                                    <w:color w:val="17365D" w:themeColor="text2" w:themeShade="BF"/>
                                    <w:sz w:val="36"/>
                                    <w:szCs w:val="36"/>
                                    <w:lang w:val="ka-GE"/>
                                  </w:rPr>
                                  <w:t xml:space="preserve"> </w:t>
                                </w:r>
                                <w:r w:rsidR="00D81B5B" w:rsidRPr="00D81B5B">
                                  <w:rPr>
                                    <w:rFonts w:ascii="Sylfaen" w:hAnsi="Sylfaen"/>
                                    <w:b/>
                                    <w:color w:val="17365D" w:themeColor="text2" w:themeShade="BF"/>
                                    <w:sz w:val="36"/>
                                    <w:szCs w:val="36"/>
                                    <w:lang w:val="ka-GE"/>
                                  </w:rPr>
                                  <w:t xml:space="preserve">ტერიტორიებიდან დევნილთა, </w:t>
                                </w:r>
                                <w:r w:rsidRPr="00D81B5B">
                                  <w:rPr>
                                    <w:rFonts w:ascii="Sylfaen" w:hAnsi="Sylfaen"/>
                                    <w:b/>
                                    <w:color w:val="17365D" w:themeColor="text2" w:themeShade="BF"/>
                                    <w:sz w:val="36"/>
                                    <w:szCs w:val="36"/>
                                    <w:lang w:val="ka-GE"/>
                                  </w:rPr>
                                  <w:t>შრომის,</w:t>
                                </w:r>
                                <w:r w:rsidR="0073561A">
                                  <w:rPr>
                                    <w:rFonts w:ascii="Sylfaen" w:hAnsi="Sylfaen"/>
                                    <w:b/>
                                    <w:color w:val="17365D" w:themeColor="text2" w:themeShade="BF"/>
                                    <w:sz w:val="36"/>
                                    <w:szCs w:val="36"/>
                                    <w:lang w:val="ka-GE"/>
                                  </w:rPr>
                                  <w:t xml:space="preserve"> </w:t>
                                </w:r>
                                <w:r w:rsidRPr="00D81B5B">
                                  <w:rPr>
                                    <w:rFonts w:ascii="Sylfaen" w:hAnsi="Sylfaen"/>
                                    <w:b/>
                                    <w:color w:val="17365D" w:themeColor="text2" w:themeShade="BF"/>
                                    <w:sz w:val="36"/>
                                    <w:szCs w:val="36"/>
                                    <w:lang w:val="ka-GE"/>
                                  </w:rPr>
                                  <w:t xml:space="preserve"> ჯანმრთელობისა და</w:t>
                                </w:r>
                                <w:r w:rsidR="00D81B5B" w:rsidRPr="00D81B5B">
                                  <w:rPr>
                                    <w:rFonts w:ascii="Sylfaen" w:hAnsi="Sylfaen"/>
                                    <w:b/>
                                    <w:color w:val="17365D" w:themeColor="text2" w:themeShade="BF"/>
                                    <w:sz w:val="36"/>
                                    <w:szCs w:val="36"/>
                                    <w:lang w:val="ka-GE"/>
                                  </w:rPr>
                                  <w:t xml:space="preserve"> </w:t>
                                </w:r>
                                <w:r w:rsidRPr="00D81B5B">
                                  <w:rPr>
                                    <w:rFonts w:ascii="Sylfaen" w:hAnsi="Sylfaen"/>
                                    <w:b/>
                                    <w:color w:val="17365D" w:themeColor="text2" w:themeShade="BF"/>
                                    <w:sz w:val="36"/>
                                    <w:szCs w:val="36"/>
                                    <w:lang w:val="ka-GE"/>
                                  </w:rPr>
                                  <w:t>სოციალური დაცვის სამინისტრო</w:t>
                                </w:r>
                              </w:p>
                              <w:p w:rsidR="00D81B5B" w:rsidRDefault="00D81B5B" w:rsidP="00D81B5B">
                                <w:pPr>
                                  <w:jc w:val="center"/>
                                  <w:rPr>
                                    <w:rFonts w:ascii="Sylfaen" w:hAnsi="Sylfaen"/>
                                    <w:b/>
                                    <w:color w:val="17365D" w:themeColor="text2" w:themeShade="BF"/>
                                    <w:sz w:val="36"/>
                                    <w:szCs w:val="36"/>
                                  </w:rPr>
                                </w:pPr>
                              </w:p>
                              <w:p w:rsidR="00D81B5B" w:rsidRPr="00D81B5B" w:rsidRDefault="00D81B5B" w:rsidP="00D81B5B">
                                <w:pPr>
                                  <w:jc w:val="center"/>
                                  <w:rPr>
                                    <w:rFonts w:ascii="Sylfaen" w:hAnsi="Sylfaen"/>
                                    <w:b/>
                                    <w:color w:val="17365D" w:themeColor="text2" w:themeShade="BF"/>
                                    <w:sz w:val="36"/>
                                    <w:szCs w:val="36"/>
                                  </w:rPr>
                                </w:pPr>
                              </w:p>
                              <w:p w:rsidR="00D81B5B" w:rsidRDefault="00D81B5B"/>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FA3E7" id="_x0000_t202" coordsize="21600,21600" o:spt="202" path="m,l,21600r21600,l21600,xe">
                    <v:stroke joinstyle="miter"/>
                    <v:path gradientshapeok="t" o:connecttype="rect"/>
                  </v:shapetype>
                  <v:shape id="Text Box 129" o:spid="_x0000_s1030" type="#_x0000_t202" style="position:absolute;margin-left:0;margin-top:475.5pt;width:579.75pt;height:226.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" filled="f" stroked="f" strokeweight=".5pt">
                    <v:textbox inset="1in,0,86.4pt,0">
                      <w:txbxContent>
                        <w:p w:rsidR="00D81B5B" w:rsidRPr="00D81B5B" w:rsidRDefault="00D81B5B" w:rsidP="00D81B5B">
                          <w:pPr>
                            <w:pStyle w:val="NoSpacing"/>
                            <w:spacing w:before="40" w:after="40"/>
                            <w:jc w:val="center"/>
                            <w:rPr>
                              <w:rFonts w:ascii="Sylfaen" w:hAnsi="Sylfaen"/>
                              <w:b/>
                              <w:caps/>
                              <w:color w:val="17365D" w:themeColor="text2" w:themeShade="BF"/>
                              <w:sz w:val="44"/>
                              <w:szCs w:val="44"/>
                              <w:lang w:val="ka-GE"/>
                            </w:rPr>
                          </w:pPr>
                          <w:r w:rsidRPr="00D81B5B">
                            <w:rPr>
                              <w:rFonts w:ascii="Sylfaen" w:hAnsi="Sylfaen"/>
                              <w:b/>
                              <w:caps/>
                              <w:color w:val="17365D" w:themeColor="text2" w:themeShade="BF"/>
                              <w:sz w:val="44"/>
                              <w:szCs w:val="44"/>
                              <w:lang w:val="ka-GE"/>
                            </w:rPr>
                            <w:t>შიდა აუდიტის დეპარტამენტი</w:t>
                          </w:r>
                        </w:p>
                        <w:p w:rsidR="00D81B5B" w:rsidRDefault="00D81B5B" w:rsidP="00D81B5B">
                          <w:pPr>
                            <w:pStyle w:val="NoSpacing"/>
                            <w:spacing w:before="40" w:after="40"/>
                            <w:jc w:val="center"/>
                            <w:rPr>
                              <w:rFonts w:ascii="Sylfaen" w:hAnsi="Sylfaen"/>
                              <w:b/>
                              <w:caps/>
                              <w:color w:val="17365D" w:themeColor="text2" w:themeShade="BF"/>
                              <w:sz w:val="36"/>
                              <w:szCs w:val="36"/>
                              <w:lang w:val="ka-GE"/>
                            </w:rPr>
                          </w:pPr>
                        </w:p>
                        <w:p w:rsidR="00D81B5B" w:rsidRPr="00D81B5B" w:rsidRDefault="00D81B5B" w:rsidP="00D81B5B">
                          <w:pPr>
                            <w:pStyle w:val="NoSpacing"/>
                            <w:spacing w:before="40" w:after="40"/>
                            <w:jc w:val="center"/>
                            <w:rPr>
                              <w:rFonts w:ascii="Sylfaen" w:hAnsi="Sylfaen"/>
                              <w:b/>
                              <w:caps/>
                              <w:color w:val="17365D" w:themeColor="text2" w:themeShade="BF"/>
                              <w:sz w:val="36"/>
                              <w:szCs w:val="36"/>
                              <w:lang w:val="ka-GE"/>
                            </w:rPr>
                          </w:pPr>
                        </w:p>
                        <w:p w:rsidR="009251C3" w:rsidRDefault="009251C3" w:rsidP="00D81B5B">
                          <w:pPr>
                            <w:jc w:val="center"/>
                            <w:rPr>
                              <w:rFonts w:ascii="Sylfaen" w:hAnsi="Sylfaen"/>
                              <w:b/>
                              <w:color w:val="17365D" w:themeColor="text2" w:themeShade="BF"/>
                              <w:sz w:val="36"/>
                              <w:szCs w:val="36"/>
                              <w:lang w:val="ka-GE"/>
                            </w:rPr>
                          </w:pPr>
                          <w:r w:rsidRPr="00D81B5B">
                            <w:rPr>
                              <w:rFonts w:ascii="Sylfaen" w:hAnsi="Sylfaen"/>
                              <w:b/>
                              <w:color w:val="17365D" w:themeColor="text2" w:themeShade="BF"/>
                              <w:sz w:val="36"/>
                              <w:szCs w:val="36"/>
                              <w:lang w:val="ka-GE"/>
                            </w:rPr>
                            <w:t xml:space="preserve">საქართველოს </w:t>
                          </w:r>
                          <w:r w:rsidR="00D81B5B" w:rsidRPr="00D81B5B">
                            <w:rPr>
                              <w:rFonts w:ascii="Sylfaen" w:hAnsi="Sylfaen"/>
                              <w:b/>
                              <w:color w:val="17365D" w:themeColor="text2" w:themeShade="BF"/>
                              <w:sz w:val="36"/>
                              <w:szCs w:val="36"/>
                              <w:lang w:val="ka-GE"/>
                            </w:rPr>
                            <w:t>ოკუპირებული</w:t>
                          </w:r>
                          <w:r w:rsidR="00D81B5B">
                            <w:rPr>
                              <w:rFonts w:ascii="Sylfaen" w:hAnsi="Sylfaen"/>
                              <w:b/>
                              <w:color w:val="17365D" w:themeColor="text2" w:themeShade="BF"/>
                              <w:sz w:val="36"/>
                              <w:szCs w:val="36"/>
                              <w:lang w:val="ka-GE"/>
                            </w:rPr>
                            <w:t xml:space="preserve"> </w:t>
                          </w:r>
                          <w:r w:rsidR="00D81B5B" w:rsidRPr="00D81B5B">
                            <w:rPr>
                              <w:rFonts w:ascii="Sylfaen" w:hAnsi="Sylfaen"/>
                              <w:b/>
                              <w:color w:val="17365D" w:themeColor="text2" w:themeShade="BF"/>
                              <w:sz w:val="36"/>
                              <w:szCs w:val="36"/>
                              <w:lang w:val="ka-GE"/>
                            </w:rPr>
                            <w:t xml:space="preserve">ტერიტორიებიდან დევნილთა, </w:t>
                          </w:r>
                          <w:r w:rsidRPr="00D81B5B">
                            <w:rPr>
                              <w:rFonts w:ascii="Sylfaen" w:hAnsi="Sylfaen"/>
                              <w:b/>
                              <w:color w:val="17365D" w:themeColor="text2" w:themeShade="BF"/>
                              <w:sz w:val="36"/>
                              <w:szCs w:val="36"/>
                              <w:lang w:val="ka-GE"/>
                            </w:rPr>
                            <w:t>შრომის,</w:t>
                          </w:r>
                          <w:r w:rsidR="0073561A">
                            <w:rPr>
                              <w:rFonts w:ascii="Sylfaen" w:hAnsi="Sylfaen"/>
                              <w:b/>
                              <w:color w:val="17365D" w:themeColor="text2" w:themeShade="BF"/>
                              <w:sz w:val="36"/>
                              <w:szCs w:val="36"/>
                              <w:lang w:val="ka-GE"/>
                            </w:rPr>
                            <w:t xml:space="preserve"> </w:t>
                          </w:r>
                          <w:r w:rsidRPr="00D81B5B">
                            <w:rPr>
                              <w:rFonts w:ascii="Sylfaen" w:hAnsi="Sylfaen"/>
                              <w:b/>
                              <w:color w:val="17365D" w:themeColor="text2" w:themeShade="BF"/>
                              <w:sz w:val="36"/>
                              <w:szCs w:val="36"/>
                              <w:lang w:val="ka-GE"/>
                            </w:rPr>
                            <w:t xml:space="preserve"> ჯანმრთელობისა და</w:t>
                          </w:r>
                          <w:r w:rsidR="00D81B5B" w:rsidRPr="00D81B5B">
                            <w:rPr>
                              <w:rFonts w:ascii="Sylfaen" w:hAnsi="Sylfaen"/>
                              <w:b/>
                              <w:color w:val="17365D" w:themeColor="text2" w:themeShade="BF"/>
                              <w:sz w:val="36"/>
                              <w:szCs w:val="36"/>
                              <w:lang w:val="ka-GE"/>
                            </w:rPr>
                            <w:t xml:space="preserve"> </w:t>
                          </w:r>
                          <w:r w:rsidRPr="00D81B5B">
                            <w:rPr>
                              <w:rFonts w:ascii="Sylfaen" w:hAnsi="Sylfaen"/>
                              <w:b/>
                              <w:color w:val="17365D" w:themeColor="text2" w:themeShade="BF"/>
                              <w:sz w:val="36"/>
                              <w:szCs w:val="36"/>
                              <w:lang w:val="ka-GE"/>
                            </w:rPr>
                            <w:t>სოციალური დაცვის სამინისტრო</w:t>
                          </w:r>
                        </w:p>
                        <w:p w:rsidR="00D81B5B" w:rsidRDefault="00D81B5B" w:rsidP="00D81B5B">
                          <w:pPr>
                            <w:jc w:val="center"/>
                            <w:rPr>
                              <w:rFonts w:ascii="Sylfaen" w:hAnsi="Sylfaen"/>
                              <w:b/>
                              <w:color w:val="17365D" w:themeColor="text2" w:themeShade="BF"/>
                              <w:sz w:val="36"/>
                              <w:szCs w:val="36"/>
                            </w:rPr>
                          </w:pPr>
                        </w:p>
                        <w:p w:rsidR="00D81B5B" w:rsidRPr="00D81B5B" w:rsidRDefault="00D81B5B" w:rsidP="00D81B5B">
                          <w:pPr>
                            <w:jc w:val="center"/>
                            <w:rPr>
                              <w:rFonts w:ascii="Sylfaen" w:hAnsi="Sylfaen"/>
                              <w:b/>
                              <w:color w:val="17365D" w:themeColor="text2" w:themeShade="BF"/>
                              <w:sz w:val="36"/>
                              <w:szCs w:val="36"/>
                            </w:rPr>
                          </w:pPr>
                        </w:p>
                        <w:p w:rsidR="00D81B5B" w:rsidRDefault="00D81B5B"/>
                      </w:txbxContent>
                    </v:textbox>
                    <w10:wrap type="square" anchorx="page" anchory="page"/>
                  </v:shape>
                </w:pict>
              </mc:Fallback>
            </mc:AlternateContent>
          </w:r>
          <w:r w:rsidR="009251C3" w:rsidRPr="00E95814">
            <w:rPr>
              <w:noProof/>
            </w:rPr>
            <mc:AlternateContent>
              <mc:Choice Requires="wps">
                <w:drawing>
                  <wp:anchor distT="0" distB="0" distL="114300" distR="114300" simplePos="0" relativeHeight="251662336" behindDoc="0" locked="0" layoutInCell="1" allowOverlap="1" wp14:anchorId="33061C23" wp14:editId="0C723246">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51C3" w:rsidRDefault="009251C3">
                                <w:pPr>
                                  <w:pStyle w:val="NoSpacing"/>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33061C23" id="Text Box 128" o:spid="_x0000_s1031"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" filled="f" stroked="f" strokeweight=".5pt">
                    <v:textbox style="mso-fit-shape-to-text:t" inset="1in,0,86.4pt,0">
                      <w:txbxContent>
                        <w:p w:rsidR="009251C3" w:rsidRDefault="009251C3">
                          <w:pPr>
                            <w:pStyle w:val="NoSpacing"/>
                            <w:rPr>
                              <w:color w:val="7F7F7F" w:themeColor="text1" w:themeTint="80"/>
                              <w:sz w:val="18"/>
                              <w:szCs w:val="18"/>
                            </w:rPr>
                          </w:pPr>
                        </w:p>
                      </w:txbxContent>
                    </v:textbox>
                    <w10:wrap type="square" anchorx="page" anchory="margin"/>
                  </v:shape>
                </w:pict>
              </mc:Fallback>
            </mc:AlternateContent>
          </w:r>
          <w:r w:rsidR="009251C3" w:rsidRPr="00E95814">
            <w:rPr>
              <w:rFonts w:ascii="Sylfaen" w:hAnsi="Sylfaen"/>
              <w:b/>
              <w:sz w:val="44"/>
              <w:szCs w:val="44"/>
              <w:lang w:val="ka-GE"/>
            </w:rPr>
            <w:br w:type="page"/>
          </w:r>
        </w:p>
      </w:sdtContent>
    </w:sdt>
    <w:p w:rsidR="0073561A" w:rsidRPr="00E95814" w:rsidRDefault="0073561A" w:rsidP="0073561A">
      <w:pPr>
        <w:pStyle w:val="Heading1"/>
        <w:ind w:left="720"/>
        <w:rPr>
          <w:rFonts w:ascii="Sylfaen" w:hAnsi="Sylfaen"/>
          <w:lang w:val="ka-GE"/>
        </w:rPr>
      </w:pPr>
    </w:p>
    <w:sdt>
      <w:sdtPr>
        <w:rPr>
          <w:rFonts w:asciiTheme="minorHAnsi" w:eastAsiaTheme="minorHAnsi" w:hAnsiTheme="minorHAnsi" w:cstheme="minorBidi"/>
          <w:color w:val="auto"/>
          <w:sz w:val="22"/>
          <w:szCs w:val="22"/>
        </w:rPr>
        <w:id w:val="1091589666"/>
        <w:docPartObj>
          <w:docPartGallery w:val="Table of Contents"/>
          <w:docPartUnique/>
        </w:docPartObj>
      </w:sdtPr>
      <w:sdtEndPr>
        <w:rPr>
          <w:b/>
          <w:bCs/>
          <w:noProof/>
          <w:sz w:val="24"/>
          <w:szCs w:val="24"/>
        </w:rPr>
      </w:sdtEndPr>
      <w:sdtContent>
        <w:p w:rsidR="00125814" w:rsidRPr="002516D0" w:rsidRDefault="002516D0">
          <w:pPr>
            <w:pStyle w:val="TOCHeading"/>
            <w:rPr>
              <w:rFonts w:ascii="Sylfaen" w:hAnsi="Sylfaen"/>
              <w:lang w:val="ka-GE"/>
            </w:rPr>
          </w:pPr>
          <w:r>
            <w:rPr>
              <w:rFonts w:ascii="Sylfaen" w:hAnsi="Sylfaen"/>
              <w:lang w:val="ka-GE"/>
            </w:rPr>
            <w:t>სარჩევი</w:t>
          </w:r>
        </w:p>
        <w:p w:rsidR="00125814" w:rsidRPr="002516D0" w:rsidRDefault="00125814" w:rsidP="002516D0">
          <w:pPr>
            <w:pStyle w:val="TOC1"/>
            <w:rPr>
              <w:rFonts w:asciiTheme="minorHAnsi" w:eastAsiaTheme="minorEastAsia" w:hAnsiTheme="minorHAnsi" w:cstheme="minorBidi"/>
              <w:noProof/>
            </w:rPr>
          </w:pPr>
          <w:r w:rsidRPr="002516D0">
            <w:fldChar w:fldCharType="begin"/>
          </w:r>
          <w:r w:rsidRPr="002516D0">
            <w:instrText xml:space="preserve"> TOC \o "1-3" \h \z \u </w:instrText>
          </w:r>
          <w:r w:rsidRPr="002516D0">
            <w:fldChar w:fldCharType="separate"/>
          </w:r>
          <w:hyperlink w:anchor="_Toc535942231" w:history="1">
            <w:r w:rsidRPr="002516D0">
              <w:rPr>
                <w:rStyle w:val="Hyperlink"/>
                <w:rFonts w:ascii="Sylfaen" w:hAnsi="Sylfaen" w:cs="Sylfaen"/>
                <w:noProof/>
                <w:sz w:val="24"/>
                <w:szCs w:val="24"/>
                <w:lang w:val="ka-GE"/>
              </w:rPr>
              <w:t>1.</w:t>
            </w:r>
            <w:r w:rsidRPr="002516D0">
              <w:rPr>
                <w:rFonts w:asciiTheme="minorHAnsi" w:eastAsiaTheme="minorEastAsia" w:hAnsiTheme="minorHAnsi" w:cstheme="minorBidi"/>
                <w:noProof/>
              </w:rPr>
              <w:tab/>
            </w:r>
            <w:r w:rsidRPr="002516D0">
              <w:rPr>
                <w:rStyle w:val="Hyperlink"/>
                <w:rFonts w:ascii="Sylfaen" w:hAnsi="Sylfaen" w:cs="Sylfaen"/>
                <w:noProof/>
                <w:sz w:val="24"/>
                <w:szCs w:val="24"/>
                <w:lang w:val="ka-GE"/>
              </w:rPr>
              <w:t>შესავალი</w:t>
            </w:r>
            <w:r w:rsidRPr="002516D0">
              <w:rPr>
                <w:noProof/>
                <w:webHidden/>
              </w:rPr>
              <w:tab/>
            </w:r>
            <w:r w:rsidRPr="002516D0">
              <w:rPr>
                <w:noProof/>
                <w:webHidden/>
              </w:rPr>
              <w:fldChar w:fldCharType="begin"/>
            </w:r>
            <w:r w:rsidRPr="002516D0">
              <w:rPr>
                <w:noProof/>
                <w:webHidden/>
              </w:rPr>
              <w:instrText xml:space="preserve"> PAGEREF _Toc535942231 \h </w:instrText>
            </w:r>
            <w:r w:rsidRPr="002516D0">
              <w:rPr>
                <w:noProof/>
                <w:webHidden/>
              </w:rPr>
            </w:r>
            <w:r w:rsidRPr="002516D0">
              <w:rPr>
                <w:noProof/>
                <w:webHidden/>
              </w:rPr>
              <w:fldChar w:fldCharType="separate"/>
            </w:r>
            <w:r w:rsidRPr="002516D0">
              <w:rPr>
                <w:noProof/>
                <w:webHidden/>
              </w:rPr>
              <w:t>2</w:t>
            </w:r>
            <w:r w:rsidRPr="002516D0">
              <w:rPr>
                <w:noProof/>
                <w:webHidden/>
              </w:rPr>
              <w:fldChar w:fldCharType="end"/>
            </w:r>
          </w:hyperlink>
        </w:p>
        <w:p w:rsidR="00125814" w:rsidRPr="002516D0" w:rsidRDefault="00E52DFA" w:rsidP="002516D0">
          <w:pPr>
            <w:pStyle w:val="TOC1"/>
            <w:rPr>
              <w:rFonts w:asciiTheme="minorHAnsi" w:eastAsiaTheme="minorEastAsia" w:hAnsiTheme="minorHAnsi" w:cstheme="minorBidi"/>
              <w:noProof/>
            </w:rPr>
          </w:pPr>
          <w:hyperlink w:anchor="_Toc535942232" w:history="1">
            <w:r w:rsidR="00125814" w:rsidRPr="002516D0">
              <w:rPr>
                <w:rStyle w:val="Hyperlink"/>
                <w:rFonts w:ascii="Sylfaen" w:hAnsi="Sylfaen" w:cs="Sylfaen"/>
                <w:noProof/>
                <w:sz w:val="24"/>
                <w:szCs w:val="24"/>
                <w:lang w:val="ka-GE"/>
              </w:rPr>
              <w:t>2.</w:t>
            </w:r>
            <w:r w:rsidR="00125814" w:rsidRPr="002516D0">
              <w:rPr>
                <w:rFonts w:asciiTheme="minorHAnsi" w:eastAsiaTheme="minorEastAsia" w:hAnsiTheme="minorHAnsi" w:cstheme="minorBidi"/>
                <w:noProof/>
              </w:rPr>
              <w:tab/>
            </w:r>
            <w:r w:rsidR="00125814" w:rsidRPr="002516D0">
              <w:rPr>
                <w:rStyle w:val="Hyperlink"/>
                <w:rFonts w:ascii="Sylfaen" w:hAnsi="Sylfaen" w:cs="Sylfaen"/>
                <w:noProof/>
                <w:sz w:val="24"/>
                <w:szCs w:val="24"/>
                <w:lang w:val="ka-GE"/>
              </w:rPr>
              <w:t>მოკლე</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მიმოხილვა</w:t>
            </w:r>
            <w:r w:rsidR="00125814" w:rsidRPr="002516D0">
              <w:rPr>
                <w:noProof/>
                <w:webHidden/>
              </w:rPr>
              <w:tab/>
            </w:r>
            <w:r w:rsidR="00125814" w:rsidRPr="002516D0">
              <w:rPr>
                <w:noProof/>
                <w:webHidden/>
              </w:rPr>
              <w:fldChar w:fldCharType="begin"/>
            </w:r>
            <w:r w:rsidR="00125814" w:rsidRPr="002516D0">
              <w:rPr>
                <w:noProof/>
                <w:webHidden/>
              </w:rPr>
              <w:instrText xml:space="preserve"> PAGEREF _Toc535942232 \h </w:instrText>
            </w:r>
            <w:r w:rsidR="00125814" w:rsidRPr="002516D0">
              <w:rPr>
                <w:noProof/>
                <w:webHidden/>
              </w:rPr>
            </w:r>
            <w:r w:rsidR="00125814" w:rsidRPr="002516D0">
              <w:rPr>
                <w:noProof/>
                <w:webHidden/>
              </w:rPr>
              <w:fldChar w:fldCharType="separate"/>
            </w:r>
            <w:r w:rsidR="00125814" w:rsidRPr="002516D0">
              <w:rPr>
                <w:noProof/>
                <w:webHidden/>
              </w:rPr>
              <w:t>2</w:t>
            </w:r>
            <w:r w:rsidR="00125814" w:rsidRPr="002516D0">
              <w:rPr>
                <w:noProof/>
                <w:webHidden/>
              </w:rPr>
              <w:fldChar w:fldCharType="end"/>
            </w:r>
          </w:hyperlink>
        </w:p>
        <w:p w:rsidR="00125814" w:rsidRPr="002516D0" w:rsidRDefault="00E52DFA" w:rsidP="002516D0">
          <w:pPr>
            <w:pStyle w:val="TOC1"/>
            <w:rPr>
              <w:rFonts w:asciiTheme="minorHAnsi" w:eastAsiaTheme="minorEastAsia" w:hAnsiTheme="minorHAnsi" w:cstheme="minorBidi"/>
              <w:noProof/>
            </w:rPr>
          </w:pPr>
          <w:hyperlink w:anchor="_Toc535942233" w:history="1">
            <w:r w:rsidR="00125814" w:rsidRPr="002516D0">
              <w:rPr>
                <w:rStyle w:val="Hyperlink"/>
                <w:rFonts w:ascii="Sylfaen" w:hAnsi="Sylfaen" w:cs="Sylfaen"/>
                <w:noProof/>
                <w:sz w:val="24"/>
                <w:szCs w:val="24"/>
                <w:lang w:val="ka-GE"/>
              </w:rPr>
              <w:t>3. განხორციელებული</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ღონისძიებები</w:t>
            </w:r>
            <w:r w:rsidR="00125814" w:rsidRPr="002516D0">
              <w:rPr>
                <w:noProof/>
                <w:webHidden/>
              </w:rPr>
              <w:tab/>
            </w:r>
            <w:r w:rsidR="00125814" w:rsidRPr="002516D0">
              <w:rPr>
                <w:noProof/>
                <w:webHidden/>
              </w:rPr>
              <w:fldChar w:fldCharType="begin"/>
            </w:r>
            <w:r w:rsidR="00125814" w:rsidRPr="002516D0">
              <w:rPr>
                <w:noProof/>
                <w:webHidden/>
              </w:rPr>
              <w:instrText xml:space="preserve"> PAGEREF _Toc535942233 \h </w:instrText>
            </w:r>
            <w:r w:rsidR="00125814" w:rsidRPr="002516D0">
              <w:rPr>
                <w:noProof/>
                <w:webHidden/>
              </w:rPr>
            </w:r>
            <w:r w:rsidR="00125814" w:rsidRPr="002516D0">
              <w:rPr>
                <w:noProof/>
                <w:webHidden/>
              </w:rPr>
              <w:fldChar w:fldCharType="separate"/>
            </w:r>
            <w:r w:rsidR="00125814" w:rsidRPr="002516D0">
              <w:rPr>
                <w:noProof/>
                <w:webHidden/>
              </w:rPr>
              <w:t>2</w:t>
            </w:r>
            <w:r w:rsidR="00125814" w:rsidRPr="002516D0">
              <w:rPr>
                <w:noProof/>
                <w:webHidden/>
              </w:rPr>
              <w:fldChar w:fldCharType="end"/>
            </w:r>
          </w:hyperlink>
        </w:p>
        <w:p w:rsidR="00125814" w:rsidRPr="002516D0" w:rsidRDefault="00E52DFA" w:rsidP="002516D0">
          <w:pPr>
            <w:pStyle w:val="TOC2"/>
            <w:ind w:left="720"/>
            <w:rPr>
              <w:rFonts w:asciiTheme="minorHAnsi" w:eastAsiaTheme="minorEastAsia" w:hAnsiTheme="minorHAnsi" w:cstheme="minorBidi"/>
              <w:noProof/>
              <w:sz w:val="24"/>
              <w:szCs w:val="24"/>
            </w:rPr>
          </w:pPr>
          <w:hyperlink w:anchor="_Toc535942234" w:history="1">
            <w:r w:rsidR="00125814" w:rsidRPr="002516D0">
              <w:rPr>
                <w:rStyle w:val="Hyperlink"/>
                <w:noProof/>
                <w:sz w:val="24"/>
                <w:szCs w:val="24"/>
                <w:lang w:val="ka-GE"/>
              </w:rPr>
              <w:t xml:space="preserve">3.1 </w:t>
            </w:r>
            <w:r w:rsidR="00125814" w:rsidRPr="002516D0">
              <w:rPr>
                <w:rStyle w:val="Hyperlink"/>
                <w:rFonts w:ascii="Sylfaen" w:hAnsi="Sylfaen" w:cs="Sylfaen"/>
                <w:noProof/>
                <w:sz w:val="24"/>
                <w:szCs w:val="24"/>
                <w:lang w:val="ka-GE"/>
              </w:rPr>
              <w:t>საშტატო</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ერთეულის</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ანალიზი</w:t>
            </w:r>
            <w:r w:rsidR="00125814" w:rsidRPr="002516D0">
              <w:rPr>
                <w:noProof/>
                <w:webHidden/>
                <w:sz w:val="24"/>
                <w:szCs w:val="24"/>
              </w:rPr>
              <w:tab/>
            </w:r>
            <w:r w:rsidR="00125814" w:rsidRPr="002516D0">
              <w:rPr>
                <w:noProof/>
                <w:webHidden/>
                <w:sz w:val="24"/>
                <w:szCs w:val="24"/>
              </w:rPr>
              <w:fldChar w:fldCharType="begin"/>
            </w:r>
            <w:r w:rsidR="00125814" w:rsidRPr="002516D0">
              <w:rPr>
                <w:noProof/>
                <w:webHidden/>
                <w:sz w:val="24"/>
                <w:szCs w:val="24"/>
              </w:rPr>
              <w:instrText xml:space="preserve"> PAGEREF _Toc535942234 \h </w:instrText>
            </w:r>
            <w:r w:rsidR="00125814" w:rsidRPr="002516D0">
              <w:rPr>
                <w:noProof/>
                <w:webHidden/>
                <w:sz w:val="24"/>
                <w:szCs w:val="24"/>
              </w:rPr>
            </w:r>
            <w:r w:rsidR="00125814" w:rsidRPr="002516D0">
              <w:rPr>
                <w:noProof/>
                <w:webHidden/>
                <w:sz w:val="24"/>
                <w:szCs w:val="24"/>
              </w:rPr>
              <w:fldChar w:fldCharType="separate"/>
            </w:r>
            <w:r w:rsidR="00125814" w:rsidRPr="002516D0">
              <w:rPr>
                <w:noProof/>
                <w:webHidden/>
                <w:sz w:val="24"/>
                <w:szCs w:val="24"/>
              </w:rPr>
              <w:t>2</w:t>
            </w:r>
            <w:r w:rsidR="00125814" w:rsidRPr="002516D0">
              <w:rPr>
                <w:noProof/>
                <w:webHidden/>
                <w:sz w:val="24"/>
                <w:szCs w:val="24"/>
              </w:rPr>
              <w:fldChar w:fldCharType="end"/>
            </w:r>
          </w:hyperlink>
        </w:p>
        <w:p w:rsidR="00125814" w:rsidRPr="002516D0" w:rsidRDefault="00E52DFA" w:rsidP="002516D0">
          <w:pPr>
            <w:pStyle w:val="TOC2"/>
            <w:ind w:left="720"/>
            <w:rPr>
              <w:rFonts w:asciiTheme="minorHAnsi" w:eastAsiaTheme="minorEastAsia" w:hAnsiTheme="minorHAnsi" w:cstheme="minorBidi"/>
              <w:noProof/>
              <w:sz w:val="24"/>
              <w:szCs w:val="24"/>
            </w:rPr>
          </w:pPr>
          <w:hyperlink w:anchor="_Toc535942235" w:history="1">
            <w:r w:rsidR="00125814" w:rsidRPr="002516D0">
              <w:rPr>
                <w:rStyle w:val="Hyperlink"/>
                <w:noProof/>
                <w:sz w:val="24"/>
                <w:szCs w:val="24"/>
                <w:lang w:val="ka-GE"/>
              </w:rPr>
              <w:t xml:space="preserve">3.2  </w:t>
            </w:r>
            <w:r w:rsidR="00125814" w:rsidRPr="002516D0">
              <w:rPr>
                <w:rStyle w:val="Hyperlink"/>
                <w:rFonts w:ascii="Sylfaen" w:hAnsi="Sylfaen" w:cs="Sylfaen"/>
                <w:noProof/>
                <w:sz w:val="24"/>
                <w:szCs w:val="24"/>
                <w:lang w:val="ka-GE"/>
              </w:rPr>
              <w:t>დეპარტამენტის</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წლიური</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გეგმის</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შესრულების</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ანალიზი</w:t>
            </w:r>
            <w:r w:rsidR="00125814" w:rsidRPr="002516D0">
              <w:rPr>
                <w:noProof/>
                <w:webHidden/>
                <w:sz w:val="24"/>
                <w:szCs w:val="24"/>
              </w:rPr>
              <w:tab/>
            </w:r>
            <w:r w:rsidR="00125814" w:rsidRPr="002516D0">
              <w:rPr>
                <w:noProof/>
                <w:webHidden/>
                <w:sz w:val="24"/>
                <w:szCs w:val="24"/>
              </w:rPr>
              <w:fldChar w:fldCharType="begin"/>
            </w:r>
            <w:r w:rsidR="00125814" w:rsidRPr="002516D0">
              <w:rPr>
                <w:noProof/>
                <w:webHidden/>
                <w:sz w:val="24"/>
                <w:szCs w:val="24"/>
              </w:rPr>
              <w:instrText xml:space="preserve"> PAGEREF _Toc535942235 \h </w:instrText>
            </w:r>
            <w:r w:rsidR="00125814" w:rsidRPr="002516D0">
              <w:rPr>
                <w:noProof/>
                <w:webHidden/>
                <w:sz w:val="24"/>
                <w:szCs w:val="24"/>
              </w:rPr>
            </w:r>
            <w:r w:rsidR="00125814" w:rsidRPr="002516D0">
              <w:rPr>
                <w:noProof/>
                <w:webHidden/>
                <w:sz w:val="24"/>
                <w:szCs w:val="24"/>
              </w:rPr>
              <w:fldChar w:fldCharType="separate"/>
            </w:r>
            <w:r w:rsidR="00125814" w:rsidRPr="002516D0">
              <w:rPr>
                <w:noProof/>
                <w:webHidden/>
                <w:sz w:val="24"/>
                <w:szCs w:val="24"/>
              </w:rPr>
              <w:t>3</w:t>
            </w:r>
            <w:r w:rsidR="00125814" w:rsidRPr="002516D0">
              <w:rPr>
                <w:noProof/>
                <w:webHidden/>
                <w:sz w:val="24"/>
                <w:szCs w:val="24"/>
              </w:rPr>
              <w:fldChar w:fldCharType="end"/>
            </w:r>
          </w:hyperlink>
        </w:p>
        <w:p w:rsidR="00125814" w:rsidRPr="002516D0" w:rsidRDefault="00E52DFA" w:rsidP="002516D0">
          <w:pPr>
            <w:pStyle w:val="TOC3"/>
            <w:tabs>
              <w:tab w:val="right" w:leader="dot" w:pos="9623"/>
            </w:tabs>
            <w:ind w:left="720"/>
            <w:rPr>
              <w:rFonts w:eastAsiaTheme="minorEastAsia"/>
              <w:noProof/>
              <w:sz w:val="24"/>
              <w:szCs w:val="24"/>
            </w:rPr>
          </w:pPr>
          <w:hyperlink w:anchor="_Toc535942236" w:history="1">
            <w:r w:rsidR="00125814" w:rsidRPr="002516D0">
              <w:rPr>
                <w:rStyle w:val="Hyperlink"/>
                <w:noProof/>
                <w:sz w:val="24"/>
                <w:szCs w:val="24"/>
                <w:lang w:val="ka-GE"/>
              </w:rPr>
              <w:t xml:space="preserve">3.2.1. </w:t>
            </w:r>
            <w:r w:rsidR="00125814" w:rsidRPr="002516D0">
              <w:rPr>
                <w:rStyle w:val="Hyperlink"/>
                <w:rFonts w:ascii="Sylfaen" w:hAnsi="Sylfaen" w:cs="Sylfaen"/>
                <w:noProof/>
                <w:sz w:val="24"/>
                <w:szCs w:val="24"/>
                <w:lang w:val="ka-GE"/>
              </w:rPr>
              <w:t>ზოგადი</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საქმიანობა</w:t>
            </w:r>
            <w:r w:rsidR="00125814" w:rsidRPr="002516D0">
              <w:rPr>
                <w:noProof/>
                <w:webHidden/>
                <w:sz w:val="24"/>
                <w:szCs w:val="24"/>
              </w:rPr>
              <w:tab/>
            </w:r>
            <w:r w:rsidR="00125814" w:rsidRPr="002516D0">
              <w:rPr>
                <w:noProof/>
                <w:webHidden/>
                <w:sz w:val="24"/>
                <w:szCs w:val="24"/>
              </w:rPr>
              <w:fldChar w:fldCharType="begin"/>
            </w:r>
            <w:r w:rsidR="00125814" w:rsidRPr="002516D0">
              <w:rPr>
                <w:noProof/>
                <w:webHidden/>
                <w:sz w:val="24"/>
                <w:szCs w:val="24"/>
              </w:rPr>
              <w:instrText xml:space="preserve"> PAGEREF _Toc535942236 \h </w:instrText>
            </w:r>
            <w:r w:rsidR="00125814" w:rsidRPr="002516D0">
              <w:rPr>
                <w:noProof/>
                <w:webHidden/>
                <w:sz w:val="24"/>
                <w:szCs w:val="24"/>
              </w:rPr>
            </w:r>
            <w:r w:rsidR="00125814" w:rsidRPr="002516D0">
              <w:rPr>
                <w:noProof/>
                <w:webHidden/>
                <w:sz w:val="24"/>
                <w:szCs w:val="24"/>
              </w:rPr>
              <w:fldChar w:fldCharType="separate"/>
            </w:r>
            <w:r w:rsidR="00125814" w:rsidRPr="002516D0">
              <w:rPr>
                <w:noProof/>
                <w:webHidden/>
                <w:sz w:val="24"/>
                <w:szCs w:val="24"/>
              </w:rPr>
              <w:t>3</w:t>
            </w:r>
            <w:r w:rsidR="00125814" w:rsidRPr="002516D0">
              <w:rPr>
                <w:noProof/>
                <w:webHidden/>
                <w:sz w:val="24"/>
                <w:szCs w:val="24"/>
              </w:rPr>
              <w:fldChar w:fldCharType="end"/>
            </w:r>
          </w:hyperlink>
        </w:p>
        <w:p w:rsidR="00125814" w:rsidRPr="002516D0" w:rsidRDefault="00E52DFA" w:rsidP="002516D0">
          <w:pPr>
            <w:pStyle w:val="TOC3"/>
            <w:tabs>
              <w:tab w:val="right" w:leader="dot" w:pos="9623"/>
            </w:tabs>
            <w:ind w:left="720"/>
            <w:rPr>
              <w:rFonts w:eastAsiaTheme="minorEastAsia"/>
              <w:noProof/>
              <w:sz w:val="24"/>
              <w:szCs w:val="24"/>
            </w:rPr>
          </w:pPr>
          <w:hyperlink w:anchor="_Toc535942237" w:history="1">
            <w:r w:rsidR="00125814" w:rsidRPr="002516D0">
              <w:rPr>
                <w:rStyle w:val="Hyperlink"/>
                <w:noProof/>
                <w:sz w:val="24"/>
                <w:szCs w:val="24"/>
                <w:lang w:val="ka-GE"/>
              </w:rPr>
              <w:t xml:space="preserve">3.2.2. </w:t>
            </w:r>
            <w:r w:rsidR="00125814" w:rsidRPr="002516D0">
              <w:rPr>
                <w:rStyle w:val="Hyperlink"/>
                <w:rFonts w:ascii="Sylfaen" w:hAnsi="Sylfaen" w:cs="Sylfaen"/>
                <w:noProof/>
                <w:sz w:val="24"/>
                <w:szCs w:val="24"/>
                <w:lang w:val="ka-GE"/>
              </w:rPr>
              <w:t>შიდა</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აუდიტორული</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შემოწმებები</w:t>
            </w:r>
            <w:r w:rsidR="00125814" w:rsidRPr="002516D0">
              <w:rPr>
                <w:noProof/>
                <w:webHidden/>
                <w:sz w:val="24"/>
                <w:szCs w:val="24"/>
              </w:rPr>
              <w:tab/>
            </w:r>
            <w:r w:rsidR="00125814" w:rsidRPr="002516D0">
              <w:rPr>
                <w:noProof/>
                <w:webHidden/>
                <w:sz w:val="24"/>
                <w:szCs w:val="24"/>
              </w:rPr>
              <w:fldChar w:fldCharType="begin"/>
            </w:r>
            <w:r w:rsidR="00125814" w:rsidRPr="002516D0">
              <w:rPr>
                <w:noProof/>
                <w:webHidden/>
                <w:sz w:val="24"/>
                <w:szCs w:val="24"/>
              </w:rPr>
              <w:instrText xml:space="preserve"> PAGEREF _Toc535942237 \h </w:instrText>
            </w:r>
            <w:r w:rsidR="00125814" w:rsidRPr="002516D0">
              <w:rPr>
                <w:noProof/>
                <w:webHidden/>
                <w:sz w:val="24"/>
                <w:szCs w:val="24"/>
              </w:rPr>
            </w:r>
            <w:r w:rsidR="00125814" w:rsidRPr="002516D0">
              <w:rPr>
                <w:noProof/>
                <w:webHidden/>
                <w:sz w:val="24"/>
                <w:szCs w:val="24"/>
              </w:rPr>
              <w:fldChar w:fldCharType="separate"/>
            </w:r>
            <w:r w:rsidR="00125814" w:rsidRPr="002516D0">
              <w:rPr>
                <w:noProof/>
                <w:webHidden/>
                <w:sz w:val="24"/>
                <w:szCs w:val="24"/>
              </w:rPr>
              <w:t>4</w:t>
            </w:r>
            <w:r w:rsidR="00125814" w:rsidRPr="002516D0">
              <w:rPr>
                <w:noProof/>
                <w:webHidden/>
                <w:sz w:val="24"/>
                <w:szCs w:val="24"/>
              </w:rPr>
              <w:fldChar w:fldCharType="end"/>
            </w:r>
          </w:hyperlink>
        </w:p>
        <w:p w:rsidR="00125814" w:rsidRPr="002516D0" w:rsidRDefault="00E52DFA" w:rsidP="002516D0">
          <w:pPr>
            <w:pStyle w:val="TOC3"/>
            <w:tabs>
              <w:tab w:val="right" w:leader="dot" w:pos="9623"/>
            </w:tabs>
            <w:ind w:left="720"/>
            <w:rPr>
              <w:rFonts w:eastAsiaTheme="minorEastAsia"/>
              <w:noProof/>
              <w:sz w:val="24"/>
              <w:szCs w:val="24"/>
            </w:rPr>
          </w:pPr>
          <w:hyperlink w:anchor="_Toc535942238" w:history="1">
            <w:r w:rsidR="00125814" w:rsidRPr="002516D0">
              <w:rPr>
                <w:rStyle w:val="Hyperlink"/>
                <w:noProof/>
                <w:sz w:val="24"/>
                <w:szCs w:val="24"/>
                <w:lang w:val="ka-GE"/>
              </w:rPr>
              <w:t xml:space="preserve">3.2.3. </w:t>
            </w:r>
            <w:r w:rsidR="00125814" w:rsidRPr="002516D0">
              <w:rPr>
                <w:rStyle w:val="Hyperlink"/>
                <w:rFonts w:ascii="Sylfaen" w:hAnsi="Sylfaen" w:cs="Sylfaen"/>
                <w:noProof/>
                <w:sz w:val="24"/>
                <w:szCs w:val="24"/>
                <w:lang w:val="ka-GE"/>
              </w:rPr>
              <w:t>ინსპექტირება</w:t>
            </w:r>
            <w:r w:rsidR="00125814" w:rsidRPr="002516D0">
              <w:rPr>
                <w:noProof/>
                <w:webHidden/>
                <w:sz w:val="24"/>
                <w:szCs w:val="24"/>
              </w:rPr>
              <w:tab/>
            </w:r>
            <w:r w:rsidR="00125814" w:rsidRPr="002516D0">
              <w:rPr>
                <w:noProof/>
                <w:webHidden/>
                <w:sz w:val="24"/>
                <w:szCs w:val="24"/>
              </w:rPr>
              <w:fldChar w:fldCharType="begin"/>
            </w:r>
            <w:r w:rsidR="00125814" w:rsidRPr="002516D0">
              <w:rPr>
                <w:noProof/>
                <w:webHidden/>
                <w:sz w:val="24"/>
                <w:szCs w:val="24"/>
              </w:rPr>
              <w:instrText xml:space="preserve"> PAGEREF _Toc535942238 \h </w:instrText>
            </w:r>
            <w:r w:rsidR="00125814" w:rsidRPr="002516D0">
              <w:rPr>
                <w:noProof/>
                <w:webHidden/>
                <w:sz w:val="24"/>
                <w:szCs w:val="24"/>
              </w:rPr>
            </w:r>
            <w:r w:rsidR="00125814" w:rsidRPr="002516D0">
              <w:rPr>
                <w:noProof/>
                <w:webHidden/>
                <w:sz w:val="24"/>
                <w:szCs w:val="24"/>
              </w:rPr>
              <w:fldChar w:fldCharType="separate"/>
            </w:r>
            <w:r w:rsidR="00125814" w:rsidRPr="002516D0">
              <w:rPr>
                <w:noProof/>
                <w:webHidden/>
                <w:sz w:val="24"/>
                <w:szCs w:val="24"/>
              </w:rPr>
              <w:t>5</w:t>
            </w:r>
            <w:r w:rsidR="00125814" w:rsidRPr="002516D0">
              <w:rPr>
                <w:noProof/>
                <w:webHidden/>
                <w:sz w:val="24"/>
                <w:szCs w:val="24"/>
              </w:rPr>
              <w:fldChar w:fldCharType="end"/>
            </w:r>
          </w:hyperlink>
        </w:p>
        <w:p w:rsidR="00125814" w:rsidRPr="002516D0" w:rsidRDefault="00E52DFA" w:rsidP="002516D0">
          <w:pPr>
            <w:pStyle w:val="TOC3"/>
            <w:tabs>
              <w:tab w:val="right" w:leader="dot" w:pos="9623"/>
            </w:tabs>
            <w:ind w:left="720"/>
            <w:rPr>
              <w:rFonts w:eastAsiaTheme="minorEastAsia"/>
              <w:noProof/>
              <w:sz w:val="24"/>
              <w:szCs w:val="24"/>
            </w:rPr>
          </w:pPr>
          <w:hyperlink w:anchor="_Toc535942239" w:history="1">
            <w:r w:rsidR="00125814" w:rsidRPr="002516D0">
              <w:rPr>
                <w:rStyle w:val="Hyperlink"/>
                <w:noProof/>
                <w:sz w:val="24"/>
                <w:szCs w:val="24"/>
                <w:lang w:val="ka-GE"/>
              </w:rPr>
              <w:t xml:space="preserve">3.2.4. </w:t>
            </w:r>
            <w:r w:rsidR="00125814" w:rsidRPr="002516D0">
              <w:rPr>
                <w:rStyle w:val="Hyperlink"/>
                <w:rFonts w:ascii="Sylfaen" w:hAnsi="Sylfaen" w:cs="Sylfaen"/>
                <w:noProof/>
                <w:sz w:val="24"/>
                <w:szCs w:val="24"/>
                <w:lang w:val="ka-GE"/>
              </w:rPr>
              <w:t>მონიტორინგი</w:t>
            </w:r>
            <w:r w:rsidR="00125814" w:rsidRPr="002516D0">
              <w:rPr>
                <w:noProof/>
                <w:webHidden/>
                <w:sz w:val="24"/>
                <w:szCs w:val="24"/>
              </w:rPr>
              <w:tab/>
            </w:r>
            <w:r w:rsidR="002516D0">
              <w:rPr>
                <w:rFonts w:ascii="Sylfaen" w:hAnsi="Sylfaen"/>
                <w:noProof/>
                <w:webHidden/>
                <w:sz w:val="24"/>
                <w:szCs w:val="24"/>
                <w:lang w:val="ka-GE"/>
              </w:rPr>
              <w:t>...</w:t>
            </w:r>
            <w:r w:rsidR="00125814" w:rsidRPr="002516D0">
              <w:rPr>
                <w:noProof/>
                <w:webHidden/>
                <w:sz w:val="24"/>
                <w:szCs w:val="24"/>
              </w:rPr>
              <w:fldChar w:fldCharType="begin"/>
            </w:r>
            <w:r w:rsidR="00125814" w:rsidRPr="002516D0">
              <w:rPr>
                <w:noProof/>
                <w:webHidden/>
                <w:sz w:val="24"/>
                <w:szCs w:val="24"/>
              </w:rPr>
              <w:instrText xml:space="preserve"> PAGEREF _Toc535942239 \h </w:instrText>
            </w:r>
            <w:r w:rsidR="00125814" w:rsidRPr="002516D0">
              <w:rPr>
                <w:noProof/>
                <w:webHidden/>
                <w:sz w:val="24"/>
                <w:szCs w:val="24"/>
              </w:rPr>
            </w:r>
            <w:r w:rsidR="00125814" w:rsidRPr="002516D0">
              <w:rPr>
                <w:noProof/>
                <w:webHidden/>
                <w:sz w:val="24"/>
                <w:szCs w:val="24"/>
              </w:rPr>
              <w:fldChar w:fldCharType="separate"/>
            </w:r>
            <w:r w:rsidR="00125814" w:rsidRPr="002516D0">
              <w:rPr>
                <w:noProof/>
                <w:webHidden/>
                <w:sz w:val="24"/>
                <w:szCs w:val="24"/>
              </w:rPr>
              <w:t>6</w:t>
            </w:r>
            <w:r w:rsidR="00125814" w:rsidRPr="002516D0">
              <w:rPr>
                <w:noProof/>
                <w:webHidden/>
                <w:sz w:val="24"/>
                <w:szCs w:val="24"/>
              </w:rPr>
              <w:fldChar w:fldCharType="end"/>
            </w:r>
          </w:hyperlink>
        </w:p>
        <w:p w:rsidR="00125814" w:rsidRPr="002516D0" w:rsidRDefault="00E52DFA" w:rsidP="002516D0">
          <w:pPr>
            <w:pStyle w:val="TOC2"/>
            <w:ind w:left="720"/>
            <w:rPr>
              <w:rFonts w:asciiTheme="minorHAnsi" w:eastAsiaTheme="minorEastAsia" w:hAnsiTheme="minorHAnsi" w:cstheme="minorBidi"/>
              <w:noProof/>
              <w:sz w:val="24"/>
              <w:szCs w:val="24"/>
            </w:rPr>
          </w:pPr>
          <w:hyperlink w:anchor="_Toc535942240" w:history="1">
            <w:r w:rsidR="00125814" w:rsidRPr="002516D0">
              <w:rPr>
                <w:rStyle w:val="Hyperlink"/>
                <w:rFonts w:cs="Sylfaen"/>
                <w:noProof/>
                <w:sz w:val="24"/>
                <w:szCs w:val="24"/>
                <w:lang w:val="ka-GE"/>
              </w:rPr>
              <w:t>3.3</w:t>
            </w:r>
            <w:r w:rsidR="002516D0">
              <w:rPr>
                <w:rStyle w:val="Hyperlink"/>
                <w:rFonts w:ascii="Sylfaen" w:hAnsi="Sylfaen" w:cs="Sylfaen"/>
                <w:noProof/>
                <w:sz w:val="24"/>
                <w:szCs w:val="24"/>
                <w:lang w:val="ka-GE"/>
              </w:rPr>
              <w:t xml:space="preserve"> </w:t>
            </w:r>
            <w:r w:rsidR="00125814" w:rsidRPr="002516D0">
              <w:rPr>
                <w:rStyle w:val="Hyperlink"/>
                <w:rFonts w:ascii="Sylfaen" w:hAnsi="Sylfaen" w:cs="Sylfaen"/>
                <w:noProof/>
                <w:sz w:val="24"/>
                <w:szCs w:val="24"/>
                <w:lang w:val="ka-GE"/>
              </w:rPr>
              <w:t>დაუგეგმავი</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საკითხების</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ანალიზი</w:t>
            </w:r>
            <w:r w:rsidR="002516D0">
              <w:rPr>
                <w:rStyle w:val="Hyperlink"/>
                <w:rFonts w:ascii="Sylfaen" w:hAnsi="Sylfaen" w:cs="Sylfaen"/>
                <w:noProof/>
                <w:sz w:val="24"/>
                <w:szCs w:val="24"/>
                <w:lang w:val="ka-GE"/>
              </w:rPr>
              <w:t>.</w:t>
            </w:r>
            <w:r w:rsidR="00125814" w:rsidRPr="002516D0">
              <w:rPr>
                <w:noProof/>
                <w:webHidden/>
                <w:sz w:val="24"/>
                <w:szCs w:val="24"/>
              </w:rPr>
              <w:tab/>
            </w:r>
            <w:r w:rsidR="00125814" w:rsidRPr="002516D0">
              <w:rPr>
                <w:noProof/>
                <w:webHidden/>
                <w:sz w:val="24"/>
                <w:szCs w:val="24"/>
              </w:rPr>
              <w:fldChar w:fldCharType="begin"/>
            </w:r>
            <w:r w:rsidR="00125814" w:rsidRPr="002516D0">
              <w:rPr>
                <w:noProof/>
                <w:webHidden/>
                <w:sz w:val="24"/>
                <w:szCs w:val="24"/>
              </w:rPr>
              <w:instrText xml:space="preserve"> PAGEREF _Toc535942240 \h </w:instrText>
            </w:r>
            <w:r w:rsidR="00125814" w:rsidRPr="002516D0">
              <w:rPr>
                <w:noProof/>
                <w:webHidden/>
                <w:sz w:val="24"/>
                <w:szCs w:val="24"/>
              </w:rPr>
            </w:r>
            <w:r w:rsidR="00125814" w:rsidRPr="002516D0">
              <w:rPr>
                <w:noProof/>
                <w:webHidden/>
                <w:sz w:val="24"/>
                <w:szCs w:val="24"/>
              </w:rPr>
              <w:fldChar w:fldCharType="separate"/>
            </w:r>
            <w:r w:rsidR="00125814" w:rsidRPr="002516D0">
              <w:rPr>
                <w:noProof/>
                <w:webHidden/>
                <w:sz w:val="24"/>
                <w:szCs w:val="24"/>
              </w:rPr>
              <w:t>6</w:t>
            </w:r>
            <w:r w:rsidR="00125814" w:rsidRPr="002516D0">
              <w:rPr>
                <w:noProof/>
                <w:webHidden/>
                <w:sz w:val="24"/>
                <w:szCs w:val="24"/>
              </w:rPr>
              <w:fldChar w:fldCharType="end"/>
            </w:r>
          </w:hyperlink>
        </w:p>
        <w:p w:rsidR="00125814" w:rsidRPr="002516D0" w:rsidRDefault="00E52DFA" w:rsidP="002516D0">
          <w:pPr>
            <w:pStyle w:val="TOC3"/>
            <w:tabs>
              <w:tab w:val="left" w:pos="1320"/>
              <w:tab w:val="right" w:leader="dot" w:pos="9623"/>
            </w:tabs>
            <w:ind w:left="720"/>
            <w:rPr>
              <w:rFonts w:eastAsiaTheme="minorEastAsia"/>
              <w:noProof/>
              <w:sz w:val="24"/>
              <w:szCs w:val="24"/>
            </w:rPr>
          </w:pPr>
          <w:hyperlink w:anchor="_Toc535942241" w:history="1">
            <w:r w:rsidR="00125814" w:rsidRPr="002516D0">
              <w:rPr>
                <w:rStyle w:val="Hyperlink"/>
                <w:rFonts w:cs="Sylfaen"/>
                <w:noProof/>
                <w:sz w:val="24"/>
                <w:szCs w:val="24"/>
                <w:lang w:val="ka-GE"/>
              </w:rPr>
              <w:t>3.3.1.</w:t>
            </w:r>
            <w:r w:rsidR="00125814" w:rsidRPr="002516D0">
              <w:rPr>
                <w:rFonts w:eastAsiaTheme="minorEastAsia"/>
                <w:noProof/>
                <w:sz w:val="24"/>
                <w:szCs w:val="24"/>
              </w:rPr>
              <w:tab/>
            </w:r>
            <w:r w:rsidR="00125814" w:rsidRPr="002516D0">
              <w:rPr>
                <w:rStyle w:val="Hyperlink"/>
                <w:rFonts w:ascii="Sylfaen" w:hAnsi="Sylfaen" w:cs="Sylfaen"/>
                <w:noProof/>
                <w:sz w:val="24"/>
                <w:szCs w:val="24"/>
                <w:lang w:val="ka-GE"/>
              </w:rPr>
              <w:t>ზოგადი</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საქმიანობა</w:t>
            </w:r>
            <w:r w:rsidR="00125814" w:rsidRPr="002516D0">
              <w:rPr>
                <w:noProof/>
                <w:webHidden/>
                <w:sz w:val="24"/>
                <w:szCs w:val="24"/>
              </w:rPr>
              <w:tab/>
            </w:r>
            <w:r w:rsidR="00125814" w:rsidRPr="002516D0">
              <w:rPr>
                <w:noProof/>
                <w:webHidden/>
                <w:sz w:val="24"/>
                <w:szCs w:val="24"/>
              </w:rPr>
              <w:fldChar w:fldCharType="begin"/>
            </w:r>
            <w:r w:rsidR="00125814" w:rsidRPr="002516D0">
              <w:rPr>
                <w:noProof/>
                <w:webHidden/>
                <w:sz w:val="24"/>
                <w:szCs w:val="24"/>
              </w:rPr>
              <w:instrText xml:space="preserve"> PAGEREF _Toc535942241 \h </w:instrText>
            </w:r>
            <w:r w:rsidR="00125814" w:rsidRPr="002516D0">
              <w:rPr>
                <w:noProof/>
                <w:webHidden/>
                <w:sz w:val="24"/>
                <w:szCs w:val="24"/>
              </w:rPr>
            </w:r>
            <w:r w:rsidR="00125814" w:rsidRPr="002516D0">
              <w:rPr>
                <w:noProof/>
                <w:webHidden/>
                <w:sz w:val="24"/>
                <w:szCs w:val="24"/>
              </w:rPr>
              <w:fldChar w:fldCharType="separate"/>
            </w:r>
            <w:r w:rsidR="00125814" w:rsidRPr="002516D0">
              <w:rPr>
                <w:noProof/>
                <w:webHidden/>
                <w:sz w:val="24"/>
                <w:szCs w:val="24"/>
              </w:rPr>
              <w:t>6</w:t>
            </w:r>
            <w:r w:rsidR="00125814" w:rsidRPr="002516D0">
              <w:rPr>
                <w:noProof/>
                <w:webHidden/>
                <w:sz w:val="24"/>
                <w:szCs w:val="24"/>
              </w:rPr>
              <w:fldChar w:fldCharType="end"/>
            </w:r>
          </w:hyperlink>
        </w:p>
        <w:p w:rsidR="00125814" w:rsidRPr="002516D0" w:rsidRDefault="00E52DFA" w:rsidP="002516D0">
          <w:pPr>
            <w:pStyle w:val="TOC3"/>
            <w:tabs>
              <w:tab w:val="left" w:pos="1320"/>
              <w:tab w:val="right" w:leader="dot" w:pos="9623"/>
            </w:tabs>
            <w:ind w:left="720"/>
            <w:rPr>
              <w:rFonts w:eastAsiaTheme="minorEastAsia"/>
              <w:noProof/>
              <w:sz w:val="24"/>
              <w:szCs w:val="24"/>
            </w:rPr>
          </w:pPr>
          <w:hyperlink w:anchor="_Toc535942242" w:history="1">
            <w:r w:rsidR="00125814" w:rsidRPr="002516D0">
              <w:rPr>
                <w:rStyle w:val="Hyperlink"/>
                <w:rFonts w:cs="Sylfaen"/>
                <w:noProof/>
                <w:sz w:val="24"/>
                <w:szCs w:val="24"/>
                <w:lang w:val="ka-GE"/>
              </w:rPr>
              <w:t>3.3.2.</w:t>
            </w:r>
            <w:r w:rsidR="00125814" w:rsidRPr="002516D0">
              <w:rPr>
                <w:rFonts w:eastAsiaTheme="minorEastAsia"/>
                <w:noProof/>
                <w:sz w:val="24"/>
                <w:szCs w:val="24"/>
              </w:rPr>
              <w:tab/>
            </w:r>
            <w:r w:rsidR="00125814" w:rsidRPr="002516D0">
              <w:rPr>
                <w:rStyle w:val="Hyperlink"/>
                <w:rFonts w:ascii="Sylfaen" w:hAnsi="Sylfaen" w:cs="Sylfaen"/>
                <w:noProof/>
                <w:sz w:val="24"/>
                <w:szCs w:val="24"/>
                <w:lang w:val="ka-GE"/>
              </w:rPr>
              <w:t>შიდა</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აუდიტი</w:t>
            </w:r>
            <w:r w:rsidR="00125814" w:rsidRPr="002516D0">
              <w:rPr>
                <w:noProof/>
                <w:webHidden/>
                <w:sz w:val="24"/>
                <w:szCs w:val="24"/>
              </w:rPr>
              <w:tab/>
            </w:r>
            <w:r w:rsidR="00125814" w:rsidRPr="002516D0">
              <w:rPr>
                <w:noProof/>
                <w:webHidden/>
                <w:sz w:val="24"/>
                <w:szCs w:val="24"/>
              </w:rPr>
              <w:fldChar w:fldCharType="begin"/>
            </w:r>
            <w:r w:rsidR="00125814" w:rsidRPr="002516D0">
              <w:rPr>
                <w:noProof/>
                <w:webHidden/>
                <w:sz w:val="24"/>
                <w:szCs w:val="24"/>
              </w:rPr>
              <w:instrText xml:space="preserve"> PAGEREF _Toc535942242 \h </w:instrText>
            </w:r>
            <w:r w:rsidR="00125814" w:rsidRPr="002516D0">
              <w:rPr>
                <w:noProof/>
                <w:webHidden/>
                <w:sz w:val="24"/>
                <w:szCs w:val="24"/>
              </w:rPr>
            </w:r>
            <w:r w:rsidR="00125814" w:rsidRPr="002516D0">
              <w:rPr>
                <w:noProof/>
                <w:webHidden/>
                <w:sz w:val="24"/>
                <w:szCs w:val="24"/>
              </w:rPr>
              <w:fldChar w:fldCharType="separate"/>
            </w:r>
            <w:r w:rsidR="00125814" w:rsidRPr="002516D0">
              <w:rPr>
                <w:noProof/>
                <w:webHidden/>
                <w:sz w:val="24"/>
                <w:szCs w:val="24"/>
              </w:rPr>
              <w:t>7</w:t>
            </w:r>
            <w:r w:rsidR="00125814" w:rsidRPr="002516D0">
              <w:rPr>
                <w:noProof/>
                <w:webHidden/>
                <w:sz w:val="24"/>
                <w:szCs w:val="24"/>
              </w:rPr>
              <w:fldChar w:fldCharType="end"/>
            </w:r>
          </w:hyperlink>
        </w:p>
        <w:p w:rsidR="00125814" w:rsidRPr="002516D0" w:rsidRDefault="00E52DFA" w:rsidP="002516D0">
          <w:pPr>
            <w:pStyle w:val="TOC3"/>
            <w:tabs>
              <w:tab w:val="left" w:pos="1320"/>
              <w:tab w:val="right" w:leader="dot" w:pos="9623"/>
            </w:tabs>
            <w:ind w:left="720"/>
            <w:rPr>
              <w:rFonts w:eastAsiaTheme="minorEastAsia"/>
              <w:noProof/>
              <w:sz w:val="24"/>
              <w:szCs w:val="24"/>
            </w:rPr>
          </w:pPr>
          <w:hyperlink w:anchor="_Toc535942243" w:history="1">
            <w:r w:rsidR="00125814" w:rsidRPr="002516D0">
              <w:rPr>
                <w:rStyle w:val="Hyperlink"/>
                <w:rFonts w:cs="Sylfaen"/>
                <w:noProof/>
                <w:sz w:val="24"/>
                <w:szCs w:val="24"/>
                <w:lang w:val="ka-GE"/>
              </w:rPr>
              <w:t>3.3.3.</w:t>
            </w:r>
            <w:r w:rsidR="00125814" w:rsidRPr="002516D0">
              <w:rPr>
                <w:rFonts w:eastAsiaTheme="minorEastAsia"/>
                <w:noProof/>
                <w:sz w:val="24"/>
                <w:szCs w:val="24"/>
              </w:rPr>
              <w:tab/>
            </w:r>
            <w:r w:rsidR="00125814" w:rsidRPr="002516D0">
              <w:rPr>
                <w:rStyle w:val="Hyperlink"/>
                <w:rFonts w:ascii="Sylfaen" w:hAnsi="Sylfaen" w:cs="Sylfaen"/>
                <w:noProof/>
                <w:sz w:val="24"/>
                <w:szCs w:val="24"/>
                <w:lang w:val="ka-GE"/>
              </w:rPr>
              <w:t>ინსპექტირება</w:t>
            </w:r>
            <w:r w:rsidR="00125814" w:rsidRPr="002516D0">
              <w:rPr>
                <w:noProof/>
                <w:webHidden/>
                <w:sz w:val="24"/>
                <w:szCs w:val="24"/>
              </w:rPr>
              <w:tab/>
            </w:r>
            <w:r w:rsidR="00125814" w:rsidRPr="002516D0">
              <w:rPr>
                <w:noProof/>
                <w:webHidden/>
                <w:sz w:val="24"/>
                <w:szCs w:val="24"/>
              </w:rPr>
              <w:fldChar w:fldCharType="begin"/>
            </w:r>
            <w:r w:rsidR="00125814" w:rsidRPr="002516D0">
              <w:rPr>
                <w:noProof/>
                <w:webHidden/>
                <w:sz w:val="24"/>
                <w:szCs w:val="24"/>
              </w:rPr>
              <w:instrText xml:space="preserve"> PAGEREF _Toc535942243 \h </w:instrText>
            </w:r>
            <w:r w:rsidR="00125814" w:rsidRPr="002516D0">
              <w:rPr>
                <w:noProof/>
                <w:webHidden/>
                <w:sz w:val="24"/>
                <w:szCs w:val="24"/>
              </w:rPr>
            </w:r>
            <w:r w:rsidR="00125814" w:rsidRPr="002516D0">
              <w:rPr>
                <w:noProof/>
                <w:webHidden/>
                <w:sz w:val="24"/>
                <w:szCs w:val="24"/>
              </w:rPr>
              <w:fldChar w:fldCharType="separate"/>
            </w:r>
            <w:r w:rsidR="00125814" w:rsidRPr="002516D0">
              <w:rPr>
                <w:noProof/>
                <w:webHidden/>
                <w:sz w:val="24"/>
                <w:szCs w:val="24"/>
              </w:rPr>
              <w:t>8</w:t>
            </w:r>
            <w:r w:rsidR="00125814" w:rsidRPr="002516D0">
              <w:rPr>
                <w:noProof/>
                <w:webHidden/>
                <w:sz w:val="24"/>
                <w:szCs w:val="24"/>
              </w:rPr>
              <w:fldChar w:fldCharType="end"/>
            </w:r>
          </w:hyperlink>
        </w:p>
        <w:p w:rsidR="00125814" w:rsidRPr="002516D0" w:rsidRDefault="00E52DFA" w:rsidP="002516D0">
          <w:pPr>
            <w:pStyle w:val="TOC2"/>
            <w:ind w:left="720"/>
            <w:rPr>
              <w:rFonts w:asciiTheme="minorHAnsi" w:eastAsiaTheme="minorEastAsia" w:hAnsiTheme="minorHAnsi" w:cstheme="minorBidi"/>
              <w:noProof/>
              <w:sz w:val="24"/>
              <w:szCs w:val="24"/>
            </w:rPr>
          </w:pPr>
          <w:hyperlink w:anchor="_Toc535942244" w:history="1">
            <w:r w:rsidR="00125814" w:rsidRPr="002516D0">
              <w:rPr>
                <w:rStyle w:val="Hyperlink"/>
                <w:noProof/>
                <w:sz w:val="24"/>
                <w:szCs w:val="24"/>
                <w:lang w:val="ka-GE"/>
              </w:rPr>
              <w:t xml:space="preserve">3.4 </w:t>
            </w:r>
            <w:r w:rsidR="00125814" w:rsidRPr="002516D0">
              <w:rPr>
                <w:rStyle w:val="Hyperlink"/>
                <w:rFonts w:ascii="Sylfaen" w:hAnsi="Sylfaen" w:cs="Sylfaen"/>
                <w:noProof/>
                <w:sz w:val="24"/>
                <w:szCs w:val="24"/>
                <w:lang w:val="ka-GE"/>
              </w:rPr>
              <w:t>გამოვლენილი</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ძირითადი</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ხარვეზები</w:t>
            </w:r>
            <w:r w:rsidR="00125814" w:rsidRPr="002516D0">
              <w:rPr>
                <w:noProof/>
                <w:webHidden/>
                <w:sz w:val="24"/>
                <w:szCs w:val="24"/>
              </w:rPr>
              <w:tab/>
            </w:r>
            <w:r w:rsidR="00125814" w:rsidRPr="002516D0">
              <w:rPr>
                <w:noProof/>
                <w:webHidden/>
                <w:sz w:val="24"/>
                <w:szCs w:val="24"/>
              </w:rPr>
              <w:fldChar w:fldCharType="begin"/>
            </w:r>
            <w:r w:rsidR="00125814" w:rsidRPr="002516D0">
              <w:rPr>
                <w:noProof/>
                <w:webHidden/>
                <w:sz w:val="24"/>
                <w:szCs w:val="24"/>
              </w:rPr>
              <w:instrText xml:space="preserve"> PAGEREF _Toc535942244 \h </w:instrText>
            </w:r>
            <w:r w:rsidR="00125814" w:rsidRPr="002516D0">
              <w:rPr>
                <w:noProof/>
                <w:webHidden/>
                <w:sz w:val="24"/>
                <w:szCs w:val="24"/>
              </w:rPr>
            </w:r>
            <w:r w:rsidR="00125814" w:rsidRPr="002516D0">
              <w:rPr>
                <w:noProof/>
                <w:webHidden/>
                <w:sz w:val="24"/>
                <w:szCs w:val="24"/>
              </w:rPr>
              <w:fldChar w:fldCharType="separate"/>
            </w:r>
            <w:r w:rsidR="00125814" w:rsidRPr="002516D0">
              <w:rPr>
                <w:noProof/>
                <w:webHidden/>
                <w:sz w:val="24"/>
                <w:szCs w:val="24"/>
              </w:rPr>
              <w:t>9</w:t>
            </w:r>
            <w:r w:rsidR="00125814" w:rsidRPr="002516D0">
              <w:rPr>
                <w:noProof/>
                <w:webHidden/>
                <w:sz w:val="24"/>
                <w:szCs w:val="24"/>
              </w:rPr>
              <w:fldChar w:fldCharType="end"/>
            </w:r>
          </w:hyperlink>
        </w:p>
        <w:p w:rsidR="00125814" w:rsidRPr="002516D0" w:rsidRDefault="00E52DFA" w:rsidP="002516D0">
          <w:pPr>
            <w:pStyle w:val="TOC3"/>
            <w:tabs>
              <w:tab w:val="right" w:leader="dot" w:pos="9623"/>
            </w:tabs>
            <w:ind w:left="720"/>
            <w:rPr>
              <w:rFonts w:eastAsiaTheme="minorEastAsia"/>
              <w:noProof/>
              <w:sz w:val="24"/>
              <w:szCs w:val="24"/>
            </w:rPr>
          </w:pPr>
          <w:hyperlink w:anchor="_Toc535942245" w:history="1">
            <w:r w:rsidR="00125814" w:rsidRPr="002516D0">
              <w:rPr>
                <w:rStyle w:val="Hyperlink"/>
                <w:noProof/>
                <w:sz w:val="24"/>
                <w:szCs w:val="24"/>
                <w:lang w:val="ka-GE"/>
              </w:rPr>
              <w:t xml:space="preserve">3.4.1 </w:t>
            </w:r>
            <w:r w:rsidR="00125814" w:rsidRPr="002516D0">
              <w:rPr>
                <w:rStyle w:val="Hyperlink"/>
                <w:rFonts w:ascii="Sylfaen" w:hAnsi="Sylfaen" w:cs="Sylfaen"/>
                <w:noProof/>
                <w:sz w:val="24"/>
                <w:szCs w:val="24"/>
                <w:lang w:val="ka-GE"/>
              </w:rPr>
              <w:t>შიდა</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აუდიტის</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მნიშვნელოვანი</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მიგნებები</w:t>
            </w:r>
            <w:r w:rsidR="00125814" w:rsidRPr="002516D0">
              <w:rPr>
                <w:noProof/>
                <w:webHidden/>
                <w:sz w:val="24"/>
                <w:szCs w:val="24"/>
              </w:rPr>
              <w:tab/>
            </w:r>
            <w:r w:rsidR="00125814" w:rsidRPr="002516D0">
              <w:rPr>
                <w:noProof/>
                <w:webHidden/>
                <w:sz w:val="24"/>
                <w:szCs w:val="24"/>
              </w:rPr>
              <w:fldChar w:fldCharType="begin"/>
            </w:r>
            <w:r w:rsidR="00125814" w:rsidRPr="002516D0">
              <w:rPr>
                <w:noProof/>
                <w:webHidden/>
                <w:sz w:val="24"/>
                <w:szCs w:val="24"/>
              </w:rPr>
              <w:instrText xml:space="preserve"> PAGEREF _Toc535942245 \h </w:instrText>
            </w:r>
            <w:r w:rsidR="00125814" w:rsidRPr="002516D0">
              <w:rPr>
                <w:noProof/>
                <w:webHidden/>
                <w:sz w:val="24"/>
                <w:szCs w:val="24"/>
              </w:rPr>
            </w:r>
            <w:r w:rsidR="00125814" w:rsidRPr="002516D0">
              <w:rPr>
                <w:noProof/>
                <w:webHidden/>
                <w:sz w:val="24"/>
                <w:szCs w:val="24"/>
              </w:rPr>
              <w:fldChar w:fldCharType="separate"/>
            </w:r>
            <w:r w:rsidR="00125814" w:rsidRPr="002516D0">
              <w:rPr>
                <w:noProof/>
                <w:webHidden/>
                <w:sz w:val="24"/>
                <w:szCs w:val="24"/>
              </w:rPr>
              <w:t>9</w:t>
            </w:r>
            <w:r w:rsidR="00125814" w:rsidRPr="002516D0">
              <w:rPr>
                <w:noProof/>
                <w:webHidden/>
                <w:sz w:val="24"/>
                <w:szCs w:val="24"/>
              </w:rPr>
              <w:fldChar w:fldCharType="end"/>
            </w:r>
          </w:hyperlink>
        </w:p>
        <w:p w:rsidR="00125814" w:rsidRPr="002516D0" w:rsidRDefault="00E52DFA" w:rsidP="002516D0">
          <w:pPr>
            <w:pStyle w:val="TOC3"/>
            <w:tabs>
              <w:tab w:val="right" w:leader="dot" w:pos="9623"/>
            </w:tabs>
            <w:ind w:left="720"/>
            <w:rPr>
              <w:rFonts w:eastAsiaTheme="minorEastAsia"/>
              <w:noProof/>
              <w:sz w:val="24"/>
              <w:szCs w:val="24"/>
            </w:rPr>
          </w:pPr>
          <w:hyperlink w:anchor="_Toc535942246" w:history="1">
            <w:r w:rsidR="00125814" w:rsidRPr="002516D0">
              <w:rPr>
                <w:rStyle w:val="Hyperlink"/>
                <w:noProof/>
                <w:sz w:val="24"/>
                <w:szCs w:val="24"/>
                <w:lang w:val="ka-GE"/>
              </w:rPr>
              <w:t xml:space="preserve">3.4.2 </w:t>
            </w:r>
            <w:r w:rsidR="00125814" w:rsidRPr="002516D0">
              <w:rPr>
                <w:rStyle w:val="Hyperlink"/>
                <w:rFonts w:ascii="Sylfaen" w:hAnsi="Sylfaen" w:cs="Sylfaen"/>
                <w:noProof/>
                <w:sz w:val="24"/>
                <w:szCs w:val="24"/>
                <w:lang w:val="ka-GE"/>
              </w:rPr>
              <w:t>ინსპექტირების</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შედეგად</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გამოვლენილი</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ძირითადი</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დარღვევა</w:t>
            </w:r>
            <w:r w:rsidR="00125814" w:rsidRPr="002516D0">
              <w:rPr>
                <w:rStyle w:val="Hyperlink"/>
                <w:noProof/>
                <w:sz w:val="24"/>
                <w:szCs w:val="24"/>
                <w:lang w:val="ka-GE"/>
              </w:rPr>
              <w:t>-</w:t>
            </w:r>
            <w:r w:rsidR="00125814" w:rsidRPr="002516D0">
              <w:rPr>
                <w:rStyle w:val="Hyperlink"/>
                <w:rFonts w:ascii="Sylfaen" w:hAnsi="Sylfaen" w:cs="Sylfaen"/>
                <w:noProof/>
                <w:sz w:val="24"/>
                <w:szCs w:val="24"/>
                <w:lang w:val="ka-GE"/>
              </w:rPr>
              <w:t>ნაკლოვანებები</w:t>
            </w:r>
            <w:r w:rsidR="00125814" w:rsidRPr="002516D0">
              <w:rPr>
                <w:noProof/>
                <w:webHidden/>
                <w:sz w:val="24"/>
                <w:szCs w:val="24"/>
              </w:rPr>
              <w:tab/>
            </w:r>
            <w:r w:rsidR="00125814" w:rsidRPr="002516D0">
              <w:rPr>
                <w:noProof/>
                <w:webHidden/>
                <w:sz w:val="24"/>
                <w:szCs w:val="24"/>
              </w:rPr>
              <w:fldChar w:fldCharType="begin"/>
            </w:r>
            <w:r w:rsidR="00125814" w:rsidRPr="002516D0">
              <w:rPr>
                <w:noProof/>
                <w:webHidden/>
                <w:sz w:val="24"/>
                <w:szCs w:val="24"/>
              </w:rPr>
              <w:instrText xml:space="preserve"> PAGEREF _Toc535942246 \h </w:instrText>
            </w:r>
            <w:r w:rsidR="00125814" w:rsidRPr="002516D0">
              <w:rPr>
                <w:noProof/>
                <w:webHidden/>
                <w:sz w:val="24"/>
                <w:szCs w:val="24"/>
              </w:rPr>
            </w:r>
            <w:r w:rsidR="00125814" w:rsidRPr="002516D0">
              <w:rPr>
                <w:noProof/>
                <w:webHidden/>
                <w:sz w:val="24"/>
                <w:szCs w:val="24"/>
              </w:rPr>
              <w:fldChar w:fldCharType="separate"/>
            </w:r>
            <w:r w:rsidR="00125814" w:rsidRPr="002516D0">
              <w:rPr>
                <w:noProof/>
                <w:webHidden/>
                <w:sz w:val="24"/>
                <w:szCs w:val="24"/>
              </w:rPr>
              <w:t>10</w:t>
            </w:r>
            <w:r w:rsidR="00125814" w:rsidRPr="002516D0">
              <w:rPr>
                <w:noProof/>
                <w:webHidden/>
                <w:sz w:val="24"/>
                <w:szCs w:val="24"/>
              </w:rPr>
              <w:fldChar w:fldCharType="end"/>
            </w:r>
          </w:hyperlink>
        </w:p>
        <w:p w:rsidR="00125814" w:rsidRPr="002516D0" w:rsidRDefault="00E52DFA" w:rsidP="002516D0">
          <w:pPr>
            <w:pStyle w:val="TOC2"/>
            <w:ind w:left="720"/>
            <w:rPr>
              <w:rFonts w:asciiTheme="minorHAnsi" w:eastAsiaTheme="minorEastAsia" w:hAnsiTheme="minorHAnsi" w:cstheme="minorBidi"/>
              <w:noProof/>
              <w:sz w:val="24"/>
              <w:szCs w:val="24"/>
            </w:rPr>
          </w:pPr>
          <w:hyperlink w:anchor="_Toc535942247" w:history="1">
            <w:r w:rsidR="00125814" w:rsidRPr="002516D0">
              <w:rPr>
                <w:rStyle w:val="Hyperlink"/>
                <w:rFonts w:ascii="Sylfaen" w:hAnsi="Sylfaen" w:cs="Sylfaen"/>
                <w:noProof/>
                <w:sz w:val="24"/>
                <w:szCs w:val="24"/>
                <w:lang w:val="ka-GE"/>
              </w:rPr>
              <w:t>3.5.</w:t>
            </w:r>
            <w:r w:rsidR="002516D0" w:rsidRPr="002516D0">
              <w:rPr>
                <w:rStyle w:val="Hyperlink"/>
                <w:rFonts w:ascii="Sylfaen" w:hAnsi="Sylfaen" w:cs="Sylfaen"/>
                <w:noProof/>
                <w:sz w:val="24"/>
                <w:szCs w:val="24"/>
                <w:lang w:val="ka-GE"/>
              </w:rPr>
              <w:t xml:space="preserve"> </w:t>
            </w:r>
            <w:r w:rsidR="00125814" w:rsidRPr="002516D0">
              <w:rPr>
                <w:rStyle w:val="Hyperlink"/>
                <w:rFonts w:ascii="Sylfaen" w:hAnsi="Sylfaen" w:cs="Sylfaen"/>
                <w:noProof/>
                <w:sz w:val="24"/>
                <w:szCs w:val="24"/>
                <w:lang w:val="ka-GE"/>
              </w:rPr>
              <w:t>გაცემული</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მნიშვნელოვანი</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რეკომენდაციები</w:t>
            </w:r>
            <w:r w:rsidR="00125814" w:rsidRPr="002516D0">
              <w:rPr>
                <w:noProof/>
                <w:webHidden/>
                <w:sz w:val="24"/>
                <w:szCs w:val="24"/>
              </w:rPr>
              <w:tab/>
            </w:r>
            <w:r w:rsidR="00125814" w:rsidRPr="002516D0">
              <w:rPr>
                <w:noProof/>
                <w:webHidden/>
                <w:sz w:val="24"/>
                <w:szCs w:val="24"/>
              </w:rPr>
              <w:fldChar w:fldCharType="begin"/>
            </w:r>
            <w:r w:rsidR="00125814" w:rsidRPr="002516D0">
              <w:rPr>
                <w:noProof/>
                <w:webHidden/>
                <w:sz w:val="24"/>
                <w:szCs w:val="24"/>
              </w:rPr>
              <w:instrText xml:space="preserve"> PAGEREF _Toc535942247 \h </w:instrText>
            </w:r>
            <w:r w:rsidR="00125814" w:rsidRPr="002516D0">
              <w:rPr>
                <w:noProof/>
                <w:webHidden/>
                <w:sz w:val="24"/>
                <w:szCs w:val="24"/>
              </w:rPr>
            </w:r>
            <w:r w:rsidR="00125814" w:rsidRPr="002516D0">
              <w:rPr>
                <w:noProof/>
                <w:webHidden/>
                <w:sz w:val="24"/>
                <w:szCs w:val="24"/>
              </w:rPr>
              <w:fldChar w:fldCharType="separate"/>
            </w:r>
            <w:r w:rsidR="00125814" w:rsidRPr="002516D0">
              <w:rPr>
                <w:noProof/>
                <w:webHidden/>
                <w:sz w:val="24"/>
                <w:szCs w:val="24"/>
              </w:rPr>
              <w:t>10</w:t>
            </w:r>
            <w:r w:rsidR="00125814" w:rsidRPr="002516D0">
              <w:rPr>
                <w:noProof/>
                <w:webHidden/>
                <w:sz w:val="24"/>
                <w:szCs w:val="24"/>
              </w:rPr>
              <w:fldChar w:fldCharType="end"/>
            </w:r>
          </w:hyperlink>
        </w:p>
        <w:p w:rsidR="00125814" w:rsidRPr="002516D0" w:rsidRDefault="00E52DFA" w:rsidP="002516D0">
          <w:pPr>
            <w:pStyle w:val="TOC1"/>
            <w:rPr>
              <w:rFonts w:asciiTheme="minorHAnsi" w:eastAsiaTheme="minorEastAsia" w:hAnsiTheme="minorHAnsi" w:cstheme="minorBidi"/>
              <w:noProof/>
            </w:rPr>
          </w:pPr>
          <w:hyperlink w:anchor="_Toc535942248" w:history="1">
            <w:r w:rsidR="00125814" w:rsidRPr="002516D0">
              <w:rPr>
                <w:rStyle w:val="Hyperlink"/>
                <w:noProof/>
                <w:sz w:val="24"/>
                <w:szCs w:val="24"/>
                <w:lang w:val="ka-GE"/>
              </w:rPr>
              <w:t xml:space="preserve">4.   </w:t>
            </w:r>
            <w:r w:rsidR="00125814" w:rsidRPr="002516D0">
              <w:rPr>
                <w:rStyle w:val="Hyperlink"/>
                <w:rFonts w:ascii="Sylfaen" w:hAnsi="Sylfaen" w:cs="Sylfaen"/>
                <w:noProof/>
                <w:sz w:val="24"/>
                <w:szCs w:val="24"/>
                <w:lang w:val="ka-GE"/>
              </w:rPr>
              <w:t>დეპარტამენტის</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საქმიანობის</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შედეგები</w:t>
            </w:r>
            <w:r w:rsidR="00125814" w:rsidRPr="002516D0">
              <w:rPr>
                <w:noProof/>
                <w:webHidden/>
              </w:rPr>
              <w:tab/>
            </w:r>
            <w:r w:rsidR="00125814" w:rsidRPr="002516D0">
              <w:rPr>
                <w:noProof/>
                <w:webHidden/>
              </w:rPr>
              <w:fldChar w:fldCharType="begin"/>
            </w:r>
            <w:r w:rsidR="00125814" w:rsidRPr="002516D0">
              <w:rPr>
                <w:noProof/>
                <w:webHidden/>
              </w:rPr>
              <w:instrText xml:space="preserve"> PAGEREF _Toc535942248 \h </w:instrText>
            </w:r>
            <w:r w:rsidR="00125814" w:rsidRPr="002516D0">
              <w:rPr>
                <w:noProof/>
                <w:webHidden/>
              </w:rPr>
            </w:r>
            <w:r w:rsidR="00125814" w:rsidRPr="002516D0">
              <w:rPr>
                <w:noProof/>
                <w:webHidden/>
              </w:rPr>
              <w:fldChar w:fldCharType="separate"/>
            </w:r>
            <w:r w:rsidR="00125814" w:rsidRPr="002516D0">
              <w:rPr>
                <w:noProof/>
                <w:webHidden/>
              </w:rPr>
              <w:t>11</w:t>
            </w:r>
            <w:r w:rsidR="00125814" w:rsidRPr="002516D0">
              <w:rPr>
                <w:noProof/>
                <w:webHidden/>
              </w:rPr>
              <w:fldChar w:fldCharType="end"/>
            </w:r>
          </w:hyperlink>
        </w:p>
        <w:p w:rsidR="00125814" w:rsidRPr="002516D0" w:rsidRDefault="00E52DFA" w:rsidP="002516D0">
          <w:pPr>
            <w:pStyle w:val="TOC1"/>
            <w:rPr>
              <w:rFonts w:asciiTheme="minorHAnsi" w:eastAsiaTheme="minorEastAsia" w:hAnsiTheme="minorHAnsi" w:cstheme="minorBidi"/>
              <w:noProof/>
            </w:rPr>
          </w:pPr>
          <w:hyperlink w:anchor="_Toc535942249" w:history="1">
            <w:r w:rsidR="00125814" w:rsidRPr="002516D0">
              <w:rPr>
                <w:rStyle w:val="Hyperlink"/>
                <w:noProof/>
                <w:sz w:val="24"/>
                <w:szCs w:val="24"/>
                <w:lang w:val="ka-GE"/>
              </w:rPr>
              <w:t xml:space="preserve">5. </w:t>
            </w:r>
            <w:r w:rsidR="00125814" w:rsidRPr="002516D0">
              <w:rPr>
                <w:rStyle w:val="Hyperlink"/>
                <w:rFonts w:ascii="Sylfaen" w:hAnsi="Sylfaen" w:cs="Sylfaen"/>
                <w:noProof/>
                <w:sz w:val="24"/>
                <w:szCs w:val="24"/>
                <w:lang w:val="ka-GE"/>
              </w:rPr>
              <w:t>წინადადებები</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დეპარტამენტის</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განვითარების</w:t>
            </w:r>
            <w:r w:rsidR="00125814" w:rsidRPr="002516D0">
              <w:rPr>
                <w:rStyle w:val="Hyperlink"/>
                <w:noProof/>
                <w:sz w:val="24"/>
                <w:szCs w:val="24"/>
                <w:lang w:val="ka-GE"/>
              </w:rPr>
              <w:t xml:space="preserve"> </w:t>
            </w:r>
            <w:r w:rsidR="00125814" w:rsidRPr="002516D0">
              <w:rPr>
                <w:rStyle w:val="Hyperlink"/>
                <w:rFonts w:ascii="Sylfaen" w:hAnsi="Sylfaen" w:cs="Sylfaen"/>
                <w:noProof/>
                <w:sz w:val="24"/>
                <w:szCs w:val="24"/>
                <w:lang w:val="ka-GE"/>
              </w:rPr>
              <w:t>შესახებ</w:t>
            </w:r>
            <w:r w:rsidR="00125814" w:rsidRPr="002516D0">
              <w:rPr>
                <w:noProof/>
                <w:webHidden/>
              </w:rPr>
              <w:tab/>
            </w:r>
            <w:r w:rsidR="00125814" w:rsidRPr="002516D0">
              <w:rPr>
                <w:noProof/>
                <w:webHidden/>
              </w:rPr>
              <w:fldChar w:fldCharType="begin"/>
            </w:r>
            <w:r w:rsidR="00125814" w:rsidRPr="002516D0">
              <w:rPr>
                <w:noProof/>
                <w:webHidden/>
              </w:rPr>
              <w:instrText xml:space="preserve"> PAGEREF _Toc535942249 \h </w:instrText>
            </w:r>
            <w:r w:rsidR="00125814" w:rsidRPr="002516D0">
              <w:rPr>
                <w:noProof/>
                <w:webHidden/>
              </w:rPr>
            </w:r>
            <w:r w:rsidR="00125814" w:rsidRPr="002516D0">
              <w:rPr>
                <w:noProof/>
                <w:webHidden/>
              </w:rPr>
              <w:fldChar w:fldCharType="separate"/>
            </w:r>
            <w:r w:rsidR="00125814" w:rsidRPr="002516D0">
              <w:rPr>
                <w:noProof/>
                <w:webHidden/>
              </w:rPr>
              <w:t>11</w:t>
            </w:r>
            <w:r w:rsidR="00125814" w:rsidRPr="002516D0">
              <w:rPr>
                <w:noProof/>
                <w:webHidden/>
              </w:rPr>
              <w:fldChar w:fldCharType="end"/>
            </w:r>
          </w:hyperlink>
        </w:p>
        <w:p w:rsidR="00125814" w:rsidRPr="002516D0" w:rsidRDefault="00125814">
          <w:pPr>
            <w:rPr>
              <w:sz w:val="24"/>
              <w:szCs w:val="24"/>
            </w:rPr>
          </w:pPr>
          <w:r w:rsidRPr="002516D0">
            <w:rPr>
              <w:b/>
              <w:bCs/>
              <w:noProof/>
              <w:sz w:val="24"/>
              <w:szCs w:val="24"/>
            </w:rPr>
            <w:fldChar w:fldCharType="end"/>
          </w:r>
        </w:p>
      </w:sdtContent>
    </w:sdt>
    <w:p w:rsidR="00680337" w:rsidRPr="002516D0" w:rsidRDefault="00680337" w:rsidP="0073561A">
      <w:pPr>
        <w:rPr>
          <w:rFonts w:ascii="Sylfaen" w:hAnsi="Sylfaen"/>
          <w:sz w:val="24"/>
          <w:szCs w:val="24"/>
          <w:lang w:val="ka-GE"/>
        </w:rPr>
      </w:pPr>
    </w:p>
    <w:p w:rsidR="00680337" w:rsidRPr="002516D0" w:rsidRDefault="00680337" w:rsidP="0073561A">
      <w:pPr>
        <w:rPr>
          <w:rFonts w:ascii="Sylfaen" w:hAnsi="Sylfaen"/>
          <w:sz w:val="24"/>
          <w:szCs w:val="24"/>
          <w:lang w:val="ka-GE"/>
        </w:rPr>
      </w:pPr>
    </w:p>
    <w:p w:rsidR="00125814" w:rsidRPr="002516D0" w:rsidRDefault="00125814" w:rsidP="0073561A">
      <w:pPr>
        <w:rPr>
          <w:rFonts w:ascii="Sylfaen" w:hAnsi="Sylfaen"/>
          <w:sz w:val="24"/>
          <w:szCs w:val="24"/>
          <w:lang w:val="ka-GE"/>
        </w:rPr>
      </w:pPr>
    </w:p>
    <w:p w:rsidR="00125814" w:rsidRDefault="00125814" w:rsidP="0073561A">
      <w:pPr>
        <w:rPr>
          <w:rFonts w:ascii="Sylfaen" w:hAnsi="Sylfaen"/>
          <w:lang w:val="ka-GE"/>
        </w:rPr>
      </w:pPr>
    </w:p>
    <w:p w:rsidR="00125814" w:rsidRDefault="00125814" w:rsidP="0073561A">
      <w:pPr>
        <w:rPr>
          <w:rFonts w:ascii="Sylfaen" w:hAnsi="Sylfaen"/>
          <w:lang w:val="ka-GE"/>
        </w:rPr>
      </w:pPr>
    </w:p>
    <w:p w:rsidR="003F5639" w:rsidRPr="00E95814" w:rsidRDefault="003F5639" w:rsidP="00643E05">
      <w:pPr>
        <w:pStyle w:val="Heading1"/>
        <w:numPr>
          <w:ilvl w:val="0"/>
          <w:numId w:val="7"/>
        </w:numPr>
        <w:rPr>
          <w:lang w:val="ka-GE"/>
        </w:rPr>
      </w:pPr>
      <w:bookmarkStart w:id="1" w:name="_Toc535928773"/>
      <w:bookmarkStart w:id="2" w:name="_Toc535942231"/>
      <w:r w:rsidRPr="00E95814">
        <w:rPr>
          <w:rFonts w:ascii="Sylfaen" w:hAnsi="Sylfaen" w:cs="Sylfaen"/>
          <w:lang w:val="ka-GE"/>
        </w:rPr>
        <w:lastRenderedPageBreak/>
        <w:t>შესავალი</w:t>
      </w:r>
      <w:bookmarkEnd w:id="1"/>
      <w:bookmarkEnd w:id="2"/>
    </w:p>
    <w:p w:rsidR="003F5639" w:rsidRPr="00E95814" w:rsidRDefault="003F5639" w:rsidP="00A21F68">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Sylfaen" w:hAnsi="Sylfaen"/>
          <w:lang w:val="ka-GE"/>
        </w:rPr>
      </w:pPr>
      <w:r w:rsidRPr="00E95814">
        <w:rPr>
          <w:rFonts w:ascii="Sylfaen" w:hAnsi="Sylfaen" w:cstheme="minorBidi"/>
          <w:lang w:val="ka-GE"/>
        </w:rPr>
        <w:tab/>
        <w:t xml:space="preserve">წარმოდგენილი დოკუმენტი შედგენილია „სახელმწიფო შიდა ფინანსური კონტროლის შესახებ“ საქართველოს კანონის 24-ე მუხლის საფუძველზე, </w:t>
      </w:r>
      <w:r w:rsidRPr="00E95814">
        <w:rPr>
          <w:rFonts w:ascii="Sylfaen" w:hAnsi="Sylfaen"/>
          <w:lang w:val="ka-GE"/>
        </w:rPr>
        <w:t xml:space="preserve">ასახავს საქართველოს </w:t>
      </w:r>
      <w:r w:rsidR="00C0280C">
        <w:rPr>
          <w:rFonts w:ascii="Sylfaen" w:hAnsi="Sylfaen"/>
          <w:lang w:val="ka-GE"/>
        </w:rPr>
        <w:t xml:space="preserve">ოკუპირებული ტერიტორიებიდან დევნილთა, </w:t>
      </w:r>
      <w:r w:rsidRPr="00E95814">
        <w:rPr>
          <w:rFonts w:ascii="Sylfaen" w:hAnsi="Sylfaen"/>
          <w:lang w:val="ka-GE"/>
        </w:rPr>
        <w:t>შრომის, ჯანმრთელობისა და სოციალური დაცვის სამინისტროს შიდა აუდიტის დეპარტ</w:t>
      </w:r>
      <w:r w:rsidR="00C0280C">
        <w:rPr>
          <w:rFonts w:ascii="Sylfaen" w:hAnsi="Sylfaen"/>
          <w:lang w:val="ka-GE"/>
        </w:rPr>
        <w:t>ა</w:t>
      </w:r>
      <w:r w:rsidRPr="00E95814">
        <w:rPr>
          <w:rFonts w:ascii="Sylfaen" w:hAnsi="Sylfaen"/>
          <w:lang w:val="ka-GE"/>
        </w:rPr>
        <w:t>მ</w:t>
      </w:r>
      <w:r w:rsidR="00C0280C">
        <w:rPr>
          <w:rFonts w:ascii="Sylfaen" w:hAnsi="Sylfaen"/>
          <w:lang w:val="ka-GE"/>
        </w:rPr>
        <w:t>ე</w:t>
      </w:r>
      <w:r w:rsidRPr="00E95814">
        <w:rPr>
          <w:rFonts w:ascii="Sylfaen" w:hAnsi="Sylfaen"/>
          <w:lang w:val="ka-GE"/>
        </w:rPr>
        <w:t>ნტის (შემდგომში დეპარტამენტი) მიერ 201</w:t>
      </w:r>
      <w:r w:rsidR="00A04AB1" w:rsidRPr="00E95814">
        <w:rPr>
          <w:rFonts w:ascii="Sylfaen" w:hAnsi="Sylfaen"/>
          <w:lang w:val="ka-GE"/>
        </w:rPr>
        <w:t>8</w:t>
      </w:r>
      <w:r w:rsidRPr="00E95814">
        <w:rPr>
          <w:rFonts w:ascii="Sylfaen" w:hAnsi="Sylfaen"/>
          <w:lang w:val="ka-GE"/>
        </w:rPr>
        <w:t xml:space="preserve"> წლის განმავლობაში განხორციელებული საქმიანობის შედეგებს და მიმართულია დეპარტამენტის  საქმიანობის შედეგების შეფასებისკენ.</w:t>
      </w:r>
    </w:p>
    <w:p w:rsidR="00A04AB1" w:rsidRPr="00E95814" w:rsidRDefault="00A04AB1" w:rsidP="00A04A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20"/>
        <w:jc w:val="both"/>
        <w:rPr>
          <w:rFonts w:ascii="Sylfaen" w:hAnsi="Sylfaen"/>
          <w:sz w:val="24"/>
          <w:szCs w:val="24"/>
          <w:lang w:val="ka-GE"/>
        </w:rPr>
      </w:pPr>
      <w:r w:rsidRPr="00E95814">
        <w:rPr>
          <w:rFonts w:ascii="Sylfaen" w:hAnsi="Sylfaen"/>
          <w:sz w:val="24"/>
          <w:szCs w:val="24"/>
          <w:lang w:val="ka-GE"/>
        </w:rPr>
        <w:t xml:space="preserve">საანგარიშო პერიოდში დეპარტამენტი საქმიანობას ახორციელებდა </w:t>
      </w:r>
      <w:r w:rsidRPr="00E95814">
        <w:rPr>
          <w:rFonts w:ascii="Sylfaen" w:hAnsi="Sylfaen" w:cs="Sylfaen"/>
          <w:bCs/>
          <w:sz w:val="24"/>
          <w:szCs w:val="24"/>
          <w:lang w:val="ka-GE"/>
        </w:rPr>
        <w:t xml:space="preserve">„სახელმწიფო შიდა ფინანსური კონტროლის შესახებ“ და „საჯარო სამსახურის შესახებ“ საქართველოს კანონების მოთხოვნათა შესაბამისად, </w:t>
      </w:r>
      <w:r w:rsidRPr="00E95814">
        <w:rPr>
          <w:rFonts w:ascii="Sylfaen" w:hAnsi="Sylfaen"/>
          <w:sz w:val="24"/>
          <w:szCs w:val="24"/>
          <w:lang w:val="ka-GE"/>
        </w:rPr>
        <w:t xml:space="preserve">„საქართველოს შრომის, ჯანმრთელობისა და სოციალური დაცვის სამინისტროს სტრუქტურული ქვედანაყოფების  დებულებების დამტკიცების შესახებ“ საქართველოს შრომის, ჯანმრთელობისა და სოციალური დაცვის მინისტრის 2015 წლის 6 იანვრის №01-1/ნ ბრძანებით განსაზღვრული უფლებამოსილების ფარგლებში და ხელმძღვანელობდა </w:t>
      </w:r>
      <w:r w:rsidRPr="00E95814">
        <w:rPr>
          <w:rFonts w:ascii="Sylfaen" w:eastAsia="Sylfaen" w:hAnsi="Sylfaen"/>
          <w:sz w:val="24"/>
          <w:szCs w:val="24"/>
          <w:lang w:val="ka-GE"/>
        </w:rPr>
        <w:t>შიდა აუდიტის სტანდარტებით, შიდა აუდიტორთა ეთიკის კოდექსით, შიდა აუდიტის მეთოდოლოგიით, შიდა აუდიტორთა სახელმძღვანელო პრინციპებითა და სხვა სამართლებრივი აქტებით.</w:t>
      </w:r>
    </w:p>
    <w:p w:rsidR="009F2258" w:rsidRPr="00E95814" w:rsidRDefault="009F2258" w:rsidP="00A21F68">
      <w:pPr>
        <w:pStyle w:val="ListParagraph"/>
        <w:spacing w:before="240" w:after="0"/>
        <w:ind w:left="0" w:firstLine="720"/>
        <w:jc w:val="both"/>
        <w:rPr>
          <w:rFonts w:ascii="Sylfaen" w:hAnsi="Sylfaen"/>
          <w:sz w:val="24"/>
          <w:szCs w:val="24"/>
          <w:lang w:val="ka-GE"/>
        </w:rPr>
      </w:pPr>
    </w:p>
    <w:p w:rsidR="003F5639" w:rsidRPr="00E95814" w:rsidRDefault="003F5639" w:rsidP="00643E05">
      <w:pPr>
        <w:pStyle w:val="Heading1"/>
        <w:numPr>
          <w:ilvl w:val="0"/>
          <w:numId w:val="7"/>
        </w:numPr>
        <w:tabs>
          <w:tab w:val="left" w:pos="360"/>
        </w:tabs>
        <w:ind w:hanging="720"/>
        <w:rPr>
          <w:lang w:val="ka-GE"/>
        </w:rPr>
      </w:pPr>
      <w:bookmarkStart w:id="3" w:name="_Toc535928774"/>
      <w:bookmarkStart w:id="4" w:name="_Toc535942232"/>
      <w:r w:rsidRPr="00E95814">
        <w:rPr>
          <w:rFonts w:ascii="Sylfaen" w:hAnsi="Sylfaen" w:cs="Sylfaen"/>
          <w:lang w:val="ka-GE"/>
        </w:rPr>
        <w:t>მოკლე</w:t>
      </w:r>
      <w:r w:rsidRPr="00E95814">
        <w:rPr>
          <w:lang w:val="ka-GE"/>
        </w:rPr>
        <w:t xml:space="preserve"> </w:t>
      </w:r>
      <w:r w:rsidRPr="00E95814">
        <w:rPr>
          <w:rFonts w:ascii="Sylfaen" w:hAnsi="Sylfaen" w:cs="Sylfaen"/>
          <w:lang w:val="ka-GE"/>
        </w:rPr>
        <w:t>მიმოხილვა</w:t>
      </w:r>
      <w:bookmarkEnd w:id="3"/>
      <w:bookmarkEnd w:id="4"/>
    </w:p>
    <w:p w:rsidR="003F5639" w:rsidRPr="00E95814" w:rsidRDefault="003F5639" w:rsidP="003F5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20"/>
        <w:jc w:val="both"/>
        <w:rPr>
          <w:rFonts w:ascii="Sylfaen" w:eastAsia="Sylfaen" w:hAnsi="Sylfaen"/>
          <w:sz w:val="24"/>
          <w:szCs w:val="24"/>
          <w:lang w:val="ka-GE"/>
        </w:rPr>
      </w:pPr>
      <w:r w:rsidRPr="00E95814">
        <w:rPr>
          <w:rFonts w:ascii="Sylfaen" w:eastAsia="Sylfaen" w:hAnsi="Sylfaen"/>
          <w:sz w:val="24"/>
          <w:szCs w:val="24"/>
          <w:lang w:val="ka-GE"/>
        </w:rPr>
        <w:t>დეპარტამენტის საქმიანობის ძირითად მიზანს წარმოადგენდა რესურსების ეფექტიანად და ეკონომიურად გამოყენებისთვის ხელის შეწყობა და მიმართული იყო დაწესებულების მიზნების მიღწევის უზრუნველყოფისკენ, კონტროლისა და მმართველობითი პროცესის ეფექტიანობის ამაღლებისა და დაწესებულების ამოცანების სრულყოფილად შესრულებისკენ.</w:t>
      </w:r>
    </w:p>
    <w:p w:rsidR="00CC0A57" w:rsidRPr="00E95814" w:rsidRDefault="00CC0A57" w:rsidP="003F5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20"/>
        <w:jc w:val="both"/>
        <w:rPr>
          <w:rFonts w:ascii="Sylfaen" w:hAnsi="Sylfaen" w:cs="Sylfaen"/>
          <w:bCs/>
          <w:sz w:val="24"/>
          <w:szCs w:val="24"/>
          <w:lang w:val="ka-GE"/>
        </w:rPr>
      </w:pPr>
    </w:p>
    <w:p w:rsidR="003F5639" w:rsidRPr="00E95814" w:rsidRDefault="00F774A2" w:rsidP="00F774A2">
      <w:pPr>
        <w:pStyle w:val="Heading1"/>
        <w:rPr>
          <w:lang w:val="ka-GE"/>
        </w:rPr>
      </w:pPr>
      <w:bookmarkStart w:id="5" w:name="_Toc535928775"/>
      <w:bookmarkStart w:id="6" w:name="_Toc535942233"/>
      <w:r w:rsidRPr="00E95814">
        <w:rPr>
          <w:rFonts w:ascii="Sylfaen" w:hAnsi="Sylfaen" w:cs="Sylfaen"/>
          <w:lang w:val="ka-GE"/>
        </w:rPr>
        <w:t xml:space="preserve">3. </w:t>
      </w:r>
      <w:r w:rsidR="003F5639" w:rsidRPr="00E95814">
        <w:rPr>
          <w:rFonts w:ascii="Sylfaen" w:hAnsi="Sylfaen" w:cs="Sylfaen"/>
          <w:lang w:val="ka-GE"/>
        </w:rPr>
        <w:t>განხორციელებული</w:t>
      </w:r>
      <w:r w:rsidR="003F5639" w:rsidRPr="00E95814">
        <w:rPr>
          <w:lang w:val="ka-GE"/>
        </w:rPr>
        <w:t xml:space="preserve"> </w:t>
      </w:r>
      <w:r w:rsidR="003F5639" w:rsidRPr="00E95814">
        <w:rPr>
          <w:rFonts w:ascii="Sylfaen" w:hAnsi="Sylfaen" w:cs="Sylfaen"/>
          <w:lang w:val="ka-GE"/>
        </w:rPr>
        <w:t>ღონისძიებები</w:t>
      </w:r>
      <w:bookmarkEnd w:id="5"/>
      <w:bookmarkEnd w:id="6"/>
    </w:p>
    <w:p w:rsidR="0000410A" w:rsidRPr="00E95814" w:rsidRDefault="0000410A" w:rsidP="00F774A2">
      <w:pPr>
        <w:pStyle w:val="Heading2"/>
        <w:rPr>
          <w:lang w:val="ka-GE"/>
        </w:rPr>
      </w:pPr>
      <w:bookmarkStart w:id="7" w:name="_Toc535928776"/>
      <w:bookmarkStart w:id="8" w:name="_Toc535942234"/>
      <w:r w:rsidRPr="00E95814">
        <w:rPr>
          <w:lang w:val="ka-GE"/>
        </w:rPr>
        <w:t xml:space="preserve">3.1 </w:t>
      </w:r>
      <w:r w:rsidRPr="00E95814">
        <w:rPr>
          <w:rFonts w:ascii="Sylfaen" w:hAnsi="Sylfaen" w:cs="Sylfaen"/>
          <w:lang w:val="ka-GE"/>
        </w:rPr>
        <w:t>საშტატო</w:t>
      </w:r>
      <w:r w:rsidRPr="00E95814">
        <w:rPr>
          <w:lang w:val="ka-GE"/>
        </w:rPr>
        <w:t xml:space="preserve"> </w:t>
      </w:r>
      <w:r w:rsidRPr="00E95814">
        <w:rPr>
          <w:rFonts w:ascii="Sylfaen" w:hAnsi="Sylfaen" w:cs="Sylfaen"/>
          <w:lang w:val="ka-GE"/>
        </w:rPr>
        <w:t>ერთეულის</w:t>
      </w:r>
      <w:r w:rsidRPr="00E95814">
        <w:rPr>
          <w:lang w:val="ka-GE"/>
        </w:rPr>
        <w:t xml:space="preserve"> </w:t>
      </w:r>
      <w:r w:rsidRPr="00E95814">
        <w:rPr>
          <w:rFonts w:ascii="Sylfaen" w:hAnsi="Sylfaen" w:cs="Sylfaen"/>
          <w:lang w:val="ka-GE"/>
        </w:rPr>
        <w:t>ანალიზი</w:t>
      </w:r>
      <w:bookmarkEnd w:id="7"/>
      <w:bookmarkEnd w:id="8"/>
    </w:p>
    <w:p w:rsidR="0000410A" w:rsidRPr="00E95814" w:rsidRDefault="0000410A" w:rsidP="0000410A">
      <w:pPr>
        <w:spacing w:before="120"/>
        <w:ind w:firstLine="720"/>
        <w:jc w:val="both"/>
        <w:rPr>
          <w:rFonts w:ascii="Sylfaen" w:hAnsi="Sylfaen"/>
          <w:sz w:val="24"/>
          <w:szCs w:val="24"/>
          <w:lang w:val="ka-GE"/>
        </w:rPr>
      </w:pPr>
      <w:r w:rsidRPr="00E95814">
        <w:rPr>
          <w:rFonts w:ascii="Sylfaen" w:hAnsi="Sylfaen"/>
          <w:sz w:val="24"/>
          <w:szCs w:val="24"/>
          <w:lang w:val="ka-GE"/>
        </w:rPr>
        <w:t>დეპარტამენტის სტრუქტურაში შედის:</w:t>
      </w:r>
    </w:p>
    <w:p w:rsidR="0000410A" w:rsidRPr="00E95814" w:rsidRDefault="0000410A" w:rsidP="0000410A">
      <w:pPr>
        <w:spacing w:before="120"/>
        <w:ind w:firstLine="720"/>
        <w:jc w:val="both"/>
        <w:rPr>
          <w:rFonts w:ascii="Sylfaen" w:hAnsi="Sylfaen"/>
          <w:sz w:val="24"/>
          <w:szCs w:val="24"/>
          <w:lang w:val="ka-GE"/>
        </w:rPr>
      </w:pPr>
      <w:r w:rsidRPr="00E95814">
        <w:rPr>
          <w:rFonts w:ascii="Sylfaen" w:hAnsi="Sylfaen"/>
          <w:sz w:val="24"/>
          <w:szCs w:val="24"/>
          <w:lang w:val="ka-GE"/>
        </w:rPr>
        <w:t xml:space="preserve">ა) შიდა აუდიტის სამმართველო; </w:t>
      </w:r>
    </w:p>
    <w:p w:rsidR="0000410A" w:rsidRPr="00E95814" w:rsidRDefault="0000410A" w:rsidP="0000410A">
      <w:pPr>
        <w:spacing w:before="120"/>
        <w:ind w:firstLine="720"/>
        <w:jc w:val="both"/>
        <w:rPr>
          <w:rFonts w:ascii="Sylfaen" w:hAnsi="Sylfaen"/>
          <w:sz w:val="24"/>
          <w:szCs w:val="24"/>
          <w:lang w:val="ka-GE"/>
        </w:rPr>
      </w:pPr>
      <w:r w:rsidRPr="00E95814">
        <w:rPr>
          <w:rFonts w:ascii="Sylfaen" w:hAnsi="Sylfaen"/>
          <w:sz w:val="24"/>
          <w:szCs w:val="24"/>
          <w:lang w:val="ka-GE"/>
        </w:rPr>
        <w:t>ბ) ინსპექტირების სამმართველო.</w:t>
      </w:r>
    </w:p>
    <w:p w:rsidR="0000410A" w:rsidRPr="00E95814" w:rsidRDefault="0000410A" w:rsidP="0000410A">
      <w:pPr>
        <w:spacing w:before="240" w:after="240"/>
        <w:ind w:firstLine="720"/>
        <w:jc w:val="both"/>
        <w:rPr>
          <w:rFonts w:ascii="Sylfaen" w:hAnsi="Sylfaen"/>
          <w:sz w:val="24"/>
          <w:szCs w:val="24"/>
          <w:lang w:val="ka-GE"/>
        </w:rPr>
      </w:pPr>
      <w:r w:rsidRPr="00E95814">
        <w:rPr>
          <w:rFonts w:ascii="Sylfaen" w:hAnsi="Sylfaen"/>
          <w:sz w:val="24"/>
          <w:szCs w:val="24"/>
          <w:lang w:val="ka-GE"/>
        </w:rPr>
        <w:t xml:space="preserve">  201</w:t>
      </w:r>
      <w:r w:rsidR="00D9339C" w:rsidRPr="00E95814">
        <w:rPr>
          <w:rFonts w:ascii="Sylfaen" w:hAnsi="Sylfaen"/>
          <w:sz w:val="24"/>
          <w:szCs w:val="24"/>
          <w:lang w:val="ka-GE"/>
        </w:rPr>
        <w:t>8</w:t>
      </w:r>
      <w:r w:rsidRPr="00E95814">
        <w:rPr>
          <w:rFonts w:ascii="Sylfaen" w:hAnsi="Sylfaen"/>
          <w:sz w:val="24"/>
          <w:szCs w:val="24"/>
          <w:lang w:val="ka-GE"/>
        </w:rPr>
        <w:t xml:space="preserve"> წლ</w:t>
      </w:r>
      <w:r w:rsidR="00D9339C" w:rsidRPr="00E95814">
        <w:rPr>
          <w:rFonts w:ascii="Sylfaen" w:hAnsi="Sylfaen"/>
          <w:sz w:val="24"/>
          <w:szCs w:val="24"/>
          <w:lang w:val="ka-GE"/>
        </w:rPr>
        <w:t>ი</w:t>
      </w:r>
      <w:r w:rsidRPr="00E95814">
        <w:rPr>
          <w:rFonts w:ascii="Sylfaen" w:hAnsi="Sylfaen"/>
          <w:sz w:val="24"/>
          <w:szCs w:val="24"/>
          <w:lang w:val="ka-GE"/>
        </w:rPr>
        <w:t>ს</w:t>
      </w:r>
      <w:r w:rsidR="00D9339C" w:rsidRPr="00E95814">
        <w:rPr>
          <w:rFonts w:ascii="Sylfaen" w:hAnsi="Sylfaen"/>
          <w:sz w:val="24"/>
          <w:szCs w:val="24"/>
          <w:lang w:val="ka-GE"/>
        </w:rPr>
        <w:t xml:space="preserve"> პირველ 9 თვეში</w:t>
      </w:r>
      <w:r w:rsidRPr="00E95814">
        <w:rPr>
          <w:rFonts w:ascii="Sylfaen" w:hAnsi="Sylfaen"/>
          <w:sz w:val="24"/>
          <w:szCs w:val="24"/>
          <w:lang w:val="ka-GE"/>
        </w:rPr>
        <w:t xml:space="preserve"> დეპარტამენტი მოიცავდა </w:t>
      </w:r>
      <w:r w:rsidR="00D9339C" w:rsidRPr="00E95814">
        <w:rPr>
          <w:rFonts w:ascii="Sylfaen" w:hAnsi="Sylfaen"/>
          <w:sz w:val="24"/>
          <w:szCs w:val="24"/>
          <w:lang w:val="ka-GE"/>
        </w:rPr>
        <w:t>9</w:t>
      </w:r>
      <w:r w:rsidRPr="00E95814">
        <w:rPr>
          <w:rFonts w:ascii="Sylfaen" w:hAnsi="Sylfaen"/>
          <w:sz w:val="24"/>
          <w:szCs w:val="24"/>
          <w:lang w:val="ka-GE"/>
        </w:rPr>
        <w:t xml:space="preserve"> საშტატო ერთეულს,</w:t>
      </w:r>
      <w:r w:rsidR="00D9339C" w:rsidRPr="00E95814">
        <w:rPr>
          <w:rFonts w:ascii="Sylfaen" w:hAnsi="Sylfaen"/>
          <w:sz w:val="24"/>
          <w:szCs w:val="24"/>
          <w:lang w:val="ka-GE"/>
        </w:rPr>
        <w:t xml:space="preserve"> მათ შორის</w:t>
      </w:r>
      <w:r w:rsidRPr="00E95814">
        <w:rPr>
          <w:rFonts w:ascii="Sylfaen" w:hAnsi="Sylfaen"/>
          <w:sz w:val="24"/>
          <w:szCs w:val="24"/>
          <w:lang w:val="ka-GE"/>
        </w:rPr>
        <w:t xml:space="preserve"> </w:t>
      </w:r>
      <w:r w:rsidR="00D9339C" w:rsidRPr="00E95814">
        <w:rPr>
          <w:rFonts w:ascii="Sylfaen" w:hAnsi="Sylfaen"/>
          <w:sz w:val="24"/>
          <w:szCs w:val="24"/>
          <w:lang w:val="ka-GE"/>
        </w:rPr>
        <w:t xml:space="preserve">შიდა აუდიტის სამმართველოში </w:t>
      </w:r>
      <w:r w:rsidR="00F067FD">
        <w:rPr>
          <w:rFonts w:ascii="Sylfaen" w:hAnsi="Sylfaen"/>
          <w:sz w:val="24"/>
          <w:szCs w:val="24"/>
          <w:lang w:val="ka-GE"/>
        </w:rPr>
        <w:t>4</w:t>
      </w:r>
      <w:r w:rsidR="00D9339C" w:rsidRPr="00E95814">
        <w:rPr>
          <w:rFonts w:ascii="Sylfaen" w:hAnsi="Sylfaen"/>
          <w:sz w:val="24"/>
          <w:szCs w:val="24"/>
          <w:lang w:val="ka-GE"/>
        </w:rPr>
        <w:t xml:space="preserve"> ერთეულს, ხოლო  ინსპექტირების </w:t>
      </w:r>
      <w:r w:rsidR="00D9339C" w:rsidRPr="00E95814">
        <w:rPr>
          <w:rFonts w:ascii="Sylfaen" w:hAnsi="Sylfaen"/>
          <w:sz w:val="24"/>
          <w:szCs w:val="24"/>
          <w:lang w:val="ka-GE"/>
        </w:rPr>
        <w:lastRenderedPageBreak/>
        <w:t xml:space="preserve">სამმართველოში -  3 ერთეულს. </w:t>
      </w:r>
      <w:r w:rsidR="00C0280C">
        <w:rPr>
          <w:rFonts w:ascii="Sylfaen" w:hAnsi="Sylfaen"/>
          <w:sz w:val="24"/>
          <w:szCs w:val="24"/>
          <w:lang w:val="ka-GE"/>
        </w:rPr>
        <w:t xml:space="preserve">საანგარიშო წლის </w:t>
      </w:r>
      <w:r w:rsidR="00D9339C" w:rsidRPr="00E95814">
        <w:rPr>
          <w:rFonts w:ascii="Sylfaen" w:hAnsi="Sylfaen"/>
          <w:sz w:val="24"/>
          <w:szCs w:val="24"/>
          <w:lang w:val="ka-GE"/>
        </w:rPr>
        <w:t>10 ოქტომბრიდან კი დეპარტამენტი განისაზღვრა 16 საშტატო ერთეულით</w:t>
      </w:r>
      <w:r w:rsidRPr="00E95814">
        <w:rPr>
          <w:rFonts w:ascii="Sylfaen" w:hAnsi="Sylfaen"/>
          <w:sz w:val="24"/>
          <w:szCs w:val="24"/>
          <w:lang w:val="ka-GE"/>
        </w:rPr>
        <w:t xml:space="preserve">. </w:t>
      </w:r>
    </w:p>
    <w:p w:rsidR="009060A1" w:rsidRPr="00E95814" w:rsidRDefault="009060A1" w:rsidP="009060A1">
      <w:pPr>
        <w:pStyle w:val="ListParagraph"/>
        <w:spacing w:before="240" w:after="0"/>
        <w:ind w:left="0" w:firstLine="720"/>
        <w:jc w:val="both"/>
        <w:rPr>
          <w:rFonts w:ascii="Sylfaen" w:hAnsi="Sylfaen"/>
          <w:sz w:val="24"/>
          <w:szCs w:val="24"/>
          <w:lang w:val="ka-GE"/>
        </w:rPr>
      </w:pPr>
      <w:r w:rsidRPr="00E95814">
        <w:rPr>
          <w:rFonts w:ascii="Sylfaen" w:hAnsi="Sylfaen"/>
          <w:sz w:val="24"/>
          <w:szCs w:val="24"/>
          <w:lang w:val="ka-GE"/>
        </w:rPr>
        <w:t xml:space="preserve">შიდა აუდიტის სამმართველოს თანამშრომელთა საქმიანობა უკავშირდებოდა გეგმით გათვალისწინებულ აუდიტს სრული წლიური სამუშაო პერიოდის 58,5% -ის განმავლობაში. არაგეგმური საკითხების შესწავლას დაეთმო სამუშაო პერიოდის  33,5%, შვებულებების ხანგრძლივობამ 8% შეადგინა. </w:t>
      </w:r>
    </w:p>
    <w:p w:rsidR="009060A1" w:rsidRPr="00E95814" w:rsidRDefault="009060A1" w:rsidP="009060A1">
      <w:pPr>
        <w:pStyle w:val="ListParagraph"/>
        <w:spacing w:before="240" w:after="0"/>
        <w:ind w:left="0" w:firstLine="720"/>
        <w:jc w:val="both"/>
        <w:rPr>
          <w:rFonts w:ascii="Sylfaen" w:hAnsi="Sylfaen"/>
          <w:sz w:val="24"/>
          <w:szCs w:val="24"/>
          <w:lang w:val="ka-GE"/>
        </w:rPr>
      </w:pPr>
    </w:p>
    <w:p w:rsidR="009060A1" w:rsidRPr="00E95814" w:rsidRDefault="009060A1" w:rsidP="009060A1">
      <w:pPr>
        <w:pStyle w:val="ListParagraph"/>
        <w:spacing w:before="240" w:after="0"/>
        <w:ind w:left="0" w:firstLine="720"/>
        <w:jc w:val="both"/>
        <w:rPr>
          <w:rFonts w:ascii="Sylfaen" w:hAnsi="Sylfaen"/>
          <w:sz w:val="24"/>
          <w:szCs w:val="24"/>
          <w:lang w:val="ka-GE"/>
        </w:rPr>
      </w:pPr>
      <w:r w:rsidRPr="00E95814">
        <w:rPr>
          <w:noProof/>
          <w:sz w:val="24"/>
          <w:szCs w:val="24"/>
        </w:rPr>
        <w:drawing>
          <wp:inline distT="0" distB="0" distL="0" distR="0" wp14:anchorId="3789C4BA" wp14:editId="3B4CD62F">
            <wp:extent cx="4937760" cy="2759075"/>
            <wp:effectExtent l="0" t="0" r="0" b="31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060A1" w:rsidRPr="00E95814" w:rsidRDefault="009060A1" w:rsidP="009060A1">
      <w:pPr>
        <w:pStyle w:val="ListParagraph"/>
        <w:spacing w:before="240" w:after="0"/>
        <w:ind w:left="0" w:firstLine="720"/>
        <w:jc w:val="both"/>
        <w:rPr>
          <w:rFonts w:ascii="Sylfaen" w:hAnsi="Sylfaen"/>
          <w:sz w:val="24"/>
          <w:szCs w:val="24"/>
          <w:lang w:val="ka-GE"/>
        </w:rPr>
      </w:pPr>
      <w:r w:rsidRPr="00E95814">
        <w:rPr>
          <w:rFonts w:ascii="Sylfaen" w:hAnsi="Sylfaen"/>
          <w:sz w:val="24"/>
          <w:szCs w:val="24"/>
          <w:lang w:val="ka-GE"/>
        </w:rPr>
        <w:t>რაც შეეხება ინსპექტირების სამმართველოს, თანამშრომელთა საქმიანობა უკავშირდებოდა გეგმით გათვალისწინებულ</w:t>
      </w:r>
      <w:r w:rsidR="00680C3E" w:rsidRPr="00E95814">
        <w:rPr>
          <w:rFonts w:ascii="Sylfaen" w:hAnsi="Sylfaen"/>
          <w:sz w:val="24"/>
          <w:szCs w:val="24"/>
          <w:lang w:val="ka-GE"/>
        </w:rPr>
        <w:t xml:space="preserve">ი საკითხის შესწავლას </w:t>
      </w:r>
      <w:r w:rsidRPr="00E95814">
        <w:rPr>
          <w:rFonts w:ascii="Sylfaen" w:hAnsi="Sylfaen"/>
          <w:sz w:val="24"/>
          <w:szCs w:val="24"/>
          <w:lang w:val="ka-GE"/>
        </w:rPr>
        <w:t xml:space="preserve">სრული წლიური სამუშაო პერიოდის </w:t>
      </w:r>
      <w:r w:rsidR="00EC58FE" w:rsidRPr="00E95814">
        <w:rPr>
          <w:rFonts w:ascii="Sylfaen" w:hAnsi="Sylfaen"/>
          <w:sz w:val="24"/>
          <w:szCs w:val="24"/>
          <w:lang w:val="ka-GE"/>
        </w:rPr>
        <w:t>28</w:t>
      </w:r>
      <w:r w:rsidRPr="00E95814">
        <w:rPr>
          <w:rFonts w:ascii="Sylfaen" w:hAnsi="Sylfaen"/>
          <w:sz w:val="24"/>
          <w:szCs w:val="24"/>
          <w:lang w:val="ka-GE"/>
        </w:rPr>
        <w:t xml:space="preserve">,5% -ის განმავლობაში. არაგეგმური საკითხების შესწავლას დაეთმო სამუშაო პერიოდის  </w:t>
      </w:r>
      <w:r w:rsidR="00EC58FE" w:rsidRPr="00E95814">
        <w:rPr>
          <w:rFonts w:ascii="Sylfaen" w:hAnsi="Sylfaen"/>
          <w:sz w:val="24"/>
          <w:szCs w:val="24"/>
          <w:lang w:val="ka-GE"/>
        </w:rPr>
        <w:t>63</w:t>
      </w:r>
      <w:r w:rsidRPr="00E95814">
        <w:rPr>
          <w:rFonts w:ascii="Sylfaen" w:hAnsi="Sylfaen"/>
          <w:sz w:val="24"/>
          <w:szCs w:val="24"/>
          <w:lang w:val="ka-GE"/>
        </w:rPr>
        <w:t xml:space="preserve">,5%, შვებულებების ხანგრძლივობამ 8% შეადგინა. </w:t>
      </w:r>
    </w:p>
    <w:p w:rsidR="009060A1" w:rsidRPr="00E95814" w:rsidRDefault="009060A1" w:rsidP="009060A1">
      <w:pPr>
        <w:pStyle w:val="ListParagraph"/>
        <w:spacing w:before="240" w:after="0"/>
        <w:ind w:left="0" w:firstLine="720"/>
        <w:jc w:val="both"/>
        <w:rPr>
          <w:rFonts w:ascii="Sylfaen" w:hAnsi="Sylfaen"/>
          <w:sz w:val="24"/>
          <w:szCs w:val="24"/>
          <w:lang w:val="ka-GE"/>
        </w:rPr>
      </w:pPr>
      <w:r w:rsidRPr="00E95814">
        <w:rPr>
          <w:noProof/>
          <w:sz w:val="24"/>
          <w:szCs w:val="24"/>
        </w:rPr>
        <w:drawing>
          <wp:inline distT="0" distB="0" distL="0" distR="0" wp14:anchorId="0DC18EE9" wp14:editId="55943F35">
            <wp:extent cx="4937760" cy="2759075"/>
            <wp:effectExtent l="0" t="0" r="0"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6279" w:rsidRPr="00E95814" w:rsidRDefault="0000410A" w:rsidP="00F774A2">
      <w:pPr>
        <w:pStyle w:val="Heading2"/>
        <w:rPr>
          <w:lang w:val="ka-GE"/>
        </w:rPr>
      </w:pPr>
      <w:bookmarkStart w:id="9" w:name="_Toc535928777"/>
      <w:bookmarkStart w:id="10" w:name="_Toc535942235"/>
      <w:r w:rsidRPr="00E95814">
        <w:rPr>
          <w:lang w:val="ka-GE"/>
        </w:rPr>
        <w:lastRenderedPageBreak/>
        <w:t xml:space="preserve">3.2  </w:t>
      </w:r>
      <w:r w:rsidR="009F2258" w:rsidRPr="00E95814">
        <w:rPr>
          <w:rFonts w:ascii="Sylfaen" w:hAnsi="Sylfaen" w:cs="Sylfaen"/>
          <w:lang w:val="ka-GE"/>
        </w:rPr>
        <w:t>დეპარტამენტის</w:t>
      </w:r>
      <w:r w:rsidR="009F2258" w:rsidRPr="00E95814">
        <w:rPr>
          <w:lang w:val="ka-GE"/>
        </w:rPr>
        <w:t xml:space="preserve"> </w:t>
      </w:r>
      <w:r w:rsidR="00EA6279" w:rsidRPr="00E95814">
        <w:rPr>
          <w:rFonts w:ascii="Sylfaen" w:hAnsi="Sylfaen" w:cs="Sylfaen"/>
          <w:lang w:val="ka-GE"/>
        </w:rPr>
        <w:t>წლიური</w:t>
      </w:r>
      <w:r w:rsidR="00EA6279" w:rsidRPr="00E95814">
        <w:rPr>
          <w:lang w:val="ka-GE"/>
        </w:rPr>
        <w:t xml:space="preserve"> </w:t>
      </w:r>
      <w:r w:rsidR="00EA6279" w:rsidRPr="00E95814">
        <w:rPr>
          <w:rFonts w:ascii="Sylfaen" w:hAnsi="Sylfaen" w:cs="Sylfaen"/>
          <w:lang w:val="ka-GE"/>
        </w:rPr>
        <w:t>გეგმის</w:t>
      </w:r>
      <w:r w:rsidR="00EA6279" w:rsidRPr="00E95814">
        <w:rPr>
          <w:lang w:val="ka-GE"/>
        </w:rPr>
        <w:t xml:space="preserve"> </w:t>
      </w:r>
      <w:r w:rsidR="00EA6279" w:rsidRPr="00E95814">
        <w:rPr>
          <w:rFonts w:ascii="Sylfaen" w:hAnsi="Sylfaen" w:cs="Sylfaen"/>
          <w:lang w:val="ka-GE"/>
        </w:rPr>
        <w:t>შესრულების</w:t>
      </w:r>
      <w:r w:rsidR="00EA6279" w:rsidRPr="00E95814">
        <w:rPr>
          <w:lang w:val="ka-GE"/>
        </w:rPr>
        <w:t xml:space="preserve"> </w:t>
      </w:r>
      <w:r w:rsidR="00EA6279" w:rsidRPr="00E95814">
        <w:rPr>
          <w:rFonts w:ascii="Sylfaen" w:hAnsi="Sylfaen" w:cs="Sylfaen"/>
          <w:lang w:val="ka-GE"/>
        </w:rPr>
        <w:t>ანალიზი</w:t>
      </w:r>
      <w:bookmarkEnd w:id="9"/>
      <w:bookmarkEnd w:id="10"/>
    </w:p>
    <w:p w:rsidR="009F2258" w:rsidRPr="00E95814" w:rsidRDefault="00EA6279" w:rsidP="00F774A2">
      <w:pPr>
        <w:pStyle w:val="Heading3"/>
        <w:rPr>
          <w:lang w:val="ka-GE"/>
        </w:rPr>
      </w:pPr>
      <w:bookmarkStart w:id="11" w:name="_Toc535928778"/>
      <w:bookmarkStart w:id="12" w:name="_Toc535942236"/>
      <w:r w:rsidRPr="00E95814">
        <w:rPr>
          <w:lang w:val="ka-GE"/>
        </w:rPr>
        <w:t xml:space="preserve">3.2.1. </w:t>
      </w:r>
      <w:r w:rsidRPr="00E95814">
        <w:rPr>
          <w:rFonts w:ascii="Sylfaen" w:hAnsi="Sylfaen" w:cs="Sylfaen"/>
          <w:lang w:val="ka-GE"/>
        </w:rPr>
        <w:t>ზოგადი</w:t>
      </w:r>
      <w:r w:rsidRPr="00E95814">
        <w:rPr>
          <w:lang w:val="ka-GE"/>
        </w:rPr>
        <w:t xml:space="preserve"> </w:t>
      </w:r>
      <w:r w:rsidRPr="00E95814">
        <w:rPr>
          <w:rFonts w:ascii="Sylfaen" w:hAnsi="Sylfaen" w:cs="Sylfaen"/>
          <w:lang w:val="ka-GE"/>
        </w:rPr>
        <w:t>საქმიანობა</w:t>
      </w:r>
      <w:bookmarkEnd w:id="11"/>
      <w:bookmarkEnd w:id="12"/>
    </w:p>
    <w:p w:rsidR="009F2258" w:rsidRPr="00BC0C02" w:rsidRDefault="0003557A" w:rsidP="00643E05">
      <w:pPr>
        <w:pStyle w:val="ListParagraph"/>
        <w:numPr>
          <w:ilvl w:val="0"/>
          <w:numId w:val="1"/>
        </w:numPr>
        <w:tabs>
          <w:tab w:val="left" w:pos="630"/>
          <w:tab w:val="left" w:pos="1530"/>
        </w:tabs>
        <w:spacing w:after="0"/>
        <w:ind w:left="0" w:firstLine="0"/>
        <w:jc w:val="both"/>
        <w:rPr>
          <w:rFonts w:ascii="Sylfaen" w:hAnsi="Sylfaen" w:cs="Sylfaen"/>
          <w:sz w:val="24"/>
          <w:szCs w:val="24"/>
          <w:lang w:val="ka-GE"/>
        </w:rPr>
      </w:pPr>
      <w:r w:rsidRPr="00E95814">
        <w:rPr>
          <w:rFonts w:ascii="Sylfaen" w:hAnsi="Sylfaen" w:cs="Sylfaen"/>
          <w:sz w:val="24"/>
          <w:szCs w:val="24"/>
          <w:lang w:val="ka-GE"/>
        </w:rPr>
        <w:t>შემუშავდა</w:t>
      </w:r>
      <w:r w:rsidR="00C0280C">
        <w:rPr>
          <w:rFonts w:ascii="Sylfaen" w:hAnsi="Sylfaen" w:cs="Sylfaen"/>
          <w:sz w:val="24"/>
          <w:szCs w:val="24"/>
          <w:lang w:val="ka-GE"/>
        </w:rPr>
        <w:t xml:space="preserve">, </w:t>
      </w:r>
      <w:r w:rsidRPr="00E95814">
        <w:rPr>
          <w:rFonts w:ascii="Sylfaen" w:hAnsi="Sylfaen" w:cs="Sylfaen"/>
          <w:sz w:val="24"/>
          <w:szCs w:val="24"/>
          <w:lang w:val="ka-GE"/>
        </w:rPr>
        <w:t xml:space="preserve"> დამტკიცდა</w:t>
      </w:r>
      <w:r w:rsidR="00C0280C">
        <w:rPr>
          <w:rFonts w:ascii="Sylfaen" w:hAnsi="Sylfaen" w:cs="Sylfaen"/>
          <w:sz w:val="24"/>
          <w:szCs w:val="24"/>
          <w:lang w:val="ka-GE"/>
        </w:rPr>
        <w:t xml:space="preserve"> და დაინერგა</w:t>
      </w:r>
      <w:r w:rsidR="009F2258" w:rsidRPr="00BC0C02">
        <w:rPr>
          <w:rFonts w:ascii="Sylfaen" w:hAnsi="Sylfaen" w:cs="Sylfaen"/>
          <w:sz w:val="24"/>
          <w:szCs w:val="24"/>
          <w:lang w:val="ka-GE"/>
        </w:rPr>
        <w:t xml:space="preserve"> დეპარტამენტის საქმიანობის ხარისხის უზრუნველყოფისა და გაუმჯობესების პროგრამა, რომელიც, ვფიქრობთ, უზრუნველყოფს  დეპარტამენტის ახლებურად ფუნქციონირებას</w:t>
      </w:r>
      <w:r w:rsidR="00BC0C02" w:rsidRPr="00BC0C02">
        <w:rPr>
          <w:rFonts w:ascii="Sylfaen" w:hAnsi="Sylfaen" w:cs="Sylfaen"/>
          <w:sz w:val="24"/>
          <w:szCs w:val="24"/>
          <w:lang w:val="ka-GE"/>
        </w:rPr>
        <w:t xml:space="preserve"> და მისი მომსახურებით მოსარგებლე მხარეებისთვის სარგებლის მოტანას. ასევე, პროგრამამ, სპეციალური შემოწმებითი და გადამოწმებითი პროცედურების მეშვეობით, უნდა უზრუნველყოს რწმუნების სათანადო დონის მიღება იმაზე, რომ დეპარტამენტის საქმიანობა შესაბამისობაშია „სახელმწიფო შიდა ფინანსური კონტროლისა“ და „საჯარო სამსახურის შესახებ“ საქართველოს კანონების, დეპარტამენტის საქმიანობის მარეგულირებელი სხვა სამართლებრივი ბაზის, პროფესიული სტანდარტების და ეთიკის კოდექსის მოთხოვნებთან</w:t>
      </w:r>
      <w:r w:rsidR="00C0280C" w:rsidRPr="00BC0C02">
        <w:rPr>
          <w:rFonts w:ascii="Sylfaen" w:hAnsi="Sylfaen" w:cs="Sylfaen"/>
          <w:sz w:val="24"/>
          <w:szCs w:val="24"/>
          <w:lang w:val="ka-GE"/>
        </w:rPr>
        <w:t>;</w:t>
      </w:r>
    </w:p>
    <w:p w:rsidR="0003557A" w:rsidRPr="00E95814" w:rsidRDefault="0003557A" w:rsidP="00643E05">
      <w:pPr>
        <w:pStyle w:val="ListParagraph"/>
        <w:numPr>
          <w:ilvl w:val="0"/>
          <w:numId w:val="1"/>
        </w:numPr>
        <w:tabs>
          <w:tab w:val="left" w:pos="630"/>
          <w:tab w:val="left" w:pos="1530"/>
        </w:tabs>
        <w:spacing w:after="0"/>
        <w:ind w:left="0" w:firstLine="0"/>
        <w:jc w:val="both"/>
        <w:rPr>
          <w:rFonts w:ascii="Sylfaen" w:hAnsi="Sylfaen" w:cs="Sylfaen"/>
          <w:sz w:val="24"/>
          <w:szCs w:val="24"/>
          <w:lang w:val="ka-GE"/>
        </w:rPr>
      </w:pPr>
      <w:r w:rsidRPr="00E95814">
        <w:rPr>
          <w:rFonts w:ascii="Sylfaen" w:hAnsi="Sylfaen" w:cs="Sylfaen"/>
          <w:sz w:val="24"/>
          <w:szCs w:val="24"/>
          <w:lang w:val="ka-GE"/>
        </w:rPr>
        <w:t>შემუშავდა და დამტკიცდა შიდა აუდიტის დეპარტამენტის 2019 წლის წლიური და 2019-2021 წლის სტრატეგიული გეგმები;</w:t>
      </w:r>
    </w:p>
    <w:p w:rsidR="009F2258" w:rsidRPr="00E95814" w:rsidRDefault="009F2258" w:rsidP="00643E05">
      <w:pPr>
        <w:pStyle w:val="ListParagraph"/>
        <w:numPr>
          <w:ilvl w:val="0"/>
          <w:numId w:val="1"/>
        </w:numPr>
        <w:spacing w:before="240" w:after="0"/>
        <w:ind w:left="0" w:firstLine="0"/>
        <w:jc w:val="both"/>
        <w:rPr>
          <w:rFonts w:ascii="Sylfaen" w:hAnsi="Sylfaen" w:cs="Sylfaen"/>
          <w:sz w:val="24"/>
          <w:szCs w:val="24"/>
          <w:lang w:val="ka-GE"/>
        </w:rPr>
      </w:pPr>
      <w:r w:rsidRPr="00E95814">
        <w:rPr>
          <w:rFonts w:ascii="Sylfaen" w:hAnsi="Sylfaen" w:cs="Sylfaen"/>
          <w:sz w:val="24"/>
          <w:szCs w:val="24"/>
          <w:lang w:val="ka-GE"/>
        </w:rPr>
        <w:t>დეპარტამენტმა უზრუნველყო საქართველოს სახელმწიფო აუდიტის სამსახურსა და სამინისტროს სისტემას შორის ურთიერთობის კოორდინაცია</w:t>
      </w:r>
      <w:r w:rsidR="000B16AB" w:rsidRPr="00E95814">
        <w:rPr>
          <w:rFonts w:ascii="Sylfaen" w:hAnsi="Sylfaen" w:cs="Sylfaen"/>
          <w:sz w:val="24"/>
          <w:szCs w:val="24"/>
          <w:lang w:val="ka-GE"/>
        </w:rPr>
        <w:t>.</w:t>
      </w:r>
    </w:p>
    <w:p w:rsidR="009F2258" w:rsidRPr="00E95814" w:rsidRDefault="009F2258" w:rsidP="0000410A">
      <w:pPr>
        <w:pStyle w:val="ListParagraph"/>
        <w:keepNext/>
        <w:keepLines/>
        <w:spacing w:before="200"/>
        <w:ind w:left="1080"/>
        <w:outlineLvl w:val="1"/>
        <w:rPr>
          <w:rFonts w:ascii="Sylfaen" w:hAnsi="Sylfaen" w:cs="Sylfaen"/>
          <w:b/>
          <w:sz w:val="24"/>
          <w:szCs w:val="24"/>
          <w:lang w:val="ka-GE"/>
        </w:rPr>
      </w:pPr>
    </w:p>
    <w:p w:rsidR="0000410A" w:rsidRPr="00E95814" w:rsidRDefault="009F2258" w:rsidP="00F774A2">
      <w:pPr>
        <w:pStyle w:val="Heading3"/>
        <w:rPr>
          <w:lang w:val="ka-GE"/>
        </w:rPr>
      </w:pPr>
      <w:bookmarkStart w:id="13" w:name="_Toc535928779"/>
      <w:bookmarkStart w:id="14" w:name="_Toc535942237"/>
      <w:r w:rsidRPr="00E95814">
        <w:rPr>
          <w:lang w:val="ka-GE"/>
        </w:rPr>
        <w:t>3.</w:t>
      </w:r>
      <w:r w:rsidR="00EA6279" w:rsidRPr="00E95814">
        <w:rPr>
          <w:lang w:val="ka-GE"/>
        </w:rPr>
        <w:t xml:space="preserve">2.2. </w:t>
      </w:r>
      <w:r w:rsidR="0000410A" w:rsidRPr="00E95814">
        <w:rPr>
          <w:rFonts w:ascii="Sylfaen" w:hAnsi="Sylfaen" w:cs="Sylfaen"/>
          <w:lang w:val="ka-GE"/>
        </w:rPr>
        <w:t>შიდა</w:t>
      </w:r>
      <w:r w:rsidR="0000410A" w:rsidRPr="00E95814">
        <w:rPr>
          <w:lang w:val="ka-GE"/>
        </w:rPr>
        <w:t xml:space="preserve"> </w:t>
      </w:r>
      <w:r w:rsidR="0000410A" w:rsidRPr="00E95814">
        <w:rPr>
          <w:rFonts w:ascii="Sylfaen" w:hAnsi="Sylfaen" w:cs="Sylfaen"/>
          <w:lang w:val="ka-GE"/>
        </w:rPr>
        <w:t>აუდიტორული</w:t>
      </w:r>
      <w:r w:rsidR="0000410A" w:rsidRPr="00E95814">
        <w:rPr>
          <w:lang w:val="ka-GE"/>
        </w:rPr>
        <w:t xml:space="preserve"> </w:t>
      </w:r>
      <w:r w:rsidR="00EA6279" w:rsidRPr="00E95814">
        <w:rPr>
          <w:rFonts w:ascii="Sylfaen" w:hAnsi="Sylfaen" w:cs="Sylfaen"/>
          <w:lang w:val="ka-GE"/>
        </w:rPr>
        <w:t>შემოწმებები</w:t>
      </w:r>
      <w:bookmarkEnd w:id="13"/>
      <w:bookmarkEnd w:id="14"/>
    </w:p>
    <w:p w:rsidR="009F2258" w:rsidRPr="00E95814" w:rsidRDefault="009F2258" w:rsidP="00643E05">
      <w:pPr>
        <w:pStyle w:val="ListParagraph"/>
        <w:numPr>
          <w:ilvl w:val="0"/>
          <w:numId w:val="1"/>
        </w:numPr>
        <w:spacing w:before="240" w:after="0"/>
        <w:ind w:left="0" w:firstLine="0"/>
        <w:jc w:val="both"/>
        <w:rPr>
          <w:rFonts w:ascii="Sylfaen" w:hAnsi="Sylfaen" w:cs="Sylfaen"/>
          <w:sz w:val="24"/>
          <w:szCs w:val="24"/>
          <w:lang w:val="ka-GE"/>
        </w:rPr>
      </w:pPr>
      <w:r w:rsidRPr="00E95814">
        <w:rPr>
          <w:rFonts w:ascii="Sylfaen" w:hAnsi="Sylfaen" w:cs="Sylfaen"/>
          <w:sz w:val="24"/>
          <w:szCs w:val="24"/>
          <w:lang w:val="ka-GE"/>
        </w:rPr>
        <w:t>დეპარტამენტმა</w:t>
      </w:r>
      <w:r w:rsidR="00BC0C02">
        <w:rPr>
          <w:rFonts w:ascii="Sylfaen" w:hAnsi="Sylfaen" w:cs="Sylfaen"/>
          <w:sz w:val="24"/>
          <w:szCs w:val="24"/>
          <w:lang w:val="ka-GE"/>
        </w:rPr>
        <w:t>,</w:t>
      </w:r>
      <w:r w:rsidRPr="00E95814">
        <w:rPr>
          <w:rFonts w:ascii="Sylfaen" w:hAnsi="Sylfaen" w:cs="Sylfaen"/>
          <w:sz w:val="24"/>
          <w:szCs w:val="24"/>
          <w:lang w:val="ka-GE"/>
        </w:rPr>
        <w:t xml:space="preserve"> 2018 წლის წლიური გეგმის შესაბამისად განახორციელა სამინისტროს ცენტრალურ აპარატსა და სამინისტროს სახელმწიფო კონტროლს დაქვემდებარებულ საჯარო სამართლის იურიდიულ პირებში ავტოპარკის მართვის სისტემის შეფასება. აუდიტის მეთოდი გულისხმობდა საკითხის სისტემურ შემოწმებას. </w:t>
      </w:r>
    </w:p>
    <w:p w:rsidR="004B7EAC" w:rsidRPr="00E95814" w:rsidRDefault="009F2258" w:rsidP="004B7EAC">
      <w:pPr>
        <w:spacing w:before="240"/>
        <w:ind w:firstLine="720"/>
        <w:jc w:val="both"/>
        <w:rPr>
          <w:rFonts w:ascii="Sylfaen" w:hAnsi="Sylfaen" w:cs="Sylfaen"/>
          <w:sz w:val="24"/>
          <w:szCs w:val="24"/>
          <w:lang w:val="ka-GE"/>
        </w:rPr>
      </w:pPr>
      <w:r w:rsidRPr="00E95814">
        <w:rPr>
          <w:rFonts w:ascii="Sylfaen" w:hAnsi="Sylfaen"/>
          <w:sz w:val="24"/>
          <w:szCs w:val="24"/>
          <w:lang w:val="ka-GE"/>
        </w:rPr>
        <w:t xml:space="preserve">სისტემური აუდიტის ამოცანად, მისი სახელმძღვანელოს მიხედვით, განისაზღვრა შიდა კონტროლის სისტემების ადექვატურობის და ეფექტურობის შეფასება დაწესებულების საერთო კონტროლის გარემოს კონტექსტში. </w:t>
      </w:r>
      <w:r w:rsidR="004B7EAC" w:rsidRPr="00E95814">
        <w:rPr>
          <w:rFonts w:ascii="Sylfaen" w:hAnsi="Sylfaen" w:cs="Sylfaen"/>
          <w:sz w:val="24"/>
          <w:szCs w:val="24"/>
          <w:lang w:val="ka-GE"/>
        </w:rPr>
        <w:t>აუდიტის ჯგუფმა განსაზღვრა ძირითადი რისკები, შეიმუშავა კითხ</w:t>
      </w:r>
      <w:r w:rsidR="00BC0C02">
        <w:rPr>
          <w:rFonts w:ascii="Sylfaen" w:hAnsi="Sylfaen" w:cs="Sylfaen"/>
          <w:sz w:val="24"/>
          <w:szCs w:val="24"/>
          <w:lang w:val="ka-GE"/>
        </w:rPr>
        <w:t>ვ</w:t>
      </w:r>
      <w:r w:rsidR="004B7EAC" w:rsidRPr="00E95814">
        <w:rPr>
          <w:rFonts w:ascii="Sylfaen" w:hAnsi="Sylfaen" w:cs="Sylfaen"/>
          <w:sz w:val="24"/>
          <w:szCs w:val="24"/>
          <w:lang w:val="ka-GE"/>
        </w:rPr>
        <w:t>არი და საკითხების ნუსხა, რომ</w:t>
      </w:r>
      <w:r w:rsidR="00680C3E" w:rsidRPr="00E95814">
        <w:rPr>
          <w:rFonts w:ascii="Sylfaen" w:hAnsi="Sylfaen" w:cs="Sylfaen"/>
          <w:sz w:val="24"/>
          <w:szCs w:val="24"/>
          <w:lang w:val="ka-GE"/>
        </w:rPr>
        <w:t>ელთა</w:t>
      </w:r>
      <w:r w:rsidR="004B7EAC" w:rsidRPr="00E95814">
        <w:rPr>
          <w:rFonts w:ascii="Sylfaen" w:hAnsi="Sylfaen" w:cs="Sylfaen"/>
          <w:sz w:val="24"/>
          <w:szCs w:val="24"/>
          <w:lang w:val="ka-GE"/>
        </w:rPr>
        <w:t xml:space="preserve"> ტესტირებასაც უნდა უზრუნველეყო სისტემური ნაკლოვანებების მიგნებებზე ჩამოყალიბება და შესაძლებელი გაეხადა, ფინანსური და ადამიანური რესურსის რაციონალური გამოყენებით, ამ მიგნებების აღმოფხვრის რეკომენდაციებ</w:t>
      </w:r>
      <w:r w:rsidR="00680C3E" w:rsidRPr="00E95814">
        <w:rPr>
          <w:rFonts w:ascii="Sylfaen" w:hAnsi="Sylfaen" w:cs="Sylfaen"/>
          <w:sz w:val="24"/>
          <w:szCs w:val="24"/>
          <w:lang w:val="ka-GE"/>
        </w:rPr>
        <w:t>ის</w:t>
      </w:r>
      <w:r w:rsidR="004B7EAC" w:rsidRPr="00E95814">
        <w:rPr>
          <w:rFonts w:ascii="Sylfaen" w:hAnsi="Sylfaen" w:cs="Sylfaen"/>
          <w:sz w:val="24"/>
          <w:szCs w:val="24"/>
          <w:lang w:val="ka-GE"/>
        </w:rPr>
        <w:t xml:space="preserve"> </w:t>
      </w:r>
      <w:r w:rsidR="00680C3E" w:rsidRPr="00BC0C02">
        <w:rPr>
          <w:rFonts w:ascii="Sylfaen" w:hAnsi="Sylfaen" w:cs="Sylfaen"/>
          <w:sz w:val="24"/>
          <w:szCs w:val="24"/>
          <w:lang w:val="ka-GE"/>
        </w:rPr>
        <w:t>შემუშავება</w:t>
      </w:r>
      <w:r w:rsidR="004B7EAC" w:rsidRPr="00BC0C02">
        <w:rPr>
          <w:rFonts w:ascii="Sylfaen" w:hAnsi="Sylfaen" w:cs="Sylfaen"/>
          <w:sz w:val="24"/>
          <w:szCs w:val="24"/>
          <w:lang w:val="ka-GE"/>
        </w:rPr>
        <w:t>.</w:t>
      </w:r>
      <w:r w:rsidR="004B7EAC" w:rsidRPr="00E95814">
        <w:rPr>
          <w:rFonts w:ascii="Sylfaen" w:hAnsi="Sylfaen" w:cs="Sylfaen"/>
          <w:sz w:val="24"/>
          <w:szCs w:val="24"/>
          <w:lang w:val="ka-GE"/>
        </w:rPr>
        <w:t xml:space="preserve"> ამასთან, იქ</w:t>
      </w:r>
      <w:r w:rsidR="00BC0C02">
        <w:rPr>
          <w:rFonts w:ascii="Sylfaen" w:hAnsi="Sylfaen" w:cs="Sylfaen"/>
          <w:sz w:val="24"/>
          <w:szCs w:val="24"/>
          <w:lang w:val="ka-GE"/>
        </w:rPr>
        <w:t>,</w:t>
      </w:r>
      <w:r w:rsidR="004B7EAC" w:rsidRPr="00E95814">
        <w:rPr>
          <w:rFonts w:ascii="Sylfaen" w:hAnsi="Sylfaen" w:cs="Sylfaen"/>
          <w:sz w:val="24"/>
          <w:szCs w:val="24"/>
          <w:lang w:val="ka-GE"/>
        </w:rPr>
        <w:t xml:space="preserve"> სადაც ეს შესაძლებელი იქნებოდა, საკითხები უნდა განხილულიყო </w:t>
      </w:r>
      <w:r w:rsidR="00680C3E" w:rsidRPr="00E95814">
        <w:rPr>
          <w:rFonts w:ascii="Sylfaen" w:hAnsi="Sylfaen" w:cs="Sylfaen"/>
          <w:sz w:val="24"/>
          <w:szCs w:val="24"/>
          <w:lang w:val="ka-GE"/>
        </w:rPr>
        <w:t>თვისებრივ</w:t>
      </w:r>
      <w:r w:rsidR="004B7EAC" w:rsidRPr="00E95814">
        <w:rPr>
          <w:rFonts w:ascii="Sylfaen" w:hAnsi="Sylfaen" w:cs="Sylfaen"/>
          <w:sz w:val="24"/>
          <w:szCs w:val="24"/>
          <w:lang w:val="ka-GE"/>
        </w:rPr>
        <w:t xml:space="preserve">, ხოლო სხვა ყველა შემთხვევაში, </w:t>
      </w:r>
      <w:r w:rsidR="00680C3E" w:rsidRPr="00E95814">
        <w:rPr>
          <w:rFonts w:ascii="Sylfaen" w:hAnsi="Sylfaen" w:cs="Sylfaen"/>
          <w:sz w:val="24"/>
          <w:szCs w:val="24"/>
          <w:lang w:val="ka-GE"/>
        </w:rPr>
        <w:t>რაოდენობრივ</w:t>
      </w:r>
      <w:r w:rsidR="004B7EAC" w:rsidRPr="00E95814">
        <w:rPr>
          <w:rFonts w:ascii="Sylfaen" w:hAnsi="Sylfaen" w:cs="Sylfaen"/>
          <w:sz w:val="24"/>
          <w:szCs w:val="24"/>
          <w:lang w:val="ka-GE"/>
        </w:rPr>
        <w:t xml:space="preserve"> ჭრილში.</w:t>
      </w:r>
    </w:p>
    <w:p w:rsidR="004B7EAC" w:rsidRPr="00E95814" w:rsidRDefault="004B7EAC" w:rsidP="009F2258">
      <w:pPr>
        <w:spacing w:before="240"/>
        <w:ind w:firstLine="720"/>
        <w:jc w:val="both"/>
        <w:rPr>
          <w:rFonts w:ascii="Sylfaen" w:hAnsi="Sylfaen"/>
          <w:sz w:val="24"/>
          <w:szCs w:val="24"/>
          <w:lang w:val="ka-GE"/>
        </w:rPr>
      </w:pPr>
      <w:r w:rsidRPr="00E95814">
        <w:rPr>
          <w:rFonts w:ascii="Sylfaen" w:hAnsi="Sylfaen"/>
          <w:sz w:val="24"/>
          <w:szCs w:val="24"/>
          <w:lang w:val="ka-GE"/>
        </w:rPr>
        <w:t>განხორციელდა მოპოვებული ინფორმაციის დაკლასიფიცირება,  შესწავლა/ანალიზი, რომლითაც პასუხი გაეცა აუდიტის კითხვებს</w:t>
      </w:r>
      <w:r w:rsidR="00BC0C02">
        <w:rPr>
          <w:rFonts w:ascii="Sylfaen" w:hAnsi="Sylfaen"/>
          <w:sz w:val="24"/>
          <w:szCs w:val="24"/>
          <w:lang w:val="ka-GE"/>
        </w:rPr>
        <w:t xml:space="preserve">. </w:t>
      </w:r>
      <w:r w:rsidRPr="00E95814">
        <w:rPr>
          <w:rFonts w:ascii="Sylfaen" w:hAnsi="Sylfaen"/>
          <w:sz w:val="24"/>
          <w:szCs w:val="24"/>
          <w:lang w:val="ka-GE"/>
        </w:rPr>
        <w:t xml:space="preserve">ანგარიშგების ნაწილში ჩამოყალიბდა, როგორც მიგნებები და მოხდა მისი </w:t>
      </w:r>
      <w:r w:rsidRPr="00E95814">
        <w:rPr>
          <w:rFonts w:ascii="Sylfaen" w:hAnsi="Sylfaen"/>
          <w:lang w:val="ka-GE"/>
        </w:rPr>
        <w:t xml:space="preserve">დადოკუმენტირება </w:t>
      </w:r>
      <w:r w:rsidRPr="00E95814">
        <w:rPr>
          <w:rFonts w:ascii="Sylfaen" w:hAnsi="Sylfaen"/>
          <w:sz w:val="24"/>
          <w:szCs w:val="24"/>
          <w:lang w:val="ka-GE"/>
        </w:rPr>
        <w:t>შიდა აუდიტის დეპარტამენტის საქმიანობის ხარისხის უზრუნველყოფისა და გაუმჯობესების პროგრამით დამტკიცებულ ფორმებში.</w:t>
      </w:r>
    </w:p>
    <w:p w:rsidR="00382311" w:rsidRPr="00E95814" w:rsidRDefault="00382311" w:rsidP="00643E05">
      <w:pPr>
        <w:pStyle w:val="ListParagraph"/>
        <w:numPr>
          <w:ilvl w:val="0"/>
          <w:numId w:val="1"/>
        </w:numPr>
        <w:spacing w:before="240" w:after="0"/>
        <w:ind w:left="0" w:firstLine="0"/>
        <w:jc w:val="both"/>
        <w:rPr>
          <w:rFonts w:ascii="Sylfaen" w:hAnsi="Sylfaen" w:cs="Sylfaen"/>
          <w:sz w:val="24"/>
          <w:szCs w:val="24"/>
          <w:lang w:val="ka-GE"/>
        </w:rPr>
      </w:pPr>
      <w:r w:rsidRPr="00E95814">
        <w:rPr>
          <w:rFonts w:ascii="Sylfaen" w:hAnsi="Sylfaen" w:cs="Sylfaen"/>
          <w:sz w:val="24"/>
          <w:szCs w:val="24"/>
          <w:lang w:val="ka-GE"/>
        </w:rPr>
        <w:lastRenderedPageBreak/>
        <w:t>დეპარტამენტმა განახორციელა</w:t>
      </w:r>
      <w:r w:rsidR="00680C3E" w:rsidRPr="00E95814">
        <w:rPr>
          <w:rFonts w:ascii="Sylfaen" w:hAnsi="Sylfaen" w:cs="Sylfaen"/>
          <w:sz w:val="24"/>
          <w:szCs w:val="24"/>
          <w:lang w:val="ka-GE"/>
        </w:rPr>
        <w:t xml:space="preserve"> </w:t>
      </w:r>
      <w:r w:rsidRPr="00E95814">
        <w:rPr>
          <w:rFonts w:ascii="Sylfaen" w:hAnsi="Sylfaen" w:cs="Sylfaen"/>
          <w:sz w:val="24"/>
          <w:szCs w:val="24"/>
          <w:lang w:val="ka-GE"/>
        </w:rPr>
        <w:t xml:space="preserve">საბიუჯეტო სახსრების გამოყენების შესწავლა და შეფასება. აუდიტის მიზანს წარმოადგენდა გარკვევა, თუ რამდენად ხორციელდებოდა საბიუჯეტო სახსრების დაგეგმვა და ამ სახსრების (მათ შორის ამ სახსრებით მიღებული მატერიალური ფასეულობების) გამოყენება/ხარჯვა ადეკვატური და/ან ეფექტიანი კონტროლის სისტემის გარემოში. </w:t>
      </w:r>
    </w:p>
    <w:p w:rsidR="00A01F6C" w:rsidRPr="00E95814" w:rsidRDefault="00A01F6C" w:rsidP="00A01F6C">
      <w:pPr>
        <w:spacing w:after="0"/>
        <w:ind w:firstLine="720"/>
        <w:jc w:val="both"/>
        <w:rPr>
          <w:rFonts w:ascii="Sylfaen" w:hAnsi="Sylfaen"/>
          <w:sz w:val="24"/>
          <w:szCs w:val="24"/>
          <w:lang w:val="ka-GE"/>
        </w:rPr>
      </w:pPr>
      <w:r w:rsidRPr="00E95814">
        <w:rPr>
          <w:rFonts w:ascii="Sylfaen" w:hAnsi="Sylfaen"/>
          <w:sz w:val="24"/>
          <w:szCs w:val="24"/>
          <w:lang w:val="ka-GE"/>
        </w:rPr>
        <w:t>ფინანსური და/ან არაფინანსური რესურსების ხარჯვა/გამოყენების თანმდევია ისეთივე მნიშვნელოვანი პროცესები, რომლებსაც როგორც ცალკე აღებულებსაც კი შეუძლიათ არსებითი გავლენა მო</w:t>
      </w:r>
      <w:r w:rsidR="00D57581">
        <w:rPr>
          <w:rFonts w:ascii="Sylfaen" w:hAnsi="Sylfaen"/>
          <w:sz w:val="24"/>
          <w:szCs w:val="24"/>
          <w:lang w:val="ka-GE"/>
        </w:rPr>
        <w:t>ა</w:t>
      </w:r>
      <w:r w:rsidRPr="00E95814">
        <w:rPr>
          <w:rFonts w:ascii="Sylfaen" w:hAnsi="Sylfaen"/>
          <w:sz w:val="24"/>
          <w:szCs w:val="24"/>
          <w:lang w:val="ka-GE"/>
        </w:rPr>
        <w:t>ხდინონ რესურსების ხარჯვა/გამოყენების ეფექტურობაზე და/ან ხელი შეუშალონ დაწესებულებას, მის წინაშე არსებული მიზნის მიღწევაში. აღნიშნული პროცესებია:</w:t>
      </w:r>
    </w:p>
    <w:p w:rsidR="00A01F6C" w:rsidRPr="00E95814" w:rsidRDefault="00A01F6C" w:rsidP="00643E05">
      <w:pPr>
        <w:pStyle w:val="ListParagraph"/>
        <w:numPr>
          <w:ilvl w:val="0"/>
          <w:numId w:val="9"/>
        </w:numPr>
        <w:spacing w:after="0"/>
        <w:ind w:left="0" w:firstLine="0"/>
        <w:jc w:val="both"/>
        <w:rPr>
          <w:rFonts w:ascii="Sylfaen" w:hAnsi="Sylfaen"/>
          <w:sz w:val="24"/>
          <w:szCs w:val="24"/>
          <w:lang w:val="ka-GE"/>
        </w:rPr>
      </w:pPr>
      <w:r w:rsidRPr="00E95814">
        <w:rPr>
          <w:rFonts w:ascii="Sylfaen" w:hAnsi="Sylfaen"/>
          <w:sz w:val="24"/>
          <w:szCs w:val="24"/>
          <w:lang w:val="ka-GE"/>
        </w:rPr>
        <w:t>ხარჯებისათვის საჭირო ასიგნებების განსაზღვრა და დასაბუთება,</w:t>
      </w:r>
    </w:p>
    <w:p w:rsidR="00A01F6C" w:rsidRPr="00E95814" w:rsidRDefault="00A01F6C" w:rsidP="00643E05">
      <w:pPr>
        <w:pStyle w:val="ListParagraph"/>
        <w:numPr>
          <w:ilvl w:val="0"/>
          <w:numId w:val="9"/>
        </w:numPr>
        <w:spacing w:after="0"/>
        <w:ind w:left="0" w:firstLine="0"/>
        <w:jc w:val="both"/>
        <w:rPr>
          <w:rFonts w:ascii="Sylfaen" w:hAnsi="Sylfaen"/>
          <w:sz w:val="24"/>
          <w:szCs w:val="24"/>
          <w:lang w:val="ka-GE"/>
        </w:rPr>
      </w:pPr>
      <w:r w:rsidRPr="00E95814">
        <w:rPr>
          <w:rFonts w:ascii="Sylfaen" w:hAnsi="Sylfaen"/>
          <w:sz w:val="24"/>
          <w:szCs w:val="24"/>
          <w:lang w:val="ka-GE"/>
        </w:rPr>
        <w:t>გაცვლითი  ოპერაციებით ფულადი სახსრების ხარჯვა - აღრიცხვა, რომლის ქვეპროცესებად აუ</w:t>
      </w:r>
      <w:r w:rsidR="00A8076C">
        <w:rPr>
          <w:rFonts w:ascii="Sylfaen" w:hAnsi="Sylfaen"/>
          <w:sz w:val="24"/>
          <w:szCs w:val="24"/>
          <w:lang w:val="ka-GE"/>
        </w:rPr>
        <w:t>დი</w:t>
      </w:r>
      <w:r w:rsidRPr="00E95814">
        <w:rPr>
          <w:rFonts w:ascii="Sylfaen" w:hAnsi="Sylfaen"/>
          <w:sz w:val="24"/>
          <w:szCs w:val="24"/>
          <w:lang w:val="ka-GE"/>
        </w:rPr>
        <w:t>ტის ჯგუფის მიერ მიჩნეულია:</w:t>
      </w:r>
    </w:p>
    <w:p w:rsidR="00A01F6C" w:rsidRPr="00E95814" w:rsidRDefault="00A01F6C" w:rsidP="00643E05">
      <w:pPr>
        <w:pStyle w:val="ListParagraph"/>
        <w:numPr>
          <w:ilvl w:val="0"/>
          <w:numId w:val="11"/>
        </w:numPr>
        <w:spacing w:after="0"/>
        <w:ind w:left="720" w:firstLine="0"/>
        <w:jc w:val="both"/>
        <w:rPr>
          <w:rFonts w:ascii="Sylfaen" w:hAnsi="Sylfaen"/>
          <w:sz w:val="24"/>
          <w:szCs w:val="24"/>
          <w:lang w:val="ka-GE"/>
        </w:rPr>
      </w:pPr>
      <w:r w:rsidRPr="00E95814">
        <w:rPr>
          <w:rFonts w:ascii="Sylfaen" w:hAnsi="Sylfaen" w:cs="Sylfaen"/>
          <w:sz w:val="24"/>
          <w:szCs w:val="24"/>
          <w:lang w:val="ka-GE"/>
        </w:rPr>
        <w:t>მატერიალური რესურსის</w:t>
      </w:r>
      <w:r w:rsidRPr="00E95814">
        <w:rPr>
          <w:rFonts w:ascii="Sylfaen" w:hAnsi="Sylfaen"/>
          <w:sz w:val="24"/>
          <w:szCs w:val="24"/>
          <w:lang w:val="ka-GE"/>
        </w:rPr>
        <w:t>/მომსახურების შესყიდვის დაგეგმვა,</w:t>
      </w:r>
    </w:p>
    <w:p w:rsidR="00A01F6C" w:rsidRPr="00E95814" w:rsidRDefault="00A01F6C" w:rsidP="00643E05">
      <w:pPr>
        <w:pStyle w:val="ListParagraph"/>
        <w:numPr>
          <w:ilvl w:val="0"/>
          <w:numId w:val="11"/>
        </w:numPr>
        <w:spacing w:after="0"/>
        <w:ind w:left="720" w:firstLine="0"/>
        <w:jc w:val="both"/>
        <w:rPr>
          <w:rFonts w:ascii="Sylfaen" w:hAnsi="Sylfaen"/>
          <w:sz w:val="24"/>
          <w:szCs w:val="24"/>
          <w:lang w:val="ka-GE"/>
        </w:rPr>
      </w:pPr>
      <w:r w:rsidRPr="00E95814">
        <w:rPr>
          <w:rFonts w:ascii="Sylfaen" w:hAnsi="Sylfaen" w:cs="Sylfaen"/>
          <w:sz w:val="24"/>
          <w:szCs w:val="24"/>
          <w:lang w:val="ka-GE"/>
        </w:rPr>
        <w:t>მატერიალური რესურსის</w:t>
      </w:r>
      <w:r w:rsidRPr="00E95814">
        <w:rPr>
          <w:rFonts w:ascii="Sylfaen" w:hAnsi="Sylfaen"/>
          <w:sz w:val="24"/>
          <w:szCs w:val="24"/>
          <w:lang w:val="ka-GE"/>
        </w:rPr>
        <w:t>/მომსახურების შესყიდვის განხორციელება,</w:t>
      </w:r>
    </w:p>
    <w:p w:rsidR="00A01F6C" w:rsidRPr="00E95814" w:rsidRDefault="00A01F6C" w:rsidP="00643E05">
      <w:pPr>
        <w:pStyle w:val="ListParagraph"/>
        <w:numPr>
          <w:ilvl w:val="0"/>
          <w:numId w:val="11"/>
        </w:numPr>
        <w:spacing w:after="0"/>
        <w:ind w:left="720" w:firstLine="0"/>
        <w:jc w:val="both"/>
        <w:rPr>
          <w:rFonts w:ascii="Sylfaen" w:hAnsi="Sylfaen"/>
          <w:sz w:val="24"/>
          <w:szCs w:val="24"/>
          <w:lang w:val="ka-GE"/>
        </w:rPr>
      </w:pPr>
      <w:r w:rsidRPr="00E95814">
        <w:rPr>
          <w:rFonts w:ascii="Sylfaen" w:hAnsi="Sylfaen" w:cs="Sylfaen"/>
          <w:sz w:val="24"/>
          <w:szCs w:val="24"/>
          <w:lang w:val="ka-GE"/>
        </w:rPr>
        <w:t>მატერიალური რესურსის</w:t>
      </w:r>
      <w:r w:rsidRPr="00E95814">
        <w:rPr>
          <w:rFonts w:ascii="Sylfaen" w:hAnsi="Sylfaen"/>
          <w:sz w:val="24"/>
          <w:szCs w:val="24"/>
          <w:lang w:val="ka-GE"/>
        </w:rPr>
        <w:t>/მომსახურების მიღება, აღრიცხვა, ანგარიშსწორება;</w:t>
      </w:r>
    </w:p>
    <w:p w:rsidR="00A01F6C" w:rsidRPr="00E95814" w:rsidRDefault="00A01F6C" w:rsidP="00643E05">
      <w:pPr>
        <w:pStyle w:val="ListParagraph"/>
        <w:numPr>
          <w:ilvl w:val="0"/>
          <w:numId w:val="11"/>
        </w:numPr>
        <w:spacing w:after="0"/>
        <w:ind w:left="720" w:firstLine="0"/>
        <w:jc w:val="both"/>
        <w:rPr>
          <w:rFonts w:ascii="Sylfaen" w:hAnsi="Sylfaen"/>
          <w:sz w:val="24"/>
          <w:szCs w:val="24"/>
          <w:lang w:val="ka-GE"/>
        </w:rPr>
      </w:pPr>
      <w:r w:rsidRPr="00E95814">
        <w:rPr>
          <w:rFonts w:ascii="Sylfaen" w:hAnsi="Sylfaen" w:cs="Sylfaen"/>
          <w:sz w:val="24"/>
          <w:szCs w:val="24"/>
          <w:lang w:val="ka-GE"/>
        </w:rPr>
        <w:t>მატერიალური რესურსის</w:t>
      </w:r>
      <w:r w:rsidRPr="00E95814">
        <w:rPr>
          <w:rFonts w:ascii="Sylfaen" w:hAnsi="Sylfaen"/>
          <w:sz w:val="24"/>
          <w:szCs w:val="24"/>
          <w:lang w:val="ka-GE"/>
        </w:rPr>
        <w:t xml:space="preserve"> ხარჯვა - აღრიცხვა,</w:t>
      </w:r>
    </w:p>
    <w:p w:rsidR="00A01F6C" w:rsidRPr="00E95814" w:rsidRDefault="00A01F6C" w:rsidP="00643E05">
      <w:pPr>
        <w:pStyle w:val="ListParagraph"/>
        <w:numPr>
          <w:ilvl w:val="0"/>
          <w:numId w:val="9"/>
        </w:numPr>
        <w:spacing w:after="0"/>
        <w:ind w:left="0" w:firstLine="0"/>
        <w:jc w:val="both"/>
        <w:rPr>
          <w:rFonts w:ascii="Sylfaen" w:hAnsi="Sylfaen"/>
          <w:sz w:val="24"/>
          <w:szCs w:val="24"/>
          <w:lang w:val="ka-GE"/>
        </w:rPr>
      </w:pPr>
      <w:r w:rsidRPr="00E95814">
        <w:rPr>
          <w:rFonts w:ascii="Sylfaen" w:hAnsi="Sylfaen"/>
          <w:sz w:val="24"/>
          <w:szCs w:val="24"/>
          <w:lang w:val="ka-GE"/>
        </w:rPr>
        <w:t xml:space="preserve">პირდაპირი განაცემებით  ფულადი სახსრების ხარჯვა - აღრიცხვა, </w:t>
      </w:r>
    </w:p>
    <w:p w:rsidR="00A01F6C" w:rsidRPr="00E95814" w:rsidRDefault="00A01F6C" w:rsidP="00643E05">
      <w:pPr>
        <w:pStyle w:val="ListParagraph"/>
        <w:numPr>
          <w:ilvl w:val="0"/>
          <w:numId w:val="10"/>
        </w:numPr>
        <w:spacing w:after="0"/>
        <w:ind w:left="0" w:firstLine="0"/>
        <w:jc w:val="both"/>
        <w:rPr>
          <w:rFonts w:ascii="Sylfaen" w:hAnsi="Sylfaen"/>
          <w:sz w:val="24"/>
          <w:szCs w:val="24"/>
          <w:lang w:val="ka-GE"/>
        </w:rPr>
      </w:pPr>
      <w:r w:rsidRPr="00E95814">
        <w:rPr>
          <w:rFonts w:ascii="Sylfaen" w:hAnsi="Sylfaen"/>
          <w:sz w:val="24"/>
          <w:szCs w:val="24"/>
          <w:lang w:val="ka-GE"/>
        </w:rPr>
        <w:t>ფინანსური და/ან არაფინანსური რესურსის ხარჯვის ანგარიშგებებში ასახვა.</w:t>
      </w:r>
    </w:p>
    <w:p w:rsidR="00102B0F" w:rsidRPr="00E95814" w:rsidRDefault="00102B0F" w:rsidP="00BC0C02">
      <w:pPr>
        <w:ind w:firstLine="720"/>
        <w:jc w:val="both"/>
        <w:rPr>
          <w:rFonts w:ascii="Sylfaen" w:hAnsi="Sylfaen"/>
          <w:sz w:val="24"/>
          <w:szCs w:val="24"/>
          <w:lang w:val="ka-GE"/>
        </w:rPr>
      </w:pPr>
      <w:r w:rsidRPr="00E95814">
        <w:rPr>
          <w:rFonts w:ascii="Sylfaen" w:hAnsi="Sylfaen"/>
          <w:sz w:val="24"/>
          <w:szCs w:val="24"/>
          <w:lang w:val="ka-GE"/>
        </w:rPr>
        <w:t>აუდიტის პროცესში</w:t>
      </w:r>
      <w:r w:rsidR="00BC0C02">
        <w:rPr>
          <w:rFonts w:ascii="Sylfaen" w:hAnsi="Sylfaen"/>
          <w:sz w:val="24"/>
          <w:szCs w:val="24"/>
          <w:lang w:val="ka-GE"/>
        </w:rPr>
        <w:t>,</w:t>
      </w:r>
      <w:r w:rsidRPr="00E95814">
        <w:rPr>
          <w:rFonts w:ascii="Sylfaen" w:hAnsi="Sylfaen"/>
          <w:sz w:val="24"/>
          <w:szCs w:val="24"/>
          <w:lang w:val="ka-GE"/>
        </w:rPr>
        <w:t xml:space="preserve"> ხარჯებისათვის საჭირო ასიგნებების განსაზღვრა/დასაბუთების და  </w:t>
      </w:r>
      <w:r w:rsidR="00B526B2" w:rsidRPr="00E95814">
        <w:rPr>
          <w:rFonts w:ascii="Sylfaen" w:hAnsi="Sylfaen"/>
          <w:sz w:val="24"/>
          <w:szCs w:val="24"/>
          <w:lang w:val="ka-GE"/>
        </w:rPr>
        <w:t xml:space="preserve">პირდაპირი განაცემებით  </w:t>
      </w:r>
      <w:r w:rsidRPr="00E95814">
        <w:rPr>
          <w:rFonts w:ascii="Sylfaen" w:hAnsi="Sylfaen"/>
          <w:sz w:val="24"/>
          <w:szCs w:val="24"/>
          <w:lang w:val="ka-GE"/>
        </w:rPr>
        <w:t>ფულადი სახსრების ხარჯვა-აღრიცხვის პროცესებს გარდა</w:t>
      </w:r>
      <w:r w:rsidR="00BC0C02">
        <w:rPr>
          <w:rFonts w:ascii="Sylfaen" w:hAnsi="Sylfaen"/>
          <w:sz w:val="24"/>
          <w:szCs w:val="24"/>
          <w:lang w:val="ka-GE"/>
        </w:rPr>
        <w:t>,</w:t>
      </w:r>
      <w:r w:rsidRPr="00E95814">
        <w:rPr>
          <w:rFonts w:ascii="Sylfaen" w:hAnsi="Sylfaen"/>
          <w:sz w:val="24"/>
          <w:szCs w:val="24"/>
          <w:lang w:val="ka-GE"/>
        </w:rPr>
        <w:t xml:space="preserve"> ყურადღება გამახვილდა ზემოაღნიშნულ</w:t>
      </w:r>
      <w:r w:rsidR="00680C3E" w:rsidRPr="00E95814">
        <w:rPr>
          <w:rFonts w:ascii="Sylfaen" w:hAnsi="Sylfaen"/>
          <w:sz w:val="24"/>
          <w:szCs w:val="24"/>
          <w:lang w:val="ka-GE"/>
        </w:rPr>
        <w:t>ი</w:t>
      </w:r>
      <w:r w:rsidRPr="00E95814">
        <w:rPr>
          <w:rFonts w:ascii="Sylfaen" w:hAnsi="Sylfaen"/>
          <w:sz w:val="24"/>
          <w:szCs w:val="24"/>
          <w:lang w:val="ka-GE"/>
        </w:rPr>
        <w:t xml:space="preserve"> პროცესების/ქვეპროცესების  კონტროლის სისტემის მდგომარეობაზე</w:t>
      </w:r>
      <w:r w:rsidR="00A01F6C" w:rsidRPr="00E95814">
        <w:rPr>
          <w:rFonts w:ascii="Sylfaen" w:hAnsi="Sylfaen"/>
          <w:sz w:val="24"/>
          <w:szCs w:val="24"/>
          <w:lang w:val="ka-GE"/>
        </w:rPr>
        <w:t>.</w:t>
      </w:r>
      <w:r w:rsidRPr="00E95814">
        <w:rPr>
          <w:rFonts w:ascii="Sylfaen" w:hAnsi="Sylfaen"/>
          <w:sz w:val="24"/>
          <w:szCs w:val="24"/>
          <w:lang w:val="ka-GE"/>
        </w:rPr>
        <w:t xml:space="preserve"> </w:t>
      </w:r>
    </w:p>
    <w:p w:rsidR="00382311" w:rsidRPr="00E95814" w:rsidRDefault="00102B0F" w:rsidP="00643E05">
      <w:pPr>
        <w:pStyle w:val="ListParagraph"/>
        <w:numPr>
          <w:ilvl w:val="0"/>
          <w:numId w:val="1"/>
        </w:numPr>
        <w:spacing w:before="240" w:after="0"/>
        <w:ind w:left="0" w:firstLine="0"/>
        <w:jc w:val="both"/>
        <w:rPr>
          <w:rFonts w:ascii="Sylfaen" w:hAnsi="Sylfaen" w:cs="Sylfaen"/>
          <w:sz w:val="24"/>
          <w:szCs w:val="24"/>
          <w:lang w:val="ka-GE"/>
        </w:rPr>
      </w:pPr>
      <w:r w:rsidRPr="00E95814">
        <w:rPr>
          <w:rFonts w:ascii="Sylfaen" w:hAnsi="Sylfaen" w:cs="Sylfaen"/>
          <w:sz w:val="24"/>
          <w:szCs w:val="24"/>
          <w:lang w:val="ka-GE"/>
        </w:rPr>
        <w:t xml:space="preserve">გარდა აღნიშნულისა, დეპარტამენტის წლიური გეგმის შესაბამისად, განხორციელდა </w:t>
      </w:r>
      <w:r w:rsidR="00382311" w:rsidRPr="00E95814">
        <w:rPr>
          <w:rFonts w:ascii="Sylfaen" w:hAnsi="Sylfaen" w:cs="Sylfaen"/>
          <w:sz w:val="24"/>
          <w:szCs w:val="24"/>
          <w:lang w:val="ka-GE"/>
        </w:rPr>
        <w:t>ერთიანი სააღრიცხვო პოლიტიკის პრინციპების დანერგვის მიმდინარეობის აუდიტი.</w:t>
      </w:r>
    </w:p>
    <w:p w:rsidR="00102B0F" w:rsidRPr="00E95814" w:rsidRDefault="00102B0F" w:rsidP="00102B0F">
      <w:pPr>
        <w:spacing w:before="240"/>
        <w:ind w:firstLine="720"/>
        <w:jc w:val="both"/>
        <w:rPr>
          <w:rFonts w:ascii="Sylfaen" w:hAnsi="Sylfaen"/>
          <w:sz w:val="24"/>
          <w:szCs w:val="24"/>
          <w:lang w:val="ka-GE"/>
        </w:rPr>
      </w:pPr>
      <w:r w:rsidRPr="00E95814">
        <w:rPr>
          <w:rFonts w:ascii="Sylfaen" w:hAnsi="Sylfaen"/>
          <w:sz w:val="24"/>
          <w:szCs w:val="24"/>
          <w:lang w:val="ka-GE"/>
        </w:rPr>
        <w:t>რაც შეეხება გეგმით გათვალისწინებულ კიდევ ერთ საკითხს - სამინისტროს ბუღალტრული აღრიცხვისა და ფინანსური ანგარიშგების შემოწმებას, გეგმით გათვალისწინებული დროისთვის შესაბამისი ფინანსური აუდიტი სახელმწიფო აუდიტის სამსახურს უკვე ჩატარებული ჰქონდა</w:t>
      </w:r>
      <w:r w:rsidR="00BC0C02">
        <w:rPr>
          <w:rFonts w:ascii="Sylfaen" w:hAnsi="Sylfaen"/>
          <w:sz w:val="24"/>
          <w:szCs w:val="24"/>
          <w:lang w:val="ka-GE"/>
        </w:rPr>
        <w:t>.</w:t>
      </w:r>
      <w:r w:rsidRPr="00E95814">
        <w:rPr>
          <w:rFonts w:ascii="Sylfaen" w:hAnsi="Sylfaen"/>
          <w:sz w:val="24"/>
          <w:szCs w:val="24"/>
          <w:lang w:val="ka-GE"/>
        </w:rPr>
        <w:t xml:space="preserve"> შესაბამისად, კვლავ აღნიშნული აუდიტის ჩატარებამ დაკარგა აქტუალობა და დეპარტამენტის რესურსის არაეფექტურ ხარჯვად იქნა მიჩნეული.</w:t>
      </w:r>
    </w:p>
    <w:p w:rsidR="000B16AB" w:rsidRPr="00E95814" w:rsidRDefault="000B16AB" w:rsidP="00102B0F">
      <w:pPr>
        <w:pStyle w:val="ListParagraph"/>
        <w:spacing w:before="240" w:after="0"/>
        <w:ind w:left="0"/>
        <w:jc w:val="both"/>
        <w:rPr>
          <w:rFonts w:ascii="Sylfaen" w:hAnsi="Sylfaen" w:cs="Sylfaen"/>
          <w:sz w:val="24"/>
          <w:szCs w:val="24"/>
          <w:lang w:val="ka-GE"/>
        </w:rPr>
      </w:pPr>
    </w:p>
    <w:p w:rsidR="0077282A" w:rsidRPr="00E95814" w:rsidRDefault="00EA6279" w:rsidP="00F774A2">
      <w:pPr>
        <w:pStyle w:val="Heading3"/>
        <w:rPr>
          <w:lang w:val="ka-GE"/>
        </w:rPr>
      </w:pPr>
      <w:bookmarkStart w:id="15" w:name="_Toc535928780"/>
      <w:bookmarkStart w:id="16" w:name="_Toc535942238"/>
      <w:r w:rsidRPr="00E95814">
        <w:rPr>
          <w:lang w:val="ka-GE"/>
        </w:rPr>
        <w:lastRenderedPageBreak/>
        <w:t xml:space="preserve">3.2.3. </w:t>
      </w:r>
      <w:r w:rsidRPr="00E95814">
        <w:rPr>
          <w:rFonts w:ascii="Sylfaen" w:hAnsi="Sylfaen" w:cs="Sylfaen"/>
          <w:lang w:val="ka-GE"/>
        </w:rPr>
        <w:t>ინსპექტირება</w:t>
      </w:r>
      <w:bookmarkEnd w:id="15"/>
      <w:bookmarkEnd w:id="16"/>
    </w:p>
    <w:p w:rsidR="0085417D" w:rsidRPr="00E95814" w:rsidRDefault="0085417D" w:rsidP="000B16AB">
      <w:pPr>
        <w:spacing w:before="100" w:beforeAutospacing="1" w:after="100" w:afterAutospacing="1"/>
        <w:ind w:firstLine="720"/>
        <w:jc w:val="both"/>
        <w:rPr>
          <w:rFonts w:ascii="Sylfaen" w:eastAsia="Times New Roman" w:hAnsi="Sylfaen" w:cs="Calibri"/>
          <w:color w:val="000000"/>
          <w:sz w:val="24"/>
          <w:szCs w:val="24"/>
          <w:lang w:val="ka-GE"/>
        </w:rPr>
      </w:pPr>
      <w:r w:rsidRPr="00E95814">
        <w:rPr>
          <w:rFonts w:ascii="Sylfaen" w:hAnsi="Sylfaen" w:cs="Sylfaen"/>
          <w:sz w:val="24"/>
          <w:szCs w:val="24"/>
          <w:lang w:val="ka-GE"/>
        </w:rPr>
        <w:t xml:space="preserve">წლიური გეგმის შესაბამისად </w:t>
      </w:r>
      <w:r w:rsidR="0077282A" w:rsidRPr="00E95814">
        <w:rPr>
          <w:rFonts w:ascii="Sylfaen" w:hAnsi="Sylfaen" w:cs="Sylfaen"/>
          <w:sz w:val="24"/>
          <w:szCs w:val="24"/>
          <w:lang w:val="ka-GE"/>
        </w:rPr>
        <w:t xml:space="preserve">საანგარიშო პერიოდში სამმართველომ </w:t>
      </w:r>
      <w:r w:rsidRPr="00E95814">
        <w:rPr>
          <w:rFonts w:ascii="Sylfaen" w:hAnsi="Sylfaen" w:cs="Sylfaen"/>
          <w:sz w:val="24"/>
          <w:szCs w:val="24"/>
          <w:lang w:val="ka-GE"/>
        </w:rPr>
        <w:t>შეისწავლა</w:t>
      </w:r>
      <w:r w:rsidR="0077282A" w:rsidRPr="00E95814">
        <w:rPr>
          <w:rFonts w:ascii="Sylfaen" w:hAnsi="Sylfaen" w:cs="Sylfaen"/>
          <w:sz w:val="24"/>
          <w:szCs w:val="24"/>
          <w:lang w:val="ka-GE"/>
        </w:rPr>
        <w:t xml:space="preserve"> </w:t>
      </w:r>
      <w:r w:rsidRPr="00E95814">
        <w:rPr>
          <w:rFonts w:ascii="Sylfaen" w:hAnsi="Sylfaen" w:cs="Sylfaen"/>
          <w:sz w:val="24"/>
          <w:szCs w:val="24"/>
          <w:lang w:val="ka-GE"/>
        </w:rPr>
        <w:t xml:space="preserve">სამინისტროს ელ-ფოსტაზე </w:t>
      </w:r>
      <w:hyperlink r:id="rId11" w:history="1">
        <w:r w:rsidRPr="00E95814">
          <w:rPr>
            <w:sz w:val="24"/>
            <w:szCs w:val="24"/>
            <w:lang w:val="ka-GE"/>
          </w:rPr>
          <w:t xml:space="preserve">info@moh.gov.ge </w:t>
        </w:r>
        <w:r w:rsidRPr="00E95814">
          <w:rPr>
            <w:rFonts w:ascii="Sylfaen" w:hAnsi="Sylfaen" w:cs="Sylfaen"/>
            <w:sz w:val="24"/>
            <w:szCs w:val="24"/>
            <w:lang w:val="ka-GE"/>
          </w:rPr>
          <w:t>შემოსულ</w:t>
        </w:r>
        <w:r w:rsidRPr="00E95814">
          <w:rPr>
            <w:sz w:val="24"/>
            <w:szCs w:val="24"/>
            <w:lang w:val="ka-GE"/>
          </w:rPr>
          <w:t xml:space="preserve"> </w:t>
        </w:r>
        <w:r w:rsidRPr="00E95814">
          <w:rPr>
            <w:rFonts w:ascii="Sylfaen" w:hAnsi="Sylfaen" w:cs="Sylfaen"/>
            <w:sz w:val="24"/>
            <w:szCs w:val="24"/>
            <w:lang w:val="ka-GE"/>
          </w:rPr>
          <w:t>წერილებზე</w:t>
        </w:r>
        <w:r w:rsidRPr="00E95814">
          <w:rPr>
            <w:sz w:val="24"/>
            <w:szCs w:val="24"/>
            <w:lang w:val="ka-GE"/>
          </w:rPr>
          <w:t xml:space="preserve"> </w:t>
        </w:r>
        <w:r w:rsidRPr="00E95814">
          <w:rPr>
            <w:rFonts w:ascii="Sylfaen" w:hAnsi="Sylfaen" w:cs="Sylfaen"/>
            <w:sz w:val="24"/>
            <w:szCs w:val="24"/>
            <w:lang w:val="ka-GE"/>
          </w:rPr>
          <w:t>განხორციელებული</w:t>
        </w:r>
        <w:r w:rsidRPr="00E95814">
          <w:rPr>
            <w:sz w:val="24"/>
            <w:szCs w:val="24"/>
            <w:lang w:val="ka-GE"/>
          </w:rPr>
          <w:t xml:space="preserve"> </w:t>
        </w:r>
        <w:r w:rsidRPr="00E95814">
          <w:rPr>
            <w:rFonts w:ascii="Sylfaen" w:hAnsi="Sylfaen" w:cs="Sylfaen"/>
            <w:sz w:val="24"/>
            <w:szCs w:val="24"/>
            <w:lang w:val="ka-GE"/>
          </w:rPr>
          <w:t>რეაგირება</w:t>
        </w:r>
      </w:hyperlink>
      <w:r w:rsidRPr="00E95814">
        <w:rPr>
          <w:rFonts w:ascii="Sylfaen" w:hAnsi="Sylfaen"/>
          <w:sz w:val="24"/>
          <w:szCs w:val="24"/>
          <w:lang w:val="ka-GE"/>
        </w:rPr>
        <w:t xml:space="preserve">. შესწავლის მიზანს წარმოადგენდა ელექტრონული რესურსის გამოყენების ხარისხის და მოქალაქეებთან კომუნიკაციის დონის შეფასება. </w:t>
      </w:r>
    </w:p>
    <w:p w:rsidR="0085417D" w:rsidRPr="00E95814" w:rsidRDefault="0085417D" w:rsidP="000B16AB">
      <w:pPr>
        <w:spacing w:before="240"/>
        <w:ind w:firstLine="720"/>
        <w:jc w:val="both"/>
        <w:rPr>
          <w:rFonts w:ascii="Sylfaen" w:hAnsi="Sylfaen"/>
          <w:sz w:val="24"/>
          <w:szCs w:val="24"/>
          <w:lang w:val="ka-GE"/>
        </w:rPr>
      </w:pPr>
    </w:p>
    <w:p w:rsidR="00EA6279" w:rsidRPr="00E95814" w:rsidRDefault="00EA6279" w:rsidP="00C71CCE">
      <w:pPr>
        <w:pStyle w:val="Heading3"/>
        <w:spacing w:after="240"/>
        <w:rPr>
          <w:lang w:val="ka-GE"/>
        </w:rPr>
      </w:pPr>
      <w:bookmarkStart w:id="17" w:name="_Toc535928781"/>
      <w:bookmarkStart w:id="18" w:name="_Toc535942239"/>
      <w:r w:rsidRPr="00E95814">
        <w:rPr>
          <w:lang w:val="ka-GE"/>
        </w:rPr>
        <w:t xml:space="preserve">3.2.4. </w:t>
      </w:r>
      <w:r w:rsidRPr="00E95814">
        <w:rPr>
          <w:rFonts w:ascii="Sylfaen" w:hAnsi="Sylfaen" w:cs="Sylfaen"/>
          <w:lang w:val="ka-GE"/>
        </w:rPr>
        <w:t>მონიტორინგი</w:t>
      </w:r>
      <w:bookmarkEnd w:id="17"/>
      <w:bookmarkEnd w:id="18"/>
    </w:p>
    <w:p w:rsidR="0005577E" w:rsidRPr="00E95814" w:rsidRDefault="0077282A" w:rsidP="000B16AB">
      <w:pPr>
        <w:spacing w:after="0" w:line="240" w:lineRule="auto"/>
        <w:ind w:firstLine="720"/>
        <w:jc w:val="both"/>
        <w:rPr>
          <w:rFonts w:ascii="Sylfaen" w:eastAsia="Times New Roman" w:hAnsi="Sylfaen" w:cs="Times New Roman"/>
          <w:sz w:val="24"/>
          <w:szCs w:val="24"/>
          <w:lang w:val="ka-GE"/>
        </w:rPr>
      </w:pPr>
      <w:r w:rsidRPr="00E95814">
        <w:rPr>
          <w:rFonts w:ascii="Sylfaen" w:eastAsia="Times New Roman" w:hAnsi="Sylfaen" w:cs="Times New Roman"/>
          <w:sz w:val="24"/>
          <w:szCs w:val="24"/>
          <w:lang w:val="ka-GE"/>
        </w:rPr>
        <w:t xml:space="preserve">დეპარტამენტმა წლიური გეგმის შესაბამისად განახორციელა </w:t>
      </w:r>
      <w:r w:rsidR="0005577E" w:rsidRPr="00E95814">
        <w:rPr>
          <w:rFonts w:ascii="Sylfaen" w:eastAsia="Times New Roman" w:hAnsi="Sylfaen" w:cs="Times New Roman"/>
          <w:sz w:val="24"/>
          <w:szCs w:val="24"/>
          <w:lang w:val="ka-GE"/>
        </w:rPr>
        <w:t xml:space="preserve">11 რეკომენდაციის შესრულების მონიტორინგი. </w:t>
      </w:r>
    </w:p>
    <w:p w:rsidR="0077282A" w:rsidRPr="00E95814" w:rsidRDefault="0005577E" w:rsidP="000B16AB">
      <w:pPr>
        <w:spacing w:after="0" w:line="240" w:lineRule="auto"/>
        <w:ind w:firstLine="720"/>
        <w:jc w:val="both"/>
        <w:rPr>
          <w:rFonts w:ascii="Times New Roman" w:eastAsia="Times New Roman" w:hAnsi="Times New Roman" w:cs="Times New Roman"/>
          <w:sz w:val="24"/>
          <w:szCs w:val="24"/>
          <w:lang w:val="ka-GE"/>
        </w:rPr>
      </w:pPr>
      <w:r w:rsidRPr="00E95814">
        <w:rPr>
          <w:rFonts w:ascii="Sylfaen" w:eastAsia="Times New Roman" w:hAnsi="Sylfaen" w:cs="Times New Roman"/>
          <w:sz w:val="24"/>
          <w:szCs w:val="24"/>
          <w:lang w:val="ka-GE"/>
        </w:rPr>
        <w:t xml:space="preserve">მონიტორინგის შედეგების შესაბამისად  </w:t>
      </w:r>
      <w:r w:rsidR="0077282A" w:rsidRPr="00E95814">
        <w:rPr>
          <w:rFonts w:ascii="Sylfaen" w:eastAsia="Times New Roman" w:hAnsi="Sylfaen" w:cs="Times New Roman"/>
          <w:sz w:val="24"/>
          <w:szCs w:val="24"/>
          <w:lang w:val="ka-GE"/>
        </w:rPr>
        <w:t>სრულად შესრულებულია 10 რეკომენდაცია</w:t>
      </w:r>
      <w:r w:rsidRPr="00E95814">
        <w:rPr>
          <w:rFonts w:ascii="Sylfaen" w:eastAsia="Times New Roman" w:hAnsi="Sylfaen" w:cs="Times New Roman"/>
          <w:sz w:val="24"/>
          <w:szCs w:val="24"/>
          <w:lang w:val="ka-GE"/>
        </w:rPr>
        <w:t xml:space="preserve">, ხოლო </w:t>
      </w:r>
      <w:r w:rsidR="0085417D" w:rsidRPr="00E95814">
        <w:rPr>
          <w:rFonts w:ascii="Sylfaen" w:eastAsia="Times New Roman" w:hAnsi="Sylfaen" w:cs="Times New Roman"/>
          <w:sz w:val="24"/>
          <w:szCs w:val="24"/>
          <w:lang w:val="ka-GE"/>
        </w:rPr>
        <w:t>1 რეკომენდაცია შეუსრულებელია.</w:t>
      </w:r>
    </w:p>
    <w:p w:rsidR="00B64DE2" w:rsidRPr="00E95814" w:rsidRDefault="00B64DE2" w:rsidP="009F2258">
      <w:pPr>
        <w:spacing w:before="240"/>
        <w:jc w:val="both"/>
        <w:rPr>
          <w:rFonts w:ascii="Sylfaen" w:hAnsi="Sylfaen"/>
          <w:sz w:val="24"/>
          <w:szCs w:val="24"/>
          <w:lang w:val="ka-GE"/>
        </w:rPr>
      </w:pPr>
    </w:p>
    <w:p w:rsidR="0003557A" w:rsidRPr="00E95814" w:rsidRDefault="00B64DE2" w:rsidP="00643E05">
      <w:pPr>
        <w:pStyle w:val="Heading2"/>
        <w:numPr>
          <w:ilvl w:val="1"/>
          <w:numId w:val="2"/>
        </w:numPr>
        <w:ind w:left="0" w:firstLine="0"/>
        <w:rPr>
          <w:lang w:val="ka-GE"/>
        </w:rPr>
      </w:pPr>
      <w:bookmarkStart w:id="19" w:name="_Toc535928782"/>
      <w:bookmarkStart w:id="20" w:name="_Toc535942240"/>
      <w:r w:rsidRPr="00E95814">
        <w:rPr>
          <w:rFonts w:ascii="Sylfaen" w:hAnsi="Sylfaen" w:cs="Sylfaen"/>
          <w:lang w:val="ka-GE"/>
        </w:rPr>
        <w:t>დაუგეგმავი</w:t>
      </w:r>
      <w:r w:rsidRPr="00E95814">
        <w:rPr>
          <w:lang w:val="ka-GE"/>
        </w:rPr>
        <w:t xml:space="preserve"> </w:t>
      </w:r>
      <w:r w:rsidRPr="00E95814">
        <w:rPr>
          <w:rFonts w:ascii="Sylfaen" w:hAnsi="Sylfaen" w:cs="Sylfaen"/>
          <w:lang w:val="ka-GE"/>
        </w:rPr>
        <w:t>საკითხების</w:t>
      </w:r>
      <w:r w:rsidRPr="00E95814">
        <w:rPr>
          <w:lang w:val="ka-GE"/>
        </w:rPr>
        <w:t xml:space="preserve"> </w:t>
      </w:r>
      <w:r w:rsidRPr="00E95814">
        <w:rPr>
          <w:rFonts w:ascii="Sylfaen" w:hAnsi="Sylfaen" w:cs="Sylfaen"/>
          <w:lang w:val="ka-GE"/>
        </w:rPr>
        <w:t>ანალიზი</w:t>
      </w:r>
      <w:bookmarkEnd w:id="19"/>
      <w:bookmarkEnd w:id="20"/>
    </w:p>
    <w:p w:rsidR="0003557A" w:rsidRPr="00E95814" w:rsidRDefault="0003557A" w:rsidP="00643E05">
      <w:pPr>
        <w:pStyle w:val="Heading3"/>
        <w:numPr>
          <w:ilvl w:val="2"/>
          <w:numId w:val="2"/>
        </w:numPr>
        <w:ind w:left="0" w:firstLine="0"/>
        <w:rPr>
          <w:lang w:val="ka-GE"/>
        </w:rPr>
      </w:pPr>
      <w:bookmarkStart w:id="21" w:name="_Toc535928783"/>
      <w:bookmarkStart w:id="22" w:name="_Toc535942241"/>
      <w:r w:rsidRPr="00E95814">
        <w:rPr>
          <w:rFonts w:ascii="Sylfaen" w:hAnsi="Sylfaen" w:cs="Sylfaen"/>
          <w:lang w:val="ka-GE"/>
        </w:rPr>
        <w:t>ზოგადი</w:t>
      </w:r>
      <w:r w:rsidRPr="00E95814">
        <w:rPr>
          <w:lang w:val="ka-GE"/>
        </w:rPr>
        <w:t xml:space="preserve"> </w:t>
      </w:r>
      <w:r w:rsidRPr="00E95814">
        <w:rPr>
          <w:rFonts w:ascii="Sylfaen" w:hAnsi="Sylfaen" w:cs="Sylfaen"/>
          <w:lang w:val="ka-GE"/>
        </w:rPr>
        <w:t>საქმიანობა</w:t>
      </w:r>
      <w:bookmarkEnd w:id="21"/>
      <w:bookmarkEnd w:id="22"/>
      <w:r w:rsidRPr="00E95814">
        <w:rPr>
          <w:lang w:val="ka-GE"/>
        </w:rPr>
        <w:t xml:space="preserve"> </w:t>
      </w:r>
    </w:p>
    <w:p w:rsidR="0003557A" w:rsidRPr="00E95814" w:rsidRDefault="0003557A" w:rsidP="00643E05">
      <w:pPr>
        <w:pStyle w:val="ListParagraph"/>
        <w:numPr>
          <w:ilvl w:val="0"/>
          <w:numId w:val="1"/>
        </w:numPr>
        <w:spacing w:before="240" w:after="0"/>
        <w:ind w:left="0" w:firstLine="0"/>
        <w:jc w:val="both"/>
        <w:rPr>
          <w:rFonts w:ascii="Sylfaen" w:hAnsi="Sylfaen" w:cs="Sylfaen"/>
          <w:sz w:val="24"/>
          <w:szCs w:val="24"/>
          <w:lang w:val="ka-GE"/>
        </w:rPr>
      </w:pPr>
      <w:r w:rsidRPr="00E95814">
        <w:rPr>
          <w:rFonts w:ascii="Sylfaen" w:hAnsi="Sylfaen" w:cs="Sylfaen"/>
          <w:sz w:val="24"/>
          <w:szCs w:val="24"/>
          <w:lang w:val="ka-GE"/>
        </w:rPr>
        <w:t xml:space="preserve">დეპარტამენტმა მნიშვნელოვანი საქმიანობა გასწია თანამშრომელთა საქმიანობის შეფასების სისტემის დანერგვისთვის, რა მიზნითაც </w:t>
      </w:r>
      <w:r w:rsidR="00524686" w:rsidRPr="00E95814">
        <w:rPr>
          <w:rFonts w:ascii="Sylfaen" w:hAnsi="Sylfaen" w:cs="Sylfaen"/>
          <w:sz w:val="24"/>
          <w:szCs w:val="24"/>
          <w:lang w:val="ka-GE"/>
        </w:rPr>
        <w:t>თ</w:t>
      </w:r>
      <w:r w:rsidR="00524686">
        <w:rPr>
          <w:rFonts w:ascii="Sylfaen" w:hAnsi="Sylfaen" w:cs="Sylfaen"/>
          <w:sz w:val="24"/>
          <w:szCs w:val="24"/>
          <w:lang w:val="ka-GE"/>
        </w:rPr>
        <w:t>ი</w:t>
      </w:r>
      <w:r w:rsidR="00524686" w:rsidRPr="00E95814">
        <w:rPr>
          <w:rFonts w:ascii="Sylfaen" w:hAnsi="Sylfaen" w:cs="Sylfaen"/>
          <w:sz w:val="24"/>
          <w:szCs w:val="24"/>
          <w:lang w:val="ka-GE"/>
        </w:rPr>
        <w:t xml:space="preserve">თოეული </w:t>
      </w:r>
      <w:r w:rsidRPr="00E95814">
        <w:rPr>
          <w:rFonts w:ascii="Sylfaen" w:hAnsi="Sylfaen" w:cs="Sylfaen"/>
          <w:sz w:val="24"/>
          <w:szCs w:val="24"/>
          <w:lang w:val="ka-GE"/>
        </w:rPr>
        <w:t>თანამშრომლისთვის გან</w:t>
      </w:r>
      <w:r w:rsidR="00A72703" w:rsidRPr="00E95814">
        <w:rPr>
          <w:rFonts w:ascii="Sylfaen" w:hAnsi="Sylfaen" w:cs="Sylfaen"/>
          <w:sz w:val="24"/>
          <w:szCs w:val="24"/>
          <w:lang w:val="ka-GE"/>
        </w:rPr>
        <w:t>ისა</w:t>
      </w:r>
      <w:r w:rsidRPr="00E95814">
        <w:rPr>
          <w:rFonts w:ascii="Sylfaen" w:hAnsi="Sylfaen" w:cs="Sylfaen"/>
          <w:sz w:val="24"/>
          <w:szCs w:val="24"/>
          <w:lang w:val="ka-GE"/>
        </w:rPr>
        <w:t>ზღვრ</w:t>
      </w:r>
      <w:r w:rsidR="00A72703" w:rsidRPr="00E95814">
        <w:rPr>
          <w:rFonts w:ascii="Sylfaen" w:hAnsi="Sylfaen" w:cs="Sylfaen"/>
          <w:sz w:val="24"/>
          <w:szCs w:val="24"/>
          <w:lang w:val="ka-GE"/>
        </w:rPr>
        <w:t>ა</w:t>
      </w:r>
      <w:r w:rsidRPr="00E95814">
        <w:rPr>
          <w:rFonts w:ascii="Sylfaen" w:hAnsi="Sylfaen" w:cs="Sylfaen"/>
          <w:sz w:val="24"/>
          <w:szCs w:val="24"/>
          <w:lang w:val="ka-GE"/>
        </w:rPr>
        <w:t xml:space="preserve"> მიზნები, შეფასების კრიტერიუმები და ინდიკატორები. განხორციელდა თანამშრომელთა შეფასება;</w:t>
      </w:r>
    </w:p>
    <w:p w:rsidR="00A72703" w:rsidRPr="00E95814" w:rsidRDefault="00570360" w:rsidP="00643E05">
      <w:pPr>
        <w:pStyle w:val="ListParagraph"/>
        <w:numPr>
          <w:ilvl w:val="0"/>
          <w:numId w:val="1"/>
        </w:numPr>
        <w:spacing w:before="240" w:after="0"/>
        <w:ind w:left="0" w:firstLine="0"/>
        <w:jc w:val="both"/>
        <w:rPr>
          <w:rFonts w:ascii="Sylfaen" w:hAnsi="Sylfaen" w:cs="Sylfaen"/>
          <w:sz w:val="24"/>
          <w:szCs w:val="24"/>
          <w:lang w:val="ka-GE"/>
        </w:rPr>
      </w:pPr>
      <w:r w:rsidRPr="00E95814">
        <w:rPr>
          <w:rFonts w:ascii="Sylfaen" w:hAnsi="Sylfaen" w:cs="Sylfaen"/>
          <w:sz w:val="24"/>
          <w:szCs w:val="24"/>
          <w:lang w:val="ka-GE"/>
        </w:rPr>
        <w:t xml:space="preserve">მონაწილეობა მიიღო </w:t>
      </w:r>
      <w:r w:rsidR="00A72703" w:rsidRPr="00E95814">
        <w:rPr>
          <w:rFonts w:ascii="Sylfaen" w:hAnsi="Sylfaen" w:cs="Sylfaen"/>
          <w:sz w:val="24"/>
          <w:szCs w:val="24"/>
          <w:lang w:val="ka-GE"/>
        </w:rPr>
        <w:t>კორუფციის წინააღმდეგ ბრძოლის უწყებათაშორისი საკოორდინაციო საბჭოს ექსპერტთა სამუშაო ჯგუფის საქმიანობაში;</w:t>
      </w:r>
    </w:p>
    <w:p w:rsidR="00A72703" w:rsidRDefault="00A72703" w:rsidP="00643E05">
      <w:pPr>
        <w:pStyle w:val="ListParagraph"/>
        <w:numPr>
          <w:ilvl w:val="0"/>
          <w:numId w:val="1"/>
        </w:numPr>
        <w:spacing w:before="240"/>
        <w:ind w:left="0" w:firstLine="0"/>
        <w:jc w:val="both"/>
        <w:rPr>
          <w:rFonts w:ascii="Sylfaen" w:hAnsi="Sylfaen" w:cs="Sylfaen"/>
          <w:sz w:val="24"/>
          <w:szCs w:val="24"/>
          <w:lang w:val="ka-GE"/>
        </w:rPr>
      </w:pPr>
      <w:r w:rsidRPr="00E95814">
        <w:rPr>
          <w:rFonts w:ascii="Sylfaen" w:hAnsi="Sylfaen" w:cs="Sylfaen"/>
          <w:sz w:val="24"/>
          <w:szCs w:val="24"/>
          <w:lang w:val="ka-GE"/>
        </w:rPr>
        <w:t>მოამზადა საქართველოს მთავრობის 2015 წლის 20 აპრილის №170 დადგენილებით დამტკიცებული საქართველოს ეროვნული ანტიკორუფციული სტრატეგიის და საქართველოს ეროვნული ანტიკორუფციული 201</w:t>
      </w:r>
      <w:r w:rsidR="00BC0C02">
        <w:rPr>
          <w:rFonts w:ascii="Sylfaen" w:hAnsi="Sylfaen" w:cs="Sylfaen"/>
          <w:sz w:val="24"/>
          <w:szCs w:val="24"/>
          <w:lang w:val="ka-GE"/>
        </w:rPr>
        <w:t>7</w:t>
      </w:r>
      <w:r w:rsidRPr="00E95814">
        <w:rPr>
          <w:rFonts w:ascii="Sylfaen" w:hAnsi="Sylfaen" w:cs="Sylfaen"/>
          <w:sz w:val="24"/>
          <w:szCs w:val="24"/>
          <w:lang w:val="ka-GE"/>
        </w:rPr>
        <w:t>-201</w:t>
      </w:r>
      <w:r w:rsidR="00BC0C02">
        <w:rPr>
          <w:rFonts w:ascii="Sylfaen" w:hAnsi="Sylfaen" w:cs="Sylfaen"/>
          <w:sz w:val="24"/>
          <w:szCs w:val="24"/>
          <w:lang w:val="ka-GE"/>
        </w:rPr>
        <w:t>8</w:t>
      </w:r>
      <w:r w:rsidRPr="00E95814">
        <w:rPr>
          <w:rFonts w:ascii="Sylfaen" w:hAnsi="Sylfaen" w:cs="Sylfaen"/>
          <w:sz w:val="24"/>
          <w:szCs w:val="24"/>
          <w:lang w:val="ka-GE"/>
        </w:rPr>
        <w:t xml:space="preserve"> წლების სამოქმედო გეგმის შესრულების შესახებ ანგარიში</w:t>
      </w:r>
      <w:r w:rsidR="00BC0C02">
        <w:rPr>
          <w:rFonts w:ascii="Sylfaen" w:hAnsi="Sylfaen" w:cs="Sylfaen"/>
          <w:sz w:val="24"/>
          <w:szCs w:val="24"/>
          <w:lang w:val="ka-GE"/>
        </w:rPr>
        <w:t>.</w:t>
      </w:r>
    </w:p>
    <w:p w:rsidR="00BC0C02" w:rsidRPr="00E95814" w:rsidRDefault="00BC0C02" w:rsidP="00BC0C02">
      <w:pPr>
        <w:pStyle w:val="ListParagraph"/>
        <w:spacing w:before="240"/>
        <w:ind w:left="0"/>
        <w:jc w:val="both"/>
        <w:rPr>
          <w:rFonts w:ascii="Sylfaen" w:hAnsi="Sylfaen" w:cs="Sylfaen"/>
          <w:sz w:val="24"/>
          <w:szCs w:val="24"/>
          <w:lang w:val="ka-GE"/>
        </w:rPr>
      </w:pPr>
    </w:p>
    <w:p w:rsidR="004E6B82" w:rsidRPr="00BC0C02" w:rsidRDefault="00BC0C02" w:rsidP="004E6B82">
      <w:pPr>
        <w:pStyle w:val="ListParagraph"/>
        <w:spacing w:before="240"/>
        <w:ind w:left="0" w:firstLine="630"/>
        <w:jc w:val="both"/>
        <w:rPr>
          <w:rFonts w:ascii="Sylfaen" w:hAnsi="Sylfaen" w:cs="Sylfaen"/>
          <w:color w:val="244061" w:themeColor="accent1" w:themeShade="80"/>
          <w:sz w:val="24"/>
          <w:szCs w:val="24"/>
          <w:lang w:val="ka-GE"/>
        </w:rPr>
      </w:pPr>
      <w:r w:rsidRPr="00BC0C02">
        <w:rPr>
          <w:rFonts w:ascii="Sylfaen" w:hAnsi="Sylfaen" w:cs="Sylfaen"/>
          <w:color w:val="244061" w:themeColor="accent1" w:themeShade="80"/>
          <w:sz w:val="24"/>
          <w:szCs w:val="24"/>
          <w:lang w:val="ka-GE"/>
        </w:rPr>
        <w:t xml:space="preserve">დეპარტამენტი </w:t>
      </w:r>
      <w:r w:rsidR="004E6B82" w:rsidRPr="00BC0C02">
        <w:rPr>
          <w:rFonts w:ascii="Sylfaen" w:hAnsi="Sylfaen" w:cs="Sylfaen"/>
          <w:color w:val="244061" w:themeColor="accent1" w:themeShade="80"/>
          <w:sz w:val="24"/>
          <w:szCs w:val="24"/>
          <w:lang w:val="ka-GE"/>
        </w:rPr>
        <w:t>მონაწილეობდა:</w:t>
      </w:r>
    </w:p>
    <w:p w:rsidR="007004F0" w:rsidRPr="00E95814" w:rsidRDefault="004E6B82" w:rsidP="00643E05">
      <w:pPr>
        <w:pStyle w:val="ListParagraph"/>
        <w:numPr>
          <w:ilvl w:val="0"/>
          <w:numId w:val="1"/>
        </w:numPr>
        <w:spacing w:before="240" w:after="0"/>
        <w:ind w:left="0" w:firstLine="0"/>
        <w:jc w:val="both"/>
        <w:rPr>
          <w:rFonts w:ascii="Sylfaen" w:hAnsi="Sylfaen" w:cs="Sylfaen"/>
          <w:sz w:val="24"/>
          <w:szCs w:val="24"/>
          <w:lang w:val="ka-GE"/>
        </w:rPr>
      </w:pPr>
      <w:r w:rsidRPr="00E95814">
        <w:rPr>
          <w:rFonts w:ascii="Sylfaen" w:hAnsi="Sylfaen" w:cs="Sylfaen"/>
          <w:sz w:val="24"/>
          <w:szCs w:val="24"/>
          <w:lang w:val="ka-GE"/>
        </w:rPr>
        <w:t xml:space="preserve"> </w:t>
      </w:r>
      <w:r w:rsidR="007004F0" w:rsidRPr="00E95814">
        <w:rPr>
          <w:rFonts w:ascii="Sylfaen" w:hAnsi="Sylfaen" w:cs="Sylfaen"/>
          <w:sz w:val="24"/>
          <w:szCs w:val="24"/>
          <w:lang w:val="ka-GE"/>
        </w:rPr>
        <w:t>„ზოგიერთი სამედიცინო დაწესებულების შეუფერხებელი ფუნქციონირების მიზნით განსახორციელებელი ღონისძიებების შესახებ “ საქართველოს მთავრობის 2014 წლის 20  თებერვლის N309 განკარგულებით გათვალისწინებული ღონისძიებების  ეფექტური და დროული შესრულების მიზნით გასატარებელ ღონისძიებათა შესახებ” საქართველოს</w:t>
      </w:r>
      <w:r w:rsidRPr="00E95814">
        <w:rPr>
          <w:rFonts w:ascii="Sylfaen" w:hAnsi="Sylfaen" w:cs="Sylfaen"/>
          <w:sz w:val="24"/>
          <w:szCs w:val="24"/>
          <w:lang w:val="ka-GE"/>
        </w:rPr>
        <w:t xml:space="preserve"> </w:t>
      </w:r>
      <w:r w:rsidR="007004F0" w:rsidRPr="00E95814">
        <w:rPr>
          <w:rFonts w:ascii="Sylfaen" w:hAnsi="Sylfaen" w:cs="Sylfaen"/>
          <w:sz w:val="24"/>
          <w:szCs w:val="24"/>
          <w:lang w:val="ka-GE"/>
        </w:rPr>
        <w:t>შრომის, ჯანმრთელობისა და სოციალური დაცვის მინისტრის 2014 წლის 25 თებერვლის N01-44/ო ბრძანებით შექმნილი კომისიის საქმიანობაში</w:t>
      </w:r>
      <w:r w:rsidRPr="00E95814">
        <w:rPr>
          <w:rFonts w:ascii="Sylfaen" w:hAnsi="Sylfaen" w:cs="Sylfaen"/>
          <w:sz w:val="24"/>
          <w:szCs w:val="24"/>
          <w:lang w:val="ka-GE"/>
        </w:rPr>
        <w:t>;</w:t>
      </w:r>
    </w:p>
    <w:p w:rsidR="007004F0" w:rsidRPr="00E95814" w:rsidRDefault="007004F0" w:rsidP="00643E05">
      <w:pPr>
        <w:pStyle w:val="ListParagraph"/>
        <w:numPr>
          <w:ilvl w:val="0"/>
          <w:numId w:val="1"/>
        </w:numPr>
        <w:spacing w:before="240" w:after="0"/>
        <w:ind w:left="0" w:firstLine="0"/>
        <w:jc w:val="both"/>
        <w:rPr>
          <w:rFonts w:ascii="Sylfaen" w:hAnsi="Sylfaen" w:cs="Sylfaen"/>
          <w:sz w:val="24"/>
          <w:szCs w:val="24"/>
          <w:lang w:val="ka-GE"/>
        </w:rPr>
      </w:pPr>
      <w:r w:rsidRPr="00E95814">
        <w:rPr>
          <w:rFonts w:ascii="Sylfaen" w:hAnsi="Sylfaen" w:cs="Sylfaen"/>
          <w:sz w:val="24"/>
          <w:szCs w:val="24"/>
          <w:lang w:val="ka-GE"/>
        </w:rPr>
        <w:t>ჯანმრთელობის დაცვის პროგრამების საკოორდინაციო საბჭოს საქმიანობაში;</w:t>
      </w:r>
    </w:p>
    <w:p w:rsidR="00420104" w:rsidRPr="00E95814" w:rsidRDefault="00420104" w:rsidP="00643E05">
      <w:pPr>
        <w:pStyle w:val="ListParagraph"/>
        <w:numPr>
          <w:ilvl w:val="0"/>
          <w:numId w:val="1"/>
        </w:numPr>
        <w:spacing w:before="240" w:after="0"/>
        <w:ind w:left="0" w:firstLine="0"/>
        <w:jc w:val="both"/>
        <w:rPr>
          <w:rFonts w:ascii="Sylfaen" w:hAnsi="Sylfaen" w:cs="Sylfaen"/>
          <w:sz w:val="24"/>
          <w:szCs w:val="24"/>
          <w:lang w:val="ka-GE"/>
        </w:rPr>
      </w:pPr>
      <w:r w:rsidRPr="00E95814">
        <w:rPr>
          <w:rFonts w:ascii="Sylfaen" w:hAnsi="Sylfaen" w:cs="Sylfaen"/>
          <w:sz w:val="24"/>
          <w:szCs w:val="24"/>
          <w:lang w:val="ka-GE"/>
        </w:rPr>
        <w:lastRenderedPageBreak/>
        <w:t>,,რეფერალური მომსახურების სახელმწიფო პროგრამის“ ფარგლებში ოკუპირებულ ტერიტორიაზე მცხოვრებ მოქალაქეთათვის სამედიცინო დახმარების გაწევის მიზნით შექმნილი სპეციალური კომისიის საქმიანობაში;</w:t>
      </w:r>
    </w:p>
    <w:p w:rsidR="00420104" w:rsidRPr="00E95814" w:rsidRDefault="00420104" w:rsidP="00643E05">
      <w:pPr>
        <w:pStyle w:val="ListParagraph"/>
        <w:numPr>
          <w:ilvl w:val="0"/>
          <w:numId w:val="1"/>
        </w:numPr>
        <w:spacing w:before="240" w:after="0"/>
        <w:ind w:left="0" w:firstLine="0"/>
        <w:jc w:val="both"/>
        <w:rPr>
          <w:rFonts w:ascii="Sylfaen" w:hAnsi="Sylfaen" w:cs="Sylfaen"/>
          <w:sz w:val="24"/>
          <w:szCs w:val="24"/>
          <w:lang w:val="ka-GE"/>
        </w:rPr>
      </w:pPr>
      <w:r w:rsidRPr="00E95814">
        <w:rPr>
          <w:rFonts w:ascii="Sylfaen" w:hAnsi="Sylfaen" w:cs="Sylfaen"/>
          <w:sz w:val="24"/>
          <w:szCs w:val="24"/>
          <w:lang w:val="ka-GE"/>
        </w:rPr>
        <w:t>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ქვეყნის შიდა კვოტების დადგენისას იმპორტიორთა გამოვლენის მიზნით შექმნილი კომისიის საქმიანობაში;</w:t>
      </w:r>
    </w:p>
    <w:p w:rsidR="004E6B82" w:rsidRPr="00E95814" w:rsidRDefault="004E6B82" w:rsidP="00643E05">
      <w:pPr>
        <w:pStyle w:val="ListParagraph"/>
        <w:numPr>
          <w:ilvl w:val="0"/>
          <w:numId w:val="1"/>
        </w:numPr>
        <w:spacing w:before="240" w:after="0"/>
        <w:ind w:left="0" w:firstLine="0"/>
        <w:jc w:val="both"/>
        <w:rPr>
          <w:rFonts w:ascii="Sylfaen" w:hAnsi="Sylfaen" w:cs="Sylfaen"/>
          <w:sz w:val="24"/>
          <w:szCs w:val="24"/>
          <w:lang w:val="ka-GE"/>
        </w:rPr>
      </w:pPr>
      <w:r w:rsidRPr="00E95814">
        <w:rPr>
          <w:rFonts w:ascii="Sylfaen" w:hAnsi="Sylfaen" w:cs="Sylfaen"/>
          <w:sz w:val="24"/>
          <w:szCs w:val="24"/>
          <w:lang w:val="ka-GE"/>
        </w:rPr>
        <w:t>ქრონიკული და</w:t>
      </w:r>
      <w:r w:rsidR="00524686">
        <w:rPr>
          <w:rFonts w:ascii="Sylfaen" w:hAnsi="Sylfaen" w:cs="Sylfaen"/>
          <w:sz w:val="24"/>
          <w:szCs w:val="24"/>
          <w:lang w:val="ka-GE"/>
        </w:rPr>
        <w:t>ა</w:t>
      </w:r>
      <w:r w:rsidRPr="00E95814">
        <w:rPr>
          <w:rFonts w:ascii="Sylfaen" w:hAnsi="Sylfaen" w:cs="Sylfaen"/>
          <w:sz w:val="24"/>
          <w:szCs w:val="24"/>
          <w:lang w:val="ka-GE"/>
        </w:rPr>
        <w:t>ვადებების სამკურნალო მედიკამენტებით უზრუნველყოფის სახელმწიფო პროგრამის მოცულობის გაფართოების მიზნით შექმნილი სამუშაო ჯგუფის საქმიანობაში;</w:t>
      </w:r>
    </w:p>
    <w:p w:rsidR="007004F0" w:rsidRPr="00E95814" w:rsidRDefault="004E6B82" w:rsidP="00643E05">
      <w:pPr>
        <w:pStyle w:val="ListParagraph"/>
        <w:numPr>
          <w:ilvl w:val="0"/>
          <w:numId w:val="1"/>
        </w:numPr>
        <w:spacing w:before="240" w:after="0"/>
        <w:ind w:left="0" w:firstLine="0"/>
        <w:jc w:val="both"/>
        <w:rPr>
          <w:rFonts w:ascii="Sylfaen" w:hAnsi="Sylfaen" w:cs="Sylfaen"/>
          <w:sz w:val="24"/>
          <w:szCs w:val="24"/>
          <w:lang w:val="ka-GE"/>
        </w:rPr>
      </w:pPr>
      <w:r w:rsidRPr="00E95814">
        <w:rPr>
          <w:rFonts w:ascii="Sylfaen" w:hAnsi="Sylfaen" w:cs="Sylfaen"/>
          <w:sz w:val="24"/>
          <w:szCs w:val="24"/>
          <w:lang w:val="ka-GE"/>
        </w:rPr>
        <w:t xml:space="preserve"> </w:t>
      </w:r>
      <w:r w:rsidR="00EB7527" w:rsidRPr="00E95814">
        <w:rPr>
          <w:rFonts w:ascii="Sylfaen" w:hAnsi="Sylfaen" w:cs="Sylfaen"/>
          <w:sz w:val="24"/>
          <w:szCs w:val="24"/>
          <w:lang w:val="ka-GE"/>
        </w:rPr>
        <w:t xml:space="preserve">„საქართველოს </w:t>
      </w:r>
      <w:r w:rsidR="00524686">
        <w:rPr>
          <w:rFonts w:ascii="Sylfaen" w:hAnsi="Sylfaen" w:cs="Sylfaen"/>
          <w:sz w:val="24"/>
          <w:szCs w:val="24"/>
          <w:lang w:val="ka-GE"/>
        </w:rPr>
        <w:t xml:space="preserve">ოკუპირებული ტერიტორიებიდან დევნილთა, </w:t>
      </w:r>
      <w:r w:rsidR="00EB7527" w:rsidRPr="00E95814">
        <w:rPr>
          <w:rFonts w:ascii="Sylfaen" w:hAnsi="Sylfaen" w:cs="Sylfaen"/>
          <w:sz w:val="24"/>
          <w:szCs w:val="24"/>
          <w:lang w:val="ka-GE"/>
        </w:rPr>
        <w:t>შრომის, ჯანმრთელობისა და სოციალური დაცვის მინისტრის სათათბირო ორგანოს - ფსიქიკური ჯანმრთელობის პოლიტიკის განმსაზღვრელი საბჭოს</w:t>
      </w:r>
      <w:r w:rsidR="00BC0C02">
        <w:rPr>
          <w:rFonts w:ascii="Sylfaen" w:hAnsi="Sylfaen" w:cs="Sylfaen"/>
          <w:sz w:val="24"/>
          <w:szCs w:val="24"/>
          <w:lang w:val="ka-GE"/>
        </w:rPr>
        <w:t>“</w:t>
      </w:r>
      <w:r w:rsidRPr="00E95814">
        <w:rPr>
          <w:rFonts w:ascii="Sylfaen" w:hAnsi="Sylfaen" w:cs="Sylfaen"/>
          <w:sz w:val="24"/>
          <w:szCs w:val="24"/>
          <w:lang w:val="ka-GE"/>
        </w:rPr>
        <w:t xml:space="preserve"> საქმიანობაში;</w:t>
      </w:r>
    </w:p>
    <w:p w:rsidR="00B64C95" w:rsidRPr="00E95814" w:rsidRDefault="00B64C95" w:rsidP="00643E05">
      <w:pPr>
        <w:pStyle w:val="ListParagraph"/>
        <w:numPr>
          <w:ilvl w:val="0"/>
          <w:numId w:val="1"/>
        </w:numPr>
        <w:spacing w:before="240" w:after="0"/>
        <w:ind w:left="0" w:firstLine="0"/>
        <w:jc w:val="both"/>
        <w:rPr>
          <w:rFonts w:ascii="Sylfaen" w:hAnsi="Sylfaen" w:cs="Sylfaen"/>
          <w:sz w:val="24"/>
          <w:szCs w:val="24"/>
          <w:lang w:val="ka-GE"/>
        </w:rPr>
      </w:pPr>
      <w:r w:rsidRPr="00E95814">
        <w:rPr>
          <w:rFonts w:ascii="Sylfaen" w:hAnsi="Sylfaen" w:cs="Sylfaen"/>
          <w:sz w:val="24"/>
          <w:szCs w:val="24"/>
          <w:lang w:val="ka-GE"/>
        </w:rPr>
        <w:t>სსიპ-სამედიცინო საქმიანობის სახელმწიფო რეგულირების სააგენტოს რეორგანიზაციის პროცესის კოორდინაციის მიზნით შექმნილი სარეორგანიზაციო კომისიის საქმიანობაში</w:t>
      </w:r>
      <w:r w:rsidR="004E6B82" w:rsidRPr="00E95814">
        <w:rPr>
          <w:rFonts w:ascii="Sylfaen" w:hAnsi="Sylfaen" w:cs="Sylfaen"/>
          <w:sz w:val="24"/>
          <w:szCs w:val="24"/>
          <w:lang w:val="ka-GE"/>
        </w:rPr>
        <w:t>.</w:t>
      </w:r>
    </w:p>
    <w:p w:rsidR="00A72703" w:rsidRPr="00E95814" w:rsidRDefault="00A72703" w:rsidP="00A72703">
      <w:pPr>
        <w:pStyle w:val="ListParagraph"/>
        <w:spacing w:before="240"/>
        <w:ind w:left="0"/>
        <w:jc w:val="both"/>
        <w:rPr>
          <w:rFonts w:ascii="Sylfaen" w:hAnsi="Sylfaen"/>
          <w:sz w:val="24"/>
          <w:szCs w:val="24"/>
          <w:lang w:val="ka-GE"/>
        </w:rPr>
      </w:pPr>
    </w:p>
    <w:p w:rsidR="00B64DE2" w:rsidRPr="00E95814" w:rsidRDefault="00B64DE2" w:rsidP="00643E05">
      <w:pPr>
        <w:pStyle w:val="Heading3"/>
        <w:numPr>
          <w:ilvl w:val="2"/>
          <w:numId w:val="2"/>
        </w:numPr>
        <w:ind w:left="0" w:firstLine="0"/>
        <w:rPr>
          <w:lang w:val="ka-GE"/>
        </w:rPr>
      </w:pPr>
      <w:bookmarkStart w:id="23" w:name="_Toc535928784"/>
      <w:bookmarkStart w:id="24" w:name="_Toc535942242"/>
      <w:r w:rsidRPr="00E95814">
        <w:rPr>
          <w:rFonts w:ascii="Sylfaen" w:hAnsi="Sylfaen" w:cs="Sylfaen"/>
          <w:lang w:val="ka-GE"/>
        </w:rPr>
        <w:t>შიდა</w:t>
      </w:r>
      <w:r w:rsidRPr="00E95814">
        <w:rPr>
          <w:lang w:val="ka-GE"/>
        </w:rPr>
        <w:t xml:space="preserve"> </w:t>
      </w:r>
      <w:r w:rsidRPr="00E95814">
        <w:rPr>
          <w:rFonts w:ascii="Sylfaen" w:hAnsi="Sylfaen" w:cs="Sylfaen"/>
          <w:lang w:val="ka-GE"/>
        </w:rPr>
        <w:t>აუდიტი</w:t>
      </w:r>
      <w:bookmarkEnd w:id="23"/>
      <w:bookmarkEnd w:id="24"/>
    </w:p>
    <w:p w:rsidR="007004F0" w:rsidRPr="00E95814" w:rsidRDefault="007004F0" w:rsidP="007004F0">
      <w:pPr>
        <w:pStyle w:val="ListParagraph"/>
        <w:spacing w:before="240"/>
        <w:ind w:left="0"/>
        <w:jc w:val="both"/>
        <w:rPr>
          <w:rFonts w:ascii="Sylfaen" w:hAnsi="Sylfaen"/>
          <w:sz w:val="24"/>
          <w:szCs w:val="24"/>
          <w:lang w:val="ka-GE"/>
        </w:rPr>
      </w:pPr>
      <w:r w:rsidRPr="00E95814">
        <w:rPr>
          <w:rFonts w:ascii="Sylfaen" w:hAnsi="Sylfaen"/>
          <w:sz w:val="24"/>
          <w:szCs w:val="24"/>
          <w:lang w:val="ka-GE"/>
        </w:rPr>
        <w:t xml:space="preserve">საანგარიშო პერიოდში </w:t>
      </w:r>
      <w:r w:rsidR="00102B0F" w:rsidRPr="00E95814">
        <w:rPr>
          <w:rFonts w:ascii="Sylfaen" w:hAnsi="Sylfaen"/>
          <w:sz w:val="24"/>
          <w:szCs w:val="24"/>
          <w:lang w:val="ka-GE"/>
        </w:rPr>
        <w:t>დეპარტამენტმა</w:t>
      </w:r>
      <w:r w:rsidRPr="00E95814">
        <w:rPr>
          <w:rFonts w:ascii="Sylfaen" w:hAnsi="Sylfaen"/>
          <w:sz w:val="24"/>
          <w:szCs w:val="24"/>
          <w:lang w:val="ka-GE"/>
        </w:rPr>
        <w:t xml:space="preserve"> </w:t>
      </w:r>
      <w:r w:rsidR="00BC0C02">
        <w:rPr>
          <w:rFonts w:ascii="Sylfaen" w:hAnsi="Sylfaen"/>
          <w:sz w:val="24"/>
          <w:szCs w:val="24"/>
          <w:lang w:val="ka-GE"/>
        </w:rPr>
        <w:t>ჩაატარა შემდეგი არაგეგმური აუდიტები</w:t>
      </w:r>
      <w:r w:rsidRPr="00E95814">
        <w:rPr>
          <w:rFonts w:ascii="Sylfaen" w:hAnsi="Sylfaen"/>
          <w:sz w:val="24"/>
          <w:szCs w:val="24"/>
          <w:lang w:val="ka-GE"/>
        </w:rPr>
        <w:t>:</w:t>
      </w:r>
    </w:p>
    <w:p w:rsidR="00A21EB9" w:rsidRPr="00E95814" w:rsidRDefault="00A21EB9" w:rsidP="00643E05">
      <w:pPr>
        <w:pStyle w:val="ListParagraph"/>
        <w:numPr>
          <w:ilvl w:val="0"/>
          <w:numId w:val="1"/>
        </w:numPr>
        <w:spacing w:before="240" w:after="0"/>
        <w:ind w:left="0" w:firstLine="0"/>
        <w:jc w:val="both"/>
        <w:rPr>
          <w:rFonts w:ascii="Sylfaen" w:hAnsi="Sylfaen" w:cs="Sylfaen"/>
          <w:sz w:val="24"/>
          <w:szCs w:val="24"/>
          <w:lang w:val="ka-GE"/>
        </w:rPr>
      </w:pPr>
      <w:r w:rsidRPr="00E95814">
        <w:rPr>
          <w:rFonts w:ascii="Sylfaen" w:hAnsi="Sylfaen" w:cs="Sylfaen"/>
          <w:sz w:val="24"/>
          <w:szCs w:val="24"/>
          <w:lang w:val="ka-GE"/>
        </w:rPr>
        <w:t>„სპეციალურ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ზოგიერთ სამკურნალო საშუალებაზე 2017 წლის ქვეყნის შიდა კვოტის განსაზღვრის თაობაზე“ და  „სპეციალურ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ზოგიერთ სამკურნალო საშუალებაზე 2018 წლის ქვეყნის შიდა კვოტის განსაზღვრის თაობაზე“ საქართველოს შინაგან საქმეთა მინისტრისა და საქართველოს შრომის, ჯანმრთელობისა და სოციალური დაცვის მინისტრის  2017 წლის 9 ივნისის N288-N01-39/ნ და 2018 წლის 22 მაისის N61/N01-21/ნ ერთობლივი ბრძანებებით განსაზღვრული კვოტების განაწილების პროცესში განხორციელებული აქტივობების</w:t>
      </w:r>
      <w:r w:rsidR="007004F0" w:rsidRPr="00E95814">
        <w:rPr>
          <w:rFonts w:ascii="Sylfaen" w:hAnsi="Sylfaen" w:cs="Sylfaen"/>
          <w:sz w:val="24"/>
          <w:szCs w:val="24"/>
          <w:lang w:val="ka-GE"/>
        </w:rPr>
        <w:t xml:space="preserve"> კანონმდებლობის მოთხოვნებთან შესაბამისობის შესწავლა;</w:t>
      </w:r>
    </w:p>
    <w:p w:rsidR="00A21EB9" w:rsidRPr="00E95814" w:rsidRDefault="00A21EB9" w:rsidP="00643E05">
      <w:pPr>
        <w:pStyle w:val="ListParagraph"/>
        <w:numPr>
          <w:ilvl w:val="0"/>
          <w:numId w:val="1"/>
        </w:numPr>
        <w:spacing w:before="240" w:after="0"/>
        <w:ind w:left="0" w:firstLine="0"/>
        <w:jc w:val="both"/>
        <w:rPr>
          <w:rFonts w:ascii="Sylfaen" w:hAnsi="Sylfaen" w:cs="Sylfaen"/>
          <w:sz w:val="24"/>
          <w:szCs w:val="24"/>
          <w:lang w:val="ka-GE"/>
        </w:rPr>
      </w:pPr>
      <w:r w:rsidRPr="00E95814">
        <w:rPr>
          <w:rFonts w:ascii="Sylfaen" w:hAnsi="Sylfaen" w:cs="Sylfaen"/>
          <w:sz w:val="24"/>
          <w:szCs w:val="24"/>
          <w:lang w:val="ka-GE"/>
        </w:rPr>
        <w:t>2017 წლის წლიური ბიუჯეტის ფინანსური შესრულების მდგომარეობის ანალიზი</w:t>
      </w:r>
      <w:r w:rsidR="007004F0" w:rsidRPr="00E95814">
        <w:rPr>
          <w:rFonts w:ascii="Sylfaen" w:hAnsi="Sylfaen" w:cs="Sylfaen"/>
          <w:sz w:val="24"/>
          <w:szCs w:val="24"/>
          <w:lang w:val="ka-GE"/>
        </w:rPr>
        <w:t>;</w:t>
      </w:r>
    </w:p>
    <w:p w:rsidR="00382311" w:rsidRPr="00E95814" w:rsidRDefault="00382311" w:rsidP="00643E05">
      <w:pPr>
        <w:pStyle w:val="ListParagraph"/>
        <w:numPr>
          <w:ilvl w:val="0"/>
          <w:numId w:val="1"/>
        </w:numPr>
        <w:spacing w:before="240" w:after="0" w:line="240" w:lineRule="auto"/>
        <w:ind w:left="0" w:firstLine="0"/>
        <w:jc w:val="both"/>
        <w:rPr>
          <w:rFonts w:ascii="Sylfaen" w:hAnsi="Sylfaen" w:cs="Sylfaen"/>
          <w:sz w:val="24"/>
          <w:szCs w:val="24"/>
          <w:lang w:val="ka-GE"/>
        </w:rPr>
      </w:pPr>
      <w:r w:rsidRPr="00E95814">
        <w:rPr>
          <w:rFonts w:ascii="Sylfaen" w:eastAsia="Times New Roman" w:hAnsi="Sylfaen" w:cs="Sylfaen"/>
          <w:sz w:val="24"/>
          <w:szCs w:val="24"/>
          <w:lang w:val="ka-GE"/>
        </w:rPr>
        <w:t xml:space="preserve">შპს </w:t>
      </w:r>
      <w:r w:rsidRPr="00E95814">
        <w:rPr>
          <w:rFonts w:ascii="Arial" w:eastAsia="Times New Roman" w:hAnsi="Arial" w:cs="Arial"/>
          <w:sz w:val="24"/>
          <w:szCs w:val="24"/>
          <w:lang w:val="ka-GE"/>
        </w:rPr>
        <w:t>„</w:t>
      </w:r>
      <w:r w:rsidRPr="00E95814">
        <w:rPr>
          <w:rFonts w:ascii="Sylfaen" w:eastAsia="Times New Roman" w:hAnsi="Sylfaen" w:cs="Sylfaen"/>
          <w:sz w:val="24"/>
          <w:szCs w:val="24"/>
          <w:lang w:val="ka-GE"/>
        </w:rPr>
        <w:t>ო</w:t>
      </w:r>
      <w:r w:rsidRPr="00E95814">
        <w:rPr>
          <w:rFonts w:ascii="Arial" w:eastAsia="Times New Roman" w:hAnsi="Arial" w:cs="Arial"/>
          <w:sz w:val="24"/>
          <w:szCs w:val="24"/>
          <w:lang w:val="ka-GE"/>
        </w:rPr>
        <w:t>.</w:t>
      </w:r>
      <w:r w:rsidRPr="00E95814">
        <w:rPr>
          <w:rFonts w:ascii="Sylfaen" w:eastAsia="Times New Roman" w:hAnsi="Sylfaen" w:cs="Sylfaen"/>
          <w:sz w:val="24"/>
          <w:szCs w:val="24"/>
          <w:lang w:val="ka-GE"/>
        </w:rPr>
        <w:t>ჩხობაძის სახელობის ინვალიდთა და ხანდაზმულთა სამკურნალო</w:t>
      </w:r>
      <w:r w:rsidRPr="00E95814">
        <w:rPr>
          <w:rFonts w:ascii="Arial" w:eastAsia="Times New Roman" w:hAnsi="Arial" w:cs="Arial"/>
          <w:sz w:val="24"/>
          <w:szCs w:val="24"/>
          <w:lang w:val="ka-GE"/>
        </w:rPr>
        <w:t>-</w:t>
      </w:r>
      <w:r w:rsidRPr="00E95814">
        <w:rPr>
          <w:rFonts w:ascii="Sylfaen" w:eastAsia="Times New Roman" w:hAnsi="Sylfaen" w:cs="Sylfaen"/>
          <w:sz w:val="24"/>
          <w:szCs w:val="24"/>
          <w:lang w:val="ka-GE"/>
        </w:rPr>
        <w:t>სარეაბილიტაციო კლინი</w:t>
      </w:r>
      <w:r w:rsidR="000C7517">
        <w:rPr>
          <w:rFonts w:ascii="Sylfaen" w:eastAsia="Times New Roman" w:hAnsi="Sylfaen" w:cs="Sylfaen"/>
          <w:sz w:val="24"/>
          <w:szCs w:val="24"/>
          <w:lang w:val="ka-GE"/>
        </w:rPr>
        <w:t>კ</w:t>
      </w:r>
      <w:r w:rsidRPr="00E95814">
        <w:rPr>
          <w:rFonts w:ascii="Sylfaen" w:eastAsia="Times New Roman" w:hAnsi="Sylfaen" w:cs="Sylfaen"/>
          <w:sz w:val="24"/>
          <w:szCs w:val="24"/>
          <w:lang w:val="ka-GE"/>
        </w:rPr>
        <w:t>ური ცენტრის</w:t>
      </w:r>
      <w:r w:rsidRPr="00E95814">
        <w:rPr>
          <w:rFonts w:ascii="Arial" w:eastAsia="Times New Roman" w:hAnsi="Arial" w:cs="Arial"/>
          <w:sz w:val="24"/>
          <w:szCs w:val="24"/>
          <w:lang w:val="ka-GE"/>
        </w:rPr>
        <w:t>“ 100%-</w:t>
      </w:r>
      <w:r w:rsidRPr="00E95814">
        <w:rPr>
          <w:rFonts w:ascii="Sylfaen" w:eastAsia="Times New Roman" w:hAnsi="Sylfaen" w:cs="Arial"/>
          <w:sz w:val="24"/>
          <w:szCs w:val="24"/>
          <w:lang w:val="ka-GE"/>
        </w:rPr>
        <w:t xml:space="preserve"> </w:t>
      </w:r>
      <w:r w:rsidRPr="00E95814">
        <w:rPr>
          <w:rFonts w:ascii="Sylfaen" w:eastAsia="Times New Roman" w:hAnsi="Sylfaen" w:cs="Sylfaen"/>
          <w:sz w:val="24"/>
          <w:szCs w:val="24"/>
          <w:lang w:val="ka-GE"/>
        </w:rPr>
        <w:t>ანი წილის შპს „რეგიონული ჯანდაცვის ცენტრისთვის</w:t>
      </w:r>
      <w:r w:rsidRPr="00E95814">
        <w:rPr>
          <w:rFonts w:ascii="Arial" w:eastAsia="Times New Roman" w:hAnsi="Arial" w:cs="Arial"/>
          <w:sz w:val="24"/>
          <w:szCs w:val="24"/>
          <w:lang w:val="ka-GE"/>
        </w:rPr>
        <w:t>“</w:t>
      </w:r>
      <w:r w:rsidRPr="00E95814">
        <w:rPr>
          <w:rFonts w:ascii="Sylfaen" w:eastAsia="Times New Roman" w:hAnsi="Sylfaen" w:cs="Arial"/>
          <w:sz w:val="24"/>
          <w:szCs w:val="24"/>
          <w:lang w:val="ka-GE"/>
        </w:rPr>
        <w:t xml:space="preserve"> </w:t>
      </w:r>
      <w:r w:rsidRPr="00E95814">
        <w:rPr>
          <w:rFonts w:ascii="Sylfaen" w:eastAsia="Times New Roman" w:hAnsi="Sylfaen" w:cs="Sylfaen"/>
          <w:sz w:val="24"/>
          <w:szCs w:val="24"/>
          <w:lang w:val="ka-GE"/>
        </w:rPr>
        <w:t>გადაცემისა და შემდგომში შერწყმა</w:t>
      </w:r>
      <w:r w:rsidRPr="00E95814">
        <w:rPr>
          <w:rFonts w:ascii="Arial" w:eastAsia="Times New Roman" w:hAnsi="Arial" w:cs="Arial"/>
          <w:sz w:val="24"/>
          <w:szCs w:val="24"/>
          <w:lang w:val="ka-GE"/>
        </w:rPr>
        <w:t>-</w:t>
      </w:r>
      <w:r w:rsidRPr="00E95814">
        <w:rPr>
          <w:rFonts w:ascii="Sylfaen" w:eastAsia="Times New Roman" w:hAnsi="Sylfaen" w:cs="Sylfaen"/>
          <w:sz w:val="24"/>
          <w:szCs w:val="24"/>
          <w:lang w:val="ka-GE"/>
        </w:rPr>
        <w:t xml:space="preserve">მიერთების პროცესის </w:t>
      </w:r>
      <w:r w:rsidRPr="00E95814">
        <w:rPr>
          <w:rFonts w:ascii="Sylfaen" w:eastAsia="Times New Roman" w:hAnsi="Sylfaen" w:cs="Sylfaen"/>
          <w:sz w:val="24"/>
          <w:szCs w:val="24"/>
          <w:lang w:val="ka-GE"/>
        </w:rPr>
        <w:lastRenderedPageBreak/>
        <w:t>უზრუნველყოფის ხელშეწყობის მიზნით</w:t>
      </w:r>
      <w:r w:rsidRPr="00E95814">
        <w:rPr>
          <w:rFonts w:ascii="Arial" w:eastAsia="Times New Roman" w:hAnsi="Arial" w:cs="Arial"/>
          <w:sz w:val="24"/>
          <w:szCs w:val="24"/>
          <w:lang w:val="ka-GE"/>
        </w:rPr>
        <w:t>,</w:t>
      </w:r>
      <w:r w:rsidRPr="00E95814">
        <w:rPr>
          <w:rFonts w:ascii="Sylfaen" w:eastAsia="Times New Roman" w:hAnsi="Sylfaen" w:cs="Arial"/>
          <w:sz w:val="24"/>
          <w:szCs w:val="24"/>
          <w:lang w:val="ka-GE"/>
        </w:rPr>
        <w:t xml:space="preserve"> </w:t>
      </w:r>
      <w:r w:rsidRPr="00E95814">
        <w:rPr>
          <w:rFonts w:ascii="Sylfaen" w:hAnsi="Sylfaen" w:cs="Sylfaen"/>
          <w:sz w:val="24"/>
          <w:szCs w:val="24"/>
          <w:lang w:val="ka-GE"/>
        </w:rPr>
        <w:t xml:space="preserve">შპს „ო.ჩხობაძის სახელობის ინვალიდთა და ხანდაზმულთა სამკურნალო-სარეაბილიტაციო კლინიკური ცენტრის“ </w:t>
      </w:r>
      <w:r w:rsidRPr="00E95814">
        <w:rPr>
          <w:rFonts w:ascii="Sylfaen" w:eastAsia="Times New Roman" w:hAnsi="Sylfaen" w:cs="Sylfaen"/>
          <w:sz w:val="24"/>
          <w:szCs w:val="24"/>
          <w:lang w:val="ka-GE"/>
        </w:rPr>
        <w:t xml:space="preserve">წინასწარი საფინანსო </w:t>
      </w:r>
      <w:r w:rsidRPr="00E95814">
        <w:rPr>
          <w:rFonts w:ascii="Arial" w:eastAsia="Times New Roman" w:hAnsi="Arial" w:cs="Arial"/>
          <w:sz w:val="24"/>
          <w:szCs w:val="24"/>
          <w:lang w:val="ka-GE"/>
        </w:rPr>
        <w:t>-</w:t>
      </w:r>
      <w:r w:rsidRPr="00E95814">
        <w:rPr>
          <w:rFonts w:ascii="Sylfaen" w:eastAsia="Times New Roman" w:hAnsi="Sylfaen" w:cs="Arial"/>
          <w:sz w:val="24"/>
          <w:szCs w:val="24"/>
          <w:lang w:val="ka-GE"/>
        </w:rPr>
        <w:t xml:space="preserve"> </w:t>
      </w:r>
      <w:r w:rsidRPr="00E95814">
        <w:rPr>
          <w:rFonts w:ascii="Sylfaen" w:eastAsia="Times New Roman" w:hAnsi="Sylfaen" w:cs="Sylfaen"/>
          <w:sz w:val="24"/>
          <w:szCs w:val="24"/>
          <w:lang w:val="ka-GE"/>
        </w:rPr>
        <w:t>ეკონომიკური მდგომარეობის შეფასება (ფინანსური აუდიტი);</w:t>
      </w:r>
    </w:p>
    <w:p w:rsidR="007004F0" w:rsidRPr="00E95814" w:rsidRDefault="007004F0" w:rsidP="00643E05">
      <w:pPr>
        <w:pStyle w:val="ListParagraph"/>
        <w:numPr>
          <w:ilvl w:val="0"/>
          <w:numId w:val="1"/>
        </w:numPr>
        <w:spacing w:before="240" w:after="0"/>
        <w:ind w:left="0" w:firstLine="0"/>
        <w:jc w:val="both"/>
        <w:rPr>
          <w:rFonts w:ascii="Sylfaen" w:hAnsi="Sylfaen" w:cs="Sylfaen"/>
          <w:sz w:val="24"/>
          <w:szCs w:val="24"/>
          <w:lang w:val="ka-GE"/>
        </w:rPr>
      </w:pPr>
      <w:r w:rsidRPr="00E95814">
        <w:rPr>
          <w:rFonts w:ascii="Sylfaen" w:hAnsi="Sylfaen" w:cs="Sylfaen"/>
          <w:sz w:val="24"/>
          <w:szCs w:val="24"/>
          <w:lang w:val="ka-GE"/>
        </w:rPr>
        <w:t>სამინისტროს ცენტრალურ</w:t>
      </w:r>
      <w:r w:rsidR="000C7517">
        <w:rPr>
          <w:rFonts w:ascii="Sylfaen" w:hAnsi="Sylfaen" w:cs="Sylfaen"/>
          <w:sz w:val="24"/>
          <w:szCs w:val="24"/>
          <w:lang w:val="ka-GE"/>
        </w:rPr>
        <w:t>ი</w:t>
      </w:r>
      <w:r w:rsidRPr="00E95814">
        <w:rPr>
          <w:rFonts w:ascii="Sylfaen" w:hAnsi="Sylfaen" w:cs="Sylfaen"/>
          <w:sz w:val="24"/>
          <w:szCs w:val="24"/>
          <w:lang w:val="ka-GE"/>
        </w:rPr>
        <w:t xml:space="preserve"> აპარატისა და სამინისტროს სახელმწიფო კონტროლს დაქვემდებარებულ საჯარო სამართლის იურიდიული პირების ავტოსატრანსპორტო საშუალებებზე ლიმიტების დაშვების სისწორისა და ათვისების ხარისხის შესწავლა</w:t>
      </w:r>
      <w:r w:rsidR="00BC0C02">
        <w:rPr>
          <w:rFonts w:ascii="Sylfaen" w:hAnsi="Sylfaen" w:cs="Sylfaen"/>
          <w:sz w:val="24"/>
          <w:szCs w:val="24"/>
          <w:lang w:val="ka-GE"/>
        </w:rPr>
        <w:t>.</w:t>
      </w:r>
    </w:p>
    <w:p w:rsidR="00B64DE2" w:rsidRPr="00E95814" w:rsidRDefault="00B64DE2" w:rsidP="00643E05">
      <w:pPr>
        <w:pStyle w:val="Heading3"/>
        <w:numPr>
          <w:ilvl w:val="2"/>
          <w:numId w:val="2"/>
        </w:numPr>
        <w:ind w:left="0" w:firstLine="0"/>
        <w:rPr>
          <w:lang w:val="ka-GE"/>
        </w:rPr>
      </w:pPr>
      <w:bookmarkStart w:id="25" w:name="_Toc535928785"/>
      <w:bookmarkStart w:id="26" w:name="_Toc535942243"/>
      <w:r w:rsidRPr="00E95814">
        <w:rPr>
          <w:rFonts w:ascii="Sylfaen" w:hAnsi="Sylfaen" w:cs="Sylfaen"/>
          <w:lang w:val="ka-GE"/>
        </w:rPr>
        <w:t>ინსპექტირება</w:t>
      </w:r>
      <w:bookmarkEnd w:id="25"/>
      <w:bookmarkEnd w:id="26"/>
    </w:p>
    <w:p w:rsidR="0077282A" w:rsidRPr="00E95814" w:rsidRDefault="0092696A" w:rsidP="00EE2171">
      <w:pPr>
        <w:spacing w:before="100" w:beforeAutospacing="1" w:after="0"/>
        <w:ind w:firstLine="720"/>
        <w:jc w:val="both"/>
        <w:rPr>
          <w:rFonts w:ascii="Sylfaen" w:hAnsi="Sylfaen" w:cs="Sylfaen"/>
          <w:sz w:val="24"/>
          <w:szCs w:val="24"/>
          <w:lang w:val="ka-GE"/>
        </w:rPr>
      </w:pPr>
      <w:r w:rsidRPr="00E95814">
        <w:rPr>
          <w:rFonts w:ascii="Sylfaen" w:hAnsi="Sylfaen" w:cs="Sylfaen"/>
          <w:sz w:val="24"/>
          <w:szCs w:val="24"/>
          <w:lang w:val="ka-GE"/>
        </w:rPr>
        <w:t xml:space="preserve">საანგარიშო პერიოდში </w:t>
      </w:r>
      <w:r w:rsidR="00102B0F" w:rsidRPr="00E95814">
        <w:rPr>
          <w:rFonts w:ascii="Sylfaen" w:hAnsi="Sylfaen" w:cs="Sylfaen"/>
          <w:sz w:val="24"/>
          <w:szCs w:val="24"/>
          <w:lang w:val="ka-GE"/>
        </w:rPr>
        <w:t>დეპარტამენტმა</w:t>
      </w:r>
      <w:r w:rsidRPr="00E95814">
        <w:rPr>
          <w:rFonts w:ascii="Sylfaen" w:hAnsi="Sylfaen" w:cs="Sylfaen"/>
          <w:sz w:val="24"/>
          <w:szCs w:val="24"/>
          <w:lang w:val="ka-GE"/>
        </w:rPr>
        <w:t>, შემოსული საჩივარ</w:t>
      </w:r>
      <w:r w:rsidR="009060A1" w:rsidRPr="00E95814">
        <w:rPr>
          <w:rFonts w:ascii="Sylfaen" w:hAnsi="Sylfaen" w:cs="Sylfaen"/>
          <w:sz w:val="24"/>
          <w:szCs w:val="24"/>
          <w:lang w:val="ka-GE"/>
        </w:rPr>
        <w:t>-</w:t>
      </w:r>
      <w:r w:rsidRPr="00E95814">
        <w:rPr>
          <w:rFonts w:ascii="Sylfaen" w:hAnsi="Sylfaen" w:cs="Sylfaen"/>
          <w:sz w:val="24"/>
          <w:szCs w:val="24"/>
          <w:lang w:val="ka-GE"/>
        </w:rPr>
        <w:t>განცხადებების საფუძველზე შეისწავლა 19 საკითხი შემდეგი ძირითადი საკითხების თაობაზე:</w:t>
      </w:r>
    </w:p>
    <w:p w:rsidR="0092696A" w:rsidRPr="00E95814" w:rsidRDefault="0092696A" w:rsidP="00643E05">
      <w:pPr>
        <w:pStyle w:val="ListParagraph"/>
        <w:numPr>
          <w:ilvl w:val="0"/>
          <w:numId w:val="4"/>
        </w:numPr>
        <w:spacing w:after="0"/>
        <w:ind w:left="0" w:firstLine="0"/>
        <w:jc w:val="both"/>
        <w:rPr>
          <w:rFonts w:ascii="Sylfaen" w:hAnsi="Sylfaen" w:cs="Sylfaen"/>
          <w:sz w:val="24"/>
          <w:szCs w:val="24"/>
          <w:lang w:val="ka-GE"/>
        </w:rPr>
      </w:pPr>
      <w:r w:rsidRPr="00E95814">
        <w:rPr>
          <w:rFonts w:ascii="Sylfaen" w:hAnsi="Sylfaen" w:cs="Sylfaen"/>
          <w:sz w:val="24"/>
          <w:szCs w:val="24"/>
          <w:lang w:val="ka-GE"/>
        </w:rPr>
        <w:t>სოციალური დაცვის სფეროს მიკუთვ</w:t>
      </w:r>
      <w:r w:rsidR="007007D6">
        <w:rPr>
          <w:rFonts w:ascii="Sylfaen" w:hAnsi="Sylfaen" w:cs="Sylfaen"/>
          <w:sz w:val="24"/>
          <w:szCs w:val="24"/>
          <w:lang w:val="ka-GE"/>
        </w:rPr>
        <w:t>ნ</w:t>
      </w:r>
      <w:r w:rsidRPr="00E95814">
        <w:rPr>
          <w:rFonts w:ascii="Sylfaen" w:hAnsi="Sylfaen" w:cs="Sylfaen"/>
          <w:sz w:val="24"/>
          <w:szCs w:val="24"/>
          <w:lang w:val="ka-GE"/>
        </w:rPr>
        <w:t>ებული პრობლემები - 9 საკითხი;</w:t>
      </w:r>
    </w:p>
    <w:p w:rsidR="00E37CA6" w:rsidRPr="00E95814" w:rsidRDefault="00E37CA6" w:rsidP="00643E05">
      <w:pPr>
        <w:pStyle w:val="ListParagraph"/>
        <w:numPr>
          <w:ilvl w:val="0"/>
          <w:numId w:val="4"/>
        </w:numPr>
        <w:spacing w:before="100" w:beforeAutospacing="1" w:after="100" w:afterAutospacing="1"/>
        <w:ind w:left="0" w:firstLine="0"/>
        <w:jc w:val="both"/>
        <w:rPr>
          <w:rFonts w:ascii="Sylfaen" w:hAnsi="Sylfaen" w:cs="Sylfaen"/>
          <w:sz w:val="24"/>
          <w:szCs w:val="24"/>
          <w:lang w:val="ka-GE"/>
        </w:rPr>
      </w:pPr>
      <w:r w:rsidRPr="00E95814">
        <w:rPr>
          <w:rFonts w:ascii="Sylfaen" w:hAnsi="Sylfaen" w:cs="Sylfaen"/>
          <w:sz w:val="24"/>
          <w:szCs w:val="24"/>
          <w:lang w:val="ka-GE"/>
        </w:rPr>
        <w:t>სისტემის თანამშრომელთა არამართლზომიერი ქმედების შესახებ - 4;</w:t>
      </w:r>
    </w:p>
    <w:p w:rsidR="007673DB" w:rsidRPr="00E95814" w:rsidRDefault="00E37CA6" w:rsidP="00643E05">
      <w:pPr>
        <w:pStyle w:val="ListParagraph"/>
        <w:numPr>
          <w:ilvl w:val="0"/>
          <w:numId w:val="4"/>
        </w:numPr>
        <w:spacing w:before="100" w:beforeAutospacing="1" w:after="100" w:afterAutospacing="1"/>
        <w:ind w:left="0" w:firstLine="0"/>
        <w:jc w:val="both"/>
        <w:rPr>
          <w:rFonts w:ascii="Sylfaen" w:hAnsi="Sylfaen" w:cs="Sylfaen"/>
          <w:sz w:val="24"/>
          <w:szCs w:val="24"/>
          <w:lang w:val="ka-GE"/>
        </w:rPr>
      </w:pPr>
      <w:r w:rsidRPr="00E95814">
        <w:rPr>
          <w:rFonts w:ascii="Sylfaen" w:hAnsi="Sylfaen" w:cs="Sylfaen"/>
          <w:sz w:val="24"/>
          <w:szCs w:val="24"/>
          <w:lang w:val="ka-GE"/>
        </w:rPr>
        <w:t>რეფერალური პროგრამის ფარგლებში დაფინანსებასთან დაკავშირებული პრობლემები - 2;</w:t>
      </w:r>
    </w:p>
    <w:p w:rsidR="00E37CA6" w:rsidRPr="00E95814" w:rsidRDefault="00E37CA6" w:rsidP="00643E05">
      <w:pPr>
        <w:pStyle w:val="ListParagraph"/>
        <w:numPr>
          <w:ilvl w:val="0"/>
          <w:numId w:val="4"/>
        </w:numPr>
        <w:spacing w:before="100" w:beforeAutospacing="1" w:after="100" w:afterAutospacing="1"/>
        <w:ind w:left="0" w:firstLine="0"/>
        <w:jc w:val="both"/>
        <w:rPr>
          <w:rFonts w:ascii="Sylfaen" w:hAnsi="Sylfaen" w:cs="Sylfaen"/>
          <w:sz w:val="24"/>
          <w:szCs w:val="24"/>
          <w:lang w:val="ka-GE"/>
        </w:rPr>
      </w:pPr>
      <w:r w:rsidRPr="00E95814">
        <w:rPr>
          <w:rFonts w:ascii="Sylfaen" w:hAnsi="Sylfaen" w:cs="Sylfaen"/>
          <w:sz w:val="24"/>
          <w:szCs w:val="24"/>
          <w:lang w:val="ka-GE"/>
        </w:rPr>
        <w:t>სამედიცინო მომსახურების ხარისხის შესწავლასთან დაკავშ</w:t>
      </w:r>
      <w:r w:rsidR="00177C54">
        <w:rPr>
          <w:rFonts w:ascii="Sylfaen" w:hAnsi="Sylfaen" w:cs="Sylfaen"/>
          <w:sz w:val="24"/>
          <w:szCs w:val="24"/>
          <w:lang w:val="ka-GE"/>
        </w:rPr>
        <w:t>ი</w:t>
      </w:r>
      <w:r w:rsidRPr="00E95814">
        <w:rPr>
          <w:rFonts w:ascii="Sylfaen" w:hAnsi="Sylfaen" w:cs="Sylfaen"/>
          <w:sz w:val="24"/>
          <w:szCs w:val="24"/>
          <w:lang w:val="ka-GE"/>
        </w:rPr>
        <w:t>რებული საკითხები - 2;</w:t>
      </w:r>
    </w:p>
    <w:p w:rsidR="00E37CA6" w:rsidRPr="00E95814" w:rsidRDefault="00E37CA6" w:rsidP="00643E05">
      <w:pPr>
        <w:pStyle w:val="ListParagraph"/>
        <w:numPr>
          <w:ilvl w:val="0"/>
          <w:numId w:val="4"/>
        </w:numPr>
        <w:spacing w:before="100" w:beforeAutospacing="1" w:after="100" w:afterAutospacing="1"/>
        <w:ind w:left="0" w:firstLine="0"/>
        <w:jc w:val="both"/>
        <w:rPr>
          <w:rFonts w:ascii="Sylfaen" w:hAnsi="Sylfaen" w:cs="Sylfaen"/>
          <w:sz w:val="24"/>
          <w:szCs w:val="24"/>
          <w:lang w:val="ka-GE"/>
        </w:rPr>
      </w:pPr>
      <w:r w:rsidRPr="00E95814">
        <w:rPr>
          <w:rFonts w:ascii="Sylfaen" w:hAnsi="Sylfaen" w:cs="Sylfaen"/>
          <w:sz w:val="24"/>
          <w:szCs w:val="24"/>
          <w:lang w:val="ka-GE"/>
        </w:rPr>
        <w:t>დევნილთა საცხოვრებელი ფართით უზრუნველყოფის საკითხებთან დაკავშირებით - 1;</w:t>
      </w:r>
    </w:p>
    <w:p w:rsidR="00E37CA6" w:rsidRPr="00E95814" w:rsidRDefault="00E37CA6" w:rsidP="00643E05">
      <w:pPr>
        <w:pStyle w:val="ListParagraph"/>
        <w:numPr>
          <w:ilvl w:val="0"/>
          <w:numId w:val="4"/>
        </w:numPr>
        <w:spacing w:before="100" w:beforeAutospacing="1" w:after="100" w:afterAutospacing="1"/>
        <w:ind w:left="0" w:firstLine="0"/>
        <w:jc w:val="both"/>
        <w:rPr>
          <w:rFonts w:ascii="Sylfaen" w:hAnsi="Sylfaen" w:cs="Sylfaen"/>
          <w:sz w:val="24"/>
          <w:szCs w:val="24"/>
          <w:lang w:val="ka-GE"/>
        </w:rPr>
      </w:pPr>
      <w:r w:rsidRPr="00E95814">
        <w:rPr>
          <w:rFonts w:ascii="Sylfaen" w:hAnsi="Sylfaen" w:cs="Sylfaen"/>
          <w:sz w:val="24"/>
          <w:szCs w:val="24"/>
          <w:lang w:val="ka-GE"/>
        </w:rPr>
        <w:t>შრომითი დავა - 1.</w:t>
      </w:r>
    </w:p>
    <w:p w:rsidR="009060A1" w:rsidRPr="00E95814" w:rsidRDefault="009060A1" w:rsidP="009060A1">
      <w:pPr>
        <w:spacing w:before="100" w:beforeAutospacing="1" w:after="100" w:afterAutospacing="1"/>
        <w:jc w:val="both"/>
        <w:rPr>
          <w:rFonts w:ascii="Sylfaen" w:hAnsi="Sylfaen" w:cs="Sylfaen"/>
          <w:sz w:val="24"/>
          <w:szCs w:val="24"/>
          <w:lang w:val="ka-GE"/>
        </w:rPr>
      </w:pPr>
      <w:r w:rsidRPr="00E95814">
        <w:rPr>
          <w:noProof/>
          <w:sz w:val="24"/>
          <w:szCs w:val="24"/>
        </w:rPr>
        <w:drawing>
          <wp:inline distT="0" distB="0" distL="0" distR="0" wp14:anchorId="3349C7CB" wp14:editId="30829408">
            <wp:extent cx="5638800" cy="36671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B16AB" w:rsidRPr="00E95814" w:rsidRDefault="00E37CA6" w:rsidP="00EE2171">
      <w:pPr>
        <w:spacing w:after="0"/>
        <w:ind w:firstLine="720"/>
        <w:jc w:val="both"/>
        <w:rPr>
          <w:rFonts w:ascii="Sylfaen" w:hAnsi="Sylfaen" w:cs="Sylfaen"/>
          <w:sz w:val="24"/>
          <w:szCs w:val="24"/>
          <w:lang w:val="ka-GE"/>
        </w:rPr>
      </w:pPr>
      <w:r w:rsidRPr="00E95814">
        <w:rPr>
          <w:rFonts w:ascii="Sylfaen" w:hAnsi="Sylfaen" w:cs="Sylfaen"/>
          <w:sz w:val="24"/>
          <w:szCs w:val="24"/>
          <w:lang w:val="ka-GE"/>
        </w:rPr>
        <w:t xml:space="preserve">შესწავლილ საკითხთაგან 2 შემთხვევაში </w:t>
      </w:r>
      <w:r w:rsidR="00EE2171">
        <w:rPr>
          <w:rFonts w:ascii="Sylfaen" w:hAnsi="Sylfaen" w:cs="Sylfaen"/>
          <w:sz w:val="24"/>
          <w:szCs w:val="24"/>
          <w:lang w:val="ka-GE"/>
        </w:rPr>
        <w:t>დეპარტამენტმა</w:t>
      </w:r>
      <w:r w:rsidRPr="00E95814">
        <w:rPr>
          <w:rFonts w:ascii="Sylfaen" w:hAnsi="Sylfaen" w:cs="Sylfaen"/>
          <w:sz w:val="24"/>
          <w:szCs w:val="24"/>
          <w:lang w:val="ka-GE"/>
        </w:rPr>
        <w:t xml:space="preserve"> განახორციელა დისციპლინური წარმოება</w:t>
      </w:r>
      <w:r w:rsidR="000B16AB" w:rsidRPr="00E95814">
        <w:rPr>
          <w:rFonts w:ascii="Sylfaen" w:hAnsi="Sylfaen" w:cs="Sylfaen"/>
          <w:sz w:val="24"/>
          <w:szCs w:val="24"/>
          <w:lang w:val="ka-GE"/>
        </w:rPr>
        <w:t>.</w:t>
      </w:r>
    </w:p>
    <w:p w:rsidR="0092696A" w:rsidRPr="00E95814" w:rsidRDefault="000B16AB" w:rsidP="00EE2171">
      <w:pPr>
        <w:spacing w:after="0"/>
        <w:ind w:firstLine="720"/>
        <w:jc w:val="both"/>
        <w:rPr>
          <w:rFonts w:ascii="Sylfaen" w:hAnsi="Sylfaen" w:cs="Sylfaen"/>
          <w:sz w:val="24"/>
          <w:szCs w:val="24"/>
          <w:lang w:val="ka-GE"/>
        </w:rPr>
      </w:pPr>
      <w:r w:rsidRPr="00E95814">
        <w:rPr>
          <w:rFonts w:ascii="Sylfaen" w:hAnsi="Sylfaen" w:cs="Sylfaen"/>
          <w:sz w:val="24"/>
          <w:szCs w:val="24"/>
          <w:lang w:val="ka-GE"/>
        </w:rPr>
        <w:lastRenderedPageBreak/>
        <w:t xml:space="preserve">დეპარტამენტის მიერ გაცემული რეკომენდაციების საფუძველზე 6 პირის მიმართ გამოყენებული იქნა </w:t>
      </w:r>
      <w:r w:rsidR="00E37CA6" w:rsidRPr="00E95814">
        <w:rPr>
          <w:rFonts w:ascii="Sylfaen" w:hAnsi="Sylfaen" w:cs="Sylfaen"/>
          <w:sz w:val="24"/>
          <w:szCs w:val="24"/>
          <w:lang w:val="ka-GE"/>
        </w:rPr>
        <w:t xml:space="preserve">დისციპლინური </w:t>
      </w:r>
      <w:r w:rsidRPr="00E95814">
        <w:rPr>
          <w:rFonts w:ascii="Sylfaen" w:hAnsi="Sylfaen" w:cs="Sylfaen"/>
          <w:sz w:val="24"/>
          <w:szCs w:val="24"/>
          <w:lang w:val="ka-GE"/>
        </w:rPr>
        <w:t>პასუხისმგებლობის სხვადასხვა ზომა.</w:t>
      </w:r>
    </w:p>
    <w:p w:rsidR="00B64DE2" w:rsidRPr="00E95814" w:rsidRDefault="00B64DE2" w:rsidP="00B64DE2">
      <w:pPr>
        <w:pStyle w:val="ListParagraph"/>
        <w:spacing w:before="240"/>
        <w:ind w:left="3600"/>
        <w:jc w:val="both"/>
        <w:rPr>
          <w:rFonts w:ascii="Sylfaen" w:hAnsi="Sylfaen"/>
          <w:sz w:val="24"/>
          <w:szCs w:val="24"/>
          <w:lang w:val="ka-GE"/>
        </w:rPr>
      </w:pPr>
    </w:p>
    <w:p w:rsidR="00541458" w:rsidRPr="00E95814" w:rsidRDefault="00541458" w:rsidP="00D11CD2">
      <w:pPr>
        <w:pStyle w:val="ListParagraph"/>
        <w:tabs>
          <w:tab w:val="left" w:pos="0"/>
        </w:tabs>
        <w:spacing w:after="0"/>
        <w:ind w:left="0" w:firstLine="720"/>
        <w:jc w:val="both"/>
        <w:rPr>
          <w:rFonts w:ascii="Sylfaen" w:hAnsi="Sylfaen"/>
          <w:noProof/>
          <w:sz w:val="24"/>
          <w:szCs w:val="24"/>
          <w:lang w:val="ka-GE"/>
        </w:rPr>
      </w:pPr>
    </w:p>
    <w:p w:rsidR="00A90C52" w:rsidRPr="00E95814" w:rsidRDefault="00A90C52" w:rsidP="000E1D99">
      <w:pPr>
        <w:pStyle w:val="Heading2"/>
        <w:rPr>
          <w:lang w:val="ka-GE"/>
        </w:rPr>
      </w:pPr>
      <w:bookmarkStart w:id="27" w:name="_Toc535928786"/>
      <w:bookmarkStart w:id="28" w:name="_Toc535942244"/>
      <w:r w:rsidRPr="00E95814">
        <w:rPr>
          <w:lang w:val="ka-GE"/>
        </w:rPr>
        <w:t xml:space="preserve">3.4 </w:t>
      </w:r>
      <w:r w:rsidRPr="00E95814">
        <w:rPr>
          <w:rFonts w:ascii="Sylfaen" w:hAnsi="Sylfaen" w:cs="Sylfaen"/>
          <w:lang w:val="ka-GE"/>
        </w:rPr>
        <w:t>გამოვლენილი</w:t>
      </w:r>
      <w:r w:rsidRPr="00E95814">
        <w:rPr>
          <w:lang w:val="ka-GE"/>
        </w:rPr>
        <w:t xml:space="preserve"> </w:t>
      </w:r>
      <w:r w:rsidRPr="00E95814">
        <w:rPr>
          <w:rFonts w:ascii="Sylfaen" w:hAnsi="Sylfaen" w:cs="Sylfaen"/>
          <w:lang w:val="ka-GE"/>
        </w:rPr>
        <w:t>ძირითადი</w:t>
      </w:r>
      <w:r w:rsidRPr="00E95814">
        <w:rPr>
          <w:lang w:val="ka-GE"/>
        </w:rPr>
        <w:t xml:space="preserve"> </w:t>
      </w:r>
      <w:r w:rsidRPr="00E95814">
        <w:rPr>
          <w:rFonts w:ascii="Sylfaen" w:hAnsi="Sylfaen" w:cs="Sylfaen"/>
          <w:lang w:val="ka-GE"/>
        </w:rPr>
        <w:t>ხარვეზები</w:t>
      </w:r>
      <w:bookmarkEnd w:id="27"/>
      <w:bookmarkEnd w:id="28"/>
    </w:p>
    <w:p w:rsidR="009F2258" w:rsidRPr="00E95814" w:rsidRDefault="00A90C52" w:rsidP="00C71CCE">
      <w:pPr>
        <w:pStyle w:val="Heading3"/>
        <w:spacing w:after="240"/>
        <w:rPr>
          <w:lang w:val="ka-GE"/>
        </w:rPr>
      </w:pPr>
      <w:bookmarkStart w:id="29" w:name="_Toc535928787"/>
      <w:bookmarkStart w:id="30" w:name="_Toc535942245"/>
      <w:r w:rsidRPr="00E95814">
        <w:rPr>
          <w:lang w:val="ka-GE"/>
        </w:rPr>
        <w:t>3.4.1</w:t>
      </w:r>
      <w:r w:rsidR="005E1B14" w:rsidRPr="00E95814">
        <w:rPr>
          <w:lang w:val="ka-GE"/>
        </w:rPr>
        <w:t xml:space="preserve"> </w:t>
      </w:r>
      <w:r w:rsidR="009F2258" w:rsidRPr="00E95814">
        <w:rPr>
          <w:rFonts w:ascii="Sylfaen" w:hAnsi="Sylfaen" w:cs="Sylfaen"/>
          <w:lang w:val="ka-GE"/>
        </w:rPr>
        <w:t>შიდა</w:t>
      </w:r>
      <w:r w:rsidR="009F2258" w:rsidRPr="00E95814">
        <w:rPr>
          <w:lang w:val="ka-GE"/>
        </w:rPr>
        <w:t xml:space="preserve"> </w:t>
      </w:r>
      <w:r w:rsidR="009F2258" w:rsidRPr="00E95814">
        <w:rPr>
          <w:rFonts w:ascii="Sylfaen" w:hAnsi="Sylfaen" w:cs="Sylfaen"/>
          <w:lang w:val="ka-GE"/>
        </w:rPr>
        <w:t>აუდიტის</w:t>
      </w:r>
      <w:r w:rsidR="009F2258" w:rsidRPr="00E95814">
        <w:rPr>
          <w:lang w:val="ka-GE"/>
        </w:rPr>
        <w:t xml:space="preserve"> </w:t>
      </w:r>
      <w:r w:rsidR="009F2258" w:rsidRPr="00E95814">
        <w:rPr>
          <w:rFonts w:ascii="Sylfaen" w:hAnsi="Sylfaen" w:cs="Sylfaen"/>
          <w:lang w:val="ka-GE"/>
        </w:rPr>
        <w:t>მნიშვნელოვანი</w:t>
      </w:r>
      <w:r w:rsidR="009F2258" w:rsidRPr="00E95814">
        <w:rPr>
          <w:lang w:val="ka-GE"/>
        </w:rPr>
        <w:t xml:space="preserve"> </w:t>
      </w:r>
      <w:r w:rsidR="009F2258" w:rsidRPr="00E95814">
        <w:rPr>
          <w:rFonts w:ascii="Sylfaen" w:hAnsi="Sylfaen" w:cs="Sylfaen"/>
          <w:lang w:val="ka-GE"/>
        </w:rPr>
        <w:t>მიგნებები</w:t>
      </w:r>
      <w:bookmarkEnd w:id="29"/>
      <w:bookmarkEnd w:id="30"/>
    </w:p>
    <w:p w:rsidR="002F0838" w:rsidRPr="00E95814" w:rsidRDefault="002F0838" w:rsidP="00643E05">
      <w:pPr>
        <w:pStyle w:val="ListParagraph"/>
        <w:numPr>
          <w:ilvl w:val="0"/>
          <w:numId w:val="3"/>
        </w:numPr>
        <w:spacing w:after="0"/>
        <w:ind w:left="0" w:firstLine="0"/>
        <w:jc w:val="both"/>
        <w:rPr>
          <w:rFonts w:ascii="Sylfaen" w:hAnsi="Sylfaen"/>
          <w:bCs/>
          <w:sz w:val="24"/>
          <w:szCs w:val="24"/>
          <w:lang w:val="ka-GE"/>
        </w:rPr>
      </w:pPr>
      <w:r w:rsidRPr="00E95814">
        <w:rPr>
          <w:rFonts w:ascii="Sylfaen" w:hAnsi="Sylfaen"/>
          <w:sz w:val="24"/>
          <w:szCs w:val="24"/>
          <w:lang w:val="ka-GE"/>
        </w:rPr>
        <w:t xml:space="preserve">ბიუჯეტის შესრულების წლიურ ანგარიშში ასახულ მონაცემებზე (სარწმუნო, შესაბამისი, სწორი, გაზომვადი) დაყრდნობით, </w:t>
      </w:r>
      <w:r w:rsidRPr="00E95814">
        <w:rPr>
          <w:rFonts w:ascii="Sylfaen" w:hAnsi="Sylfaen"/>
          <w:bCs/>
          <w:sz w:val="24"/>
          <w:szCs w:val="24"/>
          <w:lang w:val="ka-GE"/>
        </w:rPr>
        <w:t>ნაკლებად შესაძლებელია</w:t>
      </w:r>
      <w:r w:rsidR="000777D1" w:rsidRPr="00E95814">
        <w:rPr>
          <w:rFonts w:ascii="Sylfaen" w:hAnsi="Sylfaen"/>
          <w:bCs/>
          <w:sz w:val="24"/>
          <w:szCs w:val="24"/>
          <w:lang w:val="ka-GE"/>
        </w:rPr>
        <w:t>,</w:t>
      </w:r>
      <w:r w:rsidRPr="00E95814">
        <w:rPr>
          <w:rFonts w:ascii="Sylfaen" w:hAnsi="Sylfaen"/>
          <w:sz w:val="24"/>
          <w:szCs w:val="24"/>
          <w:lang w:val="ka-GE"/>
        </w:rPr>
        <w:t xml:space="preserve"> მოხერხდეს მიღწეული შედეგების გაზომვა, ვინაიდან, რიგ შემთხვევებში საბაზისო მაჩვენებელი </w:t>
      </w:r>
      <w:r w:rsidRPr="00E95814">
        <w:rPr>
          <w:rFonts w:ascii="Sylfaen" w:hAnsi="Sylfaen"/>
          <w:bCs/>
          <w:sz w:val="24"/>
          <w:szCs w:val="24"/>
          <w:lang w:val="ka-GE"/>
        </w:rPr>
        <w:t>არ არის სარწმუნო</w:t>
      </w:r>
      <w:r w:rsidRPr="00E95814">
        <w:rPr>
          <w:rFonts w:ascii="Sylfaen" w:hAnsi="Sylfaen"/>
          <w:sz w:val="24"/>
          <w:szCs w:val="24"/>
          <w:lang w:val="ka-GE"/>
        </w:rPr>
        <w:t xml:space="preserve">, მიზნობრივი მაჩვენებლები </w:t>
      </w:r>
      <w:r w:rsidRPr="00E95814">
        <w:rPr>
          <w:rFonts w:ascii="Sylfaen" w:hAnsi="Sylfaen"/>
          <w:bCs/>
          <w:sz w:val="24"/>
          <w:szCs w:val="24"/>
          <w:lang w:val="ka-GE"/>
        </w:rPr>
        <w:t>არ არის გაზომვადი</w:t>
      </w:r>
      <w:r w:rsidRPr="00E95814">
        <w:rPr>
          <w:rFonts w:ascii="Sylfaen" w:hAnsi="Sylfaen"/>
          <w:sz w:val="24"/>
          <w:szCs w:val="24"/>
          <w:lang w:val="ka-GE"/>
        </w:rPr>
        <w:t xml:space="preserve">, საბაზისო  და მიღწეული მაჩვენებლები წარმოდგენილია </w:t>
      </w:r>
      <w:r w:rsidRPr="00E95814">
        <w:rPr>
          <w:rFonts w:ascii="Sylfaen" w:hAnsi="Sylfaen"/>
          <w:bCs/>
          <w:sz w:val="24"/>
          <w:szCs w:val="24"/>
          <w:lang w:val="ka-GE"/>
        </w:rPr>
        <w:t>სხვადასხვა ზომის ერ</w:t>
      </w:r>
      <w:r w:rsidR="008E2607">
        <w:rPr>
          <w:rFonts w:ascii="Sylfaen" w:hAnsi="Sylfaen"/>
          <w:bCs/>
          <w:sz w:val="24"/>
          <w:szCs w:val="24"/>
          <w:lang w:val="ka-GE"/>
        </w:rPr>
        <w:t>თ</w:t>
      </w:r>
      <w:r w:rsidRPr="00E95814">
        <w:rPr>
          <w:rFonts w:ascii="Sylfaen" w:hAnsi="Sylfaen"/>
          <w:bCs/>
          <w:sz w:val="24"/>
          <w:szCs w:val="24"/>
          <w:lang w:val="ka-GE"/>
        </w:rPr>
        <w:t>ეულებში</w:t>
      </w:r>
      <w:r w:rsidRPr="00E95814">
        <w:rPr>
          <w:rFonts w:ascii="Sylfaen" w:hAnsi="Sylfaen"/>
          <w:sz w:val="24"/>
          <w:szCs w:val="24"/>
          <w:lang w:val="ka-GE"/>
        </w:rPr>
        <w:t xml:space="preserve"> და </w:t>
      </w:r>
      <w:r w:rsidRPr="00E95814">
        <w:rPr>
          <w:rFonts w:ascii="Sylfaen" w:hAnsi="Sylfaen"/>
          <w:bCs/>
          <w:sz w:val="24"/>
          <w:szCs w:val="24"/>
          <w:lang w:val="ka-GE"/>
        </w:rPr>
        <w:t>სხვადასხვა  წყაროდან მოპოვებულ მონაცემებზე დაყრდნობით</w:t>
      </w:r>
      <w:r w:rsidR="000777D1" w:rsidRPr="00E95814">
        <w:rPr>
          <w:rFonts w:ascii="Sylfaen" w:hAnsi="Sylfaen"/>
          <w:bCs/>
          <w:sz w:val="24"/>
          <w:szCs w:val="24"/>
          <w:lang w:val="ka-GE"/>
        </w:rPr>
        <w:t>;</w:t>
      </w:r>
    </w:p>
    <w:p w:rsidR="009F2258" w:rsidRPr="00E95814" w:rsidRDefault="009F2258" w:rsidP="00643E05">
      <w:pPr>
        <w:pStyle w:val="ListParagraph"/>
        <w:numPr>
          <w:ilvl w:val="0"/>
          <w:numId w:val="3"/>
        </w:numPr>
        <w:spacing w:after="0"/>
        <w:ind w:left="0" w:firstLine="0"/>
        <w:jc w:val="both"/>
        <w:rPr>
          <w:rFonts w:ascii="Sylfaen" w:hAnsi="Sylfaen" w:cs="Sylfaen"/>
          <w:sz w:val="24"/>
          <w:szCs w:val="24"/>
          <w:lang w:val="ka-GE"/>
        </w:rPr>
      </w:pPr>
      <w:r w:rsidRPr="00E95814">
        <w:rPr>
          <w:rFonts w:ascii="Sylfaen" w:hAnsi="Sylfaen" w:cs="Sylfaen"/>
          <w:sz w:val="24"/>
          <w:szCs w:val="24"/>
          <w:lang w:val="ka-GE"/>
        </w:rPr>
        <w:t xml:space="preserve">სამინისტროს სისტემაში არ არის შემუშავებული ერთიანი უნივერსალური წესი სისტემის ყველა </w:t>
      </w:r>
      <w:r w:rsidR="00EE2171">
        <w:rPr>
          <w:rFonts w:ascii="Sylfaen" w:hAnsi="Sylfaen" w:cs="Sylfaen"/>
          <w:sz w:val="24"/>
          <w:szCs w:val="24"/>
          <w:lang w:val="ka-GE"/>
        </w:rPr>
        <w:t>მონაწილის</w:t>
      </w:r>
      <w:r w:rsidRPr="00E95814">
        <w:rPr>
          <w:rFonts w:ascii="Sylfaen" w:hAnsi="Sylfaen" w:cs="Sylfaen"/>
          <w:sz w:val="24"/>
          <w:szCs w:val="24"/>
          <w:lang w:val="ka-GE"/>
        </w:rPr>
        <w:t>თვის, რომელიც უზრუნველყოფს საქართველოს მთავრობის 2014 წლის 6 თებერვლის N121 დადგენილების „სახელმწიფო ავტოპარკის გადანაწილების, კლასიფიკაციისა და სამსახურებრივი ავტომანქანის შესყიდვის ან ჩანაცვლების წესის“ მოთხოვნების დაცვას;</w:t>
      </w:r>
    </w:p>
    <w:p w:rsidR="009F2258" w:rsidRPr="00E95814" w:rsidRDefault="009F2258" w:rsidP="00643E05">
      <w:pPr>
        <w:pStyle w:val="ListParagraph"/>
        <w:numPr>
          <w:ilvl w:val="0"/>
          <w:numId w:val="3"/>
        </w:numPr>
        <w:spacing w:after="0"/>
        <w:ind w:left="0" w:firstLine="0"/>
        <w:jc w:val="both"/>
        <w:rPr>
          <w:rFonts w:ascii="Sylfaen" w:hAnsi="Sylfaen" w:cs="Sylfaen"/>
          <w:sz w:val="24"/>
          <w:szCs w:val="24"/>
          <w:lang w:val="ka-GE"/>
        </w:rPr>
      </w:pPr>
      <w:r w:rsidRPr="00E95814">
        <w:rPr>
          <w:rFonts w:ascii="Sylfaen" w:hAnsi="Sylfaen" w:cs="Sylfaen"/>
          <w:sz w:val="24"/>
          <w:szCs w:val="24"/>
          <w:lang w:val="ka-GE"/>
        </w:rPr>
        <w:t>საწვავ(ებ)ის ყოველთვიური ლიმიტების დადგენა/განსაზღვრის შესახებ ბრძანებების გამოცემის  საფუძვლები არ არის ფორმალიზებული და არ ერთვის მომზადებული ბრძანებების პროექტებს;</w:t>
      </w:r>
    </w:p>
    <w:p w:rsidR="009F2258" w:rsidRPr="00E95814" w:rsidRDefault="009F2258" w:rsidP="00643E05">
      <w:pPr>
        <w:pStyle w:val="ListParagraph"/>
        <w:numPr>
          <w:ilvl w:val="0"/>
          <w:numId w:val="3"/>
        </w:numPr>
        <w:spacing w:after="0"/>
        <w:ind w:left="0" w:firstLine="0"/>
        <w:jc w:val="both"/>
        <w:rPr>
          <w:rFonts w:ascii="Sylfaen" w:hAnsi="Sylfaen" w:cs="Sylfaen"/>
          <w:sz w:val="24"/>
          <w:szCs w:val="24"/>
          <w:lang w:val="ka-GE"/>
        </w:rPr>
      </w:pPr>
      <w:r w:rsidRPr="00E95814">
        <w:rPr>
          <w:rFonts w:ascii="Sylfaen" w:hAnsi="Sylfaen" w:cs="Sylfaen"/>
          <w:sz w:val="24"/>
          <w:szCs w:val="24"/>
          <w:lang w:val="ka-GE"/>
        </w:rPr>
        <w:t>საწვავ(ებ)ის ყოველთვიური ლიმიტის დადგენა/განსაზღვრის შესახებ ბრძანებით, ავტოსატრანსპორტო საშუალების განპიროვნება და სამორიგეო დანიშნულებით გამოყენება, რიგ შემთხვევებში, არ ხორციელდება საქართველოს მთავრობის 2014 წლის 6 თებერვლის N121 დადგენილებით განსაზღვრულ თანამდებობის პირ(ებ)ზე;</w:t>
      </w:r>
    </w:p>
    <w:p w:rsidR="00AB2277" w:rsidRPr="00E95814" w:rsidRDefault="009F2258" w:rsidP="00643E05">
      <w:pPr>
        <w:pStyle w:val="ListParagraph"/>
        <w:numPr>
          <w:ilvl w:val="0"/>
          <w:numId w:val="3"/>
        </w:numPr>
        <w:spacing w:after="0"/>
        <w:ind w:left="0" w:firstLine="0"/>
        <w:jc w:val="both"/>
        <w:rPr>
          <w:rFonts w:ascii="Sylfaen" w:hAnsi="Sylfaen"/>
          <w:sz w:val="24"/>
          <w:szCs w:val="24"/>
          <w:lang w:val="ka-GE"/>
        </w:rPr>
      </w:pPr>
      <w:r w:rsidRPr="00E95814">
        <w:rPr>
          <w:rFonts w:ascii="Sylfaen" w:hAnsi="Sylfaen" w:cs="Sylfaen"/>
          <w:sz w:val="24"/>
          <w:szCs w:val="24"/>
          <w:lang w:val="ka-GE"/>
        </w:rPr>
        <w:t>არ არის შემუშავებული სამორიგეო  ავტოსატრანსპორტო საშუალებების გამოყენების შესახებ  წესი</w:t>
      </w:r>
      <w:r w:rsidR="000777D1" w:rsidRPr="00E95814">
        <w:rPr>
          <w:rFonts w:ascii="Sylfaen" w:hAnsi="Sylfaen" w:cs="Sylfaen"/>
          <w:sz w:val="24"/>
          <w:szCs w:val="24"/>
          <w:lang w:val="ka-GE"/>
        </w:rPr>
        <w:t>;</w:t>
      </w:r>
    </w:p>
    <w:p w:rsidR="009F2258" w:rsidRPr="00E95814" w:rsidRDefault="009F2258" w:rsidP="00643E05">
      <w:pPr>
        <w:pStyle w:val="ListParagraph"/>
        <w:numPr>
          <w:ilvl w:val="0"/>
          <w:numId w:val="3"/>
        </w:numPr>
        <w:spacing w:after="0"/>
        <w:ind w:left="0" w:firstLine="0"/>
        <w:jc w:val="both"/>
        <w:rPr>
          <w:rFonts w:ascii="Sylfaen" w:hAnsi="Sylfaen"/>
          <w:sz w:val="24"/>
          <w:szCs w:val="24"/>
          <w:lang w:val="ka-GE"/>
        </w:rPr>
      </w:pPr>
      <w:r w:rsidRPr="00E95814">
        <w:rPr>
          <w:rFonts w:ascii="Sylfaen" w:hAnsi="Sylfaen" w:cs="Sylfaen"/>
          <w:sz w:val="24"/>
          <w:szCs w:val="24"/>
          <w:lang w:val="ka-GE"/>
        </w:rPr>
        <w:t>განპიროვნებულ და/ან სამორიგეო დანიშნულების ავტოსატრანსპორტო საშუალებებზე პასუხისმგებელი პირ(ებ)ის შვებულებაში გასვლის პერიოდში, ბრძანებითვე არ ხორციელდება შესაბამისი ცვლილებები სხვა პასუხისმგებელი პირ(ებ)ის განსაზღვრის თაობაზე;</w:t>
      </w:r>
    </w:p>
    <w:p w:rsidR="009F2258" w:rsidRPr="00E95814" w:rsidRDefault="009F2258" w:rsidP="00643E05">
      <w:pPr>
        <w:pStyle w:val="ListParagraph"/>
        <w:numPr>
          <w:ilvl w:val="0"/>
          <w:numId w:val="3"/>
        </w:numPr>
        <w:spacing w:after="0"/>
        <w:ind w:left="0" w:firstLine="0"/>
        <w:jc w:val="both"/>
        <w:rPr>
          <w:rFonts w:ascii="Sylfaen" w:hAnsi="Sylfaen" w:cs="Sylfaen"/>
          <w:b/>
          <w:sz w:val="24"/>
          <w:szCs w:val="24"/>
          <w:lang w:val="ka-GE"/>
        </w:rPr>
      </w:pPr>
      <w:r w:rsidRPr="00E95814">
        <w:rPr>
          <w:rFonts w:ascii="Sylfaen" w:hAnsi="Sylfaen" w:cs="Sylfaen"/>
          <w:sz w:val="24"/>
          <w:szCs w:val="24"/>
          <w:lang w:val="ka-GE"/>
        </w:rPr>
        <w:t>ხშირია შემთხვევები, როდესაც შესაბამისი საფუძვლების გარეშე ხორციელდება განპიროვნებული ავტოსატრანსპორტო საშუალებების გამართვა/გამოყენება პირის შვებულებაში ყოფნის პერიოდში;</w:t>
      </w:r>
    </w:p>
    <w:p w:rsidR="009F2258" w:rsidRPr="00E95814" w:rsidRDefault="009F2258" w:rsidP="00643E05">
      <w:pPr>
        <w:pStyle w:val="ListParagraph"/>
        <w:numPr>
          <w:ilvl w:val="0"/>
          <w:numId w:val="3"/>
        </w:numPr>
        <w:spacing w:after="0"/>
        <w:ind w:left="0" w:firstLine="0"/>
        <w:jc w:val="both"/>
        <w:rPr>
          <w:rFonts w:ascii="Sylfaen" w:hAnsi="Sylfaen"/>
          <w:sz w:val="24"/>
          <w:szCs w:val="24"/>
          <w:lang w:val="ka-GE"/>
        </w:rPr>
      </w:pPr>
      <w:r w:rsidRPr="00E95814">
        <w:rPr>
          <w:rFonts w:ascii="Sylfaen" w:hAnsi="Sylfaen" w:cs="Sylfaen"/>
          <w:sz w:val="24"/>
          <w:szCs w:val="24"/>
          <w:lang w:val="ka-GE"/>
        </w:rPr>
        <w:t>ფიქსირდება შემთხვევები, როდესაც შესაბამისი საფუძვლების გარეშე, ხორციელდება განპიროვნებული ავტოსატრანსპორტო საშუალებების გამართვა/გამოყენება პირის მივლინებაში ყოფნის პერიოდში;</w:t>
      </w:r>
    </w:p>
    <w:p w:rsidR="009F2258" w:rsidRPr="00E95814" w:rsidRDefault="009F2258" w:rsidP="00643E05">
      <w:pPr>
        <w:pStyle w:val="ListParagraph"/>
        <w:numPr>
          <w:ilvl w:val="0"/>
          <w:numId w:val="3"/>
        </w:numPr>
        <w:spacing w:after="0"/>
        <w:ind w:left="0" w:firstLine="0"/>
        <w:jc w:val="both"/>
        <w:rPr>
          <w:rFonts w:ascii="Sylfaen" w:hAnsi="Sylfaen" w:cs="Sylfaen"/>
          <w:sz w:val="24"/>
          <w:szCs w:val="24"/>
          <w:lang w:val="ka-GE"/>
        </w:rPr>
      </w:pPr>
      <w:r w:rsidRPr="00E95814">
        <w:rPr>
          <w:rFonts w:ascii="Sylfaen" w:hAnsi="Sylfaen" w:cs="Sylfaen"/>
          <w:sz w:val="24"/>
          <w:szCs w:val="24"/>
          <w:lang w:val="ka-GE"/>
        </w:rPr>
        <w:lastRenderedPageBreak/>
        <w:t>ფიქსირდება შემთხვევები, როდესაც  ორ და/ან მეტ ავტოსატრანსპორტო საშუალებაზე ყოველთვიური ლიმიტის დადგენა/განსაზღვრის შესახებ ბრძანებებით ერთი პასუხისმგებელი პირის დადგენის შემთხვევაში, ხორციელდება საწვავ(ებ)ით გამართვა არაგონივრულად მოკლე დროში, რაც მიუთითებს ავტოსატრანსპორტო საშუალების არაუფლებამოსილი პირის მიერ გამოყენებაზე;</w:t>
      </w:r>
    </w:p>
    <w:p w:rsidR="009F2258" w:rsidRPr="00E95814" w:rsidRDefault="009F2258" w:rsidP="00643E05">
      <w:pPr>
        <w:pStyle w:val="ListParagraph"/>
        <w:numPr>
          <w:ilvl w:val="0"/>
          <w:numId w:val="3"/>
        </w:numPr>
        <w:spacing w:after="0"/>
        <w:ind w:left="0" w:firstLine="0"/>
        <w:jc w:val="both"/>
        <w:rPr>
          <w:rFonts w:ascii="Sylfaen" w:hAnsi="Sylfaen" w:cs="Sylfaen"/>
          <w:sz w:val="24"/>
          <w:szCs w:val="24"/>
          <w:lang w:val="ka-GE"/>
        </w:rPr>
      </w:pPr>
      <w:r w:rsidRPr="00E95814">
        <w:rPr>
          <w:rFonts w:ascii="Sylfaen" w:hAnsi="Sylfaen" w:cs="Sylfaen"/>
          <w:sz w:val="24"/>
          <w:szCs w:val="24"/>
          <w:lang w:val="ka-GE"/>
        </w:rPr>
        <w:t>არ ხდება მიმწოდებლის მიერ შემოთავაზებული სერვისის - ავტოგასამართ სადგურებზე ოდომეტრების მაჩვენებლების აღრიცხვის გამოყენება.</w:t>
      </w:r>
    </w:p>
    <w:p w:rsidR="008B19D6" w:rsidRPr="00E95814" w:rsidRDefault="008B19D6" w:rsidP="00643E05">
      <w:pPr>
        <w:pStyle w:val="ListParagraph"/>
        <w:numPr>
          <w:ilvl w:val="0"/>
          <w:numId w:val="3"/>
        </w:numPr>
        <w:spacing w:after="0"/>
        <w:ind w:left="0" w:firstLine="0"/>
        <w:jc w:val="both"/>
        <w:rPr>
          <w:rFonts w:ascii="Sylfaen" w:hAnsi="Sylfaen" w:cs="Sylfaen"/>
          <w:sz w:val="24"/>
          <w:szCs w:val="24"/>
          <w:lang w:val="ka-GE"/>
        </w:rPr>
      </w:pPr>
      <w:r w:rsidRPr="00E95814">
        <w:rPr>
          <w:rFonts w:ascii="Sylfaen" w:hAnsi="Sylfaen" w:cs="Sylfaen"/>
          <w:sz w:val="24"/>
          <w:szCs w:val="24"/>
          <w:lang w:val="ka-GE"/>
        </w:rPr>
        <w:t>ფიქსირდება შემთხვევები, როცა ერთი და იგივე პირი ერთდროულად იყო პასუხისმგებელი ერთზე მეტ მომდევნო პროცედურაზე - ავტორიზაცია, განხორციელება, აღრიცხვა, კონტროლი, რაც წარმოადგენს კონტროლის ღონისძიების ხარვეზს;</w:t>
      </w:r>
    </w:p>
    <w:p w:rsidR="006D65FC" w:rsidRPr="00E95814" w:rsidRDefault="006D65FC" w:rsidP="00643E05">
      <w:pPr>
        <w:pStyle w:val="ListParagraph"/>
        <w:numPr>
          <w:ilvl w:val="0"/>
          <w:numId w:val="3"/>
        </w:numPr>
        <w:spacing w:after="0"/>
        <w:ind w:left="0" w:firstLine="0"/>
        <w:jc w:val="both"/>
        <w:rPr>
          <w:rFonts w:ascii="Sylfaen" w:hAnsi="Sylfaen" w:cs="Sylfaen"/>
          <w:sz w:val="24"/>
          <w:szCs w:val="24"/>
          <w:lang w:val="ka-GE"/>
        </w:rPr>
      </w:pPr>
      <w:r w:rsidRPr="00E95814">
        <w:rPr>
          <w:rFonts w:ascii="Sylfaen" w:hAnsi="Sylfaen" w:cs="Sylfaen"/>
          <w:sz w:val="24"/>
          <w:szCs w:val="24"/>
          <w:lang w:val="ka-GE"/>
        </w:rPr>
        <w:t xml:space="preserve">მიუხედავად იმისა, რომ 2017-2018 წლებში </w:t>
      </w:r>
      <w:r w:rsidRPr="00E95814">
        <w:rPr>
          <w:rFonts w:ascii="Sylfaen" w:eastAsia="Times New Roman" w:hAnsi="Sylfaen" w:cs="Sylfaen"/>
          <w:sz w:val="24"/>
          <w:szCs w:val="24"/>
          <w:lang w:val="ka-GE"/>
        </w:rPr>
        <w:t xml:space="preserve">შპს </w:t>
      </w:r>
      <w:r w:rsidRPr="00E95814">
        <w:rPr>
          <w:rFonts w:ascii="Arial" w:eastAsia="Times New Roman" w:hAnsi="Arial" w:cs="Arial"/>
          <w:sz w:val="24"/>
          <w:szCs w:val="24"/>
          <w:lang w:val="ka-GE"/>
        </w:rPr>
        <w:t>„</w:t>
      </w:r>
      <w:r w:rsidRPr="00E95814">
        <w:rPr>
          <w:rFonts w:ascii="Sylfaen" w:eastAsia="Times New Roman" w:hAnsi="Sylfaen" w:cs="Sylfaen"/>
          <w:sz w:val="24"/>
          <w:szCs w:val="24"/>
          <w:lang w:val="ka-GE"/>
        </w:rPr>
        <w:t>ო</w:t>
      </w:r>
      <w:r w:rsidRPr="00E95814">
        <w:rPr>
          <w:rFonts w:ascii="Arial" w:eastAsia="Times New Roman" w:hAnsi="Arial" w:cs="Arial"/>
          <w:sz w:val="24"/>
          <w:szCs w:val="24"/>
          <w:lang w:val="ka-GE"/>
        </w:rPr>
        <w:t>.</w:t>
      </w:r>
      <w:r w:rsidRPr="00E95814">
        <w:rPr>
          <w:rFonts w:ascii="Sylfaen" w:eastAsia="Times New Roman" w:hAnsi="Sylfaen" w:cs="Sylfaen"/>
          <w:sz w:val="24"/>
          <w:szCs w:val="24"/>
          <w:lang w:val="ka-GE"/>
        </w:rPr>
        <w:t>ჩხობაძის სახელობის ინვალიდთა და ხანდაზმულთა სამკურნალო</w:t>
      </w:r>
      <w:r w:rsidRPr="00E95814">
        <w:rPr>
          <w:rFonts w:ascii="Arial" w:eastAsia="Times New Roman" w:hAnsi="Arial" w:cs="Arial"/>
          <w:sz w:val="24"/>
          <w:szCs w:val="24"/>
          <w:lang w:val="ka-GE"/>
        </w:rPr>
        <w:t>-</w:t>
      </w:r>
      <w:r w:rsidRPr="00E95814">
        <w:rPr>
          <w:rFonts w:ascii="Sylfaen" w:eastAsia="Times New Roman" w:hAnsi="Sylfaen" w:cs="Sylfaen"/>
          <w:sz w:val="24"/>
          <w:szCs w:val="24"/>
          <w:lang w:val="ka-GE"/>
        </w:rPr>
        <w:t>სარეაბილიტაციო კლინი</w:t>
      </w:r>
      <w:r w:rsidR="00177C54">
        <w:rPr>
          <w:rFonts w:ascii="Sylfaen" w:eastAsia="Times New Roman" w:hAnsi="Sylfaen" w:cs="Sylfaen"/>
          <w:sz w:val="24"/>
          <w:szCs w:val="24"/>
          <w:lang w:val="ka-GE"/>
        </w:rPr>
        <w:t>კ</w:t>
      </w:r>
      <w:r w:rsidRPr="00E95814">
        <w:rPr>
          <w:rFonts w:ascii="Sylfaen" w:eastAsia="Times New Roman" w:hAnsi="Sylfaen" w:cs="Sylfaen"/>
          <w:sz w:val="24"/>
          <w:szCs w:val="24"/>
          <w:lang w:val="ka-GE"/>
        </w:rPr>
        <w:t>ურ ცენტრს</w:t>
      </w:r>
      <w:r w:rsidRPr="00E95814">
        <w:rPr>
          <w:rFonts w:ascii="Arial" w:eastAsia="Times New Roman" w:hAnsi="Arial" w:cs="Arial"/>
          <w:sz w:val="24"/>
          <w:szCs w:val="24"/>
          <w:lang w:val="ka-GE"/>
        </w:rPr>
        <w:t xml:space="preserve">“ </w:t>
      </w:r>
      <w:r w:rsidRPr="00E95814">
        <w:rPr>
          <w:rFonts w:ascii="Sylfaen" w:hAnsi="Sylfaen" w:cs="Sylfaen"/>
          <w:sz w:val="24"/>
          <w:szCs w:val="24"/>
          <w:lang w:val="ka-GE"/>
        </w:rPr>
        <w:t>არ დაუკლია მცდელობა, მიეღო თანხმობა ბალანსზე აკუმულირებული წმინდა მოგების რეინვესტირებისათვის, საქართველოს მთავრობის N174 დადგენილებით განსაზღვრული კომისიის დადებითი გადაწყვეტილების გარეშე, ამავე წლებში გაწეულია 913 821,76 ლარის ხარჯი, რაც წარმოადგენს მოქმედი კანონმდებლობის დარღვევას.</w:t>
      </w:r>
    </w:p>
    <w:p w:rsidR="00A90C52" w:rsidRPr="00E95814" w:rsidRDefault="00A90C52" w:rsidP="00A90C52">
      <w:pPr>
        <w:tabs>
          <w:tab w:val="left" w:pos="0"/>
        </w:tabs>
        <w:ind w:right="59"/>
        <w:jc w:val="both"/>
        <w:rPr>
          <w:rFonts w:ascii="Sylfaen" w:hAnsi="Sylfaen" w:cs="Sylfaen"/>
          <w:sz w:val="24"/>
          <w:szCs w:val="24"/>
          <w:lang w:val="ka-GE"/>
        </w:rPr>
      </w:pPr>
    </w:p>
    <w:p w:rsidR="00A90C52" w:rsidRPr="00E95814" w:rsidRDefault="00A90C52" w:rsidP="00C71CCE">
      <w:pPr>
        <w:pStyle w:val="Heading3"/>
        <w:spacing w:after="240"/>
        <w:rPr>
          <w:lang w:val="ka-GE"/>
        </w:rPr>
      </w:pPr>
      <w:bookmarkStart w:id="31" w:name="_Toc535928788"/>
      <w:bookmarkStart w:id="32" w:name="_Toc535942246"/>
      <w:r w:rsidRPr="00E95814">
        <w:rPr>
          <w:lang w:val="ka-GE"/>
        </w:rPr>
        <w:t xml:space="preserve">3.4.2 </w:t>
      </w:r>
      <w:r w:rsidRPr="00E95814">
        <w:rPr>
          <w:rFonts w:ascii="Sylfaen" w:hAnsi="Sylfaen" w:cs="Sylfaen"/>
          <w:lang w:val="ka-GE"/>
        </w:rPr>
        <w:t>ინსპექტირების</w:t>
      </w:r>
      <w:r w:rsidRPr="00E95814">
        <w:rPr>
          <w:lang w:val="ka-GE"/>
        </w:rPr>
        <w:t xml:space="preserve"> </w:t>
      </w:r>
      <w:r w:rsidRPr="00E95814">
        <w:rPr>
          <w:rFonts w:ascii="Sylfaen" w:hAnsi="Sylfaen" w:cs="Sylfaen"/>
          <w:lang w:val="ka-GE"/>
        </w:rPr>
        <w:t>შედეგად</w:t>
      </w:r>
      <w:r w:rsidRPr="00E95814">
        <w:rPr>
          <w:lang w:val="ka-GE"/>
        </w:rPr>
        <w:t xml:space="preserve"> </w:t>
      </w:r>
      <w:r w:rsidRPr="00E95814">
        <w:rPr>
          <w:rFonts w:ascii="Sylfaen" w:hAnsi="Sylfaen" w:cs="Sylfaen"/>
          <w:lang w:val="ka-GE"/>
        </w:rPr>
        <w:t>გამოვლენილი</w:t>
      </w:r>
      <w:r w:rsidRPr="00E95814">
        <w:rPr>
          <w:lang w:val="ka-GE"/>
        </w:rPr>
        <w:t xml:space="preserve"> </w:t>
      </w:r>
      <w:r w:rsidRPr="00E95814">
        <w:rPr>
          <w:rFonts w:ascii="Sylfaen" w:hAnsi="Sylfaen" w:cs="Sylfaen"/>
          <w:lang w:val="ka-GE"/>
        </w:rPr>
        <w:t>ძირითადი</w:t>
      </w:r>
      <w:r w:rsidRPr="00E95814">
        <w:rPr>
          <w:lang w:val="ka-GE"/>
        </w:rPr>
        <w:t xml:space="preserve"> </w:t>
      </w:r>
      <w:r w:rsidRPr="00E95814">
        <w:rPr>
          <w:rFonts w:ascii="Sylfaen" w:hAnsi="Sylfaen" w:cs="Sylfaen"/>
          <w:lang w:val="ka-GE"/>
        </w:rPr>
        <w:t>დარღვევა</w:t>
      </w:r>
      <w:r w:rsidRPr="00E95814">
        <w:rPr>
          <w:lang w:val="ka-GE"/>
        </w:rPr>
        <w:t>-</w:t>
      </w:r>
      <w:r w:rsidRPr="00E95814">
        <w:rPr>
          <w:rFonts w:ascii="Sylfaen" w:hAnsi="Sylfaen" w:cs="Sylfaen"/>
          <w:lang w:val="ka-GE"/>
        </w:rPr>
        <w:t>ნაკლოვანებები</w:t>
      </w:r>
      <w:bookmarkEnd w:id="31"/>
      <w:bookmarkEnd w:id="32"/>
    </w:p>
    <w:p w:rsidR="002F0838" w:rsidRPr="00E95814" w:rsidRDefault="002F0838" w:rsidP="00643E05">
      <w:pPr>
        <w:pStyle w:val="ListParagraph"/>
        <w:numPr>
          <w:ilvl w:val="0"/>
          <w:numId w:val="5"/>
        </w:numPr>
        <w:tabs>
          <w:tab w:val="left" w:pos="0"/>
        </w:tabs>
        <w:ind w:left="0" w:right="59" w:firstLine="0"/>
        <w:jc w:val="both"/>
        <w:rPr>
          <w:rFonts w:ascii="Sylfaen" w:eastAsia="Sylfaen" w:hAnsi="Sylfaen" w:cs="Sylfaen"/>
          <w:sz w:val="24"/>
          <w:szCs w:val="24"/>
          <w:lang w:val="ka-GE"/>
        </w:rPr>
      </w:pPr>
      <w:r w:rsidRPr="00E95814">
        <w:rPr>
          <w:rFonts w:ascii="Sylfaen" w:eastAsia="Sylfaen" w:hAnsi="Sylfaen" w:cs="Sylfaen"/>
          <w:sz w:val="24"/>
          <w:szCs w:val="24"/>
          <w:lang w:val="ka-GE"/>
        </w:rPr>
        <w:t>დებულებით გათვალისწინებული ვალდებულებების შეუსრულებლობა/არასათანადო შესრულება;</w:t>
      </w:r>
    </w:p>
    <w:p w:rsidR="002F0838" w:rsidRPr="00E95814" w:rsidRDefault="002F0838" w:rsidP="00643E05">
      <w:pPr>
        <w:pStyle w:val="ListParagraph"/>
        <w:numPr>
          <w:ilvl w:val="0"/>
          <w:numId w:val="5"/>
        </w:numPr>
        <w:tabs>
          <w:tab w:val="left" w:pos="0"/>
        </w:tabs>
        <w:ind w:left="0" w:right="59" w:firstLine="0"/>
        <w:jc w:val="both"/>
        <w:rPr>
          <w:rFonts w:ascii="Sylfaen" w:eastAsia="Sylfaen" w:hAnsi="Sylfaen" w:cs="Sylfaen"/>
          <w:sz w:val="24"/>
          <w:szCs w:val="24"/>
          <w:lang w:val="ka-GE"/>
        </w:rPr>
      </w:pPr>
      <w:r w:rsidRPr="00E95814">
        <w:rPr>
          <w:rFonts w:ascii="Sylfaen" w:eastAsia="Sylfaen" w:hAnsi="Sylfaen" w:cs="Sylfaen"/>
          <w:sz w:val="24"/>
          <w:szCs w:val="24"/>
          <w:lang w:val="ka-GE"/>
        </w:rPr>
        <w:t>შინაგანაწესის მოთხოვნათა დარღვევები;</w:t>
      </w:r>
    </w:p>
    <w:p w:rsidR="002F0838" w:rsidRPr="00E95814" w:rsidRDefault="002F0838" w:rsidP="00643E05">
      <w:pPr>
        <w:pStyle w:val="ListParagraph"/>
        <w:numPr>
          <w:ilvl w:val="0"/>
          <w:numId w:val="5"/>
        </w:numPr>
        <w:tabs>
          <w:tab w:val="left" w:pos="0"/>
        </w:tabs>
        <w:ind w:left="0" w:right="59" w:firstLine="0"/>
        <w:jc w:val="both"/>
        <w:rPr>
          <w:rFonts w:ascii="Sylfaen" w:eastAsia="Sylfaen" w:hAnsi="Sylfaen" w:cs="Sylfaen"/>
          <w:sz w:val="24"/>
          <w:szCs w:val="24"/>
          <w:lang w:val="ka-GE"/>
        </w:rPr>
      </w:pPr>
      <w:r w:rsidRPr="00E95814">
        <w:rPr>
          <w:rFonts w:ascii="Sylfaen" w:eastAsia="Sylfaen" w:hAnsi="Sylfaen" w:cs="Sylfaen"/>
          <w:sz w:val="24"/>
          <w:szCs w:val="24"/>
          <w:lang w:val="ka-GE"/>
        </w:rPr>
        <w:t>სამსახურებრივი დოკუმენტაციის ხარვეზებით წარმოება;</w:t>
      </w:r>
    </w:p>
    <w:p w:rsidR="002F0838" w:rsidRPr="00E95814" w:rsidRDefault="002F0838" w:rsidP="00643E05">
      <w:pPr>
        <w:pStyle w:val="ListParagraph"/>
        <w:numPr>
          <w:ilvl w:val="0"/>
          <w:numId w:val="5"/>
        </w:numPr>
        <w:tabs>
          <w:tab w:val="left" w:pos="0"/>
        </w:tabs>
        <w:ind w:left="0" w:right="59" w:firstLine="0"/>
        <w:jc w:val="both"/>
        <w:rPr>
          <w:rFonts w:ascii="Sylfaen" w:hAnsi="Sylfaen" w:cs="Sylfaen"/>
          <w:sz w:val="24"/>
          <w:szCs w:val="24"/>
          <w:lang w:val="ka-GE"/>
        </w:rPr>
      </w:pPr>
      <w:r w:rsidRPr="00E95814">
        <w:rPr>
          <w:rFonts w:ascii="Sylfaen" w:hAnsi="Sylfaen" w:cs="Sylfaen"/>
          <w:sz w:val="24"/>
          <w:szCs w:val="24"/>
          <w:lang w:val="ka-GE"/>
        </w:rPr>
        <w:t>,,საჯარო სამსახურის შესახებ“ საქართველოს კანონის მოთხოვნათა არასათანადო შესრულება;</w:t>
      </w:r>
    </w:p>
    <w:p w:rsidR="002F0838" w:rsidRPr="00E95814" w:rsidRDefault="002F0838" w:rsidP="00643E05">
      <w:pPr>
        <w:pStyle w:val="ListParagraph"/>
        <w:numPr>
          <w:ilvl w:val="0"/>
          <w:numId w:val="5"/>
        </w:numPr>
        <w:tabs>
          <w:tab w:val="left" w:pos="0"/>
        </w:tabs>
        <w:ind w:left="0" w:right="59" w:firstLine="0"/>
        <w:jc w:val="both"/>
        <w:rPr>
          <w:rFonts w:ascii="Sylfaen" w:hAnsi="Sylfaen" w:cs="Sylfaen"/>
          <w:sz w:val="24"/>
          <w:szCs w:val="24"/>
          <w:lang w:val="ka-GE"/>
        </w:rPr>
      </w:pPr>
      <w:r w:rsidRPr="00E95814">
        <w:rPr>
          <w:rFonts w:ascii="Sylfaen" w:hAnsi="Sylfaen"/>
          <w:lang w:val="ka-GE"/>
        </w:rPr>
        <w:t xml:space="preserve">საქმიანობაში სუსტი რგოლების იდენტიფიცირების და ანალიზის ნაკლებობა, რაც უარყოფითად აისახება </w:t>
      </w:r>
      <w:r w:rsidRPr="00E95814">
        <w:rPr>
          <w:rFonts w:ascii="Sylfaen" w:hAnsi="Sylfaen" w:cs="Sylfaen"/>
          <w:lang w:val="ka-GE"/>
        </w:rPr>
        <w:t>სამინისტროს უფლებამოსილი პირების მხრიდან პროცესის კონტროლსა და ადეკვატურ მართვაზე;</w:t>
      </w:r>
    </w:p>
    <w:p w:rsidR="002F0838" w:rsidRPr="00E95814" w:rsidRDefault="002F0838" w:rsidP="00643E05">
      <w:pPr>
        <w:pStyle w:val="ListParagraph"/>
        <w:numPr>
          <w:ilvl w:val="0"/>
          <w:numId w:val="5"/>
        </w:numPr>
        <w:tabs>
          <w:tab w:val="left" w:pos="0"/>
        </w:tabs>
        <w:ind w:left="0" w:right="59" w:firstLine="0"/>
        <w:jc w:val="both"/>
        <w:rPr>
          <w:rFonts w:ascii="Sylfaen" w:hAnsi="Sylfaen" w:cs="Sylfaen"/>
          <w:sz w:val="24"/>
          <w:szCs w:val="24"/>
          <w:lang w:val="ka-GE"/>
        </w:rPr>
      </w:pPr>
      <w:r w:rsidRPr="00E95814">
        <w:rPr>
          <w:rFonts w:ascii="Sylfaen" w:eastAsia="Sylfaen" w:hAnsi="Sylfaen"/>
          <w:lang w:val="ka-GE"/>
        </w:rPr>
        <w:t>კანონმდებლობით დადგენილ მოთხოვნათა არასრულყოფილი და არასაკმარისი დაცვა.</w:t>
      </w:r>
    </w:p>
    <w:p w:rsidR="002F0838" w:rsidRPr="00E95814" w:rsidRDefault="002F0838" w:rsidP="002F0838">
      <w:pPr>
        <w:pStyle w:val="ListParagraph"/>
        <w:ind w:left="0"/>
        <w:jc w:val="both"/>
        <w:rPr>
          <w:rFonts w:ascii="Sylfaen" w:hAnsi="Sylfaen"/>
          <w:b/>
          <w:sz w:val="24"/>
          <w:szCs w:val="24"/>
          <w:lang w:val="ka-GE"/>
        </w:rPr>
      </w:pPr>
    </w:p>
    <w:p w:rsidR="002F0838" w:rsidRPr="00E95814" w:rsidRDefault="002F0838" w:rsidP="002F0838">
      <w:pPr>
        <w:pStyle w:val="ListParagraph"/>
        <w:ind w:left="0"/>
        <w:jc w:val="both"/>
        <w:rPr>
          <w:rFonts w:ascii="Sylfaen" w:hAnsi="Sylfaen"/>
          <w:b/>
          <w:sz w:val="24"/>
          <w:szCs w:val="24"/>
          <w:lang w:val="ka-GE"/>
        </w:rPr>
      </w:pPr>
    </w:p>
    <w:p w:rsidR="00A72F8E" w:rsidRPr="00E95814" w:rsidRDefault="007E7D6F" w:rsidP="00643E05">
      <w:pPr>
        <w:pStyle w:val="Heading2"/>
        <w:numPr>
          <w:ilvl w:val="1"/>
          <w:numId w:val="8"/>
        </w:numPr>
        <w:spacing w:after="240"/>
        <w:rPr>
          <w:lang w:val="ka-GE"/>
        </w:rPr>
      </w:pPr>
      <w:bookmarkStart w:id="33" w:name="_Toc535928789"/>
      <w:bookmarkStart w:id="34" w:name="_Toc535942247"/>
      <w:r w:rsidRPr="00E95814">
        <w:rPr>
          <w:rFonts w:ascii="Sylfaen" w:hAnsi="Sylfaen" w:cs="Sylfaen"/>
          <w:lang w:val="ka-GE"/>
        </w:rPr>
        <w:t>გაცემული</w:t>
      </w:r>
      <w:r w:rsidRPr="00E95814">
        <w:rPr>
          <w:lang w:val="ka-GE"/>
        </w:rPr>
        <w:t xml:space="preserve"> </w:t>
      </w:r>
      <w:r w:rsidRPr="00E95814">
        <w:rPr>
          <w:rFonts w:ascii="Sylfaen" w:hAnsi="Sylfaen" w:cs="Sylfaen"/>
          <w:lang w:val="ka-GE"/>
        </w:rPr>
        <w:t>მნიშვნელოვანი</w:t>
      </w:r>
      <w:r w:rsidRPr="00E95814">
        <w:rPr>
          <w:lang w:val="ka-GE"/>
        </w:rPr>
        <w:t xml:space="preserve"> </w:t>
      </w:r>
      <w:r w:rsidRPr="00E95814">
        <w:rPr>
          <w:rFonts w:ascii="Sylfaen" w:hAnsi="Sylfaen" w:cs="Sylfaen"/>
          <w:lang w:val="ka-GE"/>
        </w:rPr>
        <w:t>რეკომენდაციები</w:t>
      </w:r>
      <w:bookmarkEnd w:id="33"/>
      <w:bookmarkEnd w:id="34"/>
    </w:p>
    <w:p w:rsidR="00AB2277" w:rsidRPr="00E95814" w:rsidRDefault="00AB2277" w:rsidP="00643E05">
      <w:pPr>
        <w:pStyle w:val="ListParagraph"/>
        <w:numPr>
          <w:ilvl w:val="0"/>
          <w:numId w:val="6"/>
        </w:numPr>
        <w:spacing w:after="0"/>
        <w:ind w:left="0" w:firstLine="0"/>
        <w:jc w:val="both"/>
        <w:rPr>
          <w:rFonts w:ascii="Sylfaen" w:eastAsia="Sylfaen_PDF_Subset" w:hAnsi="Sylfaen" w:cs="Sylfaen_PDF_Subset"/>
          <w:color w:val="222222"/>
          <w:sz w:val="24"/>
          <w:szCs w:val="18"/>
          <w:lang w:val="ka-GE"/>
        </w:rPr>
      </w:pPr>
      <w:r w:rsidRPr="00E95814">
        <w:rPr>
          <w:rFonts w:ascii="Sylfaen" w:eastAsia="Sylfaen_PDF_Subset" w:hAnsi="Sylfaen" w:cs="Sylfaen"/>
          <w:color w:val="222222"/>
          <w:sz w:val="24"/>
          <w:szCs w:val="18"/>
          <w:lang w:val="ka-GE"/>
        </w:rPr>
        <w:t>საშუალოვადიან სამოქმედო</w:t>
      </w:r>
      <w:r w:rsidRPr="00E95814">
        <w:rPr>
          <w:rFonts w:ascii="Sylfaen" w:eastAsia="Sylfaen_PDF_Subset" w:hAnsi="Sylfaen" w:cs="Sylfaen_PDF_Subset"/>
          <w:color w:val="222222"/>
          <w:sz w:val="24"/>
          <w:szCs w:val="18"/>
          <w:lang w:val="ka-GE"/>
        </w:rPr>
        <w:t xml:space="preserve"> </w:t>
      </w:r>
      <w:r w:rsidRPr="00E95814">
        <w:rPr>
          <w:rFonts w:ascii="Sylfaen" w:eastAsia="Sylfaen_PDF_Subset" w:hAnsi="Sylfaen" w:cs="Sylfaen"/>
          <w:color w:val="222222"/>
          <w:sz w:val="24"/>
          <w:szCs w:val="18"/>
          <w:lang w:val="ka-GE"/>
        </w:rPr>
        <w:t>ღონისძიებებში</w:t>
      </w:r>
      <w:r w:rsidRPr="00E95814">
        <w:rPr>
          <w:rFonts w:ascii="Sylfaen" w:eastAsia="Sylfaen_PDF_Subset" w:hAnsi="Sylfaen" w:cs="Sylfaen_PDF_Subset"/>
          <w:color w:val="222222"/>
          <w:sz w:val="24"/>
          <w:szCs w:val="18"/>
          <w:lang w:val="ka-GE"/>
        </w:rPr>
        <w:t xml:space="preserve"> </w:t>
      </w:r>
      <w:r w:rsidRPr="00E95814">
        <w:rPr>
          <w:rFonts w:ascii="Sylfaen" w:eastAsia="Sylfaen_PDF_Subset" w:hAnsi="Sylfaen" w:cs="Sylfaen"/>
          <w:color w:val="222222"/>
          <w:sz w:val="24"/>
          <w:szCs w:val="18"/>
          <w:lang w:val="ka-GE"/>
        </w:rPr>
        <w:t>უნდა</w:t>
      </w:r>
      <w:r w:rsidRPr="00E95814">
        <w:rPr>
          <w:rFonts w:ascii="Sylfaen" w:eastAsia="Sylfaen_PDF_Subset" w:hAnsi="Sylfaen" w:cs="Sylfaen_PDF_Subset"/>
          <w:color w:val="222222"/>
          <w:sz w:val="24"/>
          <w:szCs w:val="18"/>
          <w:lang w:val="ka-GE"/>
        </w:rPr>
        <w:t xml:space="preserve"> </w:t>
      </w:r>
      <w:r w:rsidRPr="00E95814">
        <w:rPr>
          <w:rFonts w:ascii="Sylfaen" w:eastAsia="Sylfaen_PDF_Subset" w:hAnsi="Sylfaen" w:cs="Sylfaen"/>
          <w:color w:val="222222"/>
          <w:sz w:val="24"/>
          <w:szCs w:val="18"/>
          <w:lang w:val="ka-GE"/>
        </w:rPr>
        <w:t>დაიგეგმოს</w:t>
      </w:r>
      <w:r w:rsidRPr="00E95814">
        <w:rPr>
          <w:rFonts w:ascii="Sylfaen" w:eastAsia="Sylfaen_PDF_Subset" w:hAnsi="Sylfaen" w:cs="Sylfaen_PDF_Subset"/>
          <w:color w:val="222222"/>
          <w:sz w:val="24"/>
          <w:szCs w:val="18"/>
          <w:lang w:val="ka-GE"/>
        </w:rPr>
        <w:t xml:space="preserve"> </w:t>
      </w:r>
      <w:r w:rsidRPr="00E95814">
        <w:rPr>
          <w:rFonts w:ascii="Sylfaen" w:eastAsia="Sylfaen_PDF_Subset" w:hAnsi="Sylfaen" w:cs="Sylfaen"/>
          <w:color w:val="222222"/>
          <w:sz w:val="24"/>
          <w:szCs w:val="18"/>
          <w:lang w:val="ka-GE"/>
        </w:rPr>
        <w:t>მისაღწევი</w:t>
      </w:r>
      <w:r w:rsidRPr="00E95814">
        <w:rPr>
          <w:rFonts w:ascii="Sylfaen" w:eastAsia="Sylfaen_PDF_Subset" w:hAnsi="Sylfaen" w:cs="Sylfaen_PDF_Subset"/>
          <w:color w:val="222222"/>
          <w:sz w:val="24"/>
          <w:szCs w:val="18"/>
          <w:lang w:val="ka-GE"/>
        </w:rPr>
        <w:t xml:space="preserve"> </w:t>
      </w:r>
      <w:r w:rsidRPr="00E95814">
        <w:rPr>
          <w:rFonts w:ascii="Sylfaen" w:eastAsia="Sylfaen_PDF_Subset" w:hAnsi="Sylfaen" w:cs="Sylfaen"/>
          <w:color w:val="222222"/>
          <w:sz w:val="24"/>
          <w:szCs w:val="18"/>
          <w:lang w:val="ka-GE"/>
        </w:rPr>
        <w:t>კონკრეტული</w:t>
      </w:r>
      <w:r w:rsidRPr="00E95814">
        <w:rPr>
          <w:rFonts w:ascii="Sylfaen" w:eastAsia="Sylfaen_PDF_Subset" w:hAnsi="Sylfaen" w:cs="Sylfaen_PDF_Subset"/>
          <w:color w:val="222222"/>
          <w:sz w:val="24"/>
          <w:szCs w:val="18"/>
          <w:lang w:val="ka-GE"/>
        </w:rPr>
        <w:t xml:space="preserve"> </w:t>
      </w:r>
      <w:r w:rsidRPr="00E95814">
        <w:rPr>
          <w:rFonts w:ascii="Sylfaen" w:eastAsia="Sylfaen_PDF_Subset" w:hAnsi="Sylfaen" w:cs="Sylfaen"/>
          <w:color w:val="222222"/>
          <w:sz w:val="24"/>
          <w:szCs w:val="18"/>
          <w:lang w:val="ka-GE"/>
        </w:rPr>
        <w:t>სამიზნეები</w:t>
      </w:r>
      <w:r w:rsidRPr="00E95814">
        <w:rPr>
          <w:rFonts w:ascii="Sylfaen" w:eastAsia="Sylfaen_PDF_Subset" w:hAnsi="Sylfaen" w:cs="Sylfaen_PDF_Subset"/>
          <w:color w:val="222222"/>
          <w:sz w:val="24"/>
          <w:szCs w:val="18"/>
          <w:lang w:val="ka-GE"/>
        </w:rPr>
        <w:t xml:space="preserve"> </w:t>
      </w:r>
      <w:r w:rsidRPr="00E95814">
        <w:rPr>
          <w:rFonts w:ascii="Sylfaen" w:eastAsia="Sylfaen_PDF_Subset" w:hAnsi="Sylfaen" w:cs="Sylfaen"/>
          <w:color w:val="222222"/>
          <w:sz w:val="24"/>
          <w:szCs w:val="18"/>
          <w:lang w:val="ka-GE"/>
        </w:rPr>
        <w:t>და</w:t>
      </w:r>
      <w:r w:rsidRPr="00E95814">
        <w:rPr>
          <w:rFonts w:ascii="Sylfaen" w:eastAsia="Sylfaen_PDF_Subset" w:hAnsi="Sylfaen" w:cs="Sylfaen_PDF_Subset"/>
          <w:color w:val="222222"/>
          <w:sz w:val="24"/>
          <w:szCs w:val="18"/>
          <w:lang w:val="ka-GE"/>
        </w:rPr>
        <w:t xml:space="preserve"> </w:t>
      </w:r>
      <w:r w:rsidRPr="00E95814">
        <w:rPr>
          <w:rFonts w:ascii="Sylfaen" w:eastAsia="Sylfaen_PDF_Subset" w:hAnsi="Sylfaen" w:cs="Sylfaen"/>
          <w:color w:val="222222"/>
          <w:sz w:val="24"/>
          <w:szCs w:val="18"/>
          <w:lang w:val="ka-GE"/>
        </w:rPr>
        <w:t>მათ</w:t>
      </w:r>
      <w:r w:rsidRPr="00E95814">
        <w:rPr>
          <w:rFonts w:ascii="Sylfaen" w:eastAsia="Sylfaen_PDF_Subset" w:hAnsi="Sylfaen" w:cs="Sylfaen_PDF_Subset"/>
          <w:color w:val="222222"/>
          <w:sz w:val="24"/>
          <w:szCs w:val="18"/>
          <w:lang w:val="ka-GE"/>
        </w:rPr>
        <w:t xml:space="preserve"> </w:t>
      </w:r>
      <w:r w:rsidRPr="00E95814">
        <w:rPr>
          <w:rFonts w:ascii="Sylfaen" w:eastAsia="Sylfaen_PDF_Subset" w:hAnsi="Sylfaen" w:cs="Sylfaen"/>
          <w:color w:val="222222"/>
          <w:sz w:val="24"/>
          <w:szCs w:val="18"/>
          <w:lang w:val="ka-GE"/>
        </w:rPr>
        <w:t>მისაღწევად</w:t>
      </w:r>
      <w:r w:rsidRPr="00E95814">
        <w:rPr>
          <w:rFonts w:ascii="Sylfaen" w:eastAsia="Sylfaen_PDF_Subset" w:hAnsi="Sylfaen" w:cs="Sylfaen_PDF_Subset"/>
          <w:color w:val="222222"/>
          <w:sz w:val="24"/>
          <w:szCs w:val="18"/>
          <w:lang w:val="ka-GE"/>
        </w:rPr>
        <w:t xml:space="preserve"> </w:t>
      </w:r>
      <w:r w:rsidRPr="00E95814">
        <w:rPr>
          <w:rFonts w:ascii="Sylfaen" w:eastAsia="Sylfaen_PDF_Subset" w:hAnsi="Sylfaen" w:cs="Sylfaen"/>
          <w:color w:val="222222"/>
          <w:sz w:val="24"/>
          <w:szCs w:val="18"/>
          <w:lang w:val="ka-GE"/>
        </w:rPr>
        <w:t>განსახორციელებელი ღონისძიებები</w:t>
      </w:r>
      <w:r w:rsidRPr="00E95814">
        <w:rPr>
          <w:rFonts w:ascii="Sylfaen" w:eastAsia="Sylfaen_PDF_Subset" w:hAnsi="Sylfaen" w:cs="Sylfaen_PDF_Subset"/>
          <w:color w:val="222222"/>
          <w:sz w:val="24"/>
          <w:szCs w:val="18"/>
          <w:lang w:val="ka-GE"/>
        </w:rPr>
        <w:t xml:space="preserve">, </w:t>
      </w:r>
      <w:r w:rsidRPr="00E95814">
        <w:rPr>
          <w:rFonts w:ascii="Sylfaen" w:eastAsia="Sylfaen_PDF_Subset" w:hAnsi="Sylfaen" w:cs="Sylfaen"/>
          <w:color w:val="222222"/>
          <w:sz w:val="24"/>
          <w:szCs w:val="18"/>
          <w:lang w:val="ka-GE"/>
        </w:rPr>
        <w:t>რომლებიც</w:t>
      </w:r>
      <w:r w:rsidRPr="00E95814">
        <w:rPr>
          <w:rFonts w:ascii="Sylfaen" w:eastAsia="Sylfaen_PDF_Subset" w:hAnsi="Sylfaen" w:cs="Sylfaen_PDF_Subset"/>
          <w:color w:val="222222"/>
          <w:sz w:val="24"/>
          <w:szCs w:val="18"/>
          <w:lang w:val="ka-GE"/>
        </w:rPr>
        <w:t xml:space="preserve"> </w:t>
      </w:r>
      <w:r w:rsidRPr="00E95814">
        <w:rPr>
          <w:rFonts w:ascii="Sylfaen" w:eastAsia="Sylfaen_PDF_Subset" w:hAnsi="Sylfaen" w:cs="Sylfaen"/>
          <w:color w:val="222222"/>
          <w:sz w:val="24"/>
          <w:szCs w:val="18"/>
          <w:lang w:val="ka-GE"/>
        </w:rPr>
        <w:t>რეალისტურია</w:t>
      </w:r>
      <w:r w:rsidRPr="00E95814">
        <w:rPr>
          <w:rFonts w:ascii="Sylfaen" w:eastAsia="Sylfaen_PDF_Subset" w:hAnsi="Sylfaen" w:cs="Sylfaen_PDF_Subset"/>
          <w:color w:val="222222"/>
          <w:sz w:val="24"/>
          <w:szCs w:val="18"/>
          <w:lang w:val="ka-GE"/>
        </w:rPr>
        <w:t xml:space="preserve"> </w:t>
      </w:r>
      <w:r w:rsidRPr="00E95814">
        <w:rPr>
          <w:rFonts w:ascii="Sylfaen" w:eastAsia="Sylfaen_PDF_Subset" w:hAnsi="Sylfaen" w:cs="Sylfaen"/>
          <w:color w:val="222222"/>
          <w:sz w:val="24"/>
          <w:szCs w:val="18"/>
          <w:lang w:val="ka-GE"/>
        </w:rPr>
        <w:t>როგორც</w:t>
      </w:r>
      <w:r w:rsidRPr="00E95814">
        <w:rPr>
          <w:rFonts w:ascii="Sylfaen" w:eastAsia="Sylfaen_PDF_Subset" w:hAnsi="Sylfaen" w:cs="Sylfaen_PDF_Subset"/>
          <w:color w:val="222222"/>
          <w:sz w:val="24"/>
          <w:szCs w:val="18"/>
          <w:lang w:val="ka-GE"/>
        </w:rPr>
        <w:t xml:space="preserve"> </w:t>
      </w:r>
      <w:r w:rsidRPr="00E95814">
        <w:rPr>
          <w:rFonts w:ascii="Sylfaen" w:eastAsia="Sylfaen_PDF_Subset" w:hAnsi="Sylfaen" w:cs="Sylfaen"/>
          <w:color w:val="222222"/>
          <w:sz w:val="24"/>
          <w:szCs w:val="18"/>
          <w:lang w:val="ka-GE"/>
        </w:rPr>
        <w:t>დროითი</w:t>
      </w:r>
      <w:r w:rsidRPr="00E95814">
        <w:rPr>
          <w:rFonts w:ascii="Sylfaen" w:eastAsia="Sylfaen_PDF_Subset" w:hAnsi="Sylfaen" w:cs="Sylfaen_PDF_Subset"/>
          <w:color w:val="222222"/>
          <w:sz w:val="24"/>
          <w:szCs w:val="18"/>
          <w:lang w:val="ka-GE"/>
        </w:rPr>
        <w:t xml:space="preserve">, </w:t>
      </w:r>
      <w:r w:rsidRPr="00E95814">
        <w:rPr>
          <w:rFonts w:ascii="Sylfaen" w:eastAsia="Sylfaen_PDF_Subset" w:hAnsi="Sylfaen" w:cs="Sylfaen"/>
          <w:color w:val="222222"/>
          <w:sz w:val="24"/>
          <w:szCs w:val="18"/>
          <w:lang w:val="ka-GE"/>
        </w:rPr>
        <w:t>ისე</w:t>
      </w:r>
      <w:r w:rsidRPr="00E95814">
        <w:rPr>
          <w:rFonts w:ascii="Sylfaen" w:eastAsia="Sylfaen_PDF_Subset" w:hAnsi="Sylfaen" w:cs="Sylfaen_PDF_Subset"/>
          <w:color w:val="222222"/>
          <w:sz w:val="24"/>
          <w:szCs w:val="18"/>
          <w:lang w:val="ka-GE"/>
        </w:rPr>
        <w:t xml:space="preserve"> </w:t>
      </w:r>
      <w:r w:rsidRPr="00E95814">
        <w:rPr>
          <w:rFonts w:ascii="Sylfaen" w:eastAsia="Sylfaen_PDF_Subset" w:hAnsi="Sylfaen" w:cs="Sylfaen"/>
          <w:color w:val="222222"/>
          <w:sz w:val="24"/>
          <w:szCs w:val="18"/>
          <w:lang w:val="ka-GE"/>
        </w:rPr>
        <w:t>ადამიანური</w:t>
      </w:r>
      <w:r w:rsidRPr="00E95814">
        <w:rPr>
          <w:rFonts w:ascii="Sylfaen" w:eastAsia="Sylfaen_PDF_Subset" w:hAnsi="Sylfaen" w:cs="Sylfaen_PDF_Subset"/>
          <w:color w:val="222222"/>
          <w:sz w:val="24"/>
          <w:szCs w:val="18"/>
          <w:lang w:val="ka-GE"/>
        </w:rPr>
        <w:t xml:space="preserve"> </w:t>
      </w:r>
      <w:r w:rsidRPr="00E95814">
        <w:rPr>
          <w:rFonts w:ascii="Sylfaen" w:eastAsia="Sylfaen_PDF_Subset" w:hAnsi="Sylfaen" w:cs="Sylfaen"/>
          <w:color w:val="222222"/>
          <w:sz w:val="24"/>
          <w:szCs w:val="18"/>
          <w:lang w:val="ka-GE"/>
        </w:rPr>
        <w:t>და</w:t>
      </w:r>
      <w:r w:rsidRPr="00E95814">
        <w:rPr>
          <w:rFonts w:ascii="Sylfaen" w:eastAsia="Sylfaen_PDF_Subset" w:hAnsi="Sylfaen" w:cs="Sylfaen_PDF_Subset"/>
          <w:color w:val="222222"/>
          <w:sz w:val="24"/>
          <w:szCs w:val="18"/>
          <w:lang w:val="ka-GE"/>
        </w:rPr>
        <w:t xml:space="preserve"> </w:t>
      </w:r>
      <w:r w:rsidRPr="00E95814">
        <w:rPr>
          <w:rFonts w:ascii="Sylfaen" w:eastAsia="Sylfaen_PDF_Subset" w:hAnsi="Sylfaen" w:cs="Sylfaen"/>
          <w:color w:val="222222"/>
          <w:sz w:val="24"/>
          <w:szCs w:val="18"/>
          <w:lang w:val="ka-GE"/>
        </w:rPr>
        <w:t>რაც</w:t>
      </w:r>
      <w:r w:rsidRPr="00E95814">
        <w:rPr>
          <w:rFonts w:ascii="Sylfaen" w:eastAsia="Sylfaen_PDF_Subset" w:hAnsi="Sylfaen" w:cs="Sylfaen_PDF_Subset"/>
          <w:color w:val="222222"/>
          <w:sz w:val="24"/>
          <w:szCs w:val="18"/>
          <w:lang w:val="ka-GE"/>
        </w:rPr>
        <w:t xml:space="preserve"> </w:t>
      </w:r>
      <w:r w:rsidRPr="00E95814">
        <w:rPr>
          <w:rFonts w:ascii="Sylfaen" w:eastAsia="Sylfaen_PDF_Subset" w:hAnsi="Sylfaen" w:cs="Sylfaen"/>
          <w:color w:val="222222"/>
          <w:sz w:val="24"/>
          <w:szCs w:val="18"/>
          <w:lang w:val="ka-GE"/>
        </w:rPr>
        <w:t>მთავარია</w:t>
      </w:r>
      <w:r w:rsidR="00EE2171">
        <w:rPr>
          <w:rFonts w:ascii="Sylfaen" w:eastAsia="Sylfaen_PDF_Subset" w:hAnsi="Sylfaen" w:cs="Sylfaen"/>
          <w:color w:val="222222"/>
          <w:sz w:val="24"/>
          <w:szCs w:val="18"/>
          <w:lang w:val="ka-GE"/>
        </w:rPr>
        <w:t>,</w:t>
      </w:r>
      <w:r w:rsidRPr="00E95814">
        <w:rPr>
          <w:rFonts w:ascii="Sylfaen" w:eastAsia="Sylfaen_PDF_Subset" w:hAnsi="Sylfaen" w:cs="Sylfaen_PDF_Subset"/>
          <w:color w:val="222222"/>
          <w:sz w:val="24"/>
          <w:szCs w:val="18"/>
          <w:lang w:val="ka-GE"/>
        </w:rPr>
        <w:t xml:space="preserve"> ფ</w:t>
      </w:r>
      <w:r w:rsidRPr="00E95814">
        <w:rPr>
          <w:rFonts w:ascii="Sylfaen" w:eastAsia="Sylfaen_PDF_Subset" w:hAnsi="Sylfaen" w:cs="Sylfaen"/>
          <w:color w:val="222222"/>
          <w:sz w:val="24"/>
          <w:szCs w:val="18"/>
          <w:lang w:val="ka-GE"/>
        </w:rPr>
        <w:t>ინანსური</w:t>
      </w:r>
      <w:r w:rsidRPr="00E95814">
        <w:rPr>
          <w:rFonts w:ascii="Sylfaen" w:eastAsia="Sylfaen_PDF_Subset" w:hAnsi="Sylfaen" w:cs="Sylfaen_PDF_Subset"/>
          <w:color w:val="222222"/>
          <w:sz w:val="24"/>
          <w:szCs w:val="18"/>
          <w:lang w:val="ka-GE"/>
        </w:rPr>
        <w:t xml:space="preserve"> </w:t>
      </w:r>
      <w:r w:rsidRPr="00E95814">
        <w:rPr>
          <w:rFonts w:ascii="Sylfaen" w:eastAsia="Sylfaen_PDF_Subset" w:hAnsi="Sylfaen" w:cs="Sylfaen"/>
          <w:color w:val="222222"/>
          <w:sz w:val="24"/>
          <w:szCs w:val="18"/>
          <w:lang w:val="ka-GE"/>
        </w:rPr>
        <w:t>რესურსების გათვალისწინებით</w:t>
      </w:r>
      <w:r w:rsidRPr="00E95814">
        <w:rPr>
          <w:rFonts w:ascii="Sylfaen" w:eastAsia="Sylfaen_PDF_Subset" w:hAnsi="Sylfaen" w:cs="Sylfaen_PDF_Subset"/>
          <w:color w:val="222222"/>
          <w:sz w:val="24"/>
          <w:szCs w:val="18"/>
          <w:lang w:val="ka-GE"/>
        </w:rPr>
        <w:t>;</w:t>
      </w:r>
    </w:p>
    <w:p w:rsidR="00AB2277" w:rsidRPr="00E95814" w:rsidRDefault="00AB2277" w:rsidP="00643E05">
      <w:pPr>
        <w:pStyle w:val="ListParagraph"/>
        <w:numPr>
          <w:ilvl w:val="0"/>
          <w:numId w:val="6"/>
        </w:numPr>
        <w:spacing w:after="0"/>
        <w:ind w:left="0" w:firstLine="0"/>
        <w:jc w:val="both"/>
        <w:rPr>
          <w:rFonts w:ascii="Sylfaen" w:eastAsia="Sylfaen_PDF_Subset" w:hAnsi="Sylfaen" w:cs="Sylfaen"/>
          <w:color w:val="222222"/>
          <w:sz w:val="24"/>
          <w:szCs w:val="18"/>
          <w:lang w:val="ka-GE"/>
        </w:rPr>
      </w:pPr>
      <w:r w:rsidRPr="00E95814">
        <w:rPr>
          <w:rFonts w:ascii="Sylfaen" w:eastAsia="Sylfaen_PDF_Subset" w:hAnsi="Sylfaen" w:cs="Sylfaen"/>
          <w:color w:val="222222"/>
          <w:sz w:val="24"/>
          <w:szCs w:val="18"/>
          <w:lang w:val="ka-GE"/>
        </w:rPr>
        <w:lastRenderedPageBreak/>
        <w:t>ქვეპროგრამის/ღონისძიებების მიღწეული შედეგების შესახებ ანგარიშგება მნიშვნელოვანია</w:t>
      </w:r>
      <w:r w:rsidR="00144546" w:rsidRPr="00E95814">
        <w:rPr>
          <w:rFonts w:ascii="Sylfaen" w:eastAsia="Sylfaen_PDF_Subset" w:hAnsi="Sylfaen" w:cs="Sylfaen"/>
          <w:color w:val="222222"/>
          <w:sz w:val="24"/>
          <w:szCs w:val="18"/>
          <w:lang w:val="ka-GE"/>
        </w:rPr>
        <w:t>,</w:t>
      </w:r>
      <w:r w:rsidRPr="00E95814">
        <w:rPr>
          <w:rFonts w:ascii="Sylfaen" w:eastAsia="Sylfaen_PDF_Subset" w:hAnsi="Sylfaen" w:cs="Sylfaen"/>
          <w:color w:val="222222"/>
          <w:sz w:val="24"/>
          <w:szCs w:val="18"/>
          <w:lang w:val="ka-GE"/>
        </w:rPr>
        <w:t xml:space="preserve"> შეიცავდეს წინასწარ განსაზღვრულ ყველა ინდიკატორს, სრულყოფილად შეფასებული შედეგის შესახებ მონაცემებს, რაც თავისთავად ქვეპროგრამის ეფექტიანობის შეფასებას უზრუნველყოფს. შედეგების შესრულების ინდიკატორი უნდა ზომავდეს მიზანს, რომელიც არის რეალისტური და მიღწევადი. შეფასების ინდიკატორების შემუშავებისას მხედველობაში უნდა იქნეს მიღებული, რომ ისინი უნდა იყოს მათ შორის, დროში გაწერილი - უნდა იძლეოდეს შესაძლებლობას მოხდეს მიღწეული შედეგების შეფასება დროის სხვადასხვა პერიოდში;</w:t>
      </w:r>
    </w:p>
    <w:p w:rsidR="00AB2277" w:rsidRPr="00E95814" w:rsidRDefault="00AB2277" w:rsidP="00643E05">
      <w:pPr>
        <w:pStyle w:val="ListParagraph"/>
        <w:numPr>
          <w:ilvl w:val="0"/>
          <w:numId w:val="6"/>
        </w:numPr>
        <w:spacing w:after="0"/>
        <w:ind w:left="0" w:firstLine="0"/>
        <w:jc w:val="both"/>
        <w:rPr>
          <w:rFonts w:ascii="Sylfaen" w:eastAsia="Sylfaen_PDF_Subset" w:hAnsi="Sylfaen" w:cs="Sylfaen"/>
          <w:color w:val="222222"/>
          <w:sz w:val="24"/>
          <w:szCs w:val="18"/>
          <w:lang w:val="ka-GE"/>
        </w:rPr>
      </w:pPr>
      <w:r w:rsidRPr="00E95814">
        <w:rPr>
          <w:rFonts w:ascii="Sylfaen" w:eastAsia="Sylfaen_PDF_Subset" w:hAnsi="Sylfaen" w:cs="Sylfaen"/>
          <w:color w:val="222222"/>
          <w:sz w:val="24"/>
          <w:szCs w:val="18"/>
          <w:lang w:val="ka-GE"/>
        </w:rPr>
        <w:t>მნიშვნელოვანია შედეგების  დაგეგმვისა და ანგარიშგების ერთიანი ჩარჩოს შემუშავება, რომლის მიხედვითაც განისაზღვრება თითოეული პროგრამის/ქვეპროგრამისთვის დაგეგმვის, განხორციელებისა და ანგარიშგების ეტაპზე  პასუხისმგებელი პირ(ები)</w:t>
      </w:r>
      <w:r w:rsidR="00EE2171" w:rsidRPr="00E95814">
        <w:rPr>
          <w:rFonts w:ascii="Sylfaen" w:eastAsia="Sylfaen_PDF_Subset" w:hAnsi="Sylfaen" w:cs="Sylfaen"/>
          <w:color w:val="222222"/>
          <w:sz w:val="24"/>
          <w:szCs w:val="18"/>
          <w:lang w:val="ka-GE"/>
        </w:rPr>
        <w:t>ი</w:t>
      </w:r>
      <w:r w:rsidRPr="00E95814">
        <w:rPr>
          <w:rFonts w:ascii="Sylfaen" w:eastAsia="Sylfaen_PDF_Subset" w:hAnsi="Sylfaen" w:cs="Sylfaen"/>
          <w:color w:val="222222"/>
          <w:sz w:val="24"/>
          <w:szCs w:val="18"/>
          <w:lang w:val="ka-GE"/>
        </w:rPr>
        <w:t>, წარსადგენი ინფორმაციის ნუსხა, ვადები და  ინფორმაციის წყარო</w:t>
      </w:r>
      <w:r w:rsidR="00EE2171">
        <w:rPr>
          <w:rFonts w:ascii="Sylfaen" w:eastAsia="Sylfaen_PDF_Subset" w:hAnsi="Sylfaen" w:cs="Sylfaen"/>
          <w:color w:val="222222"/>
          <w:sz w:val="24"/>
          <w:szCs w:val="18"/>
          <w:lang w:val="ka-GE"/>
        </w:rPr>
        <w:t>;</w:t>
      </w:r>
    </w:p>
    <w:p w:rsidR="00037ADF" w:rsidRPr="00E95814" w:rsidRDefault="00037ADF" w:rsidP="00643E05">
      <w:pPr>
        <w:pStyle w:val="ListParagraph"/>
        <w:numPr>
          <w:ilvl w:val="0"/>
          <w:numId w:val="6"/>
        </w:numPr>
        <w:spacing w:after="0"/>
        <w:ind w:left="0" w:firstLine="0"/>
        <w:jc w:val="both"/>
        <w:rPr>
          <w:rFonts w:ascii="Sylfaen" w:eastAsia="Sylfaen_PDF_Subset" w:hAnsi="Sylfaen" w:cs="Sylfaen"/>
          <w:color w:val="222222"/>
          <w:sz w:val="24"/>
          <w:szCs w:val="18"/>
          <w:lang w:val="ka-GE"/>
        </w:rPr>
      </w:pPr>
      <w:r w:rsidRPr="00E95814">
        <w:rPr>
          <w:rFonts w:ascii="Sylfaen" w:eastAsia="Sylfaen_PDF_Subset" w:hAnsi="Sylfaen" w:cs="Sylfaen"/>
          <w:color w:val="222222"/>
          <w:sz w:val="24"/>
          <w:szCs w:val="18"/>
          <w:lang w:val="ka-GE"/>
        </w:rPr>
        <w:t>სსიპ-სოციალური მომსახურების სააგენტოს მიერ გაძლიერდეს კონტროლი კანონმდებლობით დადგენილი მოთხოვნების შესაბამისად, ძალადობის სავარაუდო ფაქტების იდენტიფიცირების და შემდგომი ქმედებების დაგეგმვის, განხორციელებისა და ზედამხედველობის თვალსაზრისით;</w:t>
      </w:r>
    </w:p>
    <w:p w:rsidR="00037ADF" w:rsidRPr="00E95814" w:rsidRDefault="00037ADF" w:rsidP="00643E05">
      <w:pPr>
        <w:pStyle w:val="ListParagraph"/>
        <w:numPr>
          <w:ilvl w:val="0"/>
          <w:numId w:val="6"/>
        </w:numPr>
        <w:spacing w:after="0"/>
        <w:ind w:left="0" w:firstLine="0"/>
        <w:jc w:val="both"/>
        <w:rPr>
          <w:rFonts w:ascii="Sylfaen" w:eastAsia="Sylfaen_PDF_Subset" w:hAnsi="Sylfaen" w:cs="Sylfaen"/>
          <w:color w:val="222222"/>
          <w:sz w:val="24"/>
          <w:szCs w:val="18"/>
          <w:lang w:val="ka-GE"/>
        </w:rPr>
      </w:pPr>
      <w:r w:rsidRPr="00E95814">
        <w:rPr>
          <w:rFonts w:ascii="Sylfaen" w:eastAsia="Sylfaen_PDF_Subset" w:hAnsi="Sylfaen" w:cs="Sylfaen"/>
          <w:color w:val="222222"/>
          <w:sz w:val="24"/>
          <w:szCs w:val="18"/>
          <w:lang w:val="ka-GE"/>
        </w:rPr>
        <w:t>სსიპ-სოციალური მომსახურების სააგენტოს მიერ გაძლიერდეს კონტროლი სააგენტოს დასაქმებულ პირთა შრომის დისციპლინის დაცვაზე, ვინაიდან აღნიშნული ტიპის დარღვევების არსებობა ზრდის დაწესებულების რეპუტაციულ რისკს</w:t>
      </w:r>
      <w:r w:rsidR="00EE2171">
        <w:rPr>
          <w:rFonts w:ascii="Sylfaen" w:eastAsia="Sylfaen_PDF_Subset" w:hAnsi="Sylfaen" w:cs="Sylfaen"/>
          <w:color w:val="222222"/>
          <w:sz w:val="24"/>
          <w:szCs w:val="18"/>
          <w:lang w:val="ka-GE"/>
        </w:rPr>
        <w:t>;</w:t>
      </w:r>
    </w:p>
    <w:p w:rsidR="00037ADF" w:rsidRPr="00E95814" w:rsidRDefault="00037ADF" w:rsidP="00643E05">
      <w:pPr>
        <w:pStyle w:val="ListParagraph"/>
        <w:numPr>
          <w:ilvl w:val="0"/>
          <w:numId w:val="6"/>
        </w:numPr>
        <w:spacing w:after="0"/>
        <w:ind w:left="0" w:firstLine="0"/>
        <w:jc w:val="both"/>
        <w:rPr>
          <w:rFonts w:ascii="Sylfaen" w:eastAsia="Sylfaen_PDF_Subset" w:hAnsi="Sylfaen" w:cs="Sylfaen"/>
          <w:color w:val="222222"/>
          <w:sz w:val="24"/>
          <w:szCs w:val="18"/>
          <w:lang w:val="ka-GE"/>
        </w:rPr>
      </w:pPr>
      <w:r w:rsidRPr="00E95814">
        <w:rPr>
          <w:rFonts w:ascii="Sylfaen" w:eastAsia="Sylfaen_PDF_Subset" w:hAnsi="Sylfaen" w:cs="Sylfaen"/>
          <w:color w:val="222222"/>
          <w:sz w:val="24"/>
          <w:szCs w:val="18"/>
          <w:lang w:val="ka-GE"/>
        </w:rPr>
        <w:t>სსიპ-სოციალური მომსახურების სააგენტოს მიერ შემუშავდეს სოციალური მუშაკის საქმიანობის შეფასების კრიტერიუმები;</w:t>
      </w:r>
    </w:p>
    <w:p w:rsidR="00037ADF" w:rsidRPr="00E95814" w:rsidRDefault="00037ADF" w:rsidP="00643E05">
      <w:pPr>
        <w:pStyle w:val="ListParagraph"/>
        <w:numPr>
          <w:ilvl w:val="0"/>
          <w:numId w:val="6"/>
        </w:numPr>
        <w:spacing w:after="0"/>
        <w:ind w:left="0" w:firstLine="0"/>
        <w:jc w:val="both"/>
        <w:rPr>
          <w:rFonts w:ascii="Sylfaen" w:eastAsia="Sylfaen_PDF_Subset" w:hAnsi="Sylfaen" w:cs="Sylfaen"/>
          <w:color w:val="222222"/>
          <w:sz w:val="24"/>
          <w:szCs w:val="18"/>
          <w:lang w:val="ka-GE"/>
        </w:rPr>
      </w:pPr>
      <w:r w:rsidRPr="00E95814">
        <w:rPr>
          <w:rFonts w:ascii="Sylfaen" w:eastAsia="Sylfaen_PDF_Subset" w:hAnsi="Sylfaen" w:cs="Sylfaen"/>
          <w:color w:val="222222"/>
          <w:sz w:val="24"/>
          <w:szCs w:val="18"/>
          <w:lang w:val="ka-GE"/>
        </w:rPr>
        <w:t xml:space="preserve">სამინისტროს შესააბამისი ხელმძღვანელი პირების მიერ განხორციელდეს </w:t>
      </w:r>
      <w:r w:rsidR="00EE2171">
        <w:rPr>
          <w:rFonts w:ascii="Sylfaen" w:eastAsia="Sylfaen_PDF_Subset" w:hAnsi="Sylfaen" w:cs="Sylfaen"/>
          <w:color w:val="222222"/>
          <w:sz w:val="24"/>
          <w:szCs w:val="18"/>
          <w:lang w:val="ka-GE"/>
        </w:rPr>
        <w:t>„</w:t>
      </w:r>
      <w:r w:rsidRPr="00E95814">
        <w:rPr>
          <w:rFonts w:ascii="Sylfaen" w:eastAsia="Sylfaen_PDF_Subset" w:hAnsi="Sylfaen" w:cs="Sylfaen"/>
          <w:color w:val="222222"/>
          <w:sz w:val="24"/>
          <w:szCs w:val="18"/>
          <w:lang w:val="ka-GE"/>
        </w:rPr>
        <w:t>ცხელ ხაზზე</w:t>
      </w:r>
      <w:r w:rsidR="00EE2171">
        <w:rPr>
          <w:rFonts w:ascii="Sylfaen" w:eastAsia="Sylfaen_PDF_Subset" w:hAnsi="Sylfaen" w:cs="Sylfaen"/>
          <w:color w:val="222222"/>
          <w:sz w:val="24"/>
          <w:szCs w:val="18"/>
          <w:lang w:val="ka-GE"/>
        </w:rPr>
        <w:t>“</w:t>
      </w:r>
      <w:r w:rsidRPr="00E95814">
        <w:rPr>
          <w:rFonts w:ascii="Sylfaen" w:eastAsia="Sylfaen_PDF_Subset" w:hAnsi="Sylfaen" w:cs="Sylfaen"/>
          <w:color w:val="222222"/>
          <w:sz w:val="24"/>
          <w:szCs w:val="18"/>
          <w:lang w:val="ka-GE"/>
        </w:rPr>
        <w:t xml:space="preserve"> შემ</w:t>
      </w:r>
      <w:r w:rsidR="00C613CA">
        <w:rPr>
          <w:rFonts w:ascii="Sylfaen" w:eastAsia="Sylfaen_PDF_Subset" w:hAnsi="Sylfaen" w:cs="Sylfaen"/>
          <w:color w:val="222222"/>
          <w:sz w:val="24"/>
          <w:szCs w:val="18"/>
          <w:lang w:val="ka-GE"/>
        </w:rPr>
        <w:t>ო</w:t>
      </w:r>
      <w:r w:rsidRPr="00E95814">
        <w:rPr>
          <w:rFonts w:ascii="Sylfaen" w:eastAsia="Sylfaen_PDF_Subset" w:hAnsi="Sylfaen" w:cs="Sylfaen"/>
          <w:color w:val="222222"/>
          <w:sz w:val="24"/>
          <w:szCs w:val="18"/>
          <w:lang w:val="ka-GE"/>
        </w:rPr>
        <w:t>სული ზარების სისტემატური კონტროლი/მონიტორინგი, შემოსული ინფორმაციის დამუშავება/ანალიზი, რომლის საფუძველზეც განისაზღვროს სამუშაო პროცესში არსებული სუსტი რგოლები და დაისახოს არსებული პრობლემების ადეკვატური და სწრაფი გადაჭრის გზები.</w:t>
      </w:r>
    </w:p>
    <w:p w:rsidR="007E7D6F" w:rsidRPr="00E95814" w:rsidRDefault="007E7D6F" w:rsidP="007E7D6F">
      <w:pPr>
        <w:jc w:val="both"/>
        <w:rPr>
          <w:rFonts w:ascii="Sylfaen" w:hAnsi="Sylfaen"/>
          <w:sz w:val="24"/>
          <w:szCs w:val="24"/>
          <w:lang w:val="ka-GE"/>
        </w:rPr>
      </w:pPr>
    </w:p>
    <w:p w:rsidR="007E7D6F" w:rsidRPr="00E95814" w:rsidRDefault="00A90C52" w:rsidP="00C71CCE">
      <w:pPr>
        <w:pStyle w:val="Heading1"/>
        <w:spacing w:after="240"/>
        <w:rPr>
          <w:noProof/>
          <w:lang w:val="ka-GE"/>
        </w:rPr>
      </w:pPr>
      <w:bookmarkStart w:id="35" w:name="_Toc535928790"/>
      <w:bookmarkStart w:id="36" w:name="_Toc535942248"/>
      <w:r w:rsidRPr="00E95814">
        <w:rPr>
          <w:noProof/>
          <w:lang w:val="ka-GE"/>
        </w:rPr>
        <w:t xml:space="preserve">4. </w:t>
      </w:r>
      <w:r w:rsidR="007E7D6F" w:rsidRPr="00E95814">
        <w:rPr>
          <w:noProof/>
          <w:lang w:val="ka-GE"/>
        </w:rPr>
        <w:t xml:space="preserve">  </w:t>
      </w:r>
      <w:r w:rsidRPr="00E95814">
        <w:rPr>
          <w:rFonts w:ascii="Sylfaen" w:hAnsi="Sylfaen" w:cs="Sylfaen"/>
          <w:noProof/>
          <w:lang w:val="ka-GE"/>
        </w:rPr>
        <w:t>დეპარტამენტის</w:t>
      </w:r>
      <w:r w:rsidR="007E7D6F" w:rsidRPr="00E95814">
        <w:rPr>
          <w:noProof/>
          <w:lang w:val="ka-GE"/>
        </w:rPr>
        <w:t xml:space="preserve"> </w:t>
      </w:r>
      <w:r w:rsidR="007E7D6F" w:rsidRPr="00E95814">
        <w:rPr>
          <w:rFonts w:ascii="Sylfaen" w:hAnsi="Sylfaen" w:cs="Sylfaen"/>
          <w:noProof/>
          <w:lang w:val="ka-GE"/>
        </w:rPr>
        <w:t>საქმიანობის</w:t>
      </w:r>
      <w:r w:rsidR="007E7D6F" w:rsidRPr="00E95814">
        <w:rPr>
          <w:noProof/>
          <w:lang w:val="ka-GE"/>
        </w:rPr>
        <w:t xml:space="preserve"> </w:t>
      </w:r>
      <w:r w:rsidR="007E7D6F" w:rsidRPr="00E95814">
        <w:rPr>
          <w:rFonts w:ascii="Sylfaen" w:hAnsi="Sylfaen" w:cs="Sylfaen"/>
          <w:noProof/>
          <w:lang w:val="ka-GE"/>
        </w:rPr>
        <w:t>შედეგები</w:t>
      </w:r>
      <w:bookmarkEnd w:id="35"/>
      <w:bookmarkEnd w:id="36"/>
    </w:p>
    <w:p w:rsidR="007E7D6F" w:rsidRPr="00E95814" w:rsidRDefault="007E7D6F" w:rsidP="007E7D6F">
      <w:pPr>
        <w:pStyle w:val="ListParagraph"/>
        <w:spacing w:after="0"/>
        <w:ind w:left="90" w:firstLine="903"/>
        <w:jc w:val="both"/>
        <w:rPr>
          <w:rFonts w:ascii="Sylfaen" w:hAnsi="Sylfaen"/>
          <w:noProof/>
          <w:sz w:val="24"/>
          <w:szCs w:val="24"/>
          <w:lang w:val="ka-GE"/>
        </w:rPr>
      </w:pPr>
      <w:r w:rsidRPr="00E95814">
        <w:rPr>
          <w:rFonts w:ascii="Sylfaen" w:hAnsi="Sylfaen" w:cs="Sylfaen"/>
          <w:noProof/>
          <w:sz w:val="24"/>
          <w:szCs w:val="24"/>
          <w:lang w:val="ka-GE"/>
        </w:rPr>
        <w:t>შიდა</w:t>
      </w:r>
      <w:r w:rsidRPr="00E95814">
        <w:rPr>
          <w:rFonts w:ascii="Sylfaen" w:hAnsi="Sylfaen"/>
          <w:noProof/>
          <w:sz w:val="24"/>
          <w:szCs w:val="24"/>
          <w:lang w:val="ka-GE"/>
        </w:rPr>
        <w:t xml:space="preserve"> აუდიტორული საქმიანობის შედეგად გამოვლენილი დარღვევა-ნაკლოვანებების საფუძველზე გაცემული რეკომენდაციების შესაბამისად, განხორციელდა რიგი მნიშვნელოვანი ღონისძიებები, მიმართული სამინისტროსა და სამინისტროს სისტემის როგორც საქმინობის რეგულაციის მოწესრიგების, ისე მატერიალური თუ არამატერიალური რესურსის გამოყენების ეფექტიანობის ამაღლებისაკენ</w:t>
      </w:r>
      <w:r w:rsidR="004C4055" w:rsidRPr="00E95814">
        <w:rPr>
          <w:rFonts w:ascii="Sylfaen" w:hAnsi="Sylfaen"/>
          <w:noProof/>
          <w:sz w:val="24"/>
          <w:szCs w:val="24"/>
          <w:lang w:val="ka-GE"/>
        </w:rPr>
        <w:t>.</w:t>
      </w:r>
    </w:p>
    <w:p w:rsidR="00037ADF" w:rsidRPr="00E95814" w:rsidRDefault="00037ADF" w:rsidP="007E7D6F">
      <w:pPr>
        <w:pStyle w:val="ListParagraph"/>
        <w:spacing w:after="0"/>
        <w:ind w:left="90" w:firstLine="903"/>
        <w:jc w:val="both"/>
        <w:rPr>
          <w:rFonts w:ascii="Sylfaen" w:hAnsi="Sylfaen"/>
          <w:noProof/>
          <w:sz w:val="24"/>
          <w:szCs w:val="24"/>
          <w:lang w:val="ka-GE"/>
        </w:rPr>
      </w:pPr>
    </w:p>
    <w:p w:rsidR="0034261D" w:rsidRPr="00E95814" w:rsidRDefault="009F2258" w:rsidP="00C71CCE">
      <w:pPr>
        <w:pStyle w:val="Heading1"/>
        <w:spacing w:after="240"/>
        <w:rPr>
          <w:noProof/>
          <w:lang w:val="ka-GE"/>
        </w:rPr>
      </w:pPr>
      <w:bookmarkStart w:id="37" w:name="_Toc535928791"/>
      <w:bookmarkStart w:id="38" w:name="_Toc535942249"/>
      <w:r w:rsidRPr="00E95814">
        <w:rPr>
          <w:noProof/>
          <w:lang w:val="ka-GE"/>
        </w:rPr>
        <w:lastRenderedPageBreak/>
        <w:t>5</w:t>
      </w:r>
      <w:r w:rsidR="0034261D" w:rsidRPr="00E95814">
        <w:rPr>
          <w:noProof/>
          <w:lang w:val="ka-GE"/>
        </w:rPr>
        <w:t xml:space="preserve">. </w:t>
      </w:r>
      <w:r w:rsidR="00D84D14" w:rsidRPr="00E95814">
        <w:rPr>
          <w:rFonts w:ascii="Sylfaen" w:hAnsi="Sylfaen" w:cs="Sylfaen"/>
          <w:noProof/>
          <w:lang w:val="ka-GE"/>
        </w:rPr>
        <w:t>წინადადებები</w:t>
      </w:r>
      <w:r w:rsidR="00D84D14" w:rsidRPr="00E95814">
        <w:rPr>
          <w:noProof/>
          <w:lang w:val="ka-GE"/>
        </w:rPr>
        <w:t xml:space="preserve"> </w:t>
      </w:r>
      <w:r w:rsidR="00D84D14" w:rsidRPr="00E95814">
        <w:rPr>
          <w:rFonts w:ascii="Sylfaen" w:hAnsi="Sylfaen" w:cs="Sylfaen"/>
          <w:noProof/>
          <w:lang w:val="ka-GE"/>
        </w:rPr>
        <w:t>დეპარტამენტის</w:t>
      </w:r>
      <w:r w:rsidR="00D84D14" w:rsidRPr="00E95814">
        <w:rPr>
          <w:noProof/>
          <w:lang w:val="ka-GE"/>
        </w:rPr>
        <w:t xml:space="preserve"> </w:t>
      </w:r>
      <w:r w:rsidR="00D84D14" w:rsidRPr="00E95814">
        <w:rPr>
          <w:rFonts w:ascii="Sylfaen" w:hAnsi="Sylfaen" w:cs="Sylfaen"/>
          <w:noProof/>
          <w:lang w:val="ka-GE"/>
        </w:rPr>
        <w:t>განვითარების</w:t>
      </w:r>
      <w:r w:rsidR="00D84D14" w:rsidRPr="00E95814">
        <w:rPr>
          <w:noProof/>
          <w:lang w:val="ka-GE"/>
        </w:rPr>
        <w:t xml:space="preserve"> </w:t>
      </w:r>
      <w:r w:rsidR="00D84D14" w:rsidRPr="00E95814">
        <w:rPr>
          <w:rFonts w:ascii="Sylfaen" w:hAnsi="Sylfaen" w:cs="Sylfaen"/>
          <w:noProof/>
          <w:lang w:val="ka-GE"/>
        </w:rPr>
        <w:t>შესახებ</w:t>
      </w:r>
      <w:bookmarkEnd w:id="37"/>
      <w:bookmarkEnd w:id="38"/>
    </w:p>
    <w:p w:rsidR="001C68FC" w:rsidRPr="00E95814" w:rsidRDefault="009B0FF0" w:rsidP="00125814">
      <w:pPr>
        <w:tabs>
          <w:tab w:val="left" w:pos="1134"/>
          <w:tab w:val="left" w:pos="1276"/>
        </w:tabs>
        <w:spacing w:after="0"/>
        <w:ind w:firstLine="720"/>
        <w:jc w:val="both"/>
        <w:rPr>
          <w:rFonts w:ascii="Sylfaen" w:hAnsi="Sylfaen"/>
          <w:noProof/>
          <w:sz w:val="24"/>
          <w:szCs w:val="24"/>
          <w:lang w:val="ka-GE"/>
        </w:rPr>
      </w:pPr>
      <w:r w:rsidRPr="00E95814">
        <w:rPr>
          <w:rFonts w:ascii="Sylfaen" w:hAnsi="Sylfaen"/>
          <w:noProof/>
          <w:sz w:val="24"/>
          <w:szCs w:val="24"/>
          <w:lang w:val="ka-GE"/>
        </w:rPr>
        <w:t>201</w:t>
      </w:r>
      <w:r w:rsidR="00C71CCE" w:rsidRPr="00E95814">
        <w:rPr>
          <w:rFonts w:ascii="Sylfaen" w:hAnsi="Sylfaen"/>
          <w:noProof/>
          <w:sz w:val="24"/>
          <w:szCs w:val="24"/>
          <w:lang w:val="ka-GE"/>
        </w:rPr>
        <w:t>8</w:t>
      </w:r>
      <w:r w:rsidRPr="00E95814">
        <w:rPr>
          <w:rFonts w:ascii="Sylfaen" w:hAnsi="Sylfaen"/>
          <w:noProof/>
          <w:sz w:val="24"/>
          <w:szCs w:val="24"/>
          <w:lang w:val="ka-GE"/>
        </w:rPr>
        <w:t xml:space="preserve"> წლის განმავლობაში შიდა აუდიტის დეპარტამენტის მიერ განხორციელებული საქმიანობის ანალიზი ცხადყოფს დაგეგმვის</w:t>
      </w:r>
      <w:r w:rsidR="00EE2171">
        <w:rPr>
          <w:rFonts w:ascii="Sylfaen" w:hAnsi="Sylfaen"/>
          <w:noProof/>
          <w:sz w:val="24"/>
          <w:szCs w:val="24"/>
          <w:lang w:val="ka-GE"/>
        </w:rPr>
        <w:t>ა</w:t>
      </w:r>
      <w:r w:rsidRPr="00E95814">
        <w:rPr>
          <w:rFonts w:ascii="Sylfaen" w:hAnsi="Sylfaen"/>
          <w:noProof/>
          <w:sz w:val="24"/>
          <w:szCs w:val="24"/>
          <w:lang w:val="ka-GE"/>
        </w:rPr>
        <w:t xml:space="preserve"> და საქმიანობის ხარისხის უზრუნვეყოფის </w:t>
      </w:r>
      <w:r w:rsidR="00C71CCE" w:rsidRPr="00E95814">
        <w:rPr>
          <w:rFonts w:ascii="Sylfaen" w:hAnsi="Sylfaen"/>
          <w:noProof/>
          <w:sz w:val="24"/>
          <w:szCs w:val="24"/>
          <w:lang w:val="ka-GE"/>
        </w:rPr>
        <w:t xml:space="preserve">გაუმჯობესების </w:t>
      </w:r>
      <w:r w:rsidRPr="00E95814">
        <w:rPr>
          <w:rFonts w:ascii="Sylfaen" w:hAnsi="Sylfaen"/>
          <w:noProof/>
          <w:sz w:val="24"/>
          <w:szCs w:val="24"/>
          <w:lang w:val="ka-GE"/>
        </w:rPr>
        <w:t xml:space="preserve">მიზნით გარკვეული ღონისძიებების გატარების აუცილებლობას. </w:t>
      </w:r>
    </w:p>
    <w:sectPr w:rsidR="001C68FC" w:rsidRPr="00E95814" w:rsidSect="009251C3">
      <w:headerReference w:type="default" r:id="rId13"/>
      <w:footerReference w:type="default" r:id="rId14"/>
      <w:pgSz w:w="11909" w:h="16834" w:code="9"/>
      <w:pgMar w:top="1138" w:right="1138" w:bottom="1138" w:left="1138"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DFA" w:rsidRDefault="00E52DFA" w:rsidP="00706EAA">
      <w:pPr>
        <w:spacing w:after="0" w:line="240" w:lineRule="auto"/>
      </w:pPr>
      <w:r>
        <w:separator/>
      </w:r>
    </w:p>
  </w:endnote>
  <w:endnote w:type="continuationSeparator" w:id="0">
    <w:p w:rsidR="00E52DFA" w:rsidRDefault="00E52DFA" w:rsidP="00706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_PDF_Subse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8FE" w:rsidRPr="00EC58FE" w:rsidRDefault="00EC58FE">
    <w:pPr>
      <w:pStyle w:val="Footer"/>
      <w:jc w:val="right"/>
      <w:rPr>
        <w:b/>
      </w:rPr>
    </w:pPr>
    <w:r w:rsidRPr="00EC58FE">
      <w:rPr>
        <w:b/>
        <w:color w:val="4F81BD" w:themeColor="accent1"/>
        <w:sz w:val="20"/>
        <w:szCs w:val="20"/>
      </w:rPr>
      <w:fldChar w:fldCharType="begin"/>
    </w:r>
    <w:r w:rsidRPr="00EC58FE">
      <w:rPr>
        <w:b/>
        <w:color w:val="4F81BD" w:themeColor="accent1"/>
        <w:sz w:val="20"/>
        <w:szCs w:val="20"/>
      </w:rPr>
      <w:instrText xml:space="preserve"> PAGE  \* Arabic </w:instrText>
    </w:r>
    <w:r w:rsidRPr="00EC58FE">
      <w:rPr>
        <w:b/>
        <w:color w:val="4F81BD" w:themeColor="accent1"/>
        <w:sz w:val="20"/>
        <w:szCs w:val="20"/>
      </w:rPr>
      <w:fldChar w:fldCharType="separate"/>
    </w:r>
    <w:r w:rsidR="00D35784">
      <w:rPr>
        <w:b/>
        <w:noProof/>
        <w:color w:val="4F81BD" w:themeColor="accent1"/>
        <w:sz w:val="20"/>
        <w:szCs w:val="20"/>
      </w:rPr>
      <w:t>12</w:t>
    </w:r>
    <w:r w:rsidRPr="00EC58FE">
      <w:rPr>
        <w:b/>
        <w:color w:val="4F81BD" w:themeColor="accent1"/>
        <w:sz w:val="20"/>
        <w:szCs w:val="20"/>
      </w:rPr>
      <w:fldChar w:fldCharType="end"/>
    </w:r>
  </w:p>
  <w:sdt>
    <w:sdtPr>
      <w:rPr>
        <w:rFonts w:ascii="Sylfaen" w:hAnsi="Sylfaen" w:cs="Sylfaen"/>
        <w:i/>
        <w:color w:val="244061" w:themeColor="accent1" w:themeShade="80"/>
      </w:rPr>
      <w:alias w:val="Author"/>
      <w:tag w:val=""/>
      <w:id w:val="938403895"/>
      <w:dataBinding w:prefixMappings="xmlns:ns0='http://purl.org/dc/elements/1.1/' xmlns:ns1='http://schemas.openxmlformats.org/package/2006/metadata/core-properties' " w:xpath="/ns1:coreProperties[1]/ns0:creator[1]" w:storeItemID="{6C3C8BC8-F283-45AE-878A-BAB7291924A1}"/>
      <w:text/>
    </w:sdtPr>
    <w:sdtEndPr/>
    <w:sdtContent>
      <w:p w:rsidR="00382311" w:rsidRPr="00EC58FE" w:rsidRDefault="00680C3E" w:rsidP="00EC58FE">
        <w:pPr>
          <w:pStyle w:val="Header"/>
          <w:ind w:right="4200"/>
          <w:rPr>
            <w:caps/>
            <w:color w:val="808080" w:themeColor="background1" w:themeShade="80"/>
            <w:sz w:val="20"/>
            <w:szCs w:val="20"/>
          </w:rPr>
        </w:pPr>
        <w:r>
          <w:rPr>
            <w:rFonts w:ascii="Sylfaen" w:hAnsi="Sylfaen" w:cs="Sylfaen"/>
            <w:i/>
            <w:color w:val="244061" w:themeColor="accent1" w:themeShade="80"/>
            <w:lang w:val="ka-GE"/>
          </w:rPr>
          <w:t>შიდა აუდიტის დეპარტამენტი</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DFA" w:rsidRDefault="00E52DFA" w:rsidP="00706EAA">
      <w:pPr>
        <w:spacing w:after="0" w:line="240" w:lineRule="auto"/>
      </w:pPr>
      <w:r>
        <w:separator/>
      </w:r>
    </w:p>
  </w:footnote>
  <w:footnote w:type="continuationSeparator" w:id="0">
    <w:p w:rsidR="00E52DFA" w:rsidRDefault="00E52DFA" w:rsidP="00706E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61A" w:rsidRPr="00680C3E" w:rsidRDefault="00680C3E" w:rsidP="00680C3E">
    <w:pPr>
      <w:pStyle w:val="Header"/>
      <w:jc w:val="right"/>
      <w:rPr>
        <w:i/>
        <w:color w:val="244061" w:themeColor="accent1" w:themeShade="80"/>
      </w:rPr>
    </w:pPr>
    <w:r>
      <w:ptab w:relativeTo="margin" w:alignment="center" w:leader="none"/>
    </w:r>
    <w:r>
      <w:ptab w:relativeTo="margin" w:alignment="right" w:leader="none"/>
    </w:r>
    <w:r w:rsidRPr="00680C3E">
      <w:rPr>
        <w:rFonts w:ascii="Sylfaen" w:hAnsi="Sylfaen"/>
        <w:i/>
        <w:color w:val="244061" w:themeColor="accent1" w:themeShade="80"/>
        <w:lang w:val="ka-GE"/>
      </w:rPr>
      <w:t>ანგარიში 2018 წელს განხორციელებული საქმიანობის შესახებ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740BB"/>
    <w:multiLevelType w:val="hybridMultilevel"/>
    <w:tmpl w:val="2D28CABA"/>
    <w:lvl w:ilvl="0" w:tplc="E1180B0C">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9E55B5"/>
    <w:multiLevelType w:val="hybridMultilevel"/>
    <w:tmpl w:val="7D8CFE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3395A1A"/>
    <w:multiLevelType w:val="multilevel"/>
    <w:tmpl w:val="B846D910"/>
    <w:lvl w:ilvl="0">
      <w:start w:val="3"/>
      <w:numFmt w:val="decimal"/>
      <w:lvlText w:val="%1."/>
      <w:lvlJc w:val="left"/>
      <w:pPr>
        <w:ind w:left="390" w:hanging="390"/>
      </w:pPr>
      <w:rPr>
        <w:rFonts w:ascii="Sylfaen" w:hAnsi="Sylfaen" w:cs="Sylfaen" w:hint="default"/>
      </w:rPr>
    </w:lvl>
    <w:lvl w:ilvl="1">
      <w:start w:val="5"/>
      <w:numFmt w:val="decimal"/>
      <w:lvlText w:val="%1.%2."/>
      <w:lvlJc w:val="left"/>
      <w:pPr>
        <w:ind w:left="720" w:hanging="72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1080" w:hanging="108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440" w:hanging="1440"/>
      </w:pPr>
      <w:rPr>
        <w:rFonts w:ascii="Sylfaen" w:hAnsi="Sylfaen" w:cs="Sylfaen" w:hint="default"/>
      </w:rPr>
    </w:lvl>
    <w:lvl w:ilvl="6">
      <w:start w:val="1"/>
      <w:numFmt w:val="decimal"/>
      <w:lvlText w:val="%1.%2.%3.%4.%5.%6.%7."/>
      <w:lvlJc w:val="left"/>
      <w:pPr>
        <w:ind w:left="1800" w:hanging="1800"/>
      </w:pPr>
      <w:rPr>
        <w:rFonts w:ascii="Sylfaen" w:hAnsi="Sylfaen" w:cs="Sylfaen" w:hint="default"/>
      </w:rPr>
    </w:lvl>
    <w:lvl w:ilvl="7">
      <w:start w:val="1"/>
      <w:numFmt w:val="decimal"/>
      <w:lvlText w:val="%1.%2.%3.%4.%5.%6.%7.%8."/>
      <w:lvlJc w:val="left"/>
      <w:pPr>
        <w:ind w:left="1800" w:hanging="1800"/>
      </w:pPr>
      <w:rPr>
        <w:rFonts w:ascii="Sylfaen" w:hAnsi="Sylfaen" w:cs="Sylfaen" w:hint="default"/>
      </w:rPr>
    </w:lvl>
    <w:lvl w:ilvl="8">
      <w:start w:val="1"/>
      <w:numFmt w:val="decimal"/>
      <w:lvlText w:val="%1.%2.%3.%4.%5.%6.%7.%8.%9."/>
      <w:lvlJc w:val="left"/>
      <w:pPr>
        <w:ind w:left="2160" w:hanging="2160"/>
      </w:pPr>
      <w:rPr>
        <w:rFonts w:ascii="Sylfaen" w:hAnsi="Sylfaen" w:cs="Sylfaen" w:hint="default"/>
      </w:rPr>
    </w:lvl>
  </w:abstractNum>
  <w:abstractNum w:abstractNumId="3">
    <w:nsid w:val="348058D5"/>
    <w:multiLevelType w:val="hybridMultilevel"/>
    <w:tmpl w:val="6978C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8E2C1F"/>
    <w:multiLevelType w:val="hybridMultilevel"/>
    <w:tmpl w:val="C2A60170"/>
    <w:lvl w:ilvl="0" w:tplc="04B6376E">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175A36"/>
    <w:multiLevelType w:val="hybridMultilevel"/>
    <w:tmpl w:val="B2862DA0"/>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549D5B2F"/>
    <w:multiLevelType w:val="hybridMultilevel"/>
    <w:tmpl w:val="AAB2017E"/>
    <w:lvl w:ilvl="0" w:tplc="EB38830A">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7C9033D"/>
    <w:multiLevelType w:val="hybridMultilevel"/>
    <w:tmpl w:val="D2BAC6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A6638E2"/>
    <w:multiLevelType w:val="multilevel"/>
    <w:tmpl w:val="5846F90C"/>
    <w:lvl w:ilvl="0">
      <w:start w:val="3"/>
      <w:numFmt w:val="decimal"/>
      <w:lvlText w:val="%1."/>
      <w:lvlJc w:val="left"/>
      <w:pPr>
        <w:ind w:left="420" w:hanging="420"/>
      </w:pPr>
      <w:rPr>
        <w:rFonts w:cs="Sylfaen" w:hint="default"/>
      </w:rPr>
    </w:lvl>
    <w:lvl w:ilvl="1">
      <w:start w:val="3"/>
      <w:numFmt w:val="decimal"/>
      <w:lvlText w:val="%1.%2."/>
      <w:lvlJc w:val="left"/>
      <w:pPr>
        <w:ind w:left="1860" w:hanging="420"/>
      </w:pPr>
      <w:rPr>
        <w:rFonts w:cs="Sylfaen" w:hint="default"/>
      </w:rPr>
    </w:lvl>
    <w:lvl w:ilvl="2">
      <w:start w:val="1"/>
      <w:numFmt w:val="decimal"/>
      <w:lvlText w:val="%1.%2.%3."/>
      <w:lvlJc w:val="left"/>
      <w:pPr>
        <w:ind w:left="3600" w:hanging="720"/>
      </w:pPr>
      <w:rPr>
        <w:rFonts w:cs="Sylfaen" w:hint="default"/>
      </w:rPr>
    </w:lvl>
    <w:lvl w:ilvl="3">
      <w:start w:val="1"/>
      <w:numFmt w:val="decimal"/>
      <w:lvlText w:val="%1.%2.%3.%4."/>
      <w:lvlJc w:val="left"/>
      <w:pPr>
        <w:ind w:left="5040" w:hanging="720"/>
      </w:pPr>
      <w:rPr>
        <w:rFonts w:cs="Sylfaen" w:hint="default"/>
      </w:rPr>
    </w:lvl>
    <w:lvl w:ilvl="4">
      <w:start w:val="1"/>
      <w:numFmt w:val="decimal"/>
      <w:lvlText w:val="%1.%2.%3.%4.%5."/>
      <w:lvlJc w:val="left"/>
      <w:pPr>
        <w:ind w:left="6840" w:hanging="1080"/>
      </w:pPr>
      <w:rPr>
        <w:rFonts w:cs="Sylfaen" w:hint="default"/>
      </w:rPr>
    </w:lvl>
    <w:lvl w:ilvl="5">
      <w:start w:val="1"/>
      <w:numFmt w:val="decimal"/>
      <w:lvlText w:val="%1.%2.%3.%4.%5.%6."/>
      <w:lvlJc w:val="left"/>
      <w:pPr>
        <w:ind w:left="8640" w:hanging="1440"/>
      </w:pPr>
      <w:rPr>
        <w:rFonts w:cs="Sylfaen" w:hint="default"/>
      </w:rPr>
    </w:lvl>
    <w:lvl w:ilvl="6">
      <w:start w:val="1"/>
      <w:numFmt w:val="decimal"/>
      <w:lvlText w:val="%1.%2.%3.%4.%5.%6.%7."/>
      <w:lvlJc w:val="left"/>
      <w:pPr>
        <w:ind w:left="10080" w:hanging="1440"/>
      </w:pPr>
      <w:rPr>
        <w:rFonts w:cs="Sylfaen" w:hint="default"/>
      </w:rPr>
    </w:lvl>
    <w:lvl w:ilvl="7">
      <w:start w:val="1"/>
      <w:numFmt w:val="decimal"/>
      <w:lvlText w:val="%1.%2.%3.%4.%5.%6.%7.%8."/>
      <w:lvlJc w:val="left"/>
      <w:pPr>
        <w:ind w:left="11880" w:hanging="1800"/>
      </w:pPr>
      <w:rPr>
        <w:rFonts w:cs="Sylfaen" w:hint="default"/>
      </w:rPr>
    </w:lvl>
    <w:lvl w:ilvl="8">
      <w:start w:val="1"/>
      <w:numFmt w:val="decimal"/>
      <w:lvlText w:val="%1.%2.%3.%4.%5.%6.%7.%8.%9."/>
      <w:lvlJc w:val="left"/>
      <w:pPr>
        <w:ind w:left="13320" w:hanging="1800"/>
      </w:pPr>
      <w:rPr>
        <w:rFonts w:cs="Sylfaen" w:hint="default"/>
      </w:rPr>
    </w:lvl>
  </w:abstractNum>
  <w:abstractNum w:abstractNumId="9">
    <w:nsid w:val="76946925"/>
    <w:multiLevelType w:val="hybridMultilevel"/>
    <w:tmpl w:val="5D60A898"/>
    <w:lvl w:ilvl="0" w:tplc="0A72F57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99616D"/>
    <w:multiLevelType w:val="hybridMultilevel"/>
    <w:tmpl w:val="D09EDE1A"/>
    <w:lvl w:ilvl="0" w:tplc="04B6376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4"/>
  </w:num>
  <w:num w:numId="4">
    <w:abstractNumId w:val="3"/>
  </w:num>
  <w:num w:numId="5">
    <w:abstractNumId w:val="10"/>
  </w:num>
  <w:num w:numId="6">
    <w:abstractNumId w:val="1"/>
  </w:num>
  <w:num w:numId="7">
    <w:abstractNumId w:val="0"/>
  </w:num>
  <w:num w:numId="8">
    <w:abstractNumId w:val="2"/>
  </w:num>
  <w:num w:numId="9">
    <w:abstractNumId w:val="6"/>
  </w:num>
  <w:num w:numId="10">
    <w:abstractNumId w:val="9"/>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4F5"/>
    <w:rsid w:val="0000410A"/>
    <w:rsid w:val="00024F24"/>
    <w:rsid w:val="00027B03"/>
    <w:rsid w:val="0003557A"/>
    <w:rsid w:val="00037858"/>
    <w:rsid w:val="00037ADF"/>
    <w:rsid w:val="0005577E"/>
    <w:rsid w:val="000777D1"/>
    <w:rsid w:val="000B16AB"/>
    <w:rsid w:val="000C7517"/>
    <w:rsid w:val="000D5120"/>
    <w:rsid w:val="000E1D99"/>
    <w:rsid w:val="00102B0F"/>
    <w:rsid w:val="001242F3"/>
    <w:rsid w:val="00125814"/>
    <w:rsid w:val="00144546"/>
    <w:rsid w:val="00177C54"/>
    <w:rsid w:val="00196CE8"/>
    <w:rsid w:val="001C68FC"/>
    <w:rsid w:val="00240043"/>
    <w:rsid w:val="002516D0"/>
    <w:rsid w:val="002751EF"/>
    <w:rsid w:val="0028708C"/>
    <w:rsid w:val="00295FFC"/>
    <w:rsid w:val="00296A57"/>
    <w:rsid w:val="002F0838"/>
    <w:rsid w:val="0032644F"/>
    <w:rsid w:val="0034261D"/>
    <w:rsid w:val="00382311"/>
    <w:rsid w:val="003977E3"/>
    <w:rsid w:val="003A2BDC"/>
    <w:rsid w:val="003C5B9C"/>
    <w:rsid w:val="003F5639"/>
    <w:rsid w:val="00420104"/>
    <w:rsid w:val="004810BC"/>
    <w:rsid w:val="00485CB6"/>
    <w:rsid w:val="004B221A"/>
    <w:rsid w:val="004B7EAC"/>
    <w:rsid w:val="004C4055"/>
    <w:rsid w:val="004E0175"/>
    <w:rsid w:val="004E6B82"/>
    <w:rsid w:val="004F54F5"/>
    <w:rsid w:val="00524686"/>
    <w:rsid w:val="00541458"/>
    <w:rsid w:val="0054165F"/>
    <w:rsid w:val="00570360"/>
    <w:rsid w:val="00596FF1"/>
    <w:rsid w:val="005A40B7"/>
    <w:rsid w:val="005B0B5E"/>
    <w:rsid w:val="005E1B14"/>
    <w:rsid w:val="005F19DF"/>
    <w:rsid w:val="00643E05"/>
    <w:rsid w:val="006557F7"/>
    <w:rsid w:val="0066260D"/>
    <w:rsid w:val="00680337"/>
    <w:rsid w:val="00680C3E"/>
    <w:rsid w:val="006B41E9"/>
    <w:rsid w:val="006D65FC"/>
    <w:rsid w:val="006E583F"/>
    <w:rsid w:val="007004F0"/>
    <w:rsid w:val="00700525"/>
    <w:rsid w:val="007007D6"/>
    <w:rsid w:val="00706EAA"/>
    <w:rsid w:val="00710A03"/>
    <w:rsid w:val="007120A4"/>
    <w:rsid w:val="00712AF4"/>
    <w:rsid w:val="00732F73"/>
    <w:rsid w:val="0073561A"/>
    <w:rsid w:val="007673DB"/>
    <w:rsid w:val="0077282A"/>
    <w:rsid w:val="00783C8E"/>
    <w:rsid w:val="00785DB4"/>
    <w:rsid w:val="007C7630"/>
    <w:rsid w:val="007E26CC"/>
    <w:rsid w:val="007E7D6F"/>
    <w:rsid w:val="0080739C"/>
    <w:rsid w:val="00817AD7"/>
    <w:rsid w:val="00841FAB"/>
    <w:rsid w:val="0085417D"/>
    <w:rsid w:val="00855DD9"/>
    <w:rsid w:val="008A6122"/>
    <w:rsid w:val="008B19D6"/>
    <w:rsid w:val="008E2607"/>
    <w:rsid w:val="009060A1"/>
    <w:rsid w:val="009251C3"/>
    <w:rsid w:val="0092696A"/>
    <w:rsid w:val="009270A6"/>
    <w:rsid w:val="0094355E"/>
    <w:rsid w:val="00955728"/>
    <w:rsid w:val="009668B1"/>
    <w:rsid w:val="009825BA"/>
    <w:rsid w:val="009928F8"/>
    <w:rsid w:val="009A0E82"/>
    <w:rsid w:val="009B0FF0"/>
    <w:rsid w:val="009F2258"/>
    <w:rsid w:val="00A01F6C"/>
    <w:rsid w:val="00A0395E"/>
    <w:rsid w:val="00A04AB1"/>
    <w:rsid w:val="00A17BD0"/>
    <w:rsid w:val="00A21EB9"/>
    <w:rsid w:val="00A21F68"/>
    <w:rsid w:val="00A72703"/>
    <w:rsid w:val="00A72F8E"/>
    <w:rsid w:val="00A8076C"/>
    <w:rsid w:val="00A90C52"/>
    <w:rsid w:val="00AA6E42"/>
    <w:rsid w:val="00AB2277"/>
    <w:rsid w:val="00B17332"/>
    <w:rsid w:val="00B42E15"/>
    <w:rsid w:val="00B526B2"/>
    <w:rsid w:val="00B64C95"/>
    <w:rsid w:val="00B64DE2"/>
    <w:rsid w:val="00B90DEF"/>
    <w:rsid w:val="00BC0C02"/>
    <w:rsid w:val="00BE02AF"/>
    <w:rsid w:val="00C0280C"/>
    <w:rsid w:val="00C613CA"/>
    <w:rsid w:val="00C71CCE"/>
    <w:rsid w:val="00C8636B"/>
    <w:rsid w:val="00CA1B97"/>
    <w:rsid w:val="00CC0A57"/>
    <w:rsid w:val="00CC12E7"/>
    <w:rsid w:val="00CE6423"/>
    <w:rsid w:val="00D11CD2"/>
    <w:rsid w:val="00D25DD8"/>
    <w:rsid w:val="00D35784"/>
    <w:rsid w:val="00D37038"/>
    <w:rsid w:val="00D52B54"/>
    <w:rsid w:val="00D57581"/>
    <w:rsid w:val="00D60ED8"/>
    <w:rsid w:val="00D72662"/>
    <w:rsid w:val="00D81B5B"/>
    <w:rsid w:val="00D84D14"/>
    <w:rsid w:val="00D9339C"/>
    <w:rsid w:val="00DA7B7F"/>
    <w:rsid w:val="00DC6F60"/>
    <w:rsid w:val="00E06B17"/>
    <w:rsid w:val="00E37CA6"/>
    <w:rsid w:val="00E52DFA"/>
    <w:rsid w:val="00E675C0"/>
    <w:rsid w:val="00E95814"/>
    <w:rsid w:val="00EA6279"/>
    <w:rsid w:val="00EB7527"/>
    <w:rsid w:val="00EC58FE"/>
    <w:rsid w:val="00EE2171"/>
    <w:rsid w:val="00F067FD"/>
    <w:rsid w:val="00F553BF"/>
    <w:rsid w:val="00F663C2"/>
    <w:rsid w:val="00F774A2"/>
    <w:rsid w:val="00FC0944"/>
    <w:rsid w:val="00FF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339940-1D1E-42C9-81A3-8C12147D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5639"/>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9F22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774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639"/>
    <w:rPr>
      <w:rFonts w:ascii="Cambria" w:eastAsia="Times New Roman" w:hAnsi="Cambria" w:cs="Times New Roman"/>
      <w:b/>
      <w:bCs/>
      <w:color w:val="365F91"/>
      <w:sz w:val="28"/>
      <w:szCs w:val="28"/>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F5639"/>
    <w:pPr>
      <w:ind w:left="720"/>
      <w:contextualSpacing/>
    </w:pPr>
  </w:style>
  <w:style w:type="character" w:styleId="Hyperlink">
    <w:name w:val="Hyperlink"/>
    <w:uiPriority w:val="99"/>
    <w:unhideWhenUsed/>
    <w:rsid w:val="003F5639"/>
    <w:rPr>
      <w:color w:val="0000FF"/>
      <w:u w:val="single"/>
    </w:rPr>
  </w:style>
  <w:style w:type="paragraph" w:styleId="TOC1">
    <w:name w:val="toc 1"/>
    <w:basedOn w:val="Normal"/>
    <w:next w:val="Normal"/>
    <w:autoRedefine/>
    <w:uiPriority w:val="39"/>
    <w:unhideWhenUsed/>
    <w:rsid w:val="002516D0"/>
    <w:pPr>
      <w:tabs>
        <w:tab w:val="left" w:pos="-180"/>
        <w:tab w:val="right" w:leader="dot" w:pos="9350"/>
      </w:tabs>
      <w:spacing w:before="240" w:after="100"/>
      <w:ind w:left="720" w:hanging="720"/>
    </w:pPr>
    <w:rPr>
      <w:rFonts w:ascii="Calibri" w:eastAsia="Calibri" w:hAnsi="Calibri" w:cs="Times New Roman"/>
    </w:rPr>
  </w:style>
  <w:style w:type="paragraph" w:styleId="TOC2">
    <w:name w:val="toc 2"/>
    <w:basedOn w:val="Normal"/>
    <w:next w:val="Normal"/>
    <w:autoRedefine/>
    <w:uiPriority w:val="39"/>
    <w:unhideWhenUsed/>
    <w:rsid w:val="003A2BDC"/>
    <w:pPr>
      <w:tabs>
        <w:tab w:val="left" w:pos="880"/>
        <w:tab w:val="right" w:leader="dot" w:pos="9350"/>
      </w:tabs>
      <w:spacing w:after="100"/>
      <w:ind w:left="450" w:right="93"/>
    </w:pPr>
    <w:rPr>
      <w:rFonts w:ascii="Calibri" w:eastAsia="Calibri" w:hAnsi="Calibri" w:cs="Times New Roman"/>
    </w:rPr>
  </w:style>
  <w:style w:type="paragraph" w:styleId="BalloonText">
    <w:name w:val="Balloon Text"/>
    <w:basedOn w:val="Normal"/>
    <w:link w:val="BalloonTextChar"/>
    <w:uiPriority w:val="99"/>
    <w:semiHidden/>
    <w:unhideWhenUsed/>
    <w:rsid w:val="003F5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639"/>
    <w:rPr>
      <w:rFonts w:ascii="Tahoma" w:hAnsi="Tahoma" w:cs="Tahoma"/>
      <w:sz w:val="16"/>
      <w:szCs w:val="16"/>
    </w:rPr>
  </w:style>
  <w:style w:type="paragraph" w:customStyle="1" w:styleId="Normal0">
    <w:name w:val="[Normal]"/>
    <w:rsid w:val="003F5639"/>
    <w:pPr>
      <w:widowControl w:val="0"/>
      <w:autoSpaceDE w:val="0"/>
      <w:autoSpaceDN w:val="0"/>
      <w:adjustRightInd w:val="0"/>
      <w:spacing w:after="0" w:line="240" w:lineRule="auto"/>
    </w:pPr>
    <w:rPr>
      <w:rFonts w:ascii="Arial" w:hAnsi="Arial" w:cs="Arial"/>
      <w:sz w:val="24"/>
      <w:szCs w:val="24"/>
      <w:lang w:val="x-none"/>
    </w:rPr>
  </w:style>
  <w:style w:type="character" w:customStyle="1" w:styleId="apple-converted-space">
    <w:name w:val="apple-converted-space"/>
    <w:basedOn w:val="DefaultParagraphFont"/>
    <w:rsid w:val="00B42E15"/>
  </w:style>
  <w:style w:type="paragraph" w:styleId="FootnoteText">
    <w:name w:val="footnote text"/>
    <w:basedOn w:val="Normal"/>
    <w:link w:val="FootnoteTextChar"/>
    <w:uiPriority w:val="99"/>
    <w:unhideWhenUsed/>
    <w:rsid w:val="00706EA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06EA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06EAA"/>
    <w:rPr>
      <w:vertAlign w:val="superscript"/>
    </w:rPr>
  </w:style>
  <w:style w:type="paragraph" w:styleId="PlainText">
    <w:name w:val="Plain Text"/>
    <w:basedOn w:val="Normal"/>
    <w:link w:val="PlainTextChar"/>
    <w:uiPriority w:val="99"/>
    <w:semiHidden/>
    <w:unhideWhenUsed/>
    <w:rsid w:val="0034261D"/>
    <w:pPr>
      <w:spacing w:after="0" w:line="240" w:lineRule="auto"/>
    </w:pPr>
    <w:rPr>
      <w:rFonts w:ascii="Calibri" w:hAnsi="Calibri" w:cs="Calibri"/>
      <w:szCs w:val="21"/>
    </w:rPr>
  </w:style>
  <w:style w:type="character" w:customStyle="1" w:styleId="PlainTextChar">
    <w:name w:val="Plain Text Char"/>
    <w:basedOn w:val="DefaultParagraphFont"/>
    <w:link w:val="PlainText"/>
    <w:uiPriority w:val="99"/>
    <w:semiHidden/>
    <w:rsid w:val="0034261D"/>
    <w:rPr>
      <w:rFonts w:ascii="Calibri" w:hAnsi="Calibri" w:cs="Calibri"/>
      <w:szCs w:val="21"/>
    </w:rPr>
  </w:style>
  <w:style w:type="paragraph" w:styleId="Header">
    <w:name w:val="header"/>
    <w:basedOn w:val="Normal"/>
    <w:link w:val="HeaderChar"/>
    <w:uiPriority w:val="99"/>
    <w:unhideWhenUsed/>
    <w:rsid w:val="00A21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F68"/>
  </w:style>
  <w:style w:type="paragraph" w:styleId="Footer">
    <w:name w:val="footer"/>
    <w:basedOn w:val="Normal"/>
    <w:link w:val="FooterChar"/>
    <w:uiPriority w:val="99"/>
    <w:unhideWhenUsed/>
    <w:rsid w:val="00A21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F68"/>
  </w:style>
  <w:style w:type="table" w:customStyle="1" w:styleId="TableGridLight11">
    <w:name w:val="Table Grid Light11"/>
    <w:basedOn w:val="TableNormal"/>
    <w:uiPriority w:val="40"/>
    <w:rsid w:val="009F2258"/>
    <w:pPr>
      <w:spacing w:after="0" w:line="240" w:lineRule="auto"/>
    </w:pPr>
    <w:rPr>
      <w:rFonts w:ascii="Sylfaen" w:eastAsia="Calibri" w:hAnsi="Sylfaen"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F2258"/>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102B0F"/>
    <w:pPr>
      <w:spacing w:after="120" w:line="240" w:lineRule="auto"/>
      <w:jc w:val="both"/>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102B0F"/>
    <w:rPr>
      <w:rFonts w:ascii="Times New Roman" w:eastAsia="Times New Roman" w:hAnsi="Times New Roman" w:cs="Times New Roman"/>
      <w:sz w:val="24"/>
      <w:szCs w:val="20"/>
      <w:lang w:val="en-GB"/>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AB2277"/>
  </w:style>
  <w:style w:type="character" w:customStyle="1" w:styleId="Heading3Char">
    <w:name w:val="Heading 3 Char"/>
    <w:basedOn w:val="DefaultParagraphFont"/>
    <w:link w:val="Heading3"/>
    <w:uiPriority w:val="9"/>
    <w:rsid w:val="00F774A2"/>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9251C3"/>
    <w:pPr>
      <w:spacing w:after="0" w:line="240" w:lineRule="auto"/>
    </w:pPr>
    <w:rPr>
      <w:rFonts w:eastAsiaTheme="minorEastAsia"/>
    </w:rPr>
  </w:style>
  <w:style w:type="character" w:customStyle="1" w:styleId="NoSpacingChar">
    <w:name w:val="No Spacing Char"/>
    <w:basedOn w:val="DefaultParagraphFont"/>
    <w:link w:val="NoSpacing"/>
    <w:uiPriority w:val="1"/>
    <w:rsid w:val="009251C3"/>
    <w:rPr>
      <w:rFonts w:eastAsiaTheme="minorEastAsia"/>
    </w:rPr>
  </w:style>
  <w:style w:type="paragraph" w:styleId="TOCHeading">
    <w:name w:val="TOC Heading"/>
    <w:basedOn w:val="Heading1"/>
    <w:next w:val="Normal"/>
    <w:uiPriority w:val="39"/>
    <w:unhideWhenUsed/>
    <w:qFormat/>
    <w:rsid w:val="00680337"/>
    <w:p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68033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1195">
      <w:bodyDiv w:val="1"/>
      <w:marLeft w:val="0"/>
      <w:marRight w:val="0"/>
      <w:marTop w:val="0"/>
      <w:marBottom w:val="0"/>
      <w:divBdr>
        <w:top w:val="none" w:sz="0" w:space="0" w:color="auto"/>
        <w:left w:val="none" w:sz="0" w:space="0" w:color="auto"/>
        <w:bottom w:val="none" w:sz="0" w:space="0" w:color="auto"/>
        <w:right w:val="none" w:sz="0" w:space="0" w:color="auto"/>
      </w:divBdr>
      <w:divsChild>
        <w:div w:id="988242233">
          <w:marLeft w:val="0"/>
          <w:marRight w:val="0"/>
          <w:marTop w:val="0"/>
          <w:marBottom w:val="0"/>
          <w:divBdr>
            <w:top w:val="none" w:sz="0" w:space="0" w:color="auto"/>
            <w:left w:val="none" w:sz="0" w:space="0" w:color="auto"/>
            <w:bottom w:val="none" w:sz="0" w:space="0" w:color="auto"/>
            <w:right w:val="none" w:sz="0" w:space="0" w:color="auto"/>
          </w:divBdr>
        </w:div>
        <w:div w:id="2092043100">
          <w:marLeft w:val="0"/>
          <w:marRight w:val="0"/>
          <w:marTop w:val="0"/>
          <w:marBottom w:val="0"/>
          <w:divBdr>
            <w:top w:val="none" w:sz="0" w:space="0" w:color="auto"/>
            <w:left w:val="none" w:sz="0" w:space="0" w:color="auto"/>
            <w:bottom w:val="none" w:sz="0" w:space="0" w:color="auto"/>
            <w:right w:val="none" w:sz="0" w:space="0" w:color="auto"/>
          </w:divBdr>
        </w:div>
        <w:div w:id="1106076969">
          <w:marLeft w:val="0"/>
          <w:marRight w:val="0"/>
          <w:marTop w:val="0"/>
          <w:marBottom w:val="0"/>
          <w:divBdr>
            <w:top w:val="none" w:sz="0" w:space="0" w:color="auto"/>
            <w:left w:val="none" w:sz="0" w:space="0" w:color="auto"/>
            <w:bottom w:val="none" w:sz="0" w:space="0" w:color="auto"/>
            <w:right w:val="none" w:sz="0" w:space="0" w:color="auto"/>
          </w:divBdr>
        </w:div>
        <w:div w:id="1808280593">
          <w:marLeft w:val="0"/>
          <w:marRight w:val="0"/>
          <w:marTop w:val="0"/>
          <w:marBottom w:val="0"/>
          <w:divBdr>
            <w:top w:val="none" w:sz="0" w:space="0" w:color="auto"/>
            <w:left w:val="none" w:sz="0" w:space="0" w:color="auto"/>
            <w:bottom w:val="none" w:sz="0" w:space="0" w:color="auto"/>
            <w:right w:val="none" w:sz="0" w:space="0" w:color="auto"/>
          </w:divBdr>
        </w:div>
        <w:div w:id="461003644">
          <w:marLeft w:val="0"/>
          <w:marRight w:val="0"/>
          <w:marTop w:val="0"/>
          <w:marBottom w:val="0"/>
          <w:divBdr>
            <w:top w:val="none" w:sz="0" w:space="0" w:color="auto"/>
            <w:left w:val="none" w:sz="0" w:space="0" w:color="auto"/>
            <w:bottom w:val="none" w:sz="0" w:space="0" w:color="auto"/>
            <w:right w:val="none" w:sz="0" w:space="0" w:color="auto"/>
          </w:divBdr>
        </w:div>
        <w:div w:id="1469013745">
          <w:marLeft w:val="0"/>
          <w:marRight w:val="0"/>
          <w:marTop w:val="0"/>
          <w:marBottom w:val="0"/>
          <w:divBdr>
            <w:top w:val="none" w:sz="0" w:space="0" w:color="auto"/>
            <w:left w:val="none" w:sz="0" w:space="0" w:color="auto"/>
            <w:bottom w:val="none" w:sz="0" w:space="0" w:color="auto"/>
            <w:right w:val="none" w:sz="0" w:space="0" w:color="auto"/>
          </w:divBdr>
        </w:div>
        <w:div w:id="1605378136">
          <w:marLeft w:val="0"/>
          <w:marRight w:val="0"/>
          <w:marTop w:val="0"/>
          <w:marBottom w:val="0"/>
          <w:divBdr>
            <w:top w:val="none" w:sz="0" w:space="0" w:color="auto"/>
            <w:left w:val="none" w:sz="0" w:space="0" w:color="auto"/>
            <w:bottom w:val="none" w:sz="0" w:space="0" w:color="auto"/>
            <w:right w:val="none" w:sz="0" w:space="0" w:color="auto"/>
          </w:divBdr>
        </w:div>
        <w:div w:id="1950164019">
          <w:marLeft w:val="0"/>
          <w:marRight w:val="0"/>
          <w:marTop w:val="0"/>
          <w:marBottom w:val="0"/>
          <w:divBdr>
            <w:top w:val="none" w:sz="0" w:space="0" w:color="auto"/>
            <w:left w:val="none" w:sz="0" w:space="0" w:color="auto"/>
            <w:bottom w:val="none" w:sz="0" w:space="0" w:color="auto"/>
            <w:right w:val="none" w:sz="0" w:space="0" w:color="auto"/>
          </w:divBdr>
        </w:div>
        <w:div w:id="1460107816">
          <w:marLeft w:val="0"/>
          <w:marRight w:val="0"/>
          <w:marTop w:val="0"/>
          <w:marBottom w:val="0"/>
          <w:divBdr>
            <w:top w:val="none" w:sz="0" w:space="0" w:color="auto"/>
            <w:left w:val="none" w:sz="0" w:space="0" w:color="auto"/>
            <w:bottom w:val="none" w:sz="0" w:space="0" w:color="auto"/>
            <w:right w:val="none" w:sz="0" w:space="0" w:color="auto"/>
          </w:divBdr>
        </w:div>
        <w:div w:id="17314617">
          <w:marLeft w:val="0"/>
          <w:marRight w:val="0"/>
          <w:marTop w:val="0"/>
          <w:marBottom w:val="0"/>
          <w:divBdr>
            <w:top w:val="none" w:sz="0" w:space="0" w:color="auto"/>
            <w:left w:val="none" w:sz="0" w:space="0" w:color="auto"/>
            <w:bottom w:val="none" w:sz="0" w:space="0" w:color="auto"/>
            <w:right w:val="none" w:sz="0" w:space="0" w:color="auto"/>
          </w:divBdr>
        </w:div>
        <w:div w:id="783695915">
          <w:marLeft w:val="0"/>
          <w:marRight w:val="0"/>
          <w:marTop w:val="0"/>
          <w:marBottom w:val="0"/>
          <w:divBdr>
            <w:top w:val="none" w:sz="0" w:space="0" w:color="auto"/>
            <w:left w:val="none" w:sz="0" w:space="0" w:color="auto"/>
            <w:bottom w:val="none" w:sz="0" w:space="0" w:color="auto"/>
            <w:right w:val="none" w:sz="0" w:space="0" w:color="auto"/>
          </w:divBdr>
        </w:div>
        <w:div w:id="1408917796">
          <w:marLeft w:val="0"/>
          <w:marRight w:val="0"/>
          <w:marTop w:val="0"/>
          <w:marBottom w:val="0"/>
          <w:divBdr>
            <w:top w:val="none" w:sz="0" w:space="0" w:color="auto"/>
            <w:left w:val="none" w:sz="0" w:space="0" w:color="auto"/>
            <w:bottom w:val="none" w:sz="0" w:space="0" w:color="auto"/>
            <w:right w:val="none" w:sz="0" w:space="0" w:color="auto"/>
          </w:divBdr>
        </w:div>
        <w:div w:id="1268273968">
          <w:marLeft w:val="0"/>
          <w:marRight w:val="0"/>
          <w:marTop w:val="0"/>
          <w:marBottom w:val="0"/>
          <w:divBdr>
            <w:top w:val="none" w:sz="0" w:space="0" w:color="auto"/>
            <w:left w:val="none" w:sz="0" w:space="0" w:color="auto"/>
            <w:bottom w:val="none" w:sz="0" w:space="0" w:color="auto"/>
            <w:right w:val="none" w:sz="0" w:space="0" w:color="auto"/>
          </w:divBdr>
        </w:div>
        <w:div w:id="1780753715">
          <w:marLeft w:val="0"/>
          <w:marRight w:val="0"/>
          <w:marTop w:val="0"/>
          <w:marBottom w:val="0"/>
          <w:divBdr>
            <w:top w:val="none" w:sz="0" w:space="0" w:color="auto"/>
            <w:left w:val="none" w:sz="0" w:space="0" w:color="auto"/>
            <w:bottom w:val="none" w:sz="0" w:space="0" w:color="auto"/>
            <w:right w:val="none" w:sz="0" w:space="0" w:color="auto"/>
          </w:divBdr>
        </w:div>
        <w:div w:id="713195416">
          <w:marLeft w:val="0"/>
          <w:marRight w:val="0"/>
          <w:marTop w:val="0"/>
          <w:marBottom w:val="0"/>
          <w:divBdr>
            <w:top w:val="none" w:sz="0" w:space="0" w:color="auto"/>
            <w:left w:val="none" w:sz="0" w:space="0" w:color="auto"/>
            <w:bottom w:val="none" w:sz="0" w:space="0" w:color="auto"/>
            <w:right w:val="none" w:sz="0" w:space="0" w:color="auto"/>
          </w:divBdr>
        </w:div>
        <w:div w:id="275452999">
          <w:marLeft w:val="0"/>
          <w:marRight w:val="0"/>
          <w:marTop w:val="0"/>
          <w:marBottom w:val="0"/>
          <w:divBdr>
            <w:top w:val="none" w:sz="0" w:space="0" w:color="auto"/>
            <w:left w:val="none" w:sz="0" w:space="0" w:color="auto"/>
            <w:bottom w:val="none" w:sz="0" w:space="0" w:color="auto"/>
            <w:right w:val="none" w:sz="0" w:space="0" w:color="auto"/>
          </w:divBdr>
        </w:div>
        <w:div w:id="1658994319">
          <w:marLeft w:val="0"/>
          <w:marRight w:val="0"/>
          <w:marTop w:val="0"/>
          <w:marBottom w:val="0"/>
          <w:divBdr>
            <w:top w:val="none" w:sz="0" w:space="0" w:color="auto"/>
            <w:left w:val="none" w:sz="0" w:space="0" w:color="auto"/>
            <w:bottom w:val="none" w:sz="0" w:space="0" w:color="auto"/>
            <w:right w:val="none" w:sz="0" w:space="0" w:color="auto"/>
          </w:divBdr>
        </w:div>
        <w:div w:id="173542447">
          <w:marLeft w:val="0"/>
          <w:marRight w:val="0"/>
          <w:marTop w:val="0"/>
          <w:marBottom w:val="0"/>
          <w:divBdr>
            <w:top w:val="none" w:sz="0" w:space="0" w:color="auto"/>
            <w:left w:val="none" w:sz="0" w:space="0" w:color="auto"/>
            <w:bottom w:val="none" w:sz="0" w:space="0" w:color="auto"/>
            <w:right w:val="none" w:sz="0" w:space="0" w:color="auto"/>
          </w:divBdr>
        </w:div>
        <w:div w:id="1843396670">
          <w:marLeft w:val="0"/>
          <w:marRight w:val="0"/>
          <w:marTop w:val="0"/>
          <w:marBottom w:val="0"/>
          <w:divBdr>
            <w:top w:val="none" w:sz="0" w:space="0" w:color="auto"/>
            <w:left w:val="none" w:sz="0" w:space="0" w:color="auto"/>
            <w:bottom w:val="none" w:sz="0" w:space="0" w:color="auto"/>
            <w:right w:val="none" w:sz="0" w:space="0" w:color="auto"/>
          </w:divBdr>
        </w:div>
        <w:div w:id="1157965320">
          <w:marLeft w:val="0"/>
          <w:marRight w:val="0"/>
          <w:marTop w:val="0"/>
          <w:marBottom w:val="0"/>
          <w:divBdr>
            <w:top w:val="none" w:sz="0" w:space="0" w:color="auto"/>
            <w:left w:val="none" w:sz="0" w:space="0" w:color="auto"/>
            <w:bottom w:val="none" w:sz="0" w:space="0" w:color="auto"/>
            <w:right w:val="none" w:sz="0" w:space="0" w:color="auto"/>
          </w:divBdr>
        </w:div>
        <w:div w:id="270169889">
          <w:marLeft w:val="0"/>
          <w:marRight w:val="0"/>
          <w:marTop w:val="0"/>
          <w:marBottom w:val="0"/>
          <w:divBdr>
            <w:top w:val="none" w:sz="0" w:space="0" w:color="auto"/>
            <w:left w:val="none" w:sz="0" w:space="0" w:color="auto"/>
            <w:bottom w:val="none" w:sz="0" w:space="0" w:color="auto"/>
            <w:right w:val="none" w:sz="0" w:space="0" w:color="auto"/>
          </w:divBdr>
        </w:div>
        <w:div w:id="1382703499">
          <w:marLeft w:val="0"/>
          <w:marRight w:val="0"/>
          <w:marTop w:val="0"/>
          <w:marBottom w:val="0"/>
          <w:divBdr>
            <w:top w:val="none" w:sz="0" w:space="0" w:color="auto"/>
            <w:left w:val="none" w:sz="0" w:space="0" w:color="auto"/>
            <w:bottom w:val="none" w:sz="0" w:space="0" w:color="auto"/>
            <w:right w:val="none" w:sz="0" w:space="0" w:color="auto"/>
          </w:divBdr>
        </w:div>
        <w:div w:id="715543916">
          <w:marLeft w:val="0"/>
          <w:marRight w:val="0"/>
          <w:marTop w:val="0"/>
          <w:marBottom w:val="0"/>
          <w:divBdr>
            <w:top w:val="none" w:sz="0" w:space="0" w:color="auto"/>
            <w:left w:val="none" w:sz="0" w:space="0" w:color="auto"/>
            <w:bottom w:val="none" w:sz="0" w:space="0" w:color="auto"/>
            <w:right w:val="none" w:sz="0" w:space="0" w:color="auto"/>
          </w:divBdr>
        </w:div>
        <w:div w:id="879829413">
          <w:marLeft w:val="0"/>
          <w:marRight w:val="0"/>
          <w:marTop w:val="0"/>
          <w:marBottom w:val="0"/>
          <w:divBdr>
            <w:top w:val="none" w:sz="0" w:space="0" w:color="auto"/>
            <w:left w:val="none" w:sz="0" w:space="0" w:color="auto"/>
            <w:bottom w:val="none" w:sz="0" w:space="0" w:color="auto"/>
            <w:right w:val="none" w:sz="0" w:space="0" w:color="auto"/>
          </w:divBdr>
        </w:div>
        <w:div w:id="1495149003">
          <w:marLeft w:val="0"/>
          <w:marRight w:val="0"/>
          <w:marTop w:val="0"/>
          <w:marBottom w:val="0"/>
          <w:divBdr>
            <w:top w:val="none" w:sz="0" w:space="0" w:color="auto"/>
            <w:left w:val="none" w:sz="0" w:space="0" w:color="auto"/>
            <w:bottom w:val="none" w:sz="0" w:space="0" w:color="auto"/>
            <w:right w:val="none" w:sz="0" w:space="0" w:color="auto"/>
          </w:divBdr>
        </w:div>
        <w:div w:id="1888911163">
          <w:marLeft w:val="0"/>
          <w:marRight w:val="0"/>
          <w:marTop w:val="0"/>
          <w:marBottom w:val="0"/>
          <w:divBdr>
            <w:top w:val="none" w:sz="0" w:space="0" w:color="auto"/>
            <w:left w:val="none" w:sz="0" w:space="0" w:color="auto"/>
            <w:bottom w:val="none" w:sz="0" w:space="0" w:color="auto"/>
            <w:right w:val="none" w:sz="0" w:space="0" w:color="auto"/>
          </w:divBdr>
        </w:div>
        <w:div w:id="406919645">
          <w:marLeft w:val="0"/>
          <w:marRight w:val="0"/>
          <w:marTop w:val="0"/>
          <w:marBottom w:val="0"/>
          <w:divBdr>
            <w:top w:val="none" w:sz="0" w:space="0" w:color="auto"/>
            <w:left w:val="none" w:sz="0" w:space="0" w:color="auto"/>
            <w:bottom w:val="none" w:sz="0" w:space="0" w:color="auto"/>
            <w:right w:val="none" w:sz="0" w:space="0" w:color="auto"/>
          </w:divBdr>
        </w:div>
        <w:div w:id="811404730">
          <w:marLeft w:val="0"/>
          <w:marRight w:val="0"/>
          <w:marTop w:val="0"/>
          <w:marBottom w:val="0"/>
          <w:divBdr>
            <w:top w:val="none" w:sz="0" w:space="0" w:color="auto"/>
            <w:left w:val="none" w:sz="0" w:space="0" w:color="auto"/>
            <w:bottom w:val="none" w:sz="0" w:space="0" w:color="auto"/>
            <w:right w:val="none" w:sz="0" w:space="0" w:color="auto"/>
          </w:divBdr>
        </w:div>
        <w:div w:id="351230287">
          <w:marLeft w:val="0"/>
          <w:marRight w:val="0"/>
          <w:marTop w:val="0"/>
          <w:marBottom w:val="0"/>
          <w:divBdr>
            <w:top w:val="none" w:sz="0" w:space="0" w:color="auto"/>
            <w:left w:val="none" w:sz="0" w:space="0" w:color="auto"/>
            <w:bottom w:val="none" w:sz="0" w:space="0" w:color="auto"/>
            <w:right w:val="none" w:sz="0" w:space="0" w:color="auto"/>
          </w:divBdr>
        </w:div>
        <w:div w:id="1053698463">
          <w:marLeft w:val="0"/>
          <w:marRight w:val="0"/>
          <w:marTop w:val="0"/>
          <w:marBottom w:val="0"/>
          <w:divBdr>
            <w:top w:val="none" w:sz="0" w:space="0" w:color="auto"/>
            <w:left w:val="none" w:sz="0" w:space="0" w:color="auto"/>
            <w:bottom w:val="none" w:sz="0" w:space="0" w:color="auto"/>
            <w:right w:val="none" w:sz="0" w:space="0" w:color="auto"/>
          </w:divBdr>
        </w:div>
        <w:div w:id="1267539901">
          <w:marLeft w:val="0"/>
          <w:marRight w:val="0"/>
          <w:marTop w:val="0"/>
          <w:marBottom w:val="0"/>
          <w:divBdr>
            <w:top w:val="none" w:sz="0" w:space="0" w:color="auto"/>
            <w:left w:val="none" w:sz="0" w:space="0" w:color="auto"/>
            <w:bottom w:val="none" w:sz="0" w:space="0" w:color="auto"/>
            <w:right w:val="none" w:sz="0" w:space="0" w:color="auto"/>
          </w:divBdr>
        </w:div>
        <w:div w:id="545290723">
          <w:marLeft w:val="0"/>
          <w:marRight w:val="0"/>
          <w:marTop w:val="0"/>
          <w:marBottom w:val="0"/>
          <w:divBdr>
            <w:top w:val="none" w:sz="0" w:space="0" w:color="auto"/>
            <w:left w:val="none" w:sz="0" w:space="0" w:color="auto"/>
            <w:bottom w:val="none" w:sz="0" w:space="0" w:color="auto"/>
            <w:right w:val="none" w:sz="0" w:space="0" w:color="auto"/>
          </w:divBdr>
        </w:div>
        <w:div w:id="751850045">
          <w:marLeft w:val="0"/>
          <w:marRight w:val="0"/>
          <w:marTop w:val="0"/>
          <w:marBottom w:val="0"/>
          <w:divBdr>
            <w:top w:val="none" w:sz="0" w:space="0" w:color="auto"/>
            <w:left w:val="none" w:sz="0" w:space="0" w:color="auto"/>
            <w:bottom w:val="none" w:sz="0" w:space="0" w:color="auto"/>
            <w:right w:val="none" w:sz="0" w:space="0" w:color="auto"/>
          </w:divBdr>
        </w:div>
        <w:div w:id="54548643">
          <w:marLeft w:val="0"/>
          <w:marRight w:val="0"/>
          <w:marTop w:val="0"/>
          <w:marBottom w:val="0"/>
          <w:divBdr>
            <w:top w:val="none" w:sz="0" w:space="0" w:color="auto"/>
            <w:left w:val="none" w:sz="0" w:space="0" w:color="auto"/>
            <w:bottom w:val="none" w:sz="0" w:space="0" w:color="auto"/>
            <w:right w:val="none" w:sz="0" w:space="0" w:color="auto"/>
          </w:divBdr>
        </w:div>
        <w:div w:id="2098287442">
          <w:marLeft w:val="0"/>
          <w:marRight w:val="0"/>
          <w:marTop w:val="0"/>
          <w:marBottom w:val="0"/>
          <w:divBdr>
            <w:top w:val="none" w:sz="0" w:space="0" w:color="auto"/>
            <w:left w:val="none" w:sz="0" w:space="0" w:color="auto"/>
            <w:bottom w:val="none" w:sz="0" w:space="0" w:color="auto"/>
            <w:right w:val="none" w:sz="0" w:space="0" w:color="auto"/>
          </w:divBdr>
        </w:div>
        <w:div w:id="294718892">
          <w:marLeft w:val="0"/>
          <w:marRight w:val="0"/>
          <w:marTop w:val="0"/>
          <w:marBottom w:val="0"/>
          <w:divBdr>
            <w:top w:val="none" w:sz="0" w:space="0" w:color="auto"/>
            <w:left w:val="none" w:sz="0" w:space="0" w:color="auto"/>
            <w:bottom w:val="none" w:sz="0" w:space="0" w:color="auto"/>
            <w:right w:val="none" w:sz="0" w:space="0" w:color="auto"/>
          </w:divBdr>
        </w:div>
        <w:div w:id="1979475">
          <w:marLeft w:val="0"/>
          <w:marRight w:val="0"/>
          <w:marTop w:val="0"/>
          <w:marBottom w:val="0"/>
          <w:divBdr>
            <w:top w:val="none" w:sz="0" w:space="0" w:color="auto"/>
            <w:left w:val="none" w:sz="0" w:space="0" w:color="auto"/>
            <w:bottom w:val="none" w:sz="0" w:space="0" w:color="auto"/>
            <w:right w:val="none" w:sz="0" w:space="0" w:color="auto"/>
          </w:divBdr>
        </w:div>
        <w:div w:id="1596981478">
          <w:marLeft w:val="0"/>
          <w:marRight w:val="0"/>
          <w:marTop w:val="0"/>
          <w:marBottom w:val="0"/>
          <w:divBdr>
            <w:top w:val="none" w:sz="0" w:space="0" w:color="auto"/>
            <w:left w:val="none" w:sz="0" w:space="0" w:color="auto"/>
            <w:bottom w:val="none" w:sz="0" w:space="0" w:color="auto"/>
            <w:right w:val="none" w:sz="0" w:space="0" w:color="auto"/>
          </w:divBdr>
        </w:div>
        <w:div w:id="1833334432">
          <w:marLeft w:val="0"/>
          <w:marRight w:val="0"/>
          <w:marTop w:val="0"/>
          <w:marBottom w:val="0"/>
          <w:divBdr>
            <w:top w:val="none" w:sz="0" w:space="0" w:color="auto"/>
            <w:left w:val="none" w:sz="0" w:space="0" w:color="auto"/>
            <w:bottom w:val="none" w:sz="0" w:space="0" w:color="auto"/>
            <w:right w:val="none" w:sz="0" w:space="0" w:color="auto"/>
          </w:divBdr>
        </w:div>
      </w:divsChild>
    </w:div>
    <w:div w:id="880242203">
      <w:bodyDiv w:val="1"/>
      <w:marLeft w:val="0"/>
      <w:marRight w:val="0"/>
      <w:marTop w:val="0"/>
      <w:marBottom w:val="0"/>
      <w:divBdr>
        <w:top w:val="none" w:sz="0" w:space="0" w:color="auto"/>
        <w:left w:val="none" w:sz="0" w:space="0" w:color="auto"/>
        <w:bottom w:val="none" w:sz="0" w:space="0" w:color="auto"/>
        <w:right w:val="none" w:sz="0" w:space="0" w:color="auto"/>
      </w:divBdr>
      <w:divsChild>
        <w:div w:id="1434739166">
          <w:marLeft w:val="0"/>
          <w:marRight w:val="0"/>
          <w:marTop w:val="0"/>
          <w:marBottom w:val="0"/>
          <w:divBdr>
            <w:top w:val="none" w:sz="0" w:space="0" w:color="auto"/>
            <w:left w:val="none" w:sz="0" w:space="0" w:color="auto"/>
            <w:bottom w:val="none" w:sz="0" w:space="0" w:color="auto"/>
            <w:right w:val="none" w:sz="0" w:space="0" w:color="auto"/>
          </w:divBdr>
        </w:div>
        <w:div w:id="534390147">
          <w:marLeft w:val="0"/>
          <w:marRight w:val="0"/>
          <w:marTop w:val="0"/>
          <w:marBottom w:val="0"/>
          <w:divBdr>
            <w:top w:val="none" w:sz="0" w:space="0" w:color="auto"/>
            <w:left w:val="none" w:sz="0" w:space="0" w:color="auto"/>
            <w:bottom w:val="none" w:sz="0" w:space="0" w:color="auto"/>
            <w:right w:val="none" w:sz="0" w:space="0" w:color="auto"/>
          </w:divBdr>
        </w:div>
        <w:div w:id="500580408">
          <w:marLeft w:val="0"/>
          <w:marRight w:val="0"/>
          <w:marTop w:val="0"/>
          <w:marBottom w:val="0"/>
          <w:divBdr>
            <w:top w:val="none" w:sz="0" w:space="0" w:color="auto"/>
            <w:left w:val="none" w:sz="0" w:space="0" w:color="auto"/>
            <w:bottom w:val="none" w:sz="0" w:space="0" w:color="auto"/>
            <w:right w:val="none" w:sz="0" w:space="0" w:color="auto"/>
          </w:divBdr>
        </w:div>
        <w:div w:id="1318266967">
          <w:marLeft w:val="0"/>
          <w:marRight w:val="0"/>
          <w:marTop w:val="0"/>
          <w:marBottom w:val="0"/>
          <w:divBdr>
            <w:top w:val="none" w:sz="0" w:space="0" w:color="auto"/>
            <w:left w:val="none" w:sz="0" w:space="0" w:color="auto"/>
            <w:bottom w:val="none" w:sz="0" w:space="0" w:color="auto"/>
            <w:right w:val="none" w:sz="0" w:space="0" w:color="auto"/>
          </w:divBdr>
        </w:div>
        <w:div w:id="662703173">
          <w:marLeft w:val="0"/>
          <w:marRight w:val="0"/>
          <w:marTop w:val="0"/>
          <w:marBottom w:val="0"/>
          <w:divBdr>
            <w:top w:val="none" w:sz="0" w:space="0" w:color="auto"/>
            <w:left w:val="none" w:sz="0" w:space="0" w:color="auto"/>
            <w:bottom w:val="none" w:sz="0" w:space="0" w:color="auto"/>
            <w:right w:val="none" w:sz="0" w:space="0" w:color="auto"/>
          </w:divBdr>
        </w:div>
        <w:div w:id="817964243">
          <w:marLeft w:val="0"/>
          <w:marRight w:val="0"/>
          <w:marTop w:val="0"/>
          <w:marBottom w:val="0"/>
          <w:divBdr>
            <w:top w:val="none" w:sz="0" w:space="0" w:color="auto"/>
            <w:left w:val="none" w:sz="0" w:space="0" w:color="auto"/>
            <w:bottom w:val="none" w:sz="0" w:space="0" w:color="auto"/>
            <w:right w:val="none" w:sz="0" w:space="0" w:color="auto"/>
          </w:divBdr>
        </w:div>
        <w:div w:id="1297443983">
          <w:marLeft w:val="0"/>
          <w:marRight w:val="0"/>
          <w:marTop w:val="0"/>
          <w:marBottom w:val="0"/>
          <w:divBdr>
            <w:top w:val="none" w:sz="0" w:space="0" w:color="auto"/>
            <w:left w:val="none" w:sz="0" w:space="0" w:color="auto"/>
            <w:bottom w:val="none" w:sz="0" w:space="0" w:color="auto"/>
            <w:right w:val="none" w:sz="0" w:space="0" w:color="auto"/>
          </w:divBdr>
        </w:div>
        <w:div w:id="1295526253">
          <w:marLeft w:val="0"/>
          <w:marRight w:val="0"/>
          <w:marTop w:val="0"/>
          <w:marBottom w:val="0"/>
          <w:divBdr>
            <w:top w:val="none" w:sz="0" w:space="0" w:color="auto"/>
            <w:left w:val="none" w:sz="0" w:space="0" w:color="auto"/>
            <w:bottom w:val="none" w:sz="0" w:space="0" w:color="auto"/>
            <w:right w:val="none" w:sz="0" w:space="0" w:color="auto"/>
          </w:divBdr>
        </w:div>
        <w:div w:id="1139808231">
          <w:marLeft w:val="0"/>
          <w:marRight w:val="0"/>
          <w:marTop w:val="0"/>
          <w:marBottom w:val="0"/>
          <w:divBdr>
            <w:top w:val="none" w:sz="0" w:space="0" w:color="auto"/>
            <w:left w:val="none" w:sz="0" w:space="0" w:color="auto"/>
            <w:bottom w:val="none" w:sz="0" w:space="0" w:color="auto"/>
            <w:right w:val="none" w:sz="0" w:space="0" w:color="auto"/>
          </w:divBdr>
        </w:div>
        <w:div w:id="2032756715">
          <w:marLeft w:val="0"/>
          <w:marRight w:val="0"/>
          <w:marTop w:val="0"/>
          <w:marBottom w:val="0"/>
          <w:divBdr>
            <w:top w:val="none" w:sz="0" w:space="0" w:color="auto"/>
            <w:left w:val="none" w:sz="0" w:space="0" w:color="auto"/>
            <w:bottom w:val="none" w:sz="0" w:space="0" w:color="auto"/>
            <w:right w:val="none" w:sz="0" w:space="0" w:color="auto"/>
          </w:divBdr>
        </w:div>
        <w:div w:id="1481188806">
          <w:marLeft w:val="0"/>
          <w:marRight w:val="0"/>
          <w:marTop w:val="0"/>
          <w:marBottom w:val="0"/>
          <w:divBdr>
            <w:top w:val="none" w:sz="0" w:space="0" w:color="auto"/>
            <w:left w:val="none" w:sz="0" w:space="0" w:color="auto"/>
            <w:bottom w:val="none" w:sz="0" w:space="0" w:color="auto"/>
            <w:right w:val="none" w:sz="0" w:space="0" w:color="auto"/>
          </w:divBdr>
        </w:div>
        <w:div w:id="877549857">
          <w:marLeft w:val="0"/>
          <w:marRight w:val="0"/>
          <w:marTop w:val="0"/>
          <w:marBottom w:val="0"/>
          <w:divBdr>
            <w:top w:val="none" w:sz="0" w:space="0" w:color="auto"/>
            <w:left w:val="none" w:sz="0" w:space="0" w:color="auto"/>
            <w:bottom w:val="none" w:sz="0" w:space="0" w:color="auto"/>
            <w:right w:val="none" w:sz="0" w:space="0" w:color="auto"/>
          </w:divBdr>
        </w:div>
        <w:div w:id="1739013284">
          <w:marLeft w:val="0"/>
          <w:marRight w:val="0"/>
          <w:marTop w:val="0"/>
          <w:marBottom w:val="0"/>
          <w:divBdr>
            <w:top w:val="none" w:sz="0" w:space="0" w:color="auto"/>
            <w:left w:val="none" w:sz="0" w:space="0" w:color="auto"/>
            <w:bottom w:val="none" w:sz="0" w:space="0" w:color="auto"/>
            <w:right w:val="none" w:sz="0" w:space="0" w:color="auto"/>
          </w:divBdr>
        </w:div>
        <w:div w:id="39595272">
          <w:marLeft w:val="0"/>
          <w:marRight w:val="0"/>
          <w:marTop w:val="0"/>
          <w:marBottom w:val="0"/>
          <w:divBdr>
            <w:top w:val="none" w:sz="0" w:space="0" w:color="auto"/>
            <w:left w:val="none" w:sz="0" w:space="0" w:color="auto"/>
            <w:bottom w:val="none" w:sz="0" w:space="0" w:color="auto"/>
            <w:right w:val="none" w:sz="0" w:space="0" w:color="auto"/>
          </w:divBdr>
        </w:div>
        <w:div w:id="629828297">
          <w:marLeft w:val="0"/>
          <w:marRight w:val="0"/>
          <w:marTop w:val="0"/>
          <w:marBottom w:val="0"/>
          <w:divBdr>
            <w:top w:val="none" w:sz="0" w:space="0" w:color="auto"/>
            <w:left w:val="none" w:sz="0" w:space="0" w:color="auto"/>
            <w:bottom w:val="none" w:sz="0" w:space="0" w:color="auto"/>
            <w:right w:val="none" w:sz="0" w:space="0" w:color="auto"/>
          </w:divBdr>
        </w:div>
        <w:div w:id="1363214879">
          <w:marLeft w:val="0"/>
          <w:marRight w:val="0"/>
          <w:marTop w:val="0"/>
          <w:marBottom w:val="0"/>
          <w:divBdr>
            <w:top w:val="none" w:sz="0" w:space="0" w:color="auto"/>
            <w:left w:val="none" w:sz="0" w:space="0" w:color="auto"/>
            <w:bottom w:val="none" w:sz="0" w:space="0" w:color="auto"/>
            <w:right w:val="none" w:sz="0" w:space="0" w:color="auto"/>
          </w:divBdr>
        </w:div>
        <w:div w:id="1534151143">
          <w:marLeft w:val="0"/>
          <w:marRight w:val="0"/>
          <w:marTop w:val="0"/>
          <w:marBottom w:val="0"/>
          <w:divBdr>
            <w:top w:val="none" w:sz="0" w:space="0" w:color="auto"/>
            <w:left w:val="none" w:sz="0" w:space="0" w:color="auto"/>
            <w:bottom w:val="none" w:sz="0" w:space="0" w:color="auto"/>
            <w:right w:val="none" w:sz="0" w:space="0" w:color="auto"/>
          </w:divBdr>
        </w:div>
        <w:div w:id="1093206368">
          <w:marLeft w:val="0"/>
          <w:marRight w:val="0"/>
          <w:marTop w:val="0"/>
          <w:marBottom w:val="0"/>
          <w:divBdr>
            <w:top w:val="none" w:sz="0" w:space="0" w:color="auto"/>
            <w:left w:val="none" w:sz="0" w:space="0" w:color="auto"/>
            <w:bottom w:val="none" w:sz="0" w:space="0" w:color="auto"/>
            <w:right w:val="none" w:sz="0" w:space="0" w:color="auto"/>
          </w:divBdr>
        </w:div>
        <w:div w:id="1097946913">
          <w:marLeft w:val="0"/>
          <w:marRight w:val="0"/>
          <w:marTop w:val="0"/>
          <w:marBottom w:val="0"/>
          <w:divBdr>
            <w:top w:val="none" w:sz="0" w:space="0" w:color="auto"/>
            <w:left w:val="none" w:sz="0" w:space="0" w:color="auto"/>
            <w:bottom w:val="none" w:sz="0" w:space="0" w:color="auto"/>
            <w:right w:val="none" w:sz="0" w:space="0" w:color="auto"/>
          </w:divBdr>
        </w:div>
        <w:div w:id="733166909">
          <w:marLeft w:val="0"/>
          <w:marRight w:val="0"/>
          <w:marTop w:val="0"/>
          <w:marBottom w:val="0"/>
          <w:divBdr>
            <w:top w:val="none" w:sz="0" w:space="0" w:color="auto"/>
            <w:left w:val="none" w:sz="0" w:space="0" w:color="auto"/>
            <w:bottom w:val="none" w:sz="0" w:space="0" w:color="auto"/>
            <w:right w:val="none" w:sz="0" w:space="0" w:color="auto"/>
          </w:divBdr>
        </w:div>
        <w:div w:id="1789162013">
          <w:marLeft w:val="0"/>
          <w:marRight w:val="0"/>
          <w:marTop w:val="0"/>
          <w:marBottom w:val="0"/>
          <w:divBdr>
            <w:top w:val="none" w:sz="0" w:space="0" w:color="auto"/>
            <w:left w:val="none" w:sz="0" w:space="0" w:color="auto"/>
            <w:bottom w:val="none" w:sz="0" w:space="0" w:color="auto"/>
            <w:right w:val="none" w:sz="0" w:space="0" w:color="auto"/>
          </w:divBdr>
        </w:div>
        <w:div w:id="2035035743">
          <w:marLeft w:val="0"/>
          <w:marRight w:val="0"/>
          <w:marTop w:val="0"/>
          <w:marBottom w:val="0"/>
          <w:divBdr>
            <w:top w:val="none" w:sz="0" w:space="0" w:color="auto"/>
            <w:left w:val="none" w:sz="0" w:space="0" w:color="auto"/>
            <w:bottom w:val="none" w:sz="0" w:space="0" w:color="auto"/>
            <w:right w:val="none" w:sz="0" w:space="0" w:color="auto"/>
          </w:divBdr>
        </w:div>
        <w:div w:id="314837698">
          <w:marLeft w:val="0"/>
          <w:marRight w:val="0"/>
          <w:marTop w:val="0"/>
          <w:marBottom w:val="0"/>
          <w:divBdr>
            <w:top w:val="none" w:sz="0" w:space="0" w:color="auto"/>
            <w:left w:val="none" w:sz="0" w:space="0" w:color="auto"/>
            <w:bottom w:val="none" w:sz="0" w:space="0" w:color="auto"/>
            <w:right w:val="none" w:sz="0" w:space="0" w:color="auto"/>
          </w:divBdr>
        </w:div>
      </w:divsChild>
    </w:div>
    <w:div w:id="902328532">
      <w:bodyDiv w:val="1"/>
      <w:marLeft w:val="0"/>
      <w:marRight w:val="0"/>
      <w:marTop w:val="0"/>
      <w:marBottom w:val="0"/>
      <w:divBdr>
        <w:top w:val="none" w:sz="0" w:space="0" w:color="auto"/>
        <w:left w:val="none" w:sz="0" w:space="0" w:color="auto"/>
        <w:bottom w:val="none" w:sz="0" w:space="0" w:color="auto"/>
        <w:right w:val="none" w:sz="0" w:space="0" w:color="auto"/>
      </w:divBdr>
      <w:divsChild>
        <w:div w:id="150365989">
          <w:marLeft w:val="0"/>
          <w:marRight w:val="0"/>
          <w:marTop w:val="0"/>
          <w:marBottom w:val="0"/>
          <w:divBdr>
            <w:top w:val="none" w:sz="0" w:space="0" w:color="auto"/>
            <w:left w:val="none" w:sz="0" w:space="0" w:color="auto"/>
            <w:bottom w:val="none" w:sz="0" w:space="0" w:color="auto"/>
            <w:right w:val="none" w:sz="0" w:space="0" w:color="auto"/>
          </w:divBdr>
        </w:div>
        <w:div w:id="598568721">
          <w:marLeft w:val="0"/>
          <w:marRight w:val="0"/>
          <w:marTop w:val="0"/>
          <w:marBottom w:val="0"/>
          <w:divBdr>
            <w:top w:val="none" w:sz="0" w:space="0" w:color="auto"/>
            <w:left w:val="none" w:sz="0" w:space="0" w:color="auto"/>
            <w:bottom w:val="none" w:sz="0" w:space="0" w:color="auto"/>
            <w:right w:val="none" w:sz="0" w:space="0" w:color="auto"/>
          </w:divBdr>
        </w:div>
        <w:div w:id="345596378">
          <w:marLeft w:val="0"/>
          <w:marRight w:val="0"/>
          <w:marTop w:val="0"/>
          <w:marBottom w:val="0"/>
          <w:divBdr>
            <w:top w:val="none" w:sz="0" w:space="0" w:color="auto"/>
            <w:left w:val="none" w:sz="0" w:space="0" w:color="auto"/>
            <w:bottom w:val="none" w:sz="0" w:space="0" w:color="auto"/>
            <w:right w:val="none" w:sz="0" w:space="0" w:color="auto"/>
          </w:divBdr>
        </w:div>
        <w:div w:id="31417773">
          <w:marLeft w:val="0"/>
          <w:marRight w:val="0"/>
          <w:marTop w:val="0"/>
          <w:marBottom w:val="0"/>
          <w:divBdr>
            <w:top w:val="none" w:sz="0" w:space="0" w:color="auto"/>
            <w:left w:val="none" w:sz="0" w:space="0" w:color="auto"/>
            <w:bottom w:val="none" w:sz="0" w:space="0" w:color="auto"/>
            <w:right w:val="none" w:sz="0" w:space="0" w:color="auto"/>
          </w:divBdr>
        </w:div>
        <w:div w:id="1386105998">
          <w:marLeft w:val="0"/>
          <w:marRight w:val="0"/>
          <w:marTop w:val="0"/>
          <w:marBottom w:val="0"/>
          <w:divBdr>
            <w:top w:val="none" w:sz="0" w:space="0" w:color="auto"/>
            <w:left w:val="none" w:sz="0" w:space="0" w:color="auto"/>
            <w:bottom w:val="none" w:sz="0" w:space="0" w:color="auto"/>
            <w:right w:val="none" w:sz="0" w:space="0" w:color="auto"/>
          </w:divBdr>
        </w:div>
        <w:div w:id="305551010">
          <w:marLeft w:val="0"/>
          <w:marRight w:val="0"/>
          <w:marTop w:val="0"/>
          <w:marBottom w:val="0"/>
          <w:divBdr>
            <w:top w:val="none" w:sz="0" w:space="0" w:color="auto"/>
            <w:left w:val="none" w:sz="0" w:space="0" w:color="auto"/>
            <w:bottom w:val="none" w:sz="0" w:space="0" w:color="auto"/>
            <w:right w:val="none" w:sz="0" w:space="0" w:color="auto"/>
          </w:divBdr>
        </w:div>
        <w:div w:id="362899067">
          <w:marLeft w:val="0"/>
          <w:marRight w:val="0"/>
          <w:marTop w:val="0"/>
          <w:marBottom w:val="0"/>
          <w:divBdr>
            <w:top w:val="none" w:sz="0" w:space="0" w:color="auto"/>
            <w:left w:val="none" w:sz="0" w:space="0" w:color="auto"/>
            <w:bottom w:val="none" w:sz="0" w:space="0" w:color="auto"/>
            <w:right w:val="none" w:sz="0" w:space="0" w:color="auto"/>
          </w:divBdr>
        </w:div>
        <w:div w:id="741368266">
          <w:marLeft w:val="0"/>
          <w:marRight w:val="0"/>
          <w:marTop w:val="0"/>
          <w:marBottom w:val="0"/>
          <w:divBdr>
            <w:top w:val="none" w:sz="0" w:space="0" w:color="auto"/>
            <w:left w:val="none" w:sz="0" w:space="0" w:color="auto"/>
            <w:bottom w:val="none" w:sz="0" w:space="0" w:color="auto"/>
            <w:right w:val="none" w:sz="0" w:space="0" w:color="auto"/>
          </w:divBdr>
        </w:div>
        <w:div w:id="437874012">
          <w:marLeft w:val="0"/>
          <w:marRight w:val="0"/>
          <w:marTop w:val="0"/>
          <w:marBottom w:val="0"/>
          <w:divBdr>
            <w:top w:val="none" w:sz="0" w:space="0" w:color="auto"/>
            <w:left w:val="none" w:sz="0" w:space="0" w:color="auto"/>
            <w:bottom w:val="none" w:sz="0" w:space="0" w:color="auto"/>
            <w:right w:val="none" w:sz="0" w:space="0" w:color="auto"/>
          </w:divBdr>
        </w:div>
        <w:div w:id="355272711">
          <w:marLeft w:val="0"/>
          <w:marRight w:val="0"/>
          <w:marTop w:val="0"/>
          <w:marBottom w:val="0"/>
          <w:divBdr>
            <w:top w:val="none" w:sz="0" w:space="0" w:color="auto"/>
            <w:left w:val="none" w:sz="0" w:space="0" w:color="auto"/>
            <w:bottom w:val="none" w:sz="0" w:space="0" w:color="auto"/>
            <w:right w:val="none" w:sz="0" w:space="0" w:color="auto"/>
          </w:divBdr>
        </w:div>
        <w:div w:id="203950470">
          <w:marLeft w:val="0"/>
          <w:marRight w:val="0"/>
          <w:marTop w:val="0"/>
          <w:marBottom w:val="0"/>
          <w:divBdr>
            <w:top w:val="none" w:sz="0" w:space="0" w:color="auto"/>
            <w:left w:val="none" w:sz="0" w:space="0" w:color="auto"/>
            <w:bottom w:val="none" w:sz="0" w:space="0" w:color="auto"/>
            <w:right w:val="none" w:sz="0" w:space="0" w:color="auto"/>
          </w:divBdr>
        </w:div>
        <w:div w:id="1936858231">
          <w:marLeft w:val="0"/>
          <w:marRight w:val="0"/>
          <w:marTop w:val="0"/>
          <w:marBottom w:val="0"/>
          <w:divBdr>
            <w:top w:val="none" w:sz="0" w:space="0" w:color="auto"/>
            <w:left w:val="none" w:sz="0" w:space="0" w:color="auto"/>
            <w:bottom w:val="none" w:sz="0" w:space="0" w:color="auto"/>
            <w:right w:val="none" w:sz="0" w:space="0" w:color="auto"/>
          </w:divBdr>
        </w:div>
        <w:div w:id="426654200">
          <w:marLeft w:val="0"/>
          <w:marRight w:val="0"/>
          <w:marTop w:val="0"/>
          <w:marBottom w:val="0"/>
          <w:divBdr>
            <w:top w:val="none" w:sz="0" w:space="0" w:color="auto"/>
            <w:left w:val="none" w:sz="0" w:space="0" w:color="auto"/>
            <w:bottom w:val="none" w:sz="0" w:space="0" w:color="auto"/>
            <w:right w:val="none" w:sz="0" w:space="0" w:color="auto"/>
          </w:divBdr>
        </w:div>
        <w:div w:id="1863516331">
          <w:marLeft w:val="0"/>
          <w:marRight w:val="0"/>
          <w:marTop w:val="0"/>
          <w:marBottom w:val="0"/>
          <w:divBdr>
            <w:top w:val="none" w:sz="0" w:space="0" w:color="auto"/>
            <w:left w:val="none" w:sz="0" w:space="0" w:color="auto"/>
            <w:bottom w:val="none" w:sz="0" w:space="0" w:color="auto"/>
            <w:right w:val="none" w:sz="0" w:space="0" w:color="auto"/>
          </w:divBdr>
        </w:div>
        <w:div w:id="984316530">
          <w:marLeft w:val="0"/>
          <w:marRight w:val="0"/>
          <w:marTop w:val="0"/>
          <w:marBottom w:val="0"/>
          <w:divBdr>
            <w:top w:val="none" w:sz="0" w:space="0" w:color="auto"/>
            <w:left w:val="none" w:sz="0" w:space="0" w:color="auto"/>
            <w:bottom w:val="none" w:sz="0" w:space="0" w:color="auto"/>
            <w:right w:val="none" w:sz="0" w:space="0" w:color="auto"/>
          </w:divBdr>
        </w:div>
        <w:div w:id="188955507">
          <w:marLeft w:val="0"/>
          <w:marRight w:val="0"/>
          <w:marTop w:val="0"/>
          <w:marBottom w:val="0"/>
          <w:divBdr>
            <w:top w:val="none" w:sz="0" w:space="0" w:color="auto"/>
            <w:left w:val="none" w:sz="0" w:space="0" w:color="auto"/>
            <w:bottom w:val="none" w:sz="0" w:space="0" w:color="auto"/>
            <w:right w:val="none" w:sz="0" w:space="0" w:color="auto"/>
          </w:divBdr>
        </w:div>
        <w:div w:id="1338536311">
          <w:marLeft w:val="0"/>
          <w:marRight w:val="0"/>
          <w:marTop w:val="0"/>
          <w:marBottom w:val="0"/>
          <w:divBdr>
            <w:top w:val="none" w:sz="0" w:space="0" w:color="auto"/>
            <w:left w:val="none" w:sz="0" w:space="0" w:color="auto"/>
            <w:bottom w:val="none" w:sz="0" w:space="0" w:color="auto"/>
            <w:right w:val="none" w:sz="0" w:space="0" w:color="auto"/>
          </w:divBdr>
        </w:div>
        <w:div w:id="2087722006">
          <w:marLeft w:val="0"/>
          <w:marRight w:val="0"/>
          <w:marTop w:val="0"/>
          <w:marBottom w:val="0"/>
          <w:divBdr>
            <w:top w:val="none" w:sz="0" w:space="0" w:color="auto"/>
            <w:left w:val="none" w:sz="0" w:space="0" w:color="auto"/>
            <w:bottom w:val="none" w:sz="0" w:space="0" w:color="auto"/>
            <w:right w:val="none" w:sz="0" w:space="0" w:color="auto"/>
          </w:divBdr>
        </w:div>
        <w:div w:id="2021351032">
          <w:marLeft w:val="0"/>
          <w:marRight w:val="0"/>
          <w:marTop w:val="0"/>
          <w:marBottom w:val="0"/>
          <w:divBdr>
            <w:top w:val="none" w:sz="0" w:space="0" w:color="auto"/>
            <w:left w:val="none" w:sz="0" w:space="0" w:color="auto"/>
            <w:bottom w:val="none" w:sz="0" w:space="0" w:color="auto"/>
            <w:right w:val="none" w:sz="0" w:space="0" w:color="auto"/>
          </w:divBdr>
        </w:div>
        <w:div w:id="1113012679">
          <w:marLeft w:val="0"/>
          <w:marRight w:val="0"/>
          <w:marTop w:val="0"/>
          <w:marBottom w:val="0"/>
          <w:divBdr>
            <w:top w:val="none" w:sz="0" w:space="0" w:color="auto"/>
            <w:left w:val="none" w:sz="0" w:space="0" w:color="auto"/>
            <w:bottom w:val="none" w:sz="0" w:space="0" w:color="auto"/>
            <w:right w:val="none" w:sz="0" w:space="0" w:color="auto"/>
          </w:divBdr>
        </w:div>
        <w:div w:id="506332665">
          <w:marLeft w:val="0"/>
          <w:marRight w:val="0"/>
          <w:marTop w:val="0"/>
          <w:marBottom w:val="0"/>
          <w:divBdr>
            <w:top w:val="none" w:sz="0" w:space="0" w:color="auto"/>
            <w:left w:val="none" w:sz="0" w:space="0" w:color="auto"/>
            <w:bottom w:val="none" w:sz="0" w:space="0" w:color="auto"/>
            <w:right w:val="none" w:sz="0" w:space="0" w:color="auto"/>
          </w:divBdr>
        </w:div>
      </w:divsChild>
    </w:div>
    <w:div w:id="1201481347">
      <w:bodyDiv w:val="1"/>
      <w:marLeft w:val="0"/>
      <w:marRight w:val="0"/>
      <w:marTop w:val="0"/>
      <w:marBottom w:val="0"/>
      <w:divBdr>
        <w:top w:val="none" w:sz="0" w:space="0" w:color="auto"/>
        <w:left w:val="none" w:sz="0" w:space="0" w:color="auto"/>
        <w:bottom w:val="none" w:sz="0" w:space="0" w:color="auto"/>
        <w:right w:val="none" w:sz="0" w:space="0" w:color="auto"/>
      </w:divBdr>
      <w:divsChild>
        <w:div w:id="1684669494">
          <w:marLeft w:val="0"/>
          <w:marRight w:val="0"/>
          <w:marTop w:val="0"/>
          <w:marBottom w:val="0"/>
          <w:divBdr>
            <w:top w:val="none" w:sz="0" w:space="0" w:color="auto"/>
            <w:left w:val="none" w:sz="0" w:space="0" w:color="auto"/>
            <w:bottom w:val="none" w:sz="0" w:space="0" w:color="auto"/>
            <w:right w:val="none" w:sz="0" w:space="0" w:color="auto"/>
          </w:divBdr>
        </w:div>
        <w:div w:id="449398176">
          <w:marLeft w:val="0"/>
          <w:marRight w:val="0"/>
          <w:marTop w:val="0"/>
          <w:marBottom w:val="0"/>
          <w:divBdr>
            <w:top w:val="none" w:sz="0" w:space="0" w:color="auto"/>
            <w:left w:val="none" w:sz="0" w:space="0" w:color="auto"/>
            <w:bottom w:val="none" w:sz="0" w:space="0" w:color="auto"/>
            <w:right w:val="none" w:sz="0" w:space="0" w:color="auto"/>
          </w:divBdr>
        </w:div>
        <w:div w:id="682829691">
          <w:marLeft w:val="0"/>
          <w:marRight w:val="0"/>
          <w:marTop w:val="0"/>
          <w:marBottom w:val="0"/>
          <w:divBdr>
            <w:top w:val="none" w:sz="0" w:space="0" w:color="auto"/>
            <w:left w:val="none" w:sz="0" w:space="0" w:color="auto"/>
            <w:bottom w:val="none" w:sz="0" w:space="0" w:color="auto"/>
            <w:right w:val="none" w:sz="0" w:space="0" w:color="auto"/>
          </w:divBdr>
        </w:div>
        <w:div w:id="1059868371">
          <w:marLeft w:val="0"/>
          <w:marRight w:val="0"/>
          <w:marTop w:val="0"/>
          <w:marBottom w:val="0"/>
          <w:divBdr>
            <w:top w:val="none" w:sz="0" w:space="0" w:color="auto"/>
            <w:left w:val="none" w:sz="0" w:space="0" w:color="auto"/>
            <w:bottom w:val="none" w:sz="0" w:space="0" w:color="auto"/>
            <w:right w:val="none" w:sz="0" w:space="0" w:color="auto"/>
          </w:divBdr>
        </w:div>
        <w:div w:id="149828398">
          <w:marLeft w:val="0"/>
          <w:marRight w:val="0"/>
          <w:marTop w:val="0"/>
          <w:marBottom w:val="0"/>
          <w:divBdr>
            <w:top w:val="none" w:sz="0" w:space="0" w:color="auto"/>
            <w:left w:val="none" w:sz="0" w:space="0" w:color="auto"/>
            <w:bottom w:val="none" w:sz="0" w:space="0" w:color="auto"/>
            <w:right w:val="none" w:sz="0" w:space="0" w:color="auto"/>
          </w:divBdr>
        </w:div>
        <w:div w:id="2009092176">
          <w:marLeft w:val="0"/>
          <w:marRight w:val="0"/>
          <w:marTop w:val="0"/>
          <w:marBottom w:val="0"/>
          <w:divBdr>
            <w:top w:val="none" w:sz="0" w:space="0" w:color="auto"/>
            <w:left w:val="none" w:sz="0" w:space="0" w:color="auto"/>
            <w:bottom w:val="none" w:sz="0" w:space="0" w:color="auto"/>
            <w:right w:val="none" w:sz="0" w:space="0" w:color="auto"/>
          </w:divBdr>
        </w:div>
        <w:div w:id="914509213">
          <w:marLeft w:val="0"/>
          <w:marRight w:val="0"/>
          <w:marTop w:val="0"/>
          <w:marBottom w:val="0"/>
          <w:divBdr>
            <w:top w:val="none" w:sz="0" w:space="0" w:color="auto"/>
            <w:left w:val="none" w:sz="0" w:space="0" w:color="auto"/>
            <w:bottom w:val="none" w:sz="0" w:space="0" w:color="auto"/>
            <w:right w:val="none" w:sz="0" w:space="0" w:color="auto"/>
          </w:divBdr>
        </w:div>
        <w:div w:id="409541326">
          <w:marLeft w:val="0"/>
          <w:marRight w:val="0"/>
          <w:marTop w:val="0"/>
          <w:marBottom w:val="0"/>
          <w:divBdr>
            <w:top w:val="none" w:sz="0" w:space="0" w:color="auto"/>
            <w:left w:val="none" w:sz="0" w:space="0" w:color="auto"/>
            <w:bottom w:val="none" w:sz="0" w:space="0" w:color="auto"/>
            <w:right w:val="none" w:sz="0" w:space="0" w:color="auto"/>
          </w:divBdr>
        </w:div>
        <w:div w:id="1743944239">
          <w:marLeft w:val="0"/>
          <w:marRight w:val="0"/>
          <w:marTop w:val="0"/>
          <w:marBottom w:val="0"/>
          <w:divBdr>
            <w:top w:val="none" w:sz="0" w:space="0" w:color="auto"/>
            <w:left w:val="none" w:sz="0" w:space="0" w:color="auto"/>
            <w:bottom w:val="none" w:sz="0" w:space="0" w:color="auto"/>
            <w:right w:val="none" w:sz="0" w:space="0" w:color="auto"/>
          </w:divBdr>
        </w:div>
        <w:div w:id="11225902">
          <w:marLeft w:val="0"/>
          <w:marRight w:val="0"/>
          <w:marTop w:val="0"/>
          <w:marBottom w:val="0"/>
          <w:divBdr>
            <w:top w:val="none" w:sz="0" w:space="0" w:color="auto"/>
            <w:left w:val="none" w:sz="0" w:space="0" w:color="auto"/>
            <w:bottom w:val="none" w:sz="0" w:space="0" w:color="auto"/>
            <w:right w:val="none" w:sz="0" w:space="0" w:color="auto"/>
          </w:divBdr>
        </w:div>
        <w:div w:id="1143810509">
          <w:marLeft w:val="0"/>
          <w:marRight w:val="0"/>
          <w:marTop w:val="0"/>
          <w:marBottom w:val="0"/>
          <w:divBdr>
            <w:top w:val="none" w:sz="0" w:space="0" w:color="auto"/>
            <w:left w:val="none" w:sz="0" w:space="0" w:color="auto"/>
            <w:bottom w:val="none" w:sz="0" w:space="0" w:color="auto"/>
            <w:right w:val="none" w:sz="0" w:space="0" w:color="auto"/>
          </w:divBdr>
        </w:div>
        <w:div w:id="1125461200">
          <w:marLeft w:val="0"/>
          <w:marRight w:val="0"/>
          <w:marTop w:val="0"/>
          <w:marBottom w:val="0"/>
          <w:divBdr>
            <w:top w:val="none" w:sz="0" w:space="0" w:color="auto"/>
            <w:left w:val="none" w:sz="0" w:space="0" w:color="auto"/>
            <w:bottom w:val="none" w:sz="0" w:space="0" w:color="auto"/>
            <w:right w:val="none" w:sz="0" w:space="0" w:color="auto"/>
          </w:divBdr>
        </w:div>
        <w:div w:id="825897343">
          <w:marLeft w:val="0"/>
          <w:marRight w:val="0"/>
          <w:marTop w:val="0"/>
          <w:marBottom w:val="0"/>
          <w:divBdr>
            <w:top w:val="none" w:sz="0" w:space="0" w:color="auto"/>
            <w:left w:val="none" w:sz="0" w:space="0" w:color="auto"/>
            <w:bottom w:val="none" w:sz="0" w:space="0" w:color="auto"/>
            <w:right w:val="none" w:sz="0" w:space="0" w:color="auto"/>
          </w:divBdr>
        </w:div>
        <w:div w:id="1831555655">
          <w:marLeft w:val="0"/>
          <w:marRight w:val="0"/>
          <w:marTop w:val="0"/>
          <w:marBottom w:val="0"/>
          <w:divBdr>
            <w:top w:val="none" w:sz="0" w:space="0" w:color="auto"/>
            <w:left w:val="none" w:sz="0" w:space="0" w:color="auto"/>
            <w:bottom w:val="none" w:sz="0" w:space="0" w:color="auto"/>
            <w:right w:val="none" w:sz="0" w:space="0" w:color="auto"/>
          </w:divBdr>
        </w:div>
        <w:div w:id="502552351">
          <w:marLeft w:val="0"/>
          <w:marRight w:val="0"/>
          <w:marTop w:val="0"/>
          <w:marBottom w:val="0"/>
          <w:divBdr>
            <w:top w:val="none" w:sz="0" w:space="0" w:color="auto"/>
            <w:left w:val="none" w:sz="0" w:space="0" w:color="auto"/>
            <w:bottom w:val="none" w:sz="0" w:space="0" w:color="auto"/>
            <w:right w:val="none" w:sz="0" w:space="0" w:color="auto"/>
          </w:divBdr>
        </w:div>
        <w:div w:id="1715424433">
          <w:marLeft w:val="0"/>
          <w:marRight w:val="0"/>
          <w:marTop w:val="0"/>
          <w:marBottom w:val="0"/>
          <w:divBdr>
            <w:top w:val="none" w:sz="0" w:space="0" w:color="auto"/>
            <w:left w:val="none" w:sz="0" w:space="0" w:color="auto"/>
            <w:bottom w:val="none" w:sz="0" w:space="0" w:color="auto"/>
            <w:right w:val="none" w:sz="0" w:space="0" w:color="auto"/>
          </w:divBdr>
        </w:div>
        <w:div w:id="1362970737">
          <w:marLeft w:val="0"/>
          <w:marRight w:val="0"/>
          <w:marTop w:val="0"/>
          <w:marBottom w:val="0"/>
          <w:divBdr>
            <w:top w:val="none" w:sz="0" w:space="0" w:color="auto"/>
            <w:left w:val="none" w:sz="0" w:space="0" w:color="auto"/>
            <w:bottom w:val="none" w:sz="0" w:space="0" w:color="auto"/>
            <w:right w:val="none" w:sz="0" w:space="0" w:color="auto"/>
          </w:divBdr>
        </w:div>
        <w:div w:id="1033963782">
          <w:marLeft w:val="0"/>
          <w:marRight w:val="0"/>
          <w:marTop w:val="0"/>
          <w:marBottom w:val="0"/>
          <w:divBdr>
            <w:top w:val="none" w:sz="0" w:space="0" w:color="auto"/>
            <w:left w:val="none" w:sz="0" w:space="0" w:color="auto"/>
            <w:bottom w:val="none" w:sz="0" w:space="0" w:color="auto"/>
            <w:right w:val="none" w:sz="0" w:space="0" w:color="auto"/>
          </w:divBdr>
        </w:div>
        <w:div w:id="733771024">
          <w:marLeft w:val="0"/>
          <w:marRight w:val="0"/>
          <w:marTop w:val="0"/>
          <w:marBottom w:val="0"/>
          <w:divBdr>
            <w:top w:val="none" w:sz="0" w:space="0" w:color="auto"/>
            <w:left w:val="none" w:sz="0" w:space="0" w:color="auto"/>
            <w:bottom w:val="none" w:sz="0" w:space="0" w:color="auto"/>
            <w:right w:val="none" w:sz="0" w:space="0" w:color="auto"/>
          </w:divBdr>
        </w:div>
        <w:div w:id="595670594">
          <w:marLeft w:val="0"/>
          <w:marRight w:val="0"/>
          <w:marTop w:val="0"/>
          <w:marBottom w:val="0"/>
          <w:divBdr>
            <w:top w:val="none" w:sz="0" w:space="0" w:color="auto"/>
            <w:left w:val="none" w:sz="0" w:space="0" w:color="auto"/>
            <w:bottom w:val="none" w:sz="0" w:space="0" w:color="auto"/>
            <w:right w:val="none" w:sz="0" w:space="0" w:color="auto"/>
          </w:divBdr>
        </w:div>
        <w:div w:id="423382387">
          <w:marLeft w:val="0"/>
          <w:marRight w:val="0"/>
          <w:marTop w:val="0"/>
          <w:marBottom w:val="0"/>
          <w:divBdr>
            <w:top w:val="none" w:sz="0" w:space="0" w:color="auto"/>
            <w:left w:val="none" w:sz="0" w:space="0" w:color="auto"/>
            <w:bottom w:val="none" w:sz="0" w:space="0" w:color="auto"/>
            <w:right w:val="none" w:sz="0" w:space="0" w:color="auto"/>
          </w:divBdr>
        </w:div>
        <w:div w:id="1665889065">
          <w:marLeft w:val="0"/>
          <w:marRight w:val="0"/>
          <w:marTop w:val="0"/>
          <w:marBottom w:val="0"/>
          <w:divBdr>
            <w:top w:val="none" w:sz="0" w:space="0" w:color="auto"/>
            <w:left w:val="none" w:sz="0" w:space="0" w:color="auto"/>
            <w:bottom w:val="none" w:sz="0" w:space="0" w:color="auto"/>
            <w:right w:val="none" w:sz="0" w:space="0" w:color="auto"/>
          </w:divBdr>
        </w:div>
        <w:div w:id="431630526">
          <w:marLeft w:val="0"/>
          <w:marRight w:val="0"/>
          <w:marTop w:val="0"/>
          <w:marBottom w:val="0"/>
          <w:divBdr>
            <w:top w:val="none" w:sz="0" w:space="0" w:color="auto"/>
            <w:left w:val="none" w:sz="0" w:space="0" w:color="auto"/>
            <w:bottom w:val="none" w:sz="0" w:space="0" w:color="auto"/>
            <w:right w:val="none" w:sz="0" w:space="0" w:color="auto"/>
          </w:divBdr>
        </w:div>
        <w:div w:id="324364873">
          <w:marLeft w:val="0"/>
          <w:marRight w:val="0"/>
          <w:marTop w:val="0"/>
          <w:marBottom w:val="0"/>
          <w:divBdr>
            <w:top w:val="none" w:sz="0" w:space="0" w:color="auto"/>
            <w:left w:val="none" w:sz="0" w:space="0" w:color="auto"/>
            <w:bottom w:val="none" w:sz="0" w:space="0" w:color="auto"/>
            <w:right w:val="none" w:sz="0" w:space="0" w:color="auto"/>
          </w:divBdr>
        </w:div>
        <w:div w:id="269358233">
          <w:marLeft w:val="0"/>
          <w:marRight w:val="0"/>
          <w:marTop w:val="0"/>
          <w:marBottom w:val="0"/>
          <w:divBdr>
            <w:top w:val="none" w:sz="0" w:space="0" w:color="auto"/>
            <w:left w:val="none" w:sz="0" w:space="0" w:color="auto"/>
            <w:bottom w:val="none" w:sz="0" w:space="0" w:color="auto"/>
            <w:right w:val="none" w:sz="0" w:space="0" w:color="auto"/>
          </w:divBdr>
        </w:div>
        <w:div w:id="973096021">
          <w:marLeft w:val="0"/>
          <w:marRight w:val="0"/>
          <w:marTop w:val="0"/>
          <w:marBottom w:val="0"/>
          <w:divBdr>
            <w:top w:val="none" w:sz="0" w:space="0" w:color="auto"/>
            <w:left w:val="none" w:sz="0" w:space="0" w:color="auto"/>
            <w:bottom w:val="none" w:sz="0" w:space="0" w:color="auto"/>
            <w:right w:val="none" w:sz="0" w:space="0" w:color="auto"/>
          </w:divBdr>
        </w:div>
        <w:div w:id="2146849734">
          <w:marLeft w:val="0"/>
          <w:marRight w:val="0"/>
          <w:marTop w:val="0"/>
          <w:marBottom w:val="0"/>
          <w:divBdr>
            <w:top w:val="none" w:sz="0" w:space="0" w:color="auto"/>
            <w:left w:val="none" w:sz="0" w:space="0" w:color="auto"/>
            <w:bottom w:val="none" w:sz="0" w:space="0" w:color="auto"/>
            <w:right w:val="none" w:sz="0" w:space="0" w:color="auto"/>
          </w:divBdr>
        </w:div>
        <w:div w:id="2103866084">
          <w:marLeft w:val="0"/>
          <w:marRight w:val="0"/>
          <w:marTop w:val="0"/>
          <w:marBottom w:val="0"/>
          <w:divBdr>
            <w:top w:val="none" w:sz="0" w:space="0" w:color="auto"/>
            <w:left w:val="none" w:sz="0" w:space="0" w:color="auto"/>
            <w:bottom w:val="none" w:sz="0" w:space="0" w:color="auto"/>
            <w:right w:val="none" w:sz="0" w:space="0" w:color="auto"/>
          </w:divBdr>
        </w:div>
        <w:div w:id="744887193">
          <w:marLeft w:val="0"/>
          <w:marRight w:val="0"/>
          <w:marTop w:val="0"/>
          <w:marBottom w:val="0"/>
          <w:divBdr>
            <w:top w:val="none" w:sz="0" w:space="0" w:color="auto"/>
            <w:left w:val="none" w:sz="0" w:space="0" w:color="auto"/>
            <w:bottom w:val="none" w:sz="0" w:space="0" w:color="auto"/>
            <w:right w:val="none" w:sz="0" w:space="0" w:color="auto"/>
          </w:divBdr>
        </w:div>
        <w:div w:id="1331181408">
          <w:marLeft w:val="0"/>
          <w:marRight w:val="0"/>
          <w:marTop w:val="0"/>
          <w:marBottom w:val="0"/>
          <w:divBdr>
            <w:top w:val="none" w:sz="0" w:space="0" w:color="auto"/>
            <w:left w:val="none" w:sz="0" w:space="0" w:color="auto"/>
            <w:bottom w:val="none" w:sz="0" w:space="0" w:color="auto"/>
            <w:right w:val="none" w:sz="0" w:space="0" w:color="auto"/>
          </w:divBdr>
        </w:div>
        <w:div w:id="32314829">
          <w:marLeft w:val="0"/>
          <w:marRight w:val="0"/>
          <w:marTop w:val="0"/>
          <w:marBottom w:val="0"/>
          <w:divBdr>
            <w:top w:val="none" w:sz="0" w:space="0" w:color="auto"/>
            <w:left w:val="none" w:sz="0" w:space="0" w:color="auto"/>
            <w:bottom w:val="none" w:sz="0" w:space="0" w:color="auto"/>
            <w:right w:val="none" w:sz="0" w:space="0" w:color="auto"/>
          </w:divBdr>
        </w:div>
        <w:div w:id="1723559221">
          <w:marLeft w:val="0"/>
          <w:marRight w:val="0"/>
          <w:marTop w:val="0"/>
          <w:marBottom w:val="0"/>
          <w:divBdr>
            <w:top w:val="none" w:sz="0" w:space="0" w:color="auto"/>
            <w:left w:val="none" w:sz="0" w:space="0" w:color="auto"/>
            <w:bottom w:val="none" w:sz="0" w:space="0" w:color="auto"/>
            <w:right w:val="none" w:sz="0" w:space="0" w:color="auto"/>
          </w:divBdr>
        </w:div>
        <w:div w:id="637298115">
          <w:marLeft w:val="0"/>
          <w:marRight w:val="0"/>
          <w:marTop w:val="0"/>
          <w:marBottom w:val="0"/>
          <w:divBdr>
            <w:top w:val="none" w:sz="0" w:space="0" w:color="auto"/>
            <w:left w:val="none" w:sz="0" w:space="0" w:color="auto"/>
            <w:bottom w:val="none" w:sz="0" w:space="0" w:color="auto"/>
            <w:right w:val="none" w:sz="0" w:space="0" w:color="auto"/>
          </w:divBdr>
        </w:div>
        <w:div w:id="592206336">
          <w:marLeft w:val="0"/>
          <w:marRight w:val="0"/>
          <w:marTop w:val="0"/>
          <w:marBottom w:val="0"/>
          <w:divBdr>
            <w:top w:val="none" w:sz="0" w:space="0" w:color="auto"/>
            <w:left w:val="none" w:sz="0" w:space="0" w:color="auto"/>
            <w:bottom w:val="none" w:sz="0" w:space="0" w:color="auto"/>
            <w:right w:val="none" w:sz="0" w:space="0" w:color="auto"/>
          </w:divBdr>
        </w:div>
        <w:div w:id="1585652136">
          <w:marLeft w:val="0"/>
          <w:marRight w:val="0"/>
          <w:marTop w:val="0"/>
          <w:marBottom w:val="0"/>
          <w:divBdr>
            <w:top w:val="none" w:sz="0" w:space="0" w:color="auto"/>
            <w:left w:val="none" w:sz="0" w:space="0" w:color="auto"/>
            <w:bottom w:val="none" w:sz="0" w:space="0" w:color="auto"/>
            <w:right w:val="none" w:sz="0" w:space="0" w:color="auto"/>
          </w:divBdr>
        </w:div>
        <w:div w:id="1129132832">
          <w:marLeft w:val="0"/>
          <w:marRight w:val="0"/>
          <w:marTop w:val="0"/>
          <w:marBottom w:val="0"/>
          <w:divBdr>
            <w:top w:val="none" w:sz="0" w:space="0" w:color="auto"/>
            <w:left w:val="none" w:sz="0" w:space="0" w:color="auto"/>
            <w:bottom w:val="none" w:sz="0" w:space="0" w:color="auto"/>
            <w:right w:val="none" w:sz="0" w:space="0" w:color="auto"/>
          </w:divBdr>
        </w:div>
        <w:div w:id="2041200844">
          <w:marLeft w:val="0"/>
          <w:marRight w:val="0"/>
          <w:marTop w:val="0"/>
          <w:marBottom w:val="0"/>
          <w:divBdr>
            <w:top w:val="none" w:sz="0" w:space="0" w:color="auto"/>
            <w:left w:val="none" w:sz="0" w:space="0" w:color="auto"/>
            <w:bottom w:val="none" w:sz="0" w:space="0" w:color="auto"/>
            <w:right w:val="none" w:sz="0" w:space="0" w:color="auto"/>
          </w:divBdr>
        </w:div>
        <w:div w:id="1789078638">
          <w:marLeft w:val="0"/>
          <w:marRight w:val="0"/>
          <w:marTop w:val="0"/>
          <w:marBottom w:val="0"/>
          <w:divBdr>
            <w:top w:val="none" w:sz="0" w:space="0" w:color="auto"/>
            <w:left w:val="none" w:sz="0" w:space="0" w:color="auto"/>
            <w:bottom w:val="none" w:sz="0" w:space="0" w:color="auto"/>
            <w:right w:val="none" w:sz="0" w:space="0" w:color="auto"/>
          </w:divBdr>
        </w:div>
        <w:div w:id="41448500">
          <w:marLeft w:val="0"/>
          <w:marRight w:val="0"/>
          <w:marTop w:val="0"/>
          <w:marBottom w:val="0"/>
          <w:divBdr>
            <w:top w:val="none" w:sz="0" w:space="0" w:color="auto"/>
            <w:left w:val="none" w:sz="0" w:space="0" w:color="auto"/>
            <w:bottom w:val="none" w:sz="0" w:space="0" w:color="auto"/>
            <w:right w:val="none" w:sz="0" w:space="0" w:color="auto"/>
          </w:divBdr>
        </w:div>
        <w:div w:id="715786219">
          <w:marLeft w:val="0"/>
          <w:marRight w:val="0"/>
          <w:marTop w:val="0"/>
          <w:marBottom w:val="0"/>
          <w:divBdr>
            <w:top w:val="none" w:sz="0" w:space="0" w:color="auto"/>
            <w:left w:val="none" w:sz="0" w:space="0" w:color="auto"/>
            <w:bottom w:val="none" w:sz="0" w:space="0" w:color="auto"/>
            <w:right w:val="none" w:sz="0" w:space="0" w:color="auto"/>
          </w:divBdr>
        </w:div>
        <w:div w:id="1458254994">
          <w:marLeft w:val="0"/>
          <w:marRight w:val="0"/>
          <w:marTop w:val="0"/>
          <w:marBottom w:val="0"/>
          <w:divBdr>
            <w:top w:val="none" w:sz="0" w:space="0" w:color="auto"/>
            <w:left w:val="none" w:sz="0" w:space="0" w:color="auto"/>
            <w:bottom w:val="none" w:sz="0" w:space="0" w:color="auto"/>
            <w:right w:val="none" w:sz="0" w:space="0" w:color="auto"/>
          </w:divBdr>
        </w:div>
        <w:div w:id="1382823308">
          <w:marLeft w:val="0"/>
          <w:marRight w:val="0"/>
          <w:marTop w:val="0"/>
          <w:marBottom w:val="0"/>
          <w:divBdr>
            <w:top w:val="none" w:sz="0" w:space="0" w:color="auto"/>
            <w:left w:val="none" w:sz="0" w:space="0" w:color="auto"/>
            <w:bottom w:val="none" w:sz="0" w:space="0" w:color="auto"/>
            <w:right w:val="none" w:sz="0" w:space="0" w:color="auto"/>
          </w:divBdr>
        </w:div>
        <w:div w:id="1457412044">
          <w:marLeft w:val="0"/>
          <w:marRight w:val="0"/>
          <w:marTop w:val="0"/>
          <w:marBottom w:val="0"/>
          <w:divBdr>
            <w:top w:val="none" w:sz="0" w:space="0" w:color="auto"/>
            <w:left w:val="none" w:sz="0" w:space="0" w:color="auto"/>
            <w:bottom w:val="none" w:sz="0" w:space="0" w:color="auto"/>
            <w:right w:val="none" w:sz="0" w:space="0" w:color="auto"/>
          </w:divBdr>
        </w:div>
        <w:div w:id="1442258193">
          <w:marLeft w:val="0"/>
          <w:marRight w:val="0"/>
          <w:marTop w:val="0"/>
          <w:marBottom w:val="0"/>
          <w:divBdr>
            <w:top w:val="none" w:sz="0" w:space="0" w:color="auto"/>
            <w:left w:val="none" w:sz="0" w:space="0" w:color="auto"/>
            <w:bottom w:val="none" w:sz="0" w:space="0" w:color="auto"/>
            <w:right w:val="none" w:sz="0" w:space="0" w:color="auto"/>
          </w:divBdr>
        </w:div>
        <w:div w:id="650058679">
          <w:marLeft w:val="0"/>
          <w:marRight w:val="0"/>
          <w:marTop w:val="0"/>
          <w:marBottom w:val="0"/>
          <w:divBdr>
            <w:top w:val="none" w:sz="0" w:space="0" w:color="auto"/>
            <w:left w:val="none" w:sz="0" w:space="0" w:color="auto"/>
            <w:bottom w:val="none" w:sz="0" w:space="0" w:color="auto"/>
            <w:right w:val="none" w:sz="0" w:space="0" w:color="auto"/>
          </w:divBdr>
        </w:div>
      </w:divsChild>
    </w:div>
    <w:div w:id="1317370953">
      <w:bodyDiv w:val="1"/>
      <w:marLeft w:val="0"/>
      <w:marRight w:val="0"/>
      <w:marTop w:val="0"/>
      <w:marBottom w:val="0"/>
      <w:divBdr>
        <w:top w:val="none" w:sz="0" w:space="0" w:color="auto"/>
        <w:left w:val="none" w:sz="0" w:space="0" w:color="auto"/>
        <w:bottom w:val="none" w:sz="0" w:space="0" w:color="auto"/>
        <w:right w:val="none" w:sz="0" w:space="0" w:color="auto"/>
      </w:divBdr>
      <w:divsChild>
        <w:div w:id="991519410">
          <w:marLeft w:val="0"/>
          <w:marRight w:val="0"/>
          <w:marTop w:val="0"/>
          <w:marBottom w:val="0"/>
          <w:divBdr>
            <w:top w:val="none" w:sz="0" w:space="0" w:color="auto"/>
            <w:left w:val="none" w:sz="0" w:space="0" w:color="auto"/>
            <w:bottom w:val="none" w:sz="0" w:space="0" w:color="auto"/>
            <w:right w:val="none" w:sz="0" w:space="0" w:color="auto"/>
          </w:divBdr>
        </w:div>
        <w:div w:id="1625191415">
          <w:marLeft w:val="0"/>
          <w:marRight w:val="0"/>
          <w:marTop w:val="0"/>
          <w:marBottom w:val="0"/>
          <w:divBdr>
            <w:top w:val="none" w:sz="0" w:space="0" w:color="auto"/>
            <w:left w:val="none" w:sz="0" w:space="0" w:color="auto"/>
            <w:bottom w:val="none" w:sz="0" w:space="0" w:color="auto"/>
            <w:right w:val="none" w:sz="0" w:space="0" w:color="auto"/>
          </w:divBdr>
        </w:div>
        <w:div w:id="2063015803">
          <w:marLeft w:val="0"/>
          <w:marRight w:val="0"/>
          <w:marTop w:val="0"/>
          <w:marBottom w:val="0"/>
          <w:divBdr>
            <w:top w:val="none" w:sz="0" w:space="0" w:color="auto"/>
            <w:left w:val="none" w:sz="0" w:space="0" w:color="auto"/>
            <w:bottom w:val="none" w:sz="0" w:space="0" w:color="auto"/>
            <w:right w:val="none" w:sz="0" w:space="0" w:color="auto"/>
          </w:divBdr>
        </w:div>
        <w:div w:id="1248424082">
          <w:marLeft w:val="0"/>
          <w:marRight w:val="0"/>
          <w:marTop w:val="0"/>
          <w:marBottom w:val="0"/>
          <w:divBdr>
            <w:top w:val="none" w:sz="0" w:space="0" w:color="auto"/>
            <w:left w:val="none" w:sz="0" w:space="0" w:color="auto"/>
            <w:bottom w:val="none" w:sz="0" w:space="0" w:color="auto"/>
            <w:right w:val="none" w:sz="0" w:space="0" w:color="auto"/>
          </w:divBdr>
        </w:div>
        <w:div w:id="1118526466">
          <w:marLeft w:val="0"/>
          <w:marRight w:val="0"/>
          <w:marTop w:val="0"/>
          <w:marBottom w:val="0"/>
          <w:divBdr>
            <w:top w:val="none" w:sz="0" w:space="0" w:color="auto"/>
            <w:left w:val="none" w:sz="0" w:space="0" w:color="auto"/>
            <w:bottom w:val="none" w:sz="0" w:space="0" w:color="auto"/>
            <w:right w:val="none" w:sz="0" w:space="0" w:color="auto"/>
          </w:divBdr>
        </w:div>
      </w:divsChild>
    </w:div>
    <w:div w:id="1410076670">
      <w:bodyDiv w:val="1"/>
      <w:marLeft w:val="0"/>
      <w:marRight w:val="0"/>
      <w:marTop w:val="0"/>
      <w:marBottom w:val="0"/>
      <w:divBdr>
        <w:top w:val="none" w:sz="0" w:space="0" w:color="auto"/>
        <w:left w:val="none" w:sz="0" w:space="0" w:color="auto"/>
        <w:bottom w:val="none" w:sz="0" w:space="0" w:color="auto"/>
        <w:right w:val="none" w:sz="0" w:space="0" w:color="auto"/>
      </w:divBdr>
      <w:divsChild>
        <w:div w:id="926305395">
          <w:marLeft w:val="0"/>
          <w:marRight w:val="0"/>
          <w:marTop w:val="0"/>
          <w:marBottom w:val="0"/>
          <w:divBdr>
            <w:top w:val="none" w:sz="0" w:space="0" w:color="auto"/>
            <w:left w:val="none" w:sz="0" w:space="0" w:color="auto"/>
            <w:bottom w:val="none" w:sz="0" w:space="0" w:color="auto"/>
            <w:right w:val="none" w:sz="0" w:space="0" w:color="auto"/>
          </w:divBdr>
        </w:div>
        <w:div w:id="128790019">
          <w:marLeft w:val="0"/>
          <w:marRight w:val="0"/>
          <w:marTop w:val="0"/>
          <w:marBottom w:val="0"/>
          <w:divBdr>
            <w:top w:val="none" w:sz="0" w:space="0" w:color="auto"/>
            <w:left w:val="none" w:sz="0" w:space="0" w:color="auto"/>
            <w:bottom w:val="none" w:sz="0" w:space="0" w:color="auto"/>
            <w:right w:val="none" w:sz="0" w:space="0" w:color="auto"/>
          </w:divBdr>
        </w:div>
        <w:div w:id="986200541">
          <w:marLeft w:val="0"/>
          <w:marRight w:val="0"/>
          <w:marTop w:val="0"/>
          <w:marBottom w:val="0"/>
          <w:divBdr>
            <w:top w:val="none" w:sz="0" w:space="0" w:color="auto"/>
            <w:left w:val="none" w:sz="0" w:space="0" w:color="auto"/>
            <w:bottom w:val="none" w:sz="0" w:space="0" w:color="auto"/>
            <w:right w:val="none" w:sz="0" w:space="0" w:color="auto"/>
          </w:divBdr>
        </w:div>
        <w:div w:id="1813012856">
          <w:marLeft w:val="0"/>
          <w:marRight w:val="0"/>
          <w:marTop w:val="0"/>
          <w:marBottom w:val="0"/>
          <w:divBdr>
            <w:top w:val="none" w:sz="0" w:space="0" w:color="auto"/>
            <w:left w:val="none" w:sz="0" w:space="0" w:color="auto"/>
            <w:bottom w:val="none" w:sz="0" w:space="0" w:color="auto"/>
            <w:right w:val="none" w:sz="0" w:space="0" w:color="auto"/>
          </w:divBdr>
        </w:div>
        <w:div w:id="1400177145">
          <w:marLeft w:val="0"/>
          <w:marRight w:val="0"/>
          <w:marTop w:val="0"/>
          <w:marBottom w:val="0"/>
          <w:divBdr>
            <w:top w:val="none" w:sz="0" w:space="0" w:color="auto"/>
            <w:left w:val="none" w:sz="0" w:space="0" w:color="auto"/>
            <w:bottom w:val="none" w:sz="0" w:space="0" w:color="auto"/>
            <w:right w:val="none" w:sz="0" w:space="0" w:color="auto"/>
          </w:divBdr>
        </w:div>
        <w:div w:id="1195457185">
          <w:marLeft w:val="0"/>
          <w:marRight w:val="0"/>
          <w:marTop w:val="0"/>
          <w:marBottom w:val="0"/>
          <w:divBdr>
            <w:top w:val="none" w:sz="0" w:space="0" w:color="auto"/>
            <w:left w:val="none" w:sz="0" w:space="0" w:color="auto"/>
            <w:bottom w:val="none" w:sz="0" w:space="0" w:color="auto"/>
            <w:right w:val="none" w:sz="0" w:space="0" w:color="auto"/>
          </w:divBdr>
        </w:div>
        <w:div w:id="1541628058">
          <w:marLeft w:val="0"/>
          <w:marRight w:val="0"/>
          <w:marTop w:val="0"/>
          <w:marBottom w:val="0"/>
          <w:divBdr>
            <w:top w:val="none" w:sz="0" w:space="0" w:color="auto"/>
            <w:left w:val="none" w:sz="0" w:space="0" w:color="auto"/>
            <w:bottom w:val="none" w:sz="0" w:space="0" w:color="auto"/>
            <w:right w:val="none" w:sz="0" w:space="0" w:color="auto"/>
          </w:divBdr>
        </w:div>
        <w:div w:id="189607985">
          <w:marLeft w:val="0"/>
          <w:marRight w:val="0"/>
          <w:marTop w:val="0"/>
          <w:marBottom w:val="0"/>
          <w:divBdr>
            <w:top w:val="none" w:sz="0" w:space="0" w:color="auto"/>
            <w:left w:val="none" w:sz="0" w:space="0" w:color="auto"/>
            <w:bottom w:val="none" w:sz="0" w:space="0" w:color="auto"/>
            <w:right w:val="none" w:sz="0" w:space="0" w:color="auto"/>
          </w:divBdr>
        </w:div>
        <w:div w:id="1485900571">
          <w:marLeft w:val="0"/>
          <w:marRight w:val="0"/>
          <w:marTop w:val="0"/>
          <w:marBottom w:val="0"/>
          <w:divBdr>
            <w:top w:val="none" w:sz="0" w:space="0" w:color="auto"/>
            <w:left w:val="none" w:sz="0" w:space="0" w:color="auto"/>
            <w:bottom w:val="none" w:sz="0" w:space="0" w:color="auto"/>
            <w:right w:val="none" w:sz="0" w:space="0" w:color="auto"/>
          </w:divBdr>
        </w:div>
        <w:div w:id="649363356">
          <w:marLeft w:val="0"/>
          <w:marRight w:val="0"/>
          <w:marTop w:val="0"/>
          <w:marBottom w:val="0"/>
          <w:divBdr>
            <w:top w:val="none" w:sz="0" w:space="0" w:color="auto"/>
            <w:left w:val="none" w:sz="0" w:space="0" w:color="auto"/>
            <w:bottom w:val="none" w:sz="0" w:space="0" w:color="auto"/>
            <w:right w:val="none" w:sz="0" w:space="0" w:color="auto"/>
          </w:divBdr>
        </w:div>
        <w:div w:id="1069226956">
          <w:marLeft w:val="0"/>
          <w:marRight w:val="0"/>
          <w:marTop w:val="0"/>
          <w:marBottom w:val="0"/>
          <w:divBdr>
            <w:top w:val="none" w:sz="0" w:space="0" w:color="auto"/>
            <w:left w:val="none" w:sz="0" w:space="0" w:color="auto"/>
            <w:bottom w:val="none" w:sz="0" w:space="0" w:color="auto"/>
            <w:right w:val="none" w:sz="0" w:space="0" w:color="auto"/>
          </w:divBdr>
        </w:div>
        <w:div w:id="2087267683">
          <w:marLeft w:val="0"/>
          <w:marRight w:val="0"/>
          <w:marTop w:val="0"/>
          <w:marBottom w:val="0"/>
          <w:divBdr>
            <w:top w:val="none" w:sz="0" w:space="0" w:color="auto"/>
            <w:left w:val="none" w:sz="0" w:space="0" w:color="auto"/>
            <w:bottom w:val="none" w:sz="0" w:space="0" w:color="auto"/>
            <w:right w:val="none" w:sz="0" w:space="0" w:color="auto"/>
          </w:divBdr>
        </w:div>
        <w:div w:id="878972628">
          <w:marLeft w:val="0"/>
          <w:marRight w:val="0"/>
          <w:marTop w:val="0"/>
          <w:marBottom w:val="0"/>
          <w:divBdr>
            <w:top w:val="none" w:sz="0" w:space="0" w:color="auto"/>
            <w:left w:val="none" w:sz="0" w:space="0" w:color="auto"/>
            <w:bottom w:val="none" w:sz="0" w:space="0" w:color="auto"/>
            <w:right w:val="none" w:sz="0" w:space="0" w:color="auto"/>
          </w:divBdr>
        </w:div>
        <w:div w:id="2043748072">
          <w:marLeft w:val="0"/>
          <w:marRight w:val="0"/>
          <w:marTop w:val="0"/>
          <w:marBottom w:val="0"/>
          <w:divBdr>
            <w:top w:val="none" w:sz="0" w:space="0" w:color="auto"/>
            <w:left w:val="none" w:sz="0" w:space="0" w:color="auto"/>
            <w:bottom w:val="none" w:sz="0" w:space="0" w:color="auto"/>
            <w:right w:val="none" w:sz="0" w:space="0" w:color="auto"/>
          </w:divBdr>
        </w:div>
        <w:div w:id="1109162345">
          <w:marLeft w:val="0"/>
          <w:marRight w:val="0"/>
          <w:marTop w:val="0"/>
          <w:marBottom w:val="0"/>
          <w:divBdr>
            <w:top w:val="none" w:sz="0" w:space="0" w:color="auto"/>
            <w:left w:val="none" w:sz="0" w:space="0" w:color="auto"/>
            <w:bottom w:val="none" w:sz="0" w:space="0" w:color="auto"/>
            <w:right w:val="none" w:sz="0" w:space="0" w:color="auto"/>
          </w:divBdr>
        </w:div>
        <w:div w:id="1793749471">
          <w:marLeft w:val="0"/>
          <w:marRight w:val="0"/>
          <w:marTop w:val="0"/>
          <w:marBottom w:val="0"/>
          <w:divBdr>
            <w:top w:val="none" w:sz="0" w:space="0" w:color="auto"/>
            <w:left w:val="none" w:sz="0" w:space="0" w:color="auto"/>
            <w:bottom w:val="none" w:sz="0" w:space="0" w:color="auto"/>
            <w:right w:val="none" w:sz="0" w:space="0" w:color="auto"/>
          </w:divBdr>
        </w:div>
        <w:div w:id="696276937">
          <w:marLeft w:val="0"/>
          <w:marRight w:val="0"/>
          <w:marTop w:val="0"/>
          <w:marBottom w:val="0"/>
          <w:divBdr>
            <w:top w:val="none" w:sz="0" w:space="0" w:color="auto"/>
            <w:left w:val="none" w:sz="0" w:space="0" w:color="auto"/>
            <w:bottom w:val="none" w:sz="0" w:space="0" w:color="auto"/>
            <w:right w:val="none" w:sz="0" w:space="0" w:color="auto"/>
          </w:divBdr>
        </w:div>
        <w:div w:id="1357000036">
          <w:marLeft w:val="0"/>
          <w:marRight w:val="0"/>
          <w:marTop w:val="0"/>
          <w:marBottom w:val="0"/>
          <w:divBdr>
            <w:top w:val="none" w:sz="0" w:space="0" w:color="auto"/>
            <w:left w:val="none" w:sz="0" w:space="0" w:color="auto"/>
            <w:bottom w:val="none" w:sz="0" w:space="0" w:color="auto"/>
            <w:right w:val="none" w:sz="0" w:space="0" w:color="auto"/>
          </w:divBdr>
        </w:div>
        <w:div w:id="1643660148">
          <w:marLeft w:val="0"/>
          <w:marRight w:val="0"/>
          <w:marTop w:val="0"/>
          <w:marBottom w:val="0"/>
          <w:divBdr>
            <w:top w:val="none" w:sz="0" w:space="0" w:color="auto"/>
            <w:left w:val="none" w:sz="0" w:space="0" w:color="auto"/>
            <w:bottom w:val="none" w:sz="0" w:space="0" w:color="auto"/>
            <w:right w:val="none" w:sz="0" w:space="0" w:color="auto"/>
          </w:divBdr>
        </w:div>
      </w:divsChild>
    </w:div>
    <w:div w:id="1691487144">
      <w:bodyDiv w:val="1"/>
      <w:marLeft w:val="0"/>
      <w:marRight w:val="0"/>
      <w:marTop w:val="0"/>
      <w:marBottom w:val="0"/>
      <w:divBdr>
        <w:top w:val="none" w:sz="0" w:space="0" w:color="auto"/>
        <w:left w:val="none" w:sz="0" w:space="0" w:color="auto"/>
        <w:bottom w:val="none" w:sz="0" w:space="0" w:color="auto"/>
        <w:right w:val="none" w:sz="0" w:space="0" w:color="auto"/>
      </w:divBdr>
      <w:divsChild>
        <w:div w:id="15663862">
          <w:marLeft w:val="0"/>
          <w:marRight w:val="0"/>
          <w:marTop w:val="0"/>
          <w:marBottom w:val="0"/>
          <w:divBdr>
            <w:top w:val="none" w:sz="0" w:space="0" w:color="auto"/>
            <w:left w:val="none" w:sz="0" w:space="0" w:color="auto"/>
            <w:bottom w:val="none" w:sz="0" w:space="0" w:color="auto"/>
            <w:right w:val="none" w:sz="0" w:space="0" w:color="auto"/>
          </w:divBdr>
        </w:div>
        <w:div w:id="392125362">
          <w:marLeft w:val="0"/>
          <w:marRight w:val="0"/>
          <w:marTop w:val="0"/>
          <w:marBottom w:val="0"/>
          <w:divBdr>
            <w:top w:val="none" w:sz="0" w:space="0" w:color="auto"/>
            <w:left w:val="none" w:sz="0" w:space="0" w:color="auto"/>
            <w:bottom w:val="none" w:sz="0" w:space="0" w:color="auto"/>
            <w:right w:val="none" w:sz="0" w:space="0" w:color="auto"/>
          </w:divBdr>
        </w:div>
        <w:div w:id="1840079355">
          <w:marLeft w:val="0"/>
          <w:marRight w:val="0"/>
          <w:marTop w:val="0"/>
          <w:marBottom w:val="0"/>
          <w:divBdr>
            <w:top w:val="none" w:sz="0" w:space="0" w:color="auto"/>
            <w:left w:val="none" w:sz="0" w:space="0" w:color="auto"/>
            <w:bottom w:val="none" w:sz="0" w:space="0" w:color="auto"/>
            <w:right w:val="none" w:sz="0" w:space="0" w:color="auto"/>
          </w:divBdr>
        </w:div>
        <w:div w:id="122891739">
          <w:marLeft w:val="0"/>
          <w:marRight w:val="0"/>
          <w:marTop w:val="0"/>
          <w:marBottom w:val="0"/>
          <w:divBdr>
            <w:top w:val="none" w:sz="0" w:space="0" w:color="auto"/>
            <w:left w:val="none" w:sz="0" w:space="0" w:color="auto"/>
            <w:bottom w:val="none" w:sz="0" w:space="0" w:color="auto"/>
            <w:right w:val="none" w:sz="0" w:space="0" w:color="auto"/>
          </w:divBdr>
        </w:div>
        <w:div w:id="1144929282">
          <w:marLeft w:val="0"/>
          <w:marRight w:val="0"/>
          <w:marTop w:val="0"/>
          <w:marBottom w:val="0"/>
          <w:divBdr>
            <w:top w:val="none" w:sz="0" w:space="0" w:color="auto"/>
            <w:left w:val="none" w:sz="0" w:space="0" w:color="auto"/>
            <w:bottom w:val="none" w:sz="0" w:space="0" w:color="auto"/>
            <w:right w:val="none" w:sz="0" w:space="0" w:color="auto"/>
          </w:divBdr>
        </w:div>
        <w:div w:id="1133792024">
          <w:marLeft w:val="0"/>
          <w:marRight w:val="0"/>
          <w:marTop w:val="0"/>
          <w:marBottom w:val="0"/>
          <w:divBdr>
            <w:top w:val="none" w:sz="0" w:space="0" w:color="auto"/>
            <w:left w:val="none" w:sz="0" w:space="0" w:color="auto"/>
            <w:bottom w:val="none" w:sz="0" w:space="0" w:color="auto"/>
            <w:right w:val="none" w:sz="0" w:space="0" w:color="auto"/>
          </w:divBdr>
        </w:div>
        <w:div w:id="1934967258">
          <w:marLeft w:val="0"/>
          <w:marRight w:val="0"/>
          <w:marTop w:val="0"/>
          <w:marBottom w:val="0"/>
          <w:divBdr>
            <w:top w:val="none" w:sz="0" w:space="0" w:color="auto"/>
            <w:left w:val="none" w:sz="0" w:space="0" w:color="auto"/>
            <w:bottom w:val="none" w:sz="0" w:space="0" w:color="auto"/>
            <w:right w:val="none" w:sz="0" w:space="0" w:color="auto"/>
          </w:divBdr>
        </w:div>
        <w:div w:id="1824852266">
          <w:marLeft w:val="0"/>
          <w:marRight w:val="0"/>
          <w:marTop w:val="0"/>
          <w:marBottom w:val="0"/>
          <w:divBdr>
            <w:top w:val="none" w:sz="0" w:space="0" w:color="auto"/>
            <w:left w:val="none" w:sz="0" w:space="0" w:color="auto"/>
            <w:bottom w:val="none" w:sz="0" w:space="0" w:color="auto"/>
            <w:right w:val="none" w:sz="0" w:space="0" w:color="auto"/>
          </w:divBdr>
        </w:div>
        <w:div w:id="168066128">
          <w:marLeft w:val="0"/>
          <w:marRight w:val="0"/>
          <w:marTop w:val="0"/>
          <w:marBottom w:val="0"/>
          <w:divBdr>
            <w:top w:val="none" w:sz="0" w:space="0" w:color="auto"/>
            <w:left w:val="none" w:sz="0" w:space="0" w:color="auto"/>
            <w:bottom w:val="none" w:sz="0" w:space="0" w:color="auto"/>
            <w:right w:val="none" w:sz="0" w:space="0" w:color="auto"/>
          </w:divBdr>
        </w:div>
        <w:div w:id="972565957">
          <w:marLeft w:val="0"/>
          <w:marRight w:val="0"/>
          <w:marTop w:val="0"/>
          <w:marBottom w:val="0"/>
          <w:divBdr>
            <w:top w:val="none" w:sz="0" w:space="0" w:color="auto"/>
            <w:left w:val="none" w:sz="0" w:space="0" w:color="auto"/>
            <w:bottom w:val="none" w:sz="0" w:space="0" w:color="auto"/>
            <w:right w:val="none" w:sz="0" w:space="0" w:color="auto"/>
          </w:divBdr>
        </w:div>
        <w:div w:id="2102532182">
          <w:marLeft w:val="0"/>
          <w:marRight w:val="0"/>
          <w:marTop w:val="0"/>
          <w:marBottom w:val="0"/>
          <w:divBdr>
            <w:top w:val="none" w:sz="0" w:space="0" w:color="auto"/>
            <w:left w:val="none" w:sz="0" w:space="0" w:color="auto"/>
            <w:bottom w:val="none" w:sz="0" w:space="0" w:color="auto"/>
            <w:right w:val="none" w:sz="0" w:space="0" w:color="auto"/>
          </w:divBdr>
        </w:div>
        <w:div w:id="841748610">
          <w:marLeft w:val="0"/>
          <w:marRight w:val="0"/>
          <w:marTop w:val="0"/>
          <w:marBottom w:val="0"/>
          <w:divBdr>
            <w:top w:val="none" w:sz="0" w:space="0" w:color="auto"/>
            <w:left w:val="none" w:sz="0" w:space="0" w:color="auto"/>
            <w:bottom w:val="none" w:sz="0" w:space="0" w:color="auto"/>
            <w:right w:val="none" w:sz="0" w:space="0" w:color="auto"/>
          </w:divBdr>
        </w:div>
        <w:div w:id="1537111362">
          <w:marLeft w:val="0"/>
          <w:marRight w:val="0"/>
          <w:marTop w:val="0"/>
          <w:marBottom w:val="0"/>
          <w:divBdr>
            <w:top w:val="none" w:sz="0" w:space="0" w:color="auto"/>
            <w:left w:val="none" w:sz="0" w:space="0" w:color="auto"/>
            <w:bottom w:val="none" w:sz="0" w:space="0" w:color="auto"/>
            <w:right w:val="none" w:sz="0" w:space="0" w:color="auto"/>
          </w:divBdr>
        </w:div>
        <w:div w:id="491414827">
          <w:marLeft w:val="0"/>
          <w:marRight w:val="0"/>
          <w:marTop w:val="0"/>
          <w:marBottom w:val="0"/>
          <w:divBdr>
            <w:top w:val="none" w:sz="0" w:space="0" w:color="auto"/>
            <w:left w:val="none" w:sz="0" w:space="0" w:color="auto"/>
            <w:bottom w:val="none" w:sz="0" w:space="0" w:color="auto"/>
            <w:right w:val="none" w:sz="0" w:space="0" w:color="auto"/>
          </w:divBdr>
        </w:div>
        <w:div w:id="1216162597">
          <w:marLeft w:val="0"/>
          <w:marRight w:val="0"/>
          <w:marTop w:val="0"/>
          <w:marBottom w:val="0"/>
          <w:divBdr>
            <w:top w:val="none" w:sz="0" w:space="0" w:color="auto"/>
            <w:left w:val="none" w:sz="0" w:space="0" w:color="auto"/>
            <w:bottom w:val="none" w:sz="0" w:space="0" w:color="auto"/>
            <w:right w:val="none" w:sz="0" w:space="0" w:color="auto"/>
          </w:divBdr>
        </w:div>
        <w:div w:id="809638768">
          <w:marLeft w:val="0"/>
          <w:marRight w:val="0"/>
          <w:marTop w:val="0"/>
          <w:marBottom w:val="0"/>
          <w:divBdr>
            <w:top w:val="none" w:sz="0" w:space="0" w:color="auto"/>
            <w:left w:val="none" w:sz="0" w:space="0" w:color="auto"/>
            <w:bottom w:val="none" w:sz="0" w:space="0" w:color="auto"/>
            <w:right w:val="none" w:sz="0" w:space="0" w:color="auto"/>
          </w:divBdr>
        </w:div>
        <w:div w:id="851454054">
          <w:marLeft w:val="0"/>
          <w:marRight w:val="0"/>
          <w:marTop w:val="0"/>
          <w:marBottom w:val="0"/>
          <w:divBdr>
            <w:top w:val="none" w:sz="0" w:space="0" w:color="auto"/>
            <w:left w:val="none" w:sz="0" w:space="0" w:color="auto"/>
            <w:bottom w:val="none" w:sz="0" w:space="0" w:color="auto"/>
            <w:right w:val="none" w:sz="0" w:space="0" w:color="auto"/>
          </w:divBdr>
        </w:div>
        <w:div w:id="1638797387">
          <w:marLeft w:val="0"/>
          <w:marRight w:val="0"/>
          <w:marTop w:val="0"/>
          <w:marBottom w:val="0"/>
          <w:divBdr>
            <w:top w:val="none" w:sz="0" w:space="0" w:color="auto"/>
            <w:left w:val="none" w:sz="0" w:space="0" w:color="auto"/>
            <w:bottom w:val="none" w:sz="0" w:space="0" w:color="auto"/>
            <w:right w:val="none" w:sz="0" w:space="0" w:color="auto"/>
          </w:divBdr>
        </w:div>
        <w:div w:id="678194188">
          <w:marLeft w:val="0"/>
          <w:marRight w:val="0"/>
          <w:marTop w:val="0"/>
          <w:marBottom w:val="0"/>
          <w:divBdr>
            <w:top w:val="none" w:sz="0" w:space="0" w:color="auto"/>
            <w:left w:val="none" w:sz="0" w:space="0" w:color="auto"/>
            <w:bottom w:val="none" w:sz="0" w:space="0" w:color="auto"/>
            <w:right w:val="none" w:sz="0" w:space="0" w:color="auto"/>
          </w:divBdr>
        </w:div>
        <w:div w:id="817310301">
          <w:marLeft w:val="0"/>
          <w:marRight w:val="0"/>
          <w:marTop w:val="0"/>
          <w:marBottom w:val="0"/>
          <w:divBdr>
            <w:top w:val="none" w:sz="0" w:space="0" w:color="auto"/>
            <w:left w:val="none" w:sz="0" w:space="0" w:color="auto"/>
            <w:bottom w:val="none" w:sz="0" w:space="0" w:color="auto"/>
            <w:right w:val="none" w:sz="0" w:space="0" w:color="auto"/>
          </w:divBdr>
        </w:div>
        <w:div w:id="942110709">
          <w:marLeft w:val="0"/>
          <w:marRight w:val="0"/>
          <w:marTop w:val="0"/>
          <w:marBottom w:val="0"/>
          <w:divBdr>
            <w:top w:val="none" w:sz="0" w:space="0" w:color="auto"/>
            <w:left w:val="none" w:sz="0" w:space="0" w:color="auto"/>
            <w:bottom w:val="none" w:sz="0" w:space="0" w:color="auto"/>
            <w:right w:val="none" w:sz="0" w:space="0" w:color="auto"/>
          </w:divBdr>
        </w:div>
        <w:div w:id="457263660">
          <w:marLeft w:val="0"/>
          <w:marRight w:val="0"/>
          <w:marTop w:val="0"/>
          <w:marBottom w:val="0"/>
          <w:divBdr>
            <w:top w:val="none" w:sz="0" w:space="0" w:color="auto"/>
            <w:left w:val="none" w:sz="0" w:space="0" w:color="auto"/>
            <w:bottom w:val="none" w:sz="0" w:space="0" w:color="auto"/>
            <w:right w:val="none" w:sz="0" w:space="0" w:color="auto"/>
          </w:divBdr>
        </w:div>
        <w:div w:id="637537240">
          <w:marLeft w:val="0"/>
          <w:marRight w:val="0"/>
          <w:marTop w:val="0"/>
          <w:marBottom w:val="0"/>
          <w:divBdr>
            <w:top w:val="none" w:sz="0" w:space="0" w:color="auto"/>
            <w:left w:val="none" w:sz="0" w:space="0" w:color="auto"/>
            <w:bottom w:val="none" w:sz="0" w:space="0" w:color="auto"/>
            <w:right w:val="none" w:sz="0" w:space="0" w:color="auto"/>
          </w:divBdr>
        </w:div>
        <w:div w:id="1490974764">
          <w:marLeft w:val="0"/>
          <w:marRight w:val="0"/>
          <w:marTop w:val="0"/>
          <w:marBottom w:val="0"/>
          <w:divBdr>
            <w:top w:val="none" w:sz="0" w:space="0" w:color="auto"/>
            <w:left w:val="none" w:sz="0" w:space="0" w:color="auto"/>
            <w:bottom w:val="none" w:sz="0" w:space="0" w:color="auto"/>
            <w:right w:val="none" w:sz="0" w:space="0" w:color="auto"/>
          </w:divBdr>
        </w:div>
        <w:div w:id="1752385704">
          <w:marLeft w:val="0"/>
          <w:marRight w:val="0"/>
          <w:marTop w:val="0"/>
          <w:marBottom w:val="0"/>
          <w:divBdr>
            <w:top w:val="none" w:sz="0" w:space="0" w:color="auto"/>
            <w:left w:val="none" w:sz="0" w:space="0" w:color="auto"/>
            <w:bottom w:val="none" w:sz="0" w:space="0" w:color="auto"/>
            <w:right w:val="none" w:sz="0" w:space="0" w:color="auto"/>
          </w:divBdr>
        </w:div>
        <w:div w:id="1630621567">
          <w:marLeft w:val="0"/>
          <w:marRight w:val="0"/>
          <w:marTop w:val="0"/>
          <w:marBottom w:val="0"/>
          <w:divBdr>
            <w:top w:val="none" w:sz="0" w:space="0" w:color="auto"/>
            <w:left w:val="none" w:sz="0" w:space="0" w:color="auto"/>
            <w:bottom w:val="none" w:sz="0" w:space="0" w:color="auto"/>
            <w:right w:val="none" w:sz="0" w:space="0" w:color="auto"/>
          </w:divBdr>
        </w:div>
        <w:div w:id="1322614571">
          <w:marLeft w:val="0"/>
          <w:marRight w:val="0"/>
          <w:marTop w:val="0"/>
          <w:marBottom w:val="0"/>
          <w:divBdr>
            <w:top w:val="none" w:sz="0" w:space="0" w:color="auto"/>
            <w:left w:val="none" w:sz="0" w:space="0" w:color="auto"/>
            <w:bottom w:val="none" w:sz="0" w:space="0" w:color="auto"/>
            <w:right w:val="none" w:sz="0" w:space="0" w:color="auto"/>
          </w:divBdr>
        </w:div>
        <w:div w:id="1426615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moh.gov.ge%20&#4328;&#4308;&#4315;&#4317;&#4321;&#4323;&#4314;%20&#4332;&#4308;&#4320;&#4312;&#4314;&#4308;&#4305;&#4310;&#4308;%20&#4306;&#4304;&#4316;&#4334;&#4317;&#4320;&#4330;&#4312;&#4308;&#4314;&#4308;&#4305;&#4323;&#4314;&#4312;%20&#4320;&#4308;&#4304;&#4306;&#4312;&#4320;&#4308;&#4305;&#430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ka-GE" sz="1400"/>
              <a:t>შიდა აუდიტის სამმართველო</a:t>
            </a:r>
            <a:endParaRPr lang="en-US" sz="1400"/>
          </a:p>
        </c:rich>
      </c:tx>
      <c:overlay val="0"/>
    </c:title>
    <c:autoTitleDeleted val="0"/>
    <c:view3D>
      <c:rotX val="75"/>
      <c:rotY val="0"/>
      <c:rAngAx val="0"/>
    </c:view3D>
    <c:floor>
      <c:thickness val="0"/>
    </c:floor>
    <c:sideWall>
      <c:thickness val="0"/>
    </c:sideWall>
    <c:backWall>
      <c:thickness val="0"/>
    </c:backWall>
    <c:plotArea>
      <c:layout>
        <c:manualLayout>
          <c:layoutTarget val="inner"/>
          <c:xMode val="edge"/>
          <c:yMode val="edge"/>
          <c:x val="7.1566864327144292E-2"/>
          <c:y val="0.25004104636517671"/>
          <c:w val="0.54880682818447268"/>
          <c:h val="0.66359487189135913"/>
        </c:manualLayout>
      </c:layout>
      <c:pie3DChart>
        <c:varyColors val="1"/>
        <c:ser>
          <c:idx val="0"/>
          <c:order val="0"/>
          <c:tx>
            <c:strRef>
              <c:f>Sheet1!$B$2</c:f>
              <c:strCache>
                <c:ptCount val="1"/>
                <c:pt idx="0">
                  <c:v>Column1</c:v>
                </c:pt>
              </c:strCache>
            </c:strRef>
          </c:tx>
          <c:explosion val="25"/>
          <c:dPt>
            <c:idx val="0"/>
            <c:bubble3D val="0"/>
            <c:explosion val="13"/>
            <c:extLst xmlns:c16r2="http://schemas.microsoft.com/office/drawing/2015/06/chart">
              <c:ext xmlns:c16="http://schemas.microsoft.com/office/drawing/2014/chart" uri="{C3380CC4-5D6E-409C-BE32-E72D297353CC}">
                <c16:uniqueId val="{00000000-9408-406E-98EF-EB73047EEA1C}"/>
              </c:ext>
            </c:extLst>
          </c:dPt>
          <c:dPt>
            <c:idx val="1"/>
            <c:bubble3D val="0"/>
            <c:explosion val="7"/>
            <c:extLst xmlns:c16r2="http://schemas.microsoft.com/office/drawing/2015/06/chart">
              <c:ext xmlns:c16="http://schemas.microsoft.com/office/drawing/2014/chart" uri="{C3380CC4-5D6E-409C-BE32-E72D297353CC}">
                <c16:uniqueId val="{00000001-9408-406E-98EF-EB73047EEA1C}"/>
              </c:ext>
            </c:extLst>
          </c:dPt>
          <c:dPt>
            <c:idx val="2"/>
            <c:bubble3D val="0"/>
            <c:explosion val="15"/>
            <c:extLst xmlns:c16r2="http://schemas.microsoft.com/office/drawing/2015/06/chart">
              <c:ext xmlns:c16="http://schemas.microsoft.com/office/drawing/2014/chart" uri="{C3380CC4-5D6E-409C-BE32-E72D297353CC}">
                <c16:uniqueId val="{00000002-9408-406E-98EF-EB73047EEA1C}"/>
              </c:ext>
            </c:extLst>
          </c:dPt>
          <c:dPt>
            <c:idx val="3"/>
            <c:bubble3D val="0"/>
            <c:extLst xmlns:c16r2="http://schemas.microsoft.com/office/drawing/2015/06/chart">
              <c:ext xmlns:c16="http://schemas.microsoft.com/office/drawing/2014/chart" uri="{C3380CC4-5D6E-409C-BE32-E72D297353CC}">
                <c16:uniqueId val="{00000003-9408-406E-98EF-EB73047EEA1C}"/>
              </c:ext>
            </c:extLst>
          </c:dPt>
          <c:dLbls>
            <c:dLbl>
              <c:idx val="0"/>
              <c:layout>
                <c:manualLayout>
                  <c:x val="-9.9478537476704168E-2"/>
                  <c:y val="-5.9070508599192113E-2"/>
                </c:manualLayout>
              </c:layout>
              <c:tx>
                <c:rich>
                  <a:bodyPr/>
                  <a:lstStyle/>
                  <a:p>
                    <a:r>
                      <a:rPr lang="en-US"/>
                      <a:t>58,5%</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9408-406E-98EF-EB73047EEA1C}"/>
                </c:ext>
                <c:ext xmlns:c15="http://schemas.microsoft.com/office/drawing/2012/chart" uri="{CE6537A1-D6FC-4f65-9D91-7224C49458BB}"/>
              </c:extLst>
            </c:dLbl>
            <c:dLbl>
              <c:idx val="1"/>
              <c:layout>
                <c:manualLayout>
                  <c:x val="9.5376851272898716E-2"/>
                  <c:y val="1.4798744313881005E-3"/>
                </c:manualLayout>
              </c:layout>
              <c:tx>
                <c:rich>
                  <a:bodyPr/>
                  <a:lstStyle/>
                  <a:p>
                    <a:r>
                      <a:rPr lang="en-US"/>
                      <a:t>33,5%</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9408-406E-98EF-EB73047EEA1C}"/>
                </c:ex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Sheet1!$A$3:$A$5</c:f>
              <c:strCache>
                <c:ptCount val="3"/>
                <c:pt idx="0">
                  <c:v>გეგმური აუდიტი</c:v>
                </c:pt>
                <c:pt idx="1">
                  <c:v>არაგეგმური აუდიტი</c:v>
                </c:pt>
                <c:pt idx="2">
                  <c:v>შვებულება</c:v>
                </c:pt>
              </c:strCache>
            </c:strRef>
          </c:cat>
          <c:val>
            <c:numRef>
              <c:f>Sheet1!$B$3:$B$5</c:f>
              <c:numCache>
                <c:formatCode>General</c:formatCode>
                <c:ptCount val="3"/>
                <c:pt idx="0">
                  <c:v>58.5</c:v>
                </c:pt>
                <c:pt idx="1">
                  <c:v>33.5</c:v>
                </c:pt>
                <c:pt idx="2">
                  <c:v>8</c:v>
                </c:pt>
              </c:numCache>
            </c:numRef>
          </c:val>
          <c:extLst xmlns:c16r2="http://schemas.microsoft.com/office/drawing/2015/06/chart">
            <c:ext xmlns:c16="http://schemas.microsoft.com/office/drawing/2014/chart" uri="{C3380CC4-5D6E-409C-BE32-E72D297353CC}">
              <c16:uniqueId val="{00000004-9408-406E-98EF-EB73047EEA1C}"/>
            </c:ext>
          </c:extLst>
        </c:ser>
        <c:dLbls>
          <c:showLegendKey val="0"/>
          <c:showVal val="0"/>
          <c:showCatName val="0"/>
          <c:showSerName val="0"/>
          <c:showPercent val="1"/>
          <c:showBubbleSize val="0"/>
          <c:showLeaderLines val="1"/>
        </c:dLbls>
      </c:pie3DChart>
      <c:spPr>
        <a:noFill/>
        <a:ln w="25376">
          <a:noFill/>
        </a:ln>
      </c:spPr>
    </c:plotArea>
    <c:legend>
      <c:legendPos val="r"/>
      <c:overlay val="0"/>
    </c:legend>
    <c:plotVisOnly val="1"/>
    <c:dispBlanksAs val="gap"/>
    <c:showDLblsOverMax val="0"/>
  </c:chart>
  <c:spPr>
    <a:ln>
      <a:noFill/>
    </a:ln>
  </c:spPr>
  <c:txPr>
    <a:bodyPr/>
    <a:lstStyle/>
    <a:p>
      <a:pPr>
        <a:defRPr b="1"/>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ka-GE" sz="1400"/>
              <a:t>ინსპექტირების სამმართველო</a:t>
            </a:r>
            <a:endParaRPr lang="en-US" sz="1400"/>
          </a:p>
        </c:rich>
      </c:tx>
      <c:overlay val="0"/>
    </c:title>
    <c:autoTitleDeleted val="0"/>
    <c:view3D>
      <c:rotX val="75"/>
      <c:rotY val="0"/>
      <c:rAngAx val="0"/>
    </c:view3D>
    <c:floor>
      <c:thickness val="0"/>
    </c:floor>
    <c:sideWall>
      <c:thickness val="0"/>
    </c:sideWall>
    <c:backWall>
      <c:thickness val="0"/>
    </c:backWall>
    <c:plotArea>
      <c:layout>
        <c:manualLayout>
          <c:layoutTarget val="inner"/>
          <c:xMode val="edge"/>
          <c:yMode val="edge"/>
          <c:x val="7.1566864327144292E-2"/>
          <c:y val="0.25004104636517671"/>
          <c:w val="0.54880682818447268"/>
          <c:h val="0.66359487189135913"/>
        </c:manualLayout>
      </c:layout>
      <c:pie3DChart>
        <c:varyColors val="1"/>
        <c:ser>
          <c:idx val="0"/>
          <c:order val="0"/>
          <c:tx>
            <c:strRef>
              <c:f>Sheet1!$B$2</c:f>
              <c:strCache>
                <c:ptCount val="1"/>
                <c:pt idx="0">
                  <c:v>Column1</c:v>
                </c:pt>
              </c:strCache>
            </c:strRef>
          </c:tx>
          <c:explosion val="33"/>
          <c:dPt>
            <c:idx val="0"/>
            <c:bubble3D val="0"/>
            <c:explosion val="6"/>
            <c:extLst xmlns:c16r2="http://schemas.microsoft.com/office/drawing/2015/06/chart">
              <c:ext xmlns:c16="http://schemas.microsoft.com/office/drawing/2014/chart" uri="{C3380CC4-5D6E-409C-BE32-E72D297353CC}">
                <c16:uniqueId val="{00000000-549E-4CE0-9288-741C6307941E}"/>
              </c:ext>
            </c:extLst>
          </c:dPt>
          <c:dPt>
            <c:idx val="1"/>
            <c:bubble3D val="0"/>
            <c:explosion val="8"/>
            <c:extLst xmlns:c16r2="http://schemas.microsoft.com/office/drawing/2015/06/chart">
              <c:ext xmlns:c16="http://schemas.microsoft.com/office/drawing/2014/chart" uri="{C3380CC4-5D6E-409C-BE32-E72D297353CC}">
                <c16:uniqueId val="{00000001-549E-4CE0-9288-741C6307941E}"/>
              </c:ext>
            </c:extLst>
          </c:dPt>
          <c:dPt>
            <c:idx val="2"/>
            <c:bubble3D val="0"/>
            <c:explosion val="20"/>
            <c:extLst xmlns:c16r2="http://schemas.microsoft.com/office/drawing/2015/06/chart">
              <c:ext xmlns:c16="http://schemas.microsoft.com/office/drawing/2014/chart" uri="{C3380CC4-5D6E-409C-BE32-E72D297353CC}">
                <c16:uniqueId val="{00000002-549E-4CE0-9288-741C6307941E}"/>
              </c:ext>
            </c:extLst>
          </c:dPt>
          <c:dPt>
            <c:idx val="3"/>
            <c:bubble3D val="0"/>
            <c:extLst xmlns:c16r2="http://schemas.microsoft.com/office/drawing/2015/06/chart">
              <c:ext xmlns:c16="http://schemas.microsoft.com/office/drawing/2014/chart" uri="{C3380CC4-5D6E-409C-BE32-E72D297353CC}">
                <c16:uniqueId val="{00000003-549E-4CE0-9288-741C6307941E}"/>
              </c:ext>
            </c:extLst>
          </c:dPt>
          <c:dLbls>
            <c:dLbl>
              <c:idx val="0"/>
              <c:tx>
                <c:rich>
                  <a:bodyPr/>
                  <a:lstStyle/>
                  <a:p>
                    <a:r>
                      <a:rPr lang="en-US"/>
                      <a:t>28,5%</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549E-4CE0-9288-741C6307941E}"/>
                </c:ext>
                <c:ext xmlns:c15="http://schemas.microsoft.com/office/drawing/2012/chart" uri="{CE6537A1-D6FC-4f65-9D91-7224C49458BB}"/>
              </c:extLst>
            </c:dLbl>
            <c:dLbl>
              <c:idx val="1"/>
              <c:layout>
                <c:manualLayout>
                  <c:x val="9.3778063769382844E-2"/>
                  <c:y val="-0.14807428173625092"/>
                </c:manualLayout>
              </c:layout>
              <c:tx>
                <c:rich>
                  <a:bodyPr/>
                  <a:lstStyle/>
                  <a:p>
                    <a:r>
                      <a:rPr lang="en-US"/>
                      <a:t>63,5%</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549E-4CE0-9288-741C6307941E}"/>
                </c:ex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Sheet1!$A$3:$A$5</c:f>
              <c:strCache>
                <c:ptCount val="3"/>
                <c:pt idx="0">
                  <c:v>გეგმური აუდიტი</c:v>
                </c:pt>
                <c:pt idx="1">
                  <c:v>სამსახურებრივი შემოწმება/ინსპექტირება</c:v>
                </c:pt>
                <c:pt idx="2">
                  <c:v>შვებულება</c:v>
                </c:pt>
              </c:strCache>
            </c:strRef>
          </c:cat>
          <c:val>
            <c:numRef>
              <c:f>Sheet1!$B$3:$B$5</c:f>
              <c:numCache>
                <c:formatCode>General</c:formatCode>
                <c:ptCount val="3"/>
                <c:pt idx="0">
                  <c:v>33.5</c:v>
                </c:pt>
                <c:pt idx="1">
                  <c:v>58.5</c:v>
                </c:pt>
                <c:pt idx="2">
                  <c:v>8</c:v>
                </c:pt>
              </c:numCache>
            </c:numRef>
          </c:val>
          <c:extLst xmlns:c16r2="http://schemas.microsoft.com/office/drawing/2015/06/chart">
            <c:ext xmlns:c16="http://schemas.microsoft.com/office/drawing/2014/chart" uri="{C3380CC4-5D6E-409C-BE32-E72D297353CC}">
              <c16:uniqueId val="{00000004-549E-4CE0-9288-741C6307941E}"/>
            </c:ext>
          </c:extLst>
        </c:ser>
        <c:dLbls>
          <c:showLegendKey val="0"/>
          <c:showVal val="0"/>
          <c:showCatName val="0"/>
          <c:showSerName val="0"/>
          <c:showPercent val="1"/>
          <c:showBubbleSize val="0"/>
          <c:showLeaderLines val="1"/>
        </c:dLbls>
      </c:pie3DChart>
      <c:spPr>
        <a:noFill/>
        <a:ln w="25376">
          <a:noFill/>
        </a:ln>
      </c:spPr>
    </c:plotArea>
    <c:legend>
      <c:legendPos val="r"/>
      <c:overlay val="0"/>
    </c:legend>
    <c:plotVisOnly val="1"/>
    <c:dispBlanksAs val="gap"/>
    <c:showDLblsOverMax val="0"/>
  </c:chart>
  <c:spPr>
    <a:ln>
      <a:noFill/>
    </a:ln>
  </c:spPr>
  <c:txPr>
    <a:bodyPr/>
    <a:lstStyle/>
    <a:p>
      <a:pPr>
        <a:defRPr b="1"/>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ka-GE" sz="1200"/>
              <a:t>საჩივარ-განცხადებების</a:t>
            </a:r>
            <a:r>
              <a:rPr lang="ka-GE" sz="1200" baseline="0"/>
              <a:t> თემატიკა</a:t>
            </a:r>
            <a:endParaRPr lang="en-US" sz="1200"/>
          </a:p>
        </c:rich>
      </c:tx>
      <c:overlay val="0"/>
    </c:title>
    <c:autoTitleDeleted val="0"/>
    <c:view3D>
      <c:rotX val="75"/>
      <c:rotY val="0"/>
      <c:rAngAx val="0"/>
    </c:view3D>
    <c:floor>
      <c:thickness val="0"/>
    </c:floor>
    <c:sideWall>
      <c:thickness val="0"/>
    </c:sideWall>
    <c:backWall>
      <c:thickness val="0"/>
    </c:backWall>
    <c:plotArea>
      <c:layout>
        <c:manualLayout>
          <c:layoutTarget val="inner"/>
          <c:xMode val="edge"/>
          <c:yMode val="edge"/>
          <c:x val="7.1566864327144292E-2"/>
          <c:y val="0.25004104636517671"/>
          <c:w val="0.54880682818447268"/>
          <c:h val="0.66359487189135913"/>
        </c:manualLayout>
      </c:layout>
      <c:pie3DChart>
        <c:varyColors val="1"/>
        <c:ser>
          <c:idx val="0"/>
          <c:order val="0"/>
          <c:explosion val="33"/>
          <c:dPt>
            <c:idx val="0"/>
            <c:bubble3D val="0"/>
            <c:explosion val="6"/>
            <c:extLst xmlns:c16r2="http://schemas.microsoft.com/office/drawing/2015/06/chart">
              <c:ext xmlns:c16="http://schemas.microsoft.com/office/drawing/2014/chart" uri="{C3380CC4-5D6E-409C-BE32-E72D297353CC}">
                <c16:uniqueId val="{00000000-1F05-4ED0-8252-63BD9B4BF9B4}"/>
              </c:ext>
            </c:extLst>
          </c:dPt>
          <c:dPt>
            <c:idx val="1"/>
            <c:bubble3D val="0"/>
            <c:explosion val="8"/>
            <c:extLst xmlns:c16r2="http://schemas.microsoft.com/office/drawing/2015/06/chart">
              <c:ext xmlns:c16="http://schemas.microsoft.com/office/drawing/2014/chart" uri="{C3380CC4-5D6E-409C-BE32-E72D297353CC}">
                <c16:uniqueId val="{00000001-1F05-4ED0-8252-63BD9B4BF9B4}"/>
              </c:ext>
            </c:extLst>
          </c:dPt>
          <c:dPt>
            <c:idx val="2"/>
            <c:bubble3D val="0"/>
            <c:explosion val="20"/>
            <c:extLst xmlns:c16r2="http://schemas.microsoft.com/office/drawing/2015/06/chart">
              <c:ext xmlns:c16="http://schemas.microsoft.com/office/drawing/2014/chart" uri="{C3380CC4-5D6E-409C-BE32-E72D297353CC}">
                <c16:uniqueId val="{00000002-1F05-4ED0-8252-63BD9B4BF9B4}"/>
              </c:ext>
            </c:extLst>
          </c:dPt>
          <c:dPt>
            <c:idx val="3"/>
            <c:bubble3D val="0"/>
            <c:extLst xmlns:c16r2="http://schemas.microsoft.com/office/drawing/2015/06/chart">
              <c:ext xmlns:c16="http://schemas.microsoft.com/office/drawing/2014/chart" uri="{C3380CC4-5D6E-409C-BE32-E72D297353CC}">
                <c16:uniqueId val="{00000003-1F05-4ED0-8252-63BD9B4BF9B4}"/>
              </c:ext>
            </c:extLst>
          </c:dPt>
          <c:dPt>
            <c:idx val="4"/>
            <c:bubble3D val="0"/>
            <c:explosion val="36"/>
            <c:extLst xmlns:c16r2="http://schemas.microsoft.com/office/drawing/2015/06/chart">
              <c:ext xmlns:c16="http://schemas.microsoft.com/office/drawing/2014/chart" uri="{C3380CC4-5D6E-409C-BE32-E72D297353CC}">
                <c16:uniqueId val="{00000004-1F05-4ED0-8252-63BD9B4BF9B4}"/>
              </c:ext>
            </c:extLst>
          </c:dPt>
          <c:dPt>
            <c:idx val="5"/>
            <c:bubble3D val="0"/>
            <c:explosion val="17"/>
            <c:extLst xmlns:c16r2="http://schemas.microsoft.com/office/drawing/2015/06/chart">
              <c:ext xmlns:c16="http://schemas.microsoft.com/office/drawing/2014/chart" uri="{C3380CC4-5D6E-409C-BE32-E72D297353CC}">
                <c16:uniqueId val="{00000005-1F05-4ED0-8252-63BD9B4BF9B4}"/>
              </c:ext>
            </c:extLst>
          </c:dPt>
          <c:dLbls>
            <c:dLbl>
              <c:idx val="0"/>
              <c:layout>
                <c:manualLayout>
                  <c:x val="-0.13084157976874519"/>
                  <c:y val="1.2567883560009608E-2"/>
                </c:manualLayout>
              </c:layout>
              <c:tx>
                <c:rich>
                  <a:bodyPr wrap="square" lIns="38100" tIns="19050" rIns="38100" bIns="19050" anchor="ctr">
                    <a:noAutofit/>
                  </a:bodyPr>
                  <a:lstStyle/>
                  <a:p>
                    <a:pPr>
                      <a:defRPr sz="1000"/>
                    </a:pPr>
                    <a:r>
                      <a:rPr lang="en-US" sz="1000"/>
                      <a:t>47,4%</a:t>
                    </a:r>
                  </a:p>
                  <a:p>
                    <a:pPr>
                      <a:defRPr sz="1000"/>
                    </a:pPr>
                    <a:endParaRPr lang="en-US" sz="1000"/>
                  </a:p>
                </c:rich>
              </c:tx>
              <c:spPr>
                <a:noFill/>
                <a:ln>
                  <a:noFill/>
                </a:ln>
                <a:effectLst/>
              </c:sp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1F05-4ED0-8252-63BD9B4BF9B4}"/>
                </c:ext>
                <c:ext xmlns:c15="http://schemas.microsoft.com/office/drawing/2012/chart" uri="{CE6537A1-D6FC-4f65-9D91-7224C49458BB}">
                  <c15:layout>
                    <c:manualLayout>
                      <c:w val="0.10150900900900899"/>
                      <c:h val="8.7999999999999995E-2"/>
                    </c:manualLayout>
                  </c15:layout>
                </c:ext>
              </c:extLst>
            </c:dLbl>
            <c:dLbl>
              <c:idx val="1"/>
              <c:layout>
                <c:manualLayout>
                  <c:x val="2.6210541249911287E-2"/>
                  <c:y val="-0.12729508811398574"/>
                </c:manualLayout>
              </c:layout>
              <c:tx>
                <c:rich>
                  <a:bodyPr/>
                  <a:lstStyle/>
                  <a:p>
                    <a:r>
                      <a:rPr lang="en-US"/>
                      <a:t>10,5%</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1F05-4ED0-8252-63BD9B4BF9B4}"/>
                </c:ext>
                <c:ext xmlns:c15="http://schemas.microsoft.com/office/drawing/2012/chart" uri="{CE6537A1-D6FC-4f65-9D91-7224C49458BB}"/>
              </c:extLst>
            </c:dLbl>
            <c:dLbl>
              <c:idx val="2"/>
              <c:tx>
                <c:rich>
                  <a:bodyPr/>
                  <a:lstStyle/>
                  <a:p>
                    <a:r>
                      <a:rPr lang="en-US"/>
                      <a:t>10,5%</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1F05-4ED0-8252-63BD9B4BF9B4}"/>
                </c:ext>
                <c:ext xmlns:c15="http://schemas.microsoft.com/office/drawing/2012/chart" uri="{CE6537A1-D6FC-4f65-9D91-7224C49458BB}"/>
              </c:extLst>
            </c:dLbl>
            <c:dLbl>
              <c:idx val="3"/>
              <c:tx>
                <c:rich>
                  <a:bodyPr wrap="square" lIns="38100" tIns="19050" rIns="38100" bIns="19050" anchor="ctr">
                    <a:noAutofit/>
                  </a:bodyPr>
                  <a:lstStyle/>
                  <a:p>
                    <a:pPr>
                      <a:defRPr sz="1000"/>
                    </a:pPr>
                    <a:r>
                      <a:rPr lang="en-US" sz="1000"/>
                      <a:t>5,3%</a:t>
                    </a:r>
                  </a:p>
                </c:rich>
              </c:tx>
              <c:spPr>
                <a:noFill/>
                <a:ln>
                  <a:noFill/>
                </a:ln>
                <a:effectLst/>
              </c:sp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1F05-4ED0-8252-63BD9B4BF9B4}"/>
                </c:ext>
                <c:ext xmlns:c15="http://schemas.microsoft.com/office/drawing/2012/chart" uri="{CE6537A1-D6FC-4f65-9D91-7224C49458BB}">
                  <c15:spPr xmlns:c15="http://schemas.microsoft.com/office/drawing/2012/chart">
                    <a:prstGeom prst="rect">
                      <a:avLst/>
                    </a:prstGeom>
                  </c15:spPr>
                </c:ext>
              </c:extLst>
            </c:dLbl>
            <c:dLbl>
              <c:idx val="4"/>
              <c:layout>
                <c:manualLayout>
                  <c:x val="0.17846492161452793"/>
                  <c:y val="-0.1093922350615264"/>
                </c:manualLayout>
              </c:layout>
              <c:tx>
                <c:rich>
                  <a:bodyPr/>
                  <a:lstStyle/>
                  <a:p>
                    <a:r>
                      <a:rPr lang="en-US"/>
                      <a:t>21,05%</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4-1F05-4ED0-8252-63BD9B4BF9B4}"/>
                </c:ext>
                <c:ext xmlns:c15="http://schemas.microsoft.com/office/drawing/2012/chart" uri="{CE6537A1-D6FC-4f65-9D91-7224C49458BB}"/>
              </c:extLst>
            </c:dLbl>
            <c:dLbl>
              <c:idx val="5"/>
              <c:layout>
                <c:manualLayout>
                  <c:x val="-3.4796055898418103E-2"/>
                  <c:y val="0.22051525377509623"/>
                </c:manualLayout>
              </c:layout>
              <c:tx>
                <c:rich>
                  <a:bodyPr/>
                  <a:lstStyle/>
                  <a:p>
                    <a:r>
                      <a:rPr lang="en-US"/>
                      <a:t>5,3%</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1F05-4ED0-8252-63BD9B4BF9B4}"/>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1000"/>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Sheet1!$B$3:$B$8</c:f>
              <c:strCache>
                <c:ptCount val="6"/>
                <c:pt idx="0">
                  <c:v>სოციალური საკითხები</c:v>
                </c:pt>
                <c:pt idx="1">
                  <c:v>სამედიცინო მომსახურების ხარისხის შესწავლასთან დაკავშრებული საკითხები</c:v>
                </c:pt>
                <c:pt idx="2">
                  <c:v>სამედიცინო მომსახურების ხარისხის შესწავლასთან დაკავშრებული საკითხები</c:v>
                </c:pt>
                <c:pt idx="3">
                  <c:v>დევნილთა საცხოვრებელი ფართით უზრუნველყოფის საკითხები</c:v>
                </c:pt>
                <c:pt idx="4">
                  <c:v>შრომითი დავა </c:v>
                </c:pt>
                <c:pt idx="5">
                  <c:v>სისტემის თანამშრომელთა არამართლზომიერი ქმედების შესახებ</c:v>
                </c:pt>
              </c:strCache>
            </c:strRef>
          </c:cat>
          <c:val>
            <c:numRef>
              <c:f>Sheet1!$C$3:$C$8</c:f>
              <c:numCache>
                <c:formatCode>General</c:formatCode>
                <c:ptCount val="6"/>
                <c:pt idx="0">
                  <c:v>47</c:v>
                </c:pt>
                <c:pt idx="1">
                  <c:v>11</c:v>
                </c:pt>
                <c:pt idx="2">
                  <c:v>11</c:v>
                </c:pt>
                <c:pt idx="3">
                  <c:v>5</c:v>
                </c:pt>
                <c:pt idx="4">
                  <c:v>5</c:v>
                </c:pt>
                <c:pt idx="5">
                  <c:v>21</c:v>
                </c:pt>
              </c:numCache>
            </c:numRef>
          </c:val>
          <c:extLst xmlns:c16r2="http://schemas.microsoft.com/office/drawing/2015/06/chart">
            <c:ext xmlns:c16="http://schemas.microsoft.com/office/drawing/2014/chart" uri="{C3380CC4-5D6E-409C-BE32-E72D297353CC}">
              <c16:uniqueId val="{00000006-1F05-4ED0-8252-63BD9B4BF9B4}"/>
            </c:ext>
            <c:ext xmlns:c15="http://schemas.microsoft.com/office/drawing/2012/chart" uri="{02D57815-91ED-43cb-92C2-25804820EDAC}">
              <c15:filteredSeriesTitle>
                <c15:tx>
                  <c:strRef>
                    <c:extLst xmlns:c16="http://schemas.microsoft.com/office/drawing/2014/chart" xmlns:c16r2="http://schemas.microsoft.com/office/drawing/2015/06/chart">
                      <c:ext uri="{02D57815-91ED-43cb-92C2-25804820EDAC}">
                        <c15:formulaRef>
                          <c15:sqref>Sheet1!#REF!</c15:sqref>
                        </c15:formulaRef>
                      </c:ext>
                    </c:extLst>
                    <c:strCache>
                      <c:ptCount val="1"/>
                      <c:pt idx="0">
                        <c:v>#REF!</c:v>
                      </c:pt>
                    </c:strCache>
                  </c:strRef>
                </c15:tx>
              </c15:filteredSeriesTitle>
            </c:ext>
          </c:extLst>
        </c:ser>
        <c:dLbls>
          <c:showLegendKey val="0"/>
          <c:showVal val="0"/>
          <c:showCatName val="0"/>
          <c:showSerName val="0"/>
          <c:showPercent val="1"/>
          <c:showBubbleSize val="0"/>
          <c:showLeaderLines val="1"/>
        </c:dLbls>
      </c:pie3DChart>
      <c:spPr>
        <a:noFill/>
        <a:ln w="25376">
          <a:noFill/>
        </a:ln>
      </c:spPr>
    </c:plotArea>
    <c:legend>
      <c:legendPos val="r"/>
      <c:layout>
        <c:manualLayout>
          <c:xMode val="edge"/>
          <c:yMode val="edge"/>
          <c:x val="0.65398755054266866"/>
          <c:y val="0.18171646725977433"/>
          <c:w val="0.34150794495282683"/>
          <c:h val="0.81828353274022569"/>
        </c:manualLayout>
      </c:layout>
      <c:overlay val="0"/>
    </c:legend>
    <c:plotVisOnly val="1"/>
    <c:dispBlanksAs val="gap"/>
    <c:showDLblsOverMax val="0"/>
  </c:chart>
  <c:spPr>
    <a:ln>
      <a:noFill/>
    </a:ln>
  </c:spPr>
  <c:txPr>
    <a:bodyPr/>
    <a:lstStyle/>
    <a:p>
      <a:pPr>
        <a:defRPr b="1"/>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წელი</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3CF7ED-897D-422D-8D6C-A9EF7A01C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2933</Words>
  <Characters>16723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ა ნ გ ა რ ი შ ი                        განხორციელებული საქმიანობის შესახებ</vt:lpstr>
    </vt:vector>
  </TitlesOfParts>
  <Company/>
  <LinksUpToDate>false</LinksUpToDate>
  <CharactersWithSpaces>19617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ა ნ გ ა რ ი შ ი                        განხორციელებული საქმიანობის შესახებ</dc:title>
  <dc:creator>შიდა აუდიტის დეპარტამენტი</dc:creator>
  <cp:lastModifiedBy>Eka Sharadze</cp:lastModifiedBy>
  <cp:revision>2</cp:revision>
  <cp:lastPrinted>2018-01-18T12:03:00Z</cp:lastPrinted>
  <dcterms:created xsi:type="dcterms:W3CDTF">2019-02-04T13:36:00Z</dcterms:created>
  <dcterms:modified xsi:type="dcterms:W3CDTF">2019-02-04T13:36:00Z</dcterms:modified>
</cp:coreProperties>
</file>