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417" w:rsidRPr="00724951" w:rsidRDefault="00D16417" w:rsidP="00D16417">
      <w:pPr>
        <w:pStyle w:val="meore"/>
        <w:tabs>
          <w:tab w:val="left" w:pos="90"/>
        </w:tabs>
        <w:spacing w:after="120"/>
        <w:rPr>
          <w:rFonts w:ascii="Sylfaen" w:hAnsi="Sylfaen"/>
          <w:color w:val="2E74B5" w:themeColor="accent1" w:themeShade="BF"/>
          <w:sz w:val="24"/>
          <w:szCs w:val="22"/>
          <w:lang w:val="ka-GE"/>
        </w:rPr>
      </w:pPr>
      <w:r w:rsidRPr="00724951">
        <w:rPr>
          <w:rFonts w:ascii="Sylfaen" w:hAnsi="Sylfaen"/>
          <w:color w:val="2E74B5" w:themeColor="accent1" w:themeShade="BF"/>
          <w:sz w:val="24"/>
          <w:szCs w:val="22"/>
          <w:lang w:val="ka-GE"/>
        </w:rPr>
        <w:t>ძირითადი საბიუჯეტო და მაკროეკონომიკური პარამეტრები</w:t>
      </w:r>
    </w:p>
    <w:p w:rsidR="00F872C8" w:rsidRDefault="00B45573" w:rsidP="003513AC">
      <w:pPr>
        <w:tabs>
          <w:tab w:val="left" w:pos="90"/>
        </w:tabs>
        <w:spacing w:after="120" w:line="276" w:lineRule="auto"/>
        <w:ind w:firstLine="720"/>
        <w:jc w:val="both"/>
        <w:rPr>
          <w:rFonts w:ascii="Sylfaen" w:hAnsi="Sylfaen" w:cs="Sylfaen"/>
          <w:lang w:val="ka-GE"/>
        </w:rPr>
      </w:pPr>
      <w:r w:rsidRPr="00B45573">
        <w:rPr>
          <w:rFonts w:ascii="Sylfaen" w:hAnsi="Sylfaen" w:cs="Sylfaen"/>
          <w:lang w:val="ka-GE"/>
        </w:rPr>
        <w:t>საქართველოს საბიუჯეტო კოდექსის</w:t>
      </w:r>
      <w:r w:rsidR="00FE2210">
        <w:rPr>
          <w:rFonts w:ascii="Sylfaen" w:hAnsi="Sylfaen" w:cs="Sylfaen"/>
          <w:lang w:val="ka-GE"/>
        </w:rPr>
        <w:t xml:space="preserve"> 34-ე მუხლის მე-4 ნაწილის</w:t>
      </w:r>
      <w:r w:rsidRPr="00B45573">
        <w:rPr>
          <w:rFonts w:ascii="Sylfaen" w:hAnsi="Sylfaen" w:cs="Sylfaen"/>
          <w:lang w:val="ka-GE"/>
        </w:rPr>
        <w:t xml:space="preserve"> მოთხოვნათა გათვალისწინებით</w:t>
      </w:r>
      <w:r w:rsidR="00AE6F77">
        <w:rPr>
          <w:rFonts w:ascii="Sylfaen" w:hAnsi="Sylfaen" w:cs="Sylfaen"/>
          <w:lang w:val="ka-GE"/>
        </w:rPr>
        <w:t xml:space="preserve"> საქართველოს მთავრობა ყოველი წლის 1 ივნისამდე საქართველოს პარლამენტის კომიტეტებთან ძირითადი მონაცემების და მიმართულებების შეთანხმების მიზნით საქართველოს პარლამენტს წარუდგენს ინფორმაციას ძირითადი მაკროეკონომიკური პროგნოზების და სამინისტროების ძირითადი მიმართულებების შესახებ.</w:t>
      </w:r>
    </w:p>
    <w:p w:rsidR="00AE6F77" w:rsidRPr="00FE7D3E" w:rsidRDefault="00FC1646" w:rsidP="003513AC">
      <w:pPr>
        <w:tabs>
          <w:tab w:val="left" w:pos="90"/>
        </w:tabs>
        <w:spacing w:after="120" w:line="276" w:lineRule="auto"/>
        <w:ind w:firstLine="720"/>
        <w:jc w:val="both"/>
        <w:rPr>
          <w:rFonts w:ascii="Sylfaen" w:hAnsi="Sylfaen" w:cs="Sylfaen"/>
          <w:lang w:val="ka-GE"/>
        </w:rPr>
      </w:pPr>
      <w:r>
        <w:rPr>
          <w:rFonts w:ascii="Sylfaen" w:hAnsi="Sylfaen" w:cs="Sylfaen"/>
          <w:lang w:val="ka-GE"/>
        </w:rPr>
        <w:t>20</w:t>
      </w:r>
      <w:r w:rsidR="00E2369D" w:rsidRPr="00F872C8">
        <w:rPr>
          <w:rFonts w:ascii="Sylfaen" w:hAnsi="Sylfaen" w:cs="Sylfaen"/>
          <w:lang w:val="ka-GE"/>
        </w:rPr>
        <w:t>20</w:t>
      </w:r>
      <w:r>
        <w:rPr>
          <w:rFonts w:ascii="Sylfaen" w:hAnsi="Sylfaen" w:cs="Sylfaen"/>
          <w:lang w:val="ka-GE"/>
        </w:rPr>
        <w:t xml:space="preserve"> წ</w:t>
      </w:r>
      <w:r w:rsidR="00E2369D">
        <w:rPr>
          <w:rFonts w:ascii="Sylfaen" w:hAnsi="Sylfaen" w:cs="Sylfaen"/>
          <w:lang w:val="ka-GE"/>
        </w:rPr>
        <w:t>ე</w:t>
      </w:r>
      <w:r>
        <w:rPr>
          <w:rFonts w:ascii="Sylfaen" w:hAnsi="Sylfaen" w:cs="Sylfaen"/>
          <w:lang w:val="ka-GE"/>
        </w:rPr>
        <w:t>ლს მსოფლიოში</w:t>
      </w:r>
      <w:r w:rsidR="00E2369D" w:rsidRPr="00F872C8">
        <w:rPr>
          <w:rFonts w:ascii="Sylfaen" w:hAnsi="Sylfaen" w:cs="Sylfaen"/>
          <w:lang w:val="ka-GE"/>
        </w:rPr>
        <w:t xml:space="preserve"> </w:t>
      </w:r>
      <w:r w:rsidR="00E2369D">
        <w:rPr>
          <w:rFonts w:ascii="Sylfaen" w:hAnsi="Sylfaen" w:cs="Sylfaen"/>
          <w:lang w:val="ka-GE"/>
        </w:rPr>
        <w:t>ახალი კორონავირუსის (</w:t>
      </w:r>
      <w:r w:rsidR="00E2369D" w:rsidRPr="00F872C8">
        <w:rPr>
          <w:rFonts w:ascii="Sylfaen" w:hAnsi="Sylfaen" w:cs="Sylfaen"/>
          <w:lang w:val="ka-GE"/>
        </w:rPr>
        <w:t>COVID 19)</w:t>
      </w:r>
      <w:r w:rsidR="007D4C45">
        <w:rPr>
          <w:rFonts w:ascii="Sylfaen" w:hAnsi="Sylfaen" w:cs="Sylfaen"/>
          <w:lang w:val="ka-GE"/>
        </w:rPr>
        <w:t xml:space="preserve"> </w:t>
      </w:r>
      <w:r w:rsidR="00E2369D">
        <w:rPr>
          <w:rFonts w:ascii="Sylfaen" w:hAnsi="Sylfaen" w:cs="Sylfaen"/>
          <w:lang w:val="ka-GE"/>
        </w:rPr>
        <w:t xml:space="preserve">პანდემიამ </w:t>
      </w:r>
      <w:r>
        <w:rPr>
          <w:rFonts w:ascii="Sylfaen" w:hAnsi="Sylfaen" w:cs="Sylfaen"/>
          <w:lang w:val="ka-GE"/>
        </w:rPr>
        <w:t xml:space="preserve">შეცვალა მსოფლიო ეკონომიკური განვითარების ტენდენცია. 2020 წლის აპრილში საერთაშორისო სავალუტო ფონდმა </w:t>
      </w:r>
      <w:r w:rsidR="007D4C45">
        <w:rPr>
          <w:rFonts w:ascii="Sylfaen" w:hAnsi="Sylfaen" w:cs="Sylfaen"/>
          <w:lang w:val="ka-GE"/>
        </w:rPr>
        <w:t>(</w:t>
      </w:r>
      <w:r w:rsidR="007D4C45">
        <w:rPr>
          <w:rFonts w:ascii="Sylfaen" w:hAnsi="Sylfaen" w:cs="Sylfaen"/>
        </w:rPr>
        <w:t xml:space="preserve">IMF) </w:t>
      </w:r>
      <w:r>
        <w:rPr>
          <w:rFonts w:ascii="Sylfaen" w:hAnsi="Sylfaen" w:cs="Sylfaen"/>
          <w:lang w:val="ka-GE"/>
        </w:rPr>
        <w:t>განახლებულ „მსოფლიო ეკონომიკურ მიმოხილვაში“ 2020 წლის მსოფლიო ეკონომიკური ზრდის პროგნოზი</w:t>
      </w:r>
      <w:r w:rsidR="00E2369D" w:rsidRPr="00F872C8">
        <w:rPr>
          <w:rFonts w:ascii="Sylfaen" w:hAnsi="Sylfaen" w:cs="Sylfaen"/>
          <w:lang w:val="ka-GE"/>
        </w:rPr>
        <w:t xml:space="preserve"> </w:t>
      </w:r>
      <w:r w:rsidR="00E2369D">
        <w:rPr>
          <w:rFonts w:ascii="Sylfaen" w:hAnsi="Sylfaen" w:cs="Sylfaen"/>
          <w:lang w:val="ka-GE"/>
        </w:rPr>
        <w:t>განსაზღვრა</w:t>
      </w:r>
      <w:r w:rsidR="0025393A">
        <w:rPr>
          <w:rFonts w:ascii="Sylfaen" w:hAnsi="Sylfaen" w:cs="Sylfaen"/>
          <w:lang w:val="ka-GE"/>
        </w:rPr>
        <w:t xml:space="preserve"> </w:t>
      </w:r>
      <w:r w:rsidR="00662A52">
        <w:rPr>
          <w:rFonts w:ascii="Sylfaen" w:hAnsi="Sylfaen" w:cs="Sylfaen"/>
          <w:lang w:val="ka-GE"/>
        </w:rPr>
        <w:t>-3.0</w:t>
      </w:r>
      <w:r w:rsidR="00E2369D">
        <w:rPr>
          <w:rFonts w:ascii="Sylfaen" w:hAnsi="Sylfaen" w:cs="Sylfaen"/>
          <w:lang w:val="ka-GE"/>
        </w:rPr>
        <w:t xml:space="preserve"> პროცენტით</w:t>
      </w:r>
      <w:r w:rsidR="00662A52">
        <w:rPr>
          <w:rFonts w:ascii="Sylfaen" w:hAnsi="Sylfaen" w:cs="Sylfaen"/>
          <w:lang w:val="ka-GE"/>
        </w:rPr>
        <w:t>, მათ შორის</w:t>
      </w:r>
      <w:r w:rsidR="0025393A">
        <w:rPr>
          <w:rFonts w:ascii="Sylfaen" w:hAnsi="Sylfaen" w:cs="Sylfaen"/>
          <w:lang w:val="ka-GE"/>
        </w:rPr>
        <w:t>,</w:t>
      </w:r>
      <w:r w:rsidR="00662A52">
        <w:rPr>
          <w:rFonts w:ascii="Sylfaen" w:hAnsi="Sylfaen" w:cs="Sylfaen"/>
          <w:lang w:val="ka-GE"/>
        </w:rPr>
        <w:t xml:space="preserve"> განვითარებული </w:t>
      </w:r>
      <w:r w:rsidR="004B7CA8">
        <w:rPr>
          <w:rFonts w:ascii="Sylfaen" w:hAnsi="Sylfaen" w:cs="Sylfaen"/>
          <w:lang w:val="ka-GE"/>
        </w:rPr>
        <w:t>ქვეყნების -6.1</w:t>
      </w:r>
      <w:r w:rsidR="00E2369D">
        <w:rPr>
          <w:rFonts w:ascii="Sylfaen" w:hAnsi="Sylfaen" w:cs="Sylfaen"/>
          <w:lang w:val="ka-GE"/>
        </w:rPr>
        <w:t xml:space="preserve"> პროცენტით</w:t>
      </w:r>
      <w:r w:rsidR="004B7CA8">
        <w:rPr>
          <w:rFonts w:ascii="Sylfaen" w:hAnsi="Sylfaen" w:cs="Sylfaen"/>
          <w:lang w:val="ka-GE"/>
        </w:rPr>
        <w:t xml:space="preserve">, ხოლო განვითარებადი ქვეყნების ეკონომიკური ზრდის პროგნოზები -1.0 პროცენტამდე შემცირდა. </w:t>
      </w:r>
      <w:r w:rsidR="00FE7D3E">
        <w:rPr>
          <w:rFonts w:ascii="Sylfaen" w:hAnsi="Sylfaen" w:cs="Sylfaen"/>
          <w:lang w:val="ka-GE"/>
        </w:rPr>
        <w:t xml:space="preserve">სხვადასხვა საერთაშორისო საფინანსო ინსტიტუტების პროგნოზებით შესაძლებელია ეკონოიკური ზრდის შემცირებამ -5 </w:t>
      </w:r>
      <w:r w:rsidR="00A8576F">
        <w:rPr>
          <w:rFonts w:ascii="Sylfaen" w:hAnsi="Sylfaen" w:cs="Sylfaen"/>
          <w:lang w:val="ka-GE"/>
        </w:rPr>
        <w:t>პროცენ</w:t>
      </w:r>
      <w:r w:rsidR="00FE7D3E">
        <w:rPr>
          <w:rFonts w:ascii="Sylfaen" w:hAnsi="Sylfaen" w:cs="Sylfaen"/>
          <w:lang w:val="ka-GE"/>
        </w:rPr>
        <w:t>ტსაც მიაღწიოს.</w:t>
      </w:r>
    </w:p>
    <w:p w:rsidR="00285EBB" w:rsidRPr="00F872C8" w:rsidRDefault="00285EBB" w:rsidP="00F872C8">
      <w:pPr>
        <w:tabs>
          <w:tab w:val="left" w:pos="90"/>
        </w:tabs>
        <w:spacing w:after="120" w:line="276" w:lineRule="auto"/>
        <w:ind w:firstLine="720"/>
        <w:jc w:val="both"/>
        <w:rPr>
          <w:rFonts w:ascii="Sylfaen" w:hAnsi="Sylfaen" w:cs="Sylfaen"/>
          <w:lang w:val="ka-GE"/>
        </w:rPr>
      </w:pPr>
      <w:r w:rsidRPr="00F872C8">
        <w:rPr>
          <w:rFonts w:ascii="Sylfaen" w:hAnsi="Sylfaen" w:cs="Sylfaen"/>
          <w:lang w:val="ka-GE"/>
        </w:rPr>
        <w:t>კორონავირუსით გამოწვეულმა ნეგატიურმა შოკმა გავლენა იქონია საქართველოს ეკონომიკაზე, რომელიც მნიშვნელოვნად არის დამოკიდებული საგარეო ფაქტორებზე. ვირუსის გავრცელებამ შეაფერხა იმ პოზიტიური ტენდენციების გაგრძელება, რომელიც წინა წელს დაფიქსირდა ქვეყნის ეკონომიკის თითქმის ყველა მიმართულებით. კერძოდ, 2019 წელს დაფიქსირდა მოსალოდნელზე მაღალი ეკონომიკური ზრდა</w:t>
      </w:r>
      <w:r w:rsidR="007D4C45">
        <w:rPr>
          <w:rFonts w:ascii="Sylfaen" w:hAnsi="Sylfaen" w:cs="Sylfaen"/>
          <w:lang w:val="ka-GE"/>
        </w:rPr>
        <w:t xml:space="preserve"> - </w:t>
      </w:r>
      <w:r w:rsidRPr="00F872C8">
        <w:rPr>
          <w:rFonts w:ascii="Sylfaen" w:hAnsi="Sylfaen" w:cs="Sylfaen"/>
          <w:lang w:val="ka-GE"/>
        </w:rPr>
        <w:t xml:space="preserve">5.1%.  ტურიზმიდან ქვეყნის ეკონომიკაში გენერირებულმა შემოსავალმა 3.3 მლრდ. აშშ დოლარი (მშპ-ს 18.4%), საქონლის ექსპორტით მიღებულმა შემოსავალმა - 3.8 მლრდ. აშშ დოლარი (მშპ-ს 21.2%), ხოლო წმინდა ფულადმა გზავნილებმა 1.5 მლრდ. აშშ დოლარი (მშპ-ს 8.4%) შეადგინა. აღნიშნულის შედეგად ქვეყნის მიმდინარე ანგარიშის დეფიციტმა ისტორიულ მინიმუმს მიაღწია და მშპ-ის 5.1% შეადგინა. მოსალოდნელზე მაღალი ეკონომიკური ზრდისა და საგარეო სექტორის მონაცემების გაუმჯობესებამ </w:t>
      </w:r>
      <w:r w:rsidR="007D4C45">
        <w:rPr>
          <w:rFonts w:ascii="Sylfaen" w:hAnsi="Sylfaen" w:cs="Sylfaen"/>
          <w:lang w:val="ka-GE"/>
        </w:rPr>
        <w:t xml:space="preserve">განაპირობა </w:t>
      </w:r>
      <w:r w:rsidRPr="00F872C8">
        <w:rPr>
          <w:rFonts w:ascii="Sylfaen" w:hAnsi="Sylfaen" w:cs="Sylfaen"/>
          <w:lang w:val="ka-GE"/>
        </w:rPr>
        <w:t xml:space="preserve">საბიუჯეტო შემოსავლების დაგეგმილზე მეტად ზრდა, </w:t>
      </w:r>
      <w:r w:rsidR="00FE7D3E">
        <w:rPr>
          <w:rFonts w:ascii="Sylfaen" w:hAnsi="Sylfaen" w:cs="Sylfaen"/>
          <w:lang w:val="ka-GE"/>
        </w:rPr>
        <w:t>რამაც შესაძლებლობა მოგვცა</w:t>
      </w:r>
      <w:r w:rsidRPr="00F872C8">
        <w:rPr>
          <w:rFonts w:ascii="Sylfaen" w:hAnsi="Sylfaen" w:cs="Sylfaen"/>
          <w:lang w:val="ka-GE"/>
        </w:rPr>
        <w:t xml:space="preserve"> სახელმწიფოს მიერ განხორციელებულ </w:t>
      </w:r>
      <w:r w:rsidR="00FE7D3E">
        <w:rPr>
          <w:rFonts w:ascii="Sylfaen" w:hAnsi="Sylfaen" w:cs="Sylfaen"/>
          <w:lang w:val="ka-GE"/>
        </w:rPr>
        <w:t>კაპიტალურ</w:t>
      </w:r>
      <w:r w:rsidRPr="00F872C8">
        <w:rPr>
          <w:rFonts w:ascii="Sylfaen" w:hAnsi="Sylfaen" w:cs="Sylfaen"/>
          <w:lang w:val="ka-GE"/>
        </w:rPr>
        <w:t xml:space="preserve"> ინვესტიციებ</w:t>
      </w:r>
      <w:r w:rsidR="00FE7D3E">
        <w:rPr>
          <w:rFonts w:ascii="Sylfaen" w:hAnsi="Sylfaen" w:cs="Sylfaen"/>
          <w:lang w:val="ka-GE"/>
        </w:rPr>
        <w:t>ს</w:t>
      </w:r>
      <w:r w:rsidRPr="00F872C8">
        <w:rPr>
          <w:rFonts w:ascii="Sylfaen" w:hAnsi="Sylfaen" w:cs="Sylfaen"/>
          <w:lang w:val="ka-GE"/>
        </w:rPr>
        <w:t xml:space="preserve"> </w:t>
      </w:r>
      <w:r w:rsidR="00697261">
        <w:rPr>
          <w:rFonts w:ascii="Sylfaen" w:hAnsi="Sylfaen" w:cs="Sylfaen"/>
          <w:lang w:val="ka-GE"/>
        </w:rPr>
        <w:t>გადააჭარბ</w:t>
      </w:r>
      <w:r w:rsidR="00FE7D3E">
        <w:rPr>
          <w:rFonts w:ascii="Sylfaen" w:hAnsi="Sylfaen" w:cs="Sylfaen"/>
          <w:lang w:val="ka-GE"/>
        </w:rPr>
        <w:t>ებინა</w:t>
      </w:r>
      <w:r w:rsidRPr="00F872C8">
        <w:rPr>
          <w:rFonts w:ascii="Sylfaen" w:hAnsi="Sylfaen" w:cs="Sylfaen"/>
          <w:lang w:val="ka-GE"/>
        </w:rPr>
        <w:t xml:space="preserve"> მშპ-ის 8%</w:t>
      </w:r>
      <w:r w:rsidR="00697261">
        <w:rPr>
          <w:rFonts w:ascii="Sylfaen" w:hAnsi="Sylfaen" w:cs="Sylfaen"/>
          <w:lang w:val="ka-GE"/>
        </w:rPr>
        <w:t>-ს.</w:t>
      </w:r>
      <w:r w:rsidRPr="00F872C8">
        <w:rPr>
          <w:rFonts w:ascii="Sylfaen" w:hAnsi="Sylfaen" w:cs="Sylfaen"/>
          <w:lang w:val="ka-GE"/>
        </w:rPr>
        <w:t xml:space="preserve"> </w:t>
      </w:r>
      <w:r w:rsidR="00FE7D3E">
        <w:rPr>
          <w:rFonts w:ascii="Sylfaen" w:hAnsi="Sylfaen" w:cs="Sylfaen"/>
          <w:lang w:val="ka-GE"/>
        </w:rPr>
        <w:t xml:space="preserve">ამასთანავე ნაერთი ბიუჯეტის დეფიციტი (საერთაშორისო სავალუტო ფონდის პროგრამით გათვალისწინებული) დაგეგმილი </w:t>
      </w:r>
      <w:r>
        <w:rPr>
          <w:rFonts w:ascii="Sylfaen" w:hAnsi="Sylfaen" w:cs="Sylfaen"/>
          <w:lang w:val="ka-GE"/>
        </w:rPr>
        <w:t xml:space="preserve"> </w:t>
      </w:r>
      <w:r w:rsidR="00FE7D3E">
        <w:rPr>
          <w:rFonts w:ascii="Sylfaen" w:hAnsi="Sylfaen" w:cs="Sylfaen"/>
          <w:lang w:val="ka-GE"/>
        </w:rPr>
        <w:t>2.7%-დან შემცირდა 2%-მდე</w:t>
      </w:r>
      <w:r w:rsidR="00D04097">
        <w:rPr>
          <w:rFonts w:ascii="Sylfaen" w:hAnsi="Sylfaen" w:cs="Sylfaen"/>
          <w:lang w:val="ka-GE"/>
        </w:rPr>
        <w:t>.</w:t>
      </w:r>
    </w:p>
    <w:p w:rsidR="00285EBB" w:rsidRPr="00BA313E" w:rsidRDefault="00285EBB" w:rsidP="00285EBB">
      <w:pPr>
        <w:tabs>
          <w:tab w:val="left" w:pos="90"/>
        </w:tabs>
        <w:spacing w:after="120" w:line="276" w:lineRule="auto"/>
        <w:ind w:firstLine="720"/>
        <w:jc w:val="both"/>
        <w:rPr>
          <w:rFonts w:ascii="Sylfaen" w:hAnsi="Sylfaen" w:cs="Sylfaen"/>
          <w:lang w:val="ka-GE"/>
        </w:rPr>
      </w:pPr>
      <w:r w:rsidRPr="00BA313E">
        <w:rPr>
          <w:rFonts w:ascii="Sylfaen" w:hAnsi="Sylfaen" w:cs="Sylfaen"/>
          <w:lang w:val="ka-GE"/>
        </w:rPr>
        <w:t>ზემოაღნიშნულმა პანდემიამ და მასთან დაკავშირებულმა ეკონომიკურმა რეცესიამ გავლენა მოახდინა საქართველოს ეკონომიკური პარამეტრების პროგნოზებზე და ბიუჯეტის</w:t>
      </w:r>
      <w:r w:rsidR="007D4C45" w:rsidRPr="00BA313E">
        <w:rPr>
          <w:rFonts w:ascii="Sylfaen" w:hAnsi="Sylfaen" w:cs="Sylfaen"/>
          <w:lang w:val="ka-GE"/>
        </w:rPr>
        <w:t>,</w:t>
      </w:r>
      <w:r w:rsidRPr="00BA313E">
        <w:rPr>
          <w:rFonts w:ascii="Sylfaen" w:hAnsi="Sylfaen" w:cs="Sylfaen"/>
          <w:lang w:val="ka-GE"/>
        </w:rPr>
        <w:t xml:space="preserve"> როგორც საშემოსავლო, ასვე ხარჯვით ნაწილებზე. 2020 წლის 21 მარტიდან 2020 წლის 22 მაისამდე </w:t>
      </w:r>
      <w:r w:rsidR="007D4C45" w:rsidRPr="00BA313E">
        <w:rPr>
          <w:rFonts w:ascii="Sylfaen" w:hAnsi="Sylfaen" w:cs="Sylfaen"/>
          <w:lang w:val="ka-GE"/>
        </w:rPr>
        <w:t xml:space="preserve">ქვეყანაში </w:t>
      </w:r>
      <w:r w:rsidRPr="00BA313E">
        <w:rPr>
          <w:rFonts w:ascii="Sylfaen" w:hAnsi="Sylfaen" w:cs="Sylfaen"/>
          <w:lang w:val="ka-GE"/>
        </w:rPr>
        <w:t>გამოცხადებული საგანგებო მდგომარეობის ფონზე შეიზღუდა მთელი რიგი ეკონომიკური საქმიანობები, ჯანმრთელობის დაცვის და ვირუსით ინფიცირებულთა მკურნალობისა და დიაგნ</w:t>
      </w:r>
      <w:r w:rsidR="00F872C8" w:rsidRPr="00BA313E">
        <w:rPr>
          <w:rFonts w:ascii="Sylfaen" w:hAnsi="Sylfaen" w:cs="Sylfaen"/>
          <w:lang w:val="ka-GE"/>
        </w:rPr>
        <w:t>ო</w:t>
      </w:r>
      <w:r w:rsidRPr="00BA313E">
        <w:rPr>
          <w:rFonts w:ascii="Sylfaen" w:hAnsi="Sylfaen" w:cs="Sylfaen"/>
          <w:lang w:val="ka-GE"/>
        </w:rPr>
        <w:t>სტირებისათვის საჭირო ხარჯებთან ერთად აუცილებელი გახდა მთელი რიგი ღონისძიებების გატარება მოსახლეობის სოციალური დაცვისა და ბიზნესის ხელშეწყობის მიზნით. „ეკონომიკური თავისუფლების შესახებ“ საქართველოს ორგანული კანონის თან</w:t>
      </w:r>
      <w:r w:rsidR="007D4C45" w:rsidRPr="00BA313E">
        <w:rPr>
          <w:rFonts w:ascii="Sylfaen" w:hAnsi="Sylfaen" w:cs="Sylfaen"/>
          <w:lang w:val="ka-GE"/>
        </w:rPr>
        <w:t>ა</w:t>
      </w:r>
      <w:r w:rsidRPr="00BA313E">
        <w:rPr>
          <w:rFonts w:ascii="Sylfaen" w:hAnsi="Sylfaen" w:cs="Sylfaen"/>
          <w:lang w:val="ka-GE"/>
        </w:rPr>
        <w:t xml:space="preserve">ხმად </w:t>
      </w:r>
      <w:r w:rsidR="007D4C45" w:rsidRPr="00BA313E">
        <w:rPr>
          <w:rFonts w:ascii="Sylfaen" w:hAnsi="Sylfaen" w:cs="Sylfaen"/>
          <w:lang w:val="ka-GE"/>
        </w:rPr>
        <w:t>საგანგებო</w:t>
      </w:r>
      <w:r w:rsidRPr="00BA313E">
        <w:rPr>
          <w:rFonts w:ascii="Sylfaen" w:hAnsi="Sylfaen" w:cs="Sylfaen"/>
          <w:lang w:val="ka-GE"/>
        </w:rPr>
        <w:t xml:space="preserve"> მდგომარეობის გამოცხადებიდან გამომდინარე</w:t>
      </w:r>
      <w:r w:rsidR="007D4C45" w:rsidRPr="00BA313E">
        <w:rPr>
          <w:rFonts w:ascii="Sylfaen" w:hAnsi="Sylfaen" w:cs="Sylfaen"/>
          <w:lang w:val="ka-GE"/>
        </w:rPr>
        <w:t>,</w:t>
      </w:r>
      <w:r w:rsidRPr="00BA313E">
        <w:rPr>
          <w:rFonts w:ascii="Sylfaen" w:hAnsi="Sylfaen" w:cs="Sylfaen"/>
          <w:lang w:val="ka-GE"/>
        </w:rPr>
        <w:t xml:space="preserve"> საქართველოს მთავრობას მიეცა შესაძლებლობა ზემოაღნიშნული ღონისძიებების შეუფერხებელი დაფინანსების მიზნით ემოქმედა კანონმდებლობით განსაზღვრული ფისკალური პარამეტრების ზღვრების მიღმა. საქართველოს მთავრობამ შეძლო საერთაშორისო სავალუტო ფონდთან მოლაპარაკებების წარმატებით დასრულება და ახალი ფისკალური ჩარჩოს </w:t>
      </w:r>
      <w:r w:rsidRPr="00BA313E">
        <w:rPr>
          <w:rFonts w:ascii="Sylfaen" w:hAnsi="Sylfaen" w:cs="Sylfaen"/>
          <w:lang w:val="ka-GE"/>
        </w:rPr>
        <w:lastRenderedPageBreak/>
        <w:t>შეთანხმება, საერთაშორისო დონორი ორგანიზაციები</w:t>
      </w:r>
      <w:r w:rsidR="00D04097">
        <w:rPr>
          <w:rFonts w:ascii="Sylfaen" w:hAnsi="Sylfaen" w:cs="Sylfaen"/>
          <w:lang w:val="ka-GE"/>
        </w:rPr>
        <w:t>დან</w:t>
      </w:r>
      <w:r w:rsidRPr="00BA313E">
        <w:rPr>
          <w:rFonts w:ascii="Sylfaen" w:hAnsi="Sylfaen" w:cs="Sylfaen"/>
          <w:lang w:val="ka-GE"/>
        </w:rPr>
        <w:t xml:space="preserve"> დამატებითი </w:t>
      </w:r>
      <w:r w:rsidR="00D04097">
        <w:rPr>
          <w:rFonts w:ascii="Sylfaen" w:hAnsi="Sylfaen" w:cs="Sylfaen"/>
          <w:lang w:val="ka-GE"/>
        </w:rPr>
        <w:t>1.5 მლნ აშშ დოლარის</w:t>
      </w:r>
      <w:r w:rsidRPr="00BA313E">
        <w:rPr>
          <w:rFonts w:ascii="Sylfaen" w:hAnsi="Sylfaen" w:cs="Sylfaen"/>
          <w:lang w:val="ka-GE"/>
        </w:rPr>
        <w:t xml:space="preserve"> მობილიზება და სათანადო რეაგირების ანტიკრიზისული გეგმის შემუშავება.</w:t>
      </w:r>
      <w:r w:rsidR="00D04097">
        <w:rPr>
          <w:rFonts w:ascii="Sylfaen" w:hAnsi="Sylfaen" w:cs="Sylfaen"/>
          <w:lang w:val="ka-GE"/>
        </w:rPr>
        <w:t xml:space="preserve"> საერთაშორისო სავალუტო ფონდთან შეთანხმებული ჩარჩო ითვალისწინებს მშპ ზრდის პროგნოზს -4%; მიმდინარე და კაპიტალური ხარჯების შემცირებას 600 მლნ ლარით და რესურსების მობილიზებას ანტრიკიზისული გეგმით გათალისწინებული ღონისძიებების დასაფინანსებლად, შედეგად ნაერთი ბიუჯეტი დეფიციტის საპროგნოზო მაჩვენებელი 8.5%-ით განისაზღვრება.</w:t>
      </w:r>
    </w:p>
    <w:p w:rsidR="00F872C8" w:rsidRPr="00BA313E" w:rsidRDefault="00B45573" w:rsidP="00B45573">
      <w:pPr>
        <w:tabs>
          <w:tab w:val="left" w:pos="90"/>
        </w:tabs>
        <w:spacing w:after="120" w:line="276" w:lineRule="auto"/>
        <w:ind w:firstLine="720"/>
        <w:jc w:val="both"/>
        <w:rPr>
          <w:rFonts w:ascii="Sylfaen" w:hAnsi="Sylfaen" w:cs="Sylfaen"/>
          <w:lang w:val="ka-GE"/>
        </w:rPr>
      </w:pPr>
      <w:r w:rsidRPr="00BA313E">
        <w:rPr>
          <w:rFonts w:ascii="Sylfaen" w:hAnsi="Sylfaen" w:cs="Sylfaen"/>
          <w:lang w:val="ka-GE"/>
        </w:rPr>
        <w:t>წარმოდგენილ მონაცემებში ასახულია</w:t>
      </w:r>
      <w:r w:rsidR="00CB7A37" w:rsidRPr="00BA313E">
        <w:rPr>
          <w:rFonts w:ascii="Sylfaen" w:hAnsi="Sylfaen" w:cs="Sylfaen"/>
          <w:lang w:val="ka-GE"/>
        </w:rPr>
        <w:t xml:space="preserve"> 201</w:t>
      </w:r>
      <w:r w:rsidR="001C0274" w:rsidRPr="00BA313E">
        <w:rPr>
          <w:rFonts w:ascii="Sylfaen" w:hAnsi="Sylfaen" w:cs="Sylfaen"/>
          <w:lang w:val="ka-GE"/>
        </w:rPr>
        <w:t>9</w:t>
      </w:r>
      <w:r w:rsidRPr="00BA313E">
        <w:rPr>
          <w:rFonts w:ascii="Sylfaen" w:hAnsi="Sylfaen" w:cs="Sylfaen"/>
          <w:lang w:val="ka-GE"/>
        </w:rPr>
        <w:t xml:space="preserve"> წლის ფაქტიური მაჩვენებლები</w:t>
      </w:r>
      <w:r w:rsidR="00CB7A37" w:rsidRPr="00BA313E">
        <w:rPr>
          <w:rFonts w:ascii="Sylfaen" w:hAnsi="Sylfaen" w:cs="Sylfaen"/>
          <w:lang w:val="ka-GE"/>
        </w:rPr>
        <w:t xml:space="preserve"> და 20</w:t>
      </w:r>
      <w:r w:rsidR="001C0274" w:rsidRPr="00BA313E">
        <w:rPr>
          <w:rFonts w:ascii="Sylfaen" w:hAnsi="Sylfaen" w:cs="Sylfaen"/>
          <w:lang w:val="ka-GE"/>
        </w:rPr>
        <w:t>20</w:t>
      </w:r>
      <w:r w:rsidR="00CB7A37" w:rsidRPr="00BA313E">
        <w:rPr>
          <w:rFonts w:ascii="Sylfaen" w:hAnsi="Sylfaen" w:cs="Sylfaen"/>
          <w:lang w:val="ka-GE"/>
        </w:rPr>
        <w:t>-202</w:t>
      </w:r>
      <w:r w:rsidR="001C0274" w:rsidRPr="00BA313E">
        <w:rPr>
          <w:rFonts w:ascii="Sylfaen" w:hAnsi="Sylfaen" w:cs="Sylfaen"/>
          <w:lang w:val="ka-GE"/>
        </w:rPr>
        <w:t>4</w:t>
      </w:r>
      <w:r w:rsidRPr="00BA313E">
        <w:rPr>
          <w:rFonts w:ascii="Sylfaen" w:hAnsi="Sylfaen" w:cs="Sylfaen"/>
          <w:lang w:val="ka-GE"/>
        </w:rPr>
        <w:t xml:space="preserve"> წლებში </w:t>
      </w:r>
      <w:r w:rsidR="004D1CF2" w:rsidRPr="00BA313E">
        <w:rPr>
          <w:rFonts w:ascii="Sylfaen" w:hAnsi="Sylfaen" w:cs="Sylfaen"/>
          <w:lang w:val="ka-GE"/>
        </w:rPr>
        <w:t>მაკროეკონომიკური და ფისკალური ცვლადების</w:t>
      </w:r>
      <w:r w:rsidR="00CB7A37" w:rsidRPr="00BA313E">
        <w:rPr>
          <w:rFonts w:ascii="Sylfaen" w:hAnsi="Sylfaen" w:cs="Sylfaen"/>
          <w:lang w:val="ka-GE"/>
        </w:rPr>
        <w:t xml:space="preserve"> ს</w:t>
      </w:r>
      <w:r w:rsidR="00333D06" w:rsidRPr="00BA313E">
        <w:rPr>
          <w:rFonts w:ascii="Sylfaen" w:hAnsi="Sylfaen" w:cs="Sylfaen"/>
          <w:lang w:val="ka-GE"/>
        </w:rPr>
        <w:t>ა</w:t>
      </w:r>
      <w:r w:rsidR="00CB7A37" w:rsidRPr="00BA313E">
        <w:rPr>
          <w:rFonts w:ascii="Sylfaen" w:hAnsi="Sylfaen" w:cs="Sylfaen"/>
          <w:lang w:val="ka-GE"/>
        </w:rPr>
        <w:t>პროგნოზო</w:t>
      </w:r>
      <w:r w:rsidRPr="00BA313E">
        <w:rPr>
          <w:rFonts w:ascii="Sylfaen" w:hAnsi="Sylfaen" w:cs="Sylfaen"/>
          <w:lang w:val="ka-GE"/>
        </w:rPr>
        <w:t xml:space="preserve"> მაჩვენებლები</w:t>
      </w:r>
      <w:r w:rsidR="00CB7A37" w:rsidRPr="00BA313E">
        <w:rPr>
          <w:rFonts w:ascii="Sylfaen" w:hAnsi="Sylfaen" w:cs="Sylfaen"/>
          <w:lang w:val="ka-GE"/>
        </w:rPr>
        <w:t>.</w:t>
      </w:r>
      <w:r w:rsidR="00E2369D" w:rsidRPr="00BA313E">
        <w:rPr>
          <w:rFonts w:ascii="Sylfaen" w:hAnsi="Sylfaen" w:cs="Sylfaen"/>
          <w:lang w:val="ka-GE"/>
        </w:rPr>
        <w:t xml:space="preserve"> აღნიშნული მაჩვენებლების პროგნოზი შემუშავებულია მიმდინარე პანდემიის ფონზე</w:t>
      </w:r>
      <w:r w:rsidR="00FE2210" w:rsidRPr="00BA313E">
        <w:rPr>
          <w:rFonts w:ascii="Sylfaen" w:hAnsi="Sylfaen" w:cs="Sylfaen"/>
          <w:lang w:val="ka-GE"/>
        </w:rPr>
        <w:t xml:space="preserve"> და 2020 წლის პარამეტრებში</w:t>
      </w:r>
      <w:r w:rsidR="00E2369D" w:rsidRPr="00BA313E">
        <w:rPr>
          <w:rFonts w:ascii="Sylfaen" w:hAnsi="Sylfaen" w:cs="Sylfaen"/>
          <w:lang w:val="ka-GE"/>
        </w:rPr>
        <w:t xml:space="preserve"> ითვალისწინებს საერთაშორისო სავალუტო ფოდნთან შეთანხმებულ განახლებულ მაჩვენებლებს</w:t>
      </w:r>
      <w:r w:rsidR="00FE2210" w:rsidRPr="00BA313E">
        <w:rPr>
          <w:rFonts w:ascii="Sylfaen" w:hAnsi="Sylfaen" w:cs="Sylfaen"/>
          <w:lang w:val="ka-GE"/>
        </w:rPr>
        <w:t>, ფისკალურ ნაწილში ასახავს საქართველოს მთავრობის მიერ ახალი კორონავირუსის (COVID 19) გავრცელებიდან გამომდინარე</w:t>
      </w:r>
      <w:r w:rsidR="007D4C45" w:rsidRPr="00BA313E">
        <w:rPr>
          <w:rFonts w:ascii="Sylfaen" w:hAnsi="Sylfaen" w:cs="Sylfaen"/>
          <w:lang w:val="ka-GE"/>
        </w:rPr>
        <w:t>,</w:t>
      </w:r>
      <w:r w:rsidR="00FE2210" w:rsidRPr="00BA313E">
        <w:rPr>
          <w:rFonts w:ascii="Sylfaen" w:hAnsi="Sylfaen" w:cs="Sylfaen"/>
          <w:lang w:val="ka-GE"/>
        </w:rPr>
        <w:t xml:space="preserve"> შემუშავებული ანტრიკრიზისული გეგმის დაფინანსებისათვის საჭირო რესურსებს და მასთან დაკავშირებულ ხარჯებს. 2021-2024 წლების საშუალოვადინი გეგმების ნაწილში გათვალისწინებულია საქართველოს მთავრობის მიერ სხვადასხვა სამინისტროების კომპეტენციის ფარგლებში მიმდინარე პროგრამებისა და ქვეპროგრამების გაგრძელებისათვის საჭირო ხარჯების დაფინანსება. არსებული ვითარებიდან გამომდინარე</w:t>
      </w:r>
      <w:r w:rsidR="007D4C45" w:rsidRPr="00BA313E">
        <w:rPr>
          <w:rFonts w:ascii="Sylfaen" w:hAnsi="Sylfaen" w:cs="Sylfaen"/>
          <w:lang w:val="ka-GE"/>
        </w:rPr>
        <w:t>,</w:t>
      </w:r>
      <w:r w:rsidR="00FE2210" w:rsidRPr="00BA313E">
        <w:rPr>
          <w:rFonts w:ascii="Sylfaen" w:hAnsi="Sylfaen" w:cs="Sylfaen"/>
          <w:lang w:val="ka-GE"/>
        </w:rPr>
        <w:t xml:space="preserve"> ასახული არ არის სხვადასხვა მიმართულებით რეფორმების ახალი ტალღები, თუმცა გათვალისწინებულია სახელმწიფო პენსიის ინდექსაციის რეფორმისათვის საჭირო ხარჯები. </w:t>
      </w:r>
    </w:p>
    <w:p w:rsidR="00B45573" w:rsidRDefault="00FE2210" w:rsidP="00B45573">
      <w:pPr>
        <w:tabs>
          <w:tab w:val="left" w:pos="90"/>
        </w:tabs>
        <w:spacing w:after="120" w:line="276" w:lineRule="auto"/>
        <w:ind w:firstLine="720"/>
        <w:jc w:val="both"/>
        <w:rPr>
          <w:rFonts w:ascii="Sylfaen" w:hAnsi="Sylfaen" w:cs="Sylfaen"/>
          <w:lang w:val="ka-GE"/>
        </w:rPr>
      </w:pPr>
      <w:r w:rsidRPr="00D04097">
        <w:rPr>
          <w:rFonts w:ascii="Sylfaen" w:hAnsi="Sylfaen" w:cs="Sylfaen"/>
          <w:lang w:val="ka-GE"/>
        </w:rPr>
        <w:t>იმის გათვალისწინებით, რომ შემცირდა მშპ-ის მაჩვენებლები საპროგნოზო პერიოდში, ხოლო პანდემიაზე რეაგირების ღონისძიებებიდან გამომდინარე გაიზარდა მიმდ</w:t>
      </w:r>
      <w:r w:rsidR="00F872C8" w:rsidRPr="00D04097">
        <w:rPr>
          <w:rFonts w:ascii="Sylfaen" w:hAnsi="Sylfaen" w:cs="Sylfaen"/>
          <w:lang w:val="ka-GE"/>
        </w:rPr>
        <w:t>ინ</w:t>
      </w:r>
      <w:r w:rsidRPr="00D04097">
        <w:rPr>
          <w:rFonts w:ascii="Sylfaen" w:hAnsi="Sylfaen" w:cs="Sylfaen"/>
          <w:lang w:val="ka-GE"/>
        </w:rPr>
        <w:t xml:space="preserve">არე ხარჯები, 2020 წლის წარმოდგენილი პროგნოზით სახელმწიფოს ერთიანი ბიუჯეტის დეფიციტი გაზრდილია მშპ-ის 8.2% და 2023 წლისათვის ჩამოდის </w:t>
      </w:r>
      <w:r w:rsidR="00F872C8" w:rsidRPr="00D04097">
        <w:rPr>
          <w:rFonts w:ascii="Sylfaen" w:hAnsi="Sylfaen" w:cs="Sylfaen"/>
          <w:lang w:val="ka-GE"/>
        </w:rPr>
        <w:t xml:space="preserve">„ეკონომიკური თავისფულების შესახებ“ საქართველოს ორგანული კანონით </w:t>
      </w:r>
      <w:r w:rsidRPr="00D04097">
        <w:rPr>
          <w:rFonts w:ascii="Sylfaen" w:hAnsi="Sylfaen" w:cs="Sylfaen"/>
          <w:lang w:val="ka-GE"/>
        </w:rPr>
        <w:t>გათვალისწინებულ 3%-იან ნიშნულზე.</w:t>
      </w:r>
    </w:p>
    <w:p w:rsidR="00D04097" w:rsidRPr="00FE2210" w:rsidRDefault="00D04097" w:rsidP="00B45573">
      <w:pPr>
        <w:tabs>
          <w:tab w:val="left" w:pos="90"/>
        </w:tabs>
        <w:spacing w:after="120" w:line="276" w:lineRule="auto"/>
        <w:ind w:firstLine="720"/>
        <w:jc w:val="both"/>
        <w:rPr>
          <w:rFonts w:ascii="Sylfaen" w:hAnsi="Sylfaen" w:cs="Sylfaen"/>
          <w:lang w:val="ka-GE"/>
        </w:rPr>
      </w:pPr>
      <w:r>
        <w:rPr>
          <w:rFonts w:ascii="Sylfaen" w:hAnsi="Sylfaen" w:cs="Sylfaen"/>
          <w:lang w:val="ka-GE"/>
        </w:rPr>
        <w:t>ასევე გასათვალისწინებელია, რომ დღეს არსებული საერთაშორისო ორგანიზაციების თუ საქართველოს მიერ შემუშავებული ეკონომიკური პარამეტრები მომზადებული</w:t>
      </w:r>
      <w:r w:rsidR="00F0660B">
        <w:rPr>
          <w:rFonts w:ascii="Sylfaen" w:hAnsi="Sylfaen" w:cs="Sylfaen"/>
          <w:lang w:val="ka-GE"/>
        </w:rPr>
        <w:t>ა</w:t>
      </w:r>
      <w:r>
        <w:rPr>
          <w:rFonts w:ascii="Sylfaen" w:hAnsi="Sylfaen" w:cs="Sylfaen"/>
          <w:lang w:val="ka-GE"/>
        </w:rPr>
        <w:t xml:space="preserve"> მეტად ცვალებად და არაპროგნოზირებად გარემოში, მიმდინარე პანდემიის გათვალისწინებით. მას შემდეგ რაც გლობალურ და რეგიონალურ დონეზე ეკონომიკური აქტივობა მეტ-ნაკლებად დასტაბილურდება, გაიზრდება პროგნოზების განჭვრეტადობის სიზუსტეც და მოსალოდნელია, რომ 2020 წელს ქვეყნის საშუალოვადიანი ეკონომიკური და ფისკალური პარამეტრების ჩარჩო კვლავ დაკორექტირდება და 2021 წლის ბიუჯეტის პროექტის შემუშავების პროცესში გათვალისწინებული იქნება ახალ მონაცემებზე დაყრდნობით გაკეთებული პროგნოზები. </w:t>
      </w:r>
    </w:p>
    <w:p w:rsidR="00FE2210" w:rsidRPr="00FE2210" w:rsidRDefault="00FE2210" w:rsidP="00B45573">
      <w:pPr>
        <w:tabs>
          <w:tab w:val="left" w:pos="90"/>
        </w:tabs>
        <w:spacing w:after="120" w:line="276" w:lineRule="auto"/>
        <w:ind w:firstLine="720"/>
        <w:jc w:val="both"/>
        <w:rPr>
          <w:rFonts w:ascii="Sylfaen" w:hAnsi="Sylfaen" w:cs="Sylfaen"/>
          <w:lang w:val="ka-GE"/>
        </w:rPr>
      </w:pPr>
    </w:p>
    <w:p w:rsidR="00987892" w:rsidRPr="00EB1313" w:rsidRDefault="00987892" w:rsidP="00987892">
      <w:pPr>
        <w:pStyle w:val="meore"/>
        <w:tabs>
          <w:tab w:val="left" w:pos="90"/>
        </w:tabs>
        <w:spacing w:after="120"/>
        <w:rPr>
          <w:rFonts w:ascii="Sylfaen" w:hAnsi="Sylfaen"/>
          <w:color w:val="000000"/>
          <w:sz w:val="22"/>
          <w:szCs w:val="22"/>
          <w:lang w:val="ka-GE"/>
        </w:rPr>
      </w:pPr>
      <w:r w:rsidRPr="00C50686">
        <w:rPr>
          <w:rFonts w:ascii="Sylfaen" w:hAnsi="Sylfaen"/>
          <w:color w:val="000000"/>
          <w:sz w:val="22"/>
          <w:szCs w:val="22"/>
          <w:lang w:val="ka-GE"/>
        </w:rPr>
        <w:t>მაკროეკონომიკური</w:t>
      </w:r>
      <w:r w:rsidRPr="00C50686">
        <w:rPr>
          <w:noProof/>
          <w:color w:val="000000"/>
          <w:sz w:val="22"/>
          <w:szCs w:val="22"/>
          <w:lang w:val="ka-GE"/>
        </w:rPr>
        <w:t xml:space="preserve"> </w:t>
      </w:r>
      <w:r w:rsidRPr="00C50686">
        <w:rPr>
          <w:rFonts w:ascii="Sylfaen" w:hAnsi="Sylfaen"/>
          <w:color w:val="000000"/>
          <w:sz w:val="22"/>
          <w:szCs w:val="22"/>
          <w:lang w:val="ka-GE"/>
        </w:rPr>
        <w:t>პოლიტიკის</w:t>
      </w:r>
      <w:r w:rsidRPr="00C50686">
        <w:rPr>
          <w:noProof/>
          <w:color w:val="000000"/>
          <w:sz w:val="22"/>
          <w:szCs w:val="22"/>
          <w:lang w:val="ka-GE"/>
        </w:rPr>
        <w:t xml:space="preserve"> </w:t>
      </w:r>
      <w:r w:rsidRPr="00C50686">
        <w:rPr>
          <w:rFonts w:ascii="Sylfaen" w:hAnsi="Sylfaen"/>
          <w:color w:val="000000"/>
          <w:sz w:val="22"/>
          <w:szCs w:val="22"/>
          <w:lang w:val="ka-GE"/>
        </w:rPr>
        <w:t>ამოცანები</w:t>
      </w:r>
    </w:p>
    <w:p w:rsidR="00531F35" w:rsidRPr="00DF2E44" w:rsidRDefault="00531F35" w:rsidP="00531F35">
      <w:pPr>
        <w:spacing w:before="120" w:after="120"/>
        <w:ind w:firstLine="720"/>
        <w:jc w:val="both"/>
        <w:rPr>
          <w:rFonts w:ascii="Sylfaen" w:hAnsi="Sylfaen" w:cs="Sylfaen"/>
          <w:lang w:val="ka-GE"/>
        </w:rPr>
      </w:pPr>
      <w:r w:rsidRPr="00BA313E">
        <w:rPr>
          <w:rFonts w:ascii="Sylfaen" w:hAnsi="Sylfaen" w:cs="Sylfaen"/>
          <w:lang w:val="ka-GE"/>
        </w:rPr>
        <w:t>პანდემიის გავლენამ ეკონომიკური სუბიექტების საქმიანობაზე განაპირობა მნიშვნელოვანი ნეგატიური ზეწოლა ქვეყნის ეკონომიკური ზრდის მაჩვენებლებზე, ბიუჯეტის საგადასახადო შემოსავლებსა და ლარის გაცვლით კურსზე. მოსალოდნელია, რომ საქართველოს სავაჭრო პარტნიორ ქვეყნებში ეკონომიკური ზრდის შენელება გავლენას მოახდენს ქვეყნის ექსპორტსა და ფულადი გზავნილების მაჩვენებლებზე, ხოლო პანდემიასთან დაკავშირებული გლობალური გაურკვევლობის გაგრძელებასთან ერთად შეამცირებს კაპიტალ</w:t>
      </w:r>
      <w:r w:rsidR="00F872C8" w:rsidRPr="00BA313E">
        <w:rPr>
          <w:rFonts w:ascii="Sylfaen" w:hAnsi="Sylfaen" w:cs="Sylfaen"/>
          <w:lang w:val="ka-GE"/>
        </w:rPr>
        <w:t>ი</w:t>
      </w:r>
      <w:r w:rsidRPr="00BA313E">
        <w:rPr>
          <w:rFonts w:ascii="Sylfaen" w:hAnsi="Sylfaen" w:cs="Sylfaen"/>
          <w:lang w:val="ka-GE"/>
        </w:rPr>
        <w:t xml:space="preserve">ს შემოდინებას ან/და ეკონომიკაში დაგეგმილი ინვესტიციების გადავადებას. ეკონომიკური აქტივობის მსგავსი შემცირების ფონზე, საერთაშორისო სავალუტო </w:t>
      </w:r>
      <w:r w:rsidR="00D04097">
        <w:rPr>
          <w:rFonts w:ascii="Sylfaen" w:hAnsi="Sylfaen" w:cs="Sylfaen"/>
          <w:lang w:val="ka-GE"/>
        </w:rPr>
        <w:t>ფონდთან შეჯერებული</w:t>
      </w:r>
      <w:r w:rsidRPr="00BA313E">
        <w:rPr>
          <w:rFonts w:ascii="Sylfaen" w:hAnsi="Sylfaen" w:cs="Sylfaen"/>
          <w:lang w:val="ka-GE"/>
        </w:rPr>
        <w:t xml:space="preserve"> პროგნოზით, მოსალოდნელია, რომ საქართველოს ეკონომიკა 2020 წლის განმავლობაში 4%-ით შემცირდება, თუმცა მე-4 კვარტლიდან მდგომარეობის გაუმჯობესების შედეგად, 2021 წლის განმავლობაში დაფიქსირდება ეკონომიკის 4%-იანი ზრდა.</w:t>
      </w:r>
      <w:r w:rsidRPr="00DF2E44">
        <w:rPr>
          <w:rFonts w:ascii="Sylfaen" w:hAnsi="Sylfaen" w:cs="Sylfaen"/>
          <w:lang w:val="ka-GE"/>
        </w:rPr>
        <w:t xml:space="preserve"> </w:t>
      </w:r>
    </w:p>
    <w:p w:rsidR="00F54878" w:rsidRPr="00DF2E44" w:rsidRDefault="00487759" w:rsidP="00F872C8">
      <w:pPr>
        <w:tabs>
          <w:tab w:val="left" w:pos="90"/>
        </w:tabs>
        <w:spacing w:after="120" w:line="276" w:lineRule="auto"/>
        <w:ind w:firstLine="720"/>
        <w:jc w:val="both"/>
        <w:rPr>
          <w:rFonts w:ascii="Sylfaen" w:hAnsi="Sylfaen" w:cs="Sylfaen"/>
          <w:lang w:val="ka-GE"/>
        </w:rPr>
      </w:pPr>
      <w:r>
        <w:rPr>
          <w:rFonts w:ascii="Sylfaen" w:hAnsi="Sylfaen" w:cs="Sylfaen"/>
          <w:lang w:val="ka-GE"/>
        </w:rPr>
        <w:t xml:space="preserve">პანდემიასთან დაკავშირებით გაუარესდა როგორც ეკონომიკური, </w:t>
      </w:r>
      <w:r w:rsidR="00333D06">
        <w:rPr>
          <w:rFonts w:ascii="Sylfaen" w:hAnsi="Sylfaen" w:cs="Sylfaen"/>
          <w:lang w:val="ka-GE"/>
        </w:rPr>
        <w:t>ასევ</w:t>
      </w:r>
      <w:r>
        <w:rPr>
          <w:rFonts w:ascii="Sylfaen" w:hAnsi="Sylfaen" w:cs="Sylfaen"/>
          <w:lang w:val="ka-GE"/>
        </w:rPr>
        <w:t xml:space="preserve">ე ფისკალური </w:t>
      </w:r>
      <w:r w:rsidRPr="00D04097">
        <w:rPr>
          <w:rFonts w:ascii="Sylfaen" w:hAnsi="Sylfaen" w:cs="Sylfaen"/>
          <w:lang w:val="ka-GE"/>
        </w:rPr>
        <w:t>პროგნოზები</w:t>
      </w:r>
      <w:r w:rsidR="004235F7" w:rsidRPr="00D04097">
        <w:rPr>
          <w:rFonts w:ascii="Sylfaen" w:hAnsi="Sylfaen" w:cs="Sylfaen"/>
          <w:lang w:val="ka-GE"/>
        </w:rPr>
        <w:t>.</w:t>
      </w:r>
      <w:r w:rsidR="00C8180A" w:rsidRPr="00D04097">
        <w:rPr>
          <w:rFonts w:ascii="Sylfaen" w:hAnsi="Sylfaen" w:cs="Sylfaen"/>
          <w:lang w:val="ka-GE"/>
        </w:rPr>
        <w:t xml:space="preserve"> </w:t>
      </w:r>
      <w:r w:rsidR="00F54878" w:rsidRPr="00D04097">
        <w:rPr>
          <w:rFonts w:ascii="Sylfaen" w:hAnsi="Sylfaen" w:cs="Sylfaen"/>
          <w:lang w:val="ka-GE"/>
        </w:rPr>
        <w:t xml:space="preserve">საერთაშორისო სავალუტო ფონდის პროგნოზით, საქართველოს საგადამხდელო ბალანსის </w:t>
      </w:r>
      <w:r w:rsidR="00F872C8" w:rsidRPr="00D04097">
        <w:rPr>
          <w:rFonts w:ascii="Sylfaen" w:hAnsi="Sylfaen" w:cs="Sylfaen"/>
          <w:lang w:val="ka-GE"/>
        </w:rPr>
        <w:t>დანაკლისი</w:t>
      </w:r>
      <w:r w:rsidR="002D7212" w:rsidRPr="00D04097">
        <w:rPr>
          <w:rFonts w:ascii="Sylfaen" w:hAnsi="Sylfaen" w:cs="Sylfaen"/>
          <w:lang w:val="ka-GE"/>
        </w:rPr>
        <w:t xml:space="preserve"> </w:t>
      </w:r>
      <w:r w:rsidR="00F54878" w:rsidRPr="00D04097">
        <w:rPr>
          <w:rFonts w:ascii="Sylfaen" w:hAnsi="Sylfaen" w:cs="Sylfaen"/>
          <w:lang w:val="ka-GE"/>
        </w:rPr>
        <w:t xml:space="preserve"> იქნება 1.4 მილიარდ აშშ. დოლარამდე 2020 წლის განმავლობაში, ხოლო 0.4 მილიარდი აშშ დოლარი 2021 წლის განმავლობაში. აღნიშნული  ეკონომიკური აგრეგატების საპროგნოზო შემცირების შედეგად, ქვეყნის საგადამხდელო ბალანსის </w:t>
      </w:r>
      <w:r w:rsidR="002D7212" w:rsidRPr="00D04097">
        <w:rPr>
          <w:rFonts w:ascii="Sylfaen" w:hAnsi="Sylfaen" w:cs="Sylfaen"/>
          <w:lang w:val="ka-GE"/>
        </w:rPr>
        <w:t>დანაკლისი</w:t>
      </w:r>
      <w:r w:rsidR="00F54878" w:rsidRPr="00D04097">
        <w:rPr>
          <w:rFonts w:ascii="Sylfaen" w:hAnsi="Sylfaen" w:cs="Sylfaen"/>
          <w:lang w:val="ka-GE"/>
        </w:rPr>
        <w:t xml:space="preserve"> მიმდინარე და მომდევნო წლების განმავლობაში 1.8 მლრდ. აშშ დოლარს შეადგენ</w:t>
      </w:r>
      <w:r w:rsidR="007D4C45" w:rsidRPr="00D04097">
        <w:rPr>
          <w:rFonts w:ascii="Sylfaen" w:hAnsi="Sylfaen" w:cs="Sylfaen"/>
          <w:lang w:val="ka-GE"/>
        </w:rPr>
        <w:t>ს</w:t>
      </w:r>
      <w:r w:rsidR="00F54878" w:rsidRPr="00D04097">
        <w:rPr>
          <w:rFonts w:ascii="Sylfaen" w:hAnsi="Sylfaen" w:cs="Sylfaen"/>
          <w:lang w:val="ka-GE"/>
        </w:rPr>
        <w:t>.  ამასთან</w:t>
      </w:r>
      <w:r w:rsidR="007D4C45" w:rsidRPr="00D04097">
        <w:rPr>
          <w:rFonts w:ascii="Sylfaen" w:hAnsi="Sylfaen" w:cs="Sylfaen"/>
          <w:lang w:val="ka-GE"/>
        </w:rPr>
        <w:t>,</w:t>
      </w:r>
      <w:r w:rsidR="00F54878" w:rsidRPr="00D04097">
        <w:rPr>
          <w:rFonts w:ascii="Sylfaen" w:hAnsi="Sylfaen" w:cs="Sylfaen"/>
          <w:lang w:val="ka-GE"/>
        </w:rPr>
        <w:t xml:space="preserve"> ფინანსური ანგარიშის გაუარესების ძირითადი ნაწილი დაფინანსდება საერთაშორისო ფინანსური ორგანიზაციების მიერ </w:t>
      </w:r>
      <w:r w:rsidR="007D4C45" w:rsidRPr="00D04097">
        <w:rPr>
          <w:rFonts w:ascii="Sylfaen" w:hAnsi="Sylfaen" w:cs="Sylfaen"/>
          <w:lang w:val="ka-GE"/>
        </w:rPr>
        <w:t>საქართველოს</w:t>
      </w:r>
      <w:r w:rsidR="00F54878" w:rsidRPr="00D04097">
        <w:rPr>
          <w:rFonts w:ascii="Sylfaen" w:hAnsi="Sylfaen" w:cs="Sylfaen"/>
          <w:lang w:val="ka-GE"/>
        </w:rPr>
        <w:t>თვის გამოყოფილი დაფინანსებით.</w:t>
      </w:r>
      <w:r w:rsidR="00F54878" w:rsidRPr="00DF2E44">
        <w:rPr>
          <w:rFonts w:ascii="Sylfaen" w:hAnsi="Sylfaen" w:cs="Sylfaen"/>
          <w:lang w:val="ka-GE"/>
        </w:rPr>
        <w:t xml:space="preserve">  </w:t>
      </w:r>
    </w:p>
    <w:p w:rsidR="00D16417" w:rsidRPr="00EB1313" w:rsidRDefault="00D04097" w:rsidP="00B45573">
      <w:pPr>
        <w:tabs>
          <w:tab w:val="left" w:pos="90"/>
        </w:tabs>
        <w:spacing w:after="120" w:line="276" w:lineRule="auto"/>
        <w:ind w:firstLine="720"/>
        <w:jc w:val="both"/>
        <w:rPr>
          <w:rFonts w:ascii="LitNusx" w:hAnsi="LitNusx" w:cs="LitNusx"/>
          <w:lang w:val="pt-BR"/>
        </w:rPr>
      </w:pPr>
      <w:r>
        <w:rPr>
          <w:rFonts w:ascii="Sylfaen" w:hAnsi="Sylfaen" w:cs="Sylfaen"/>
          <w:lang w:val="ka-GE"/>
        </w:rPr>
        <w:t>ზემოაღნიშნულის</w:t>
      </w:r>
      <w:r w:rsidR="00C8180A">
        <w:rPr>
          <w:rFonts w:ascii="Sylfaen" w:hAnsi="Sylfaen" w:cs="Sylfaen"/>
          <w:lang w:val="ka-GE"/>
        </w:rPr>
        <w:t xml:space="preserve"> გათვალისწინებით, მიმდინარე პერიოდში </w:t>
      </w:r>
      <w:r w:rsidR="00D16417" w:rsidRPr="00EB1313">
        <w:rPr>
          <w:rFonts w:ascii="Sylfaen" w:hAnsi="Sylfaen" w:cs="Sylfaen"/>
          <w:lang w:val="ka-GE"/>
        </w:rPr>
        <w:t>ქვეყნის</w:t>
      </w:r>
      <w:r w:rsidR="00D16417" w:rsidRPr="002D7212">
        <w:rPr>
          <w:rFonts w:ascii="Sylfaen" w:hAnsi="Sylfaen" w:cs="Sylfaen"/>
          <w:lang w:val="ka-GE"/>
        </w:rPr>
        <w:t xml:space="preserve"> </w:t>
      </w:r>
      <w:r w:rsidR="00D16417" w:rsidRPr="00EB1313">
        <w:rPr>
          <w:rFonts w:ascii="Sylfaen" w:hAnsi="Sylfaen" w:cs="Sylfaen"/>
          <w:lang w:val="ka-GE"/>
        </w:rPr>
        <w:t>მაკროეკონომიკური</w:t>
      </w:r>
      <w:r w:rsidR="00D16417" w:rsidRPr="002D7212">
        <w:rPr>
          <w:rFonts w:ascii="Sylfaen" w:hAnsi="Sylfaen" w:cs="Sylfaen"/>
          <w:lang w:val="ka-GE"/>
        </w:rPr>
        <w:t xml:space="preserve"> </w:t>
      </w:r>
      <w:r w:rsidR="00D16417" w:rsidRPr="00EB1313">
        <w:rPr>
          <w:rFonts w:ascii="Sylfaen" w:hAnsi="Sylfaen" w:cs="Sylfaen"/>
          <w:lang w:val="ka-GE"/>
        </w:rPr>
        <w:t>პოლიტიკა</w:t>
      </w:r>
      <w:r w:rsidR="00D16417" w:rsidRPr="002D7212">
        <w:rPr>
          <w:rFonts w:ascii="Sylfaen" w:hAnsi="Sylfaen" w:cs="Sylfaen"/>
          <w:lang w:val="ka-GE"/>
        </w:rPr>
        <w:t xml:space="preserve"> </w:t>
      </w:r>
      <w:r w:rsidR="00D16417" w:rsidRPr="00EB1313">
        <w:rPr>
          <w:rFonts w:ascii="Sylfaen" w:hAnsi="Sylfaen" w:cs="Sylfaen"/>
          <w:lang w:val="ka-GE"/>
        </w:rPr>
        <w:t>მიმართული</w:t>
      </w:r>
      <w:r w:rsidR="00D16417" w:rsidRPr="002D7212">
        <w:rPr>
          <w:rFonts w:ascii="Sylfaen" w:hAnsi="Sylfaen" w:cs="Sylfaen"/>
          <w:lang w:val="ka-GE"/>
        </w:rPr>
        <w:t xml:space="preserve"> </w:t>
      </w:r>
      <w:r w:rsidR="00D16417" w:rsidRPr="00EB1313">
        <w:rPr>
          <w:rFonts w:ascii="Sylfaen" w:hAnsi="Sylfaen" w:cs="Sylfaen"/>
          <w:lang w:val="ka-GE"/>
        </w:rPr>
        <w:t>იქნება</w:t>
      </w:r>
      <w:r w:rsidR="00D16417" w:rsidRPr="002D7212">
        <w:rPr>
          <w:rFonts w:ascii="Sylfaen" w:hAnsi="Sylfaen" w:cs="Sylfaen"/>
          <w:lang w:val="ka-GE"/>
        </w:rPr>
        <w:t xml:space="preserve"> </w:t>
      </w:r>
      <w:r w:rsidR="001C0274">
        <w:rPr>
          <w:rFonts w:ascii="Sylfaen" w:hAnsi="Sylfaen" w:cs="Sylfaen"/>
          <w:lang w:val="ka-GE"/>
        </w:rPr>
        <w:t>ეკონომიკის გაჯანსაღებისკენ</w:t>
      </w:r>
      <w:r w:rsidR="00C8180A">
        <w:rPr>
          <w:rFonts w:ascii="Sylfaen" w:hAnsi="Sylfaen" w:cs="Sylfaen"/>
          <w:lang w:val="ka-GE"/>
        </w:rPr>
        <w:t>, რათა საშუალოვადიან პერიოდში ქვეყნის განვითარების დონე დაუბრუნდეს პოტენციურ მაჩვენებელს და უზრუნველყოს მაკრ</w:t>
      </w:r>
      <w:r w:rsidR="00D16417" w:rsidRPr="00EB1313">
        <w:rPr>
          <w:rFonts w:ascii="Sylfaen" w:hAnsi="Sylfaen" w:cs="Sylfaen"/>
          <w:lang w:val="ka-GE"/>
        </w:rPr>
        <w:t>ოეკონომიკური</w:t>
      </w:r>
      <w:r w:rsidR="00D16417" w:rsidRPr="002D7212">
        <w:rPr>
          <w:rFonts w:ascii="Sylfaen" w:hAnsi="Sylfaen" w:cs="Sylfaen"/>
          <w:lang w:val="ka-GE"/>
        </w:rPr>
        <w:t xml:space="preserve"> </w:t>
      </w:r>
      <w:r w:rsidR="00D16417" w:rsidRPr="00EB1313">
        <w:rPr>
          <w:rFonts w:ascii="Sylfaen" w:hAnsi="Sylfaen" w:cs="Sylfaen"/>
          <w:lang w:val="ka-GE"/>
        </w:rPr>
        <w:t>სტაბილურობ</w:t>
      </w:r>
      <w:r w:rsidR="00C8180A">
        <w:rPr>
          <w:rFonts w:ascii="Sylfaen" w:hAnsi="Sylfaen" w:cs="Sylfaen"/>
          <w:lang w:val="ka-GE"/>
        </w:rPr>
        <w:t xml:space="preserve">ა. აღნიშნულის მისაღწევად </w:t>
      </w:r>
      <w:r w:rsidR="00D16417" w:rsidRPr="00EB1313">
        <w:rPr>
          <w:rFonts w:ascii="Sylfaen" w:hAnsi="Sylfaen" w:cs="Sylfaen"/>
          <w:lang w:val="ka-GE"/>
        </w:rPr>
        <w:t>ძირითადი</w:t>
      </w:r>
      <w:r w:rsidR="00D16417" w:rsidRPr="002D7212">
        <w:rPr>
          <w:rFonts w:ascii="Sylfaen" w:hAnsi="Sylfaen" w:cs="Sylfaen"/>
          <w:lang w:val="ka-GE"/>
        </w:rPr>
        <w:t xml:space="preserve"> </w:t>
      </w:r>
      <w:r w:rsidR="00D16417" w:rsidRPr="00EB1313">
        <w:rPr>
          <w:rFonts w:ascii="Sylfaen" w:hAnsi="Sylfaen" w:cs="Sylfaen"/>
          <w:lang w:val="ka-GE"/>
        </w:rPr>
        <w:t>პრიორიტეტებია</w:t>
      </w:r>
      <w:r w:rsidR="00D16417" w:rsidRPr="00EB1313">
        <w:rPr>
          <w:rFonts w:ascii="LitNusx" w:hAnsi="LitNusx" w:cs="LitNusx"/>
          <w:lang w:val="pt-BR"/>
        </w:rPr>
        <w:t xml:space="preserve">: </w:t>
      </w:r>
    </w:p>
    <w:p w:rsidR="00D16417" w:rsidRPr="00EB1313" w:rsidRDefault="00D16417" w:rsidP="00724951">
      <w:pPr>
        <w:numPr>
          <w:ilvl w:val="0"/>
          <w:numId w:val="1"/>
        </w:numPr>
        <w:tabs>
          <w:tab w:val="left" w:pos="90"/>
        </w:tabs>
        <w:spacing w:after="0" w:line="276" w:lineRule="auto"/>
        <w:ind w:left="1134"/>
        <w:jc w:val="both"/>
        <w:rPr>
          <w:rFonts w:ascii="LitNusx" w:hAnsi="LitNusx" w:cs="LitNusx"/>
          <w:lang w:val="pt-BR"/>
        </w:rPr>
      </w:pPr>
      <w:r w:rsidRPr="00EB1313">
        <w:rPr>
          <w:rFonts w:ascii="Sylfaen" w:hAnsi="Sylfaen" w:cs="Sylfaen"/>
          <w:lang w:val="ka-GE"/>
        </w:rPr>
        <w:t>ეკონომიკის</w:t>
      </w:r>
      <w:r w:rsidRPr="00EB1313">
        <w:rPr>
          <w:rFonts w:ascii="Sylfaen" w:hAnsi="Sylfaen" w:cs="Sylfaen"/>
        </w:rPr>
        <w:t xml:space="preserve"> </w:t>
      </w:r>
      <w:r w:rsidRPr="00EB1313">
        <w:rPr>
          <w:rFonts w:ascii="Sylfaen" w:hAnsi="Sylfaen" w:cs="Sylfaen"/>
          <w:lang w:val="ka-GE"/>
        </w:rPr>
        <w:t>სტაბილიზაცია</w:t>
      </w:r>
      <w:r w:rsidRPr="00EB1313">
        <w:rPr>
          <w:rFonts w:ascii="Sylfaen" w:hAnsi="Sylfaen" w:cs="Sylfaen"/>
        </w:rPr>
        <w:t xml:space="preserve"> </w:t>
      </w:r>
      <w:r w:rsidRPr="00EB1313">
        <w:rPr>
          <w:rFonts w:ascii="Sylfaen" w:hAnsi="Sylfaen" w:cs="Sylfaen"/>
          <w:lang w:val="ka-GE"/>
        </w:rPr>
        <w:t>და</w:t>
      </w:r>
      <w:r w:rsidRPr="00EB1313">
        <w:rPr>
          <w:rFonts w:ascii="Sylfaen" w:hAnsi="Sylfaen" w:cs="Sylfaen"/>
        </w:rPr>
        <w:t xml:space="preserve"> </w:t>
      </w:r>
      <w:r w:rsidRPr="00EB1313">
        <w:rPr>
          <w:rFonts w:ascii="Sylfaen" w:hAnsi="Sylfaen" w:cs="Sylfaen"/>
          <w:lang w:val="ka-GE"/>
        </w:rPr>
        <w:t>მომდევნო</w:t>
      </w:r>
      <w:r w:rsidRPr="00EB1313">
        <w:rPr>
          <w:rFonts w:ascii="Sylfaen" w:hAnsi="Sylfaen" w:cs="Sylfaen"/>
        </w:rPr>
        <w:t xml:space="preserve"> </w:t>
      </w:r>
      <w:r w:rsidRPr="00EB1313">
        <w:rPr>
          <w:rFonts w:ascii="Sylfaen" w:hAnsi="Sylfaen" w:cs="Sylfaen"/>
          <w:lang w:val="ka-GE"/>
        </w:rPr>
        <w:t>ეტაპზე</w:t>
      </w:r>
      <w:r w:rsidRPr="00EB1313">
        <w:rPr>
          <w:rFonts w:ascii="Sylfaen" w:hAnsi="Sylfaen" w:cs="Sylfaen"/>
        </w:rPr>
        <w:t xml:space="preserve"> </w:t>
      </w:r>
      <w:r w:rsidRPr="00EB1313">
        <w:rPr>
          <w:rFonts w:ascii="Sylfaen" w:hAnsi="Sylfaen" w:cs="Sylfaen"/>
          <w:lang w:val="ka-GE"/>
        </w:rPr>
        <w:t>ეკონომიკის</w:t>
      </w:r>
      <w:r w:rsidRPr="00EB1313">
        <w:rPr>
          <w:rFonts w:ascii="Sylfaen" w:hAnsi="Sylfaen" w:cs="Sylfaen"/>
        </w:rPr>
        <w:t xml:space="preserve"> </w:t>
      </w:r>
      <w:r w:rsidRPr="00EB1313">
        <w:rPr>
          <w:rFonts w:ascii="Sylfaen" w:hAnsi="Sylfaen" w:cs="Sylfaen"/>
          <w:lang w:val="ka-GE"/>
        </w:rPr>
        <w:t>მდგრადი</w:t>
      </w:r>
      <w:r w:rsidRPr="00EB1313">
        <w:rPr>
          <w:rFonts w:ascii="Sylfaen" w:hAnsi="Sylfaen" w:cs="Sylfaen"/>
        </w:rPr>
        <w:t xml:space="preserve"> </w:t>
      </w:r>
      <w:r w:rsidRPr="00EB1313">
        <w:rPr>
          <w:rFonts w:ascii="Sylfaen" w:hAnsi="Sylfaen" w:cs="Sylfaen"/>
          <w:lang w:val="ka-GE"/>
        </w:rPr>
        <w:t>და</w:t>
      </w:r>
      <w:r w:rsidRPr="00EB1313">
        <w:rPr>
          <w:rFonts w:ascii="Sylfaen" w:hAnsi="Sylfaen" w:cs="Sylfaen"/>
        </w:rPr>
        <w:t xml:space="preserve"> </w:t>
      </w:r>
      <w:r w:rsidRPr="00EB1313">
        <w:rPr>
          <w:rFonts w:ascii="Sylfaen" w:hAnsi="Sylfaen" w:cs="Sylfaen"/>
          <w:lang w:val="ka-GE"/>
        </w:rPr>
        <w:t>მაღალი</w:t>
      </w:r>
      <w:r w:rsidRPr="00EB1313">
        <w:rPr>
          <w:rFonts w:ascii="Sylfaen" w:hAnsi="Sylfaen" w:cs="Sylfaen"/>
        </w:rPr>
        <w:t xml:space="preserve"> </w:t>
      </w:r>
      <w:r w:rsidRPr="00EB1313">
        <w:rPr>
          <w:rFonts w:ascii="Sylfaen" w:hAnsi="Sylfaen" w:cs="Sylfaen"/>
          <w:lang w:val="ka-GE"/>
        </w:rPr>
        <w:t>ტემპით</w:t>
      </w:r>
      <w:r w:rsidRPr="00EB1313">
        <w:rPr>
          <w:rFonts w:ascii="Sylfaen" w:hAnsi="Sylfaen" w:cs="Sylfaen"/>
        </w:rPr>
        <w:t xml:space="preserve"> </w:t>
      </w:r>
      <w:r w:rsidRPr="00EB1313">
        <w:rPr>
          <w:rFonts w:ascii="Sylfaen" w:hAnsi="Sylfaen" w:cs="Sylfaen"/>
          <w:lang w:val="ka-GE"/>
        </w:rPr>
        <w:t>ზრდა</w:t>
      </w:r>
      <w:r w:rsidRPr="00EB1313">
        <w:rPr>
          <w:rFonts w:ascii="LitNusx" w:hAnsi="LitNusx" w:cs="LitNusx"/>
          <w:lang w:val="ka-GE"/>
        </w:rPr>
        <w:t>;</w:t>
      </w:r>
    </w:p>
    <w:p w:rsidR="00D16417" w:rsidRPr="00EB1313" w:rsidRDefault="00D16417" w:rsidP="00724951">
      <w:pPr>
        <w:numPr>
          <w:ilvl w:val="0"/>
          <w:numId w:val="1"/>
        </w:numPr>
        <w:tabs>
          <w:tab w:val="left" w:pos="90"/>
        </w:tabs>
        <w:spacing w:after="0" w:line="276" w:lineRule="auto"/>
        <w:ind w:left="1134"/>
        <w:jc w:val="both"/>
        <w:rPr>
          <w:rFonts w:ascii="Sylfaen" w:hAnsi="Sylfaen" w:cs="Sylfaen"/>
          <w:lang w:val="ka-GE"/>
        </w:rPr>
      </w:pPr>
      <w:r w:rsidRPr="00EB1313">
        <w:rPr>
          <w:rFonts w:ascii="Sylfaen" w:hAnsi="Sylfaen" w:cs="Sylfaen"/>
          <w:lang w:val="ka-GE"/>
        </w:rPr>
        <w:t xml:space="preserve">ინფლაციის დონის </w:t>
      </w:r>
      <w:r w:rsidR="00333D06">
        <w:rPr>
          <w:rFonts w:ascii="Sylfaen" w:hAnsi="Sylfaen" w:cs="Sylfaen"/>
          <w:lang w:val="ka-GE"/>
        </w:rPr>
        <w:t>მიზნობ</w:t>
      </w:r>
      <w:r w:rsidR="00487759">
        <w:rPr>
          <w:rFonts w:ascii="Sylfaen" w:hAnsi="Sylfaen" w:cs="Sylfaen"/>
          <w:lang w:val="ka-GE"/>
        </w:rPr>
        <w:t>რ</w:t>
      </w:r>
      <w:r w:rsidR="00333D06">
        <w:rPr>
          <w:rFonts w:ascii="Sylfaen" w:hAnsi="Sylfaen" w:cs="Sylfaen"/>
          <w:lang w:val="ka-GE"/>
        </w:rPr>
        <w:t>ი</w:t>
      </w:r>
      <w:r w:rsidR="00487759">
        <w:rPr>
          <w:rFonts w:ascii="Sylfaen" w:hAnsi="Sylfaen" w:cs="Sylfaen"/>
          <w:lang w:val="ka-GE"/>
        </w:rPr>
        <w:t>ვ მაჩვენებელთან სწრა</w:t>
      </w:r>
      <w:r w:rsidR="00333D06">
        <w:rPr>
          <w:rFonts w:ascii="Sylfaen" w:hAnsi="Sylfaen" w:cs="Sylfaen"/>
          <w:lang w:val="ka-GE"/>
        </w:rPr>
        <w:t>ფ</w:t>
      </w:r>
      <w:r w:rsidR="00487759">
        <w:rPr>
          <w:rFonts w:ascii="Sylfaen" w:hAnsi="Sylfaen" w:cs="Sylfaen"/>
          <w:lang w:val="ka-GE"/>
        </w:rPr>
        <w:t>ად დაბრუნება</w:t>
      </w:r>
      <w:r w:rsidRPr="00EB1313">
        <w:rPr>
          <w:rFonts w:ascii="Sylfaen" w:hAnsi="Sylfaen" w:cs="Sylfaen"/>
          <w:lang w:val="ka-GE"/>
        </w:rPr>
        <w:t>;</w:t>
      </w:r>
    </w:p>
    <w:p w:rsidR="00D16417" w:rsidRPr="00EB1313" w:rsidRDefault="00487759" w:rsidP="00724951">
      <w:pPr>
        <w:numPr>
          <w:ilvl w:val="0"/>
          <w:numId w:val="1"/>
        </w:numPr>
        <w:tabs>
          <w:tab w:val="left" w:pos="90"/>
        </w:tabs>
        <w:spacing w:after="0" w:line="276" w:lineRule="auto"/>
        <w:ind w:left="1134"/>
        <w:jc w:val="both"/>
        <w:rPr>
          <w:rFonts w:ascii="Sylfaen" w:hAnsi="Sylfaen" w:cs="Sylfaen"/>
          <w:lang w:val="ka-GE"/>
        </w:rPr>
      </w:pPr>
      <w:r>
        <w:rPr>
          <w:rFonts w:ascii="Sylfaen" w:hAnsi="Sylfaen" w:cs="Sylfaen"/>
          <w:lang w:val="ka-GE"/>
        </w:rPr>
        <w:t>პანდემიის პირ</w:t>
      </w:r>
      <w:r w:rsidR="00595813">
        <w:rPr>
          <w:rFonts w:ascii="Sylfaen" w:hAnsi="Sylfaen" w:cs="Sylfaen"/>
          <w:lang w:val="ka-GE"/>
        </w:rPr>
        <w:t>ო</w:t>
      </w:r>
      <w:r>
        <w:rPr>
          <w:rFonts w:ascii="Sylfaen" w:hAnsi="Sylfaen" w:cs="Sylfaen"/>
          <w:lang w:val="ka-GE"/>
        </w:rPr>
        <w:t>ბებში გაზრდილი სახელმწიფო ვალის სწრაფი და მდგრადი კონსოლიდაცია</w:t>
      </w:r>
      <w:r w:rsidR="00D16417" w:rsidRPr="00EB1313">
        <w:rPr>
          <w:rFonts w:ascii="Sylfaen" w:hAnsi="Sylfaen" w:cs="Sylfaen"/>
          <w:lang w:val="ka-GE"/>
        </w:rPr>
        <w:t>;</w:t>
      </w:r>
    </w:p>
    <w:p w:rsidR="00D16417" w:rsidRPr="00EB1313" w:rsidRDefault="00D16417" w:rsidP="00724951">
      <w:pPr>
        <w:numPr>
          <w:ilvl w:val="0"/>
          <w:numId w:val="1"/>
        </w:numPr>
        <w:tabs>
          <w:tab w:val="left" w:pos="90"/>
        </w:tabs>
        <w:spacing w:after="0" w:line="276" w:lineRule="auto"/>
        <w:ind w:left="1134"/>
        <w:jc w:val="both"/>
        <w:rPr>
          <w:rFonts w:ascii="LitNusx" w:hAnsi="LitNusx" w:cs="LitNusx"/>
          <w:lang w:val="pt-BR"/>
        </w:rPr>
      </w:pPr>
      <w:r w:rsidRPr="00EB1313">
        <w:rPr>
          <w:rFonts w:ascii="Sylfaen" w:hAnsi="Sylfaen" w:cs="Sylfaen"/>
          <w:lang w:val="ka-GE"/>
        </w:rPr>
        <w:t>საინვესტიციო</w:t>
      </w:r>
      <w:r w:rsidRPr="00EB1313">
        <w:rPr>
          <w:rFonts w:ascii="Sylfaen" w:hAnsi="Sylfaen" w:cs="Sylfaen"/>
        </w:rPr>
        <w:t xml:space="preserve"> </w:t>
      </w:r>
      <w:r w:rsidRPr="00EB1313">
        <w:rPr>
          <w:rFonts w:ascii="Sylfaen" w:hAnsi="Sylfaen" w:cs="Sylfaen"/>
          <w:lang w:val="ka-GE"/>
        </w:rPr>
        <w:t>გარემოს</w:t>
      </w:r>
      <w:r w:rsidRPr="00EB1313">
        <w:rPr>
          <w:rFonts w:ascii="Sylfaen" w:hAnsi="Sylfaen" w:cs="Sylfaen"/>
        </w:rPr>
        <w:t xml:space="preserve">  </w:t>
      </w:r>
      <w:r w:rsidRPr="00EB1313">
        <w:rPr>
          <w:rFonts w:ascii="Sylfaen" w:hAnsi="Sylfaen" w:cs="Sylfaen"/>
          <w:lang w:val="ka-GE"/>
        </w:rPr>
        <w:t>გაუმჯობესება</w:t>
      </w:r>
      <w:r w:rsidR="00595813">
        <w:rPr>
          <w:rFonts w:cs="LitNusx"/>
          <w:lang w:val="ka-GE"/>
        </w:rPr>
        <w:t>.</w:t>
      </w:r>
    </w:p>
    <w:p w:rsidR="00D16417" w:rsidRPr="001C0274" w:rsidRDefault="00D16417" w:rsidP="00D16417">
      <w:pPr>
        <w:tabs>
          <w:tab w:val="left" w:pos="90"/>
        </w:tabs>
        <w:spacing w:after="120"/>
        <w:ind w:firstLine="720"/>
        <w:jc w:val="both"/>
        <w:rPr>
          <w:rFonts w:ascii="Sylfaen" w:hAnsi="Sylfaen" w:cs="LitNusx"/>
          <w:b/>
          <w:bCs/>
          <w:lang w:val="ka-GE"/>
        </w:rPr>
      </w:pPr>
    </w:p>
    <w:p w:rsidR="00D16417" w:rsidRDefault="00D16417" w:rsidP="00F42885">
      <w:pPr>
        <w:tabs>
          <w:tab w:val="left" w:pos="0"/>
        </w:tabs>
        <w:spacing w:after="120" w:line="240" w:lineRule="auto"/>
        <w:jc w:val="center"/>
        <w:rPr>
          <w:rFonts w:ascii="Sylfaen" w:eastAsia="Times New Roman" w:hAnsi="Sylfaen" w:cs="Sylfaen"/>
          <w:b/>
          <w:bCs/>
          <w:kern w:val="32"/>
          <w:lang w:val="ka-GE" w:eastAsia="x-none"/>
        </w:rPr>
      </w:pPr>
      <w:r w:rsidRPr="00EB1313">
        <w:rPr>
          <w:rFonts w:ascii="Sylfaen" w:eastAsia="Times New Roman" w:hAnsi="Sylfaen" w:cs="Sylfaen"/>
          <w:b/>
          <w:bCs/>
          <w:kern w:val="32"/>
          <w:lang w:val="ka-GE" w:eastAsia="x-none"/>
        </w:rPr>
        <w:t>საშუალოვადიანი მაკროეკონომ</w:t>
      </w:r>
      <w:r>
        <w:rPr>
          <w:rFonts w:ascii="Sylfaen" w:eastAsia="Times New Roman" w:hAnsi="Sylfaen" w:cs="Sylfaen"/>
          <w:b/>
          <w:bCs/>
          <w:kern w:val="32"/>
          <w:lang w:val="ka-GE" w:eastAsia="x-none"/>
        </w:rPr>
        <w:t>ი</w:t>
      </w:r>
      <w:r w:rsidRPr="00EB1313">
        <w:rPr>
          <w:rFonts w:ascii="Sylfaen" w:eastAsia="Times New Roman" w:hAnsi="Sylfaen" w:cs="Sylfaen"/>
          <w:b/>
          <w:bCs/>
          <w:kern w:val="32"/>
          <w:lang w:val="ka-GE" w:eastAsia="x-none"/>
        </w:rPr>
        <w:t>კური პროგნოზები</w:t>
      </w:r>
    </w:p>
    <w:p w:rsidR="007114F2" w:rsidRDefault="007114F2" w:rsidP="00F42885">
      <w:pPr>
        <w:tabs>
          <w:tab w:val="left" w:pos="0"/>
        </w:tabs>
        <w:spacing w:after="120" w:line="240" w:lineRule="auto"/>
        <w:jc w:val="center"/>
        <w:rPr>
          <w:rFonts w:ascii="Sylfaen" w:eastAsia="Times New Roman" w:hAnsi="Sylfaen" w:cs="Sylfaen"/>
          <w:b/>
          <w:bCs/>
          <w:kern w:val="32"/>
          <w:lang w:val="ka-GE" w:eastAsia="x-none"/>
        </w:rPr>
      </w:pPr>
    </w:p>
    <w:tbl>
      <w:tblPr>
        <w:tblW w:w="506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16"/>
        <w:gridCol w:w="839"/>
        <w:gridCol w:w="839"/>
        <w:gridCol w:w="839"/>
        <w:gridCol w:w="839"/>
        <w:gridCol w:w="839"/>
        <w:gridCol w:w="839"/>
        <w:gridCol w:w="839"/>
        <w:gridCol w:w="839"/>
      </w:tblGrid>
      <w:tr w:rsidR="007114F2" w:rsidRPr="00C8180A" w:rsidTr="007114F2">
        <w:trPr>
          <w:trHeight w:val="293"/>
          <w:jc w:val="center"/>
        </w:trPr>
        <w:tc>
          <w:tcPr>
            <w:tcW w:w="1725" w:type="pct"/>
            <w:vMerge w:val="restart"/>
            <w:shd w:val="clear" w:color="auto" w:fill="auto"/>
            <w:noWrap/>
            <w:vAlign w:val="center"/>
            <w:hideMark/>
          </w:tcPr>
          <w:p w:rsidR="007114F2" w:rsidRPr="00C8180A" w:rsidRDefault="007114F2" w:rsidP="0061013C">
            <w:pPr>
              <w:spacing w:after="0" w:line="240" w:lineRule="auto"/>
              <w:rPr>
                <w:rFonts w:ascii="Arial" w:eastAsia="Times New Roman" w:hAnsi="Arial" w:cs="Arial"/>
                <w:sz w:val="20"/>
                <w:szCs w:val="20"/>
              </w:rPr>
            </w:pPr>
            <w:r w:rsidRPr="00C8180A">
              <w:rPr>
                <w:rFonts w:ascii="Arial" w:eastAsia="Times New Roman" w:hAnsi="Arial" w:cs="Arial"/>
                <w:sz w:val="20"/>
                <w:szCs w:val="20"/>
                <w:lang w:val="ka-GE"/>
              </w:rPr>
              <w:t> </w:t>
            </w:r>
          </w:p>
        </w:tc>
        <w:tc>
          <w:tcPr>
            <w:tcW w:w="461" w:type="pct"/>
            <w:vAlign w:val="center"/>
          </w:tcPr>
          <w:p w:rsidR="007114F2" w:rsidRPr="00C8180A" w:rsidRDefault="007114F2" w:rsidP="0061013C">
            <w:pPr>
              <w:spacing w:after="0" w:line="240" w:lineRule="auto"/>
              <w:jc w:val="center"/>
              <w:rPr>
                <w:rFonts w:ascii="Arial" w:eastAsia="Times New Roman" w:hAnsi="Arial" w:cs="Arial"/>
                <w:b/>
                <w:bCs/>
                <w:sz w:val="18"/>
                <w:szCs w:val="20"/>
              </w:rPr>
            </w:pPr>
            <w:r w:rsidRPr="00C8180A">
              <w:rPr>
                <w:rFonts w:ascii="Arial" w:eastAsia="Times New Roman" w:hAnsi="Arial" w:cs="Arial"/>
                <w:b/>
                <w:bCs/>
                <w:sz w:val="18"/>
                <w:szCs w:val="20"/>
                <w:lang w:val="ka-GE"/>
              </w:rPr>
              <w:t>201</w:t>
            </w:r>
            <w:r w:rsidRPr="00C8180A">
              <w:rPr>
                <w:rFonts w:ascii="Arial" w:eastAsia="Times New Roman" w:hAnsi="Arial" w:cs="Arial"/>
                <w:b/>
                <w:bCs/>
                <w:sz w:val="18"/>
                <w:szCs w:val="20"/>
              </w:rPr>
              <w:t>7</w:t>
            </w:r>
          </w:p>
        </w:tc>
        <w:tc>
          <w:tcPr>
            <w:tcW w:w="402" w:type="pct"/>
            <w:vAlign w:val="center"/>
          </w:tcPr>
          <w:p w:rsidR="007114F2" w:rsidRPr="00C8180A" w:rsidRDefault="007114F2" w:rsidP="0061013C">
            <w:pPr>
              <w:spacing w:after="0" w:line="240" w:lineRule="auto"/>
              <w:jc w:val="center"/>
              <w:rPr>
                <w:rFonts w:ascii="Arial" w:eastAsia="Times New Roman" w:hAnsi="Arial" w:cs="Arial"/>
                <w:b/>
                <w:bCs/>
                <w:sz w:val="18"/>
                <w:szCs w:val="20"/>
              </w:rPr>
            </w:pPr>
            <w:r w:rsidRPr="00C8180A">
              <w:rPr>
                <w:rFonts w:ascii="Arial" w:eastAsia="Times New Roman" w:hAnsi="Arial" w:cs="Arial"/>
                <w:b/>
                <w:bCs/>
                <w:sz w:val="18"/>
                <w:szCs w:val="20"/>
                <w:lang w:val="ka-GE"/>
              </w:rPr>
              <w:t>201</w:t>
            </w:r>
            <w:r w:rsidRPr="00C8180A">
              <w:rPr>
                <w:rFonts w:ascii="Arial" w:eastAsia="Times New Roman" w:hAnsi="Arial" w:cs="Arial"/>
                <w:b/>
                <w:bCs/>
                <w:sz w:val="18"/>
                <w:szCs w:val="20"/>
              </w:rPr>
              <w:t>8</w:t>
            </w:r>
          </w:p>
        </w:tc>
        <w:tc>
          <w:tcPr>
            <w:tcW w:w="402" w:type="pct"/>
            <w:vAlign w:val="center"/>
          </w:tcPr>
          <w:p w:rsidR="007114F2" w:rsidRPr="00C8180A" w:rsidRDefault="007114F2" w:rsidP="0061013C">
            <w:pPr>
              <w:spacing w:after="0" w:line="240" w:lineRule="auto"/>
              <w:jc w:val="center"/>
              <w:rPr>
                <w:rFonts w:ascii="Arial" w:eastAsia="Times New Roman" w:hAnsi="Arial" w:cs="Arial"/>
                <w:b/>
                <w:bCs/>
                <w:sz w:val="18"/>
                <w:szCs w:val="20"/>
              </w:rPr>
            </w:pPr>
            <w:r w:rsidRPr="00C8180A">
              <w:rPr>
                <w:rFonts w:ascii="Arial" w:eastAsia="Times New Roman" w:hAnsi="Arial" w:cs="Arial"/>
                <w:b/>
                <w:bCs/>
                <w:sz w:val="18"/>
                <w:szCs w:val="20"/>
                <w:lang w:val="ka-GE"/>
              </w:rPr>
              <w:t>201</w:t>
            </w:r>
            <w:r w:rsidRPr="00C8180A">
              <w:rPr>
                <w:rFonts w:ascii="Arial" w:eastAsia="Times New Roman" w:hAnsi="Arial" w:cs="Arial"/>
                <w:b/>
                <w:bCs/>
                <w:sz w:val="18"/>
                <w:szCs w:val="20"/>
              </w:rPr>
              <w:t>9</w:t>
            </w:r>
          </w:p>
        </w:tc>
        <w:tc>
          <w:tcPr>
            <w:tcW w:w="402" w:type="pct"/>
            <w:vAlign w:val="center"/>
          </w:tcPr>
          <w:p w:rsidR="007114F2" w:rsidRPr="00C8180A" w:rsidRDefault="007114F2" w:rsidP="0061013C">
            <w:pPr>
              <w:spacing w:after="0" w:line="240" w:lineRule="auto"/>
              <w:jc w:val="center"/>
              <w:rPr>
                <w:rFonts w:ascii="Arial" w:eastAsia="Times New Roman" w:hAnsi="Arial" w:cs="Arial"/>
                <w:b/>
                <w:bCs/>
                <w:sz w:val="18"/>
                <w:szCs w:val="20"/>
              </w:rPr>
            </w:pPr>
            <w:r w:rsidRPr="00C8180A">
              <w:rPr>
                <w:rFonts w:ascii="Arial" w:eastAsia="Times New Roman" w:hAnsi="Arial" w:cs="Arial"/>
                <w:b/>
                <w:bCs/>
                <w:sz w:val="18"/>
                <w:szCs w:val="20"/>
                <w:lang w:val="ka-GE"/>
              </w:rPr>
              <w:t>20</w:t>
            </w:r>
            <w:r w:rsidRPr="00C8180A">
              <w:rPr>
                <w:rFonts w:ascii="Arial" w:eastAsia="Times New Roman" w:hAnsi="Arial" w:cs="Arial"/>
                <w:b/>
                <w:bCs/>
                <w:sz w:val="18"/>
                <w:szCs w:val="20"/>
              </w:rPr>
              <w:t>20</w:t>
            </w:r>
          </w:p>
        </w:tc>
        <w:tc>
          <w:tcPr>
            <w:tcW w:w="402" w:type="pct"/>
            <w:vAlign w:val="center"/>
          </w:tcPr>
          <w:p w:rsidR="007114F2" w:rsidRPr="00C8180A" w:rsidRDefault="007114F2" w:rsidP="0061013C">
            <w:pPr>
              <w:spacing w:after="0" w:line="240" w:lineRule="auto"/>
              <w:jc w:val="center"/>
              <w:rPr>
                <w:rFonts w:ascii="Arial" w:eastAsia="Times New Roman" w:hAnsi="Arial" w:cs="Arial"/>
                <w:b/>
                <w:bCs/>
                <w:sz w:val="18"/>
                <w:szCs w:val="20"/>
              </w:rPr>
            </w:pPr>
            <w:r w:rsidRPr="00C8180A">
              <w:rPr>
                <w:rFonts w:ascii="Arial" w:eastAsia="Times New Roman" w:hAnsi="Arial" w:cs="Arial"/>
                <w:b/>
                <w:bCs/>
                <w:sz w:val="18"/>
                <w:szCs w:val="20"/>
              </w:rPr>
              <w:t>2021</w:t>
            </w:r>
          </w:p>
        </w:tc>
        <w:tc>
          <w:tcPr>
            <w:tcW w:w="402" w:type="pct"/>
            <w:vAlign w:val="center"/>
          </w:tcPr>
          <w:p w:rsidR="007114F2" w:rsidRPr="00C8180A" w:rsidRDefault="007114F2" w:rsidP="0061013C">
            <w:pPr>
              <w:spacing w:after="0" w:line="240" w:lineRule="auto"/>
              <w:jc w:val="center"/>
              <w:rPr>
                <w:rFonts w:ascii="Arial" w:eastAsia="Times New Roman" w:hAnsi="Arial" w:cs="Arial"/>
                <w:b/>
                <w:bCs/>
                <w:sz w:val="18"/>
                <w:szCs w:val="20"/>
              </w:rPr>
            </w:pPr>
            <w:r w:rsidRPr="00C8180A">
              <w:rPr>
                <w:rFonts w:ascii="Arial" w:eastAsia="Times New Roman" w:hAnsi="Arial" w:cs="Arial"/>
                <w:b/>
                <w:bCs/>
                <w:sz w:val="18"/>
                <w:szCs w:val="20"/>
              </w:rPr>
              <w:t>2022</w:t>
            </w:r>
          </w:p>
        </w:tc>
        <w:tc>
          <w:tcPr>
            <w:tcW w:w="402" w:type="pct"/>
            <w:vAlign w:val="center"/>
          </w:tcPr>
          <w:p w:rsidR="007114F2" w:rsidRPr="00C8180A" w:rsidRDefault="007114F2" w:rsidP="0061013C">
            <w:pPr>
              <w:spacing w:after="0" w:line="240" w:lineRule="auto"/>
              <w:jc w:val="center"/>
              <w:rPr>
                <w:rFonts w:ascii="Arial" w:eastAsia="Times New Roman" w:hAnsi="Arial" w:cs="Arial"/>
                <w:b/>
                <w:bCs/>
                <w:sz w:val="18"/>
                <w:szCs w:val="20"/>
              </w:rPr>
            </w:pPr>
            <w:r w:rsidRPr="00C8180A">
              <w:rPr>
                <w:rFonts w:ascii="Arial" w:eastAsia="Times New Roman" w:hAnsi="Arial" w:cs="Arial"/>
                <w:b/>
                <w:bCs/>
                <w:sz w:val="18"/>
                <w:szCs w:val="20"/>
              </w:rPr>
              <w:t>2023</w:t>
            </w:r>
          </w:p>
        </w:tc>
        <w:tc>
          <w:tcPr>
            <w:tcW w:w="402" w:type="pct"/>
            <w:shd w:val="clear" w:color="auto" w:fill="auto"/>
            <w:noWrap/>
            <w:vAlign w:val="center"/>
          </w:tcPr>
          <w:p w:rsidR="007114F2" w:rsidRPr="00C8180A" w:rsidRDefault="007114F2" w:rsidP="0061013C">
            <w:pPr>
              <w:spacing w:after="0" w:line="240" w:lineRule="auto"/>
              <w:jc w:val="center"/>
              <w:rPr>
                <w:rFonts w:ascii="Arial" w:eastAsia="Times New Roman" w:hAnsi="Arial" w:cs="Arial"/>
                <w:b/>
                <w:bCs/>
                <w:sz w:val="18"/>
                <w:szCs w:val="20"/>
              </w:rPr>
            </w:pPr>
            <w:r w:rsidRPr="00C8180A">
              <w:rPr>
                <w:rFonts w:ascii="Arial" w:eastAsia="Times New Roman" w:hAnsi="Arial" w:cs="Arial"/>
                <w:b/>
                <w:bCs/>
                <w:sz w:val="18"/>
                <w:szCs w:val="20"/>
              </w:rPr>
              <w:t>2024</w:t>
            </w:r>
          </w:p>
        </w:tc>
      </w:tr>
      <w:tr w:rsidR="007114F2" w:rsidRPr="00C8180A" w:rsidTr="007114F2">
        <w:trPr>
          <w:trHeight w:val="372"/>
          <w:jc w:val="center"/>
        </w:trPr>
        <w:tc>
          <w:tcPr>
            <w:tcW w:w="1725" w:type="pct"/>
            <w:vMerge/>
            <w:vAlign w:val="center"/>
            <w:hideMark/>
          </w:tcPr>
          <w:p w:rsidR="007114F2" w:rsidRPr="00C8180A" w:rsidRDefault="007114F2" w:rsidP="0061013C">
            <w:pPr>
              <w:spacing w:after="0" w:line="240" w:lineRule="auto"/>
              <w:rPr>
                <w:rFonts w:ascii="Arial" w:eastAsia="Times New Roman" w:hAnsi="Arial" w:cs="Arial"/>
                <w:sz w:val="20"/>
                <w:szCs w:val="20"/>
              </w:rPr>
            </w:pPr>
          </w:p>
        </w:tc>
        <w:tc>
          <w:tcPr>
            <w:tcW w:w="461" w:type="pct"/>
            <w:vAlign w:val="center"/>
          </w:tcPr>
          <w:p w:rsidR="007114F2" w:rsidRPr="00C8180A" w:rsidRDefault="007114F2" w:rsidP="007114F2">
            <w:pPr>
              <w:spacing w:after="0" w:line="240" w:lineRule="auto"/>
              <w:ind w:right="-46"/>
              <w:jc w:val="center"/>
              <w:rPr>
                <w:rFonts w:ascii="Sylfaen" w:eastAsia="Times New Roman" w:hAnsi="Sylfaen" w:cs="Calibri"/>
                <w:b/>
                <w:bCs/>
                <w:sz w:val="18"/>
                <w:szCs w:val="20"/>
              </w:rPr>
            </w:pPr>
            <w:r w:rsidRPr="00C8180A">
              <w:rPr>
                <w:rFonts w:ascii="Sylfaen" w:eastAsia="Times New Roman" w:hAnsi="Sylfaen" w:cs="Sylfaen"/>
                <w:b/>
                <w:bCs/>
                <w:sz w:val="18"/>
                <w:szCs w:val="20"/>
              </w:rPr>
              <w:t>ფაქტ.</w:t>
            </w:r>
          </w:p>
        </w:tc>
        <w:tc>
          <w:tcPr>
            <w:tcW w:w="402" w:type="pct"/>
            <w:vAlign w:val="center"/>
          </w:tcPr>
          <w:p w:rsidR="007114F2" w:rsidRPr="00C8180A" w:rsidRDefault="007114F2" w:rsidP="0061013C">
            <w:pPr>
              <w:spacing w:after="0" w:line="240" w:lineRule="auto"/>
              <w:jc w:val="center"/>
              <w:rPr>
                <w:rFonts w:ascii="Sylfaen" w:eastAsia="Times New Roman" w:hAnsi="Sylfaen" w:cs="Calibri"/>
                <w:b/>
                <w:bCs/>
                <w:sz w:val="18"/>
                <w:szCs w:val="20"/>
              </w:rPr>
            </w:pPr>
            <w:r w:rsidRPr="00C8180A">
              <w:rPr>
                <w:rFonts w:ascii="Sylfaen" w:eastAsia="Times New Roman" w:hAnsi="Sylfaen" w:cs="Sylfaen"/>
                <w:b/>
                <w:bCs/>
                <w:sz w:val="18"/>
                <w:szCs w:val="20"/>
              </w:rPr>
              <w:t>ფაქტ.</w:t>
            </w:r>
          </w:p>
        </w:tc>
        <w:tc>
          <w:tcPr>
            <w:tcW w:w="402" w:type="pct"/>
            <w:vAlign w:val="center"/>
          </w:tcPr>
          <w:p w:rsidR="007114F2" w:rsidRPr="00C8180A" w:rsidRDefault="007114F2" w:rsidP="0061013C">
            <w:pPr>
              <w:spacing w:after="0" w:line="240" w:lineRule="auto"/>
              <w:jc w:val="center"/>
              <w:rPr>
                <w:rFonts w:ascii="Sylfaen" w:eastAsia="Times New Roman" w:hAnsi="Sylfaen" w:cs="Calibri"/>
                <w:b/>
                <w:bCs/>
                <w:sz w:val="18"/>
                <w:szCs w:val="20"/>
                <w:lang w:val="ka-GE"/>
              </w:rPr>
            </w:pPr>
            <w:r w:rsidRPr="00C8180A">
              <w:rPr>
                <w:rFonts w:ascii="Sylfaen" w:eastAsia="Times New Roman" w:hAnsi="Sylfaen" w:cs="Calibri"/>
                <w:b/>
                <w:bCs/>
                <w:sz w:val="18"/>
                <w:szCs w:val="20"/>
              </w:rPr>
              <w:t>ფაქტ</w:t>
            </w:r>
            <w:r w:rsidRPr="00C8180A">
              <w:rPr>
                <w:rFonts w:ascii="Sylfaen" w:eastAsia="Times New Roman" w:hAnsi="Sylfaen" w:cs="Calibri"/>
                <w:b/>
                <w:bCs/>
                <w:sz w:val="18"/>
                <w:szCs w:val="20"/>
                <w:lang w:val="ka-GE"/>
              </w:rPr>
              <w:t>.</w:t>
            </w:r>
          </w:p>
        </w:tc>
        <w:tc>
          <w:tcPr>
            <w:tcW w:w="402" w:type="pct"/>
            <w:vAlign w:val="center"/>
          </w:tcPr>
          <w:p w:rsidR="007114F2" w:rsidRPr="00C8180A" w:rsidRDefault="007114F2" w:rsidP="0061013C">
            <w:pPr>
              <w:spacing w:after="0" w:line="240" w:lineRule="auto"/>
              <w:jc w:val="center"/>
              <w:rPr>
                <w:rFonts w:ascii="Sylfaen" w:eastAsia="Times New Roman" w:hAnsi="Sylfaen" w:cs="Calibri"/>
                <w:b/>
                <w:bCs/>
                <w:sz w:val="18"/>
                <w:szCs w:val="20"/>
              </w:rPr>
            </w:pPr>
            <w:r w:rsidRPr="00C8180A">
              <w:rPr>
                <w:rFonts w:ascii="Sylfaen" w:eastAsia="Times New Roman" w:hAnsi="Sylfaen" w:cs="Sylfaen"/>
                <w:b/>
                <w:bCs/>
                <w:sz w:val="18"/>
                <w:szCs w:val="20"/>
              </w:rPr>
              <w:t>მოსალ.</w:t>
            </w:r>
          </w:p>
        </w:tc>
        <w:tc>
          <w:tcPr>
            <w:tcW w:w="402" w:type="pct"/>
            <w:vAlign w:val="center"/>
          </w:tcPr>
          <w:p w:rsidR="007114F2" w:rsidRPr="00C8180A" w:rsidRDefault="007114F2" w:rsidP="0061013C">
            <w:pPr>
              <w:spacing w:after="0" w:line="240" w:lineRule="auto"/>
              <w:jc w:val="center"/>
              <w:rPr>
                <w:rFonts w:ascii="Sylfaen" w:eastAsia="Times New Roman" w:hAnsi="Sylfaen" w:cs="Calibri"/>
                <w:b/>
                <w:bCs/>
                <w:sz w:val="18"/>
                <w:szCs w:val="20"/>
              </w:rPr>
            </w:pPr>
            <w:r w:rsidRPr="00C8180A">
              <w:rPr>
                <w:rFonts w:ascii="Sylfaen" w:eastAsia="Times New Roman" w:hAnsi="Sylfaen" w:cs="Sylfaen"/>
                <w:b/>
                <w:bCs/>
                <w:sz w:val="18"/>
                <w:szCs w:val="20"/>
              </w:rPr>
              <w:t>პროგნ</w:t>
            </w:r>
            <w:r w:rsidRPr="00C8180A">
              <w:rPr>
                <w:rFonts w:ascii="LitNusx" w:eastAsia="Times New Roman" w:hAnsi="LitNusx" w:cs="Sylfaen"/>
                <w:b/>
                <w:bCs/>
                <w:sz w:val="18"/>
                <w:szCs w:val="20"/>
              </w:rPr>
              <w:t>.</w:t>
            </w:r>
          </w:p>
        </w:tc>
        <w:tc>
          <w:tcPr>
            <w:tcW w:w="402" w:type="pct"/>
            <w:vAlign w:val="center"/>
          </w:tcPr>
          <w:p w:rsidR="007114F2" w:rsidRPr="00C8180A" w:rsidRDefault="007114F2" w:rsidP="0061013C">
            <w:pPr>
              <w:spacing w:after="0" w:line="240" w:lineRule="auto"/>
              <w:jc w:val="center"/>
              <w:rPr>
                <w:rFonts w:ascii="Sylfaen" w:eastAsia="Times New Roman" w:hAnsi="Sylfaen" w:cs="Calibri"/>
                <w:b/>
                <w:bCs/>
                <w:sz w:val="18"/>
                <w:szCs w:val="20"/>
              </w:rPr>
            </w:pPr>
            <w:r w:rsidRPr="00C8180A">
              <w:rPr>
                <w:rFonts w:ascii="Sylfaen" w:eastAsia="Times New Roman" w:hAnsi="Sylfaen" w:cs="Sylfaen"/>
                <w:b/>
                <w:bCs/>
                <w:sz w:val="18"/>
                <w:szCs w:val="20"/>
              </w:rPr>
              <w:t>პროგნ</w:t>
            </w:r>
            <w:r w:rsidRPr="00C8180A">
              <w:rPr>
                <w:rFonts w:ascii="LitNusx" w:eastAsia="Times New Roman" w:hAnsi="LitNusx" w:cs="Sylfaen"/>
                <w:b/>
                <w:bCs/>
                <w:sz w:val="18"/>
                <w:szCs w:val="20"/>
              </w:rPr>
              <w:t>.</w:t>
            </w:r>
          </w:p>
        </w:tc>
        <w:tc>
          <w:tcPr>
            <w:tcW w:w="402" w:type="pct"/>
            <w:vAlign w:val="center"/>
          </w:tcPr>
          <w:p w:rsidR="007114F2" w:rsidRPr="00C8180A" w:rsidRDefault="007114F2" w:rsidP="0061013C">
            <w:pPr>
              <w:spacing w:after="0" w:line="240" w:lineRule="auto"/>
              <w:jc w:val="center"/>
              <w:rPr>
                <w:rFonts w:ascii="Sylfaen" w:eastAsia="Times New Roman" w:hAnsi="Sylfaen" w:cs="Calibri"/>
                <w:b/>
                <w:bCs/>
                <w:sz w:val="18"/>
                <w:szCs w:val="20"/>
              </w:rPr>
            </w:pPr>
            <w:r w:rsidRPr="00C8180A">
              <w:rPr>
                <w:rFonts w:ascii="Sylfaen" w:eastAsia="Times New Roman" w:hAnsi="Sylfaen" w:cs="Sylfaen"/>
                <w:b/>
                <w:bCs/>
                <w:sz w:val="18"/>
                <w:szCs w:val="20"/>
              </w:rPr>
              <w:t>პროგნ</w:t>
            </w:r>
            <w:r w:rsidRPr="00C8180A">
              <w:rPr>
                <w:rFonts w:ascii="LitNusx" w:eastAsia="Times New Roman" w:hAnsi="LitNusx" w:cs="Sylfaen"/>
                <w:b/>
                <w:bCs/>
                <w:sz w:val="18"/>
                <w:szCs w:val="20"/>
              </w:rPr>
              <w:t>.</w:t>
            </w:r>
          </w:p>
        </w:tc>
        <w:tc>
          <w:tcPr>
            <w:tcW w:w="402" w:type="pct"/>
            <w:shd w:val="clear" w:color="auto" w:fill="auto"/>
            <w:noWrap/>
            <w:vAlign w:val="center"/>
          </w:tcPr>
          <w:p w:rsidR="007114F2" w:rsidRPr="00C8180A" w:rsidRDefault="007114F2" w:rsidP="0061013C">
            <w:pPr>
              <w:spacing w:after="0" w:line="240" w:lineRule="auto"/>
              <w:jc w:val="center"/>
              <w:rPr>
                <w:rFonts w:ascii="Sylfaen" w:eastAsia="Times New Roman" w:hAnsi="Sylfaen" w:cs="Calibri"/>
                <w:b/>
                <w:bCs/>
                <w:sz w:val="18"/>
                <w:szCs w:val="20"/>
              </w:rPr>
            </w:pPr>
            <w:r w:rsidRPr="00C8180A">
              <w:rPr>
                <w:rFonts w:ascii="Sylfaen" w:eastAsia="Times New Roman" w:hAnsi="Sylfaen" w:cs="Sylfaen"/>
                <w:b/>
                <w:bCs/>
                <w:sz w:val="18"/>
                <w:szCs w:val="20"/>
              </w:rPr>
              <w:t>პროგნ</w:t>
            </w:r>
            <w:r w:rsidRPr="00C8180A">
              <w:rPr>
                <w:rFonts w:ascii="LitNusx" w:eastAsia="Times New Roman" w:hAnsi="LitNusx" w:cs="Sylfaen"/>
                <w:b/>
                <w:bCs/>
                <w:sz w:val="18"/>
                <w:szCs w:val="20"/>
              </w:rPr>
              <w:t>.</w:t>
            </w:r>
          </w:p>
        </w:tc>
      </w:tr>
      <w:tr w:rsidR="007114F2" w:rsidRPr="00C8180A" w:rsidTr="007114F2">
        <w:trPr>
          <w:trHeight w:val="332"/>
          <w:jc w:val="center"/>
        </w:trPr>
        <w:tc>
          <w:tcPr>
            <w:tcW w:w="1725" w:type="pct"/>
            <w:shd w:val="clear" w:color="auto" w:fill="auto"/>
            <w:noWrap/>
            <w:vAlign w:val="center"/>
            <w:hideMark/>
          </w:tcPr>
          <w:p w:rsidR="007114F2" w:rsidRPr="00C8180A" w:rsidRDefault="007114F2" w:rsidP="0061013C">
            <w:pPr>
              <w:spacing w:after="0" w:line="240" w:lineRule="auto"/>
              <w:rPr>
                <w:rFonts w:ascii="Sylfaen" w:eastAsia="Times New Roman" w:hAnsi="Sylfaen" w:cs="Calibri"/>
                <w:sz w:val="18"/>
                <w:szCs w:val="18"/>
              </w:rPr>
            </w:pPr>
            <w:r w:rsidRPr="00C8180A">
              <w:rPr>
                <w:rFonts w:ascii="Sylfaen" w:eastAsia="Times New Roman" w:hAnsi="Sylfaen" w:cs="Calibri"/>
                <w:sz w:val="18"/>
                <w:szCs w:val="18"/>
                <w:lang w:val="ka-GE"/>
              </w:rPr>
              <w:t>რეალური მშპ</w:t>
            </w:r>
            <w:r w:rsidRPr="00C8180A">
              <w:rPr>
                <w:rFonts w:ascii="LitNusx" w:eastAsia="Times New Roman" w:hAnsi="LitNusx" w:cs="Calibri"/>
                <w:sz w:val="18"/>
                <w:szCs w:val="18"/>
                <w:lang w:val="ka-GE"/>
              </w:rPr>
              <w:t xml:space="preserve"> (</w:t>
            </w:r>
            <w:r w:rsidRPr="00C8180A">
              <w:rPr>
                <w:rFonts w:ascii="Sylfaen" w:eastAsia="Times New Roman" w:hAnsi="Sylfaen" w:cs="Calibri"/>
                <w:sz w:val="18"/>
                <w:szCs w:val="18"/>
                <w:lang w:val="ka-GE"/>
              </w:rPr>
              <w:t>ზრდის ტემპი</w:t>
            </w:r>
            <w:r w:rsidRPr="00C8180A">
              <w:rPr>
                <w:rFonts w:ascii="LitNusx" w:eastAsia="Times New Roman" w:hAnsi="LitNusx" w:cs="Calibri"/>
                <w:sz w:val="18"/>
                <w:szCs w:val="18"/>
                <w:lang w:val="ka-GE"/>
              </w:rPr>
              <w:t>)</w:t>
            </w:r>
          </w:p>
        </w:tc>
        <w:tc>
          <w:tcPr>
            <w:tcW w:w="461" w:type="pct"/>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rPr>
              <w:t>4.8</w:t>
            </w:r>
          </w:p>
        </w:tc>
        <w:tc>
          <w:tcPr>
            <w:tcW w:w="402" w:type="pct"/>
            <w:vAlign w:val="center"/>
          </w:tcPr>
          <w:p w:rsidR="007114F2" w:rsidRPr="00C8180A" w:rsidRDefault="007114F2" w:rsidP="0061013C">
            <w:pPr>
              <w:spacing w:after="0" w:line="240" w:lineRule="auto"/>
              <w:jc w:val="center"/>
              <w:rPr>
                <w:rFonts w:ascii="Arial" w:eastAsia="Times New Roman" w:hAnsi="Arial" w:cs="Arial"/>
                <w:sz w:val="16"/>
                <w:szCs w:val="20"/>
                <w:lang w:val="ka-GE"/>
              </w:rPr>
            </w:pPr>
            <w:r w:rsidRPr="00C8180A">
              <w:rPr>
                <w:rFonts w:ascii="Arial" w:eastAsia="Times New Roman" w:hAnsi="Arial" w:cs="Arial"/>
                <w:sz w:val="16"/>
                <w:szCs w:val="20"/>
              </w:rPr>
              <w:t>4.8</w:t>
            </w:r>
          </w:p>
        </w:tc>
        <w:tc>
          <w:tcPr>
            <w:tcW w:w="402" w:type="pct"/>
            <w:vAlign w:val="center"/>
          </w:tcPr>
          <w:p w:rsidR="007114F2" w:rsidRPr="00C8180A" w:rsidRDefault="007114F2" w:rsidP="0061013C">
            <w:pPr>
              <w:spacing w:after="0" w:line="240" w:lineRule="auto"/>
              <w:jc w:val="center"/>
              <w:rPr>
                <w:rFonts w:ascii="Arial" w:eastAsia="Times New Roman" w:hAnsi="Arial" w:cs="Arial"/>
                <w:sz w:val="16"/>
                <w:szCs w:val="20"/>
                <w:lang w:val="ka-GE"/>
              </w:rPr>
            </w:pPr>
            <w:r w:rsidRPr="00C8180A">
              <w:rPr>
                <w:rFonts w:ascii="Arial" w:eastAsia="Times New Roman" w:hAnsi="Arial" w:cs="Arial"/>
                <w:sz w:val="16"/>
                <w:szCs w:val="20"/>
              </w:rPr>
              <w:t>5.1</w:t>
            </w:r>
          </w:p>
        </w:tc>
        <w:tc>
          <w:tcPr>
            <w:tcW w:w="402" w:type="pct"/>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rPr>
              <w:t>-4.0</w:t>
            </w:r>
          </w:p>
        </w:tc>
        <w:tc>
          <w:tcPr>
            <w:tcW w:w="402" w:type="pct"/>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rPr>
              <w:t>4.0</w:t>
            </w:r>
          </w:p>
        </w:tc>
        <w:tc>
          <w:tcPr>
            <w:tcW w:w="402" w:type="pct"/>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rPr>
              <w:t>6.0</w:t>
            </w:r>
          </w:p>
        </w:tc>
        <w:tc>
          <w:tcPr>
            <w:tcW w:w="402" w:type="pct"/>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rPr>
              <w:t>5.8</w:t>
            </w:r>
          </w:p>
        </w:tc>
        <w:tc>
          <w:tcPr>
            <w:tcW w:w="402" w:type="pct"/>
            <w:shd w:val="clear" w:color="auto" w:fill="auto"/>
            <w:noWrap/>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rPr>
              <w:t>5.5</w:t>
            </w:r>
          </w:p>
        </w:tc>
      </w:tr>
      <w:tr w:rsidR="007114F2" w:rsidRPr="00C8180A" w:rsidTr="007114F2">
        <w:trPr>
          <w:trHeight w:val="350"/>
          <w:jc w:val="center"/>
        </w:trPr>
        <w:tc>
          <w:tcPr>
            <w:tcW w:w="1725" w:type="pct"/>
            <w:shd w:val="clear" w:color="auto" w:fill="auto"/>
            <w:noWrap/>
            <w:vAlign w:val="center"/>
            <w:hideMark/>
          </w:tcPr>
          <w:p w:rsidR="007114F2" w:rsidRPr="00C8180A" w:rsidRDefault="007114F2" w:rsidP="0061013C">
            <w:pPr>
              <w:spacing w:after="0" w:line="240" w:lineRule="auto"/>
              <w:rPr>
                <w:rFonts w:ascii="Sylfaen" w:eastAsia="Times New Roman" w:hAnsi="Sylfaen" w:cs="Calibri"/>
                <w:sz w:val="18"/>
                <w:szCs w:val="18"/>
              </w:rPr>
            </w:pPr>
            <w:r w:rsidRPr="00C8180A">
              <w:rPr>
                <w:rFonts w:ascii="Sylfaen" w:eastAsia="Times New Roman" w:hAnsi="Sylfaen" w:cs="Calibri"/>
                <w:sz w:val="18"/>
                <w:szCs w:val="18"/>
                <w:lang w:val="ka-GE"/>
              </w:rPr>
              <w:t>ნომინალური მშპ</w:t>
            </w:r>
            <w:r w:rsidRPr="00C8180A">
              <w:rPr>
                <w:rFonts w:ascii="LitNusx" w:eastAsia="Times New Roman" w:hAnsi="LitNusx" w:cs="Calibri"/>
                <w:sz w:val="18"/>
                <w:szCs w:val="18"/>
                <w:lang w:val="ka-GE"/>
              </w:rPr>
              <w:t xml:space="preserve"> (</w:t>
            </w:r>
            <w:r w:rsidRPr="00C8180A">
              <w:rPr>
                <w:rFonts w:ascii="Sylfaen" w:eastAsia="Times New Roman" w:hAnsi="Sylfaen" w:cs="Calibri"/>
                <w:sz w:val="18"/>
                <w:szCs w:val="18"/>
                <w:lang w:val="ka-GE"/>
              </w:rPr>
              <w:t>მლნ ლარი</w:t>
            </w:r>
            <w:r w:rsidRPr="00C8180A">
              <w:rPr>
                <w:rFonts w:ascii="LitNusx" w:eastAsia="Times New Roman" w:hAnsi="LitNusx" w:cs="Calibri"/>
                <w:sz w:val="18"/>
                <w:szCs w:val="18"/>
                <w:lang w:val="ka-GE"/>
              </w:rPr>
              <w:t>)</w:t>
            </w:r>
          </w:p>
        </w:tc>
        <w:tc>
          <w:tcPr>
            <w:tcW w:w="461" w:type="pct"/>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rPr>
              <w:t>40,761.7</w:t>
            </w:r>
          </w:p>
        </w:tc>
        <w:tc>
          <w:tcPr>
            <w:tcW w:w="402" w:type="pct"/>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rPr>
              <w:t>44,599.3</w:t>
            </w:r>
          </w:p>
        </w:tc>
        <w:tc>
          <w:tcPr>
            <w:tcW w:w="402" w:type="pct"/>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rPr>
              <w:t>50,002.2</w:t>
            </w:r>
          </w:p>
        </w:tc>
        <w:tc>
          <w:tcPr>
            <w:tcW w:w="402" w:type="pct"/>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rPr>
              <w:t>50,303.1</w:t>
            </w:r>
          </w:p>
        </w:tc>
        <w:tc>
          <w:tcPr>
            <w:tcW w:w="402" w:type="pct"/>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rPr>
              <w:t>54,507.2</w:t>
            </w:r>
          </w:p>
        </w:tc>
        <w:tc>
          <w:tcPr>
            <w:tcW w:w="402" w:type="pct"/>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rPr>
              <w:t>59,511.0</w:t>
            </w:r>
          </w:p>
        </w:tc>
        <w:tc>
          <w:tcPr>
            <w:tcW w:w="402" w:type="pct"/>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rPr>
              <w:t>64,820.8</w:t>
            </w:r>
          </w:p>
        </w:tc>
        <w:tc>
          <w:tcPr>
            <w:tcW w:w="402" w:type="pct"/>
            <w:shd w:val="clear" w:color="auto" w:fill="auto"/>
            <w:noWrap/>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rPr>
              <w:t>70,437.6</w:t>
            </w:r>
          </w:p>
        </w:tc>
      </w:tr>
      <w:tr w:rsidR="007114F2" w:rsidRPr="00C8180A" w:rsidTr="007114F2">
        <w:trPr>
          <w:trHeight w:val="368"/>
          <w:jc w:val="center"/>
        </w:trPr>
        <w:tc>
          <w:tcPr>
            <w:tcW w:w="1725" w:type="pct"/>
            <w:shd w:val="clear" w:color="auto" w:fill="auto"/>
            <w:noWrap/>
            <w:vAlign w:val="center"/>
            <w:hideMark/>
          </w:tcPr>
          <w:p w:rsidR="007114F2" w:rsidRPr="00C8180A" w:rsidRDefault="007114F2" w:rsidP="0061013C">
            <w:pPr>
              <w:spacing w:after="0" w:line="240" w:lineRule="auto"/>
              <w:rPr>
                <w:rFonts w:ascii="Sylfaen" w:eastAsia="Times New Roman" w:hAnsi="Sylfaen" w:cs="Calibri"/>
                <w:sz w:val="18"/>
                <w:szCs w:val="18"/>
              </w:rPr>
            </w:pPr>
            <w:r w:rsidRPr="00C8180A">
              <w:rPr>
                <w:rFonts w:ascii="Sylfaen" w:eastAsia="Times New Roman" w:hAnsi="Sylfaen" w:cs="Sylfaen"/>
                <w:sz w:val="18"/>
                <w:szCs w:val="18"/>
              </w:rPr>
              <w:t>მშპ ერთ სულ მოსახლეზე</w:t>
            </w:r>
            <w:r w:rsidRPr="00C8180A">
              <w:rPr>
                <w:rFonts w:ascii="LitNusx" w:eastAsia="Times New Roman" w:hAnsi="LitNusx" w:cs="Sylfaen"/>
                <w:sz w:val="18"/>
                <w:szCs w:val="18"/>
              </w:rPr>
              <w:t xml:space="preserve"> (</w:t>
            </w:r>
            <w:r w:rsidRPr="00C8180A">
              <w:rPr>
                <w:rFonts w:ascii="Sylfaen" w:eastAsia="Times New Roman" w:hAnsi="Sylfaen" w:cs="Sylfaen"/>
                <w:sz w:val="18"/>
                <w:szCs w:val="18"/>
              </w:rPr>
              <w:t>აშშ დოლარი</w:t>
            </w:r>
            <w:r w:rsidRPr="00C8180A">
              <w:rPr>
                <w:rFonts w:ascii="LitNusx" w:eastAsia="Times New Roman" w:hAnsi="LitNusx" w:cs="Sylfaen"/>
                <w:sz w:val="18"/>
                <w:szCs w:val="18"/>
              </w:rPr>
              <w:t>)</w:t>
            </w:r>
          </w:p>
        </w:tc>
        <w:tc>
          <w:tcPr>
            <w:tcW w:w="461" w:type="pct"/>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rPr>
              <w:t>4,358</w:t>
            </w:r>
            <w:r w:rsidRPr="00C8180A">
              <w:rPr>
                <w:rFonts w:ascii="Arial" w:eastAsia="Times New Roman" w:hAnsi="Arial" w:cs="Arial"/>
                <w:sz w:val="16"/>
                <w:szCs w:val="20"/>
                <w:lang w:val="ka-GE"/>
              </w:rPr>
              <w:t>.</w:t>
            </w:r>
            <w:r w:rsidRPr="00C8180A">
              <w:rPr>
                <w:rFonts w:ascii="Arial" w:eastAsia="Times New Roman" w:hAnsi="Arial" w:cs="Arial"/>
                <w:sz w:val="16"/>
                <w:szCs w:val="20"/>
              </w:rPr>
              <w:t>5</w:t>
            </w:r>
          </w:p>
        </w:tc>
        <w:tc>
          <w:tcPr>
            <w:tcW w:w="402" w:type="pct"/>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rPr>
              <w:t>4,722</w:t>
            </w:r>
            <w:r w:rsidRPr="00C8180A">
              <w:rPr>
                <w:rFonts w:ascii="Arial" w:eastAsia="Times New Roman" w:hAnsi="Arial" w:cs="Arial"/>
                <w:sz w:val="16"/>
                <w:szCs w:val="20"/>
                <w:lang w:val="ka-GE"/>
              </w:rPr>
              <w:t>.</w:t>
            </w:r>
            <w:r w:rsidRPr="00C8180A">
              <w:rPr>
                <w:rFonts w:ascii="Arial" w:eastAsia="Times New Roman" w:hAnsi="Arial" w:cs="Arial"/>
                <w:sz w:val="16"/>
                <w:szCs w:val="20"/>
              </w:rPr>
              <w:t>0</w:t>
            </w:r>
          </w:p>
        </w:tc>
        <w:tc>
          <w:tcPr>
            <w:tcW w:w="402" w:type="pct"/>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rPr>
              <w:t>4,763</w:t>
            </w:r>
            <w:r w:rsidRPr="00C8180A">
              <w:rPr>
                <w:rFonts w:ascii="Arial" w:eastAsia="Times New Roman" w:hAnsi="Arial" w:cs="Arial"/>
                <w:sz w:val="16"/>
                <w:szCs w:val="20"/>
                <w:lang w:val="ka-GE"/>
              </w:rPr>
              <w:t>.</w:t>
            </w:r>
            <w:r w:rsidRPr="00C8180A">
              <w:rPr>
                <w:rFonts w:ascii="Arial" w:eastAsia="Times New Roman" w:hAnsi="Arial" w:cs="Arial"/>
                <w:sz w:val="16"/>
                <w:szCs w:val="20"/>
                <w:lang w:val="de-DE"/>
              </w:rPr>
              <w:t>5</w:t>
            </w:r>
          </w:p>
        </w:tc>
        <w:tc>
          <w:tcPr>
            <w:tcW w:w="402" w:type="pct"/>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rPr>
              <w:t>4,221.8</w:t>
            </w:r>
          </w:p>
        </w:tc>
        <w:tc>
          <w:tcPr>
            <w:tcW w:w="402" w:type="pct"/>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rPr>
              <w:t>4,574</w:t>
            </w:r>
            <w:r w:rsidRPr="00C8180A">
              <w:rPr>
                <w:rFonts w:ascii="Arial" w:eastAsia="Times New Roman" w:hAnsi="Arial" w:cs="Arial"/>
                <w:sz w:val="16"/>
                <w:szCs w:val="20"/>
                <w:lang w:val="ka-GE"/>
              </w:rPr>
              <w:t>.</w:t>
            </w:r>
            <w:r w:rsidRPr="00C8180A">
              <w:rPr>
                <w:rFonts w:ascii="Arial" w:eastAsia="Times New Roman" w:hAnsi="Arial" w:cs="Arial"/>
                <w:sz w:val="16"/>
                <w:szCs w:val="20"/>
                <w:lang w:val="de-DE"/>
              </w:rPr>
              <w:t>6</w:t>
            </w:r>
          </w:p>
        </w:tc>
        <w:tc>
          <w:tcPr>
            <w:tcW w:w="402" w:type="pct"/>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rPr>
              <w:t>4,994</w:t>
            </w:r>
            <w:r w:rsidRPr="00C8180A">
              <w:rPr>
                <w:rFonts w:ascii="Arial" w:eastAsia="Times New Roman" w:hAnsi="Arial" w:cs="Arial"/>
                <w:sz w:val="16"/>
                <w:szCs w:val="20"/>
                <w:lang w:val="ka-GE"/>
              </w:rPr>
              <w:t>.</w:t>
            </w:r>
            <w:r w:rsidRPr="00C8180A">
              <w:rPr>
                <w:rFonts w:ascii="Arial" w:eastAsia="Times New Roman" w:hAnsi="Arial" w:cs="Arial"/>
                <w:sz w:val="16"/>
                <w:szCs w:val="20"/>
                <w:lang w:val="de-DE"/>
              </w:rPr>
              <w:t>6</w:t>
            </w:r>
          </w:p>
        </w:tc>
        <w:tc>
          <w:tcPr>
            <w:tcW w:w="402" w:type="pct"/>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rPr>
              <w:t>5,440.2</w:t>
            </w:r>
          </w:p>
        </w:tc>
        <w:tc>
          <w:tcPr>
            <w:tcW w:w="402" w:type="pct"/>
            <w:shd w:val="clear" w:color="auto" w:fill="auto"/>
            <w:noWrap/>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rPr>
              <w:t>5,911.6</w:t>
            </w:r>
          </w:p>
        </w:tc>
      </w:tr>
      <w:tr w:rsidR="007114F2" w:rsidRPr="00C8180A" w:rsidTr="007114F2">
        <w:trPr>
          <w:trHeight w:val="512"/>
          <w:jc w:val="center"/>
        </w:trPr>
        <w:tc>
          <w:tcPr>
            <w:tcW w:w="1725" w:type="pct"/>
            <w:shd w:val="clear" w:color="auto" w:fill="auto"/>
            <w:vAlign w:val="center"/>
            <w:hideMark/>
          </w:tcPr>
          <w:p w:rsidR="007114F2" w:rsidRPr="00C8180A" w:rsidRDefault="007114F2" w:rsidP="0061013C">
            <w:pPr>
              <w:spacing w:after="0" w:line="240" w:lineRule="auto"/>
              <w:rPr>
                <w:rFonts w:ascii="Sylfaen" w:eastAsia="Times New Roman" w:hAnsi="Sylfaen" w:cs="Calibri"/>
                <w:sz w:val="18"/>
                <w:szCs w:val="18"/>
              </w:rPr>
            </w:pPr>
            <w:r w:rsidRPr="00C8180A">
              <w:rPr>
                <w:rFonts w:ascii="Sylfaen" w:eastAsia="Times New Roman" w:hAnsi="Sylfaen" w:cs="Calibri"/>
                <w:sz w:val="18"/>
                <w:szCs w:val="18"/>
                <w:lang w:val="ka-GE"/>
              </w:rPr>
              <w:t>სამომხმარებლო ფასების ინდექსი</w:t>
            </w:r>
            <w:r w:rsidRPr="00C8180A">
              <w:rPr>
                <w:rFonts w:ascii="LitNusx" w:eastAsia="Times New Roman" w:hAnsi="LitNusx" w:cs="Calibri"/>
                <w:sz w:val="18"/>
                <w:szCs w:val="18"/>
                <w:lang w:val="ka-GE"/>
              </w:rPr>
              <w:t xml:space="preserve"> (</w:t>
            </w:r>
            <w:r w:rsidRPr="00C8180A">
              <w:rPr>
                <w:rFonts w:ascii="Sylfaen" w:eastAsia="Times New Roman" w:hAnsi="Sylfaen" w:cs="Calibri"/>
                <w:sz w:val="18"/>
                <w:szCs w:val="18"/>
                <w:lang w:val="ka-GE"/>
              </w:rPr>
              <w:t>საშუალო პერიოდის განმავლობაში</w:t>
            </w:r>
            <w:r w:rsidRPr="00C8180A">
              <w:rPr>
                <w:rFonts w:ascii="LitNusx" w:eastAsia="Times New Roman" w:hAnsi="LitNusx" w:cs="Calibri"/>
                <w:sz w:val="18"/>
                <w:szCs w:val="18"/>
                <w:lang w:val="ka-GE"/>
              </w:rPr>
              <w:t>)</w:t>
            </w:r>
          </w:p>
        </w:tc>
        <w:tc>
          <w:tcPr>
            <w:tcW w:w="461" w:type="pct"/>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rPr>
              <w:t>6.0</w:t>
            </w:r>
          </w:p>
        </w:tc>
        <w:tc>
          <w:tcPr>
            <w:tcW w:w="402" w:type="pct"/>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rPr>
              <w:t>2.6</w:t>
            </w:r>
          </w:p>
        </w:tc>
        <w:tc>
          <w:tcPr>
            <w:tcW w:w="402" w:type="pct"/>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rPr>
              <w:t>4.9</w:t>
            </w:r>
          </w:p>
        </w:tc>
        <w:tc>
          <w:tcPr>
            <w:tcW w:w="402" w:type="pct"/>
            <w:vAlign w:val="center"/>
          </w:tcPr>
          <w:p w:rsidR="007114F2" w:rsidRPr="00C8180A" w:rsidRDefault="007114F2" w:rsidP="0061013C">
            <w:pPr>
              <w:spacing w:after="0" w:line="240" w:lineRule="auto"/>
              <w:jc w:val="center"/>
              <w:rPr>
                <w:rFonts w:ascii="Arial" w:eastAsia="Times New Roman" w:hAnsi="Arial" w:cs="Arial"/>
                <w:sz w:val="16"/>
                <w:szCs w:val="20"/>
                <w:lang w:val="ka-GE"/>
              </w:rPr>
            </w:pPr>
            <w:r w:rsidRPr="00C8180A">
              <w:rPr>
                <w:rFonts w:ascii="Arial" w:eastAsia="Times New Roman" w:hAnsi="Arial" w:cs="Arial"/>
                <w:sz w:val="16"/>
                <w:szCs w:val="20"/>
                <w:lang w:val="de-DE"/>
              </w:rPr>
              <w:t>4</w:t>
            </w:r>
            <w:r w:rsidRPr="00C8180A">
              <w:rPr>
                <w:rFonts w:ascii="Arial" w:eastAsia="Times New Roman" w:hAnsi="Arial" w:cs="Arial"/>
                <w:sz w:val="16"/>
                <w:szCs w:val="20"/>
                <w:lang w:val="ka-GE"/>
              </w:rPr>
              <w:t>.</w:t>
            </w:r>
            <w:r w:rsidRPr="00C8180A">
              <w:rPr>
                <w:rFonts w:ascii="Arial" w:eastAsia="Times New Roman" w:hAnsi="Arial" w:cs="Arial"/>
                <w:sz w:val="16"/>
                <w:szCs w:val="20"/>
                <w:lang w:val="de-DE"/>
              </w:rPr>
              <w:t>7</w:t>
            </w:r>
          </w:p>
        </w:tc>
        <w:tc>
          <w:tcPr>
            <w:tcW w:w="402" w:type="pct"/>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rPr>
              <w:t>3</w:t>
            </w:r>
            <w:r w:rsidRPr="00C8180A">
              <w:rPr>
                <w:rFonts w:ascii="Arial" w:eastAsia="Times New Roman" w:hAnsi="Arial" w:cs="Arial"/>
                <w:sz w:val="16"/>
                <w:szCs w:val="20"/>
                <w:lang w:val="ka-GE"/>
              </w:rPr>
              <w:t>.</w:t>
            </w:r>
            <w:r w:rsidRPr="00C8180A">
              <w:rPr>
                <w:rFonts w:ascii="Arial" w:eastAsia="Times New Roman" w:hAnsi="Arial" w:cs="Arial"/>
                <w:sz w:val="16"/>
                <w:szCs w:val="20"/>
                <w:lang w:val="de-DE"/>
              </w:rPr>
              <w:t>6</w:t>
            </w:r>
          </w:p>
        </w:tc>
        <w:tc>
          <w:tcPr>
            <w:tcW w:w="402" w:type="pct"/>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rPr>
              <w:t>3</w:t>
            </w:r>
            <w:r w:rsidRPr="00C8180A">
              <w:rPr>
                <w:rFonts w:ascii="Arial" w:eastAsia="Times New Roman" w:hAnsi="Arial" w:cs="Arial"/>
                <w:sz w:val="16"/>
                <w:szCs w:val="20"/>
                <w:lang w:val="ka-GE"/>
              </w:rPr>
              <w:t>.</w:t>
            </w:r>
            <w:r w:rsidRPr="00C8180A">
              <w:rPr>
                <w:rFonts w:ascii="Arial" w:eastAsia="Times New Roman" w:hAnsi="Arial" w:cs="Arial"/>
                <w:sz w:val="16"/>
                <w:szCs w:val="20"/>
              </w:rPr>
              <w:t>0</w:t>
            </w:r>
          </w:p>
        </w:tc>
        <w:tc>
          <w:tcPr>
            <w:tcW w:w="402" w:type="pct"/>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rPr>
              <w:t>3</w:t>
            </w:r>
            <w:r w:rsidRPr="00C8180A">
              <w:rPr>
                <w:rFonts w:ascii="Arial" w:eastAsia="Times New Roman" w:hAnsi="Arial" w:cs="Arial"/>
                <w:sz w:val="16"/>
                <w:szCs w:val="20"/>
                <w:lang w:val="ka-GE"/>
              </w:rPr>
              <w:t>.</w:t>
            </w:r>
            <w:r w:rsidRPr="00C8180A">
              <w:rPr>
                <w:rFonts w:ascii="Arial" w:eastAsia="Times New Roman" w:hAnsi="Arial" w:cs="Arial"/>
                <w:sz w:val="16"/>
                <w:szCs w:val="20"/>
              </w:rPr>
              <w:t>0</w:t>
            </w:r>
          </w:p>
        </w:tc>
        <w:tc>
          <w:tcPr>
            <w:tcW w:w="402" w:type="pct"/>
            <w:shd w:val="clear" w:color="auto" w:fill="auto"/>
            <w:noWrap/>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rPr>
              <w:t>3</w:t>
            </w:r>
            <w:r w:rsidRPr="00C8180A">
              <w:rPr>
                <w:rFonts w:ascii="Arial" w:eastAsia="Times New Roman" w:hAnsi="Arial" w:cs="Arial"/>
                <w:sz w:val="16"/>
                <w:szCs w:val="20"/>
                <w:lang w:val="ka-GE"/>
              </w:rPr>
              <w:t>.</w:t>
            </w:r>
            <w:r w:rsidRPr="00C8180A">
              <w:rPr>
                <w:rFonts w:ascii="Arial" w:eastAsia="Times New Roman" w:hAnsi="Arial" w:cs="Arial"/>
                <w:sz w:val="16"/>
                <w:szCs w:val="20"/>
              </w:rPr>
              <w:t>0</w:t>
            </w:r>
          </w:p>
        </w:tc>
      </w:tr>
      <w:tr w:rsidR="007114F2" w:rsidRPr="00601C39" w:rsidTr="007114F2">
        <w:trPr>
          <w:trHeight w:val="476"/>
          <w:jc w:val="center"/>
        </w:trPr>
        <w:tc>
          <w:tcPr>
            <w:tcW w:w="1725" w:type="pct"/>
            <w:shd w:val="clear" w:color="auto" w:fill="auto"/>
            <w:vAlign w:val="center"/>
            <w:hideMark/>
          </w:tcPr>
          <w:p w:rsidR="007114F2" w:rsidRPr="00C8180A" w:rsidRDefault="007114F2" w:rsidP="0061013C">
            <w:pPr>
              <w:spacing w:after="0" w:line="240" w:lineRule="auto"/>
              <w:rPr>
                <w:rFonts w:ascii="Sylfaen" w:eastAsia="Times New Roman" w:hAnsi="Sylfaen" w:cs="Calibri"/>
                <w:sz w:val="18"/>
                <w:szCs w:val="18"/>
              </w:rPr>
            </w:pPr>
            <w:r w:rsidRPr="00C8180A">
              <w:rPr>
                <w:rFonts w:ascii="Sylfaen" w:eastAsia="Times New Roman" w:hAnsi="Sylfaen" w:cs="Calibri"/>
                <w:sz w:val="18"/>
                <w:szCs w:val="18"/>
                <w:lang w:val="ka-GE"/>
              </w:rPr>
              <w:t xml:space="preserve">მიმდინარე ანგარიში </w:t>
            </w:r>
            <w:r w:rsidRPr="00C8180A">
              <w:rPr>
                <w:rFonts w:ascii="LitNusx" w:eastAsia="Times New Roman" w:hAnsi="LitNusx" w:cs="Calibri"/>
                <w:sz w:val="18"/>
                <w:szCs w:val="18"/>
                <w:lang w:val="ka-GE"/>
              </w:rPr>
              <w:t>(</w:t>
            </w:r>
            <w:r w:rsidRPr="00C8180A">
              <w:rPr>
                <w:rFonts w:ascii="Sylfaen" w:eastAsia="Times New Roman" w:hAnsi="Sylfaen" w:cs="Calibri"/>
                <w:sz w:val="18"/>
                <w:szCs w:val="18"/>
                <w:lang w:val="ka-GE"/>
              </w:rPr>
              <w:t>პროცენტულად მშპ</w:t>
            </w:r>
            <w:r w:rsidRPr="00C8180A">
              <w:rPr>
                <w:rFonts w:ascii="LitNusx" w:eastAsia="Times New Roman" w:hAnsi="LitNusx" w:cs="Calibri"/>
                <w:sz w:val="18"/>
                <w:szCs w:val="18"/>
                <w:lang w:val="ka-GE"/>
              </w:rPr>
              <w:t>-</w:t>
            </w:r>
            <w:r w:rsidRPr="00C8180A">
              <w:rPr>
                <w:rFonts w:ascii="Sylfaen" w:eastAsia="Times New Roman" w:hAnsi="Sylfaen" w:cs="Calibri"/>
                <w:sz w:val="18"/>
                <w:szCs w:val="18"/>
                <w:lang w:val="ka-GE"/>
              </w:rPr>
              <w:t>თან</w:t>
            </w:r>
            <w:r w:rsidRPr="00C8180A">
              <w:rPr>
                <w:rFonts w:ascii="LitNusx" w:eastAsia="Times New Roman" w:hAnsi="LitNusx" w:cs="Calibri"/>
                <w:sz w:val="18"/>
                <w:szCs w:val="18"/>
                <w:lang w:val="ka-GE"/>
              </w:rPr>
              <w:t>)</w:t>
            </w:r>
          </w:p>
        </w:tc>
        <w:tc>
          <w:tcPr>
            <w:tcW w:w="461" w:type="pct"/>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lang w:val="ka-GE"/>
              </w:rPr>
              <w:t>-</w:t>
            </w:r>
            <w:r w:rsidRPr="00C8180A">
              <w:rPr>
                <w:rFonts w:ascii="Arial" w:eastAsia="Times New Roman" w:hAnsi="Arial" w:cs="Arial"/>
                <w:sz w:val="16"/>
                <w:szCs w:val="20"/>
              </w:rPr>
              <w:t>8</w:t>
            </w:r>
            <w:r w:rsidRPr="00C8180A">
              <w:rPr>
                <w:rFonts w:ascii="Arial" w:eastAsia="Times New Roman" w:hAnsi="Arial" w:cs="Arial"/>
                <w:sz w:val="16"/>
                <w:szCs w:val="20"/>
                <w:lang w:val="ka-GE"/>
              </w:rPr>
              <w:t>.</w:t>
            </w:r>
            <w:r w:rsidRPr="00C8180A">
              <w:rPr>
                <w:rFonts w:ascii="Arial" w:eastAsia="Times New Roman" w:hAnsi="Arial" w:cs="Arial"/>
                <w:sz w:val="16"/>
                <w:szCs w:val="20"/>
              </w:rPr>
              <w:t>0</w:t>
            </w:r>
          </w:p>
        </w:tc>
        <w:tc>
          <w:tcPr>
            <w:tcW w:w="402" w:type="pct"/>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lang w:val="ka-GE"/>
              </w:rPr>
              <w:t>-</w:t>
            </w:r>
            <w:r w:rsidRPr="00C8180A">
              <w:rPr>
                <w:rFonts w:ascii="Arial" w:eastAsia="Times New Roman" w:hAnsi="Arial" w:cs="Arial"/>
                <w:sz w:val="16"/>
                <w:szCs w:val="20"/>
              </w:rPr>
              <w:t>6</w:t>
            </w:r>
            <w:r w:rsidRPr="00C8180A">
              <w:rPr>
                <w:rFonts w:ascii="Arial" w:eastAsia="Times New Roman" w:hAnsi="Arial" w:cs="Arial"/>
                <w:sz w:val="16"/>
                <w:szCs w:val="20"/>
                <w:lang w:val="ka-GE"/>
              </w:rPr>
              <w:t>.</w:t>
            </w:r>
            <w:r w:rsidRPr="00C8180A">
              <w:rPr>
                <w:rFonts w:ascii="Arial" w:eastAsia="Times New Roman" w:hAnsi="Arial" w:cs="Arial"/>
                <w:sz w:val="16"/>
                <w:szCs w:val="20"/>
              </w:rPr>
              <w:t>8</w:t>
            </w:r>
          </w:p>
        </w:tc>
        <w:tc>
          <w:tcPr>
            <w:tcW w:w="402" w:type="pct"/>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lang w:val="ka-GE"/>
              </w:rPr>
              <w:t>-</w:t>
            </w:r>
            <w:r w:rsidRPr="00C8180A">
              <w:rPr>
                <w:rFonts w:ascii="Arial" w:eastAsia="Times New Roman" w:hAnsi="Arial" w:cs="Arial"/>
                <w:sz w:val="16"/>
                <w:szCs w:val="20"/>
                <w:lang w:val="de-DE"/>
              </w:rPr>
              <w:t>5</w:t>
            </w:r>
            <w:r w:rsidRPr="00C8180A">
              <w:rPr>
                <w:rFonts w:ascii="Arial" w:eastAsia="Times New Roman" w:hAnsi="Arial" w:cs="Arial"/>
                <w:sz w:val="16"/>
                <w:szCs w:val="20"/>
                <w:lang w:val="ka-GE"/>
              </w:rPr>
              <w:t>.1</w:t>
            </w:r>
          </w:p>
        </w:tc>
        <w:tc>
          <w:tcPr>
            <w:tcW w:w="402" w:type="pct"/>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lang w:val="ka-GE"/>
              </w:rPr>
              <w:t>-</w:t>
            </w:r>
            <w:r w:rsidRPr="00C8180A">
              <w:rPr>
                <w:rFonts w:ascii="Arial" w:eastAsia="Times New Roman" w:hAnsi="Arial" w:cs="Arial"/>
                <w:sz w:val="16"/>
                <w:szCs w:val="20"/>
                <w:lang w:val="de-DE"/>
              </w:rPr>
              <w:t>11</w:t>
            </w:r>
            <w:r w:rsidRPr="00C8180A">
              <w:rPr>
                <w:rFonts w:ascii="Arial" w:eastAsia="Times New Roman" w:hAnsi="Arial" w:cs="Arial"/>
                <w:sz w:val="16"/>
                <w:szCs w:val="20"/>
                <w:lang w:val="ka-GE"/>
              </w:rPr>
              <w:t>.</w:t>
            </w:r>
            <w:r w:rsidRPr="00C8180A">
              <w:rPr>
                <w:rFonts w:ascii="Arial" w:eastAsia="Times New Roman" w:hAnsi="Arial" w:cs="Arial"/>
                <w:sz w:val="16"/>
                <w:szCs w:val="20"/>
                <w:lang w:val="de-DE"/>
              </w:rPr>
              <w:t>6</w:t>
            </w:r>
          </w:p>
        </w:tc>
        <w:tc>
          <w:tcPr>
            <w:tcW w:w="402" w:type="pct"/>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lang w:val="ka-GE"/>
              </w:rPr>
              <w:t>-</w:t>
            </w:r>
            <w:r w:rsidRPr="00C8180A">
              <w:rPr>
                <w:rFonts w:ascii="Arial" w:eastAsia="Times New Roman" w:hAnsi="Arial" w:cs="Arial"/>
                <w:sz w:val="16"/>
                <w:szCs w:val="20"/>
                <w:lang w:val="de-DE"/>
              </w:rPr>
              <w:t>8</w:t>
            </w:r>
            <w:r w:rsidRPr="00C8180A">
              <w:rPr>
                <w:rFonts w:ascii="Arial" w:eastAsia="Times New Roman" w:hAnsi="Arial" w:cs="Arial"/>
                <w:sz w:val="16"/>
                <w:szCs w:val="20"/>
                <w:lang w:val="ka-GE"/>
              </w:rPr>
              <w:t>.</w:t>
            </w:r>
            <w:r w:rsidRPr="00C8180A">
              <w:rPr>
                <w:rFonts w:ascii="Arial" w:eastAsia="Times New Roman" w:hAnsi="Arial" w:cs="Arial"/>
                <w:sz w:val="16"/>
                <w:szCs w:val="20"/>
                <w:lang w:val="de-DE"/>
              </w:rPr>
              <w:t>8</w:t>
            </w:r>
          </w:p>
        </w:tc>
        <w:tc>
          <w:tcPr>
            <w:tcW w:w="402" w:type="pct"/>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lang w:val="ka-GE"/>
              </w:rPr>
              <w:t>-</w:t>
            </w:r>
            <w:r w:rsidRPr="00C8180A">
              <w:rPr>
                <w:rFonts w:ascii="Arial" w:eastAsia="Times New Roman" w:hAnsi="Arial" w:cs="Arial"/>
                <w:sz w:val="16"/>
                <w:szCs w:val="20"/>
                <w:lang w:val="de-DE"/>
              </w:rPr>
              <w:t>7</w:t>
            </w:r>
            <w:r w:rsidRPr="00C8180A">
              <w:rPr>
                <w:rFonts w:ascii="Arial" w:eastAsia="Times New Roman" w:hAnsi="Arial" w:cs="Arial"/>
                <w:sz w:val="16"/>
                <w:szCs w:val="20"/>
                <w:lang w:val="ka-GE"/>
              </w:rPr>
              <w:t>.</w:t>
            </w:r>
            <w:r w:rsidRPr="00C8180A">
              <w:rPr>
                <w:rFonts w:ascii="Arial" w:eastAsia="Times New Roman" w:hAnsi="Arial" w:cs="Arial"/>
                <w:sz w:val="16"/>
                <w:szCs w:val="20"/>
              </w:rPr>
              <w:t>3</w:t>
            </w:r>
          </w:p>
        </w:tc>
        <w:tc>
          <w:tcPr>
            <w:tcW w:w="402" w:type="pct"/>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rPr>
              <w:t>-6.3</w:t>
            </w:r>
          </w:p>
        </w:tc>
        <w:tc>
          <w:tcPr>
            <w:tcW w:w="402" w:type="pct"/>
            <w:shd w:val="clear" w:color="auto" w:fill="auto"/>
            <w:noWrap/>
            <w:vAlign w:val="center"/>
          </w:tcPr>
          <w:p w:rsidR="007114F2" w:rsidRPr="00C8180A" w:rsidRDefault="007114F2" w:rsidP="0061013C">
            <w:pPr>
              <w:spacing w:after="0" w:line="240" w:lineRule="auto"/>
              <w:jc w:val="center"/>
              <w:rPr>
                <w:rFonts w:ascii="Arial" w:eastAsia="Times New Roman" w:hAnsi="Arial" w:cs="Arial"/>
                <w:sz w:val="16"/>
                <w:szCs w:val="20"/>
              </w:rPr>
            </w:pPr>
            <w:r w:rsidRPr="00C8180A">
              <w:rPr>
                <w:rFonts w:ascii="Arial" w:eastAsia="Times New Roman" w:hAnsi="Arial" w:cs="Arial"/>
                <w:sz w:val="16"/>
                <w:szCs w:val="20"/>
              </w:rPr>
              <w:t>-5.3</w:t>
            </w:r>
          </w:p>
        </w:tc>
      </w:tr>
    </w:tbl>
    <w:p w:rsidR="007114F2" w:rsidRPr="00306C61" w:rsidRDefault="007114F2" w:rsidP="00F42885">
      <w:pPr>
        <w:tabs>
          <w:tab w:val="left" w:pos="0"/>
        </w:tabs>
        <w:spacing w:after="120" w:line="240" w:lineRule="auto"/>
        <w:jc w:val="center"/>
        <w:rPr>
          <w:rFonts w:ascii="Sylfaen" w:eastAsia="Times New Roman" w:hAnsi="Sylfaen" w:cs="Sylfaen"/>
          <w:b/>
          <w:bCs/>
          <w:kern w:val="32"/>
          <w:lang w:eastAsia="x-none"/>
        </w:rPr>
      </w:pPr>
    </w:p>
    <w:p w:rsidR="00D16417" w:rsidRPr="00EB1313" w:rsidRDefault="00D16417" w:rsidP="00B45573">
      <w:pPr>
        <w:keepNext/>
        <w:spacing w:before="240" w:after="60" w:line="276" w:lineRule="auto"/>
        <w:ind w:firstLine="720"/>
        <w:jc w:val="both"/>
        <w:outlineLvl w:val="1"/>
        <w:rPr>
          <w:rFonts w:ascii="LitNusx" w:hAnsi="LitNusx" w:cs="LitNusx"/>
          <w:b/>
          <w:bCs/>
          <w:i/>
          <w:iCs/>
        </w:rPr>
      </w:pPr>
      <w:r w:rsidRPr="00EB1313">
        <w:rPr>
          <w:rFonts w:ascii="Sylfaen" w:eastAsia="Times New Roman" w:hAnsi="Sylfaen" w:cs="Arial"/>
          <w:b/>
          <w:bCs/>
          <w:i/>
          <w:iCs/>
          <w:lang w:val="ka-GE"/>
        </w:rPr>
        <w:t>მშპ</w:t>
      </w:r>
    </w:p>
    <w:p w:rsidR="00D16417" w:rsidRPr="00EB1313" w:rsidRDefault="00D16417" w:rsidP="00031CF9">
      <w:pPr>
        <w:spacing w:after="120" w:line="276" w:lineRule="auto"/>
        <w:ind w:firstLine="720"/>
        <w:jc w:val="both"/>
        <w:rPr>
          <w:rFonts w:ascii="Sylfaen" w:hAnsi="Sylfaen"/>
          <w:color w:val="000000" w:themeColor="text1"/>
          <w:lang w:val="ka-GE"/>
        </w:rPr>
      </w:pPr>
      <w:r w:rsidRPr="00EB1313">
        <w:rPr>
          <w:rFonts w:ascii="Sylfaen" w:hAnsi="Sylfaen"/>
          <w:color w:val="000000" w:themeColor="text1"/>
          <w:lang w:val="ka-GE"/>
        </w:rPr>
        <w:t>201</w:t>
      </w:r>
      <w:r w:rsidR="00F772E1">
        <w:rPr>
          <w:rFonts w:ascii="Sylfaen" w:hAnsi="Sylfaen"/>
          <w:color w:val="000000" w:themeColor="text1"/>
          <w:lang w:val="ka-GE"/>
        </w:rPr>
        <w:t>9</w:t>
      </w:r>
      <w:r w:rsidRPr="00EB1313">
        <w:rPr>
          <w:rFonts w:ascii="Sylfaen" w:hAnsi="Sylfaen"/>
          <w:color w:val="000000" w:themeColor="text1"/>
          <w:lang w:val="ka-GE"/>
        </w:rPr>
        <w:t xml:space="preserve"> წელს მთლიანი შიდა პროდუქტის ზრდა</w:t>
      </w:r>
      <w:r w:rsidR="00073A9A">
        <w:rPr>
          <w:rFonts w:ascii="Sylfaen" w:hAnsi="Sylfaen"/>
          <w:color w:val="000000" w:themeColor="text1"/>
          <w:lang w:val="ka-GE"/>
        </w:rPr>
        <w:t>მ</w:t>
      </w:r>
      <w:r w:rsidRPr="00EB1313">
        <w:rPr>
          <w:rFonts w:ascii="Sylfaen" w:hAnsi="Sylfaen"/>
          <w:color w:val="000000" w:themeColor="text1"/>
          <w:lang w:val="ka-GE"/>
        </w:rPr>
        <w:t xml:space="preserve"> </w:t>
      </w:r>
      <w:r w:rsidR="00031CF9">
        <w:rPr>
          <w:rFonts w:ascii="Sylfaen" w:hAnsi="Sylfaen"/>
          <w:color w:val="000000" w:themeColor="text1"/>
          <w:lang w:val="ka-GE"/>
        </w:rPr>
        <w:t>5.1</w:t>
      </w:r>
      <w:r w:rsidRPr="00EB1313">
        <w:rPr>
          <w:rFonts w:ascii="Sylfaen" w:hAnsi="Sylfaen"/>
          <w:color w:val="000000" w:themeColor="text1"/>
          <w:lang w:val="ka-GE"/>
        </w:rPr>
        <w:t xml:space="preserve"> პროცენტი</w:t>
      </w:r>
      <w:r w:rsidR="00073A9A">
        <w:rPr>
          <w:rFonts w:ascii="Sylfaen" w:hAnsi="Sylfaen"/>
          <w:color w:val="000000" w:themeColor="text1"/>
          <w:lang w:val="ka-GE"/>
        </w:rPr>
        <w:t xml:space="preserve"> შეადგინა.</w:t>
      </w:r>
      <w:r w:rsidRPr="00EB1313">
        <w:rPr>
          <w:rFonts w:ascii="Sylfaen" w:hAnsi="Sylfaen"/>
          <w:color w:val="000000" w:themeColor="text1"/>
          <w:lang w:val="ka-GE"/>
        </w:rPr>
        <w:t xml:space="preserve"> </w:t>
      </w:r>
      <w:r w:rsidR="00031CF9">
        <w:rPr>
          <w:rFonts w:ascii="Sylfaen" w:hAnsi="Sylfaen"/>
          <w:color w:val="000000" w:themeColor="text1"/>
        </w:rPr>
        <w:t>COVID-19-</w:t>
      </w:r>
      <w:r w:rsidR="00031CF9">
        <w:rPr>
          <w:rFonts w:ascii="Sylfaen" w:hAnsi="Sylfaen"/>
          <w:color w:val="000000" w:themeColor="text1"/>
          <w:lang w:val="ka-GE"/>
        </w:rPr>
        <w:t xml:space="preserve">ით გამოწვეული მდგომარეობის გამო 2020 წელს მოსალოდნელია ეკონომიკის 4 პროცენტით შემცირება. მიუხედავად ამისა, მომდევნო წლებში ეკონომიკა დაიწყებს გაჯანსაღებას და 2021-2024 წლებში საშუალოდ 5.3 პროცენტით გაიზრდება წლიურად. </w:t>
      </w:r>
      <w:r w:rsidRPr="00EB1313">
        <w:rPr>
          <w:rFonts w:ascii="Sylfaen" w:hAnsi="Sylfaen"/>
          <w:color w:val="000000" w:themeColor="text1"/>
          <w:lang w:val="ka-GE"/>
        </w:rPr>
        <w:t>20</w:t>
      </w:r>
      <w:r w:rsidRPr="00EB1313">
        <w:rPr>
          <w:rFonts w:ascii="Sylfaen" w:hAnsi="Sylfaen"/>
          <w:color w:val="000000" w:themeColor="text1"/>
        </w:rPr>
        <w:t>2</w:t>
      </w:r>
      <w:r w:rsidR="00031CF9">
        <w:rPr>
          <w:rFonts w:ascii="Sylfaen" w:hAnsi="Sylfaen"/>
          <w:color w:val="000000" w:themeColor="text1"/>
          <w:lang w:val="ka-GE"/>
        </w:rPr>
        <w:t>4</w:t>
      </w:r>
      <w:r w:rsidRPr="00EB1313">
        <w:rPr>
          <w:rFonts w:ascii="Sylfaen" w:hAnsi="Sylfaen"/>
          <w:color w:val="000000" w:themeColor="text1"/>
          <w:lang w:val="ka-GE"/>
        </w:rPr>
        <w:t xml:space="preserve"> წ</w:t>
      </w:r>
      <w:r w:rsidR="00031CF9">
        <w:rPr>
          <w:rFonts w:ascii="Sylfaen" w:hAnsi="Sylfaen"/>
          <w:color w:val="000000" w:themeColor="text1"/>
          <w:lang w:val="ka-GE"/>
        </w:rPr>
        <w:t>ლისთვის</w:t>
      </w:r>
      <w:r w:rsidRPr="00EB1313">
        <w:rPr>
          <w:rFonts w:ascii="Sylfaen" w:hAnsi="Sylfaen"/>
          <w:color w:val="000000" w:themeColor="text1"/>
          <w:lang w:val="ka-GE"/>
        </w:rPr>
        <w:t xml:space="preserve"> ნომინალური მთლიანი შიდა პროდუქტი </w:t>
      </w:r>
      <w:r w:rsidR="00031CF9">
        <w:rPr>
          <w:rFonts w:ascii="Sylfaen" w:hAnsi="Sylfaen"/>
          <w:color w:val="000000" w:themeColor="text1"/>
          <w:lang w:val="ka-GE"/>
        </w:rPr>
        <w:t>70.4</w:t>
      </w:r>
      <w:r w:rsidRPr="00EB1313">
        <w:rPr>
          <w:rFonts w:ascii="Sylfaen" w:hAnsi="Sylfaen"/>
          <w:color w:val="000000" w:themeColor="text1"/>
          <w:lang w:val="ka-GE"/>
        </w:rPr>
        <w:t xml:space="preserve"> მლრდ ლარამდე გაიზრდება, ხოლო მშპ ერთ სულ მოსახლეზე 201</w:t>
      </w:r>
      <w:r w:rsidR="00031CF9">
        <w:rPr>
          <w:rFonts w:ascii="Sylfaen" w:hAnsi="Sylfaen"/>
          <w:color w:val="000000" w:themeColor="text1"/>
          <w:lang w:val="ka-GE"/>
        </w:rPr>
        <w:t>9</w:t>
      </w:r>
      <w:r w:rsidRPr="00EB1313">
        <w:rPr>
          <w:rFonts w:ascii="Sylfaen" w:hAnsi="Sylfaen"/>
          <w:color w:val="000000" w:themeColor="text1"/>
          <w:lang w:val="ka-GE"/>
        </w:rPr>
        <w:t xml:space="preserve"> წელთან </w:t>
      </w:r>
      <w:r w:rsidRPr="00EB1313">
        <w:rPr>
          <w:rFonts w:ascii="Sylfaen" w:hAnsi="Sylfaen"/>
          <w:color w:val="000000" w:themeColor="text1"/>
        </w:rPr>
        <w:t xml:space="preserve"> </w:t>
      </w:r>
      <w:r w:rsidRPr="00EB1313">
        <w:rPr>
          <w:rFonts w:ascii="Sylfaen" w:hAnsi="Sylfaen"/>
          <w:color w:val="000000" w:themeColor="text1"/>
          <w:lang w:val="ka-GE"/>
        </w:rPr>
        <w:t>შედარებით</w:t>
      </w:r>
      <w:r w:rsidR="00DC0783">
        <w:rPr>
          <w:rFonts w:ascii="Sylfaen" w:hAnsi="Sylfaen"/>
          <w:color w:val="000000" w:themeColor="text1"/>
          <w:lang w:val="ka-GE"/>
        </w:rPr>
        <w:t xml:space="preserve"> 5.5</w:t>
      </w:r>
      <w:r w:rsidRPr="00EB1313">
        <w:rPr>
          <w:rFonts w:ascii="Sylfaen" w:hAnsi="Sylfaen"/>
          <w:color w:val="000000" w:themeColor="text1"/>
          <w:lang w:val="ka-GE"/>
        </w:rPr>
        <w:t xml:space="preserve"> ათასი ლარით მოიმატებს და</w:t>
      </w:r>
      <w:r w:rsidR="00DC0783">
        <w:rPr>
          <w:rFonts w:ascii="Sylfaen" w:hAnsi="Sylfaen"/>
          <w:color w:val="000000" w:themeColor="text1"/>
          <w:lang w:val="ka-GE"/>
        </w:rPr>
        <w:t xml:space="preserve"> 1</w:t>
      </w:r>
      <w:r w:rsidR="00031CF9">
        <w:rPr>
          <w:rFonts w:ascii="Sylfaen" w:hAnsi="Sylfaen"/>
          <w:color w:val="000000" w:themeColor="text1"/>
          <w:lang w:val="ka-GE"/>
        </w:rPr>
        <w:t>8</w:t>
      </w:r>
      <w:r w:rsidR="00DC0783">
        <w:rPr>
          <w:rFonts w:ascii="Sylfaen" w:hAnsi="Sylfaen"/>
          <w:color w:val="000000" w:themeColor="text1"/>
          <w:lang w:val="ka-GE"/>
        </w:rPr>
        <w:t xml:space="preserve"> </w:t>
      </w:r>
      <w:r w:rsidR="00031CF9">
        <w:rPr>
          <w:rFonts w:ascii="Sylfaen" w:hAnsi="Sylfaen"/>
          <w:color w:val="000000" w:themeColor="text1"/>
          <w:lang w:val="ka-GE"/>
        </w:rPr>
        <w:t>917</w:t>
      </w:r>
      <w:r w:rsidRPr="00EB1313">
        <w:rPr>
          <w:rFonts w:ascii="Sylfaen" w:hAnsi="Sylfaen"/>
          <w:color w:val="000000" w:themeColor="text1"/>
          <w:lang w:val="ka-GE"/>
        </w:rPr>
        <w:t xml:space="preserve"> ლარს გაუტოლდება.</w:t>
      </w:r>
    </w:p>
    <w:p w:rsidR="00D16417" w:rsidRPr="00EB1313" w:rsidRDefault="00D16417" w:rsidP="00B45573">
      <w:pPr>
        <w:keepNext/>
        <w:spacing w:before="240" w:after="60" w:line="276" w:lineRule="auto"/>
        <w:ind w:firstLine="720"/>
        <w:jc w:val="both"/>
        <w:outlineLvl w:val="1"/>
        <w:rPr>
          <w:rFonts w:ascii="Sylfaen" w:hAnsi="Sylfaen" w:cs="Sylfaen"/>
          <w:b/>
          <w:bCs/>
          <w:i/>
          <w:iCs/>
          <w:lang w:val="ka-GE"/>
        </w:rPr>
      </w:pPr>
      <w:r w:rsidRPr="00EB1313">
        <w:rPr>
          <w:rFonts w:ascii="Sylfaen" w:eastAsia="Times New Roman" w:hAnsi="Sylfaen" w:cs="Arial"/>
          <w:b/>
          <w:bCs/>
          <w:i/>
          <w:iCs/>
          <w:lang w:val="ka-GE"/>
        </w:rPr>
        <w:t>ფასები</w:t>
      </w:r>
    </w:p>
    <w:p w:rsidR="00D16417" w:rsidRPr="00EB1313" w:rsidRDefault="00D16417" w:rsidP="00B45573">
      <w:pPr>
        <w:spacing w:after="0" w:line="276" w:lineRule="auto"/>
        <w:ind w:firstLine="720"/>
        <w:jc w:val="both"/>
        <w:rPr>
          <w:rFonts w:ascii="Sylfaen" w:hAnsi="Sylfaen" w:cs="Sylfaen"/>
          <w:lang w:val="ka-GE"/>
        </w:rPr>
      </w:pPr>
      <w:r w:rsidRPr="00EB1313">
        <w:rPr>
          <w:rFonts w:ascii="Sylfaen" w:hAnsi="Sylfaen" w:cs="Sylfaen"/>
          <w:lang w:val="ka-GE"/>
        </w:rPr>
        <w:t xml:space="preserve">საქართველოს ეროვნული ბანკი ახორციელებს ინფლაციის თარგეთირების პოლიტიკას, რაც ითვალისწინებს ეკონომიკის </w:t>
      </w:r>
      <w:r w:rsidR="00273E58">
        <w:rPr>
          <w:rFonts w:ascii="Sylfaen" w:hAnsi="Sylfaen" w:cs="Sylfaen"/>
          <w:lang w:val="ka-GE"/>
        </w:rPr>
        <w:t>განვითარების</w:t>
      </w:r>
      <w:r w:rsidRPr="00EB1313">
        <w:rPr>
          <w:rFonts w:ascii="Sylfaen" w:hAnsi="Sylfaen" w:cs="Sylfaen"/>
          <w:lang w:val="ka-GE"/>
        </w:rPr>
        <w:t xml:space="preserve"> არსებული დონისათვის ოპტიმალური ინფლაციის განსაზღვრას და მის მიღწევას</w:t>
      </w:r>
      <w:r w:rsidR="00265758">
        <w:rPr>
          <w:rFonts w:ascii="Sylfaen" w:hAnsi="Sylfaen" w:cs="Sylfaen"/>
          <w:lang w:val="ka-GE"/>
        </w:rPr>
        <w:t xml:space="preserve">. </w:t>
      </w:r>
      <w:r w:rsidR="00542403">
        <w:rPr>
          <w:rFonts w:ascii="Sylfaen" w:hAnsi="Sylfaen" w:cs="Sylfaen"/>
          <w:lang w:val="ka-GE"/>
        </w:rPr>
        <w:t>საშუალოვადიანი პერიოდისათვის</w:t>
      </w:r>
      <w:r w:rsidRPr="00EB1313">
        <w:rPr>
          <w:rFonts w:ascii="Sylfaen" w:hAnsi="Sylfaen" w:cs="Sylfaen"/>
          <w:lang w:val="ka-GE"/>
        </w:rPr>
        <w:t xml:space="preserve"> ინფლაციის მიზნობრივი მაჩვენებელი</w:t>
      </w:r>
      <w:r w:rsidRPr="00EB1313">
        <w:rPr>
          <w:rFonts w:ascii="Sylfaen" w:hAnsi="Sylfaen" w:cs="Sylfaen"/>
        </w:rPr>
        <w:t xml:space="preserve"> </w:t>
      </w:r>
      <w:r w:rsidRPr="00EB1313">
        <w:rPr>
          <w:rFonts w:ascii="Sylfaen" w:hAnsi="Sylfaen" w:cs="Sylfaen"/>
          <w:lang w:val="ka-GE"/>
        </w:rPr>
        <w:t>3</w:t>
      </w:r>
      <w:r w:rsidR="00542403">
        <w:rPr>
          <w:rFonts w:ascii="Sylfaen" w:hAnsi="Sylfaen" w:cs="Sylfaen"/>
          <w:lang w:val="ka-GE"/>
        </w:rPr>
        <w:t>.0</w:t>
      </w:r>
      <w:r w:rsidRPr="00EB1313">
        <w:rPr>
          <w:rFonts w:ascii="Sylfaen" w:hAnsi="Sylfaen" w:cs="Sylfaen"/>
          <w:lang w:val="ka-GE"/>
        </w:rPr>
        <w:t xml:space="preserve"> პროცენტს შეადგენს. </w:t>
      </w:r>
      <w:r w:rsidR="00491758">
        <w:rPr>
          <w:rFonts w:ascii="Sylfaen" w:hAnsi="Sylfaen" w:cs="Sylfaen"/>
          <w:lang w:val="ka-GE"/>
        </w:rPr>
        <w:t>მიუხედავად ამისა, ინფლაციის მაჩვენებელი 2020 წლისთვის 4.7 პროცენტამდე გაიზრდება,</w:t>
      </w:r>
      <w:r w:rsidR="00487759">
        <w:rPr>
          <w:rFonts w:ascii="Sylfaen" w:hAnsi="Sylfaen" w:cs="Sylfaen"/>
          <w:lang w:val="ka-GE"/>
        </w:rPr>
        <w:t xml:space="preserve"> რაც გლობალური მიწოდების ჯაჭვების გადალაგების პროცესში გაზრდილი ზღვრული დანახარჯებით აიხსნება.</w:t>
      </w:r>
      <w:r w:rsidR="00491758">
        <w:rPr>
          <w:rFonts w:ascii="Sylfaen" w:hAnsi="Sylfaen" w:cs="Sylfaen"/>
          <w:lang w:val="ka-GE"/>
        </w:rPr>
        <w:t xml:space="preserve"> </w:t>
      </w:r>
      <w:r w:rsidR="00487759">
        <w:rPr>
          <w:rFonts w:ascii="Sylfaen" w:hAnsi="Sylfaen" w:cs="Sylfaen"/>
          <w:lang w:val="ka-GE"/>
        </w:rPr>
        <w:t>საშუალო</w:t>
      </w:r>
      <w:r w:rsidR="00595813">
        <w:rPr>
          <w:rFonts w:ascii="Sylfaen" w:hAnsi="Sylfaen" w:cs="Sylfaen"/>
          <w:lang w:val="ka-GE"/>
        </w:rPr>
        <w:t>ვად</w:t>
      </w:r>
      <w:r w:rsidR="00487759">
        <w:rPr>
          <w:rFonts w:ascii="Sylfaen" w:hAnsi="Sylfaen" w:cs="Sylfaen"/>
          <w:lang w:val="ka-GE"/>
        </w:rPr>
        <w:t>იან პერიოდში</w:t>
      </w:r>
      <w:r w:rsidR="00491758">
        <w:rPr>
          <w:rFonts w:ascii="Sylfaen" w:hAnsi="Sylfaen" w:cs="Sylfaen"/>
          <w:lang w:val="ka-GE"/>
        </w:rPr>
        <w:t xml:space="preserve"> </w:t>
      </w:r>
      <w:r w:rsidR="00487759">
        <w:rPr>
          <w:rFonts w:ascii="Sylfaen" w:hAnsi="Sylfaen" w:cs="Sylfaen"/>
          <w:lang w:val="ka-GE"/>
        </w:rPr>
        <w:t xml:space="preserve">ინფლაცია </w:t>
      </w:r>
      <w:r w:rsidR="00491758">
        <w:rPr>
          <w:rFonts w:ascii="Sylfaen" w:hAnsi="Sylfaen" w:cs="Sylfaen"/>
          <w:lang w:val="ka-GE"/>
        </w:rPr>
        <w:t>შემცირებას დაიწყებს და</w:t>
      </w:r>
      <w:r w:rsidR="00542403">
        <w:rPr>
          <w:rFonts w:ascii="Sylfaen" w:hAnsi="Sylfaen" w:cs="Sylfaen"/>
          <w:lang w:val="ka-GE"/>
        </w:rPr>
        <w:t xml:space="preserve"> </w:t>
      </w:r>
      <w:r w:rsidR="00C70F67">
        <w:rPr>
          <w:rFonts w:ascii="Sylfaen" w:hAnsi="Sylfaen" w:cs="Sylfaen"/>
          <w:lang w:val="ka-GE"/>
        </w:rPr>
        <w:t>20</w:t>
      </w:r>
      <w:r w:rsidR="00491758">
        <w:rPr>
          <w:rFonts w:ascii="Sylfaen" w:hAnsi="Sylfaen" w:cs="Sylfaen"/>
          <w:lang w:val="ka-GE"/>
        </w:rPr>
        <w:t>22</w:t>
      </w:r>
      <w:r w:rsidR="00C70F67">
        <w:rPr>
          <w:rFonts w:ascii="Sylfaen" w:hAnsi="Sylfaen" w:cs="Sylfaen"/>
          <w:lang w:val="ka-GE"/>
        </w:rPr>
        <w:t>-202</w:t>
      </w:r>
      <w:r w:rsidR="00491758">
        <w:rPr>
          <w:rFonts w:ascii="Sylfaen" w:hAnsi="Sylfaen" w:cs="Sylfaen"/>
          <w:lang w:val="ka-GE"/>
        </w:rPr>
        <w:t>4 წლებში</w:t>
      </w:r>
      <w:r w:rsidRPr="00EB1313">
        <w:rPr>
          <w:rFonts w:ascii="Sylfaen" w:hAnsi="Sylfaen" w:cs="Sylfaen"/>
          <w:lang w:val="ka-GE"/>
        </w:rPr>
        <w:t xml:space="preserve"> </w:t>
      </w:r>
      <w:r w:rsidR="00487759">
        <w:rPr>
          <w:rFonts w:ascii="Sylfaen" w:hAnsi="Sylfaen" w:cs="Sylfaen"/>
          <w:lang w:val="ka-GE"/>
        </w:rPr>
        <w:t>მიზნობრივ მაჩვენებელზე შენარჩუნდება</w:t>
      </w:r>
      <w:r w:rsidRPr="00EB1313">
        <w:rPr>
          <w:rFonts w:ascii="Sylfaen" w:hAnsi="Sylfaen" w:cs="Sylfaen"/>
          <w:lang w:val="ka-GE"/>
        </w:rPr>
        <w:t>.</w:t>
      </w:r>
    </w:p>
    <w:p w:rsidR="00D16417" w:rsidRPr="00EB1313" w:rsidRDefault="00D16417" w:rsidP="00B45573">
      <w:pPr>
        <w:keepNext/>
        <w:spacing w:before="240" w:after="60" w:line="276" w:lineRule="auto"/>
        <w:ind w:firstLine="720"/>
        <w:jc w:val="both"/>
        <w:outlineLvl w:val="1"/>
        <w:rPr>
          <w:rFonts w:ascii="Sylfaen" w:hAnsi="Sylfaen" w:cs="Sylfaen"/>
          <w:b/>
          <w:bCs/>
          <w:i/>
          <w:iCs/>
          <w:lang w:val="ka-GE"/>
        </w:rPr>
      </w:pPr>
      <w:r w:rsidRPr="00EB1313">
        <w:rPr>
          <w:rFonts w:ascii="Sylfaen" w:eastAsia="Times New Roman" w:hAnsi="Sylfaen" w:cs="Arial"/>
          <w:b/>
          <w:bCs/>
          <w:i/>
          <w:iCs/>
          <w:lang w:val="ka-GE"/>
        </w:rPr>
        <w:t>მიმდინარე ანგარიშის ბალანსი</w:t>
      </w:r>
    </w:p>
    <w:p w:rsidR="00D16417" w:rsidRPr="00595813" w:rsidRDefault="00365D87" w:rsidP="00365D87">
      <w:pPr>
        <w:spacing w:after="120" w:line="276" w:lineRule="auto"/>
        <w:ind w:firstLine="720"/>
        <w:jc w:val="both"/>
        <w:rPr>
          <w:rFonts w:ascii="Sylfaen" w:hAnsi="Sylfaen" w:cs="Sylfaen"/>
          <w:lang w:val="ka-GE"/>
        </w:rPr>
      </w:pPr>
      <w:r w:rsidRPr="00365D87">
        <w:rPr>
          <w:rFonts w:ascii="Sylfaen" w:hAnsi="Sylfaen" w:cs="Sylfaen"/>
          <w:lang w:val="ka-GE"/>
        </w:rPr>
        <w:t>2019 წელს დაფიქსირდა ისტორიულად</w:t>
      </w:r>
      <w:r>
        <w:rPr>
          <w:rFonts w:ascii="Sylfaen" w:hAnsi="Sylfaen" w:cs="Sylfaen"/>
          <w:lang w:val="ka-GE"/>
        </w:rPr>
        <w:t xml:space="preserve"> </w:t>
      </w:r>
      <w:r w:rsidRPr="00365D87">
        <w:rPr>
          <w:rFonts w:ascii="Sylfaen" w:hAnsi="Sylfaen" w:cs="Sylfaen"/>
          <w:lang w:val="ka-GE"/>
        </w:rPr>
        <w:t>ყველაზე დაბალი მიმდინარე ანგარიშის დეფიციტი მშპ-ს 5.1 პროცენტის დონეზე</w:t>
      </w:r>
      <w:r>
        <w:rPr>
          <w:rFonts w:ascii="Sylfaen" w:hAnsi="Sylfaen" w:cs="Sylfaen"/>
          <w:lang w:val="ka-GE"/>
        </w:rPr>
        <w:t xml:space="preserve">. ტურიზმის სექტორისა და სასაქონლო ექსპორტის მკვეთრი შემცირების გამო, 2020 წლისთვის მიმდინარე ანგარიშის დეფიციტი 11.6 პროცენტის დონეზეა ნავარაუდევი, რის </w:t>
      </w:r>
      <w:r w:rsidRPr="00595813">
        <w:rPr>
          <w:rFonts w:ascii="Sylfaen" w:hAnsi="Sylfaen" w:cs="Sylfaen"/>
          <w:lang w:val="ka-GE"/>
        </w:rPr>
        <w:t xml:space="preserve">შემდეგაც მოსალოდნელია მისი თანმიმდევრული კლება და </w:t>
      </w:r>
      <w:r w:rsidR="000F6436" w:rsidRPr="00595813">
        <w:rPr>
          <w:rFonts w:ascii="Sylfaen" w:hAnsi="Sylfaen" w:cs="Sylfaen"/>
          <w:lang w:val="ka-GE"/>
        </w:rPr>
        <w:t>202</w:t>
      </w:r>
      <w:r w:rsidRPr="00595813">
        <w:rPr>
          <w:rFonts w:ascii="Sylfaen" w:hAnsi="Sylfaen" w:cs="Sylfaen"/>
          <w:lang w:val="ka-GE"/>
        </w:rPr>
        <w:t>4</w:t>
      </w:r>
      <w:r w:rsidR="000F6436" w:rsidRPr="00595813">
        <w:rPr>
          <w:rFonts w:ascii="Sylfaen" w:hAnsi="Sylfaen" w:cs="Sylfaen"/>
          <w:lang w:val="ka-GE"/>
        </w:rPr>
        <w:t xml:space="preserve"> წლისთვის </w:t>
      </w:r>
      <w:r w:rsidRPr="00595813">
        <w:rPr>
          <w:rFonts w:ascii="Sylfaen" w:hAnsi="Sylfaen" w:cs="Sylfaen"/>
          <w:lang w:val="ka-GE"/>
        </w:rPr>
        <w:t>5.3</w:t>
      </w:r>
      <w:r w:rsidR="000F6436" w:rsidRPr="00595813">
        <w:rPr>
          <w:rFonts w:ascii="Sylfaen" w:hAnsi="Sylfaen" w:cs="Sylfaen"/>
          <w:lang w:val="ka-GE"/>
        </w:rPr>
        <w:t>%-მდე შემცირება.</w:t>
      </w:r>
    </w:p>
    <w:p w:rsidR="002C06C2" w:rsidRPr="00595813" w:rsidRDefault="006A3B1F" w:rsidP="00B45573">
      <w:pPr>
        <w:keepNext/>
        <w:spacing w:before="240" w:after="60" w:line="276" w:lineRule="auto"/>
        <w:ind w:firstLine="720"/>
        <w:jc w:val="both"/>
        <w:outlineLvl w:val="1"/>
        <w:rPr>
          <w:rFonts w:ascii="Sylfaen" w:eastAsia="Times New Roman" w:hAnsi="Sylfaen" w:cs="Arial"/>
          <w:b/>
          <w:bCs/>
          <w:i/>
          <w:iCs/>
          <w:lang w:val="ka-GE"/>
        </w:rPr>
      </w:pPr>
      <w:r w:rsidRPr="00595813">
        <w:rPr>
          <w:rFonts w:ascii="Sylfaen" w:eastAsia="Times New Roman" w:hAnsi="Sylfaen" w:cs="Arial"/>
          <w:b/>
          <w:bCs/>
          <w:i/>
          <w:iCs/>
          <w:lang w:val="ka-GE"/>
        </w:rPr>
        <w:t>მთავრობის</w:t>
      </w:r>
      <w:r w:rsidR="002C06C2" w:rsidRPr="00595813">
        <w:rPr>
          <w:rFonts w:ascii="Sylfaen" w:eastAsia="Times New Roman" w:hAnsi="Sylfaen" w:cs="Arial"/>
          <w:b/>
          <w:bCs/>
          <w:i/>
          <w:iCs/>
          <w:lang w:val="ka-GE"/>
        </w:rPr>
        <w:t xml:space="preserve"> ვალი </w:t>
      </w:r>
    </w:p>
    <w:p w:rsidR="002C06C2" w:rsidRPr="00595813" w:rsidRDefault="00677561" w:rsidP="00B45573">
      <w:pPr>
        <w:spacing w:line="276" w:lineRule="auto"/>
        <w:ind w:firstLine="720"/>
        <w:jc w:val="both"/>
        <w:rPr>
          <w:rFonts w:ascii="Sylfaen" w:hAnsi="Sylfaen" w:cs="Sylfaen"/>
          <w:lang w:val="ka-GE"/>
        </w:rPr>
      </w:pPr>
      <w:r w:rsidRPr="00595813">
        <w:rPr>
          <w:rFonts w:ascii="Sylfaen" w:hAnsi="Sylfaen"/>
          <w:lang w:val="ka-GE"/>
        </w:rPr>
        <w:t>ერთი მხრივ</w:t>
      </w:r>
      <w:r w:rsidR="00595813">
        <w:rPr>
          <w:rFonts w:ascii="Sylfaen" w:hAnsi="Sylfaen"/>
          <w:lang w:val="ka-GE"/>
        </w:rPr>
        <w:t>,</w:t>
      </w:r>
      <w:r w:rsidRPr="00595813">
        <w:rPr>
          <w:rFonts w:ascii="Sylfaen" w:hAnsi="Sylfaen"/>
          <w:lang w:val="ka-GE"/>
        </w:rPr>
        <w:t xml:space="preserve"> პანდემიის თანმდევი ეკონომიკური რეცესიით შემცირებული </w:t>
      </w:r>
      <w:r w:rsidR="00595813">
        <w:rPr>
          <w:rFonts w:ascii="Sylfaen" w:hAnsi="Sylfaen"/>
          <w:lang w:val="ka-GE"/>
        </w:rPr>
        <w:t>ს</w:t>
      </w:r>
      <w:r w:rsidRPr="00595813">
        <w:rPr>
          <w:rFonts w:ascii="Sylfaen" w:hAnsi="Sylfaen"/>
          <w:lang w:val="ka-GE"/>
        </w:rPr>
        <w:t>აგა</w:t>
      </w:r>
      <w:r w:rsidR="00333D06">
        <w:rPr>
          <w:rFonts w:ascii="Sylfaen" w:hAnsi="Sylfaen"/>
          <w:lang w:val="ka-GE"/>
        </w:rPr>
        <w:t>დ</w:t>
      </w:r>
      <w:r w:rsidRPr="00595813">
        <w:rPr>
          <w:rFonts w:ascii="Sylfaen" w:hAnsi="Sylfaen"/>
          <w:lang w:val="ka-GE"/>
        </w:rPr>
        <w:t>ასახადო შემოსავლების, ხოლო მეორე მხრივ</w:t>
      </w:r>
      <w:r w:rsidR="00595813">
        <w:rPr>
          <w:rFonts w:ascii="Sylfaen" w:hAnsi="Sylfaen"/>
          <w:lang w:val="ka-GE"/>
        </w:rPr>
        <w:t>,</w:t>
      </w:r>
      <w:r w:rsidRPr="00595813">
        <w:rPr>
          <w:rFonts w:ascii="Sylfaen" w:hAnsi="Sylfaen"/>
          <w:lang w:val="ka-GE"/>
        </w:rPr>
        <w:t xml:space="preserve"> უშუალოდ პანდემიის შეკა</w:t>
      </w:r>
      <w:r w:rsidR="00595813">
        <w:rPr>
          <w:rFonts w:ascii="Sylfaen" w:hAnsi="Sylfaen"/>
          <w:lang w:val="ka-GE"/>
        </w:rPr>
        <w:t>ვების</w:t>
      </w:r>
      <w:r w:rsidRPr="00595813">
        <w:rPr>
          <w:rFonts w:ascii="Sylfaen" w:hAnsi="Sylfaen"/>
          <w:lang w:val="ka-GE"/>
        </w:rPr>
        <w:t xml:space="preserve"> და მისი სოციალური გავლენის </w:t>
      </w:r>
      <w:r w:rsidR="00333D06">
        <w:rPr>
          <w:rFonts w:ascii="Sylfaen" w:hAnsi="Sylfaen"/>
          <w:lang w:val="ka-GE"/>
        </w:rPr>
        <w:t>შემსუბუქებასთან</w:t>
      </w:r>
      <w:r w:rsidRPr="00595813">
        <w:rPr>
          <w:rFonts w:ascii="Sylfaen" w:hAnsi="Sylfaen"/>
          <w:lang w:val="ka-GE"/>
        </w:rPr>
        <w:t xml:space="preserve"> დაკავ</w:t>
      </w:r>
      <w:r w:rsidR="00595813">
        <w:rPr>
          <w:rFonts w:ascii="Sylfaen" w:hAnsi="Sylfaen"/>
          <w:lang w:val="ka-GE"/>
        </w:rPr>
        <w:t>შ</w:t>
      </w:r>
      <w:r w:rsidRPr="00595813">
        <w:rPr>
          <w:rFonts w:ascii="Sylfaen" w:hAnsi="Sylfaen"/>
          <w:lang w:val="ka-GE"/>
        </w:rPr>
        <w:t xml:space="preserve">ირებული ხარჯების ზრდამ მნიშვნელოვანი გავლენა მოახდინა ბიუჯეტის დეფიციტზე, რასაც </w:t>
      </w:r>
      <w:r w:rsidR="00595813">
        <w:rPr>
          <w:rFonts w:ascii="Sylfaen" w:hAnsi="Sylfaen"/>
          <w:lang w:val="ka-GE"/>
        </w:rPr>
        <w:t>დაემატა</w:t>
      </w:r>
      <w:r w:rsidRPr="00595813">
        <w:rPr>
          <w:rFonts w:ascii="Sylfaen" w:hAnsi="Sylfaen"/>
          <w:lang w:val="ka-GE"/>
        </w:rPr>
        <w:t xml:space="preserve"> ეროვნული ვალუტის გაუფასურება. შედეგად მთავრობის ვალმა გადააჭარბა 40</w:t>
      </w:r>
      <w:r w:rsidR="00595813">
        <w:rPr>
          <w:rFonts w:ascii="Sylfaen" w:hAnsi="Sylfaen"/>
          <w:lang w:val="ka-GE"/>
        </w:rPr>
        <w:t>-</w:t>
      </w:r>
      <w:r w:rsidRPr="00595813">
        <w:rPr>
          <w:rFonts w:ascii="Sylfaen" w:hAnsi="Sylfaen"/>
          <w:lang w:val="ka-GE"/>
        </w:rPr>
        <w:t xml:space="preserve">პროცენტიან ნიშნულს და 2020 წლის ბოლოსთვის მოსალოდნელია მშპ-ს </w:t>
      </w:r>
      <w:r w:rsidRPr="00595813">
        <w:rPr>
          <w:rFonts w:ascii="Sylfaen" w:hAnsi="Sylfaen"/>
        </w:rPr>
        <w:t>58.</w:t>
      </w:r>
      <w:r w:rsidR="008679DA">
        <w:rPr>
          <w:rFonts w:ascii="Sylfaen" w:hAnsi="Sylfaen"/>
          <w:lang w:val="ka-GE"/>
        </w:rPr>
        <w:t>0</w:t>
      </w:r>
      <w:r w:rsidRPr="00595813">
        <w:rPr>
          <w:rFonts w:ascii="Sylfaen" w:hAnsi="Sylfaen"/>
          <w:lang w:val="ka-GE"/>
        </w:rPr>
        <w:t xml:space="preserve"> პროცენტის დონეზე</w:t>
      </w:r>
      <w:r w:rsidR="00595813">
        <w:rPr>
          <w:rFonts w:ascii="Sylfaen" w:hAnsi="Sylfaen"/>
          <w:lang w:val="ka-GE"/>
        </w:rPr>
        <w:t xml:space="preserve"> მიღწევა</w:t>
      </w:r>
      <w:r w:rsidRPr="00595813">
        <w:rPr>
          <w:rFonts w:ascii="Sylfaen" w:hAnsi="Sylfaen"/>
          <w:lang w:val="ka-GE"/>
        </w:rPr>
        <w:t xml:space="preserve">. </w:t>
      </w:r>
      <w:r w:rsidR="002C06C2" w:rsidRPr="00595813">
        <w:rPr>
          <w:rFonts w:ascii="Sylfaen" w:hAnsi="Sylfaen"/>
          <w:lang w:val="ka-GE"/>
        </w:rPr>
        <w:t xml:space="preserve">აქედან, საგარეო ვალი </w:t>
      </w:r>
      <w:r w:rsidR="008679DA">
        <w:rPr>
          <w:rFonts w:ascii="Sylfaen" w:hAnsi="Sylfaen"/>
          <w:lang w:val="ka-GE"/>
        </w:rPr>
        <w:t>46.2</w:t>
      </w:r>
      <w:r w:rsidR="002C06C2" w:rsidRPr="00595813">
        <w:rPr>
          <w:rFonts w:ascii="Sylfaen" w:hAnsi="Sylfaen"/>
          <w:lang w:val="ka-GE"/>
        </w:rPr>
        <w:t>, ხოლო საშინაო ვალი</w:t>
      </w:r>
      <w:r w:rsidR="00BF5299" w:rsidRPr="00595813">
        <w:rPr>
          <w:rFonts w:ascii="Sylfaen" w:hAnsi="Sylfaen"/>
          <w:lang w:val="ka-GE"/>
        </w:rPr>
        <w:t xml:space="preserve"> </w:t>
      </w:r>
      <w:r w:rsidR="008679DA">
        <w:rPr>
          <w:rFonts w:ascii="Sylfaen" w:hAnsi="Sylfaen"/>
          <w:lang w:val="ka-GE"/>
        </w:rPr>
        <w:t>11.8</w:t>
      </w:r>
      <w:r w:rsidR="002C06C2" w:rsidRPr="00595813">
        <w:rPr>
          <w:rFonts w:ascii="Sylfaen" w:hAnsi="Sylfaen"/>
          <w:lang w:val="ka-GE"/>
        </w:rPr>
        <w:t xml:space="preserve"> პროცენტია. აღნიშნული მაჩვენებელი დაბალია ეკონომიკური თავისუფლების აქტით განსაზღვრულ </w:t>
      </w:r>
      <w:r w:rsidR="000F6436" w:rsidRPr="00595813">
        <w:rPr>
          <w:rFonts w:ascii="Sylfaen" w:hAnsi="Sylfaen"/>
          <w:lang w:val="ka-GE"/>
        </w:rPr>
        <w:t>მთავრობის</w:t>
      </w:r>
      <w:r w:rsidR="002C06C2" w:rsidRPr="00595813">
        <w:rPr>
          <w:rFonts w:ascii="Sylfaen" w:hAnsi="Sylfaen"/>
          <w:lang w:val="ka-GE"/>
        </w:rPr>
        <w:t xml:space="preserve"> ვალის დონესთან შედარებით (მშპ-ს 60%)</w:t>
      </w:r>
      <w:r w:rsidRPr="00595813">
        <w:rPr>
          <w:rFonts w:ascii="Sylfaen" w:hAnsi="Sylfaen"/>
          <w:lang w:val="ka-GE"/>
        </w:rPr>
        <w:t>, თუმცა აღ</w:t>
      </w:r>
      <w:r w:rsidR="00595813">
        <w:rPr>
          <w:rFonts w:ascii="Sylfaen" w:hAnsi="Sylfaen"/>
          <w:lang w:val="ka-GE"/>
        </w:rPr>
        <w:t>ნიშ</w:t>
      </w:r>
      <w:r w:rsidRPr="00595813">
        <w:rPr>
          <w:rFonts w:ascii="Sylfaen" w:hAnsi="Sylfaen"/>
          <w:lang w:val="ka-GE"/>
        </w:rPr>
        <w:t>ნული მაჩვენებლის საშუალოვადიან პერიოდში შენარჩუნება მნიშვნელოვან რისკებთან არის დაკავშირებული, და აუცილებელია შემდგომ წლებში კონსოლიდაციის პოლიტიკის გატარება</w:t>
      </w:r>
      <w:r w:rsidR="00595813">
        <w:rPr>
          <w:rFonts w:ascii="Sylfaen" w:hAnsi="Sylfaen"/>
          <w:lang w:val="ka-GE"/>
        </w:rPr>
        <w:t>.</w:t>
      </w:r>
      <w:r w:rsidR="000F6436" w:rsidRPr="00595813">
        <w:rPr>
          <w:rFonts w:ascii="Sylfaen" w:hAnsi="Sylfaen"/>
          <w:lang w:val="ka-GE"/>
        </w:rPr>
        <w:t xml:space="preserve"> </w:t>
      </w:r>
      <w:r w:rsidRPr="00595813">
        <w:rPr>
          <w:rFonts w:ascii="Sylfaen" w:hAnsi="Sylfaen" w:cs="Sylfaen"/>
          <w:lang w:val="ka-GE"/>
        </w:rPr>
        <w:t>2021</w:t>
      </w:r>
      <w:r w:rsidR="000F6436" w:rsidRPr="00595813">
        <w:rPr>
          <w:rFonts w:ascii="Sylfaen" w:hAnsi="Sylfaen" w:cs="Sylfaen"/>
          <w:lang w:val="ka-GE"/>
        </w:rPr>
        <w:t>-</w:t>
      </w:r>
      <w:r w:rsidRPr="00595813">
        <w:rPr>
          <w:rFonts w:ascii="Sylfaen" w:hAnsi="Sylfaen" w:cs="Sylfaen"/>
          <w:lang w:val="ka-GE"/>
        </w:rPr>
        <w:t xml:space="preserve">2024 </w:t>
      </w:r>
      <w:r w:rsidR="000F6436" w:rsidRPr="00595813">
        <w:rPr>
          <w:rFonts w:ascii="Sylfaen" w:hAnsi="Sylfaen" w:cs="Sylfaen"/>
          <w:lang w:val="ka-GE"/>
        </w:rPr>
        <w:t xml:space="preserve">წლებში </w:t>
      </w:r>
      <w:r w:rsidRPr="00595813">
        <w:rPr>
          <w:rFonts w:ascii="Sylfaen" w:hAnsi="Sylfaen" w:cs="Sylfaen"/>
          <w:lang w:val="ka-GE"/>
        </w:rPr>
        <w:t xml:space="preserve">დაგეგმილია </w:t>
      </w:r>
      <w:r w:rsidR="000F6436" w:rsidRPr="00595813">
        <w:rPr>
          <w:rFonts w:ascii="Sylfaen" w:hAnsi="Sylfaen" w:cs="Sylfaen"/>
          <w:lang w:val="ka-GE"/>
        </w:rPr>
        <w:t xml:space="preserve">მთავრობის ვალის თანმიმდევრული კლება და </w:t>
      </w:r>
      <w:r w:rsidRPr="00595813">
        <w:rPr>
          <w:rFonts w:ascii="Sylfaen" w:hAnsi="Sylfaen" w:cs="Sylfaen"/>
          <w:lang w:val="ka-GE"/>
        </w:rPr>
        <w:t xml:space="preserve">2024 </w:t>
      </w:r>
      <w:r w:rsidR="000F6436" w:rsidRPr="00595813">
        <w:rPr>
          <w:rFonts w:ascii="Sylfaen" w:hAnsi="Sylfaen" w:cs="Sylfaen"/>
          <w:lang w:val="ka-GE"/>
        </w:rPr>
        <w:t xml:space="preserve">წლისთვის </w:t>
      </w:r>
      <w:r w:rsidR="008679DA">
        <w:rPr>
          <w:rFonts w:ascii="Sylfaen" w:hAnsi="Sylfaen" w:cs="Sylfaen"/>
          <w:lang w:val="ka-GE"/>
        </w:rPr>
        <w:t>54.5</w:t>
      </w:r>
      <w:r w:rsidRPr="00595813">
        <w:rPr>
          <w:rFonts w:ascii="Sylfaen" w:hAnsi="Sylfaen" w:cs="Sylfaen"/>
        </w:rPr>
        <w:t xml:space="preserve"> </w:t>
      </w:r>
      <w:r w:rsidRPr="00595813">
        <w:rPr>
          <w:rFonts w:ascii="Sylfaen" w:hAnsi="Sylfaen" w:cs="Sylfaen"/>
          <w:lang w:val="ka-GE"/>
        </w:rPr>
        <w:t>პროცენტა</w:t>
      </w:r>
      <w:r w:rsidR="000F6436" w:rsidRPr="00595813">
        <w:rPr>
          <w:rFonts w:ascii="Sylfaen" w:hAnsi="Sylfaen" w:cs="Sylfaen"/>
          <w:lang w:val="ka-GE"/>
        </w:rPr>
        <w:t>მდე შემცირება.</w:t>
      </w:r>
    </w:p>
    <w:p w:rsidR="00F0660B" w:rsidRDefault="00F0660B" w:rsidP="00B45573">
      <w:pPr>
        <w:spacing w:line="276" w:lineRule="auto"/>
        <w:ind w:firstLine="720"/>
        <w:jc w:val="both"/>
        <w:rPr>
          <w:rFonts w:ascii="Sylfaen" w:hAnsi="Sylfaen" w:cs="Sylfaen"/>
          <w:lang w:val="ka-GE"/>
        </w:rPr>
      </w:pPr>
      <w:r>
        <w:rPr>
          <w:rFonts w:ascii="Sylfaen" w:hAnsi="Sylfaen" w:cs="Sylfaen"/>
          <w:lang w:val="ka-GE"/>
        </w:rPr>
        <w:t xml:space="preserve">მთავრობის მიზანია ეტაპობრივად შეამციროს ვალის მოცულობა და ვალის მოცულობა დაბრუნდეს კრიზისამდელ მაჩვენებლებში მაქსიმალურად შემცირებულ ვადებში. აღნიშნული მიზნის მისაღწევად 2021 წელს მნიშვნელოვნად შემცირდება ვალის აღების მაჩვენებელი და უკვე მომდევნო წელსვე შემცირდება ნაწილობრივ ვალის მოცულობა მშპ-თან მიმართებაში. </w:t>
      </w:r>
    </w:p>
    <w:p w:rsidR="00AD1519" w:rsidRPr="00AD1519" w:rsidRDefault="00AD1519" w:rsidP="00B45573">
      <w:pPr>
        <w:spacing w:line="276" w:lineRule="auto"/>
        <w:ind w:firstLine="720"/>
        <w:jc w:val="both"/>
        <w:rPr>
          <w:rFonts w:ascii="Sylfaen" w:hAnsi="Sylfaen" w:cs="Sylfaen"/>
          <w:lang w:val="ka-GE"/>
        </w:rPr>
      </w:pPr>
      <w:r w:rsidRPr="00595813">
        <w:rPr>
          <w:rFonts w:ascii="Sylfaen" w:hAnsi="Sylfaen" w:cs="Sylfaen"/>
          <w:lang w:val="ka-GE"/>
        </w:rPr>
        <w:t xml:space="preserve">მიუხედავად იმისა, რომ საბაზისო პროგნოზში მთავრობის მთლიანი ვალი </w:t>
      </w:r>
      <w:r w:rsidR="002D7212">
        <w:rPr>
          <w:rFonts w:ascii="Sylfaen" w:hAnsi="Sylfaen" w:cs="Sylfaen"/>
          <w:lang w:val="ka-GE"/>
        </w:rPr>
        <w:t xml:space="preserve">„ეკონომიკური </w:t>
      </w:r>
      <w:r w:rsidRPr="00595813">
        <w:rPr>
          <w:rFonts w:ascii="Sylfaen" w:hAnsi="Sylfaen" w:cs="Sylfaen"/>
          <w:lang w:val="ka-GE"/>
        </w:rPr>
        <w:t>თავის</w:t>
      </w:r>
      <w:r w:rsidR="00595813">
        <w:rPr>
          <w:rFonts w:ascii="Sylfaen" w:hAnsi="Sylfaen" w:cs="Sylfaen"/>
          <w:lang w:val="ka-GE"/>
        </w:rPr>
        <w:t>უ</w:t>
      </w:r>
      <w:r w:rsidRPr="00595813">
        <w:rPr>
          <w:rFonts w:ascii="Sylfaen" w:hAnsi="Sylfaen" w:cs="Sylfaen"/>
          <w:lang w:val="ka-GE"/>
        </w:rPr>
        <w:t xml:space="preserve">ფლების </w:t>
      </w:r>
      <w:r w:rsidR="002D7212">
        <w:rPr>
          <w:rFonts w:ascii="Sylfaen" w:hAnsi="Sylfaen" w:cs="Sylfaen"/>
          <w:lang w:val="ka-GE"/>
        </w:rPr>
        <w:t xml:space="preserve">შესახებ“ საქართველოს ორგანული კანონით </w:t>
      </w:r>
      <w:r w:rsidRPr="00595813">
        <w:rPr>
          <w:rFonts w:ascii="Sylfaen" w:hAnsi="Sylfaen" w:cs="Sylfaen"/>
          <w:lang w:val="ka-GE"/>
        </w:rPr>
        <w:t>განსაზღვრული ლიმიტის ზღვარზე გადის და ვალის შემდგომი აღება გართულებული იქნება, პროცესების მოსალოდნელზე უარესი განვითარების სცენარის შემთხვევაში ფისკალური სივრცე გარანტირებულია დეპოზიტებზე განთავსებ</w:t>
      </w:r>
      <w:r w:rsidR="00595813">
        <w:rPr>
          <w:rFonts w:ascii="Sylfaen" w:hAnsi="Sylfaen" w:cs="Sylfaen"/>
          <w:lang w:val="ka-GE"/>
        </w:rPr>
        <w:t>უ</w:t>
      </w:r>
      <w:r w:rsidRPr="00595813">
        <w:rPr>
          <w:rFonts w:ascii="Sylfaen" w:hAnsi="Sylfaen" w:cs="Sylfaen"/>
          <w:lang w:val="ka-GE"/>
        </w:rPr>
        <w:t>ლი ნაშთების ხარჯზე.</w:t>
      </w:r>
    </w:p>
    <w:p w:rsidR="005C1A78" w:rsidRPr="005C1A78" w:rsidRDefault="00716306" w:rsidP="005C1A78">
      <w:pPr>
        <w:keepNext/>
        <w:spacing w:before="240" w:after="60" w:line="276" w:lineRule="auto"/>
        <w:ind w:firstLine="720"/>
        <w:jc w:val="both"/>
        <w:outlineLvl w:val="1"/>
        <w:rPr>
          <w:rFonts w:ascii="Sylfaen" w:eastAsia="Times New Roman" w:hAnsi="Sylfaen" w:cs="Arial"/>
          <w:b/>
          <w:bCs/>
          <w:i/>
          <w:iCs/>
          <w:lang w:val="ka-GE"/>
        </w:rPr>
      </w:pPr>
      <w:r>
        <w:rPr>
          <w:rFonts w:ascii="Sylfaen" w:eastAsia="Times New Roman" w:hAnsi="Sylfaen" w:cs="Arial"/>
          <w:b/>
          <w:bCs/>
          <w:i/>
          <w:iCs/>
          <w:lang w:val="ka-GE"/>
        </w:rPr>
        <w:t>ბიუჯეტის</w:t>
      </w:r>
      <w:r w:rsidR="005C1A78" w:rsidRPr="005C1A78">
        <w:rPr>
          <w:rFonts w:ascii="Sylfaen" w:eastAsia="Times New Roman" w:hAnsi="Sylfaen" w:cs="Arial"/>
          <w:b/>
          <w:bCs/>
          <w:i/>
          <w:iCs/>
          <w:lang w:val="ka-GE"/>
        </w:rPr>
        <w:t xml:space="preserve"> </w:t>
      </w:r>
      <w:r>
        <w:rPr>
          <w:rFonts w:ascii="Sylfaen" w:eastAsia="Times New Roman" w:hAnsi="Sylfaen" w:cs="Arial"/>
          <w:b/>
          <w:bCs/>
          <w:i/>
          <w:iCs/>
          <w:lang w:val="ka-GE"/>
        </w:rPr>
        <w:t>მაჩვენებლები</w:t>
      </w:r>
    </w:p>
    <w:p w:rsidR="00F54878" w:rsidRPr="00C472F9" w:rsidRDefault="00F54878" w:rsidP="002D7212">
      <w:pPr>
        <w:spacing w:line="276" w:lineRule="auto"/>
        <w:ind w:firstLine="720"/>
        <w:jc w:val="both"/>
        <w:rPr>
          <w:rFonts w:ascii="Sylfaen" w:hAnsi="Sylfaen" w:cs="Sylfaen"/>
          <w:lang w:val="ka-GE"/>
        </w:rPr>
      </w:pPr>
      <w:r w:rsidRPr="00BA313E">
        <w:rPr>
          <w:rFonts w:ascii="Sylfaen" w:hAnsi="Sylfaen" w:cs="Sylfaen"/>
          <w:lang w:val="ka-GE"/>
        </w:rPr>
        <w:t xml:space="preserve">ეკონომიკის შემცირება, ასევე პანდემიის მართვასთან დაკავშირებული ხარჯების ზრდა, პირდაპირ აისახება როგორც ბიუჯეტის </w:t>
      </w:r>
      <w:r w:rsidRPr="00C472F9">
        <w:rPr>
          <w:rFonts w:ascii="Sylfaen" w:hAnsi="Sylfaen" w:cs="Sylfaen"/>
          <w:lang w:val="ka-GE"/>
        </w:rPr>
        <w:t xml:space="preserve">შემოსავლების, განსაკუთრებით კი საგადასახადო შემოსავლების, ასევე ხარჯების მოცულობაზე. 2020 წელს, ნაერთ ბიუჯეტში დაგეგმილი შემოსავლები, საერთაშორისო პარტნიორების მიერ გამოყოფილი გრანტების  </w:t>
      </w:r>
      <w:r w:rsidR="00C472F9" w:rsidRPr="00C472F9">
        <w:rPr>
          <w:rFonts w:ascii="Sylfaen" w:hAnsi="Sylfaen" w:cs="Sylfaen"/>
          <w:lang w:val="ka-GE"/>
        </w:rPr>
        <w:t xml:space="preserve">გარდა განახლებული პროგნოზით მცირდება 1.6 მლრდ ლარით, ხოლო არაფინანსური და ფინანსური აქტივების რეალიზაციიდან მიღებული შემოსულობების გათვალისწინებით ჯამში მცირდება </w:t>
      </w:r>
      <w:r w:rsidRPr="00C472F9">
        <w:rPr>
          <w:rFonts w:ascii="Sylfaen" w:hAnsi="Sylfaen" w:cs="Sylfaen"/>
          <w:lang w:val="ka-GE"/>
        </w:rPr>
        <w:t>1.</w:t>
      </w:r>
      <w:r w:rsidR="00C472F9" w:rsidRPr="00C472F9">
        <w:rPr>
          <w:rFonts w:ascii="Sylfaen" w:hAnsi="Sylfaen" w:cs="Sylfaen"/>
          <w:lang w:val="ka-GE"/>
        </w:rPr>
        <w:t>8</w:t>
      </w:r>
      <w:r w:rsidRPr="00C472F9">
        <w:rPr>
          <w:rFonts w:ascii="Sylfaen" w:hAnsi="Sylfaen" w:cs="Sylfaen"/>
          <w:lang w:val="ka-GE"/>
        </w:rPr>
        <w:t xml:space="preserve"> მლრდ ლარით.</w:t>
      </w:r>
    </w:p>
    <w:p w:rsidR="00F54878" w:rsidRPr="00C472F9" w:rsidRDefault="00C472F9" w:rsidP="00C472F9">
      <w:pPr>
        <w:spacing w:before="120" w:after="120"/>
        <w:ind w:firstLine="720"/>
        <w:jc w:val="both"/>
        <w:rPr>
          <w:rFonts w:ascii="Sylfaen" w:hAnsi="Sylfaen" w:cs="Sylfaen"/>
          <w:lang w:val="ka-GE"/>
        </w:rPr>
      </w:pPr>
      <w:r w:rsidRPr="00C472F9">
        <w:rPr>
          <w:rFonts w:ascii="Sylfaen" w:hAnsi="Sylfaen" w:cs="Sylfaen"/>
          <w:lang w:val="ka-GE"/>
        </w:rPr>
        <w:t>წარმოქმნილი დეფიციტის ნაწილობრივ დაფინანსების მიზნით, მიმდინარე წლის მარტიდან მნიშვნელოვნად შეიზღუდა ბიუჯეტის ხარჯვითი ნაწილი.</w:t>
      </w:r>
      <w:r w:rsidR="00850818">
        <w:rPr>
          <w:rFonts w:ascii="Sylfaen" w:hAnsi="Sylfaen" w:cs="Sylfaen"/>
        </w:rPr>
        <w:t xml:space="preserve"> </w:t>
      </w:r>
      <w:r w:rsidR="00850818">
        <w:rPr>
          <w:rFonts w:ascii="Sylfaen" w:hAnsi="Sylfaen" w:cs="Sylfaen"/>
          <w:lang w:val="ka-GE"/>
        </w:rPr>
        <w:t xml:space="preserve">მაქსიმალურად მცირდება ადმინისტრაციული ხარჯები, წარმომადგენლობითი და მივლინების ხარჯები, სპეციალიზებული დაწესებულებების გარდა მნიშვნელოვნად მცირდება საწვავის ხარჯები, მაქსიმალურად შეიზღუდება </w:t>
      </w:r>
      <w:r w:rsidR="00A8576F">
        <w:rPr>
          <w:rFonts w:ascii="Sylfaen" w:hAnsi="Sylfaen" w:cs="Sylfaen"/>
          <w:lang w:val="ka-GE"/>
        </w:rPr>
        <w:t>ვაკანს</w:t>
      </w:r>
      <w:r w:rsidR="00850818">
        <w:rPr>
          <w:rFonts w:ascii="Sylfaen" w:hAnsi="Sylfaen" w:cs="Sylfaen"/>
          <w:lang w:val="ka-GE"/>
        </w:rPr>
        <w:t>ი</w:t>
      </w:r>
      <w:r w:rsidR="00A8576F">
        <w:rPr>
          <w:rFonts w:ascii="Sylfaen" w:hAnsi="Sylfaen" w:cs="Sylfaen"/>
          <w:lang w:val="ka-GE"/>
        </w:rPr>
        <w:t>ე</w:t>
      </w:r>
      <w:r w:rsidR="00850818">
        <w:rPr>
          <w:rFonts w:ascii="Sylfaen" w:hAnsi="Sylfaen" w:cs="Sylfaen"/>
          <w:lang w:val="ka-GE"/>
        </w:rPr>
        <w:t xml:space="preserve">ბის შევსება და სრულად იქნება ამოღებული საპრემიო რესურსი. </w:t>
      </w:r>
      <w:r w:rsidRPr="00C472F9">
        <w:rPr>
          <w:rFonts w:ascii="Sylfaen" w:hAnsi="Sylfaen" w:cs="Sylfaen"/>
          <w:lang w:val="ka-GE"/>
        </w:rPr>
        <w:t>მიმდინარე ხარჯების ნაწილში ადმინისტრაციულ ხარჯებთან ერთად შემცირდება ყველა ის პროგრამა, რომელთა არგანხორციელება ან/და დროში გადაწევა მნიშვნელოვნად არ დააზიანებს შესაბამის სექტორს</w:t>
      </w:r>
      <w:r w:rsidR="00850818">
        <w:rPr>
          <w:rFonts w:ascii="Sylfaen" w:hAnsi="Sylfaen" w:cs="Sylfaen"/>
          <w:lang w:val="ka-GE"/>
        </w:rPr>
        <w:t>, მათ შორის ბუნებრივი ფაქტორების (პანდემიიდან გამომდინარე შეზღუდვები) გათვალისწინებით შეიზღუდება კულტურული, სპორტული და ტურიზმის მიმართულებით დაგეგმილი ღონისძიებები, ასევე</w:t>
      </w:r>
      <w:r w:rsidR="00A8576F">
        <w:rPr>
          <w:rFonts w:ascii="Sylfaen" w:hAnsi="Sylfaen" w:cs="Sylfaen"/>
          <w:lang w:val="ka-GE"/>
        </w:rPr>
        <w:t>,</w:t>
      </w:r>
      <w:r w:rsidR="00850818">
        <w:rPr>
          <w:rFonts w:ascii="Sylfaen" w:hAnsi="Sylfaen" w:cs="Sylfaen"/>
          <w:lang w:val="ka-GE"/>
        </w:rPr>
        <w:t xml:space="preserve"> გადაიხედება 2020 წლისათვის განათლების რეფორმის ზოგიერთი მიმართულება. </w:t>
      </w:r>
      <w:r w:rsidRPr="00C472F9">
        <w:rPr>
          <w:rFonts w:ascii="Sylfaen" w:hAnsi="Sylfaen" w:cs="Sylfaen"/>
          <w:lang w:val="ka-GE"/>
        </w:rPr>
        <w:t xml:space="preserve">კაპიტალური პროექტების ნაწილში შემცირება ძირითადად შეეხება ტურისტულ ინფრასტრუქტურას, ასევე იმ პროექტებს, სადაც იმპორტის წილი განსაკუთრებით მაღალია. შედეგად </w:t>
      </w:r>
      <w:r w:rsidR="00F54878" w:rsidRPr="00C472F9">
        <w:rPr>
          <w:rFonts w:ascii="Sylfaen" w:hAnsi="Sylfaen" w:cs="Sylfaen"/>
          <w:lang w:val="ka-GE"/>
        </w:rPr>
        <w:t>ნაერთი ბიუჯეტის ხარჯვითი ნაწილი</w:t>
      </w:r>
      <w:r w:rsidRPr="00C472F9">
        <w:rPr>
          <w:rFonts w:ascii="Sylfaen" w:hAnsi="Sylfaen" w:cs="Sylfaen"/>
          <w:lang w:val="ka-GE"/>
        </w:rPr>
        <w:t xml:space="preserve"> ჯამურად</w:t>
      </w:r>
      <w:r w:rsidR="00F54878" w:rsidRPr="00C472F9">
        <w:rPr>
          <w:rFonts w:ascii="Sylfaen" w:hAnsi="Sylfaen" w:cs="Sylfaen"/>
          <w:lang w:val="ka-GE"/>
        </w:rPr>
        <w:t xml:space="preserve"> </w:t>
      </w:r>
      <w:r w:rsidRPr="00C472F9">
        <w:rPr>
          <w:rFonts w:ascii="Sylfaen" w:hAnsi="Sylfaen" w:cs="Sylfaen"/>
          <w:lang w:val="ka-GE"/>
        </w:rPr>
        <w:t>მცირდება</w:t>
      </w:r>
      <w:r w:rsidR="00F54878" w:rsidRPr="00C472F9">
        <w:rPr>
          <w:rFonts w:ascii="Sylfaen" w:hAnsi="Sylfaen" w:cs="Sylfaen"/>
          <w:lang w:val="ka-GE"/>
        </w:rPr>
        <w:t xml:space="preserve"> დაახლოებით 600 მლნ. ლარის ოდენობით</w:t>
      </w:r>
      <w:r w:rsidRPr="00C472F9">
        <w:rPr>
          <w:rFonts w:ascii="Sylfaen" w:hAnsi="Sylfaen" w:cs="Sylfaen"/>
          <w:lang w:val="ka-GE"/>
        </w:rPr>
        <w:t xml:space="preserve">. </w:t>
      </w:r>
    </w:p>
    <w:p w:rsidR="00F54878" w:rsidRPr="00BA313E" w:rsidRDefault="00F54878" w:rsidP="0083697E">
      <w:pPr>
        <w:spacing w:before="120" w:after="120"/>
        <w:ind w:firstLine="720"/>
        <w:jc w:val="both"/>
        <w:rPr>
          <w:rFonts w:ascii="Sylfaen" w:hAnsi="Sylfaen" w:cs="Sylfaen"/>
          <w:lang w:val="ka-GE"/>
        </w:rPr>
      </w:pPr>
      <w:r w:rsidRPr="00BA313E">
        <w:rPr>
          <w:rFonts w:ascii="Sylfaen" w:hAnsi="Sylfaen" w:cs="Sylfaen"/>
          <w:lang w:val="ka-GE"/>
        </w:rPr>
        <w:t xml:space="preserve">პანდემიის გავრცელებამ მნიშვნელოვანი უარყოფითი გავლენა მოახდინა როგორც კერძო სექტორზე, ისე მოქალაქეების მდგომარეობაზე. შესაბამისად, აუცილებელი გახდა დამატებითი რესურსების მოძიება როგორც ბიზნესის, ისე მოქალაქეების პირდაპირი დახმარებებისთვის, ასევე ეპიდემიის გავრცელების პრევენციისა და დაავადებულთა მკურნალობისთვის. აღნიშნული მიზნებისათვის დამატებით საჭირო ხარჯებმა დაახლოებით  </w:t>
      </w:r>
      <w:r w:rsidR="00C472F9">
        <w:rPr>
          <w:rFonts w:ascii="Sylfaen" w:hAnsi="Sylfaen" w:cs="Sylfaen"/>
          <w:lang w:val="ka-GE"/>
        </w:rPr>
        <w:t xml:space="preserve">3  </w:t>
      </w:r>
      <w:r w:rsidRPr="00BA313E">
        <w:rPr>
          <w:rFonts w:ascii="Sylfaen" w:hAnsi="Sylfaen" w:cs="Sylfaen"/>
          <w:lang w:val="ka-GE"/>
        </w:rPr>
        <w:t>მლრდ ლარ</w:t>
      </w:r>
      <w:r w:rsidR="00C472F9">
        <w:rPr>
          <w:rFonts w:ascii="Sylfaen" w:hAnsi="Sylfaen" w:cs="Sylfaen"/>
          <w:lang w:val="ka-GE"/>
        </w:rPr>
        <w:t>ზე მეტი</w:t>
      </w:r>
      <w:r w:rsidRPr="00BA313E">
        <w:rPr>
          <w:rFonts w:ascii="Sylfaen" w:hAnsi="Sylfaen" w:cs="Sylfaen"/>
          <w:lang w:val="ka-GE"/>
        </w:rPr>
        <w:t>.</w:t>
      </w:r>
    </w:p>
    <w:p w:rsidR="00F54878" w:rsidRPr="00C472F9" w:rsidRDefault="00F54878" w:rsidP="0083697E">
      <w:pPr>
        <w:spacing w:before="120" w:after="120"/>
        <w:ind w:firstLine="720"/>
        <w:jc w:val="both"/>
        <w:rPr>
          <w:rFonts w:ascii="Sylfaen" w:hAnsi="Sylfaen" w:cs="Sylfaen"/>
          <w:lang w:val="ka-GE"/>
        </w:rPr>
      </w:pPr>
      <w:r w:rsidRPr="00BA313E">
        <w:rPr>
          <w:rFonts w:ascii="Sylfaen" w:hAnsi="Sylfaen" w:cs="Sylfaen"/>
          <w:lang w:val="ka-GE"/>
        </w:rPr>
        <w:t xml:space="preserve">იმის გათვალისწინებით, რომ ფაქტობრივად შეუძლებელია გლობალურად ზუსტი პროგნოზის გაკეთება პანდემიის ხანგრძლივობასთან დაკავშირებით, დიდია გაურკვევლობა პანდემიის ეკონომიკაზე </w:t>
      </w:r>
      <w:r w:rsidRPr="00C472F9">
        <w:rPr>
          <w:rFonts w:ascii="Sylfaen" w:hAnsi="Sylfaen" w:cs="Sylfaen"/>
          <w:lang w:val="ka-GE"/>
        </w:rPr>
        <w:t>გავლენების შესახებ. შესაბამისად, აუცილებელია ბიუჯეტში გარკვეული რეზერვების შექმნა იმისათვის, რომ უფრო პესიმისტური და მძიმე სცენარების განვითარების შემთხვევაშიც არ წარმოიქმნას ბიუჯეტის ხარჯების დაფინანსების პრობლემა.</w:t>
      </w:r>
    </w:p>
    <w:p w:rsidR="00C472F9" w:rsidRPr="0083697E" w:rsidRDefault="00F54878" w:rsidP="00C472F9">
      <w:pPr>
        <w:spacing w:before="120" w:after="120"/>
        <w:ind w:firstLine="720"/>
        <w:jc w:val="both"/>
        <w:rPr>
          <w:rFonts w:ascii="Sylfaen" w:hAnsi="Sylfaen" w:cs="Sylfaen"/>
          <w:lang w:val="ka-GE"/>
        </w:rPr>
      </w:pPr>
      <w:r w:rsidRPr="00C472F9">
        <w:rPr>
          <w:rFonts w:ascii="Sylfaen" w:hAnsi="Sylfaen" w:cs="Sylfaen"/>
          <w:lang w:val="ka-GE"/>
        </w:rPr>
        <w:t>ყოველივე ზემოაღნიშნულის გათვალისწინებით, საერთაშორისო სავალუტო ფონდთან მიღწეულ იქნა შეთანხმება საბიუჯეტო დეფიციტის გაზრდაზე მშპ-ს 8.5%-მდე</w:t>
      </w:r>
      <w:r w:rsidR="0083697E" w:rsidRPr="00C472F9">
        <w:rPr>
          <w:rFonts w:ascii="Sylfaen" w:hAnsi="Sylfaen" w:cs="Sylfaen"/>
          <w:lang w:val="ka-GE"/>
        </w:rPr>
        <w:t xml:space="preserve"> (სახელმწიფოს ერთიანი ბიუჯეტი 8.2%)</w:t>
      </w:r>
      <w:r w:rsidRPr="00C472F9">
        <w:rPr>
          <w:rFonts w:ascii="Sylfaen" w:hAnsi="Sylfaen" w:cs="Sylfaen"/>
          <w:lang w:val="ka-GE"/>
        </w:rPr>
        <w:t>. ასევე, საერთაშორისო პარტნიორებთან წარმოებული მოლაპარაკებების შედეგად, მოხდა მნიშვნელოვანი დაფინანსების მოზიდვა - 1.5 მლრდ. აშშ დოლარი საერთაშორისო დონორი ორგანიზაციებიდან</w:t>
      </w:r>
      <w:r w:rsidR="00C472F9" w:rsidRPr="00C472F9">
        <w:rPr>
          <w:rFonts w:ascii="Sylfaen" w:hAnsi="Sylfaen" w:cs="Sylfaen"/>
          <w:lang w:val="ka-GE"/>
        </w:rPr>
        <w:t xml:space="preserve">. </w:t>
      </w:r>
    </w:p>
    <w:p w:rsidR="00F54878" w:rsidRPr="00DF2E44" w:rsidRDefault="00F54878" w:rsidP="0083697E">
      <w:pPr>
        <w:spacing w:before="120" w:after="120"/>
        <w:ind w:firstLine="720"/>
        <w:jc w:val="both"/>
        <w:rPr>
          <w:rFonts w:ascii="Sylfaen" w:hAnsi="Sylfaen" w:cs="Sylfaen"/>
          <w:lang w:val="ka-GE"/>
        </w:rPr>
      </w:pPr>
      <w:r w:rsidRPr="00C472F9">
        <w:rPr>
          <w:rFonts w:ascii="Sylfaen" w:hAnsi="Sylfaen" w:cs="Sylfaen"/>
          <w:lang w:val="ka-GE"/>
        </w:rPr>
        <w:t>აღსანიშნავია, რომ განხორცილებული რეფორმები და ფისკალური დისციპლინა იყო ის აუცილებელი წინაპირობა, რომელიც საჭირო იყო პანდემიის უარყოფითი შედეგების მინიმიზაციის მიზნით საერთაშორისო პარტნიორებიდან სათანადო რესურსების მოსაზიდად.</w:t>
      </w:r>
    </w:p>
    <w:p w:rsidR="00716306" w:rsidRDefault="005C1A78" w:rsidP="00EC6A42">
      <w:pPr>
        <w:spacing w:line="276" w:lineRule="auto"/>
        <w:ind w:firstLine="720"/>
        <w:jc w:val="both"/>
        <w:rPr>
          <w:rFonts w:ascii="Sylfaen" w:hAnsi="Sylfaen" w:cs="Sylfaen"/>
          <w:lang w:val="ka-GE"/>
        </w:rPr>
      </w:pPr>
      <w:r>
        <w:rPr>
          <w:rFonts w:ascii="Sylfaen" w:hAnsi="Sylfaen" w:cs="Sylfaen"/>
          <w:lang w:val="ka-GE"/>
        </w:rPr>
        <w:t>201</w:t>
      </w:r>
      <w:r w:rsidR="005E7321">
        <w:rPr>
          <w:rFonts w:ascii="Sylfaen" w:hAnsi="Sylfaen" w:cs="Sylfaen"/>
          <w:lang w:val="ka-GE"/>
        </w:rPr>
        <w:t>9</w:t>
      </w:r>
      <w:r>
        <w:rPr>
          <w:rFonts w:ascii="Sylfaen" w:hAnsi="Sylfaen" w:cs="Sylfaen"/>
          <w:lang w:val="ka-GE"/>
        </w:rPr>
        <w:t xml:space="preserve"> წელს ნაერთი ბიუჯეტის შემოსავლებმა 1</w:t>
      </w:r>
      <w:r w:rsidR="00775D56">
        <w:rPr>
          <w:rFonts w:ascii="Sylfaen" w:hAnsi="Sylfaen" w:cs="Sylfaen"/>
          <w:lang w:val="ka-GE"/>
        </w:rPr>
        <w:t>2</w:t>
      </w:r>
      <w:r>
        <w:rPr>
          <w:rFonts w:ascii="Sylfaen" w:hAnsi="Sylfaen" w:cs="Sylfaen"/>
          <w:lang w:val="ka-GE"/>
        </w:rPr>
        <w:t>.</w:t>
      </w:r>
      <w:r w:rsidR="00775D56">
        <w:rPr>
          <w:rFonts w:ascii="Sylfaen" w:hAnsi="Sylfaen" w:cs="Sylfaen"/>
          <w:lang w:val="ka-GE"/>
        </w:rPr>
        <w:t>9</w:t>
      </w:r>
      <w:r>
        <w:rPr>
          <w:rFonts w:ascii="Sylfaen" w:hAnsi="Sylfaen" w:cs="Sylfaen"/>
          <w:lang w:val="ka-GE"/>
        </w:rPr>
        <w:t xml:space="preserve"> მლრდ ლარი და მშპ-ს 2</w:t>
      </w:r>
      <w:r w:rsidR="00775D56">
        <w:rPr>
          <w:rFonts w:ascii="Sylfaen" w:hAnsi="Sylfaen" w:cs="Sylfaen"/>
          <w:lang w:val="ka-GE"/>
        </w:rPr>
        <w:t>5</w:t>
      </w:r>
      <w:r>
        <w:rPr>
          <w:rFonts w:ascii="Sylfaen" w:hAnsi="Sylfaen" w:cs="Sylfaen"/>
          <w:lang w:val="ka-GE"/>
        </w:rPr>
        <w:t>.8% შეადგინა. მათ შორის, საგადასახადო შემოსავლები 1</w:t>
      </w:r>
      <w:r w:rsidR="00775D56">
        <w:rPr>
          <w:rFonts w:ascii="Sylfaen" w:hAnsi="Sylfaen" w:cs="Sylfaen"/>
          <w:lang w:val="ka-GE"/>
        </w:rPr>
        <w:t>1.4</w:t>
      </w:r>
      <w:r>
        <w:rPr>
          <w:rFonts w:ascii="Sylfaen" w:hAnsi="Sylfaen" w:cs="Sylfaen"/>
          <w:lang w:val="ka-GE"/>
        </w:rPr>
        <w:t xml:space="preserve"> მლრდ ლარის დონეზე და მშპ-ს 2</w:t>
      </w:r>
      <w:r w:rsidR="00775D56">
        <w:rPr>
          <w:rFonts w:ascii="Sylfaen" w:hAnsi="Sylfaen" w:cs="Sylfaen"/>
          <w:lang w:val="ka-GE"/>
        </w:rPr>
        <w:t>2.8</w:t>
      </w:r>
      <w:r>
        <w:rPr>
          <w:rFonts w:ascii="Sylfaen" w:hAnsi="Sylfaen" w:cs="Sylfaen"/>
          <w:lang w:val="ka-GE"/>
        </w:rPr>
        <w:t>%-ის დონეზე დაფიქსირდა.</w:t>
      </w:r>
      <w:r w:rsidR="00DA04EB">
        <w:rPr>
          <w:rFonts w:ascii="Sylfaen" w:hAnsi="Sylfaen" w:cs="Sylfaen"/>
          <w:lang w:val="ka-GE"/>
        </w:rPr>
        <w:t xml:space="preserve"> 20</w:t>
      </w:r>
      <w:r w:rsidR="00775D56">
        <w:rPr>
          <w:rFonts w:ascii="Sylfaen" w:hAnsi="Sylfaen" w:cs="Sylfaen"/>
          <w:lang w:val="ka-GE"/>
        </w:rPr>
        <w:t>20</w:t>
      </w:r>
      <w:r w:rsidR="00DA04EB">
        <w:rPr>
          <w:rFonts w:ascii="Sylfaen" w:hAnsi="Sylfaen" w:cs="Sylfaen"/>
          <w:lang w:val="ka-GE"/>
        </w:rPr>
        <w:t xml:space="preserve"> წლისთვის მოსალოდნელია ბიუჯეტის</w:t>
      </w:r>
      <w:r w:rsidR="00632167">
        <w:rPr>
          <w:rFonts w:ascii="Sylfaen" w:hAnsi="Sylfaen" w:cs="Sylfaen"/>
          <w:lang w:val="ka-GE"/>
        </w:rPr>
        <w:t xml:space="preserve"> საგადასახადო</w:t>
      </w:r>
      <w:r w:rsidR="00DA04EB">
        <w:rPr>
          <w:rFonts w:ascii="Sylfaen" w:hAnsi="Sylfaen" w:cs="Sylfaen"/>
          <w:lang w:val="ka-GE"/>
        </w:rPr>
        <w:t xml:space="preserve"> შემოსავლები</w:t>
      </w:r>
      <w:r w:rsidR="00C472F9">
        <w:rPr>
          <w:rFonts w:ascii="Sylfaen" w:hAnsi="Sylfaen" w:cs="Sylfaen"/>
          <w:lang w:val="ka-GE"/>
        </w:rPr>
        <w:t>ს (ნომინალურ გამოხატულებაში) შემცირება</w:t>
      </w:r>
      <w:r w:rsidR="00DA04EB">
        <w:rPr>
          <w:rFonts w:ascii="Sylfaen" w:hAnsi="Sylfaen" w:cs="Sylfaen"/>
          <w:lang w:val="ka-GE"/>
        </w:rPr>
        <w:t xml:space="preserve"> </w:t>
      </w:r>
      <w:r w:rsidR="00775D56">
        <w:rPr>
          <w:rFonts w:ascii="Sylfaen" w:hAnsi="Sylfaen" w:cs="Sylfaen"/>
          <w:lang w:val="ka-GE"/>
        </w:rPr>
        <w:t>5.8</w:t>
      </w:r>
      <w:r w:rsidR="00632167">
        <w:rPr>
          <w:rFonts w:ascii="Sylfaen" w:hAnsi="Sylfaen" w:cs="Sylfaen"/>
          <w:lang w:val="ka-GE"/>
        </w:rPr>
        <w:t>%-ით</w:t>
      </w:r>
      <w:r w:rsidR="00C472F9">
        <w:rPr>
          <w:rFonts w:ascii="Sylfaen" w:hAnsi="Sylfaen" w:cs="Sylfaen"/>
          <w:lang w:val="ka-GE"/>
        </w:rPr>
        <w:t>.</w:t>
      </w:r>
    </w:p>
    <w:p w:rsidR="00FF32B4" w:rsidRDefault="0098214B" w:rsidP="009B67D0">
      <w:pPr>
        <w:spacing w:line="276" w:lineRule="auto"/>
        <w:ind w:firstLine="720"/>
        <w:jc w:val="both"/>
        <w:rPr>
          <w:rFonts w:ascii="Sylfaen" w:hAnsi="Sylfaen" w:cs="Sylfaen"/>
          <w:lang w:val="ka-GE"/>
        </w:rPr>
      </w:pPr>
      <w:r w:rsidRPr="0098214B">
        <w:rPr>
          <w:rFonts w:ascii="Sylfaen" w:hAnsi="Sylfaen" w:cs="Sylfaen"/>
          <w:lang w:val="ka-GE"/>
        </w:rPr>
        <w:t>ფისკალური პარამეტრების კუთხით აღსანიშნავია, რომ 2019 წელს გაგრძელდა ფისკალური კონსოლიდაცია</w:t>
      </w:r>
      <w:r>
        <w:rPr>
          <w:rFonts w:ascii="Sylfaen" w:hAnsi="Sylfaen" w:cs="Sylfaen"/>
          <w:lang w:val="ka-GE"/>
        </w:rPr>
        <w:t xml:space="preserve"> </w:t>
      </w:r>
      <w:r w:rsidRPr="0098214B">
        <w:rPr>
          <w:rFonts w:ascii="Sylfaen" w:hAnsi="Sylfaen" w:cs="Sylfaen"/>
          <w:lang w:val="ka-GE"/>
        </w:rPr>
        <w:t>და რესურსების მობილიზება განხორციელდა ინფრასტრუქტურული პროექტების დასაფინანსებლად</w:t>
      </w:r>
      <w:r>
        <w:rPr>
          <w:rFonts w:ascii="Sylfaen" w:hAnsi="Sylfaen" w:cs="Sylfaen"/>
          <w:lang w:val="ka-GE"/>
        </w:rPr>
        <w:t xml:space="preserve">. </w:t>
      </w:r>
      <w:r w:rsidR="00716306" w:rsidRPr="000524A7">
        <w:rPr>
          <w:rFonts w:ascii="Sylfaen" w:hAnsi="Sylfaen" w:cs="Sylfaen"/>
          <w:lang w:val="ka-GE"/>
        </w:rPr>
        <w:t xml:space="preserve">ნაერთი ბიუჯეტის ხარჯებმა </w:t>
      </w:r>
      <w:r>
        <w:rPr>
          <w:rFonts w:ascii="Sylfaen" w:hAnsi="Sylfaen" w:cs="Sylfaen"/>
          <w:lang w:val="ka-GE"/>
        </w:rPr>
        <w:t>10</w:t>
      </w:r>
      <w:r w:rsidR="00716306" w:rsidRPr="000524A7">
        <w:rPr>
          <w:rFonts w:ascii="Sylfaen" w:hAnsi="Sylfaen" w:cs="Sylfaen"/>
          <w:lang w:val="ka-GE"/>
        </w:rPr>
        <w:t>.5 მლრდ ლარი და მშპ-ს 2</w:t>
      </w:r>
      <w:r>
        <w:rPr>
          <w:rFonts w:ascii="Sylfaen" w:hAnsi="Sylfaen" w:cs="Sylfaen"/>
          <w:lang w:val="ka-GE"/>
        </w:rPr>
        <w:t>1</w:t>
      </w:r>
      <w:r w:rsidR="00716306" w:rsidRPr="000524A7">
        <w:rPr>
          <w:rFonts w:ascii="Sylfaen" w:hAnsi="Sylfaen" w:cs="Sylfaen"/>
          <w:lang w:val="ka-GE"/>
        </w:rPr>
        <w:t>.</w:t>
      </w:r>
      <w:r>
        <w:rPr>
          <w:rFonts w:ascii="Sylfaen" w:hAnsi="Sylfaen" w:cs="Sylfaen"/>
          <w:lang w:val="ka-GE"/>
        </w:rPr>
        <w:t>0</w:t>
      </w:r>
      <w:r w:rsidR="00716306" w:rsidRPr="000524A7">
        <w:rPr>
          <w:rFonts w:ascii="Sylfaen" w:hAnsi="Sylfaen" w:cs="Sylfaen"/>
          <w:lang w:val="ka-GE"/>
        </w:rPr>
        <w:t>% შეადგინა.</w:t>
      </w:r>
    </w:p>
    <w:p w:rsidR="005C1A78" w:rsidRPr="000524A7" w:rsidRDefault="00FF32B4" w:rsidP="009B67D0">
      <w:pPr>
        <w:spacing w:line="276" w:lineRule="auto"/>
        <w:ind w:firstLine="720"/>
        <w:jc w:val="both"/>
        <w:rPr>
          <w:rFonts w:ascii="Sylfaen" w:hAnsi="Sylfaen" w:cs="Sylfaen"/>
          <w:lang w:val="ka-GE"/>
        </w:rPr>
      </w:pPr>
      <w:r w:rsidRPr="00FF32B4">
        <w:rPr>
          <w:rFonts w:ascii="Sylfaen" w:hAnsi="Sylfaen" w:cs="Sylfaen"/>
          <w:lang w:val="ka-GE"/>
        </w:rPr>
        <w:t xml:space="preserve">2020 წლის ბიუჯეტი დაიგეგმა 2019 წლის ბოლოსათვის არსებული </w:t>
      </w:r>
      <w:r w:rsidR="00333D06">
        <w:rPr>
          <w:rFonts w:ascii="Sylfaen" w:hAnsi="Sylfaen" w:cs="Sylfaen"/>
          <w:lang w:val="ka-GE"/>
        </w:rPr>
        <w:t>მაკრ</w:t>
      </w:r>
      <w:r w:rsidRPr="00FF32B4">
        <w:rPr>
          <w:rFonts w:ascii="Sylfaen" w:hAnsi="Sylfaen" w:cs="Sylfaen"/>
          <w:lang w:val="ka-GE"/>
        </w:rPr>
        <w:t>ო</w:t>
      </w:r>
      <w:r w:rsidR="00333D06">
        <w:rPr>
          <w:rFonts w:ascii="Sylfaen" w:hAnsi="Sylfaen" w:cs="Sylfaen"/>
          <w:lang w:val="ka-GE"/>
        </w:rPr>
        <w:t>ეკო</w:t>
      </w:r>
      <w:r w:rsidRPr="00FF32B4">
        <w:rPr>
          <w:rFonts w:ascii="Sylfaen" w:hAnsi="Sylfaen" w:cs="Sylfaen"/>
          <w:lang w:val="ka-GE"/>
        </w:rPr>
        <w:t>ნომიკური და ფისკალური</w:t>
      </w:r>
      <w:r>
        <w:rPr>
          <w:rFonts w:ascii="Sylfaen" w:hAnsi="Sylfaen" w:cs="Sylfaen"/>
          <w:lang w:val="ka-GE"/>
        </w:rPr>
        <w:t xml:space="preserve"> </w:t>
      </w:r>
      <w:r w:rsidRPr="00FF32B4">
        <w:rPr>
          <w:rFonts w:ascii="Sylfaen" w:hAnsi="Sylfaen" w:cs="Sylfaen"/>
          <w:lang w:val="ka-GE"/>
        </w:rPr>
        <w:t>პარამეტრების პროგნოზების გათვალისწინებით</w:t>
      </w:r>
      <w:r>
        <w:rPr>
          <w:rFonts w:ascii="Sylfaen" w:hAnsi="Sylfaen" w:cs="Sylfaen"/>
          <w:lang w:val="ka-GE"/>
        </w:rPr>
        <w:t xml:space="preserve">, რომლის მიხედვითაც, </w:t>
      </w:r>
      <w:r w:rsidR="009B67D0" w:rsidRPr="000524A7">
        <w:rPr>
          <w:rFonts w:ascii="Sylfaen" w:hAnsi="Sylfaen" w:cs="Sylfaen"/>
          <w:lang w:val="ka-GE"/>
        </w:rPr>
        <w:t xml:space="preserve">მიმდინარე ხარჯების ნაწილში საშუალოვადიან პერიოდში კვლავ </w:t>
      </w:r>
      <w:r>
        <w:rPr>
          <w:rFonts w:ascii="Sylfaen" w:hAnsi="Sylfaen" w:cs="Sylfaen"/>
          <w:lang w:val="ka-GE"/>
        </w:rPr>
        <w:t>გრძელდებოდა</w:t>
      </w:r>
      <w:r w:rsidR="009B67D0" w:rsidRPr="000524A7">
        <w:rPr>
          <w:rFonts w:ascii="Sylfaen" w:hAnsi="Sylfaen" w:cs="Sylfaen"/>
          <w:lang w:val="ka-GE"/>
        </w:rPr>
        <w:t xml:space="preserve"> კონსოლიდაციის პოლიტიკა,</w:t>
      </w:r>
      <w:r>
        <w:rPr>
          <w:rFonts w:ascii="Sylfaen" w:hAnsi="Sylfaen" w:cs="Sylfaen"/>
          <w:lang w:val="ka-GE"/>
        </w:rPr>
        <w:t xml:space="preserve"> </w:t>
      </w:r>
      <w:r w:rsidRPr="00FF32B4">
        <w:rPr>
          <w:rFonts w:ascii="Sylfaen" w:hAnsi="Sylfaen" w:cs="Sylfaen"/>
          <w:lang w:val="ka-GE"/>
        </w:rPr>
        <w:t>თუმცა</w:t>
      </w:r>
      <w:r>
        <w:rPr>
          <w:rFonts w:ascii="Sylfaen" w:hAnsi="Sylfaen" w:cs="Sylfaen"/>
          <w:lang w:val="ka-GE"/>
        </w:rPr>
        <w:t xml:space="preserve"> </w:t>
      </w:r>
      <w:r w:rsidRPr="00FF32B4">
        <w:rPr>
          <w:rFonts w:ascii="Sylfaen" w:hAnsi="Sylfaen" w:cs="Sylfaen"/>
          <w:lang w:val="ka-GE"/>
        </w:rPr>
        <w:t>არსებული მაკროეკონომიკური და ფისკალური პარამეტრების პროგნოზები სრულად შეცვალა</w:t>
      </w:r>
      <w:r>
        <w:rPr>
          <w:rFonts w:ascii="Sylfaen" w:hAnsi="Sylfaen" w:cs="Sylfaen"/>
        </w:rPr>
        <w:t xml:space="preserve"> </w:t>
      </w:r>
      <w:r w:rsidRPr="00FF32B4">
        <w:rPr>
          <w:rFonts w:ascii="Sylfaen" w:hAnsi="Sylfaen" w:cs="Sylfaen"/>
          <w:lang w:val="ka-GE"/>
        </w:rPr>
        <w:t>კორონავირუსის</w:t>
      </w:r>
      <w:r>
        <w:rPr>
          <w:rFonts w:ascii="Sylfaen" w:hAnsi="Sylfaen" w:cs="Sylfaen"/>
          <w:lang w:val="ka-GE"/>
        </w:rPr>
        <w:t xml:space="preserve"> </w:t>
      </w:r>
      <w:r w:rsidRPr="00FF32B4">
        <w:rPr>
          <w:rFonts w:ascii="Sylfaen" w:hAnsi="Sylfaen" w:cs="Sylfaen"/>
          <w:lang w:val="ka-GE"/>
        </w:rPr>
        <w:t>პანდემიამ</w:t>
      </w:r>
      <w:r>
        <w:rPr>
          <w:rFonts w:ascii="Sylfaen" w:hAnsi="Sylfaen" w:cs="Sylfaen"/>
        </w:rPr>
        <w:t xml:space="preserve">, </w:t>
      </w:r>
      <w:r>
        <w:rPr>
          <w:rFonts w:ascii="Sylfaen" w:hAnsi="Sylfaen" w:cs="Sylfaen"/>
          <w:lang w:val="ka-GE"/>
        </w:rPr>
        <w:t xml:space="preserve">რის გამოც </w:t>
      </w:r>
      <w:r w:rsidR="009B67D0" w:rsidRPr="000524A7">
        <w:rPr>
          <w:rFonts w:ascii="Sylfaen" w:hAnsi="Sylfaen" w:cs="Sylfaen"/>
          <w:lang w:val="ka-GE"/>
        </w:rPr>
        <w:t>20</w:t>
      </w:r>
      <w:r>
        <w:rPr>
          <w:rFonts w:ascii="Sylfaen" w:hAnsi="Sylfaen" w:cs="Sylfaen"/>
          <w:lang w:val="ka-GE"/>
        </w:rPr>
        <w:t>20</w:t>
      </w:r>
      <w:r w:rsidR="009B67D0" w:rsidRPr="000524A7">
        <w:rPr>
          <w:rFonts w:ascii="Sylfaen" w:hAnsi="Sylfaen" w:cs="Sylfaen"/>
          <w:lang w:val="ka-GE"/>
        </w:rPr>
        <w:t xml:space="preserve"> წელს</w:t>
      </w:r>
      <w:r w:rsidR="00EA4444" w:rsidRPr="000524A7">
        <w:rPr>
          <w:rFonts w:ascii="Sylfaen" w:hAnsi="Sylfaen" w:cs="Sylfaen"/>
          <w:lang w:val="ka-GE"/>
        </w:rPr>
        <w:t xml:space="preserve"> ხარჯები მშპ-სთან მიმართებაში</w:t>
      </w:r>
      <w:r w:rsidR="009B67D0" w:rsidRPr="000524A7">
        <w:rPr>
          <w:rFonts w:ascii="Sylfaen" w:hAnsi="Sylfaen" w:cs="Sylfaen"/>
          <w:lang w:val="ka-GE"/>
        </w:rPr>
        <w:t xml:space="preserve"> </w:t>
      </w:r>
      <w:r w:rsidR="00EA4444" w:rsidRPr="000524A7">
        <w:rPr>
          <w:rFonts w:ascii="Sylfaen" w:hAnsi="Sylfaen" w:cs="Sylfaen"/>
          <w:lang w:val="ka-GE"/>
        </w:rPr>
        <w:t>2</w:t>
      </w:r>
      <w:r>
        <w:rPr>
          <w:rFonts w:ascii="Sylfaen" w:hAnsi="Sylfaen" w:cs="Sylfaen"/>
          <w:lang w:val="ka-GE"/>
        </w:rPr>
        <w:t>6</w:t>
      </w:r>
      <w:r w:rsidR="00EA4444" w:rsidRPr="000524A7">
        <w:rPr>
          <w:rFonts w:ascii="Sylfaen" w:hAnsi="Sylfaen" w:cs="Sylfaen"/>
          <w:lang w:val="ka-GE"/>
        </w:rPr>
        <w:t>.2</w:t>
      </w:r>
      <w:r>
        <w:rPr>
          <w:rFonts w:ascii="Sylfaen" w:hAnsi="Sylfaen" w:cs="Sylfaen"/>
          <w:lang w:val="ka-GE"/>
        </w:rPr>
        <w:t xml:space="preserve"> პროცენტამდე გაიზრდება</w:t>
      </w:r>
      <w:r w:rsidR="00EA4444" w:rsidRPr="000524A7">
        <w:rPr>
          <w:rFonts w:ascii="Sylfaen" w:hAnsi="Sylfaen" w:cs="Sylfaen"/>
          <w:lang w:val="ka-GE"/>
        </w:rPr>
        <w:t>, ხოლო</w:t>
      </w:r>
      <w:r w:rsidR="009B67D0" w:rsidRPr="000524A7">
        <w:rPr>
          <w:rFonts w:ascii="Sylfaen" w:hAnsi="Sylfaen" w:cs="Sylfaen"/>
          <w:lang w:val="ka-GE"/>
        </w:rPr>
        <w:t xml:space="preserve"> 202</w:t>
      </w:r>
      <w:r>
        <w:rPr>
          <w:rFonts w:ascii="Sylfaen" w:hAnsi="Sylfaen" w:cs="Sylfaen"/>
          <w:lang w:val="ka-GE"/>
        </w:rPr>
        <w:t>1 წლიდან ეტაპობრივად შემცირდება და 2024 წლისთვის 22.</w:t>
      </w:r>
      <w:r w:rsidR="00951A87">
        <w:rPr>
          <w:rFonts w:ascii="Sylfaen" w:hAnsi="Sylfaen" w:cs="Sylfaen"/>
          <w:lang w:val="ka-GE"/>
        </w:rPr>
        <w:t>7</w:t>
      </w:r>
      <w:r>
        <w:rPr>
          <w:rFonts w:ascii="Sylfaen" w:hAnsi="Sylfaen" w:cs="Sylfaen"/>
          <w:lang w:val="ka-GE"/>
        </w:rPr>
        <w:t xml:space="preserve"> პროცენტს გაუტოლდება. </w:t>
      </w:r>
      <w:r w:rsidR="009B67D0" w:rsidRPr="000524A7">
        <w:rPr>
          <w:rFonts w:ascii="Sylfaen" w:hAnsi="Sylfaen" w:cs="Sylfaen"/>
          <w:lang w:val="ka-GE"/>
        </w:rPr>
        <w:t xml:space="preserve">ინფრასტრუქტურული პროექტებისთვის გათვალისწინებული სახსრები </w:t>
      </w:r>
      <w:r>
        <w:rPr>
          <w:rFonts w:ascii="Sylfaen" w:hAnsi="Sylfaen" w:cs="Sylfaen"/>
          <w:lang w:val="ka-GE"/>
        </w:rPr>
        <w:t>საშუალოვადიან პერიოდში</w:t>
      </w:r>
      <w:r w:rsidR="00807649" w:rsidRPr="000524A7">
        <w:rPr>
          <w:rFonts w:ascii="Sylfaen" w:hAnsi="Sylfaen" w:cs="Sylfaen"/>
          <w:lang w:val="ka-GE"/>
        </w:rPr>
        <w:t xml:space="preserve"> </w:t>
      </w:r>
      <w:r>
        <w:rPr>
          <w:rFonts w:ascii="Sylfaen" w:hAnsi="Sylfaen" w:cs="Sylfaen"/>
          <w:lang w:val="ka-GE"/>
        </w:rPr>
        <w:t>6</w:t>
      </w:r>
      <w:r w:rsidR="00951A87">
        <w:rPr>
          <w:rFonts w:ascii="Sylfaen" w:hAnsi="Sylfaen" w:cs="Sylfaen"/>
          <w:lang w:val="ka-GE"/>
        </w:rPr>
        <w:t>.5</w:t>
      </w:r>
      <w:r w:rsidR="00595813">
        <w:rPr>
          <w:rFonts w:ascii="Sylfaen" w:hAnsi="Sylfaen" w:cs="Sylfaen"/>
          <w:lang w:val="ka-GE"/>
        </w:rPr>
        <w:t xml:space="preserve"> პროცენტ</w:t>
      </w:r>
      <w:r w:rsidR="009B67D0" w:rsidRPr="000524A7">
        <w:rPr>
          <w:rFonts w:ascii="Sylfaen" w:hAnsi="Sylfaen" w:cs="Sylfaen"/>
          <w:lang w:val="ka-GE"/>
        </w:rPr>
        <w:t>ის ფარგლებში შენარჩუნდება.</w:t>
      </w:r>
    </w:p>
    <w:p w:rsidR="00316FF9" w:rsidRDefault="00316FF9" w:rsidP="00007FF7">
      <w:pPr>
        <w:spacing w:after="120" w:line="276" w:lineRule="auto"/>
        <w:jc w:val="both"/>
        <w:rPr>
          <w:rFonts w:ascii="Sylfaen" w:hAnsi="Sylfaen" w:cs="Sylfaen"/>
          <w:lang w:val="ka-GE"/>
        </w:rPr>
      </w:pPr>
    </w:p>
    <w:p w:rsidR="00B45573" w:rsidRPr="00724951" w:rsidRDefault="00B45573" w:rsidP="0081468B">
      <w:pPr>
        <w:pStyle w:val="meore"/>
        <w:tabs>
          <w:tab w:val="left" w:pos="90"/>
        </w:tabs>
        <w:spacing w:after="120"/>
        <w:rPr>
          <w:rFonts w:ascii="Sylfaen" w:hAnsi="Sylfaen"/>
          <w:color w:val="2E74B5" w:themeColor="accent1" w:themeShade="BF"/>
          <w:sz w:val="22"/>
          <w:szCs w:val="22"/>
          <w:lang w:val="ka-GE"/>
        </w:rPr>
      </w:pPr>
      <w:r w:rsidRPr="00724951">
        <w:rPr>
          <w:rFonts w:ascii="Sylfaen" w:hAnsi="Sylfaen"/>
          <w:color w:val="2E74B5" w:themeColor="accent1" w:themeShade="BF"/>
          <w:sz w:val="22"/>
          <w:szCs w:val="22"/>
          <w:lang w:val="ka-GE"/>
        </w:rPr>
        <w:t>ინფორმაცია მაკროეკონომიკური პროგნოზების ამსახველი ცხრილების შესახებ</w:t>
      </w:r>
    </w:p>
    <w:p w:rsidR="00B45573" w:rsidRPr="00B45573" w:rsidRDefault="00B45573" w:rsidP="00B45573">
      <w:pPr>
        <w:spacing w:after="120" w:line="276" w:lineRule="auto"/>
        <w:ind w:firstLine="720"/>
        <w:jc w:val="both"/>
        <w:rPr>
          <w:rFonts w:ascii="Sylfaen" w:hAnsi="Sylfaen" w:cs="Sylfaen"/>
          <w:lang w:val="ka-GE"/>
        </w:rPr>
      </w:pPr>
      <w:r w:rsidRPr="00B45573">
        <w:rPr>
          <w:rFonts w:ascii="Sylfaen" w:hAnsi="Sylfaen" w:cs="Sylfaen"/>
          <w:lang w:val="ka-GE"/>
        </w:rPr>
        <w:t xml:space="preserve">პროგნოზები მომზადებულია საერთაშორისო საფინანსო ინსტიტუტების მსგავსი ფორმითა და </w:t>
      </w:r>
      <w:r w:rsidR="00333D06">
        <w:rPr>
          <w:rFonts w:ascii="Sylfaen" w:hAnsi="Sylfaen" w:cs="Sylfaen"/>
          <w:lang w:val="ka-GE"/>
        </w:rPr>
        <w:t>მეთოდოლო</w:t>
      </w:r>
      <w:r w:rsidRPr="00B45573">
        <w:rPr>
          <w:rFonts w:ascii="Sylfaen" w:hAnsi="Sylfaen" w:cs="Sylfaen"/>
          <w:lang w:val="ka-GE"/>
        </w:rPr>
        <w:t>გ</w:t>
      </w:r>
      <w:r w:rsidR="00333D06">
        <w:rPr>
          <w:rFonts w:ascii="Sylfaen" w:hAnsi="Sylfaen" w:cs="Sylfaen"/>
          <w:lang w:val="ka-GE"/>
        </w:rPr>
        <w:t>ი</w:t>
      </w:r>
      <w:r w:rsidRPr="00B45573">
        <w:rPr>
          <w:rFonts w:ascii="Sylfaen" w:hAnsi="Sylfaen" w:cs="Sylfaen"/>
          <w:lang w:val="ka-GE"/>
        </w:rPr>
        <w:t>ით. წარმოდგენილი ფორმატი მიახლოებულია საერთაშორისო სავალუტო ფონდის მიერ, ფინანსური პროგრამის მომზადებისას გამოყენებულ ფორმატთან. თუმცა პროგნოზის ფორმირებისას გათვალისწინებულია საქართველოში არსებული რეალური მდგომარეობა და გამოყენებული მეთოდოლოგია არ არის სხვა არსებული მთოდოლოგიის მექანიკური კოპირება.</w:t>
      </w:r>
    </w:p>
    <w:p w:rsidR="00B45573" w:rsidRPr="00B45573" w:rsidRDefault="00B45573" w:rsidP="00B45573">
      <w:pPr>
        <w:spacing w:after="120" w:line="276" w:lineRule="auto"/>
        <w:ind w:firstLine="720"/>
        <w:jc w:val="both"/>
        <w:rPr>
          <w:rFonts w:ascii="Sylfaen" w:hAnsi="Sylfaen" w:cs="Sylfaen"/>
          <w:lang w:val="ka-GE"/>
        </w:rPr>
      </w:pPr>
      <w:r w:rsidRPr="00BA313E">
        <w:rPr>
          <w:rFonts w:ascii="Sylfaen" w:hAnsi="Sylfaen" w:cs="Sylfaen"/>
          <w:lang w:val="ka-GE"/>
        </w:rPr>
        <w:t>სპეციალურ დანართში მოცემულია მაკროეკონომი</w:t>
      </w:r>
      <w:r w:rsidR="00333D06" w:rsidRPr="00BA313E">
        <w:rPr>
          <w:rFonts w:ascii="Sylfaen" w:hAnsi="Sylfaen" w:cs="Sylfaen"/>
          <w:lang w:val="ka-GE"/>
        </w:rPr>
        <w:t>კ</w:t>
      </w:r>
      <w:r w:rsidRPr="00BA313E">
        <w:rPr>
          <w:rFonts w:ascii="Sylfaen" w:hAnsi="Sylfaen" w:cs="Sylfaen"/>
          <w:lang w:val="ka-GE"/>
        </w:rPr>
        <w:t>ური პრო</w:t>
      </w:r>
      <w:r w:rsidR="0081468B" w:rsidRPr="00BA313E">
        <w:rPr>
          <w:rFonts w:ascii="Sylfaen" w:hAnsi="Sylfaen" w:cs="Sylfaen"/>
          <w:lang w:val="ka-GE"/>
        </w:rPr>
        <w:t>გ</w:t>
      </w:r>
      <w:r w:rsidRPr="00BA313E">
        <w:rPr>
          <w:rFonts w:ascii="Sylfaen" w:hAnsi="Sylfaen" w:cs="Sylfaen"/>
          <w:lang w:val="ka-GE"/>
        </w:rPr>
        <w:t xml:space="preserve">ნოზის ამსახველი </w:t>
      </w:r>
      <w:r w:rsidR="00491E2C" w:rsidRPr="00BA313E">
        <w:rPr>
          <w:rFonts w:ascii="Sylfaen" w:hAnsi="Sylfaen" w:cs="Sylfaen"/>
        </w:rPr>
        <w:t xml:space="preserve">7 </w:t>
      </w:r>
      <w:r w:rsidRPr="00BA313E">
        <w:rPr>
          <w:rFonts w:ascii="Sylfaen" w:hAnsi="Sylfaen" w:cs="Sylfaen"/>
          <w:lang w:val="ka-GE"/>
        </w:rPr>
        <w:t>ცხრილი</w:t>
      </w:r>
      <w:r w:rsidR="0081468B" w:rsidRPr="00BA313E">
        <w:rPr>
          <w:rFonts w:ascii="Sylfaen" w:hAnsi="Sylfaen" w:cs="Sylfaen"/>
          <w:lang w:val="ka-GE"/>
        </w:rPr>
        <w:t xml:space="preserve"> (</w:t>
      </w:r>
      <w:r w:rsidR="00491E2C" w:rsidRPr="00BA313E">
        <w:rPr>
          <w:rFonts w:ascii="Sylfaen" w:hAnsi="Sylfaen" w:cs="Sylfaen"/>
        </w:rPr>
        <w:t>10</w:t>
      </w:r>
      <w:r w:rsidR="00491E2C" w:rsidRPr="00BA313E">
        <w:rPr>
          <w:rFonts w:ascii="Sylfaen" w:hAnsi="Sylfaen" w:cs="Sylfaen"/>
          <w:lang w:val="ka-GE"/>
        </w:rPr>
        <w:t xml:space="preserve"> </w:t>
      </w:r>
      <w:r w:rsidRPr="00BA313E">
        <w:rPr>
          <w:rFonts w:ascii="Sylfaen" w:hAnsi="Sylfaen" w:cs="Sylfaen"/>
          <w:lang w:val="ka-GE"/>
        </w:rPr>
        <w:t xml:space="preserve">ფურცელი). პირველი ცხრილი არის ძირითადი ეკონომიკური და ფინანსური ინდიკატორების ნაკრები, ხოლო დანარჩენი 5 ცხრილი არის </w:t>
      </w:r>
      <w:r w:rsidR="00C472F9">
        <w:rPr>
          <w:rFonts w:ascii="Sylfaen" w:hAnsi="Sylfaen" w:cs="Sylfaen"/>
          <w:lang w:val="ka-GE"/>
        </w:rPr>
        <w:t xml:space="preserve">ნაერთი და სახელმმწიფოს ერთიანი ბიუჯეტების, </w:t>
      </w:r>
      <w:r w:rsidRPr="00BA313E">
        <w:rPr>
          <w:rFonts w:ascii="Sylfaen" w:hAnsi="Sylfaen" w:cs="Sylfaen"/>
          <w:lang w:val="ka-GE"/>
        </w:rPr>
        <w:t>ეროვნული ანგარიშებისა და სხვა სექტორების განვითარების ამსახველი საპროგნოზო მაჩვენებლები.</w:t>
      </w:r>
    </w:p>
    <w:p w:rsidR="00B45573" w:rsidRPr="00B45573" w:rsidRDefault="00B45573" w:rsidP="00B45573">
      <w:pPr>
        <w:spacing w:after="120" w:line="276" w:lineRule="auto"/>
        <w:ind w:firstLine="720"/>
        <w:jc w:val="both"/>
        <w:rPr>
          <w:rFonts w:ascii="Sylfaen" w:hAnsi="Sylfaen" w:cs="Sylfaen"/>
          <w:lang w:val="ka-GE"/>
        </w:rPr>
      </w:pPr>
      <w:r w:rsidRPr="00B45573">
        <w:rPr>
          <w:rFonts w:ascii="Sylfaen" w:hAnsi="Sylfaen" w:cs="Sylfaen"/>
          <w:lang w:val="ka-GE"/>
        </w:rPr>
        <w:t xml:space="preserve">ძირითადი ეკონომიკური და ფინანსური ინდიკატორების ამსახველი ცხრილი 1 პირობითად გაყოფილია ორ ნაწილად. პირველ ნაწილში წარმოდგენილია ეკონომიკური ინდიკატორის ცვლილება წინა წელთან შედარებით (თუ ცხრილში სხვაგვარად არ არის მითითებული), ხოლო მეორე ნაწილში მოცემულია ეკონომიკური ინდიკატორების ფარდობითი სიდიდეები მთლიანი შიდა პროდუქტის მიმართ.  </w:t>
      </w:r>
    </w:p>
    <w:p w:rsidR="00B45573" w:rsidRPr="00B45573" w:rsidRDefault="00B45573" w:rsidP="00B45573">
      <w:pPr>
        <w:spacing w:after="120" w:line="276" w:lineRule="auto"/>
        <w:ind w:firstLine="720"/>
        <w:jc w:val="both"/>
        <w:rPr>
          <w:rFonts w:ascii="Sylfaen" w:hAnsi="Sylfaen" w:cs="Sylfaen"/>
          <w:lang w:val="ka-GE"/>
        </w:rPr>
      </w:pPr>
      <w:r w:rsidRPr="00B45573">
        <w:rPr>
          <w:rFonts w:ascii="Sylfaen" w:hAnsi="Sylfaen" w:cs="Sylfaen"/>
          <w:lang w:val="ka-GE"/>
        </w:rPr>
        <w:t xml:space="preserve"> ცხრილი 1-ში მოცემულია ნომინალური და რეალური მთლიანი შიდა პროდუქტი (მშპ) და მათი პროცენტული ცვლილება წინა წელთან შედარებით, მშპ ერთ სულ მოსახლეზე, ქვეყანაში ინვესტიციების მოცულობა მიმდინარე ფასებში, სამომხმარებლო ფასების და მშპ-ს დეფლატორის პროცენტული ცვლილება. მოცემულია ნაერთი ბიუჯეტის შემოსავლებისა და ხარჯების პროცენტული ცვლილება წინა წელთან. აქვე გვაქვს ექსპროტისა და იმპორტის პროცენ</w:t>
      </w:r>
      <w:r w:rsidR="00491E2C">
        <w:rPr>
          <w:rFonts w:ascii="Sylfaen" w:hAnsi="Sylfaen" w:cs="Sylfaen"/>
          <w:lang w:val="ka-GE"/>
        </w:rPr>
        <w:t>ტ</w:t>
      </w:r>
      <w:r w:rsidRPr="00B45573">
        <w:rPr>
          <w:rFonts w:ascii="Sylfaen" w:hAnsi="Sylfaen" w:cs="Sylfaen"/>
          <w:lang w:val="ka-GE"/>
        </w:rPr>
        <w:t>ული ცვლილებები და ფულის მასის აგრეგარების მოსალოდნელი ზრდა წინა წელთ</w:t>
      </w:r>
      <w:r w:rsidR="00A8576F">
        <w:rPr>
          <w:rFonts w:ascii="Sylfaen" w:hAnsi="Sylfaen" w:cs="Sylfaen"/>
          <w:lang w:val="ka-GE"/>
        </w:rPr>
        <w:t>ა</w:t>
      </w:r>
      <w:r w:rsidRPr="00B45573">
        <w:rPr>
          <w:rFonts w:ascii="Sylfaen" w:hAnsi="Sylfaen" w:cs="Sylfaen"/>
          <w:lang w:val="ka-GE"/>
        </w:rPr>
        <w:t xml:space="preserve">ნ შედარებით. ცხრილი მოიცავს ფულის მიმოქცევის სიჩქარის, ფულის მულტიპლიკატორის და ქვეყნის ოფიციალური </w:t>
      </w:r>
      <w:r w:rsidR="00333D06">
        <w:rPr>
          <w:rFonts w:ascii="Sylfaen" w:hAnsi="Sylfaen" w:cs="Sylfaen"/>
          <w:lang w:val="ka-GE"/>
        </w:rPr>
        <w:t>საერთაშ</w:t>
      </w:r>
      <w:r w:rsidRPr="00B45573">
        <w:rPr>
          <w:rFonts w:ascii="Sylfaen" w:hAnsi="Sylfaen" w:cs="Sylfaen"/>
          <w:lang w:val="ka-GE"/>
        </w:rPr>
        <w:t>ორისო რეზერვების საპროგნოზო მაჩვენებლებსაც. პირველ ნაწილშია მოცემული სესხებზე და დეპოზიტებზე საპროცენტო განაკვეთების საპროგნოზო მაჩვენებლებიც.</w:t>
      </w:r>
    </w:p>
    <w:p w:rsidR="00B45573" w:rsidRPr="00B45573" w:rsidRDefault="00B45573" w:rsidP="00B45573">
      <w:pPr>
        <w:spacing w:after="120" w:line="276" w:lineRule="auto"/>
        <w:ind w:firstLine="720"/>
        <w:jc w:val="both"/>
        <w:rPr>
          <w:rFonts w:ascii="Sylfaen" w:hAnsi="Sylfaen" w:cs="Sylfaen"/>
          <w:lang w:val="ka-GE"/>
        </w:rPr>
      </w:pPr>
      <w:r w:rsidRPr="00B45573">
        <w:rPr>
          <w:rFonts w:ascii="Sylfaen" w:hAnsi="Sylfaen" w:cs="Sylfaen"/>
          <w:lang w:val="ka-GE"/>
        </w:rPr>
        <w:t>ცხრილის მეორე ნაწილში წარმოდგენილია ნაერთი ბიუჯეტის შემოსავლები, ხარჯები, საოპერაციო სალდო და მთლიანი სალდო პროცენტულად მშპ-სთან. სავაჭრო ბალა</w:t>
      </w:r>
      <w:r w:rsidR="00333D06">
        <w:rPr>
          <w:rFonts w:ascii="Sylfaen" w:hAnsi="Sylfaen" w:cs="Sylfaen"/>
          <w:lang w:val="ka-GE"/>
        </w:rPr>
        <w:t>ნ</w:t>
      </w:r>
      <w:r w:rsidRPr="00B45573">
        <w:rPr>
          <w:rFonts w:ascii="Sylfaen" w:hAnsi="Sylfaen" w:cs="Sylfaen"/>
          <w:lang w:val="ka-GE"/>
        </w:rPr>
        <w:t>სი და მიმდინარე ანგა</w:t>
      </w:r>
      <w:r w:rsidR="00333D06">
        <w:rPr>
          <w:rFonts w:ascii="Sylfaen" w:hAnsi="Sylfaen" w:cs="Sylfaen"/>
          <w:lang w:val="ka-GE"/>
        </w:rPr>
        <w:t>რ</w:t>
      </w:r>
      <w:r w:rsidRPr="00B45573">
        <w:rPr>
          <w:rFonts w:ascii="Sylfaen" w:hAnsi="Sylfaen" w:cs="Sylfaen"/>
          <w:lang w:val="ka-GE"/>
        </w:rPr>
        <w:t>იშის დეფიციტი როგორც ტრანსფერების ჩათვლით, ისე მის გარეშე. ასევე, მთავრობის საშინაო და საგარეო ვალის შეფასების ინდკატორები. კერძოდ, საშიანო და საგარეო ვალი პროცენტულად მშპ-ს მიმართ, საგ</w:t>
      </w:r>
      <w:r w:rsidR="00491E2C">
        <w:rPr>
          <w:rFonts w:ascii="Sylfaen" w:hAnsi="Sylfaen" w:cs="Sylfaen"/>
          <w:lang w:val="ka-GE"/>
        </w:rPr>
        <w:t>ა</w:t>
      </w:r>
      <w:r w:rsidRPr="00B45573">
        <w:rPr>
          <w:rFonts w:ascii="Sylfaen" w:hAnsi="Sylfaen" w:cs="Sylfaen"/>
          <w:lang w:val="ka-GE"/>
        </w:rPr>
        <w:t>რეო ვალი და ვალის მომსახურება პროცენტულად ექსპორტთან და ვალი ბიუჯეტის შემოსავლებთან.</w:t>
      </w:r>
    </w:p>
    <w:p w:rsidR="00B45573" w:rsidRPr="00B45573" w:rsidRDefault="00B45573" w:rsidP="00B45573">
      <w:pPr>
        <w:spacing w:after="120" w:line="276" w:lineRule="auto"/>
        <w:ind w:firstLine="720"/>
        <w:jc w:val="both"/>
        <w:rPr>
          <w:rFonts w:ascii="Sylfaen" w:hAnsi="Sylfaen" w:cs="Sylfaen"/>
          <w:lang w:val="ka-GE"/>
        </w:rPr>
      </w:pPr>
      <w:r w:rsidRPr="00B45573">
        <w:rPr>
          <w:rFonts w:ascii="Sylfaen" w:hAnsi="Sylfaen" w:cs="Sylfaen"/>
          <w:lang w:val="ka-GE"/>
        </w:rPr>
        <w:t>მე-2 ცხრილში „ეროვნული ანგარიშები“ მოცემულია ე.წ. რეალური სექტორის განვითარების მაჩვენებლები. ამ ცხრილებში წარმოდგენილია მთლიანი შიდა პროდუქტის და მისი შემადგენელი კომპონენტების: მთავრობისა და კერძო სამომხმარებლო ხარჯების, ინვესტიციებისა და წმინდა ექსპორტის პროგნოზები, აქვე ნაჩვენებია მთლიანი ეროვნული პროდუქტის და მთლიანი ეროვნული და კერძო განკარგვადი შემოსავლების პროგნოზები. ამავე ცხრილე</w:t>
      </w:r>
      <w:r w:rsidR="00333D06">
        <w:rPr>
          <w:rFonts w:ascii="Sylfaen" w:hAnsi="Sylfaen" w:cs="Sylfaen"/>
          <w:lang w:val="ka-GE"/>
        </w:rPr>
        <w:t>ბ</w:t>
      </w:r>
      <w:r w:rsidRPr="00B45573">
        <w:rPr>
          <w:rFonts w:ascii="Sylfaen" w:hAnsi="Sylfaen" w:cs="Sylfaen"/>
          <w:lang w:val="ka-GE"/>
        </w:rPr>
        <w:t xml:space="preserve">შია ნაჩვებები, დანაზოგებისა და ინვესტიციების დინამიკა. აღნიშნული მაჩვენებლები მოცემულია როგორც მიმდინარე ფასებში, ასევე რეალურ გამოხატულებაში (2001 წლის ფასებში) და პროცენტულად მშპ-ს მიმართ. </w:t>
      </w:r>
    </w:p>
    <w:p w:rsidR="00B45573" w:rsidRPr="00B45573" w:rsidRDefault="00B45573" w:rsidP="00B45573">
      <w:pPr>
        <w:spacing w:after="120" w:line="276" w:lineRule="auto"/>
        <w:ind w:firstLine="720"/>
        <w:jc w:val="both"/>
        <w:rPr>
          <w:rFonts w:ascii="Sylfaen" w:hAnsi="Sylfaen" w:cs="Sylfaen"/>
          <w:lang w:val="ka-GE"/>
        </w:rPr>
      </w:pPr>
      <w:r w:rsidRPr="00B45573">
        <w:rPr>
          <w:rFonts w:ascii="Sylfaen" w:hAnsi="Sylfaen" w:cs="Sylfaen"/>
          <w:lang w:val="ka-GE"/>
        </w:rPr>
        <w:t>ამავე ც</w:t>
      </w:r>
      <w:r w:rsidR="00333D06">
        <w:rPr>
          <w:rFonts w:ascii="Sylfaen" w:hAnsi="Sylfaen" w:cs="Sylfaen"/>
          <w:lang w:val="ka-GE"/>
        </w:rPr>
        <w:t>ხ</w:t>
      </w:r>
      <w:r w:rsidRPr="00B45573">
        <w:rPr>
          <w:rFonts w:ascii="Sylfaen" w:hAnsi="Sylfaen" w:cs="Sylfaen"/>
          <w:lang w:val="ka-GE"/>
        </w:rPr>
        <w:t xml:space="preserve">რილში წარმოდგენილია სხვადასხვა საცნობარო ინფორმაცია, ისეთი როგორიცაა სამომხმარებლო ფასების ინდექსები (საშუალო პერიოდული და პერიოდის ბოლოსთვის), მშპ-ს დეფლატორი და ინფლაცია, პროცენტები სესხებზე და დეპოზიტებზე. </w:t>
      </w:r>
    </w:p>
    <w:p w:rsidR="00B45573" w:rsidRPr="00B45573" w:rsidRDefault="00B45573" w:rsidP="00B45573">
      <w:pPr>
        <w:spacing w:after="120" w:line="276" w:lineRule="auto"/>
        <w:ind w:firstLine="720"/>
        <w:jc w:val="both"/>
        <w:rPr>
          <w:rFonts w:ascii="Sylfaen" w:hAnsi="Sylfaen" w:cs="Sylfaen"/>
          <w:lang w:val="ka-GE"/>
        </w:rPr>
      </w:pPr>
      <w:r w:rsidRPr="00B45573">
        <w:rPr>
          <w:rFonts w:ascii="Sylfaen" w:hAnsi="Sylfaen" w:cs="Sylfaen"/>
          <w:lang w:val="ka-GE"/>
        </w:rPr>
        <w:t>მე-3 ც</w:t>
      </w:r>
      <w:r w:rsidR="00491E2C">
        <w:rPr>
          <w:rFonts w:ascii="Sylfaen" w:hAnsi="Sylfaen" w:cs="Sylfaen"/>
          <w:lang w:val="ka-GE"/>
        </w:rPr>
        <w:t>ხ</w:t>
      </w:r>
      <w:r w:rsidRPr="00B45573">
        <w:rPr>
          <w:rFonts w:ascii="Sylfaen" w:hAnsi="Sylfaen" w:cs="Sylfaen"/>
          <w:lang w:val="ka-GE"/>
        </w:rPr>
        <w:t>რილში ნაჩვენებია ნაერთი ბი</w:t>
      </w:r>
      <w:r w:rsidR="00724951">
        <w:rPr>
          <w:rFonts w:ascii="Sylfaen" w:hAnsi="Sylfaen" w:cs="Sylfaen"/>
          <w:lang w:val="ka-GE"/>
        </w:rPr>
        <w:t>უ</w:t>
      </w:r>
      <w:r w:rsidRPr="00B45573">
        <w:rPr>
          <w:rFonts w:ascii="Sylfaen" w:hAnsi="Sylfaen" w:cs="Sylfaen"/>
          <w:lang w:val="ka-GE"/>
        </w:rPr>
        <w:t xml:space="preserve">ჯეტის პროგნოზები. ნაერთი ბიუჯეტი მოცემულია მილიონ ლარში და პროცენტულად მშპ-სთან. ცალკე მუხლებად არის </w:t>
      </w:r>
      <w:r w:rsidR="00491E2C">
        <w:rPr>
          <w:rFonts w:ascii="Sylfaen" w:hAnsi="Sylfaen" w:cs="Sylfaen"/>
          <w:lang w:val="ka-GE"/>
        </w:rPr>
        <w:t>ჩაშლილი</w:t>
      </w:r>
      <w:r w:rsidRPr="00B45573">
        <w:rPr>
          <w:rFonts w:ascii="Sylfaen" w:hAnsi="Sylfaen" w:cs="Sylfaen"/>
          <w:lang w:val="ka-GE"/>
        </w:rPr>
        <w:t xml:space="preserve"> ბიუჯეტის შემოსავლები, ხარჯები, </w:t>
      </w:r>
      <w:r w:rsidR="00333D06">
        <w:rPr>
          <w:rFonts w:ascii="Sylfaen" w:hAnsi="Sylfaen" w:cs="Sylfaen"/>
          <w:lang w:val="ka-GE"/>
        </w:rPr>
        <w:t>არა</w:t>
      </w:r>
      <w:r w:rsidRPr="00B45573">
        <w:rPr>
          <w:rFonts w:ascii="Sylfaen" w:hAnsi="Sylfaen" w:cs="Sylfaen"/>
          <w:lang w:val="ka-GE"/>
        </w:rPr>
        <w:t>ფინანსური და ფინანსური აქტივების, ვალდებულებებისა და დეპოზიტზე არსებული ნაშთის ცვლილება. ამავე ც</w:t>
      </w:r>
      <w:r w:rsidR="00491E2C">
        <w:rPr>
          <w:rFonts w:ascii="Sylfaen" w:hAnsi="Sylfaen" w:cs="Sylfaen"/>
          <w:lang w:val="ka-GE"/>
        </w:rPr>
        <w:t>ხ</w:t>
      </w:r>
      <w:r w:rsidRPr="00B45573">
        <w:rPr>
          <w:rFonts w:ascii="Sylfaen" w:hAnsi="Sylfaen" w:cs="Sylfaen"/>
          <w:lang w:val="ka-GE"/>
        </w:rPr>
        <w:t>რილში მოცემულია ისეთი მნიშვნელოვანი მაჩვენებლები, როგორიცაა საოპერაციო სალდო და ბიუჯეტის დეფიციტი, როგორც მილიონ ლარში, ასევე მშპ-ს  პროცენტი.</w:t>
      </w:r>
    </w:p>
    <w:p w:rsidR="00B45573" w:rsidRPr="00B45573" w:rsidRDefault="00B45573" w:rsidP="00B45573">
      <w:pPr>
        <w:spacing w:after="120" w:line="276" w:lineRule="auto"/>
        <w:ind w:firstLine="720"/>
        <w:jc w:val="both"/>
        <w:rPr>
          <w:rFonts w:ascii="Sylfaen" w:hAnsi="Sylfaen" w:cs="Sylfaen"/>
          <w:lang w:val="ka-GE"/>
        </w:rPr>
      </w:pPr>
      <w:r w:rsidRPr="00B45573">
        <w:rPr>
          <w:rFonts w:ascii="Sylfaen" w:hAnsi="Sylfaen" w:cs="Sylfaen"/>
          <w:lang w:val="ka-GE"/>
        </w:rPr>
        <w:t xml:space="preserve">ნაერთ ბიუჯეტთან ერთად მოცემულია სახელმწიფო ვალის და ვალის მომსახურების სხვადასხვა მაჩვენებელი, რომელთა ნაწილიც ასეევე მოცემულია </w:t>
      </w:r>
      <w:r w:rsidR="00491E2C">
        <w:rPr>
          <w:rFonts w:ascii="Sylfaen" w:hAnsi="Sylfaen" w:cs="Sylfaen"/>
          <w:lang w:val="ka-GE"/>
        </w:rPr>
        <w:t>პირველ</w:t>
      </w:r>
      <w:r w:rsidRPr="00B45573">
        <w:rPr>
          <w:rFonts w:ascii="Sylfaen" w:hAnsi="Sylfaen" w:cs="Sylfaen"/>
          <w:lang w:val="ka-GE"/>
        </w:rPr>
        <w:t xml:space="preserve"> ცხრილშიც.</w:t>
      </w:r>
    </w:p>
    <w:p w:rsidR="00B45573" w:rsidRPr="00B45573" w:rsidRDefault="00B45573" w:rsidP="00B45573">
      <w:pPr>
        <w:spacing w:after="120" w:line="276" w:lineRule="auto"/>
        <w:ind w:firstLine="720"/>
        <w:jc w:val="both"/>
        <w:rPr>
          <w:rFonts w:ascii="Sylfaen" w:hAnsi="Sylfaen" w:cs="Sylfaen"/>
          <w:lang w:val="ka-GE"/>
        </w:rPr>
      </w:pPr>
      <w:r w:rsidRPr="00B45573">
        <w:rPr>
          <w:rFonts w:ascii="Sylfaen" w:hAnsi="Sylfaen" w:cs="Sylfaen"/>
          <w:lang w:val="ka-GE"/>
        </w:rPr>
        <w:t xml:space="preserve">მე-3 ცხრილში „საგადამხდელო ბალანსი“ მოცემულია საგარეო-ეკონომიკური ურთიერთობების ამსახველი ძირითადი მაჩვენებლები როგორც აშშ დოლარში, ისე პროცენტულად მშპ-ს მიმართ. ამ ცრილებში მოცემულია საქონლისა და მომსახურების ექსპორტი და იმპორტი, სავაჭრო და მომსახურების ბალანსი, საგარეო-ეკონომიკური ურთიერთობებიდან მიღებული წმინდა ფაქტორული შემოსავლები, წმინდა ტრანსფერები, მიმდინარე ანგარიშის ბალანსი, კაპიტალისა და ფინანსური ოპერაციები, ინფორმაცია უცხოური კაპიტალის მოძრაობის შესახებ და ოფიციალური საერთაშორისო რეზერვების ცვლილება. </w:t>
      </w:r>
    </w:p>
    <w:p w:rsidR="00B45573" w:rsidRPr="00BA313E" w:rsidRDefault="00B45573" w:rsidP="00B45573">
      <w:pPr>
        <w:spacing w:after="120" w:line="276" w:lineRule="auto"/>
        <w:ind w:firstLine="720"/>
        <w:jc w:val="both"/>
        <w:rPr>
          <w:rFonts w:ascii="Sylfaen" w:hAnsi="Sylfaen" w:cs="Sylfaen"/>
          <w:lang w:val="ka-GE"/>
        </w:rPr>
      </w:pPr>
      <w:r w:rsidRPr="00B45573">
        <w:rPr>
          <w:rFonts w:ascii="Sylfaen" w:hAnsi="Sylfaen" w:cs="Sylfaen"/>
          <w:lang w:val="ka-GE"/>
        </w:rPr>
        <w:t xml:space="preserve">მე-5 და მე-6 ცხრილები </w:t>
      </w:r>
      <w:r w:rsidR="00C83ECF">
        <w:rPr>
          <w:rFonts w:ascii="Sylfaen" w:hAnsi="Sylfaen" w:cs="Sylfaen"/>
          <w:lang w:val="ka-GE"/>
        </w:rPr>
        <w:t>გ</w:t>
      </w:r>
      <w:r w:rsidRPr="00B45573">
        <w:rPr>
          <w:rFonts w:ascii="Sylfaen" w:hAnsi="Sylfaen" w:cs="Sylfaen"/>
          <w:lang w:val="ka-GE"/>
        </w:rPr>
        <w:t xml:space="preserve">ვიჩვენებს მონეტარული სექტორის განვითარების დინამიკას. დეპოზიტური </w:t>
      </w:r>
      <w:r w:rsidR="00C83ECF">
        <w:rPr>
          <w:rFonts w:ascii="Sylfaen" w:hAnsi="Sylfaen" w:cs="Sylfaen"/>
          <w:lang w:val="ka-GE"/>
        </w:rPr>
        <w:t>კორპორა</w:t>
      </w:r>
      <w:r w:rsidRPr="00B45573">
        <w:rPr>
          <w:rFonts w:ascii="Sylfaen" w:hAnsi="Sylfaen" w:cs="Sylfaen"/>
          <w:lang w:val="ka-GE"/>
        </w:rPr>
        <w:t>ციების მიმოხილვა გვიჩვენებს მთლიანად საბანკო სექტორს, მაშინ როდესაც (მისი მნიშვნელობიდან გამომდინარე) მე-6 ცხრილში ეროვნული ბანკი ცალკეა გამოყოფილი. წარმოდგენილი პროგნოზი არ არის ეროვნული ბანკის სამოქმედო გეგმა, თუმცა ეროვნული ბა</w:t>
      </w:r>
      <w:r w:rsidR="00491E2C">
        <w:rPr>
          <w:rFonts w:ascii="Sylfaen" w:hAnsi="Sylfaen" w:cs="Sylfaen"/>
          <w:lang w:val="ka-GE"/>
        </w:rPr>
        <w:t>ნ</w:t>
      </w:r>
      <w:r w:rsidRPr="00B45573">
        <w:rPr>
          <w:rFonts w:ascii="Sylfaen" w:hAnsi="Sylfaen" w:cs="Sylfaen"/>
          <w:lang w:val="ka-GE"/>
        </w:rPr>
        <w:t>კის გარეშე პროგნოზი იქნებოდა ფრაგმენტული და შეუძლებელი გახდებოდა საბა</w:t>
      </w:r>
      <w:r w:rsidR="00A8576F">
        <w:rPr>
          <w:rFonts w:ascii="Sylfaen" w:hAnsi="Sylfaen" w:cs="Sylfaen"/>
          <w:lang w:val="ka-GE"/>
        </w:rPr>
        <w:t>ნ</w:t>
      </w:r>
      <w:r w:rsidRPr="00B45573">
        <w:rPr>
          <w:rFonts w:ascii="Sylfaen" w:hAnsi="Sylfaen" w:cs="Sylfaen"/>
          <w:lang w:val="ka-GE"/>
        </w:rPr>
        <w:t xml:space="preserve">კო სისტემაზე სამთავრობო სექტორის შესაძლო </w:t>
      </w:r>
      <w:r w:rsidR="00333D06">
        <w:rPr>
          <w:rFonts w:ascii="Sylfaen" w:hAnsi="Sylfaen" w:cs="Sylfaen"/>
          <w:lang w:val="ka-GE"/>
        </w:rPr>
        <w:t>არა</w:t>
      </w:r>
      <w:r w:rsidRPr="00B45573">
        <w:rPr>
          <w:rFonts w:ascii="Sylfaen" w:hAnsi="Sylfaen" w:cs="Sylfaen"/>
          <w:lang w:val="ka-GE"/>
        </w:rPr>
        <w:t>სასურველი გავლენის მონიტორინგი. საბანკო სექტორის მაჩვენებლების პროგნოზები მოცემულია როგორც ნომინალურ გამოხატულებაში, ასევე პროცენტული ცვლილება წინა წელთან და პროცენტულად მშპ-ს მიმართ. საბანკო სექტორისა და ეროვნული ბანკის მაჩვენებლებში მოცემულია საგარეო აქტივები და ვალდებულებები, საშინაო აქტივები, მათ შორის: მთავრობის, ბანკების და კერძო სექტორის დავალიანება და სხვა წმინდა აქტივები. აქვეა ნაჩვენები ფართო ფული, სარეზერვო ფული, მიმოქცევაში და ბანკებს გარეთ არსებული ნაღდი ფული, დეპოზიტები ეროვნულ და უცხურ ვალუტაში და სხვა მაჩვენებლები. ცხრილებში წარმოადგენილია მემორანდუმის მუხლები სადაც არის, ფულის მიმოქცევის სიჩქარე, ფულის მულიპლიკატორი, მთლიანი სა</w:t>
      </w:r>
      <w:r w:rsidR="005C6DFB">
        <w:rPr>
          <w:rFonts w:ascii="Sylfaen" w:hAnsi="Sylfaen" w:cs="Sylfaen"/>
          <w:lang w:val="ka-GE"/>
        </w:rPr>
        <w:t>ე</w:t>
      </w:r>
      <w:r w:rsidRPr="00B45573">
        <w:rPr>
          <w:rFonts w:ascii="Sylfaen" w:hAnsi="Sylfaen" w:cs="Sylfaen"/>
          <w:lang w:val="ka-GE"/>
        </w:rPr>
        <w:t xml:space="preserve">რთაშორისო რეზერვები როგორც აშშ დოლარში, ისე ერთი თვის საშუალო იმპორტის ჯერადი. </w:t>
      </w:r>
      <w:r w:rsidRPr="00BA313E">
        <w:rPr>
          <w:rFonts w:ascii="Sylfaen" w:hAnsi="Sylfaen" w:cs="Sylfaen"/>
          <w:lang w:val="ka-GE"/>
        </w:rPr>
        <w:t>წარმოდგენილია დეპოზიტების დოლარიზაციის კოეფიციენტი და კერძო (</w:t>
      </w:r>
      <w:r w:rsidR="00333D06" w:rsidRPr="00BA313E">
        <w:rPr>
          <w:rFonts w:ascii="Sylfaen" w:hAnsi="Sylfaen" w:cs="Sylfaen"/>
          <w:lang w:val="ka-GE"/>
        </w:rPr>
        <w:t>არა</w:t>
      </w:r>
      <w:r w:rsidRPr="00BA313E">
        <w:rPr>
          <w:rFonts w:ascii="Sylfaen" w:hAnsi="Sylfaen" w:cs="Sylfaen"/>
          <w:lang w:val="ka-GE"/>
        </w:rPr>
        <w:t>სამთავრობო) სექტორის დაკრედიტების მაჩვენებელი.</w:t>
      </w:r>
    </w:p>
    <w:p w:rsidR="00491E2C" w:rsidRPr="00FE7D3E" w:rsidRDefault="00491E2C" w:rsidP="00491E2C">
      <w:pPr>
        <w:spacing w:after="120" w:line="276" w:lineRule="auto"/>
        <w:ind w:firstLine="720"/>
        <w:jc w:val="both"/>
        <w:rPr>
          <w:rFonts w:ascii="Sylfaen" w:hAnsi="Sylfaen" w:cs="Sylfaen"/>
        </w:rPr>
      </w:pPr>
      <w:r w:rsidRPr="00BA313E">
        <w:rPr>
          <w:rFonts w:ascii="Sylfaen" w:hAnsi="Sylfaen" w:cs="Sylfaen"/>
          <w:lang w:val="ka-GE"/>
        </w:rPr>
        <w:t xml:space="preserve">მე-7 ცხრილში </w:t>
      </w:r>
      <w:r w:rsidR="00724951" w:rsidRPr="00BA313E">
        <w:rPr>
          <w:rFonts w:ascii="Sylfaen" w:hAnsi="Sylfaen" w:cs="Sylfaen"/>
          <w:lang w:val="ka-GE"/>
        </w:rPr>
        <w:t>წარმოდგენილია სახელმწიფოს</w:t>
      </w:r>
      <w:r w:rsidRPr="00BA313E">
        <w:rPr>
          <w:rFonts w:ascii="Sylfaen" w:hAnsi="Sylfaen" w:cs="Sylfaen"/>
          <w:lang w:val="ka-GE"/>
        </w:rPr>
        <w:t xml:space="preserve"> ერთიანი ბი</w:t>
      </w:r>
      <w:r w:rsidR="00724951" w:rsidRPr="00BA313E">
        <w:rPr>
          <w:rFonts w:ascii="Sylfaen" w:hAnsi="Sylfaen" w:cs="Sylfaen"/>
          <w:lang w:val="ka-GE"/>
        </w:rPr>
        <w:t>უ</w:t>
      </w:r>
      <w:r w:rsidRPr="00BA313E">
        <w:rPr>
          <w:rFonts w:ascii="Sylfaen" w:hAnsi="Sylfaen" w:cs="Sylfaen"/>
          <w:lang w:val="ka-GE"/>
        </w:rPr>
        <w:t xml:space="preserve">ჯეტის პროგნოზები, რომელიც </w:t>
      </w:r>
      <w:r w:rsidR="00724951" w:rsidRPr="00BA313E">
        <w:rPr>
          <w:rFonts w:ascii="Sylfaen" w:hAnsi="Sylfaen" w:cs="Sylfaen"/>
          <w:lang w:val="ka-GE"/>
        </w:rPr>
        <w:t>ასახავს</w:t>
      </w:r>
      <w:r w:rsidR="002D274D" w:rsidRPr="00BA313E">
        <w:rPr>
          <w:rFonts w:ascii="Sylfaen" w:hAnsi="Sylfaen" w:cs="Sylfaen"/>
          <w:lang w:val="ka-GE"/>
        </w:rPr>
        <w:t xml:space="preserve"> საქართველოს საბიუჯეტო კოდექსით განსაზღვრული სახელმწიფო ერთიანი ბიუჯეტის პარამეტრებს რაც მოიცავს</w:t>
      </w:r>
      <w:r w:rsidRPr="00BA313E">
        <w:rPr>
          <w:rFonts w:ascii="Sylfaen" w:hAnsi="Sylfaen" w:cs="Sylfaen"/>
          <w:lang w:val="ka-GE"/>
        </w:rPr>
        <w:t xml:space="preserve"> ნაერთი ბიუჯეტ</w:t>
      </w:r>
      <w:r w:rsidR="00724951" w:rsidRPr="00BA313E">
        <w:rPr>
          <w:rFonts w:ascii="Sylfaen" w:hAnsi="Sylfaen" w:cs="Sylfaen"/>
          <w:lang w:val="ka-GE"/>
        </w:rPr>
        <w:t>ი</w:t>
      </w:r>
      <w:r w:rsidRPr="00BA313E">
        <w:rPr>
          <w:rFonts w:ascii="Sylfaen" w:hAnsi="Sylfaen" w:cs="Sylfaen"/>
          <w:lang w:val="ka-GE"/>
        </w:rPr>
        <w:t>ს</w:t>
      </w:r>
      <w:r w:rsidR="00724951" w:rsidRPr="00BA313E">
        <w:rPr>
          <w:rFonts w:ascii="Sylfaen" w:hAnsi="Sylfaen" w:cs="Sylfaen"/>
          <w:lang w:val="ka-GE"/>
        </w:rPr>
        <w:t xml:space="preserve"> მაჩვენებლებს</w:t>
      </w:r>
      <w:r w:rsidR="002D274D" w:rsidRPr="00BA313E">
        <w:rPr>
          <w:rFonts w:ascii="Sylfaen" w:hAnsi="Sylfaen" w:cs="Sylfaen"/>
          <w:lang w:val="ka-GE"/>
        </w:rPr>
        <w:t>,</w:t>
      </w:r>
      <w:r w:rsidRPr="00BA313E">
        <w:rPr>
          <w:rFonts w:ascii="Sylfaen" w:hAnsi="Sylfaen" w:cs="Sylfaen"/>
          <w:lang w:val="ka-GE"/>
        </w:rPr>
        <w:t xml:space="preserve"> </w:t>
      </w:r>
      <w:r w:rsidR="00724951" w:rsidRPr="00BA313E">
        <w:rPr>
          <w:rFonts w:ascii="Sylfaen" w:hAnsi="Sylfaen" w:cs="Sylfaen"/>
          <w:lang w:val="ka-GE"/>
        </w:rPr>
        <w:t>საჯარო სამართლის იურიდიული პირების და არასამეწარმეო (არაკომერციული) იურიდიული პირების კანონმდებლობით ნებადართულ სხვა (საკუთარ) შემოსავლებ</w:t>
      </w:r>
      <w:r w:rsidR="002D274D" w:rsidRPr="00BA313E">
        <w:rPr>
          <w:rFonts w:ascii="Sylfaen" w:hAnsi="Sylfaen" w:cs="Sylfaen"/>
          <w:lang w:val="ka-GE"/>
        </w:rPr>
        <w:t>თან ერთად</w:t>
      </w:r>
      <w:r w:rsidRPr="00BA313E">
        <w:rPr>
          <w:rFonts w:ascii="Sylfaen" w:hAnsi="Sylfaen" w:cs="Sylfaen"/>
          <w:lang w:val="ka-GE"/>
        </w:rPr>
        <w:t xml:space="preserve">. </w:t>
      </w:r>
      <w:r w:rsidR="002D274D" w:rsidRPr="00BA313E">
        <w:rPr>
          <w:rFonts w:ascii="Sylfaen" w:hAnsi="Sylfaen" w:cs="Sylfaen"/>
          <w:lang w:val="ka-GE"/>
        </w:rPr>
        <w:t xml:space="preserve">სახელმწიფოს </w:t>
      </w:r>
      <w:r w:rsidR="00724951" w:rsidRPr="00BA313E">
        <w:rPr>
          <w:rFonts w:ascii="Sylfaen" w:hAnsi="Sylfaen" w:cs="Sylfaen"/>
          <w:lang w:val="ka-GE"/>
        </w:rPr>
        <w:t>ერთიანი</w:t>
      </w:r>
      <w:r w:rsidRPr="00BA313E">
        <w:rPr>
          <w:rFonts w:ascii="Sylfaen" w:hAnsi="Sylfaen" w:cs="Sylfaen"/>
          <w:lang w:val="ka-GE"/>
        </w:rPr>
        <w:t xml:space="preserve"> ბიუჯეტი</w:t>
      </w:r>
      <w:r w:rsidR="002D274D" w:rsidRPr="00BA313E">
        <w:rPr>
          <w:rFonts w:ascii="Sylfaen" w:hAnsi="Sylfaen" w:cs="Sylfaen"/>
          <w:lang w:val="ka-GE"/>
        </w:rPr>
        <w:t>ს მაჩვენებლები</w:t>
      </w:r>
      <w:r w:rsidRPr="00BA313E">
        <w:rPr>
          <w:rFonts w:ascii="Sylfaen" w:hAnsi="Sylfaen" w:cs="Sylfaen"/>
          <w:lang w:val="ka-GE"/>
        </w:rPr>
        <w:t xml:space="preserve"> მოცემულია </w:t>
      </w:r>
      <w:r w:rsidR="002D274D" w:rsidRPr="00BA313E">
        <w:rPr>
          <w:rFonts w:ascii="Sylfaen" w:hAnsi="Sylfaen" w:cs="Sylfaen"/>
          <w:lang w:val="ka-GE"/>
        </w:rPr>
        <w:t>როგორც ნომინალური გამოხატულებაში, ასევე</w:t>
      </w:r>
      <w:r w:rsidRPr="00BA313E">
        <w:rPr>
          <w:rFonts w:ascii="Sylfaen" w:hAnsi="Sylfaen" w:cs="Sylfaen"/>
          <w:lang w:val="ka-GE"/>
        </w:rPr>
        <w:t xml:space="preserve"> პროცენტულად მშპ-სთან.  ამავე ცხრილში მოცემულია </w:t>
      </w:r>
      <w:r w:rsidR="002D274D" w:rsidRPr="00BA313E">
        <w:rPr>
          <w:rFonts w:ascii="Sylfaen" w:hAnsi="Sylfaen" w:cs="Sylfaen"/>
          <w:lang w:val="ka-GE"/>
        </w:rPr>
        <w:t>სახელმწიფოს ერ</w:t>
      </w:r>
      <w:r w:rsidR="00A8576F">
        <w:rPr>
          <w:rFonts w:ascii="Sylfaen" w:hAnsi="Sylfaen" w:cs="Sylfaen"/>
          <w:lang w:val="ka-GE"/>
        </w:rPr>
        <w:t>თიანი</w:t>
      </w:r>
      <w:r w:rsidR="002D274D" w:rsidRPr="00BA313E">
        <w:rPr>
          <w:rFonts w:ascii="Sylfaen" w:hAnsi="Sylfaen" w:cs="Sylfaen"/>
          <w:lang w:val="ka-GE"/>
        </w:rPr>
        <w:t xml:space="preserve"> ბიუჯეტის </w:t>
      </w:r>
      <w:r w:rsidR="00A8576F">
        <w:rPr>
          <w:rFonts w:ascii="Sylfaen" w:hAnsi="Sylfaen" w:cs="Sylfaen"/>
          <w:lang w:val="ka-GE"/>
        </w:rPr>
        <w:t>მთლიანი</w:t>
      </w:r>
      <w:r w:rsidR="002D274D" w:rsidRPr="00BA313E">
        <w:rPr>
          <w:rFonts w:ascii="Sylfaen" w:hAnsi="Sylfaen" w:cs="Sylfaen"/>
          <w:lang w:val="ka-GE"/>
        </w:rPr>
        <w:t xml:space="preserve"> </w:t>
      </w:r>
      <w:r w:rsidRPr="00BA313E">
        <w:rPr>
          <w:rFonts w:ascii="Sylfaen" w:hAnsi="Sylfaen" w:cs="Sylfaen"/>
          <w:lang w:val="ka-GE"/>
        </w:rPr>
        <w:t>სალდო</w:t>
      </w:r>
      <w:r w:rsidR="002D274D" w:rsidRPr="00BA313E">
        <w:rPr>
          <w:rFonts w:ascii="Sylfaen" w:hAnsi="Sylfaen" w:cs="Sylfaen"/>
          <w:lang w:val="ka-GE"/>
        </w:rPr>
        <w:t>, რომელიც წარმოადგენს საბიუჯეტო კოდექსით განსაზღვრულ დეფიციტს, რომელთა</w:t>
      </w:r>
      <w:r w:rsidR="00191718">
        <w:rPr>
          <w:rFonts w:ascii="Sylfaen" w:hAnsi="Sylfaen" w:cs="Sylfaen"/>
          <w:lang w:val="ka-GE"/>
        </w:rPr>
        <w:t>ნ</w:t>
      </w:r>
      <w:r w:rsidR="002D274D" w:rsidRPr="00BA313E">
        <w:rPr>
          <w:rFonts w:ascii="Sylfaen" w:hAnsi="Sylfaen" w:cs="Sylfaen"/>
          <w:lang w:val="ka-GE"/>
        </w:rPr>
        <w:t xml:space="preserve"> მიმართებაშიც „ეკონომიკური თავისუფლების შესახებ“ საქართველო</w:t>
      </w:r>
      <w:r w:rsidR="00A8576F">
        <w:rPr>
          <w:rFonts w:ascii="Sylfaen" w:hAnsi="Sylfaen" w:cs="Sylfaen"/>
          <w:lang w:val="ka-GE"/>
        </w:rPr>
        <w:t>ს</w:t>
      </w:r>
      <w:r w:rsidR="002D274D" w:rsidRPr="00BA313E">
        <w:rPr>
          <w:rFonts w:ascii="Sylfaen" w:hAnsi="Sylfaen" w:cs="Sylfaen"/>
          <w:lang w:val="ka-GE"/>
        </w:rPr>
        <w:t xml:space="preserve"> ორგანული კანონით დადგენილია ზღვარი მშპ-თან (3%). </w:t>
      </w:r>
      <w:bookmarkStart w:id="0" w:name="_GoBack"/>
      <w:bookmarkEnd w:id="0"/>
    </w:p>
    <w:p w:rsidR="00491E2C" w:rsidRPr="00B45573" w:rsidRDefault="00491E2C" w:rsidP="00B45573">
      <w:pPr>
        <w:spacing w:after="120" w:line="276" w:lineRule="auto"/>
        <w:ind w:firstLine="720"/>
        <w:jc w:val="both"/>
        <w:rPr>
          <w:rFonts w:ascii="Sylfaen" w:hAnsi="Sylfaen" w:cs="Sylfaen"/>
          <w:lang w:val="ka-GE"/>
        </w:rPr>
      </w:pPr>
    </w:p>
    <w:p w:rsidR="00B45573" w:rsidRDefault="00B45573" w:rsidP="00B45573">
      <w:pPr>
        <w:spacing w:after="120" w:line="276" w:lineRule="auto"/>
        <w:ind w:firstLine="720"/>
        <w:jc w:val="both"/>
        <w:rPr>
          <w:rFonts w:ascii="Sylfaen" w:hAnsi="Sylfaen" w:cs="Sylfaen"/>
          <w:lang w:val="ka-GE"/>
        </w:rPr>
      </w:pPr>
    </w:p>
    <w:sectPr w:rsidR="00B45573" w:rsidSect="00F42885">
      <w:footerReference w:type="default" r:id="rId8"/>
      <w:pgSz w:w="12240" w:h="15840"/>
      <w:pgMar w:top="630" w:right="117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01F" w:rsidRDefault="0025101F" w:rsidP="00F42885">
      <w:pPr>
        <w:spacing w:after="0" w:line="240" w:lineRule="auto"/>
      </w:pPr>
      <w:r>
        <w:separator/>
      </w:r>
    </w:p>
  </w:endnote>
  <w:endnote w:type="continuationSeparator" w:id="0">
    <w:p w:rsidR="0025101F" w:rsidRDefault="0025101F" w:rsidP="00F42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tNusx">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358202"/>
      <w:docPartObj>
        <w:docPartGallery w:val="Page Numbers (Bottom of Page)"/>
        <w:docPartUnique/>
      </w:docPartObj>
    </w:sdtPr>
    <w:sdtEndPr>
      <w:rPr>
        <w:noProof/>
      </w:rPr>
    </w:sdtEndPr>
    <w:sdtContent>
      <w:p w:rsidR="00F42885" w:rsidRDefault="00F42885">
        <w:pPr>
          <w:pStyle w:val="Footer"/>
          <w:jc w:val="right"/>
        </w:pPr>
        <w:r>
          <w:fldChar w:fldCharType="begin"/>
        </w:r>
        <w:r>
          <w:instrText xml:space="preserve"> PAGE   \* MERGEFORMAT </w:instrText>
        </w:r>
        <w:r>
          <w:fldChar w:fldCharType="separate"/>
        </w:r>
        <w:r w:rsidR="0025101F">
          <w:rPr>
            <w:noProof/>
          </w:rPr>
          <w:t>1</w:t>
        </w:r>
        <w:r>
          <w:rPr>
            <w:noProof/>
          </w:rPr>
          <w:fldChar w:fldCharType="end"/>
        </w:r>
      </w:p>
    </w:sdtContent>
  </w:sdt>
  <w:p w:rsidR="00F42885" w:rsidRDefault="00F42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01F" w:rsidRDefault="0025101F" w:rsidP="00F42885">
      <w:pPr>
        <w:spacing w:after="0" w:line="240" w:lineRule="auto"/>
      </w:pPr>
      <w:r>
        <w:separator/>
      </w:r>
    </w:p>
  </w:footnote>
  <w:footnote w:type="continuationSeparator" w:id="0">
    <w:p w:rsidR="0025101F" w:rsidRDefault="0025101F" w:rsidP="00F428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9090C"/>
    <w:multiLevelType w:val="hybridMultilevel"/>
    <w:tmpl w:val="92C280D8"/>
    <w:lvl w:ilvl="0" w:tplc="76DC55F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B28777F"/>
    <w:multiLevelType w:val="hybridMultilevel"/>
    <w:tmpl w:val="4DD08F88"/>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17"/>
    <w:rsid w:val="00007FF7"/>
    <w:rsid w:val="00031CF9"/>
    <w:rsid w:val="00034C9F"/>
    <w:rsid w:val="000524A7"/>
    <w:rsid w:val="00073A9A"/>
    <w:rsid w:val="0008557E"/>
    <w:rsid w:val="000D0FA3"/>
    <w:rsid w:val="000E02DA"/>
    <w:rsid w:val="000F6436"/>
    <w:rsid w:val="001525A9"/>
    <w:rsid w:val="00191718"/>
    <w:rsid w:val="001C0274"/>
    <w:rsid w:val="001C428D"/>
    <w:rsid w:val="00233E40"/>
    <w:rsid w:val="00235753"/>
    <w:rsid w:val="0025101F"/>
    <w:rsid w:val="00252AC3"/>
    <w:rsid w:val="0025393A"/>
    <w:rsid w:val="00265758"/>
    <w:rsid w:val="00273E58"/>
    <w:rsid w:val="00285EBB"/>
    <w:rsid w:val="002B5C76"/>
    <w:rsid w:val="002C06C2"/>
    <w:rsid w:val="002D274D"/>
    <w:rsid w:val="002D7212"/>
    <w:rsid w:val="002F2EBD"/>
    <w:rsid w:val="002F7A65"/>
    <w:rsid w:val="00306C61"/>
    <w:rsid w:val="00316FF9"/>
    <w:rsid w:val="00333D06"/>
    <w:rsid w:val="003513AC"/>
    <w:rsid w:val="00365D87"/>
    <w:rsid w:val="003F6229"/>
    <w:rsid w:val="004235F7"/>
    <w:rsid w:val="00487759"/>
    <w:rsid w:val="00491758"/>
    <w:rsid w:val="00491E2C"/>
    <w:rsid w:val="004B7CA8"/>
    <w:rsid w:val="004D1CF2"/>
    <w:rsid w:val="0051318F"/>
    <w:rsid w:val="00531F35"/>
    <w:rsid w:val="00542403"/>
    <w:rsid w:val="005759AD"/>
    <w:rsid w:val="005927BE"/>
    <w:rsid w:val="00595813"/>
    <w:rsid w:val="005A685A"/>
    <w:rsid w:val="005C1A78"/>
    <w:rsid w:val="005C6DFB"/>
    <w:rsid w:val="005E7321"/>
    <w:rsid w:val="005F4D29"/>
    <w:rsid w:val="00632167"/>
    <w:rsid w:val="00662A52"/>
    <w:rsid w:val="00677561"/>
    <w:rsid w:val="00697261"/>
    <w:rsid w:val="006A3B1F"/>
    <w:rsid w:val="006A56F9"/>
    <w:rsid w:val="006C45C6"/>
    <w:rsid w:val="006E2455"/>
    <w:rsid w:val="006F1D05"/>
    <w:rsid w:val="007114F2"/>
    <w:rsid w:val="00716306"/>
    <w:rsid w:val="00724951"/>
    <w:rsid w:val="00775D56"/>
    <w:rsid w:val="007A0266"/>
    <w:rsid w:val="007D4C45"/>
    <w:rsid w:val="007E4E5B"/>
    <w:rsid w:val="007F03C6"/>
    <w:rsid w:val="00807649"/>
    <w:rsid w:val="0081468B"/>
    <w:rsid w:val="0083697E"/>
    <w:rsid w:val="00850818"/>
    <w:rsid w:val="008679DA"/>
    <w:rsid w:val="0087788B"/>
    <w:rsid w:val="0090750E"/>
    <w:rsid w:val="00951A87"/>
    <w:rsid w:val="00951DA9"/>
    <w:rsid w:val="00953DB3"/>
    <w:rsid w:val="0098214B"/>
    <w:rsid w:val="00987892"/>
    <w:rsid w:val="009B67D0"/>
    <w:rsid w:val="00A8576F"/>
    <w:rsid w:val="00A91B3D"/>
    <w:rsid w:val="00AC5CBD"/>
    <w:rsid w:val="00AD1519"/>
    <w:rsid w:val="00AE6F77"/>
    <w:rsid w:val="00B45573"/>
    <w:rsid w:val="00B656F6"/>
    <w:rsid w:val="00BA313E"/>
    <w:rsid w:val="00BA33F5"/>
    <w:rsid w:val="00BC2DA9"/>
    <w:rsid w:val="00BF5299"/>
    <w:rsid w:val="00C472F9"/>
    <w:rsid w:val="00C70F67"/>
    <w:rsid w:val="00C8180A"/>
    <w:rsid w:val="00C83B6C"/>
    <w:rsid w:val="00C83ECF"/>
    <w:rsid w:val="00CB7A37"/>
    <w:rsid w:val="00CC6D2E"/>
    <w:rsid w:val="00D04097"/>
    <w:rsid w:val="00D16417"/>
    <w:rsid w:val="00DA04EB"/>
    <w:rsid w:val="00DC03B2"/>
    <w:rsid w:val="00DC0783"/>
    <w:rsid w:val="00DC1D96"/>
    <w:rsid w:val="00E01828"/>
    <w:rsid w:val="00E2369D"/>
    <w:rsid w:val="00E264A5"/>
    <w:rsid w:val="00EA4444"/>
    <w:rsid w:val="00EC4AD0"/>
    <w:rsid w:val="00EC6A42"/>
    <w:rsid w:val="00ED432C"/>
    <w:rsid w:val="00EE7865"/>
    <w:rsid w:val="00F0660B"/>
    <w:rsid w:val="00F22E39"/>
    <w:rsid w:val="00F42885"/>
    <w:rsid w:val="00F54878"/>
    <w:rsid w:val="00F772E1"/>
    <w:rsid w:val="00F872C8"/>
    <w:rsid w:val="00F90C52"/>
    <w:rsid w:val="00FB5665"/>
    <w:rsid w:val="00FC1646"/>
    <w:rsid w:val="00FE2210"/>
    <w:rsid w:val="00FE7D3E"/>
    <w:rsid w:val="00FF3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0F3CB"/>
  <w15:chartTrackingRefBased/>
  <w15:docId w15:val="{65B81681-8761-4E3E-8F6C-F45F6990D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417"/>
  </w:style>
  <w:style w:type="paragraph" w:styleId="Heading1">
    <w:name w:val="heading 1"/>
    <w:basedOn w:val="Normal"/>
    <w:next w:val="Normal"/>
    <w:link w:val="Heading1Char"/>
    <w:uiPriority w:val="99"/>
    <w:qFormat/>
    <w:rsid w:val="00D16417"/>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16417"/>
    <w:rPr>
      <w:rFonts w:asciiTheme="majorHAnsi" w:eastAsiaTheme="majorEastAsia" w:hAnsiTheme="majorHAnsi" w:cstheme="majorBidi"/>
      <w:color w:val="2E74B5" w:themeColor="accent1" w:themeShade="BF"/>
      <w:sz w:val="32"/>
      <w:szCs w:val="32"/>
    </w:rPr>
  </w:style>
  <w:style w:type="paragraph" w:customStyle="1" w:styleId="meore">
    <w:name w:val="meore"/>
    <w:basedOn w:val="Normal"/>
    <w:link w:val="meoreChar"/>
    <w:uiPriority w:val="99"/>
    <w:rsid w:val="00D16417"/>
    <w:pPr>
      <w:keepNext/>
      <w:spacing w:before="240" w:after="60" w:line="240" w:lineRule="auto"/>
      <w:jc w:val="center"/>
      <w:outlineLvl w:val="0"/>
    </w:pPr>
    <w:rPr>
      <w:rFonts w:ascii="LitNusx" w:eastAsia="Times New Roman" w:hAnsi="LitNusx" w:cs="Times New Roman"/>
      <w:b/>
      <w:bCs/>
      <w:kern w:val="32"/>
      <w:sz w:val="28"/>
      <w:szCs w:val="32"/>
      <w:lang w:val="pt-BR" w:eastAsia="x-none"/>
    </w:rPr>
  </w:style>
  <w:style w:type="character" w:customStyle="1" w:styleId="meoreChar">
    <w:name w:val="meore Char"/>
    <w:link w:val="meore"/>
    <w:uiPriority w:val="99"/>
    <w:rsid w:val="00D16417"/>
    <w:rPr>
      <w:rFonts w:ascii="LitNusx" w:eastAsia="Times New Roman" w:hAnsi="LitNusx" w:cs="Times New Roman"/>
      <w:b/>
      <w:bCs/>
      <w:kern w:val="32"/>
      <w:sz w:val="28"/>
      <w:szCs w:val="32"/>
      <w:lang w:val="pt-BR" w:eastAsia="x-none"/>
    </w:rPr>
  </w:style>
  <w:style w:type="paragraph" w:styleId="Header">
    <w:name w:val="header"/>
    <w:basedOn w:val="Normal"/>
    <w:link w:val="HeaderChar"/>
    <w:uiPriority w:val="99"/>
    <w:unhideWhenUsed/>
    <w:rsid w:val="00F42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885"/>
  </w:style>
  <w:style w:type="paragraph" w:styleId="Footer">
    <w:name w:val="footer"/>
    <w:basedOn w:val="Normal"/>
    <w:link w:val="FooterChar"/>
    <w:uiPriority w:val="99"/>
    <w:unhideWhenUsed/>
    <w:rsid w:val="00F42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885"/>
  </w:style>
  <w:style w:type="paragraph" w:styleId="BalloonText">
    <w:name w:val="Balloon Text"/>
    <w:basedOn w:val="Normal"/>
    <w:link w:val="BalloonTextChar"/>
    <w:uiPriority w:val="99"/>
    <w:semiHidden/>
    <w:unhideWhenUsed/>
    <w:rsid w:val="00953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DB3"/>
    <w:rPr>
      <w:rFonts w:ascii="Segoe UI" w:hAnsi="Segoe UI" w:cs="Segoe UI"/>
      <w:sz w:val="18"/>
      <w:szCs w:val="18"/>
    </w:rPr>
  </w:style>
  <w:style w:type="character" w:styleId="CommentReference">
    <w:name w:val="annotation reference"/>
    <w:basedOn w:val="DefaultParagraphFont"/>
    <w:uiPriority w:val="99"/>
    <w:semiHidden/>
    <w:unhideWhenUsed/>
    <w:rsid w:val="00FC1646"/>
    <w:rPr>
      <w:sz w:val="16"/>
      <w:szCs w:val="16"/>
    </w:rPr>
  </w:style>
  <w:style w:type="paragraph" w:styleId="CommentText">
    <w:name w:val="annotation text"/>
    <w:basedOn w:val="Normal"/>
    <w:link w:val="CommentTextChar"/>
    <w:uiPriority w:val="99"/>
    <w:unhideWhenUsed/>
    <w:rsid w:val="00FC1646"/>
    <w:pPr>
      <w:spacing w:line="240" w:lineRule="auto"/>
    </w:pPr>
    <w:rPr>
      <w:sz w:val="20"/>
      <w:szCs w:val="20"/>
    </w:rPr>
  </w:style>
  <w:style w:type="character" w:customStyle="1" w:styleId="CommentTextChar">
    <w:name w:val="Comment Text Char"/>
    <w:basedOn w:val="DefaultParagraphFont"/>
    <w:link w:val="CommentText"/>
    <w:uiPriority w:val="99"/>
    <w:rsid w:val="00FC1646"/>
    <w:rPr>
      <w:sz w:val="20"/>
      <w:szCs w:val="20"/>
    </w:rPr>
  </w:style>
  <w:style w:type="paragraph" w:styleId="CommentSubject">
    <w:name w:val="annotation subject"/>
    <w:basedOn w:val="CommentText"/>
    <w:next w:val="CommentText"/>
    <w:link w:val="CommentSubjectChar"/>
    <w:uiPriority w:val="99"/>
    <w:semiHidden/>
    <w:unhideWhenUsed/>
    <w:rsid w:val="00FC1646"/>
    <w:rPr>
      <w:b/>
      <w:bCs/>
    </w:rPr>
  </w:style>
  <w:style w:type="character" w:customStyle="1" w:styleId="CommentSubjectChar">
    <w:name w:val="Comment Subject Char"/>
    <w:basedOn w:val="CommentTextChar"/>
    <w:link w:val="CommentSubject"/>
    <w:uiPriority w:val="99"/>
    <w:semiHidden/>
    <w:rsid w:val="00FC1646"/>
    <w:rPr>
      <w:b/>
      <w:bCs/>
      <w:sz w:val="20"/>
      <w:szCs w:val="20"/>
    </w:rPr>
  </w:style>
  <w:style w:type="paragraph" w:styleId="ListParagraph">
    <w:name w:val="List Paragraph"/>
    <w:basedOn w:val="Normal"/>
    <w:uiPriority w:val="34"/>
    <w:qFormat/>
    <w:rsid w:val="007D4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56486-F2DC-4B52-8AC5-BC1384F0A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3167</Words>
  <Characters>18058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Kakhaber Sulakvelidze</dc:creator>
  <cp:keywords/>
  <dc:description/>
  <cp:lastModifiedBy>Natia Gulua</cp:lastModifiedBy>
  <cp:revision>5</cp:revision>
  <cp:lastPrinted>2020-05-27T12:37:00Z</cp:lastPrinted>
  <dcterms:created xsi:type="dcterms:W3CDTF">2020-05-26T04:01:00Z</dcterms:created>
  <dcterms:modified xsi:type="dcterms:W3CDTF">2020-05-27T16:05:00Z</dcterms:modified>
</cp:coreProperties>
</file>