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A0" w:rsidRPr="007322BE" w:rsidRDefault="005062B0" w:rsidP="008550AE">
      <w:pPr>
        <w:spacing w:after="0"/>
        <w:rPr>
          <w:rFonts w:asciiTheme="majorBidi" w:hAnsiTheme="majorBidi" w:cstheme="majorBidi"/>
        </w:rPr>
      </w:pPr>
      <w:r w:rsidRPr="007322BE">
        <w:rPr>
          <w:rFonts w:asciiTheme="majorBidi" w:hAnsiTheme="majorBidi" w:cstheme="majorBidi"/>
        </w:rPr>
        <w:t>Concept note of Technical report</w:t>
      </w:r>
      <w:r w:rsidR="000173DA" w:rsidRPr="007322BE">
        <w:rPr>
          <w:rFonts w:asciiTheme="majorBidi" w:hAnsiTheme="majorBidi" w:cstheme="majorBidi"/>
        </w:rPr>
        <w:t xml:space="preserve"> </w:t>
      </w:r>
    </w:p>
    <w:p w:rsidR="008550AE" w:rsidRDefault="009B29D0" w:rsidP="008550AE">
      <w:pPr>
        <w:spacing w:after="0"/>
        <w:rPr>
          <w:rFonts w:asciiTheme="majorBidi" w:hAnsiTheme="majorBidi" w:cstheme="majorBidi"/>
        </w:rPr>
      </w:pPr>
      <w:r w:rsidRPr="007322BE">
        <w:rPr>
          <w:rFonts w:asciiTheme="majorBidi" w:hAnsiTheme="majorBidi" w:cstheme="majorBidi"/>
        </w:rPr>
        <w:t xml:space="preserve"> </w:t>
      </w:r>
    </w:p>
    <w:p w:rsidR="001D7EA0" w:rsidRPr="007322BE" w:rsidRDefault="00081DAD" w:rsidP="008550AE">
      <w:pPr>
        <w:rPr>
          <w:rFonts w:asciiTheme="majorBidi" w:hAnsiTheme="majorBidi" w:cstheme="majorBidi"/>
          <w:b/>
          <w:bCs/>
          <w:sz w:val="36"/>
          <w:szCs w:val="36"/>
        </w:rPr>
      </w:pPr>
      <w:r w:rsidRPr="007322BE">
        <w:rPr>
          <w:rFonts w:asciiTheme="majorBidi" w:hAnsiTheme="majorBidi" w:cstheme="majorBidi"/>
          <w:b/>
          <w:bCs/>
          <w:sz w:val="36"/>
          <w:szCs w:val="36"/>
        </w:rPr>
        <w:t>Aging-in-place</w:t>
      </w:r>
      <w:r w:rsidR="005062B0" w:rsidRPr="007322BE">
        <w:rPr>
          <w:rFonts w:asciiTheme="majorBidi" w:hAnsiTheme="majorBidi" w:cstheme="majorBidi"/>
          <w:b/>
          <w:bCs/>
          <w:sz w:val="36"/>
          <w:szCs w:val="36"/>
        </w:rPr>
        <w:t xml:space="preserve"> and Long term care</w:t>
      </w:r>
    </w:p>
    <w:p w:rsidR="00081DAD" w:rsidRPr="007322BE" w:rsidRDefault="008550AE" w:rsidP="00A54D23">
      <w:pPr>
        <w:jc w:val="right"/>
        <w:rPr>
          <w:rFonts w:asciiTheme="majorBidi" w:hAnsiTheme="majorBidi" w:cstheme="majorBidi"/>
          <w:sz w:val="28"/>
          <w:szCs w:val="28"/>
        </w:rPr>
      </w:pPr>
      <w:r>
        <w:rPr>
          <w:rFonts w:asciiTheme="majorBidi" w:hAnsiTheme="majorBidi" w:cstheme="majorBidi"/>
          <w:sz w:val="28"/>
          <w:szCs w:val="28"/>
        </w:rPr>
        <w:t xml:space="preserve"> Synopsis by </w:t>
      </w:r>
      <w:r w:rsidR="00081DAD" w:rsidRPr="007322BE">
        <w:rPr>
          <w:rFonts w:asciiTheme="majorBidi" w:hAnsiTheme="majorBidi" w:cstheme="majorBidi"/>
          <w:sz w:val="28"/>
          <w:szCs w:val="28"/>
        </w:rPr>
        <w:t xml:space="preserve">Yoon, </w:t>
      </w:r>
      <w:proofErr w:type="spellStart"/>
      <w:r w:rsidR="00081DAD" w:rsidRPr="007322BE">
        <w:rPr>
          <w:rFonts w:asciiTheme="majorBidi" w:hAnsiTheme="majorBidi" w:cstheme="majorBidi"/>
          <w:sz w:val="28"/>
          <w:szCs w:val="28"/>
        </w:rPr>
        <w:t>Gijong</w:t>
      </w:r>
      <w:proofErr w:type="spellEnd"/>
      <w:r w:rsidR="00081DAD" w:rsidRPr="007322BE">
        <w:rPr>
          <w:rFonts w:asciiTheme="majorBidi" w:hAnsiTheme="majorBidi" w:cstheme="majorBidi"/>
          <w:sz w:val="28"/>
          <w:szCs w:val="28"/>
        </w:rPr>
        <w:t xml:space="preserve">, </w:t>
      </w:r>
      <w:r w:rsidR="00081DAD" w:rsidRPr="00343BAD">
        <w:rPr>
          <w:rFonts w:asciiTheme="majorBidi" w:hAnsiTheme="majorBidi" w:cstheme="majorBidi"/>
          <w:sz w:val="28"/>
          <w:szCs w:val="28"/>
        </w:rPr>
        <w:t>PhD</w:t>
      </w:r>
      <w:r w:rsidR="00081DAD" w:rsidRPr="007322BE">
        <w:rPr>
          <w:rFonts w:asciiTheme="majorBidi" w:hAnsiTheme="majorBidi" w:cstheme="majorBidi"/>
          <w:sz w:val="28"/>
          <w:szCs w:val="28"/>
        </w:rPr>
        <w:t xml:space="preserve">, </w:t>
      </w:r>
    </w:p>
    <w:p w:rsidR="005D5144" w:rsidRPr="007322BE" w:rsidRDefault="00A54D23" w:rsidP="00A54D23">
      <w:pPr>
        <w:jc w:val="right"/>
        <w:rPr>
          <w:rFonts w:asciiTheme="majorBidi" w:hAnsiTheme="majorBidi" w:cstheme="majorBidi"/>
          <w:sz w:val="28"/>
          <w:szCs w:val="28"/>
        </w:rPr>
      </w:pPr>
      <w:r>
        <w:rPr>
          <w:rFonts w:asciiTheme="majorBidi" w:hAnsiTheme="majorBidi" w:cstheme="majorBidi"/>
          <w:sz w:val="28"/>
          <w:szCs w:val="28"/>
        </w:rPr>
        <w:t xml:space="preserve">  </w:t>
      </w:r>
      <w:r w:rsidR="00081DAD" w:rsidRPr="007322BE">
        <w:rPr>
          <w:rFonts w:asciiTheme="majorBidi" w:hAnsiTheme="majorBidi" w:cstheme="majorBidi"/>
          <w:sz w:val="28"/>
          <w:szCs w:val="28"/>
        </w:rPr>
        <w:t>Dalya Elziniy</w:t>
      </w:r>
      <w:r w:rsidRPr="00420AA3">
        <w:rPr>
          <w:rFonts w:asciiTheme="majorBidi" w:hAnsiTheme="majorBidi" w:cstheme="majorBidi"/>
          <w:sz w:val="28"/>
          <w:szCs w:val="28"/>
        </w:rPr>
        <w:t>, MD</w:t>
      </w:r>
      <w:r w:rsidR="00343BAD" w:rsidRPr="00420AA3">
        <w:rPr>
          <w:rFonts w:asciiTheme="majorBidi" w:hAnsiTheme="majorBidi" w:cstheme="majorBidi"/>
          <w:sz w:val="28"/>
          <w:szCs w:val="28"/>
        </w:rPr>
        <w:t>,</w:t>
      </w:r>
      <w:r w:rsidR="005D5144" w:rsidRPr="00420AA3">
        <w:rPr>
          <w:rFonts w:asciiTheme="majorBidi" w:hAnsiTheme="majorBidi" w:cstheme="majorBidi"/>
          <w:sz w:val="28"/>
          <w:szCs w:val="28"/>
        </w:rPr>
        <w:t xml:space="preserve"> </w:t>
      </w:r>
      <w:r w:rsidR="00420AA3">
        <w:rPr>
          <w:rFonts w:asciiTheme="majorBidi" w:hAnsiTheme="majorBidi" w:cstheme="majorBidi"/>
          <w:sz w:val="28"/>
          <w:szCs w:val="28"/>
        </w:rPr>
        <w:t>MPH</w:t>
      </w:r>
    </w:p>
    <w:p w:rsidR="001B35C3" w:rsidRPr="007322BE" w:rsidRDefault="0059761F" w:rsidP="007322BE">
      <w:pPr>
        <w:jc w:val="right"/>
        <w:rPr>
          <w:rFonts w:asciiTheme="majorBidi" w:hAnsiTheme="majorBidi" w:cstheme="majorBidi"/>
          <w:sz w:val="28"/>
          <w:szCs w:val="28"/>
        </w:rPr>
      </w:pPr>
      <w:r>
        <w:rPr>
          <w:rFonts w:asciiTheme="majorBidi" w:hAnsiTheme="majorBidi" w:cstheme="majorBidi"/>
          <w:sz w:val="28"/>
          <w:szCs w:val="28"/>
        </w:rPr>
        <w:t>SSD/ISSA</w:t>
      </w:r>
    </w:p>
    <w:p w:rsidR="00F9229E" w:rsidRPr="008550AE" w:rsidRDefault="007322BE" w:rsidP="007322BE">
      <w:pPr>
        <w:pStyle w:val="ListParagraph"/>
        <w:numPr>
          <w:ilvl w:val="0"/>
          <w:numId w:val="1"/>
        </w:numPr>
        <w:ind w:left="426" w:hanging="426"/>
        <w:rPr>
          <w:rFonts w:asciiTheme="majorBidi" w:hAnsiTheme="majorBidi" w:cstheme="majorBidi"/>
          <w:b/>
          <w:bCs/>
          <w:sz w:val="28"/>
          <w:szCs w:val="28"/>
        </w:rPr>
      </w:pPr>
      <w:r w:rsidRPr="008550AE">
        <w:rPr>
          <w:rFonts w:asciiTheme="majorBidi" w:hAnsiTheme="majorBidi" w:cstheme="majorBidi"/>
          <w:b/>
          <w:bCs/>
          <w:sz w:val="28"/>
          <w:szCs w:val="28"/>
        </w:rPr>
        <w:t>BACKGROUND</w:t>
      </w:r>
    </w:p>
    <w:p w:rsidR="003B4F50" w:rsidRDefault="00745E82" w:rsidP="00081DAD">
      <w:pPr>
        <w:jc w:val="both"/>
        <w:rPr>
          <w:rFonts w:asciiTheme="majorBidi" w:hAnsiTheme="majorBidi" w:cstheme="majorBidi"/>
          <w:sz w:val="24"/>
          <w:szCs w:val="24"/>
        </w:rPr>
      </w:pPr>
      <w:r w:rsidRPr="00745E82">
        <w:rPr>
          <w:rFonts w:asciiTheme="majorBidi" w:hAnsiTheme="majorBidi" w:cstheme="majorBidi"/>
          <w:sz w:val="24"/>
          <w:szCs w:val="24"/>
        </w:rPr>
        <w:t xml:space="preserve">The aging of the population is one of the most significant social transformations of the 21st century with </w:t>
      </w:r>
      <w:r>
        <w:rPr>
          <w:rFonts w:asciiTheme="majorBidi" w:hAnsiTheme="majorBidi" w:cstheme="majorBidi"/>
          <w:sz w:val="24"/>
          <w:szCs w:val="24"/>
        </w:rPr>
        <w:t>many implications on various sectors of societies</w:t>
      </w:r>
      <w:r w:rsidRPr="00745E82">
        <w:rPr>
          <w:rFonts w:asciiTheme="majorBidi" w:hAnsiTheme="majorBidi" w:cstheme="majorBidi"/>
          <w:sz w:val="24"/>
          <w:szCs w:val="24"/>
        </w:rPr>
        <w:t xml:space="preserve">, including the </w:t>
      </w:r>
      <w:r w:rsidRPr="008550AE">
        <w:rPr>
          <w:rFonts w:asciiTheme="majorBidi" w:hAnsiTheme="majorBidi" w:cstheme="majorBidi"/>
          <w:sz w:val="24"/>
          <w:szCs w:val="24"/>
        </w:rPr>
        <w:t>labo</w:t>
      </w:r>
      <w:r w:rsidR="00A54D23" w:rsidRPr="008550AE">
        <w:rPr>
          <w:rFonts w:asciiTheme="majorBidi" w:hAnsiTheme="majorBidi" w:cstheme="majorBidi"/>
          <w:sz w:val="24"/>
          <w:szCs w:val="24"/>
        </w:rPr>
        <w:t>u</w:t>
      </w:r>
      <w:r w:rsidRPr="008550AE">
        <w:rPr>
          <w:rFonts w:asciiTheme="majorBidi" w:hAnsiTheme="majorBidi" w:cstheme="majorBidi"/>
          <w:sz w:val="24"/>
          <w:szCs w:val="24"/>
        </w:rPr>
        <w:t>r</w:t>
      </w:r>
      <w:r w:rsidRPr="00745E82">
        <w:rPr>
          <w:rFonts w:asciiTheme="majorBidi" w:hAnsiTheme="majorBidi" w:cstheme="majorBidi"/>
          <w:sz w:val="24"/>
          <w:szCs w:val="24"/>
        </w:rPr>
        <w:t xml:space="preserve"> and financial market, the demand for goods and services (housing, transport, social protection, etc.) , </w:t>
      </w:r>
      <w:r>
        <w:rPr>
          <w:rFonts w:asciiTheme="majorBidi" w:hAnsiTheme="majorBidi" w:cstheme="majorBidi"/>
          <w:sz w:val="24"/>
          <w:szCs w:val="24"/>
        </w:rPr>
        <w:t>and</w:t>
      </w:r>
      <w:r w:rsidRPr="00745E82">
        <w:rPr>
          <w:rFonts w:asciiTheme="majorBidi" w:hAnsiTheme="majorBidi" w:cstheme="majorBidi"/>
          <w:sz w:val="24"/>
          <w:szCs w:val="24"/>
        </w:rPr>
        <w:t xml:space="preserve"> the family structure and intergenerational ties.</w:t>
      </w:r>
      <w:r>
        <w:rPr>
          <w:rFonts w:asciiTheme="majorBidi" w:hAnsiTheme="majorBidi" w:cstheme="majorBidi"/>
          <w:sz w:val="24"/>
          <w:szCs w:val="24"/>
        </w:rPr>
        <w:t xml:space="preserve"> According to the “World Population Prospects, 2017” </w:t>
      </w:r>
      <w:r w:rsidRPr="00745E82">
        <w:rPr>
          <w:rFonts w:asciiTheme="majorBidi" w:hAnsiTheme="majorBidi" w:cstheme="majorBidi"/>
          <w:sz w:val="24"/>
          <w:szCs w:val="24"/>
        </w:rPr>
        <w:t>significant gains in life expectancy have been achieved in recent</w:t>
      </w:r>
      <w:r>
        <w:rPr>
          <w:rFonts w:asciiTheme="majorBidi" w:hAnsiTheme="majorBidi" w:cstheme="majorBidi"/>
          <w:sz w:val="24"/>
          <w:szCs w:val="24"/>
        </w:rPr>
        <w:t xml:space="preserve"> years with population aged 60+ growing faster than all younger age groups. </w:t>
      </w:r>
      <w:r w:rsidRPr="00745E82">
        <w:rPr>
          <w:rFonts w:asciiTheme="majorBidi" w:hAnsiTheme="majorBidi" w:cstheme="majorBidi"/>
          <w:sz w:val="24"/>
          <w:szCs w:val="24"/>
        </w:rPr>
        <w:t>In 2017, there are an estimated 962 million people aged 60 or over in the world, comprising 13 per cent of the</w:t>
      </w:r>
      <w:r w:rsidR="00885395">
        <w:rPr>
          <w:rFonts w:asciiTheme="majorBidi" w:hAnsiTheme="majorBidi" w:cstheme="majorBidi"/>
          <w:sz w:val="24"/>
          <w:szCs w:val="24"/>
        </w:rPr>
        <w:t xml:space="preserve"> global population. Currently, t</w:t>
      </w:r>
      <w:r w:rsidRPr="00745E82">
        <w:rPr>
          <w:rFonts w:asciiTheme="majorBidi" w:hAnsiTheme="majorBidi" w:cstheme="majorBidi"/>
          <w:sz w:val="24"/>
          <w:szCs w:val="24"/>
        </w:rPr>
        <w:t>he number of older persons in the world is projected to be 1.4 billion in 2030 and 2.1 billion in 2050, and could rise to 3.1 billion in 2100. Over the next few decades, a further increase in the population of older persons is inevitable, given the size of the cohorts born in recent decades.</w:t>
      </w:r>
      <w:r w:rsidR="000D12C8">
        <w:rPr>
          <w:rFonts w:asciiTheme="majorBidi" w:hAnsiTheme="majorBidi" w:cstheme="majorBidi"/>
          <w:sz w:val="24"/>
          <w:szCs w:val="24"/>
        </w:rPr>
        <w:t xml:space="preserve">  </w:t>
      </w:r>
    </w:p>
    <w:p w:rsidR="000D12C8" w:rsidRDefault="000D12C8" w:rsidP="008550AE">
      <w:pPr>
        <w:jc w:val="both"/>
        <w:rPr>
          <w:rFonts w:asciiTheme="majorBidi" w:hAnsiTheme="majorBidi" w:cstheme="majorBidi"/>
          <w:sz w:val="24"/>
          <w:szCs w:val="24"/>
        </w:rPr>
      </w:pPr>
      <w:r>
        <w:rPr>
          <w:rFonts w:asciiTheme="majorBidi" w:hAnsiTheme="majorBidi" w:cstheme="majorBidi"/>
          <w:sz w:val="24"/>
          <w:szCs w:val="24"/>
        </w:rPr>
        <w:t xml:space="preserve">At the forefront of this impact is the increased prevalence of non-communicable disease. And the requirements for adapted </w:t>
      </w:r>
      <w:r w:rsidR="00DC08E5">
        <w:rPr>
          <w:rFonts w:asciiTheme="majorBidi" w:hAnsiTheme="majorBidi" w:cstheme="majorBidi"/>
          <w:sz w:val="24"/>
          <w:szCs w:val="24"/>
        </w:rPr>
        <w:t>long term care (</w:t>
      </w:r>
      <w:r>
        <w:rPr>
          <w:rFonts w:asciiTheme="majorBidi" w:hAnsiTheme="majorBidi" w:cstheme="majorBidi"/>
          <w:sz w:val="24"/>
          <w:szCs w:val="24"/>
        </w:rPr>
        <w:t>LTC</w:t>
      </w:r>
      <w:r w:rsidR="00DC08E5">
        <w:rPr>
          <w:rFonts w:asciiTheme="majorBidi" w:hAnsiTheme="majorBidi" w:cstheme="majorBidi"/>
          <w:sz w:val="24"/>
          <w:szCs w:val="24"/>
        </w:rPr>
        <w:t>)</w:t>
      </w:r>
      <w:r>
        <w:rPr>
          <w:rFonts w:asciiTheme="majorBidi" w:hAnsiTheme="majorBidi" w:cstheme="majorBidi"/>
          <w:sz w:val="24"/>
          <w:szCs w:val="24"/>
        </w:rPr>
        <w:t xml:space="preserve"> services.  While the extended family provided muc</w:t>
      </w:r>
      <w:r w:rsidR="00815568">
        <w:rPr>
          <w:rFonts w:asciiTheme="majorBidi" w:hAnsiTheme="majorBidi" w:cstheme="majorBidi"/>
          <w:sz w:val="24"/>
          <w:szCs w:val="24"/>
        </w:rPr>
        <w:t>h</w:t>
      </w:r>
      <w:r>
        <w:rPr>
          <w:rFonts w:asciiTheme="majorBidi" w:hAnsiTheme="majorBidi" w:cstheme="majorBidi"/>
          <w:sz w:val="24"/>
          <w:szCs w:val="24"/>
        </w:rPr>
        <w:t xml:space="preserve"> support in the past, the changing family structure, the new demands of the labour markets and the </w:t>
      </w:r>
      <w:r w:rsidR="00815568">
        <w:rPr>
          <w:rFonts w:asciiTheme="majorBidi" w:hAnsiTheme="majorBidi" w:cstheme="majorBidi"/>
          <w:sz w:val="24"/>
          <w:szCs w:val="24"/>
        </w:rPr>
        <w:t>sheer</w:t>
      </w:r>
      <w:r>
        <w:rPr>
          <w:rFonts w:asciiTheme="majorBidi" w:hAnsiTheme="majorBidi" w:cstheme="majorBidi"/>
          <w:sz w:val="24"/>
          <w:szCs w:val="24"/>
        </w:rPr>
        <w:t xml:space="preserve"> volume of new ‘cases’ taken together constitutes a formidable challenge. </w:t>
      </w:r>
      <w:r w:rsidR="00745E82">
        <w:rPr>
          <w:rFonts w:asciiTheme="majorBidi" w:hAnsiTheme="majorBidi" w:cstheme="majorBidi"/>
          <w:sz w:val="24"/>
          <w:szCs w:val="24"/>
        </w:rPr>
        <w:t xml:space="preserve">As </w:t>
      </w:r>
      <w:r w:rsidR="00745E82" w:rsidRPr="00745E82">
        <w:rPr>
          <w:rFonts w:asciiTheme="majorBidi" w:hAnsiTheme="majorBidi" w:cstheme="majorBidi"/>
          <w:sz w:val="24"/>
          <w:szCs w:val="24"/>
        </w:rPr>
        <w:t>the aging of the population is accel</w:t>
      </w:r>
      <w:r w:rsidR="00745E82">
        <w:rPr>
          <w:rFonts w:asciiTheme="majorBidi" w:hAnsiTheme="majorBidi" w:cstheme="majorBidi"/>
          <w:sz w:val="24"/>
          <w:szCs w:val="24"/>
        </w:rPr>
        <w:t>erating throughout the world</w:t>
      </w:r>
      <w:r w:rsidR="00081DAD">
        <w:rPr>
          <w:rFonts w:asciiTheme="majorBidi" w:hAnsiTheme="majorBidi" w:cstheme="majorBidi"/>
          <w:sz w:val="24"/>
          <w:szCs w:val="24"/>
        </w:rPr>
        <w:t>;</w:t>
      </w:r>
      <w:r w:rsidR="00745E82" w:rsidRPr="00745E82">
        <w:rPr>
          <w:rFonts w:asciiTheme="majorBidi" w:hAnsiTheme="majorBidi" w:cstheme="majorBidi"/>
          <w:sz w:val="24"/>
          <w:szCs w:val="24"/>
        </w:rPr>
        <w:t xml:space="preserve"> it is imperative to make </w:t>
      </w:r>
      <w:r>
        <w:rPr>
          <w:rFonts w:asciiTheme="majorBidi" w:hAnsiTheme="majorBidi" w:cstheme="majorBidi"/>
          <w:sz w:val="24"/>
          <w:szCs w:val="24"/>
        </w:rPr>
        <w:t xml:space="preserve">significant </w:t>
      </w:r>
      <w:r w:rsidR="00745E82" w:rsidRPr="00745E82">
        <w:rPr>
          <w:rFonts w:asciiTheme="majorBidi" w:hAnsiTheme="majorBidi" w:cstheme="majorBidi"/>
          <w:sz w:val="24"/>
          <w:szCs w:val="24"/>
        </w:rPr>
        <w:t xml:space="preserve">changes in public policies that ensure </w:t>
      </w:r>
      <w:r>
        <w:rPr>
          <w:rFonts w:asciiTheme="majorBidi" w:hAnsiTheme="majorBidi" w:cstheme="majorBidi"/>
          <w:sz w:val="24"/>
          <w:szCs w:val="24"/>
        </w:rPr>
        <w:t xml:space="preserve">they are adapted to an </w:t>
      </w:r>
      <w:r w:rsidR="00745E82" w:rsidRPr="00745E82">
        <w:rPr>
          <w:rFonts w:asciiTheme="majorBidi" w:hAnsiTheme="majorBidi" w:cstheme="majorBidi"/>
          <w:sz w:val="24"/>
          <w:szCs w:val="24"/>
        </w:rPr>
        <w:t>aging</w:t>
      </w:r>
      <w:r w:rsidR="00C566F9">
        <w:rPr>
          <w:rFonts w:asciiTheme="majorBidi" w:hAnsiTheme="majorBidi" w:cstheme="majorBidi"/>
          <w:sz w:val="24"/>
          <w:szCs w:val="24"/>
        </w:rPr>
        <w:t xml:space="preserve"> population</w:t>
      </w:r>
      <w:r w:rsidR="00745E82" w:rsidRPr="00745E82">
        <w:rPr>
          <w:rFonts w:asciiTheme="majorBidi" w:hAnsiTheme="majorBidi" w:cstheme="majorBidi"/>
          <w:sz w:val="24"/>
          <w:szCs w:val="24"/>
        </w:rPr>
        <w:t>.</w:t>
      </w:r>
      <w:r w:rsidR="00C566F9">
        <w:rPr>
          <w:rFonts w:asciiTheme="majorBidi" w:hAnsiTheme="majorBidi" w:cstheme="majorBidi"/>
          <w:sz w:val="24"/>
          <w:szCs w:val="24"/>
        </w:rPr>
        <w:t xml:space="preserve"> </w:t>
      </w:r>
    </w:p>
    <w:p w:rsidR="005D5144" w:rsidRPr="008550AE" w:rsidRDefault="000D12C8" w:rsidP="008550AE">
      <w:pPr>
        <w:jc w:val="both"/>
        <w:rPr>
          <w:rFonts w:asciiTheme="majorBidi" w:hAnsiTheme="majorBidi" w:cstheme="majorBidi"/>
          <w:sz w:val="24"/>
          <w:szCs w:val="24"/>
        </w:rPr>
      </w:pPr>
      <w:r>
        <w:rPr>
          <w:rFonts w:asciiTheme="majorBidi" w:hAnsiTheme="majorBidi" w:cstheme="majorBidi"/>
          <w:sz w:val="24"/>
          <w:szCs w:val="24"/>
        </w:rPr>
        <w:t>T</w:t>
      </w:r>
      <w:r w:rsidR="00C566F9">
        <w:rPr>
          <w:rFonts w:asciiTheme="majorBidi" w:hAnsiTheme="majorBidi" w:cstheme="majorBidi"/>
          <w:sz w:val="24"/>
          <w:szCs w:val="24"/>
        </w:rPr>
        <w:t xml:space="preserve">he </w:t>
      </w:r>
      <w:r w:rsidR="00DC08E5">
        <w:rPr>
          <w:rFonts w:asciiTheme="majorBidi" w:hAnsiTheme="majorBidi" w:cstheme="majorBidi"/>
          <w:sz w:val="24"/>
          <w:szCs w:val="24"/>
        </w:rPr>
        <w:t>International Social Security Association (</w:t>
      </w:r>
      <w:r w:rsidR="00C566F9">
        <w:rPr>
          <w:rFonts w:asciiTheme="majorBidi" w:hAnsiTheme="majorBidi" w:cstheme="majorBidi"/>
          <w:sz w:val="24"/>
          <w:szCs w:val="24"/>
        </w:rPr>
        <w:t>ISSA</w:t>
      </w:r>
      <w:r w:rsidR="00DC08E5">
        <w:rPr>
          <w:rFonts w:asciiTheme="majorBidi" w:hAnsiTheme="majorBidi" w:cstheme="majorBidi"/>
          <w:sz w:val="24"/>
          <w:szCs w:val="24"/>
        </w:rPr>
        <w:t>)</w:t>
      </w:r>
      <w:r w:rsidR="00C566F9">
        <w:rPr>
          <w:rFonts w:asciiTheme="majorBidi" w:hAnsiTheme="majorBidi" w:cstheme="majorBidi"/>
          <w:sz w:val="24"/>
          <w:szCs w:val="24"/>
        </w:rPr>
        <w:t>’s</w:t>
      </w:r>
      <w:r w:rsidR="003B69B2" w:rsidRPr="00C566F9">
        <w:rPr>
          <w:rFonts w:asciiTheme="majorBidi" w:hAnsiTheme="majorBidi" w:cstheme="majorBidi"/>
          <w:sz w:val="24"/>
          <w:szCs w:val="24"/>
        </w:rPr>
        <w:t xml:space="preserve"> Technical Commission</w:t>
      </w:r>
      <w:r w:rsidR="00C566F9">
        <w:rPr>
          <w:rFonts w:asciiTheme="majorBidi" w:hAnsiTheme="majorBidi" w:cstheme="majorBidi"/>
          <w:sz w:val="24"/>
          <w:szCs w:val="24"/>
        </w:rPr>
        <w:t xml:space="preserve"> on Medical Care and Sickness Insurance (herein after ‘TC H</w:t>
      </w:r>
      <w:r w:rsidR="003B69B2" w:rsidRPr="00C566F9">
        <w:rPr>
          <w:rFonts w:asciiTheme="majorBidi" w:hAnsiTheme="majorBidi" w:cstheme="majorBidi"/>
          <w:sz w:val="24"/>
          <w:szCs w:val="24"/>
        </w:rPr>
        <w:t>ealth</w:t>
      </w:r>
      <w:r w:rsidR="00C566F9">
        <w:rPr>
          <w:rFonts w:asciiTheme="majorBidi" w:hAnsiTheme="majorBidi" w:cstheme="majorBidi"/>
          <w:sz w:val="24"/>
          <w:szCs w:val="24"/>
        </w:rPr>
        <w:t>’)</w:t>
      </w:r>
      <w:r w:rsidR="003B69B2" w:rsidRPr="00C566F9">
        <w:rPr>
          <w:rFonts w:asciiTheme="majorBidi" w:hAnsiTheme="majorBidi" w:cstheme="majorBidi"/>
          <w:sz w:val="24"/>
          <w:szCs w:val="24"/>
        </w:rPr>
        <w:t xml:space="preserve"> </w:t>
      </w:r>
      <w:r w:rsidR="00A169D0">
        <w:rPr>
          <w:rFonts w:asciiTheme="majorBidi" w:hAnsiTheme="majorBidi" w:cstheme="majorBidi"/>
          <w:sz w:val="24"/>
          <w:szCs w:val="24"/>
        </w:rPr>
        <w:t>commission</w:t>
      </w:r>
      <w:r>
        <w:rPr>
          <w:rFonts w:asciiTheme="majorBidi" w:hAnsiTheme="majorBidi" w:cstheme="majorBidi"/>
          <w:sz w:val="24"/>
          <w:szCs w:val="24"/>
        </w:rPr>
        <w:t>ed</w:t>
      </w:r>
      <w:r w:rsidR="00A169D0">
        <w:rPr>
          <w:rFonts w:asciiTheme="majorBidi" w:hAnsiTheme="majorBidi" w:cstheme="majorBidi"/>
          <w:sz w:val="24"/>
          <w:szCs w:val="24"/>
        </w:rPr>
        <w:t xml:space="preserve"> a technical report to study </w:t>
      </w:r>
      <w:r>
        <w:rPr>
          <w:rFonts w:asciiTheme="majorBidi" w:hAnsiTheme="majorBidi" w:cstheme="majorBidi"/>
          <w:sz w:val="24"/>
          <w:szCs w:val="24"/>
        </w:rPr>
        <w:t>the specific issues related to LTC and identify sound</w:t>
      </w:r>
      <w:r w:rsidR="00A169D0">
        <w:rPr>
          <w:rFonts w:asciiTheme="majorBidi" w:hAnsiTheme="majorBidi" w:cstheme="majorBidi"/>
          <w:sz w:val="24"/>
          <w:szCs w:val="24"/>
        </w:rPr>
        <w:t xml:space="preserve"> policies to prepare for the future. </w:t>
      </w:r>
      <w:r>
        <w:rPr>
          <w:rFonts w:asciiTheme="majorBidi" w:hAnsiTheme="majorBidi" w:cstheme="majorBidi"/>
          <w:sz w:val="24"/>
          <w:szCs w:val="24"/>
        </w:rPr>
        <w:t>The TC</w:t>
      </w:r>
      <w:r w:rsidR="00FB7C7E">
        <w:rPr>
          <w:rFonts w:asciiTheme="majorBidi" w:hAnsiTheme="majorBidi" w:cstheme="majorBidi"/>
          <w:sz w:val="24"/>
          <w:szCs w:val="24"/>
        </w:rPr>
        <w:t>-Health</w:t>
      </w:r>
      <w:r>
        <w:rPr>
          <w:rFonts w:asciiTheme="majorBidi" w:hAnsiTheme="majorBidi" w:cstheme="majorBidi"/>
          <w:sz w:val="24"/>
          <w:szCs w:val="24"/>
        </w:rPr>
        <w:t xml:space="preserve"> member from the </w:t>
      </w:r>
      <w:r w:rsidR="00A169D0" w:rsidRPr="00C566F9">
        <w:rPr>
          <w:rFonts w:asciiTheme="majorBidi" w:hAnsiTheme="majorBidi" w:cstheme="majorBidi"/>
          <w:sz w:val="24"/>
          <w:szCs w:val="24"/>
        </w:rPr>
        <w:t>National Health Insurance Service</w:t>
      </w:r>
      <w:r w:rsidR="00A169D0">
        <w:rPr>
          <w:rFonts w:asciiTheme="majorBidi" w:hAnsiTheme="majorBidi" w:cstheme="majorBidi"/>
          <w:sz w:val="24"/>
          <w:szCs w:val="24"/>
        </w:rPr>
        <w:t xml:space="preserve">, </w:t>
      </w:r>
      <w:r w:rsidR="00A169D0" w:rsidRPr="00C566F9">
        <w:rPr>
          <w:rFonts w:asciiTheme="majorBidi" w:hAnsiTheme="majorBidi" w:cstheme="majorBidi"/>
          <w:sz w:val="24"/>
          <w:szCs w:val="24"/>
        </w:rPr>
        <w:t xml:space="preserve">Korea </w:t>
      </w:r>
      <w:r w:rsidR="003B69B2" w:rsidRPr="00C566F9">
        <w:rPr>
          <w:rFonts w:asciiTheme="majorBidi" w:hAnsiTheme="majorBidi" w:cstheme="majorBidi"/>
          <w:sz w:val="24"/>
          <w:szCs w:val="24"/>
        </w:rPr>
        <w:t>(</w:t>
      </w:r>
      <w:r w:rsidR="00A169D0" w:rsidRPr="00C566F9">
        <w:rPr>
          <w:rFonts w:asciiTheme="majorBidi" w:hAnsiTheme="majorBidi" w:cstheme="majorBidi"/>
          <w:sz w:val="24"/>
          <w:szCs w:val="24"/>
        </w:rPr>
        <w:t>NHIS</w:t>
      </w:r>
      <w:r w:rsidR="00C566F9" w:rsidRPr="00C566F9">
        <w:rPr>
          <w:rFonts w:asciiTheme="majorBidi" w:hAnsiTheme="majorBidi" w:cstheme="majorBidi"/>
          <w:sz w:val="24"/>
          <w:szCs w:val="24"/>
        </w:rPr>
        <w:t xml:space="preserve">) has </w:t>
      </w:r>
      <w:r w:rsidR="00FB7C7E">
        <w:rPr>
          <w:rFonts w:asciiTheme="majorBidi" w:hAnsiTheme="majorBidi" w:cstheme="majorBidi"/>
          <w:sz w:val="24"/>
          <w:szCs w:val="24"/>
        </w:rPr>
        <w:t xml:space="preserve">agreed to </w:t>
      </w:r>
      <w:r w:rsidR="00C566F9" w:rsidRPr="00C566F9">
        <w:rPr>
          <w:rFonts w:asciiTheme="majorBidi" w:hAnsiTheme="majorBidi" w:cstheme="majorBidi"/>
          <w:sz w:val="24"/>
          <w:szCs w:val="24"/>
        </w:rPr>
        <w:t>take the lead</w:t>
      </w:r>
      <w:r w:rsidR="003B69B2" w:rsidRPr="00C566F9">
        <w:rPr>
          <w:rFonts w:asciiTheme="majorBidi" w:hAnsiTheme="majorBidi" w:cstheme="majorBidi"/>
          <w:sz w:val="24"/>
          <w:szCs w:val="24"/>
        </w:rPr>
        <w:t xml:space="preserve"> </w:t>
      </w:r>
      <w:r w:rsidR="00FB7C7E">
        <w:rPr>
          <w:rFonts w:asciiTheme="majorBidi" w:hAnsiTheme="majorBidi" w:cstheme="majorBidi"/>
          <w:sz w:val="24"/>
          <w:szCs w:val="24"/>
        </w:rPr>
        <w:t xml:space="preserve">on behalf of TC-Health in the production of a draft technical report </w:t>
      </w:r>
      <w:r w:rsidR="003B69B2" w:rsidRPr="00C566F9">
        <w:rPr>
          <w:rFonts w:asciiTheme="majorBidi" w:hAnsiTheme="majorBidi" w:cstheme="majorBidi"/>
          <w:sz w:val="24"/>
          <w:szCs w:val="24"/>
        </w:rPr>
        <w:t>on “</w:t>
      </w:r>
      <w:r w:rsidR="00C566F9" w:rsidRPr="00C566F9">
        <w:rPr>
          <w:rFonts w:asciiTheme="majorBidi" w:hAnsiTheme="majorBidi" w:cstheme="majorBidi"/>
          <w:sz w:val="24"/>
          <w:szCs w:val="24"/>
        </w:rPr>
        <w:t>Aging-in-place</w:t>
      </w:r>
      <w:r w:rsidR="003B69B2" w:rsidRPr="00C566F9">
        <w:rPr>
          <w:rFonts w:asciiTheme="majorBidi" w:hAnsiTheme="majorBidi" w:cstheme="majorBidi"/>
          <w:sz w:val="24"/>
          <w:szCs w:val="24"/>
        </w:rPr>
        <w:t xml:space="preserve"> and Long Term Care”. </w:t>
      </w:r>
      <w:r w:rsidR="00A169D0">
        <w:rPr>
          <w:rFonts w:asciiTheme="majorBidi" w:hAnsiTheme="majorBidi" w:cstheme="majorBidi"/>
          <w:sz w:val="24"/>
          <w:szCs w:val="24"/>
        </w:rPr>
        <w:t>T</w:t>
      </w:r>
      <w:r w:rsidR="003B69B2" w:rsidRPr="00C566F9">
        <w:rPr>
          <w:rFonts w:asciiTheme="majorBidi" w:hAnsiTheme="majorBidi" w:cstheme="majorBidi"/>
          <w:sz w:val="24"/>
          <w:szCs w:val="24"/>
        </w:rPr>
        <w:t>h</w:t>
      </w:r>
      <w:r w:rsidR="00FB7C7E">
        <w:rPr>
          <w:rFonts w:asciiTheme="majorBidi" w:hAnsiTheme="majorBidi" w:cstheme="majorBidi"/>
          <w:sz w:val="24"/>
          <w:szCs w:val="24"/>
        </w:rPr>
        <w:t>e draft</w:t>
      </w:r>
      <w:r w:rsidR="003B69B2" w:rsidRPr="00C566F9">
        <w:rPr>
          <w:rFonts w:asciiTheme="majorBidi" w:hAnsiTheme="majorBidi" w:cstheme="majorBidi"/>
          <w:sz w:val="24"/>
          <w:szCs w:val="24"/>
        </w:rPr>
        <w:t xml:space="preserve"> report </w:t>
      </w:r>
      <w:r w:rsidR="00FB7C7E">
        <w:rPr>
          <w:rFonts w:asciiTheme="majorBidi" w:hAnsiTheme="majorBidi" w:cstheme="majorBidi"/>
          <w:sz w:val="24"/>
          <w:szCs w:val="24"/>
        </w:rPr>
        <w:t xml:space="preserve">will be reviewed and approved by </w:t>
      </w:r>
      <w:r w:rsidR="003B69B2" w:rsidRPr="00C566F9">
        <w:rPr>
          <w:rFonts w:asciiTheme="majorBidi" w:hAnsiTheme="majorBidi" w:cstheme="majorBidi"/>
          <w:sz w:val="24"/>
          <w:szCs w:val="24"/>
        </w:rPr>
        <w:t xml:space="preserve">TC Health </w:t>
      </w:r>
      <w:r w:rsidR="00FB7C7E">
        <w:rPr>
          <w:rFonts w:asciiTheme="majorBidi" w:hAnsiTheme="majorBidi" w:cstheme="majorBidi"/>
          <w:sz w:val="24"/>
          <w:szCs w:val="24"/>
        </w:rPr>
        <w:t xml:space="preserve">at the June 2019 TC Forum </w:t>
      </w:r>
      <w:r w:rsidR="003B69B2" w:rsidRPr="00C566F9">
        <w:rPr>
          <w:rFonts w:asciiTheme="majorBidi" w:hAnsiTheme="majorBidi" w:cstheme="majorBidi"/>
          <w:sz w:val="24"/>
          <w:szCs w:val="24"/>
        </w:rPr>
        <w:t xml:space="preserve">and </w:t>
      </w:r>
      <w:r w:rsidR="00FB7C7E">
        <w:rPr>
          <w:rFonts w:asciiTheme="majorBidi" w:hAnsiTheme="majorBidi" w:cstheme="majorBidi"/>
          <w:sz w:val="24"/>
          <w:szCs w:val="24"/>
        </w:rPr>
        <w:t>is expected to</w:t>
      </w:r>
      <w:r w:rsidR="00A169D0">
        <w:rPr>
          <w:rFonts w:asciiTheme="majorBidi" w:hAnsiTheme="majorBidi" w:cstheme="majorBidi"/>
          <w:sz w:val="24"/>
          <w:szCs w:val="24"/>
        </w:rPr>
        <w:t xml:space="preserve"> </w:t>
      </w:r>
      <w:r w:rsidR="003B69B2" w:rsidRPr="00C566F9">
        <w:rPr>
          <w:rFonts w:asciiTheme="majorBidi" w:hAnsiTheme="majorBidi" w:cstheme="majorBidi"/>
          <w:sz w:val="24"/>
          <w:szCs w:val="24"/>
        </w:rPr>
        <w:t xml:space="preserve">be presented at </w:t>
      </w:r>
      <w:r w:rsidR="00A169D0">
        <w:rPr>
          <w:rFonts w:asciiTheme="majorBidi" w:hAnsiTheme="majorBidi" w:cstheme="majorBidi"/>
          <w:sz w:val="24"/>
          <w:szCs w:val="24"/>
        </w:rPr>
        <w:t xml:space="preserve">the </w:t>
      </w:r>
      <w:r w:rsidR="003B69B2" w:rsidRPr="00C566F9">
        <w:rPr>
          <w:rFonts w:asciiTheme="majorBidi" w:hAnsiTheme="majorBidi" w:cstheme="majorBidi"/>
          <w:sz w:val="24"/>
          <w:szCs w:val="24"/>
        </w:rPr>
        <w:t>Wo</w:t>
      </w:r>
      <w:r w:rsidR="00FB7C7E">
        <w:rPr>
          <w:rFonts w:asciiTheme="majorBidi" w:hAnsiTheme="majorBidi" w:cstheme="majorBidi"/>
          <w:sz w:val="24"/>
          <w:szCs w:val="24"/>
        </w:rPr>
        <w:t>r</w:t>
      </w:r>
      <w:r w:rsidR="003B69B2" w:rsidRPr="00C566F9">
        <w:rPr>
          <w:rFonts w:asciiTheme="majorBidi" w:hAnsiTheme="majorBidi" w:cstheme="majorBidi"/>
          <w:sz w:val="24"/>
          <w:szCs w:val="24"/>
        </w:rPr>
        <w:t>ld Social Security Forum</w:t>
      </w:r>
      <w:r w:rsidR="00A169D0">
        <w:rPr>
          <w:rFonts w:asciiTheme="majorBidi" w:hAnsiTheme="majorBidi" w:cstheme="majorBidi"/>
          <w:sz w:val="24"/>
          <w:szCs w:val="24"/>
        </w:rPr>
        <w:t xml:space="preserve"> </w:t>
      </w:r>
      <w:r w:rsidR="003B69B2" w:rsidRPr="00C566F9">
        <w:rPr>
          <w:rFonts w:asciiTheme="majorBidi" w:hAnsiTheme="majorBidi" w:cstheme="majorBidi"/>
          <w:sz w:val="24"/>
          <w:szCs w:val="24"/>
        </w:rPr>
        <w:t>(WSSF) at Brussels in October 2019.</w:t>
      </w:r>
    </w:p>
    <w:p w:rsidR="0044211A" w:rsidRPr="00B33240" w:rsidRDefault="00B33240" w:rsidP="00B33240">
      <w:pPr>
        <w:pStyle w:val="ListParagraph"/>
        <w:numPr>
          <w:ilvl w:val="0"/>
          <w:numId w:val="1"/>
        </w:numPr>
        <w:ind w:left="426" w:hanging="426"/>
        <w:rPr>
          <w:rFonts w:asciiTheme="majorBidi" w:hAnsiTheme="majorBidi" w:cstheme="majorBidi"/>
          <w:b/>
          <w:bCs/>
          <w:sz w:val="28"/>
          <w:szCs w:val="28"/>
        </w:rPr>
      </w:pPr>
      <w:r w:rsidRPr="00B33240">
        <w:rPr>
          <w:rFonts w:asciiTheme="majorBidi" w:hAnsiTheme="majorBidi" w:cstheme="majorBidi"/>
          <w:b/>
          <w:bCs/>
          <w:sz w:val="28"/>
          <w:szCs w:val="28"/>
        </w:rPr>
        <w:t>CONTEXT</w:t>
      </w:r>
    </w:p>
    <w:p w:rsidR="00B33240" w:rsidRDefault="00100843" w:rsidP="00CB0771">
      <w:pPr>
        <w:jc w:val="both"/>
        <w:rPr>
          <w:rFonts w:asciiTheme="majorBidi" w:hAnsiTheme="majorBidi" w:cstheme="majorBidi"/>
          <w:sz w:val="24"/>
          <w:szCs w:val="24"/>
        </w:rPr>
      </w:pPr>
      <w:r>
        <w:rPr>
          <w:rFonts w:asciiTheme="majorBidi" w:hAnsiTheme="majorBidi" w:cstheme="majorBidi"/>
          <w:sz w:val="24"/>
          <w:szCs w:val="24"/>
        </w:rPr>
        <w:t>The World Health Organisation (</w:t>
      </w:r>
      <w:r w:rsidR="00B33240" w:rsidRPr="00B33240">
        <w:rPr>
          <w:rFonts w:asciiTheme="majorBidi" w:hAnsiTheme="majorBidi" w:cstheme="majorBidi"/>
          <w:sz w:val="24"/>
          <w:szCs w:val="24"/>
        </w:rPr>
        <w:t>WHO</w:t>
      </w:r>
      <w:r>
        <w:rPr>
          <w:rFonts w:asciiTheme="majorBidi" w:hAnsiTheme="majorBidi" w:cstheme="majorBidi"/>
          <w:sz w:val="24"/>
          <w:szCs w:val="24"/>
        </w:rPr>
        <w:t>)</w:t>
      </w:r>
      <w:r w:rsidR="00B33240" w:rsidRPr="00B33240">
        <w:rPr>
          <w:rFonts w:asciiTheme="majorBidi" w:hAnsiTheme="majorBidi" w:cstheme="majorBidi"/>
          <w:sz w:val="24"/>
          <w:szCs w:val="24"/>
        </w:rPr>
        <w:t xml:space="preserve"> defines long-term care as “</w:t>
      </w:r>
      <w:r w:rsidR="00B33240" w:rsidRPr="00B33240">
        <w:rPr>
          <w:rFonts w:asciiTheme="majorBidi" w:hAnsiTheme="majorBidi" w:cstheme="majorBidi"/>
          <w:i/>
          <w:iCs/>
          <w:sz w:val="24"/>
          <w:szCs w:val="24"/>
        </w:rPr>
        <w:t>the activities undertaken by others to ensure that people with, or at risk of, a significant ongoing loss of intrinsic capacity can maintain a level of functional ability consistent with their basic rights, fundamental freedoms and human dignity</w:t>
      </w:r>
      <w:r w:rsidR="00B33240" w:rsidRPr="00B33240">
        <w:rPr>
          <w:rFonts w:asciiTheme="majorBidi" w:hAnsiTheme="majorBidi" w:cstheme="majorBidi"/>
          <w:sz w:val="24"/>
          <w:szCs w:val="24"/>
        </w:rPr>
        <w:t xml:space="preserve">”. Long-term care aims ultimately at having functional capacity, instead of simply focusing on meeting the basic needs of older people for survival. </w:t>
      </w:r>
      <w:r w:rsidR="00B33240">
        <w:rPr>
          <w:rFonts w:asciiTheme="majorBidi" w:hAnsiTheme="majorBidi" w:cstheme="majorBidi"/>
          <w:sz w:val="24"/>
          <w:szCs w:val="24"/>
        </w:rPr>
        <w:t xml:space="preserve">This can, </w:t>
      </w:r>
      <w:r w:rsidR="00B33240">
        <w:rPr>
          <w:rFonts w:asciiTheme="majorBidi" w:hAnsiTheme="majorBidi" w:cstheme="majorBidi"/>
          <w:sz w:val="24"/>
          <w:szCs w:val="24"/>
        </w:rPr>
        <w:lastRenderedPageBreak/>
        <w:t>be done through multi-sector approach</w:t>
      </w:r>
      <w:r w:rsidR="008A34EC">
        <w:rPr>
          <w:rFonts w:asciiTheme="majorBidi" w:hAnsiTheme="majorBidi" w:cstheme="majorBidi"/>
          <w:sz w:val="24"/>
          <w:szCs w:val="24"/>
        </w:rPr>
        <w:t xml:space="preserve"> -</w:t>
      </w:r>
      <w:r w:rsidR="00B33240">
        <w:rPr>
          <w:rFonts w:asciiTheme="majorBidi" w:hAnsiTheme="majorBidi" w:cstheme="majorBidi"/>
          <w:sz w:val="24"/>
          <w:szCs w:val="24"/>
        </w:rPr>
        <w:t xml:space="preserve"> including social care and healthcare activities</w:t>
      </w:r>
      <w:r w:rsidR="008A34EC">
        <w:rPr>
          <w:rFonts w:asciiTheme="majorBidi" w:hAnsiTheme="majorBidi" w:cstheme="majorBidi"/>
          <w:sz w:val="24"/>
          <w:szCs w:val="24"/>
        </w:rPr>
        <w:t xml:space="preserve"> – that is effectively coordinating all activities to respond to the needs of older people. </w:t>
      </w:r>
    </w:p>
    <w:p w:rsidR="0044211A" w:rsidRPr="00B33240" w:rsidRDefault="0044211A" w:rsidP="00B33240">
      <w:pPr>
        <w:jc w:val="both"/>
        <w:rPr>
          <w:rFonts w:asciiTheme="majorBidi" w:hAnsiTheme="majorBidi" w:cstheme="majorBidi"/>
          <w:sz w:val="24"/>
          <w:szCs w:val="24"/>
        </w:rPr>
      </w:pPr>
      <w:r w:rsidRPr="00B33240">
        <w:rPr>
          <w:rFonts w:asciiTheme="majorBidi" w:hAnsiTheme="majorBidi" w:cstheme="majorBidi"/>
          <w:sz w:val="24"/>
          <w:szCs w:val="24"/>
        </w:rPr>
        <w:t xml:space="preserve">As people age, they are more likely to develop disabilities and need support from family, friends and LTC services. In response to most people’s preference to receive </w:t>
      </w:r>
      <w:r w:rsidR="00FB7C7E">
        <w:rPr>
          <w:rFonts w:asciiTheme="majorBidi" w:hAnsiTheme="majorBidi" w:cstheme="majorBidi"/>
          <w:sz w:val="24"/>
          <w:szCs w:val="24"/>
        </w:rPr>
        <w:t>those</w:t>
      </w:r>
      <w:r w:rsidRPr="00B33240">
        <w:rPr>
          <w:rFonts w:asciiTheme="majorBidi" w:hAnsiTheme="majorBidi" w:cstheme="majorBidi"/>
          <w:sz w:val="24"/>
          <w:szCs w:val="24"/>
        </w:rPr>
        <w:t xml:space="preserve"> services at home rather than </w:t>
      </w:r>
      <w:r w:rsidR="00FB7C7E">
        <w:rPr>
          <w:rFonts w:asciiTheme="majorBidi" w:hAnsiTheme="majorBidi" w:cstheme="majorBidi"/>
          <w:sz w:val="24"/>
          <w:szCs w:val="24"/>
        </w:rPr>
        <w:t xml:space="preserve">in an </w:t>
      </w:r>
      <w:r w:rsidRPr="00B33240">
        <w:rPr>
          <w:rFonts w:asciiTheme="majorBidi" w:hAnsiTheme="majorBidi" w:cstheme="majorBidi"/>
          <w:sz w:val="24"/>
          <w:szCs w:val="24"/>
        </w:rPr>
        <w:t xml:space="preserve">institutional </w:t>
      </w:r>
      <w:r w:rsidR="00FB7C7E">
        <w:rPr>
          <w:rFonts w:asciiTheme="majorBidi" w:hAnsiTheme="majorBidi" w:cstheme="majorBidi"/>
          <w:sz w:val="24"/>
          <w:szCs w:val="24"/>
        </w:rPr>
        <w:t>setting</w:t>
      </w:r>
      <w:r w:rsidRPr="00B33240">
        <w:rPr>
          <w:rFonts w:asciiTheme="majorBidi" w:hAnsiTheme="majorBidi" w:cstheme="majorBidi"/>
          <w:sz w:val="24"/>
          <w:szCs w:val="24"/>
        </w:rPr>
        <w:t>, many OECD countries have implemented programmes and benefits to support home-based care, in particul</w:t>
      </w:r>
      <w:r w:rsidR="00DC08E5">
        <w:rPr>
          <w:rFonts w:asciiTheme="majorBidi" w:hAnsiTheme="majorBidi" w:cstheme="majorBidi"/>
          <w:sz w:val="24"/>
          <w:szCs w:val="24"/>
        </w:rPr>
        <w:t>ar for older people. (OECD, Health at a Glance 2017</w:t>
      </w:r>
      <w:r w:rsidRPr="00B33240">
        <w:rPr>
          <w:rFonts w:asciiTheme="majorBidi" w:hAnsiTheme="majorBidi" w:cstheme="majorBidi"/>
          <w:sz w:val="24"/>
          <w:szCs w:val="24"/>
        </w:rPr>
        <w:t>)</w:t>
      </w:r>
      <w:r w:rsidR="00FB7C7E">
        <w:rPr>
          <w:rFonts w:asciiTheme="majorBidi" w:hAnsiTheme="majorBidi" w:cstheme="majorBidi"/>
          <w:sz w:val="24"/>
          <w:szCs w:val="24"/>
        </w:rPr>
        <w:t>.</w:t>
      </w:r>
    </w:p>
    <w:p w:rsidR="0044211A" w:rsidRPr="00B33240" w:rsidRDefault="0044211A" w:rsidP="00B33240">
      <w:pPr>
        <w:jc w:val="both"/>
        <w:rPr>
          <w:rFonts w:asciiTheme="majorBidi" w:hAnsiTheme="majorBidi" w:cstheme="majorBidi"/>
          <w:sz w:val="24"/>
          <w:szCs w:val="24"/>
        </w:rPr>
      </w:pPr>
      <w:r w:rsidRPr="00B33240">
        <w:rPr>
          <w:rFonts w:asciiTheme="majorBidi" w:hAnsiTheme="majorBidi" w:cstheme="majorBidi"/>
          <w:sz w:val="24"/>
          <w:szCs w:val="24"/>
        </w:rPr>
        <w:t>In this regards, the U.S. </w:t>
      </w:r>
      <w:proofErr w:type="spellStart"/>
      <w:r w:rsidR="008550AE">
        <w:fldChar w:fldCharType="begin"/>
      </w:r>
      <w:r w:rsidR="008550AE">
        <w:instrText xml:space="preserve"> HYPERLINK "https://en.wikipedia.org/wiki/Centers_for_Disease_Control_and_Prevention" \o "Centers for Disease Control and Prevention" </w:instrText>
      </w:r>
      <w:r w:rsidR="008550AE">
        <w:fldChar w:fldCharType="separate"/>
      </w:r>
      <w:r w:rsidRPr="00B33240">
        <w:rPr>
          <w:rFonts w:asciiTheme="majorBidi" w:hAnsiTheme="majorBidi" w:cstheme="majorBidi"/>
          <w:sz w:val="24"/>
          <w:szCs w:val="24"/>
        </w:rPr>
        <w:t>Center</w:t>
      </w:r>
      <w:proofErr w:type="spellEnd"/>
      <w:r w:rsidRPr="00B33240">
        <w:rPr>
          <w:rFonts w:asciiTheme="majorBidi" w:hAnsiTheme="majorBidi" w:cstheme="majorBidi"/>
          <w:sz w:val="24"/>
          <w:szCs w:val="24"/>
        </w:rPr>
        <w:t xml:space="preserve"> for Disease Control and Prevention</w:t>
      </w:r>
      <w:r w:rsidR="008550AE">
        <w:rPr>
          <w:rFonts w:asciiTheme="majorBidi" w:hAnsiTheme="majorBidi" w:cstheme="majorBidi"/>
          <w:sz w:val="24"/>
          <w:szCs w:val="24"/>
        </w:rPr>
        <w:fldChar w:fldCharType="end"/>
      </w:r>
      <w:r w:rsidRPr="00B33240">
        <w:rPr>
          <w:rFonts w:asciiTheme="majorBidi" w:hAnsiTheme="majorBidi" w:cstheme="majorBidi"/>
          <w:sz w:val="24"/>
          <w:szCs w:val="24"/>
        </w:rPr>
        <w:t> (CDC) defines aging in place as "</w:t>
      </w:r>
      <w:r w:rsidRPr="00100843">
        <w:rPr>
          <w:rFonts w:asciiTheme="majorBidi" w:hAnsiTheme="majorBidi" w:cstheme="majorBidi"/>
          <w:i/>
          <w:iCs/>
          <w:sz w:val="24"/>
          <w:szCs w:val="24"/>
        </w:rPr>
        <w:t>the ability to live in one's own home and community safely, independently, and comfortably, regardless of age, income, or ability level</w:t>
      </w:r>
      <w:r w:rsidRPr="00B33240">
        <w:rPr>
          <w:rFonts w:asciiTheme="majorBidi" w:hAnsiTheme="majorBidi" w:cstheme="majorBidi"/>
          <w:sz w:val="24"/>
          <w:szCs w:val="24"/>
        </w:rPr>
        <w:t>"</w:t>
      </w:r>
      <w:r w:rsidR="008550AE">
        <w:rPr>
          <w:rStyle w:val="FootnoteReference"/>
          <w:rFonts w:asciiTheme="majorBidi" w:hAnsiTheme="majorBidi" w:cstheme="majorBidi"/>
          <w:sz w:val="24"/>
          <w:szCs w:val="24"/>
        </w:rPr>
        <w:footnoteReference w:id="1"/>
      </w:r>
      <w:r w:rsidRPr="00B33240">
        <w:rPr>
          <w:rFonts w:asciiTheme="majorBidi" w:hAnsiTheme="majorBidi" w:cstheme="majorBidi"/>
          <w:sz w:val="24"/>
          <w:szCs w:val="24"/>
        </w:rPr>
        <w:t xml:space="preserve">. As adults grow old, they prefer to stay at home rather than being moved to LTC facility. </w:t>
      </w:r>
      <w:r w:rsidR="00FB7C7E">
        <w:rPr>
          <w:rFonts w:asciiTheme="majorBidi" w:hAnsiTheme="majorBidi" w:cstheme="majorBidi"/>
          <w:sz w:val="24"/>
          <w:szCs w:val="24"/>
        </w:rPr>
        <w:t>The benefits of this approach are many:  from a quality of life and social interaction point of view, but also from an economic point of view: it removes pressures on existing health facilities and postpone the need for institutionalisation</w:t>
      </w:r>
      <w:r w:rsidR="00815568">
        <w:rPr>
          <w:rFonts w:asciiTheme="majorBidi" w:hAnsiTheme="majorBidi" w:cstheme="majorBidi"/>
          <w:sz w:val="24"/>
          <w:szCs w:val="24"/>
        </w:rPr>
        <w:t xml:space="preserve">. </w:t>
      </w:r>
      <w:r w:rsidR="00FB7C7E">
        <w:rPr>
          <w:rFonts w:asciiTheme="majorBidi" w:hAnsiTheme="majorBidi" w:cstheme="majorBidi"/>
          <w:sz w:val="24"/>
          <w:szCs w:val="24"/>
        </w:rPr>
        <w:t xml:space="preserve">For this ‘ageing-in-place’ to be </w:t>
      </w:r>
      <w:r w:rsidR="000826A1">
        <w:rPr>
          <w:rFonts w:asciiTheme="majorBidi" w:hAnsiTheme="majorBidi" w:cstheme="majorBidi"/>
          <w:sz w:val="24"/>
          <w:szCs w:val="24"/>
        </w:rPr>
        <w:t>prolonged, a range of</w:t>
      </w:r>
      <w:r w:rsidRPr="00B33240">
        <w:rPr>
          <w:rFonts w:asciiTheme="majorBidi" w:hAnsiTheme="majorBidi" w:cstheme="majorBidi"/>
          <w:sz w:val="24"/>
          <w:szCs w:val="24"/>
        </w:rPr>
        <w:t xml:space="preserve"> necessary requirements for a continuum of care </w:t>
      </w:r>
      <w:r w:rsidR="00A0540A">
        <w:rPr>
          <w:rFonts w:asciiTheme="majorBidi" w:hAnsiTheme="majorBidi" w:cstheme="majorBidi"/>
          <w:sz w:val="24"/>
          <w:szCs w:val="24"/>
        </w:rPr>
        <w:t xml:space="preserve">must be met, </w:t>
      </w:r>
      <w:r w:rsidRPr="00B33240">
        <w:rPr>
          <w:rFonts w:asciiTheme="majorBidi" w:hAnsiTheme="majorBidi" w:cstheme="majorBidi"/>
          <w:sz w:val="24"/>
          <w:szCs w:val="24"/>
        </w:rPr>
        <w:t xml:space="preserve">that comprises home </w:t>
      </w:r>
      <w:r w:rsidR="00A0540A">
        <w:rPr>
          <w:rFonts w:asciiTheme="majorBidi" w:hAnsiTheme="majorBidi" w:cstheme="majorBidi"/>
          <w:sz w:val="24"/>
          <w:szCs w:val="24"/>
        </w:rPr>
        <w:t>adaptation</w:t>
      </w:r>
      <w:r w:rsidRPr="00B33240">
        <w:rPr>
          <w:rFonts w:asciiTheme="majorBidi" w:hAnsiTheme="majorBidi" w:cstheme="majorBidi"/>
          <w:sz w:val="24"/>
          <w:szCs w:val="24"/>
        </w:rPr>
        <w:t xml:space="preserve">, </w:t>
      </w:r>
      <w:r w:rsidR="00A0540A">
        <w:rPr>
          <w:rFonts w:asciiTheme="majorBidi" w:hAnsiTheme="majorBidi" w:cstheme="majorBidi"/>
          <w:sz w:val="24"/>
          <w:szCs w:val="24"/>
        </w:rPr>
        <w:t xml:space="preserve">remote health monitoring, coordination of services at the </w:t>
      </w:r>
      <w:r w:rsidRPr="00B33240">
        <w:rPr>
          <w:rFonts w:asciiTheme="majorBidi" w:hAnsiTheme="majorBidi" w:cstheme="majorBidi"/>
          <w:sz w:val="24"/>
          <w:szCs w:val="24"/>
        </w:rPr>
        <w:t>community</w:t>
      </w:r>
      <w:r w:rsidR="00A0540A">
        <w:rPr>
          <w:rFonts w:asciiTheme="majorBidi" w:hAnsiTheme="majorBidi" w:cstheme="majorBidi"/>
          <w:sz w:val="24"/>
          <w:szCs w:val="24"/>
        </w:rPr>
        <w:t xml:space="preserve"> level</w:t>
      </w:r>
      <w:r w:rsidRPr="00B33240">
        <w:rPr>
          <w:rFonts w:asciiTheme="majorBidi" w:hAnsiTheme="majorBidi" w:cstheme="majorBidi"/>
          <w:sz w:val="24"/>
          <w:szCs w:val="24"/>
        </w:rPr>
        <w:t xml:space="preserve">, and </w:t>
      </w:r>
      <w:r w:rsidR="00A0540A">
        <w:rPr>
          <w:rFonts w:asciiTheme="majorBidi" w:hAnsiTheme="majorBidi" w:cstheme="majorBidi"/>
          <w:sz w:val="24"/>
          <w:szCs w:val="24"/>
        </w:rPr>
        <w:t>an age-</w:t>
      </w:r>
      <w:r w:rsidRPr="00B33240">
        <w:rPr>
          <w:rFonts w:asciiTheme="majorBidi" w:hAnsiTheme="majorBidi" w:cstheme="majorBidi"/>
          <w:sz w:val="24"/>
          <w:szCs w:val="24"/>
        </w:rPr>
        <w:t xml:space="preserve">friendly surrounding environment. </w:t>
      </w:r>
    </w:p>
    <w:p w:rsidR="0044211A" w:rsidRPr="0044211A" w:rsidRDefault="00A0540A" w:rsidP="000826A1">
      <w:pPr>
        <w:jc w:val="both"/>
        <w:rPr>
          <w:rFonts w:asciiTheme="majorBidi" w:hAnsiTheme="majorBidi" w:cstheme="majorBidi"/>
          <w:sz w:val="24"/>
          <w:szCs w:val="24"/>
        </w:rPr>
      </w:pPr>
      <w:r>
        <w:rPr>
          <w:rFonts w:asciiTheme="majorBidi" w:hAnsiTheme="majorBidi" w:cstheme="majorBidi"/>
          <w:sz w:val="24"/>
          <w:szCs w:val="24"/>
        </w:rPr>
        <w:t>N</w:t>
      </w:r>
      <w:r w:rsidR="00B33240" w:rsidRPr="00B33240">
        <w:rPr>
          <w:rFonts w:asciiTheme="majorBidi" w:hAnsiTheme="majorBidi" w:cstheme="majorBidi"/>
          <w:sz w:val="24"/>
          <w:szCs w:val="24"/>
        </w:rPr>
        <w:t xml:space="preserve">ew technologies </w:t>
      </w:r>
      <w:r>
        <w:rPr>
          <w:rFonts w:asciiTheme="majorBidi" w:hAnsiTheme="majorBidi" w:cstheme="majorBidi"/>
          <w:sz w:val="24"/>
          <w:szCs w:val="24"/>
        </w:rPr>
        <w:t>are seen as having a</w:t>
      </w:r>
      <w:r w:rsidR="00B33240" w:rsidRPr="00B33240">
        <w:rPr>
          <w:rFonts w:asciiTheme="majorBidi" w:hAnsiTheme="majorBidi" w:cstheme="majorBidi"/>
          <w:sz w:val="24"/>
          <w:szCs w:val="24"/>
        </w:rPr>
        <w:t xml:space="preserve"> strong role to play in </w:t>
      </w:r>
      <w:r>
        <w:rPr>
          <w:rFonts w:asciiTheme="majorBidi" w:hAnsiTheme="majorBidi" w:cstheme="majorBidi"/>
          <w:sz w:val="24"/>
          <w:szCs w:val="24"/>
        </w:rPr>
        <w:t>support</w:t>
      </w:r>
      <w:r w:rsidR="00B33240" w:rsidRPr="00B33240">
        <w:rPr>
          <w:rFonts w:asciiTheme="majorBidi" w:hAnsiTheme="majorBidi" w:cstheme="majorBidi"/>
          <w:sz w:val="24"/>
          <w:szCs w:val="24"/>
        </w:rPr>
        <w:t xml:space="preserve"> of aging in place. The rise of internet of things (IoT) and caregiving ICT applications </w:t>
      </w:r>
      <w:r>
        <w:rPr>
          <w:rFonts w:asciiTheme="majorBidi" w:hAnsiTheme="majorBidi" w:cstheme="majorBidi"/>
          <w:sz w:val="24"/>
          <w:szCs w:val="24"/>
        </w:rPr>
        <w:t>provides the opportunity to</w:t>
      </w:r>
      <w:r w:rsidR="00B33240" w:rsidRPr="00B33240">
        <w:rPr>
          <w:rFonts w:asciiTheme="majorBidi" w:hAnsiTheme="majorBidi" w:cstheme="majorBidi"/>
          <w:sz w:val="24"/>
          <w:szCs w:val="24"/>
        </w:rPr>
        <w:t xml:space="preserve"> the elderly </w:t>
      </w:r>
      <w:r>
        <w:rPr>
          <w:rFonts w:asciiTheme="majorBidi" w:hAnsiTheme="majorBidi" w:cstheme="majorBidi"/>
          <w:sz w:val="24"/>
          <w:szCs w:val="24"/>
        </w:rPr>
        <w:t xml:space="preserve">to delay the often inevitable move to a LTC institution and benefit from ageing-in-place, at </w:t>
      </w:r>
      <w:r w:rsidR="00B33240" w:rsidRPr="00B33240">
        <w:rPr>
          <w:rFonts w:asciiTheme="majorBidi" w:hAnsiTheme="majorBidi" w:cstheme="majorBidi"/>
          <w:sz w:val="24"/>
          <w:szCs w:val="24"/>
        </w:rPr>
        <w:t xml:space="preserve">home; meanwhile </w:t>
      </w:r>
      <w:r>
        <w:rPr>
          <w:rFonts w:asciiTheme="majorBidi" w:hAnsiTheme="majorBidi" w:cstheme="majorBidi"/>
          <w:sz w:val="24"/>
          <w:szCs w:val="24"/>
        </w:rPr>
        <w:t>easing the burden on</w:t>
      </w:r>
      <w:r w:rsidR="00B33240" w:rsidRPr="00B33240">
        <w:rPr>
          <w:rFonts w:asciiTheme="majorBidi" w:hAnsiTheme="majorBidi" w:cstheme="majorBidi"/>
          <w:sz w:val="24"/>
          <w:szCs w:val="24"/>
        </w:rPr>
        <w:t xml:space="preserve"> </w:t>
      </w:r>
      <w:r w:rsidR="000826A1">
        <w:rPr>
          <w:rFonts w:asciiTheme="majorBidi" w:hAnsiTheme="majorBidi" w:cstheme="majorBidi"/>
          <w:sz w:val="24"/>
          <w:szCs w:val="24"/>
        </w:rPr>
        <w:t xml:space="preserve">the provider </w:t>
      </w:r>
      <w:r>
        <w:rPr>
          <w:rFonts w:asciiTheme="majorBidi" w:hAnsiTheme="majorBidi" w:cstheme="majorBidi"/>
          <w:sz w:val="24"/>
          <w:szCs w:val="24"/>
        </w:rPr>
        <w:t>of</w:t>
      </w:r>
      <w:r w:rsidR="00B33240" w:rsidRPr="00B33240">
        <w:rPr>
          <w:rFonts w:asciiTheme="majorBidi" w:hAnsiTheme="majorBidi" w:cstheme="majorBidi"/>
          <w:sz w:val="24"/>
          <w:szCs w:val="24"/>
        </w:rPr>
        <w:t xml:space="preserve"> the necessary care</w:t>
      </w:r>
      <w:r>
        <w:rPr>
          <w:rFonts w:asciiTheme="majorBidi" w:hAnsiTheme="majorBidi" w:cstheme="majorBidi"/>
          <w:sz w:val="24"/>
          <w:szCs w:val="24"/>
        </w:rPr>
        <w:t>.</w:t>
      </w:r>
      <w:r w:rsidR="00B33240" w:rsidRPr="00B33240">
        <w:rPr>
          <w:rFonts w:asciiTheme="majorBidi" w:hAnsiTheme="majorBidi" w:cstheme="majorBidi"/>
          <w:sz w:val="24"/>
          <w:szCs w:val="24"/>
        </w:rPr>
        <w:t xml:space="preserve"> </w:t>
      </w:r>
      <w:r>
        <w:rPr>
          <w:rFonts w:asciiTheme="majorBidi" w:hAnsiTheme="majorBidi" w:cstheme="majorBidi"/>
          <w:sz w:val="24"/>
          <w:szCs w:val="24"/>
        </w:rPr>
        <w:t>On the latter, although it may be beyond the scope of the report, the changing labour market provides both opportunities and challenges: opportunities a</w:t>
      </w:r>
      <w:r w:rsidR="000826A1">
        <w:rPr>
          <w:rFonts w:asciiTheme="majorBidi" w:hAnsiTheme="majorBidi" w:cstheme="majorBidi"/>
          <w:sz w:val="24"/>
          <w:szCs w:val="24"/>
        </w:rPr>
        <w:t xml:space="preserve">s it may be easier to be a caregiver </w:t>
      </w:r>
      <w:r>
        <w:rPr>
          <w:rFonts w:asciiTheme="majorBidi" w:hAnsiTheme="majorBidi" w:cstheme="majorBidi"/>
          <w:sz w:val="24"/>
          <w:szCs w:val="24"/>
        </w:rPr>
        <w:t xml:space="preserve">while working on a digital platform, challenge as work becomes more fragmented and it may be difficult to </w:t>
      </w:r>
      <w:r w:rsidR="00AC48E3">
        <w:rPr>
          <w:rFonts w:asciiTheme="majorBidi" w:hAnsiTheme="majorBidi" w:cstheme="majorBidi"/>
          <w:sz w:val="24"/>
          <w:szCs w:val="24"/>
        </w:rPr>
        <w:t xml:space="preserve">take time to care for a loved one. </w:t>
      </w:r>
    </w:p>
    <w:p w:rsidR="00681CA0" w:rsidRPr="00681CA0" w:rsidRDefault="00681CA0" w:rsidP="00681CA0">
      <w:pPr>
        <w:pStyle w:val="ListParagraph"/>
        <w:numPr>
          <w:ilvl w:val="0"/>
          <w:numId w:val="1"/>
        </w:numPr>
        <w:ind w:left="426" w:hanging="426"/>
        <w:jc w:val="both"/>
        <w:rPr>
          <w:rFonts w:asciiTheme="majorBidi" w:hAnsiTheme="majorBidi" w:cstheme="majorBidi"/>
          <w:sz w:val="24"/>
          <w:szCs w:val="24"/>
        </w:rPr>
      </w:pPr>
      <w:r w:rsidRPr="00681CA0">
        <w:rPr>
          <w:rFonts w:asciiTheme="majorBidi" w:hAnsiTheme="majorBidi" w:cstheme="majorBidi"/>
          <w:b/>
          <w:bCs/>
          <w:sz w:val="28"/>
          <w:szCs w:val="28"/>
        </w:rPr>
        <w:t xml:space="preserve">OBJECTIVE AND SCOPE </w:t>
      </w:r>
    </w:p>
    <w:p w:rsidR="00814639" w:rsidRPr="00681CA0" w:rsidRDefault="00814639" w:rsidP="00681CA0">
      <w:pPr>
        <w:jc w:val="both"/>
        <w:rPr>
          <w:rFonts w:asciiTheme="majorBidi" w:hAnsiTheme="majorBidi" w:cstheme="majorBidi"/>
          <w:sz w:val="24"/>
          <w:szCs w:val="24"/>
        </w:rPr>
      </w:pPr>
      <w:r w:rsidRPr="00681CA0">
        <w:rPr>
          <w:rFonts w:asciiTheme="majorBidi" w:hAnsiTheme="majorBidi" w:cstheme="majorBidi"/>
          <w:sz w:val="24"/>
          <w:szCs w:val="24"/>
        </w:rPr>
        <w:t xml:space="preserve">The report main objective is to highlight </w:t>
      </w:r>
      <w:r w:rsidR="00AC48E3">
        <w:rPr>
          <w:rFonts w:asciiTheme="majorBidi" w:hAnsiTheme="majorBidi" w:cstheme="majorBidi"/>
          <w:sz w:val="24"/>
          <w:szCs w:val="24"/>
        </w:rPr>
        <w:t>current issues</w:t>
      </w:r>
      <w:r w:rsidRPr="00681CA0">
        <w:rPr>
          <w:rFonts w:asciiTheme="majorBidi" w:hAnsiTheme="majorBidi" w:cstheme="majorBidi"/>
          <w:sz w:val="24"/>
          <w:szCs w:val="24"/>
        </w:rPr>
        <w:t xml:space="preserve"> related to social security system and healthcare system </w:t>
      </w:r>
      <w:r w:rsidR="00AC48E3">
        <w:rPr>
          <w:rFonts w:asciiTheme="majorBidi" w:hAnsiTheme="majorBidi" w:cstheme="majorBidi"/>
          <w:sz w:val="24"/>
          <w:szCs w:val="24"/>
        </w:rPr>
        <w:t xml:space="preserve">as it relates to the caring of an ageing population, from a health care, LTC and ageing-in-place perspective.  It will </w:t>
      </w:r>
      <w:r w:rsidR="00100843">
        <w:rPr>
          <w:rFonts w:asciiTheme="majorBidi" w:hAnsiTheme="majorBidi" w:cstheme="majorBidi"/>
          <w:sz w:val="24"/>
          <w:szCs w:val="24"/>
        </w:rPr>
        <w:t>present case stud</w:t>
      </w:r>
      <w:r w:rsidR="00AC48E3">
        <w:rPr>
          <w:rFonts w:asciiTheme="majorBidi" w:hAnsiTheme="majorBidi" w:cstheme="majorBidi"/>
          <w:sz w:val="24"/>
          <w:szCs w:val="24"/>
        </w:rPr>
        <w:t xml:space="preserve">ies of approaches that are attempting to </w:t>
      </w:r>
      <w:r w:rsidRPr="00681CA0">
        <w:rPr>
          <w:rFonts w:asciiTheme="majorBidi" w:hAnsiTheme="majorBidi" w:cstheme="majorBidi"/>
          <w:sz w:val="24"/>
          <w:szCs w:val="24"/>
        </w:rPr>
        <w:t xml:space="preserve">manage the expected challenges for both </w:t>
      </w:r>
      <w:r w:rsidR="00100843">
        <w:rPr>
          <w:rFonts w:asciiTheme="majorBidi" w:hAnsiTheme="majorBidi" w:cstheme="majorBidi"/>
          <w:sz w:val="24"/>
          <w:szCs w:val="24"/>
        </w:rPr>
        <w:t xml:space="preserve">healthcare and social security </w:t>
      </w:r>
      <w:r w:rsidRPr="00681CA0">
        <w:rPr>
          <w:rFonts w:asciiTheme="majorBidi" w:hAnsiTheme="majorBidi" w:cstheme="majorBidi"/>
          <w:sz w:val="24"/>
          <w:szCs w:val="24"/>
        </w:rPr>
        <w:t xml:space="preserve">systems. </w:t>
      </w:r>
    </w:p>
    <w:p w:rsidR="00814639" w:rsidRDefault="00814639" w:rsidP="00DC08E5">
      <w:pPr>
        <w:jc w:val="both"/>
        <w:rPr>
          <w:rFonts w:asciiTheme="majorBidi" w:hAnsiTheme="majorBidi" w:cstheme="majorBidi"/>
          <w:sz w:val="24"/>
          <w:szCs w:val="24"/>
        </w:rPr>
      </w:pPr>
      <w:r>
        <w:rPr>
          <w:rFonts w:asciiTheme="majorBidi" w:hAnsiTheme="majorBidi" w:cstheme="majorBidi"/>
          <w:sz w:val="24"/>
          <w:szCs w:val="24"/>
        </w:rPr>
        <w:t>In order to achieve this objective, the</w:t>
      </w:r>
      <w:r w:rsidR="007322BE">
        <w:rPr>
          <w:rFonts w:asciiTheme="majorBidi" w:hAnsiTheme="majorBidi" w:cstheme="majorBidi"/>
          <w:sz w:val="24"/>
          <w:szCs w:val="24"/>
        </w:rPr>
        <w:t xml:space="preserve"> technical report will</w:t>
      </w:r>
      <w:r w:rsidR="007322BE" w:rsidRPr="00A169D0">
        <w:rPr>
          <w:rFonts w:asciiTheme="majorBidi" w:hAnsiTheme="majorBidi" w:cstheme="majorBidi"/>
          <w:sz w:val="24"/>
          <w:szCs w:val="24"/>
        </w:rPr>
        <w:t xml:space="preserve"> research the situation of aging societies and point out the gap</w:t>
      </w:r>
      <w:r w:rsidR="007322BE">
        <w:rPr>
          <w:rFonts w:asciiTheme="majorBidi" w:hAnsiTheme="majorBidi" w:cstheme="majorBidi"/>
          <w:sz w:val="24"/>
          <w:szCs w:val="24"/>
        </w:rPr>
        <w:t>s and the</w:t>
      </w:r>
      <w:r w:rsidR="007322BE" w:rsidRPr="00A169D0">
        <w:rPr>
          <w:rFonts w:asciiTheme="majorBidi" w:hAnsiTheme="majorBidi" w:cstheme="majorBidi"/>
          <w:sz w:val="24"/>
          <w:szCs w:val="24"/>
        </w:rPr>
        <w:t xml:space="preserve"> o</w:t>
      </w:r>
      <w:r>
        <w:rPr>
          <w:rFonts w:asciiTheme="majorBidi" w:hAnsiTheme="majorBidi" w:cstheme="majorBidi"/>
          <w:sz w:val="24"/>
          <w:szCs w:val="24"/>
        </w:rPr>
        <w:t>verlapping areas between health</w:t>
      </w:r>
      <w:r w:rsidR="007322BE" w:rsidRPr="00A169D0">
        <w:rPr>
          <w:rFonts w:asciiTheme="majorBidi" w:hAnsiTheme="majorBidi" w:cstheme="majorBidi"/>
          <w:sz w:val="24"/>
          <w:szCs w:val="24"/>
        </w:rPr>
        <w:t xml:space="preserve"> care, aging-in-place, and </w:t>
      </w:r>
      <w:r w:rsidR="00DC08E5">
        <w:rPr>
          <w:rFonts w:asciiTheme="majorBidi" w:hAnsiTheme="majorBidi" w:cstheme="majorBidi"/>
          <w:sz w:val="24"/>
          <w:szCs w:val="24"/>
        </w:rPr>
        <w:t>LTC</w:t>
      </w:r>
      <w:r w:rsidR="007322BE" w:rsidRPr="00A169D0">
        <w:rPr>
          <w:rFonts w:asciiTheme="majorBidi" w:hAnsiTheme="majorBidi" w:cstheme="majorBidi"/>
          <w:sz w:val="24"/>
          <w:szCs w:val="24"/>
        </w:rPr>
        <w:t xml:space="preserve">. </w:t>
      </w:r>
      <w:r>
        <w:rPr>
          <w:rFonts w:asciiTheme="majorBidi" w:hAnsiTheme="majorBidi" w:cstheme="majorBidi"/>
          <w:sz w:val="24"/>
          <w:szCs w:val="24"/>
        </w:rPr>
        <w:t>Linkages between</w:t>
      </w:r>
      <w:r w:rsidR="007322BE" w:rsidRPr="00A169D0">
        <w:rPr>
          <w:rFonts w:asciiTheme="majorBidi" w:hAnsiTheme="majorBidi" w:cstheme="majorBidi"/>
          <w:sz w:val="24"/>
          <w:szCs w:val="24"/>
        </w:rPr>
        <w:t xml:space="preserve"> </w:t>
      </w:r>
      <w:r w:rsidRPr="00814639">
        <w:rPr>
          <w:rFonts w:asciiTheme="majorBidi" w:hAnsiTheme="majorBidi" w:cstheme="majorBidi"/>
          <w:sz w:val="24"/>
          <w:szCs w:val="24"/>
        </w:rPr>
        <w:t>the concepts of LTC and National Health Insurance</w:t>
      </w:r>
      <w:r w:rsidR="00343BAD">
        <w:rPr>
          <w:rFonts w:asciiTheme="majorBidi" w:hAnsiTheme="majorBidi" w:cstheme="majorBidi"/>
          <w:sz w:val="24"/>
          <w:szCs w:val="24"/>
        </w:rPr>
        <w:t xml:space="preserve"> </w:t>
      </w:r>
      <w:r w:rsidRPr="00814639">
        <w:rPr>
          <w:rFonts w:asciiTheme="majorBidi" w:hAnsiTheme="majorBidi" w:cstheme="majorBidi"/>
          <w:sz w:val="24"/>
          <w:szCs w:val="24"/>
        </w:rPr>
        <w:t>(NHI)</w:t>
      </w:r>
      <w:r w:rsidR="00A54D23">
        <w:rPr>
          <w:rFonts w:asciiTheme="majorBidi" w:hAnsiTheme="majorBidi" w:cstheme="majorBidi"/>
          <w:sz w:val="24"/>
          <w:szCs w:val="24"/>
        </w:rPr>
        <w:t xml:space="preserve"> </w:t>
      </w:r>
      <w:r w:rsidR="00343BAD" w:rsidRPr="00420AA3">
        <w:rPr>
          <w:rFonts w:asciiTheme="majorBidi" w:hAnsiTheme="majorBidi" w:cstheme="majorBidi"/>
          <w:sz w:val="24"/>
          <w:szCs w:val="24"/>
        </w:rPr>
        <w:t>/or</w:t>
      </w:r>
      <w:r w:rsidR="00A54D23" w:rsidRPr="00420AA3">
        <w:rPr>
          <w:rFonts w:asciiTheme="majorBidi" w:hAnsiTheme="majorBidi" w:cstheme="majorBidi"/>
          <w:sz w:val="24"/>
          <w:szCs w:val="24"/>
        </w:rPr>
        <w:t xml:space="preserve"> National Health Service</w:t>
      </w:r>
      <w:r w:rsidR="00343BAD" w:rsidRPr="00420AA3">
        <w:rPr>
          <w:rFonts w:asciiTheme="majorBidi" w:hAnsiTheme="majorBidi" w:cstheme="majorBidi"/>
          <w:sz w:val="24"/>
          <w:szCs w:val="24"/>
        </w:rPr>
        <w:t xml:space="preserve"> </w:t>
      </w:r>
      <w:r w:rsidR="00A54D23" w:rsidRPr="00420AA3">
        <w:rPr>
          <w:rFonts w:asciiTheme="majorBidi" w:hAnsiTheme="majorBidi" w:cstheme="majorBidi"/>
          <w:sz w:val="24"/>
          <w:szCs w:val="24"/>
        </w:rPr>
        <w:t>(NHS)</w:t>
      </w:r>
      <w:r w:rsidRPr="00A54D23">
        <w:rPr>
          <w:rFonts w:asciiTheme="majorBidi" w:hAnsiTheme="majorBidi" w:cstheme="majorBidi"/>
          <w:color w:val="FF0000"/>
          <w:sz w:val="24"/>
          <w:szCs w:val="24"/>
        </w:rPr>
        <w:t xml:space="preserve"> </w:t>
      </w:r>
      <w:r w:rsidRPr="00814639">
        <w:rPr>
          <w:rFonts w:asciiTheme="majorBidi" w:hAnsiTheme="majorBidi" w:cstheme="majorBidi"/>
          <w:sz w:val="24"/>
          <w:szCs w:val="24"/>
        </w:rPr>
        <w:t xml:space="preserve">within the framework of Universal Health Coverage (UHC), </w:t>
      </w:r>
      <w:r>
        <w:rPr>
          <w:rFonts w:asciiTheme="majorBidi" w:hAnsiTheme="majorBidi" w:cstheme="majorBidi"/>
          <w:sz w:val="24"/>
          <w:szCs w:val="24"/>
        </w:rPr>
        <w:t xml:space="preserve">will be </w:t>
      </w:r>
      <w:r w:rsidR="00100843">
        <w:rPr>
          <w:rFonts w:asciiTheme="majorBidi" w:hAnsiTheme="majorBidi" w:cstheme="majorBidi"/>
          <w:sz w:val="24"/>
          <w:szCs w:val="24"/>
        </w:rPr>
        <w:t>underlines</w:t>
      </w:r>
      <w:r>
        <w:rPr>
          <w:rFonts w:asciiTheme="majorBidi" w:hAnsiTheme="majorBidi" w:cstheme="majorBidi"/>
          <w:sz w:val="24"/>
          <w:szCs w:val="24"/>
        </w:rPr>
        <w:t>, in particular, as relevant to the</w:t>
      </w:r>
      <w:r w:rsidRPr="00814639">
        <w:rPr>
          <w:rFonts w:asciiTheme="majorBidi" w:hAnsiTheme="majorBidi" w:cstheme="majorBidi"/>
          <w:sz w:val="24"/>
          <w:szCs w:val="24"/>
        </w:rPr>
        <w:t xml:space="preserve"> 10 global challenges to social security institutions.</w:t>
      </w:r>
    </w:p>
    <w:p w:rsidR="00814639" w:rsidRDefault="007322BE" w:rsidP="00F41655">
      <w:pPr>
        <w:jc w:val="both"/>
        <w:rPr>
          <w:rFonts w:asciiTheme="majorBidi" w:hAnsiTheme="majorBidi" w:cstheme="majorBidi"/>
          <w:sz w:val="24"/>
          <w:szCs w:val="24"/>
        </w:rPr>
      </w:pPr>
      <w:r>
        <w:rPr>
          <w:rFonts w:asciiTheme="majorBidi" w:hAnsiTheme="majorBidi" w:cstheme="majorBidi"/>
          <w:sz w:val="24"/>
          <w:szCs w:val="24"/>
        </w:rPr>
        <w:t xml:space="preserve">The report </w:t>
      </w:r>
      <w:r w:rsidR="00814639">
        <w:rPr>
          <w:rFonts w:asciiTheme="majorBidi" w:hAnsiTheme="majorBidi" w:cstheme="majorBidi"/>
          <w:sz w:val="24"/>
          <w:szCs w:val="24"/>
        </w:rPr>
        <w:t>will present</w:t>
      </w:r>
      <w:r>
        <w:rPr>
          <w:rFonts w:asciiTheme="majorBidi" w:hAnsiTheme="majorBidi" w:cstheme="majorBidi"/>
          <w:sz w:val="24"/>
          <w:szCs w:val="24"/>
        </w:rPr>
        <w:t xml:space="preserve"> a </w:t>
      </w:r>
      <w:r w:rsidRPr="00DE7C89">
        <w:rPr>
          <w:rFonts w:asciiTheme="majorBidi" w:hAnsiTheme="majorBidi" w:cstheme="majorBidi"/>
          <w:sz w:val="24"/>
          <w:szCs w:val="24"/>
        </w:rPr>
        <w:t xml:space="preserve">comparative analysis of </w:t>
      </w:r>
      <w:r w:rsidR="00AC48E3">
        <w:rPr>
          <w:rFonts w:asciiTheme="majorBidi" w:hAnsiTheme="majorBidi" w:cstheme="majorBidi"/>
          <w:sz w:val="24"/>
          <w:szCs w:val="24"/>
        </w:rPr>
        <w:t xml:space="preserve">the main approaches to </w:t>
      </w:r>
      <w:r w:rsidRPr="00DE7C89">
        <w:rPr>
          <w:rFonts w:asciiTheme="majorBidi" w:hAnsiTheme="majorBidi" w:cstheme="majorBidi"/>
          <w:sz w:val="24"/>
          <w:szCs w:val="24"/>
        </w:rPr>
        <w:t>national LTC systems</w:t>
      </w:r>
      <w:r w:rsidR="00AC48E3">
        <w:rPr>
          <w:rFonts w:asciiTheme="majorBidi" w:hAnsiTheme="majorBidi" w:cstheme="majorBidi"/>
          <w:sz w:val="24"/>
          <w:szCs w:val="24"/>
        </w:rPr>
        <w:t xml:space="preserve"> and ageing-in-place policies and practices.  </w:t>
      </w:r>
      <w:r w:rsidR="00F41655">
        <w:rPr>
          <w:rFonts w:asciiTheme="majorBidi" w:hAnsiTheme="majorBidi" w:cstheme="majorBidi"/>
          <w:sz w:val="24"/>
          <w:szCs w:val="24"/>
        </w:rPr>
        <w:t>If warranted, it will identify areas of further work</w:t>
      </w:r>
      <w:r w:rsidR="00AC48E3">
        <w:rPr>
          <w:rFonts w:asciiTheme="majorBidi" w:hAnsiTheme="majorBidi" w:cstheme="majorBidi"/>
          <w:sz w:val="24"/>
          <w:szCs w:val="24"/>
        </w:rPr>
        <w:t xml:space="preserve">.  </w:t>
      </w:r>
    </w:p>
    <w:p w:rsidR="00681CA0" w:rsidRPr="00681CA0" w:rsidRDefault="00681CA0" w:rsidP="00681CA0">
      <w:pPr>
        <w:pStyle w:val="ListParagraph"/>
        <w:numPr>
          <w:ilvl w:val="0"/>
          <w:numId w:val="1"/>
        </w:numPr>
        <w:ind w:left="426" w:hanging="426"/>
        <w:rPr>
          <w:rFonts w:asciiTheme="majorBidi" w:hAnsiTheme="majorBidi" w:cstheme="majorBidi"/>
          <w:b/>
          <w:bCs/>
          <w:sz w:val="28"/>
          <w:szCs w:val="28"/>
        </w:rPr>
      </w:pPr>
      <w:r>
        <w:rPr>
          <w:rFonts w:asciiTheme="majorBidi" w:hAnsiTheme="majorBidi" w:cstheme="majorBidi"/>
          <w:b/>
          <w:bCs/>
          <w:sz w:val="28"/>
          <w:szCs w:val="28"/>
        </w:rPr>
        <w:lastRenderedPageBreak/>
        <w:t>METHODOLOGY</w:t>
      </w:r>
    </w:p>
    <w:p w:rsidR="001F70F7" w:rsidRPr="00814639" w:rsidRDefault="00681CA0" w:rsidP="006420B0">
      <w:pPr>
        <w:jc w:val="both"/>
        <w:rPr>
          <w:rFonts w:asciiTheme="majorBidi" w:hAnsiTheme="majorBidi" w:cstheme="majorBidi"/>
          <w:sz w:val="24"/>
          <w:szCs w:val="24"/>
        </w:rPr>
      </w:pPr>
      <w:r>
        <w:rPr>
          <w:rFonts w:asciiTheme="majorBidi" w:hAnsiTheme="majorBidi" w:cstheme="majorBidi"/>
          <w:sz w:val="24"/>
          <w:szCs w:val="24"/>
        </w:rPr>
        <w:t>For the report methodology, b</w:t>
      </w:r>
      <w:r w:rsidR="00814639" w:rsidRPr="00814639">
        <w:rPr>
          <w:rFonts w:asciiTheme="majorBidi" w:hAnsiTheme="majorBidi" w:cstheme="majorBidi"/>
          <w:sz w:val="24"/>
          <w:szCs w:val="24"/>
        </w:rPr>
        <w:t xml:space="preserve">eside the literature review, the report will </w:t>
      </w:r>
      <w:r>
        <w:rPr>
          <w:rFonts w:asciiTheme="majorBidi" w:hAnsiTheme="majorBidi" w:cstheme="majorBidi"/>
          <w:sz w:val="24"/>
          <w:szCs w:val="24"/>
        </w:rPr>
        <w:t>research</w:t>
      </w:r>
      <w:r w:rsidR="00814639" w:rsidRPr="00814639">
        <w:rPr>
          <w:rFonts w:asciiTheme="majorBidi" w:hAnsiTheme="majorBidi" w:cstheme="majorBidi"/>
          <w:sz w:val="24"/>
          <w:szCs w:val="24"/>
        </w:rPr>
        <w:t xml:space="preserve"> different countries’ case studies and will provide a </w:t>
      </w:r>
      <w:r w:rsidR="00814639">
        <w:rPr>
          <w:rFonts w:asciiTheme="majorBidi" w:hAnsiTheme="majorBidi" w:cstheme="majorBidi"/>
          <w:sz w:val="24"/>
          <w:szCs w:val="24"/>
        </w:rPr>
        <w:t>c</w:t>
      </w:r>
      <w:r w:rsidR="00814639" w:rsidRPr="00814639">
        <w:rPr>
          <w:rFonts w:asciiTheme="majorBidi" w:hAnsiTheme="majorBidi" w:cstheme="majorBidi"/>
          <w:sz w:val="24"/>
          <w:szCs w:val="24"/>
        </w:rPr>
        <w:t xml:space="preserve">ross-country comparisons of LTC in national social security systems </w:t>
      </w:r>
      <w:r w:rsidR="00A54D23" w:rsidRPr="00420AA3">
        <w:rPr>
          <w:rFonts w:asciiTheme="majorBidi" w:hAnsiTheme="majorBidi" w:cstheme="majorBidi"/>
          <w:sz w:val="24"/>
          <w:szCs w:val="24"/>
        </w:rPr>
        <w:t>mainly</w:t>
      </w:r>
      <w:r w:rsidR="00A54D23">
        <w:rPr>
          <w:rFonts w:asciiTheme="majorBidi" w:hAnsiTheme="majorBidi" w:cstheme="majorBidi"/>
          <w:sz w:val="24"/>
          <w:szCs w:val="24"/>
        </w:rPr>
        <w:t xml:space="preserve"> </w:t>
      </w:r>
      <w:r w:rsidR="00814639" w:rsidRPr="00814639">
        <w:rPr>
          <w:rFonts w:asciiTheme="majorBidi" w:hAnsiTheme="majorBidi" w:cstheme="majorBidi"/>
          <w:sz w:val="24"/>
          <w:szCs w:val="24"/>
        </w:rPr>
        <w:t>focused on the legal sys/or institutional aspects</w:t>
      </w:r>
      <w:r>
        <w:rPr>
          <w:rFonts w:asciiTheme="majorBidi" w:hAnsiTheme="majorBidi" w:cstheme="majorBidi"/>
          <w:sz w:val="24"/>
          <w:szCs w:val="24"/>
        </w:rPr>
        <w:t xml:space="preserve">. The report will cover </w:t>
      </w:r>
      <w:r w:rsidR="00AC48E3">
        <w:rPr>
          <w:rFonts w:asciiTheme="majorBidi" w:hAnsiTheme="majorBidi" w:cstheme="majorBidi"/>
          <w:sz w:val="24"/>
          <w:szCs w:val="24"/>
        </w:rPr>
        <w:t xml:space="preserve">up to </w:t>
      </w:r>
      <w:r>
        <w:rPr>
          <w:rFonts w:asciiTheme="majorBidi" w:hAnsiTheme="majorBidi" w:cstheme="majorBidi"/>
          <w:sz w:val="24"/>
          <w:szCs w:val="24"/>
        </w:rPr>
        <w:t xml:space="preserve">10 countries. If statistical analysis is found necessary, data </w:t>
      </w:r>
      <w:r w:rsidR="006420B0">
        <w:rPr>
          <w:rFonts w:asciiTheme="majorBidi" w:hAnsiTheme="majorBidi" w:cstheme="majorBidi"/>
          <w:sz w:val="24"/>
          <w:szCs w:val="24"/>
        </w:rPr>
        <w:t xml:space="preserve">source </w:t>
      </w:r>
      <w:r>
        <w:rPr>
          <w:rFonts w:asciiTheme="majorBidi" w:hAnsiTheme="majorBidi" w:cstheme="majorBidi"/>
          <w:sz w:val="24"/>
          <w:szCs w:val="24"/>
        </w:rPr>
        <w:t xml:space="preserve">from OECD will be utilized and properly referenced. </w:t>
      </w:r>
      <w:r w:rsidR="00AC48E3">
        <w:rPr>
          <w:rFonts w:asciiTheme="majorBidi" w:hAnsiTheme="majorBidi" w:cstheme="majorBidi"/>
          <w:sz w:val="24"/>
          <w:szCs w:val="24"/>
        </w:rPr>
        <w:t xml:space="preserve">An outreach will be done to </w:t>
      </w:r>
      <w:r w:rsidR="00A716C1">
        <w:rPr>
          <w:rFonts w:asciiTheme="majorBidi" w:hAnsiTheme="majorBidi" w:cstheme="majorBidi"/>
          <w:sz w:val="24"/>
          <w:szCs w:val="24"/>
        </w:rPr>
        <w:t>organisations that are active on the issue, for example the WHO, academics, etc.</w:t>
      </w:r>
    </w:p>
    <w:p w:rsidR="00681CA0" w:rsidRPr="008550AE" w:rsidRDefault="00681CA0" w:rsidP="008550AE">
      <w:pPr>
        <w:pStyle w:val="ListParagraph"/>
        <w:numPr>
          <w:ilvl w:val="0"/>
          <w:numId w:val="1"/>
        </w:numPr>
        <w:spacing w:before="240"/>
        <w:ind w:left="426" w:hanging="426"/>
        <w:rPr>
          <w:rFonts w:asciiTheme="majorBidi" w:hAnsiTheme="majorBidi" w:cstheme="majorBidi"/>
          <w:b/>
          <w:bCs/>
          <w:sz w:val="28"/>
          <w:szCs w:val="28"/>
        </w:rPr>
      </w:pPr>
      <w:r w:rsidRPr="00681CA0">
        <w:rPr>
          <w:rFonts w:asciiTheme="majorBidi" w:hAnsiTheme="majorBidi" w:cstheme="majorBidi"/>
          <w:b/>
          <w:bCs/>
          <w:sz w:val="28"/>
          <w:szCs w:val="28"/>
        </w:rPr>
        <w:t xml:space="preserve">PROPOSED OUTLINE </w:t>
      </w:r>
    </w:p>
    <w:p w:rsidR="008550AE" w:rsidRDefault="008550AE" w:rsidP="008550AE">
      <w:pPr>
        <w:pStyle w:val="ListParagraph"/>
        <w:spacing w:before="240"/>
        <w:rPr>
          <w:rFonts w:asciiTheme="majorBidi" w:hAnsiTheme="majorBidi" w:cstheme="majorBidi"/>
          <w:sz w:val="24"/>
          <w:szCs w:val="24"/>
        </w:rPr>
      </w:pPr>
    </w:p>
    <w:p w:rsidR="008A34EC" w:rsidRPr="004812F7" w:rsidRDefault="008A34EC" w:rsidP="008550AE">
      <w:pPr>
        <w:pStyle w:val="ListParagraph"/>
        <w:numPr>
          <w:ilvl w:val="0"/>
          <w:numId w:val="24"/>
        </w:numPr>
        <w:spacing w:before="240"/>
        <w:rPr>
          <w:rFonts w:asciiTheme="majorBidi" w:hAnsiTheme="majorBidi" w:cstheme="majorBidi"/>
          <w:sz w:val="24"/>
          <w:szCs w:val="24"/>
        </w:rPr>
      </w:pPr>
      <w:r w:rsidRPr="004812F7">
        <w:rPr>
          <w:rFonts w:asciiTheme="majorBidi" w:hAnsiTheme="majorBidi" w:cstheme="majorBidi"/>
          <w:sz w:val="24"/>
          <w:szCs w:val="24"/>
        </w:rPr>
        <w:t>Executive summary</w:t>
      </w:r>
    </w:p>
    <w:p w:rsidR="00681CA0" w:rsidRPr="004812F7" w:rsidRDefault="008A34EC" w:rsidP="00681CA0">
      <w:pPr>
        <w:pStyle w:val="ListParagraph"/>
        <w:numPr>
          <w:ilvl w:val="0"/>
          <w:numId w:val="24"/>
        </w:numPr>
        <w:rPr>
          <w:rFonts w:asciiTheme="majorBidi" w:hAnsiTheme="majorBidi" w:cstheme="majorBidi"/>
          <w:sz w:val="24"/>
          <w:szCs w:val="24"/>
        </w:rPr>
      </w:pPr>
      <w:r w:rsidRPr="004812F7">
        <w:rPr>
          <w:rFonts w:asciiTheme="majorBidi" w:hAnsiTheme="majorBidi" w:cstheme="majorBidi"/>
          <w:sz w:val="24"/>
          <w:szCs w:val="24"/>
        </w:rPr>
        <w:t>Introduction</w:t>
      </w:r>
    </w:p>
    <w:p w:rsidR="00CB0771" w:rsidRDefault="008A34EC" w:rsidP="00681CA0">
      <w:pPr>
        <w:pStyle w:val="ListParagraph"/>
        <w:numPr>
          <w:ilvl w:val="0"/>
          <w:numId w:val="24"/>
        </w:numPr>
        <w:rPr>
          <w:rFonts w:asciiTheme="majorBidi" w:hAnsiTheme="majorBidi" w:cstheme="majorBidi"/>
          <w:sz w:val="24"/>
          <w:szCs w:val="24"/>
        </w:rPr>
      </w:pPr>
      <w:r w:rsidRPr="004812F7">
        <w:rPr>
          <w:rFonts w:asciiTheme="majorBidi" w:hAnsiTheme="majorBidi" w:cstheme="majorBidi"/>
          <w:sz w:val="24"/>
          <w:szCs w:val="24"/>
        </w:rPr>
        <w:t>Literature review</w:t>
      </w:r>
    </w:p>
    <w:p w:rsidR="008A34EC" w:rsidRPr="004812F7" w:rsidRDefault="00CB0771" w:rsidP="00681CA0">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Healthcare System Challenges</w:t>
      </w:r>
      <w:r w:rsidR="008A34EC" w:rsidRPr="004812F7">
        <w:rPr>
          <w:rFonts w:asciiTheme="majorBidi" w:hAnsiTheme="majorBidi" w:cstheme="majorBidi"/>
          <w:sz w:val="24"/>
          <w:szCs w:val="24"/>
        </w:rPr>
        <w:t xml:space="preserve"> </w:t>
      </w:r>
    </w:p>
    <w:p w:rsidR="008A34EC" w:rsidRPr="004812F7" w:rsidRDefault="008A34EC" w:rsidP="00681CA0">
      <w:pPr>
        <w:pStyle w:val="ListParagraph"/>
        <w:numPr>
          <w:ilvl w:val="0"/>
          <w:numId w:val="24"/>
        </w:numPr>
        <w:rPr>
          <w:rFonts w:asciiTheme="majorBidi" w:hAnsiTheme="majorBidi" w:cstheme="majorBidi"/>
          <w:sz w:val="24"/>
          <w:szCs w:val="24"/>
        </w:rPr>
      </w:pPr>
      <w:r w:rsidRPr="004812F7">
        <w:rPr>
          <w:rFonts w:asciiTheme="majorBidi" w:hAnsiTheme="majorBidi" w:cstheme="majorBidi"/>
          <w:sz w:val="24"/>
          <w:szCs w:val="24"/>
        </w:rPr>
        <w:t>Social Security Considerations</w:t>
      </w:r>
    </w:p>
    <w:p w:rsidR="008A34EC" w:rsidRPr="004812F7" w:rsidRDefault="008A34EC" w:rsidP="008A34EC">
      <w:pPr>
        <w:pStyle w:val="ListParagraph"/>
        <w:numPr>
          <w:ilvl w:val="0"/>
          <w:numId w:val="24"/>
        </w:numPr>
        <w:rPr>
          <w:rFonts w:asciiTheme="majorBidi" w:hAnsiTheme="majorBidi" w:cstheme="majorBidi"/>
          <w:sz w:val="24"/>
          <w:szCs w:val="24"/>
        </w:rPr>
      </w:pPr>
      <w:r w:rsidRPr="004812F7">
        <w:rPr>
          <w:rFonts w:asciiTheme="majorBidi" w:hAnsiTheme="majorBidi" w:cstheme="majorBidi"/>
          <w:sz w:val="24"/>
          <w:szCs w:val="24"/>
        </w:rPr>
        <w:t>Comparative analysis of countries’ models of LTC in national social security systems</w:t>
      </w:r>
    </w:p>
    <w:p w:rsidR="008A34EC" w:rsidRPr="004812F7" w:rsidRDefault="00F41655" w:rsidP="00F41655">
      <w:pPr>
        <w:pStyle w:val="ListParagraph"/>
        <w:numPr>
          <w:ilvl w:val="0"/>
          <w:numId w:val="26"/>
        </w:numPr>
        <w:rPr>
          <w:rFonts w:asciiTheme="majorBidi" w:hAnsiTheme="majorBidi" w:cstheme="majorBidi"/>
          <w:sz w:val="24"/>
          <w:szCs w:val="24"/>
          <w:u w:val="single"/>
        </w:rPr>
      </w:pPr>
      <w:r>
        <w:rPr>
          <w:rFonts w:asciiTheme="majorBidi" w:hAnsiTheme="majorBidi" w:cstheme="majorBidi"/>
          <w:color w:val="000000" w:themeColor="text1"/>
          <w:sz w:val="24"/>
          <w:szCs w:val="24"/>
          <w:u w:val="single"/>
        </w:rPr>
        <w:t>N</w:t>
      </w:r>
      <w:r w:rsidR="008A34EC" w:rsidRPr="004812F7">
        <w:rPr>
          <w:rFonts w:asciiTheme="majorBidi" w:hAnsiTheme="majorBidi" w:cstheme="majorBidi"/>
          <w:color w:val="000000" w:themeColor="text1"/>
          <w:sz w:val="24"/>
          <w:szCs w:val="24"/>
          <w:u w:val="single"/>
        </w:rPr>
        <w:t xml:space="preserve">HI </w:t>
      </w:r>
      <w:r>
        <w:rPr>
          <w:rFonts w:asciiTheme="majorBidi" w:hAnsiTheme="majorBidi" w:cstheme="majorBidi"/>
          <w:color w:val="000000" w:themeColor="text1"/>
          <w:sz w:val="24"/>
          <w:szCs w:val="24"/>
          <w:u w:val="single"/>
        </w:rPr>
        <w:t>based LTC</w:t>
      </w:r>
      <w:r w:rsidR="008A34EC" w:rsidRPr="004812F7">
        <w:rPr>
          <w:rFonts w:asciiTheme="majorBidi" w:hAnsiTheme="majorBidi" w:cstheme="majorBidi"/>
          <w:color w:val="000000" w:themeColor="text1"/>
          <w:sz w:val="24"/>
          <w:szCs w:val="24"/>
          <w:u w:val="single"/>
        </w:rPr>
        <w:t xml:space="preserve">:  </w:t>
      </w:r>
      <w:r>
        <w:rPr>
          <w:rFonts w:asciiTheme="majorBidi" w:hAnsiTheme="majorBidi" w:cstheme="majorBidi"/>
          <w:color w:val="000000" w:themeColor="text1"/>
          <w:sz w:val="24"/>
          <w:szCs w:val="24"/>
          <w:u w:val="single"/>
        </w:rPr>
        <w:t xml:space="preserve">Contribution based system </w:t>
      </w:r>
    </w:p>
    <w:p w:rsidR="00DF5EF2" w:rsidRDefault="008A34EC" w:rsidP="008A34EC">
      <w:pPr>
        <w:pStyle w:val="ListParagraph"/>
        <w:numPr>
          <w:ilvl w:val="0"/>
          <w:numId w:val="2"/>
        </w:numPr>
        <w:rPr>
          <w:rFonts w:asciiTheme="majorBidi" w:hAnsiTheme="majorBidi" w:cstheme="majorBidi"/>
          <w:sz w:val="24"/>
          <w:szCs w:val="24"/>
        </w:rPr>
      </w:pPr>
      <w:r w:rsidRPr="008A34EC">
        <w:rPr>
          <w:rFonts w:asciiTheme="majorBidi" w:hAnsiTheme="majorBidi" w:cstheme="majorBidi"/>
          <w:b/>
          <w:bCs/>
          <w:sz w:val="24"/>
          <w:szCs w:val="24"/>
        </w:rPr>
        <w:t>Germany</w:t>
      </w:r>
      <w:r w:rsidRPr="008A34EC">
        <w:rPr>
          <w:rFonts w:asciiTheme="majorBidi" w:hAnsiTheme="majorBidi" w:cstheme="majorBidi"/>
          <w:sz w:val="24"/>
          <w:szCs w:val="24"/>
        </w:rPr>
        <w:t xml:space="preserve"> </w:t>
      </w:r>
    </w:p>
    <w:p w:rsidR="008A34EC" w:rsidRPr="00F96489" w:rsidRDefault="00DF5EF2" w:rsidP="001477CE">
      <w:pPr>
        <w:pStyle w:val="ListParagraph"/>
        <w:ind w:left="1200"/>
        <w:rPr>
          <w:rFonts w:asciiTheme="majorBidi" w:hAnsiTheme="majorBidi" w:cstheme="majorBidi"/>
          <w:sz w:val="24"/>
          <w:szCs w:val="24"/>
        </w:rPr>
      </w:pPr>
      <w:r>
        <w:rPr>
          <w:rFonts w:asciiTheme="majorBidi" w:hAnsiTheme="majorBidi" w:cstheme="majorBidi"/>
          <w:sz w:val="24"/>
          <w:szCs w:val="24"/>
        </w:rPr>
        <w:t xml:space="preserve">In </w:t>
      </w:r>
      <w:r w:rsidR="008A34EC" w:rsidRPr="008A34EC">
        <w:rPr>
          <w:rFonts w:asciiTheme="majorBidi" w:hAnsiTheme="majorBidi" w:cstheme="majorBidi"/>
          <w:sz w:val="24"/>
          <w:szCs w:val="24"/>
        </w:rPr>
        <w:t>1995</w:t>
      </w:r>
      <w:r>
        <w:rPr>
          <w:rFonts w:asciiTheme="majorBidi" w:hAnsiTheme="majorBidi" w:cstheme="majorBidi"/>
          <w:sz w:val="24"/>
          <w:szCs w:val="24"/>
        </w:rPr>
        <w:t>, the country</w:t>
      </w:r>
      <w:r w:rsidR="008A34EC" w:rsidRPr="008A34EC">
        <w:rPr>
          <w:rFonts w:asciiTheme="majorBidi" w:hAnsiTheme="majorBidi" w:cstheme="majorBidi"/>
          <w:sz w:val="24"/>
          <w:szCs w:val="24"/>
        </w:rPr>
        <w:t xml:space="preserve"> introduced </w:t>
      </w:r>
      <w:proofErr w:type="spellStart"/>
      <w:r w:rsidR="008A34EC" w:rsidRPr="008A34EC">
        <w:rPr>
          <w:rFonts w:asciiTheme="majorBidi" w:hAnsiTheme="majorBidi" w:cstheme="majorBidi"/>
          <w:sz w:val="24"/>
          <w:szCs w:val="24"/>
        </w:rPr>
        <w:t>Pfl</w:t>
      </w:r>
      <w:r w:rsidR="001477CE">
        <w:rPr>
          <w:rFonts w:asciiTheme="majorBidi" w:hAnsiTheme="majorBidi" w:cstheme="majorBidi"/>
          <w:sz w:val="24"/>
          <w:szCs w:val="24"/>
        </w:rPr>
        <w:t>egeversicherungsgesetz</w:t>
      </w:r>
      <w:proofErr w:type="spellEnd"/>
      <w:r w:rsidR="001477CE">
        <w:rPr>
          <w:rFonts w:asciiTheme="majorBidi" w:hAnsiTheme="majorBidi" w:cstheme="majorBidi"/>
          <w:sz w:val="24"/>
          <w:szCs w:val="24"/>
        </w:rPr>
        <w:t xml:space="preserve">, LTC Act. </w:t>
      </w:r>
      <w:r w:rsidR="001477CE">
        <w:rPr>
          <w:rFonts w:asciiTheme="majorBidi" w:hAnsiTheme="majorBidi" w:cstheme="majorBidi"/>
          <w:sz w:val="24"/>
          <w:szCs w:val="24"/>
        </w:rPr>
        <w:t>The p</w:t>
      </w:r>
      <w:r w:rsidR="001477CE" w:rsidRPr="00F96489">
        <w:rPr>
          <w:rFonts w:asciiTheme="majorBidi" w:hAnsiTheme="majorBidi" w:cstheme="majorBidi"/>
          <w:sz w:val="24"/>
          <w:szCs w:val="24"/>
        </w:rPr>
        <w:t xml:space="preserve">olicy </w:t>
      </w:r>
      <w:r w:rsidR="001477CE">
        <w:rPr>
          <w:rFonts w:asciiTheme="majorBidi" w:hAnsiTheme="majorBidi" w:cstheme="majorBidi"/>
          <w:sz w:val="24"/>
          <w:szCs w:val="24"/>
        </w:rPr>
        <w:t xml:space="preserve">is </w:t>
      </w:r>
      <w:r w:rsidR="001477CE" w:rsidRPr="00F96489">
        <w:rPr>
          <w:rFonts w:asciiTheme="majorBidi" w:hAnsiTheme="majorBidi" w:cstheme="majorBidi"/>
          <w:sz w:val="24"/>
          <w:szCs w:val="24"/>
        </w:rPr>
        <w:t>focused on `home care service`</w:t>
      </w:r>
      <w:r w:rsidR="001477CE">
        <w:rPr>
          <w:rFonts w:asciiTheme="majorBidi" w:hAnsiTheme="majorBidi" w:cstheme="majorBidi"/>
          <w:sz w:val="24"/>
          <w:szCs w:val="24"/>
        </w:rPr>
        <w:t xml:space="preserve"> and t</w:t>
      </w:r>
      <w:r>
        <w:rPr>
          <w:rFonts w:asciiTheme="majorBidi" w:hAnsiTheme="majorBidi" w:cstheme="majorBidi"/>
          <w:sz w:val="24"/>
          <w:szCs w:val="24"/>
        </w:rPr>
        <w:t>he country case study shows</w:t>
      </w:r>
      <w:r w:rsidR="008A34EC" w:rsidRPr="008A34EC">
        <w:rPr>
          <w:rFonts w:asciiTheme="majorBidi" w:hAnsiTheme="majorBidi" w:cstheme="majorBidi"/>
          <w:sz w:val="24"/>
          <w:szCs w:val="24"/>
        </w:rPr>
        <w:t xml:space="preserve"> the deficiency </w:t>
      </w:r>
      <w:r w:rsidR="00100843">
        <w:rPr>
          <w:rFonts w:asciiTheme="majorBidi" w:hAnsiTheme="majorBidi" w:cstheme="majorBidi"/>
          <w:sz w:val="24"/>
          <w:szCs w:val="24"/>
        </w:rPr>
        <w:t>of human resources</w:t>
      </w:r>
      <w:r w:rsidR="008A34EC" w:rsidRPr="008A34EC">
        <w:rPr>
          <w:rFonts w:asciiTheme="majorBidi" w:hAnsiTheme="majorBidi" w:cstheme="majorBidi"/>
          <w:sz w:val="24"/>
          <w:szCs w:val="24"/>
        </w:rPr>
        <w:t xml:space="preserve"> and </w:t>
      </w:r>
      <w:r>
        <w:rPr>
          <w:rFonts w:asciiTheme="majorBidi" w:hAnsiTheme="majorBidi" w:cstheme="majorBidi"/>
          <w:sz w:val="24"/>
          <w:szCs w:val="24"/>
        </w:rPr>
        <w:t xml:space="preserve">consequent </w:t>
      </w:r>
      <w:r w:rsidR="0024766F">
        <w:rPr>
          <w:rFonts w:asciiTheme="majorBidi" w:hAnsiTheme="majorBidi" w:cstheme="majorBidi"/>
          <w:sz w:val="24"/>
          <w:szCs w:val="24"/>
        </w:rPr>
        <w:t xml:space="preserve">risk to </w:t>
      </w:r>
      <w:r w:rsidR="00100843">
        <w:rPr>
          <w:rFonts w:asciiTheme="majorBidi" w:hAnsiTheme="majorBidi" w:cstheme="majorBidi"/>
          <w:sz w:val="24"/>
          <w:szCs w:val="24"/>
        </w:rPr>
        <w:t>service</w:t>
      </w:r>
      <w:r w:rsidR="0024766F">
        <w:rPr>
          <w:rFonts w:asciiTheme="majorBidi" w:hAnsiTheme="majorBidi" w:cstheme="majorBidi"/>
          <w:sz w:val="24"/>
          <w:szCs w:val="24"/>
        </w:rPr>
        <w:t xml:space="preserve"> </w:t>
      </w:r>
      <w:r w:rsidR="001477CE">
        <w:rPr>
          <w:rFonts w:asciiTheme="majorBidi" w:hAnsiTheme="majorBidi" w:cstheme="majorBidi"/>
          <w:sz w:val="24"/>
          <w:szCs w:val="24"/>
        </w:rPr>
        <w:t>quality</w:t>
      </w:r>
      <w:r w:rsidR="008A34EC" w:rsidRPr="008A34EC">
        <w:rPr>
          <w:rFonts w:asciiTheme="majorBidi" w:hAnsiTheme="majorBidi" w:cstheme="majorBidi"/>
          <w:sz w:val="24"/>
          <w:szCs w:val="24"/>
        </w:rPr>
        <w:t>.</w:t>
      </w:r>
      <w:r w:rsidR="00F96489">
        <w:rPr>
          <w:rFonts w:asciiTheme="majorBidi" w:hAnsiTheme="majorBidi" w:cstheme="majorBidi"/>
          <w:sz w:val="24"/>
          <w:szCs w:val="24"/>
        </w:rPr>
        <w:t xml:space="preserve"> </w:t>
      </w:r>
    </w:p>
    <w:p w:rsidR="00DF5EF2" w:rsidRPr="00DF5EF2" w:rsidRDefault="008A34EC" w:rsidP="00DF5EF2">
      <w:pPr>
        <w:pStyle w:val="ListParagraph"/>
        <w:numPr>
          <w:ilvl w:val="0"/>
          <w:numId w:val="2"/>
        </w:numPr>
        <w:rPr>
          <w:rFonts w:asciiTheme="majorBidi" w:hAnsiTheme="majorBidi" w:cstheme="majorBidi"/>
          <w:b/>
          <w:bCs/>
          <w:sz w:val="24"/>
          <w:szCs w:val="24"/>
        </w:rPr>
      </w:pPr>
      <w:r w:rsidRPr="00DF5EF2">
        <w:rPr>
          <w:rFonts w:asciiTheme="majorBidi" w:hAnsiTheme="majorBidi" w:cstheme="majorBidi"/>
          <w:b/>
          <w:bCs/>
          <w:sz w:val="24"/>
          <w:szCs w:val="24"/>
        </w:rPr>
        <w:t>Japan</w:t>
      </w:r>
      <w:r w:rsidR="00DF5EF2" w:rsidRPr="00DF5EF2">
        <w:rPr>
          <w:rFonts w:asciiTheme="majorBidi" w:hAnsiTheme="majorBidi" w:cstheme="majorBidi"/>
          <w:b/>
          <w:bCs/>
          <w:sz w:val="24"/>
          <w:szCs w:val="24"/>
        </w:rPr>
        <w:t xml:space="preserve"> (2000) </w:t>
      </w:r>
    </w:p>
    <w:p w:rsidR="008A34EC" w:rsidRPr="00F96489" w:rsidRDefault="00DF5EF2" w:rsidP="00F96489">
      <w:pPr>
        <w:pStyle w:val="ListParagraph"/>
        <w:ind w:left="1200"/>
        <w:rPr>
          <w:rFonts w:asciiTheme="majorBidi" w:hAnsiTheme="majorBidi" w:cstheme="majorBidi"/>
          <w:b/>
          <w:bCs/>
          <w:sz w:val="24"/>
          <w:szCs w:val="24"/>
        </w:rPr>
      </w:pPr>
      <w:r>
        <w:rPr>
          <w:rFonts w:asciiTheme="majorBidi" w:hAnsiTheme="majorBidi" w:cstheme="majorBidi"/>
          <w:sz w:val="24"/>
          <w:szCs w:val="24"/>
        </w:rPr>
        <w:t xml:space="preserve">Reform </w:t>
      </w:r>
      <w:r w:rsidR="00F96489">
        <w:rPr>
          <w:rFonts w:asciiTheme="majorBidi" w:hAnsiTheme="majorBidi" w:cstheme="majorBidi"/>
          <w:sz w:val="24"/>
          <w:szCs w:val="24"/>
        </w:rPr>
        <w:t xml:space="preserve">was done </w:t>
      </w:r>
      <w:r>
        <w:rPr>
          <w:rFonts w:asciiTheme="majorBidi" w:hAnsiTheme="majorBidi" w:cstheme="majorBidi"/>
          <w:sz w:val="24"/>
          <w:szCs w:val="24"/>
        </w:rPr>
        <w:t xml:space="preserve">in 2014 for a </w:t>
      </w:r>
      <w:r w:rsidR="008A34EC" w:rsidRPr="00DF5EF2">
        <w:rPr>
          <w:rFonts w:asciiTheme="majorBidi" w:hAnsiTheme="majorBidi" w:cstheme="majorBidi"/>
          <w:sz w:val="24"/>
          <w:szCs w:val="24"/>
        </w:rPr>
        <w:t>com</w:t>
      </w:r>
      <w:r w:rsidR="001477CE">
        <w:rPr>
          <w:rFonts w:asciiTheme="majorBidi" w:hAnsiTheme="majorBidi" w:cstheme="majorBidi"/>
          <w:sz w:val="24"/>
          <w:szCs w:val="24"/>
        </w:rPr>
        <w:t>prehensive regional care system, where</w:t>
      </w:r>
      <w:r>
        <w:rPr>
          <w:rFonts w:asciiTheme="majorBidi" w:hAnsiTheme="majorBidi" w:cstheme="majorBidi"/>
          <w:sz w:val="24"/>
          <w:szCs w:val="24"/>
        </w:rPr>
        <w:t xml:space="preserve"> </w:t>
      </w:r>
      <w:r w:rsidRPr="00F96489">
        <w:rPr>
          <w:rFonts w:asciiTheme="majorBidi" w:hAnsiTheme="majorBidi" w:cstheme="majorBidi"/>
          <w:sz w:val="24"/>
          <w:szCs w:val="24"/>
        </w:rPr>
        <w:t>NHI and</w:t>
      </w:r>
      <w:r w:rsidR="008A34EC" w:rsidRPr="00F96489">
        <w:rPr>
          <w:rFonts w:asciiTheme="majorBidi" w:hAnsiTheme="majorBidi" w:cstheme="majorBidi"/>
          <w:sz w:val="24"/>
          <w:szCs w:val="24"/>
        </w:rPr>
        <w:t xml:space="preserve"> LTC </w:t>
      </w:r>
      <w:r w:rsidR="001477CE">
        <w:rPr>
          <w:rFonts w:asciiTheme="majorBidi" w:hAnsiTheme="majorBidi" w:cstheme="majorBidi"/>
          <w:sz w:val="24"/>
          <w:szCs w:val="24"/>
        </w:rPr>
        <w:t>are coordinat</w:t>
      </w:r>
      <w:r w:rsidRPr="00F96489">
        <w:rPr>
          <w:rFonts w:asciiTheme="majorBidi" w:hAnsiTheme="majorBidi" w:cstheme="majorBidi"/>
          <w:sz w:val="24"/>
          <w:szCs w:val="24"/>
        </w:rPr>
        <w:t xml:space="preserve">ed </w:t>
      </w:r>
      <w:r w:rsidR="008A34EC" w:rsidRPr="00F96489">
        <w:rPr>
          <w:rFonts w:asciiTheme="majorBidi" w:hAnsiTheme="majorBidi" w:cstheme="majorBidi"/>
          <w:sz w:val="24"/>
          <w:szCs w:val="24"/>
        </w:rPr>
        <w:t>by local</w:t>
      </w:r>
      <w:r w:rsidRPr="00F96489">
        <w:rPr>
          <w:rFonts w:asciiTheme="majorBidi" w:hAnsiTheme="majorBidi" w:cstheme="majorBidi"/>
          <w:sz w:val="24"/>
          <w:szCs w:val="24"/>
        </w:rPr>
        <w:t xml:space="preserve"> government as intermediate control tower</w:t>
      </w:r>
      <w:r w:rsidR="001477CE">
        <w:rPr>
          <w:rFonts w:asciiTheme="majorBidi" w:hAnsiTheme="majorBidi" w:cstheme="majorBidi"/>
          <w:sz w:val="24"/>
          <w:szCs w:val="24"/>
        </w:rPr>
        <w:t>.</w:t>
      </w:r>
    </w:p>
    <w:p w:rsidR="00DF5EF2" w:rsidRDefault="008A34EC" w:rsidP="008A34EC">
      <w:pPr>
        <w:pStyle w:val="ListParagraph"/>
        <w:numPr>
          <w:ilvl w:val="0"/>
          <w:numId w:val="2"/>
        </w:numPr>
        <w:rPr>
          <w:rFonts w:asciiTheme="majorBidi" w:hAnsiTheme="majorBidi" w:cstheme="majorBidi"/>
          <w:b/>
          <w:bCs/>
          <w:sz w:val="24"/>
          <w:szCs w:val="24"/>
        </w:rPr>
      </w:pPr>
      <w:r w:rsidRPr="00DF5EF2">
        <w:rPr>
          <w:rFonts w:asciiTheme="majorBidi" w:hAnsiTheme="majorBidi" w:cstheme="majorBidi"/>
          <w:b/>
          <w:bCs/>
          <w:sz w:val="24"/>
          <w:szCs w:val="24"/>
        </w:rPr>
        <w:t>Korea</w:t>
      </w:r>
      <w:r w:rsidR="00DF5EF2" w:rsidRPr="00DF5EF2">
        <w:rPr>
          <w:rFonts w:asciiTheme="majorBidi" w:hAnsiTheme="majorBidi" w:cstheme="majorBidi"/>
          <w:b/>
          <w:bCs/>
          <w:sz w:val="24"/>
          <w:szCs w:val="24"/>
        </w:rPr>
        <w:t xml:space="preserve"> (2008)</w:t>
      </w:r>
    </w:p>
    <w:p w:rsidR="008A34EC" w:rsidRPr="00F96489" w:rsidRDefault="00F96489" w:rsidP="001477CE">
      <w:pPr>
        <w:pStyle w:val="ListParagraph"/>
        <w:ind w:left="1200"/>
        <w:rPr>
          <w:rFonts w:asciiTheme="majorBidi" w:hAnsiTheme="majorBidi" w:cstheme="majorBidi"/>
          <w:b/>
          <w:bCs/>
        </w:rPr>
      </w:pPr>
      <w:r>
        <w:rPr>
          <w:rFonts w:asciiTheme="majorBidi" w:hAnsiTheme="majorBidi" w:cstheme="majorBidi"/>
          <w:sz w:val="24"/>
          <w:szCs w:val="24"/>
        </w:rPr>
        <w:t xml:space="preserve">Korea </w:t>
      </w:r>
      <w:r w:rsidR="001477CE">
        <w:rPr>
          <w:rFonts w:asciiTheme="majorBidi" w:hAnsiTheme="majorBidi" w:cstheme="majorBidi"/>
          <w:sz w:val="24"/>
          <w:szCs w:val="24"/>
        </w:rPr>
        <w:t>benchmarked Germany and</w:t>
      </w:r>
      <w:r w:rsidR="00343BAD" w:rsidRPr="00420AA3">
        <w:rPr>
          <w:rFonts w:asciiTheme="majorBidi" w:hAnsiTheme="majorBidi" w:cstheme="majorBidi"/>
          <w:sz w:val="24"/>
          <w:szCs w:val="24"/>
        </w:rPr>
        <w:t xml:space="preserve"> Japan model</w:t>
      </w:r>
      <w:r>
        <w:rPr>
          <w:rFonts w:asciiTheme="majorBidi" w:hAnsiTheme="majorBidi" w:cstheme="majorBidi"/>
          <w:sz w:val="24"/>
          <w:szCs w:val="24"/>
        </w:rPr>
        <w:t>s</w:t>
      </w:r>
      <w:r w:rsidR="00343BAD" w:rsidRPr="00420AA3">
        <w:rPr>
          <w:rFonts w:asciiTheme="majorBidi" w:hAnsiTheme="majorBidi" w:cstheme="majorBidi"/>
          <w:sz w:val="24"/>
          <w:szCs w:val="24"/>
        </w:rPr>
        <w:t xml:space="preserve"> </w:t>
      </w:r>
      <w:r>
        <w:rPr>
          <w:rFonts w:asciiTheme="majorBidi" w:hAnsiTheme="majorBidi" w:cstheme="majorBidi"/>
          <w:sz w:val="24"/>
          <w:szCs w:val="24"/>
        </w:rPr>
        <w:t xml:space="preserve">with </w:t>
      </w:r>
      <w:r w:rsidR="001477CE">
        <w:rPr>
          <w:rFonts w:asciiTheme="majorBidi" w:hAnsiTheme="majorBidi" w:cstheme="majorBidi"/>
          <w:sz w:val="24"/>
          <w:szCs w:val="24"/>
        </w:rPr>
        <w:t>“s</w:t>
      </w:r>
      <w:r w:rsidR="00A54D23" w:rsidRPr="00420AA3">
        <w:rPr>
          <w:rFonts w:asciiTheme="majorBidi" w:hAnsiTheme="majorBidi" w:cstheme="majorBidi"/>
          <w:sz w:val="24"/>
          <w:szCs w:val="24"/>
        </w:rPr>
        <w:t>ervice at home” focused LTC principle</w:t>
      </w:r>
      <w:r>
        <w:rPr>
          <w:rFonts w:asciiTheme="majorBidi" w:hAnsiTheme="majorBidi" w:cstheme="majorBidi"/>
          <w:sz w:val="24"/>
          <w:szCs w:val="24"/>
        </w:rPr>
        <w:t xml:space="preserve">. </w:t>
      </w:r>
      <w:r w:rsidR="00DF5EF2" w:rsidRPr="00F96489">
        <w:rPr>
          <w:rFonts w:asciiTheme="majorBidi" w:hAnsiTheme="majorBidi" w:cstheme="majorBidi"/>
          <w:sz w:val="24"/>
          <w:szCs w:val="24"/>
        </w:rPr>
        <w:t xml:space="preserve">The country case study shows a </w:t>
      </w:r>
      <w:r w:rsidR="001477CE">
        <w:rPr>
          <w:rFonts w:asciiTheme="majorBidi" w:hAnsiTheme="majorBidi" w:cstheme="majorBidi"/>
          <w:sz w:val="24"/>
          <w:szCs w:val="24"/>
        </w:rPr>
        <w:t>challenge</w:t>
      </w:r>
      <w:r w:rsidR="00DF5EF2" w:rsidRPr="00F96489">
        <w:rPr>
          <w:rFonts w:asciiTheme="majorBidi" w:hAnsiTheme="majorBidi" w:cstheme="majorBidi"/>
          <w:sz w:val="24"/>
          <w:szCs w:val="24"/>
        </w:rPr>
        <w:t xml:space="preserve"> of</w:t>
      </w:r>
      <w:r w:rsidR="008A34EC" w:rsidRPr="00F96489">
        <w:rPr>
          <w:rFonts w:asciiTheme="majorBidi" w:hAnsiTheme="majorBidi" w:cstheme="majorBidi"/>
          <w:sz w:val="24"/>
          <w:szCs w:val="24"/>
        </w:rPr>
        <w:t xml:space="preserve"> how to connect NHI and LTC </w:t>
      </w:r>
      <w:r w:rsidR="00DF5EF2" w:rsidRPr="00F96489">
        <w:rPr>
          <w:rFonts w:asciiTheme="majorBidi" w:hAnsiTheme="majorBidi" w:cstheme="majorBidi"/>
          <w:sz w:val="24"/>
          <w:szCs w:val="24"/>
        </w:rPr>
        <w:t>with</w:t>
      </w:r>
      <w:r w:rsidR="008A34EC" w:rsidRPr="00F96489">
        <w:rPr>
          <w:rFonts w:asciiTheme="majorBidi" w:hAnsiTheme="majorBidi" w:cstheme="majorBidi"/>
          <w:sz w:val="24"/>
          <w:szCs w:val="24"/>
        </w:rPr>
        <w:t xml:space="preserve"> the deficiency </w:t>
      </w:r>
      <w:r w:rsidR="00100843" w:rsidRPr="00F96489">
        <w:rPr>
          <w:rFonts w:asciiTheme="majorBidi" w:hAnsiTheme="majorBidi" w:cstheme="majorBidi"/>
          <w:sz w:val="24"/>
          <w:szCs w:val="24"/>
        </w:rPr>
        <w:t>of human resources</w:t>
      </w:r>
      <w:r w:rsidR="008A34EC" w:rsidRPr="00F96489">
        <w:rPr>
          <w:rFonts w:asciiTheme="majorBidi" w:hAnsiTheme="majorBidi" w:cstheme="majorBidi"/>
          <w:sz w:val="24"/>
          <w:szCs w:val="24"/>
        </w:rPr>
        <w:t>.</w:t>
      </w:r>
    </w:p>
    <w:p w:rsidR="00DF5EF2" w:rsidRPr="00F96489" w:rsidRDefault="008A34EC" w:rsidP="00DF5EF2">
      <w:pPr>
        <w:pStyle w:val="ListParagraph"/>
        <w:numPr>
          <w:ilvl w:val="0"/>
          <w:numId w:val="2"/>
        </w:numPr>
        <w:rPr>
          <w:rFonts w:asciiTheme="majorBidi" w:hAnsiTheme="majorBidi" w:cstheme="majorBidi"/>
          <w:sz w:val="24"/>
          <w:szCs w:val="24"/>
        </w:rPr>
      </w:pPr>
      <w:r w:rsidRPr="00F96489">
        <w:rPr>
          <w:rFonts w:asciiTheme="majorBidi" w:hAnsiTheme="majorBidi" w:cstheme="majorBidi"/>
          <w:b/>
          <w:bCs/>
          <w:sz w:val="24"/>
          <w:szCs w:val="24"/>
        </w:rPr>
        <w:t>France (2002)</w:t>
      </w:r>
    </w:p>
    <w:p w:rsidR="008A34EC" w:rsidRPr="00DC08E5" w:rsidRDefault="006420B0" w:rsidP="00DF5EF2">
      <w:pPr>
        <w:pStyle w:val="ListParagraph"/>
        <w:ind w:left="1200"/>
        <w:rPr>
          <w:rFonts w:asciiTheme="majorBidi" w:hAnsiTheme="majorBidi" w:cstheme="majorBidi"/>
          <w:sz w:val="24"/>
          <w:szCs w:val="24"/>
          <w:lang w:val="fr-FR"/>
        </w:rPr>
      </w:pPr>
      <w:r w:rsidRPr="00DC08E5">
        <w:rPr>
          <w:rFonts w:asciiTheme="majorBidi" w:hAnsiTheme="majorBidi" w:cstheme="majorBidi"/>
          <w:sz w:val="24"/>
          <w:szCs w:val="24"/>
          <w:lang w:val="fr-FR"/>
        </w:rPr>
        <w:t xml:space="preserve">The </w:t>
      </w:r>
      <w:proofErr w:type="spellStart"/>
      <w:r w:rsidRPr="00DC08E5">
        <w:rPr>
          <w:rFonts w:asciiTheme="majorBidi" w:hAnsiTheme="majorBidi" w:cstheme="majorBidi"/>
          <w:sz w:val="24"/>
          <w:szCs w:val="24"/>
          <w:lang w:val="fr-FR"/>
        </w:rPr>
        <w:t>independence</w:t>
      </w:r>
      <w:proofErr w:type="spellEnd"/>
      <w:r w:rsidRPr="00DC08E5">
        <w:rPr>
          <w:rFonts w:asciiTheme="majorBidi" w:hAnsiTheme="majorBidi" w:cstheme="majorBidi"/>
          <w:sz w:val="24"/>
          <w:szCs w:val="24"/>
          <w:lang w:val="fr-FR"/>
        </w:rPr>
        <w:t xml:space="preserve"> social </w:t>
      </w:r>
      <w:proofErr w:type="spellStart"/>
      <w:r w:rsidRPr="00DC08E5">
        <w:rPr>
          <w:rFonts w:asciiTheme="majorBidi" w:hAnsiTheme="majorBidi" w:cstheme="majorBidi"/>
          <w:sz w:val="24"/>
          <w:szCs w:val="24"/>
          <w:lang w:val="fr-FR"/>
        </w:rPr>
        <w:t>allowance</w:t>
      </w:r>
      <w:proofErr w:type="spellEnd"/>
      <w:r w:rsidRPr="00DC08E5">
        <w:rPr>
          <w:rFonts w:asciiTheme="majorBidi" w:hAnsiTheme="majorBidi" w:cstheme="majorBidi"/>
          <w:sz w:val="24"/>
          <w:szCs w:val="24"/>
          <w:lang w:val="fr-FR"/>
        </w:rPr>
        <w:t xml:space="preserve"> </w:t>
      </w:r>
      <w:proofErr w:type="gramStart"/>
      <w:r w:rsidRPr="00DC08E5">
        <w:rPr>
          <w:rFonts w:asciiTheme="majorBidi" w:hAnsiTheme="majorBidi" w:cstheme="majorBidi"/>
          <w:sz w:val="24"/>
          <w:szCs w:val="24"/>
          <w:lang w:val="fr-FR"/>
        </w:rPr>
        <w:t>APA(</w:t>
      </w:r>
      <w:proofErr w:type="gramEnd"/>
      <w:r w:rsidRPr="00DC08E5">
        <w:rPr>
          <w:rFonts w:asciiTheme="majorBidi" w:hAnsiTheme="majorBidi" w:cstheme="majorBidi"/>
          <w:i/>
          <w:iCs/>
          <w:sz w:val="24"/>
          <w:szCs w:val="24"/>
          <w:lang w:val="fr-FR"/>
        </w:rPr>
        <w:t xml:space="preserve">l’allocation </w:t>
      </w:r>
      <w:proofErr w:type="spellStart"/>
      <w:r w:rsidRPr="00DC08E5">
        <w:rPr>
          <w:rFonts w:asciiTheme="majorBidi" w:hAnsiTheme="majorBidi" w:cstheme="majorBidi"/>
          <w:i/>
          <w:iCs/>
          <w:sz w:val="24"/>
          <w:szCs w:val="24"/>
          <w:lang w:val="fr-FR"/>
        </w:rPr>
        <w:t>Personalisée</w:t>
      </w:r>
      <w:proofErr w:type="spellEnd"/>
      <w:r w:rsidRPr="00DC08E5">
        <w:rPr>
          <w:rFonts w:asciiTheme="majorBidi" w:hAnsiTheme="majorBidi" w:cstheme="majorBidi"/>
          <w:i/>
          <w:iCs/>
          <w:sz w:val="24"/>
          <w:szCs w:val="24"/>
          <w:lang w:val="fr-FR"/>
        </w:rPr>
        <w:t xml:space="preserve"> </w:t>
      </w:r>
      <w:r w:rsidR="008A34EC" w:rsidRPr="00DC08E5">
        <w:rPr>
          <w:rFonts w:asciiTheme="majorBidi" w:hAnsiTheme="majorBidi" w:cstheme="majorBidi"/>
          <w:i/>
          <w:iCs/>
          <w:sz w:val="24"/>
          <w:szCs w:val="24"/>
          <w:lang w:val="fr-FR"/>
        </w:rPr>
        <w:t>d’Autonomie</w:t>
      </w:r>
      <w:r w:rsidR="008A34EC" w:rsidRPr="00DC08E5">
        <w:rPr>
          <w:rFonts w:asciiTheme="majorBidi" w:hAnsiTheme="majorBidi" w:cstheme="majorBidi"/>
          <w:sz w:val="24"/>
          <w:szCs w:val="24"/>
          <w:lang w:val="fr-FR"/>
        </w:rPr>
        <w:t>)</w:t>
      </w:r>
    </w:p>
    <w:p w:rsidR="00F41655" w:rsidRPr="00DF5EF2" w:rsidRDefault="00F41655" w:rsidP="00F41655">
      <w:pPr>
        <w:pStyle w:val="ListParagraph"/>
        <w:numPr>
          <w:ilvl w:val="0"/>
          <w:numId w:val="2"/>
        </w:numPr>
        <w:rPr>
          <w:rFonts w:asciiTheme="majorBidi" w:hAnsiTheme="majorBidi" w:cstheme="majorBidi"/>
          <w:sz w:val="24"/>
          <w:szCs w:val="24"/>
        </w:rPr>
      </w:pPr>
      <w:r w:rsidRPr="008A34EC">
        <w:rPr>
          <w:rFonts w:asciiTheme="majorBidi" w:hAnsiTheme="majorBidi" w:cstheme="majorBidi"/>
          <w:b/>
          <w:bCs/>
          <w:sz w:val="24"/>
          <w:szCs w:val="24"/>
        </w:rPr>
        <w:t xml:space="preserve">Belgium </w:t>
      </w:r>
    </w:p>
    <w:p w:rsidR="00F41655" w:rsidRPr="008A34EC" w:rsidRDefault="00F41655" w:rsidP="00F41655">
      <w:pPr>
        <w:pStyle w:val="ListParagraph"/>
        <w:ind w:left="1200"/>
        <w:rPr>
          <w:rFonts w:asciiTheme="majorBidi" w:hAnsiTheme="majorBidi" w:cstheme="majorBidi"/>
          <w:sz w:val="24"/>
          <w:szCs w:val="24"/>
        </w:rPr>
      </w:pPr>
      <w:r>
        <w:rPr>
          <w:rFonts w:asciiTheme="majorBidi" w:hAnsiTheme="majorBidi" w:cstheme="majorBidi"/>
          <w:sz w:val="24"/>
          <w:szCs w:val="24"/>
        </w:rPr>
        <w:t>The services are i</w:t>
      </w:r>
      <w:r w:rsidRPr="008A34EC">
        <w:rPr>
          <w:rFonts w:asciiTheme="majorBidi" w:hAnsiTheme="majorBidi" w:cstheme="majorBidi"/>
          <w:sz w:val="24"/>
          <w:szCs w:val="24"/>
        </w:rPr>
        <w:t>ncluded in NHI, not separated LTC</w:t>
      </w:r>
    </w:p>
    <w:p w:rsidR="00F41655" w:rsidRPr="00DF5EF2" w:rsidRDefault="00F41655" w:rsidP="00F41655">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Holland</w:t>
      </w:r>
    </w:p>
    <w:p w:rsidR="001477CE" w:rsidRDefault="004757C0" w:rsidP="001477CE">
      <w:pPr>
        <w:pStyle w:val="ListParagraph"/>
        <w:ind w:left="1200"/>
        <w:rPr>
          <w:rFonts w:asciiTheme="majorBidi" w:hAnsiTheme="majorBidi" w:cstheme="majorBidi"/>
          <w:sz w:val="24"/>
          <w:szCs w:val="24"/>
        </w:rPr>
      </w:pPr>
      <w:r w:rsidRPr="004757C0">
        <w:rPr>
          <w:rFonts w:asciiTheme="majorBidi" w:hAnsiTheme="majorBidi" w:cstheme="majorBidi"/>
          <w:sz w:val="24"/>
          <w:szCs w:val="24"/>
        </w:rPr>
        <w:t xml:space="preserve">Special </w:t>
      </w:r>
      <w:r>
        <w:rPr>
          <w:rFonts w:asciiTheme="majorBidi" w:hAnsiTheme="majorBidi" w:cstheme="majorBidi"/>
          <w:sz w:val="24"/>
          <w:szCs w:val="24"/>
        </w:rPr>
        <w:t xml:space="preserve">model after reform </w:t>
      </w:r>
      <w:r w:rsidR="001477CE">
        <w:rPr>
          <w:rFonts w:asciiTheme="majorBidi" w:hAnsiTheme="majorBidi" w:cstheme="majorBidi"/>
          <w:sz w:val="24"/>
          <w:szCs w:val="24"/>
        </w:rPr>
        <w:t xml:space="preserve">in 2006 with three compartments including the </w:t>
      </w:r>
      <w:r w:rsidRPr="004757C0">
        <w:rPr>
          <w:rFonts w:asciiTheme="majorBidi" w:hAnsiTheme="majorBidi" w:cstheme="majorBidi"/>
          <w:sz w:val="24"/>
          <w:szCs w:val="24"/>
        </w:rPr>
        <w:t>Exceptional Medical</w:t>
      </w:r>
      <w:r>
        <w:rPr>
          <w:rFonts w:asciiTheme="majorBidi" w:hAnsiTheme="majorBidi" w:cstheme="majorBidi"/>
          <w:sz w:val="24"/>
          <w:szCs w:val="24"/>
        </w:rPr>
        <w:t xml:space="preserve"> </w:t>
      </w:r>
      <w:r w:rsidRPr="004757C0">
        <w:rPr>
          <w:rFonts w:asciiTheme="majorBidi" w:hAnsiTheme="majorBidi" w:cstheme="majorBidi"/>
          <w:sz w:val="24"/>
          <w:szCs w:val="24"/>
        </w:rPr>
        <w:t xml:space="preserve">Expenses Act (AWBZ) </w:t>
      </w:r>
      <w:r w:rsidR="001477CE">
        <w:rPr>
          <w:rFonts w:asciiTheme="majorBidi" w:hAnsiTheme="majorBidi" w:cstheme="majorBidi"/>
          <w:sz w:val="24"/>
          <w:szCs w:val="24"/>
        </w:rPr>
        <w:t xml:space="preserve">that </w:t>
      </w:r>
      <w:r w:rsidRPr="004757C0">
        <w:rPr>
          <w:rFonts w:asciiTheme="majorBidi" w:hAnsiTheme="majorBidi" w:cstheme="majorBidi"/>
          <w:sz w:val="24"/>
          <w:szCs w:val="24"/>
        </w:rPr>
        <w:t>provides</w:t>
      </w:r>
      <w:r>
        <w:rPr>
          <w:rFonts w:asciiTheme="majorBidi" w:hAnsiTheme="majorBidi" w:cstheme="majorBidi"/>
          <w:sz w:val="24"/>
          <w:szCs w:val="24"/>
        </w:rPr>
        <w:t xml:space="preserve"> general insurance </w:t>
      </w:r>
      <w:r w:rsidRPr="004757C0">
        <w:rPr>
          <w:rFonts w:asciiTheme="majorBidi" w:hAnsiTheme="majorBidi" w:cstheme="majorBidi"/>
          <w:sz w:val="24"/>
          <w:szCs w:val="24"/>
        </w:rPr>
        <w:t>covering the Dutch population against special health care needs</w:t>
      </w:r>
      <w:r w:rsidR="00F96489">
        <w:rPr>
          <w:rFonts w:asciiTheme="majorBidi" w:hAnsiTheme="majorBidi" w:cstheme="majorBidi"/>
          <w:sz w:val="24"/>
          <w:szCs w:val="24"/>
        </w:rPr>
        <w:t xml:space="preserve"> </w:t>
      </w:r>
      <w:r w:rsidR="001477CE">
        <w:rPr>
          <w:rFonts w:asciiTheme="majorBidi" w:hAnsiTheme="majorBidi" w:cstheme="majorBidi"/>
          <w:sz w:val="24"/>
          <w:szCs w:val="24"/>
        </w:rPr>
        <w:t>i</w:t>
      </w:r>
      <w:r w:rsidR="00F96489" w:rsidRPr="00F96489">
        <w:rPr>
          <w:rFonts w:asciiTheme="majorBidi" w:hAnsiTheme="majorBidi" w:cstheme="majorBidi"/>
          <w:sz w:val="24"/>
          <w:szCs w:val="24"/>
        </w:rPr>
        <w:t>ncluding LTC service</w:t>
      </w:r>
      <w:r w:rsidR="001477CE">
        <w:rPr>
          <w:rStyle w:val="FootnoteReference"/>
          <w:rFonts w:asciiTheme="majorBidi" w:hAnsiTheme="majorBidi" w:cstheme="majorBidi"/>
          <w:sz w:val="24"/>
          <w:szCs w:val="24"/>
        </w:rPr>
        <w:footnoteReference w:id="2"/>
      </w:r>
      <w:r w:rsidR="00F96489" w:rsidRPr="00F96489">
        <w:rPr>
          <w:rFonts w:asciiTheme="majorBidi" w:hAnsiTheme="majorBidi" w:cstheme="majorBidi"/>
          <w:sz w:val="24"/>
          <w:szCs w:val="24"/>
        </w:rPr>
        <w:t>.</w:t>
      </w:r>
    </w:p>
    <w:p w:rsidR="004757C0" w:rsidRDefault="004757C0" w:rsidP="001477CE">
      <w:pPr>
        <w:pStyle w:val="ListParagraph"/>
        <w:ind w:left="1560"/>
        <w:rPr>
          <w:rFonts w:asciiTheme="majorBidi" w:hAnsiTheme="majorBidi" w:cstheme="majorBidi"/>
          <w:sz w:val="24"/>
          <w:szCs w:val="24"/>
        </w:rPr>
      </w:pPr>
    </w:p>
    <w:p w:rsidR="008A34EC" w:rsidRPr="004812F7" w:rsidRDefault="008A34EC" w:rsidP="00F41655">
      <w:pPr>
        <w:pStyle w:val="ListParagraph"/>
        <w:numPr>
          <w:ilvl w:val="0"/>
          <w:numId w:val="26"/>
        </w:numPr>
        <w:rPr>
          <w:rFonts w:asciiTheme="majorBidi" w:hAnsiTheme="majorBidi" w:cstheme="majorBidi"/>
          <w:color w:val="000000" w:themeColor="text1"/>
          <w:sz w:val="24"/>
          <w:szCs w:val="24"/>
          <w:u w:val="single"/>
        </w:rPr>
      </w:pPr>
      <w:r w:rsidRPr="004812F7">
        <w:rPr>
          <w:rFonts w:asciiTheme="majorBidi" w:hAnsiTheme="majorBidi" w:cstheme="majorBidi"/>
          <w:color w:val="000000" w:themeColor="text1"/>
          <w:sz w:val="24"/>
          <w:szCs w:val="24"/>
          <w:u w:val="single"/>
        </w:rPr>
        <w:t xml:space="preserve">NHS based LTC : </w:t>
      </w:r>
      <w:r w:rsidR="00F41655">
        <w:rPr>
          <w:rFonts w:asciiTheme="majorBidi" w:hAnsiTheme="majorBidi" w:cstheme="majorBidi"/>
          <w:color w:val="000000" w:themeColor="text1"/>
          <w:sz w:val="24"/>
          <w:szCs w:val="24"/>
          <w:u w:val="single"/>
        </w:rPr>
        <w:t>Tax-funded system</w:t>
      </w:r>
    </w:p>
    <w:p w:rsidR="00DF5EF2" w:rsidRDefault="008A34EC" w:rsidP="008A34EC">
      <w:pPr>
        <w:pStyle w:val="ListParagraph"/>
        <w:numPr>
          <w:ilvl w:val="0"/>
          <w:numId w:val="2"/>
        </w:numPr>
        <w:rPr>
          <w:rFonts w:asciiTheme="majorBidi" w:hAnsiTheme="majorBidi" w:cstheme="majorBidi"/>
          <w:color w:val="000000" w:themeColor="text1"/>
          <w:sz w:val="24"/>
          <w:szCs w:val="24"/>
        </w:rPr>
      </w:pPr>
      <w:r w:rsidRPr="008A34EC">
        <w:rPr>
          <w:rFonts w:asciiTheme="majorBidi" w:hAnsiTheme="majorBidi" w:cstheme="majorBidi"/>
          <w:b/>
          <w:bCs/>
          <w:sz w:val="24"/>
          <w:szCs w:val="24"/>
        </w:rPr>
        <w:t>UK</w:t>
      </w:r>
      <w:r w:rsidRPr="008A34EC">
        <w:rPr>
          <w:rFonts w:asciiTheme="majorBidi" w:hAnsiTheme="majorBidi" w:cstheme="majorBidi"/>
          <w:sz w:val="24"/>
          <w:szCs w:val="24"/>
        </w:rPr>
        <w:t xml:space="preserve"> </w:t>
      </w:r>
    </w:p>
    <w:p w:rsidR="001477CE" w:rsidRDefault="00F96489" w:rsidP="001477CE">
      <w:pPr>
        <w:pStyle w:val="ListParagraph"/>
        <w:ind w:left="120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LTC is covered under t</w:t>
      </w:r>
      <w:r w:rsidRPr="00F96489">
        <w:rPr>
          <w:rFonts w:asciiTheme="majorBidi" w:hAnsiTheme="majorBidi" w:cstheme="majorBidi"/>
          <w:color w:val="000000" w:themeColor="text1"/>
          <w:sz w:val="24"/>
          <w:szCs w:val="24"/>
        </w:rPr>
        <w:t>he National Health Serv</w:t>
      </w:r>
      <w:r>
        <w:rPr>
          <w:rFonts w:asciiTheme="majorBidi" w:hAnsiTheme="majorBidi" w:cstheme="majorBidi"/>
          <w:color w:val="000000" w:themeColor="text1"/>
          <w:sz w:val="24"/>
          <w:szCs w:val="24"/>
        </w:rPr>
        <w:t>ice and Community Care Act 1990.</w:t>
      </w:r>
      <w:r w:rsidR="008A34EC" w:rsidRPr="008A34EC">
        <w:rPr>
          <w:rFonts w:asciiTheme="majorBidi" w:hAnsiTheme="majorBidi" w:cstheme="majorBidi"/>
          <w:color w:val="000000" w:themeColor="text1"/>
          <w:sz w:val="24"/>
          <w:szCs w:val="24"/>
        </w:rPr>
        <w:t xml:space="preserve"> Previously</w:t>
      </w:r>
      <w:r w:rsidR="001477CE">
        <w:rPr>
          <w:rFonts w:asciiTheme="majorBidi" w:hAnsiTheme="majorBidi" w:cstheme="majorBidi"/>
          <w:color w:val="000000" w:themeColor="text1"/>
          <w:sz w:val="24"/>
          <w:szCs w:val="24"/>
        </w:rPr>
        <w:t>, LTC was served by the</w:t>
      </w:r>
      <w:r w:rsidR="008A34EC" w:rsidRPr="008A34EC">
        <w:rPr>
          <w:rFonts w:asciiTheme="majorBidi" w:hAnsiTheme="majorBidi" w:cstheme="majorBidi"/>
          <w:color w:val="000000" w:themeColor="text1"/>
          <w:sz w:val="24"/>
          <w:szCs w:val="24"/>
        </w:rPr>
        <w:t xml:space="preserve"> local </w:t>
      </w:r>
      <w:r w:rsidR="00DF5EF2">
        <w:rPr>
          <w:rFonts w:asciiTheme="majorBidi" w:hAnsiTheme="majorBidi" w:cstheme="majorBidi"/>
          <w:color w:val="000000" w:themeColor="text1"/>
          <w:sz w:val="24"/>
          <w:szCs w:val="24"/>
        </w:rPr>
        <w:t>government</w:t>
      </w:r>
      <w:r w:rsidR="001477CE">
        <w:rPr>
          <w:rFonts w:asciiTheme="majorBidi" w:hAnsiTheme="majorBidi" w:cstheme="majorBidi"/>
          <w:color w:val="000000" w:themeColor="text1"/>
          <w:sz w:val="24"/>
          <w:szCs w:val="24"/>
        </w:rPr>
        <w:t>.</w:t>
      </w:r>
    </w:p>
    <w:p w:rsidR="001477CE" w:rsidRDefault="001477CE" w:rsidP="001477CE">
      <w:pPr>
        <w:pStyle w:val="ListParagraph"/>
        <w:ind w:left="1200"/>
        <w:rPr>
          <w:rFonts w:asciiTheme="majorBidi" w:hAnsiTheme="majorBidi" w:cstheme="majorBidi"/>
          <w:color w:val="000000" w:themeColor="text1"/>
          <w:sz w:val="24"/>
          <w:szCs w:val="24"/>
        </w:rPr>
      </w:pPr>
    </w:p>
    <w:p w:rsidR="00DF5EF2" w:rsidRPr="001477CE" w:rsidRDefault="008A34EC" w:rsidP="001477CE">
      <w:pPr>
        <w:pStyle w:val="ListParagraph"/>
        <w:numPr>
          <w:ilvl w:val="0"/>
          <w:numId w:val="2"/>
        </w:numPr>
        <w:rPr>
          <w:rFonts w:asciiTheme="majorBidi" w:hAnsiTheme="majorBidi" w:cstheme="majorBidi"/>
          <w:b/>
          <w:bCs/>
          <w:sz w:val="24"/>
          <w:szCs w:val="24"/>
        </w:rPr>
      </w:pPr>
      <w:r w:rsidRPr="001477CE">
        <w:rPr>
          <w:rFonts w:asciiTheme="majorBidi" w:hAnsiTheme="majorBidi" w:cstheme="majorBidi"/>
          <w:b/>
          <w:bCs/>
          <w:sz w:val="24"/>
          <w:szCs w:val="24"/>
        </w:rPr>
        <w:lastRenderedPageBreak/>
        <w:t xml:space="preserve">Australia </w:t>
      </w:r>
    </w:p>
    <w:p w:rsidR="008A34EC" w:rsidRPr="008A34EC" w:rsidRDefault="00F96489" w:rsidP="00F96489">
      <w:pPr>
        <w:pStyle w:val="ListParagraph"/>
        <w:ind w:left="120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p</w:t>
      </w:r>
      <w:r w:rsidR="008A34EC" w:rsidRPr="008A34EC">
        <w:rPr>
          <w:rFonts w:asciiTheme="majorBidi" w:hAnsiTheme="majorBidi" w:cstheme="majorBidi"/>
          <w:color w:val="000000" w:themeColor="text1"/>
          <w:sz w:val="24"/>
          <w:szCs w:val="24"/>
        </w:rPr>
        <w:t xml:space="preserve">ublic LTC </w:t>
      </w:r>
      <w:r>
        <w:rPr>
          <w:rFonts w:asciiTheme="majorBidi" w:hAnsiTheme="majorBidi" w:cstheme="majorBidi"/>
          <w:color w:val="000000" w:themeColor="text1"/>
          <w:sz w:val="24"/>
          <w:szCs w:val="24"/>
        </w:rPr>
        <w:t xml:space="preserve">services is </w:t>
      </w:r>
      <w:r w:rsidR="008A34EC" w:rsidRPr="008A34EC">
        <w:rPr>
          <w:rFonts w:asciiTheme="majorBidi" w:hAnsiTheme="majorBidi" w:cstheme="majorBidi"/>
          <w:color w:val="000000" w:themeColor="text1"/>
          <w:sz w:val="24"/>
          <w:szCs w:val="24"/>
        </w:rPr>
        <w:t>supported by confederation &amp; state gov</w:t>
      </w:r>
      <w:r w:rsidR="00DF5EF2">
        <w:rPr>
          <w:rFonts w:asciiTheme="majorBidi" w:hAnsiTheme="majorBidi" w:cstheme="majorBidi"/>
          <w:color w:val="000000" w:themeColor="text1"/>
          <w:sz w:val="24"/>
          <w:szCs w:val="24"/>
        </w:rPr>
        <w:t>ernment</w:t>
      </w:r>
      <w:r w:rsidR="008A34EC" w:rsidRPr="008A34EC">
        <w:rPr>
          <w:rFonts w:asciiTheme="majorBidi" w:hAnsiTheme="majorBidi" w:cstheme="majorBidi"/>
          <w:color w:val="000000" w:themeColor="text1"/>
          <w:sz w:val="24"/>
          <w:szCs w:val="24"/>
        </w:rPr>
        <w:t xml:space="preserve">.  </w:t>
      </w:r>
    </w:p>
    <w:p w:rsidR="00DF5EF2" w:rsidRPr="00DF5EF2" w:rsidRDefault="008A34EC" w:rsidP="008A34EC">
      <w:pPr>
        <w:pStyle w:val="ListParagraph"/>
        <w:numPr>
          <w:ilvl w:val="0"/>
          <w:numId w:val="2"/>
        </w:numPr>
        <w:rPr>
          <w:rFonts w:asciiTheme="majorBidi" w:hAnsiTheme="majorBidi" w:cstheme="majorBidi"/>
          <w:color w:val="000000" w:themeColor="text1"/>
          <w:sz w:val="24"/>
          <w:szCs w:val="24"/>
        </w:rPr>
      </w:pPr>
      <w:r w:rsidRPr="008A34EC">
        <w:rPr>
          <w:rFonts w:asciiTheme="majorBidi" w:hAnsiTheme="majorBidi" w:cstheme="majorBidi"/>
          <w:b/>
          <w:bCs/>
          <w:color w:val="000000" w:themeColor="text1"/>
          <w:sz w:val="24"/>
          <w:szCs w:val="24"/>
        </w:rPr>
        <w:t>Canada</w:t>
      </w:r>
    </w:p>
    <w:p w:rsidR="008A34EC" w:rsidRPr="0024766F" w:rsidRDefault="0024766F" w:rsidP="00494E86">
      <w:pPr>
        <w:pStyle w:val="ListParagraph"/>
        <w:ind w:left="1200"/>
        <w:jc w:val="both"/>
        <w:rPr>
          <w:rFonts w:asciiTheme="majorBidi" w:hAnsiTheme="majorBidi" w:cstheme="majorBidi"/>
          <w:color w:val="000000" w:themeColor="text1"/>
          <w:sz w:val="24"/>
          <w:szCs w:val="24"/>
        </w:rPr>
      </w:pPr>
      <w:r w:rsidRPr="0024766F">
        <w:rPr>
          <w:rFonts w:asciiTheme="majorBidi" w:hAnsiTheme="majorBidi" w:cstheme="majorBidi"/>
          <w:color w:val="000000" w:themeColor="text1"/>
          <w:sz w:val="24"/>
          <w:szCs w:val="24"/>
        </w:rPr>
        <w:t>Long-term care does not fall under the Canada Health Act.</w:t>
      </w:r>
      <w:r>
        <w:rPr>
          <w:rFonts w:asciiTheme="majorBidi" w:hAnsiTheme="majorBidi" w:cstheme="majorBidi"/>
          <w:color w:val="000000" w:themeColor="text1"/>
          <w:sz w:val="24"/>
          <w:szCs w:val="24"/>
        </w:rPr>
        <w:t xml:space="preserve"> The p</w:t>
      </w:r>
      <w:r w:rsidRPr="008A34EC">
        <w:rPr>
          <w:rFonts w:asciiTheme="majorBidi" w:hAnsiTheme="majorBidi" w:cstheme="majorBidi"/>
          <w:color w:val="000000" w:themeColor="text1"/>
          <w:sz w:val="24"/>
          <w:szCs w:val="24"/>
        </w:rPr>
        <w:t xml:space="preserve">ublic LTC </w:t>
      </w:r>
      <w:r>
        <w:rPr>
          <w:rFonts w:asciiTheme="majorBidi" w:hAnsiTheme="majorBidi" w:cstheme="majorBidi"/>
          <w:color w:val="000000" w:themeColor="text1"/>
          <w:sz w:val="24"/>
          <w:szCs w:val="24"/>
        </w:rPr>
        <w:t xml:space="preserve">is </w:t>
      </w:r>
      <w:r w:rsidRPr="008A34EC">
        <w:rPr>
          <w:rFonts w:asciiTheme="majorBidi" w:hAnsiTheme="majorBidi" w:cstheme="majorBidi"/>
          <w:color w:val="000000" w:themeColor="text1"/>
          <w:sz w:val="24"/>
          <w:szCs w:val="24"/>
        </w:rPr>
        <w:t>supported by state gov</w:t>
      </w:r>
      <w:r>
        <w:rPr>
          <w:rFonts w:asciiTheme="majorBidi" w:hAnsiTheme="majorBidi" w:cstheme="majorBidi"/>
          <w:color w:val="000000" w:themeColor="text1"/>
          <w:sz w:val="24"/>
          <w:szCs w:val="24"/>
        </w:rPr>
        <w:t xml:space="preserve">ernment. </w:t>
      </w:r>
      <w:r w:rsidRPr="0024766F">
        <w:rPr>
          <w:rFonts w:asciiTheme="majorBidi" w:hAnsiTheme="majorBidi" w:cstheme="majorBidi"/>
          <w:color w:val="000000" w:themeColor="text1"/>
          <w:sz w:val="24"/>
          <w:szCs w:val="24"/>
        </w:rPr>
        <w:t>The federal government continues to have a hand in long-term care through its funding of</w:t>
      </w:r>
      <w:r>
        <w:rPr>
          <w:rFonts w:asciiTheme="majorBidi" w:hAnsiTheme="majorBidi" w:cstheme="majorBidi"/>
          <w:color w:val="000000" w:themeColor="text1"/>
          <w:sz w:val="24"/>
          <w:szCs w:val="24"/>
        </w:rPr>
        <w:t xml:space="preserve"> </w:t>
      </w:r>
      <w:r w:rsidRPr="0024766F">
        <w:rPr>
          <w:rFonts w:asciiTheme="majorBidi" w:hAnsiTheme="majorBidi" w:cstheme="majorBidi"/>
          <w:color w:val="000000" w:themeColor="text1"/>
          <w:sz w:val="24"/>
          <w:szCs w:val="24"/>
        </w:rPr>
        <w:t xml:space="preserve">First Nations’ community care and Veterans’ long-term care (FNIHCC).  </w:t>
      </w:r>
    </w:p>
    <w:p w:rsidR="00DF5EF2" w:rsidRDefault="00DF5EF2" w:rsidP="008A34EC">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Sweden</w:t>
      </w:r>
      <w:r w:rsidR="008A34EC" w:rsidRPr="008A34EC">
        <w:rPr>
          <w:rFonts w:asciiTheme="majorBidi" w:hAnsiTheme="majorBidi" w:cstheme="majorBidi"/>
          <w:sz w:val="24"/>
          <w:szCs w:val="24"/>
        </w:rPr>
        <w:t xml:space="preserve"> </w:t>
      </w:r>
    </w:p>
    <w:p w:rsidR="008A34EC" w:rsidRPr="008A34EC" w:rsidRDefault="00DF5EF2" w:rsidP="00DF5EF2">
      <w:pPr>
        <w:pStyle w:val="ListParagraph"/>
        <w:ind w:left="1200"/>
        <w:rPr>
          <w:rFonts w:asciiTheme="majorBidi" w:hAnsiTheme="majorBidi" w:cstheme="majorBidi"/>
          <w:sz w:val="24"/>
          <w:szCs w:val="24"/>
        </w:rPr>
      </w:pPr>
      <w:r>
        <w:rPr>
          <w:rFonts w:asciiTheme="majorBidi" w:hAnsiTheme="majorBidi" w:cstheme="majorBidi"/>
          <w:sz w:val="24"/>
          <w:szCs w:val="24"/>
        </w:rPr>
        <w:t>A</w:t>
      </w:r>
      <w:r w:rsidR="008A34EC" w:rsidRPr="008A34EC">
        <w:rPr>
          <w:rFonts w:asciiTheme="majorBidi" w:hAnsiTheme="majorBidi" w:cstheme="majorBidi"/>
          <w:sz w:val="24"/>
          <w:szCs w:val="24"/>
        </w:rPr>
        <w:t xml:space="preserve"> kind of welfare </w:t>
      </w:r>
      <w:r>
        <w:rPr>
          <w:rFonts w:asciiTheme="majorBidi" w:hAnsiTheme="majorBidi" w:cstheme="majorBidi"/>
          <w:sz w:val="24"/>
          <w:szCs w:val="24"/>
        </w:rPr>
        <w:t>services</w:t>
      </w:r>
      <w:r w:rsidR="008A34EC" w:rsidRPr="008A34EC">
        <w:rPr>
          <w:rFonts w:asciiTheme="majorBidi" w:hAnsiTheme="majorBidi" w:cstheme="majorBidi"/>
          <w:sz w:val="24"/>
          <w:szCs w:val="24"/>
        </w:rPr>
        <w:t xml:space="preserve"> for elders by local gov</w:t>
      </w:r>
      <w:r>
        <w:rPr>
          <w:rFonts w:asciiTheme="majorBidi" w:hAnsiTheme="majorBidi" w:cstheme="majorBidi"/>
          <w:sz w:val="24"/>
          <w:szCs w:val="24"/>
        </w:rPr>
        <w:t>ernment</w:t>
      </w:r>
      <w:r w:rsidR="008A34EC" w:rsidRPr="008A34EC">
        <w:rPr>
          <w:rFonts w:asciiTheme="majorBidi" w:hAnsiTheme="majorBidi" w:cstheme="majorBidi"/>
          <w:sz w:val="24"/>
          <w:szCs w:val="24"/>
        </w:rPr>
        <w:t xml:space="preserve"> </w:t>
      </w:r>
    </w:p>
    <w:p w:rsidR="008A34EC" w:rsidRPr="008A34EC" w:rsidRDefault="008A34EC" w:rsidP="00DF5EF2">
      <w:pPr>
        <w:pStyle w:val="ListParagraph"/>
        <w:ind w:left="1200"/>
        <w:rPr>
          <w:rFonts w:asciiTheme="majorBidi" w:hAnsiTheme="majorBidi" w:cstheme="majorBidi"/>
          <w:sz w:val="24"/>
          <w:szCs w:val="24"/>
        </w:rPr>
      </w:pPr>
      <w:r w:rsidRPr="008A34EC">
        <w:rPr>
          <w:rFonts w:asciiTheme="majorBidi" w:hAnsiTheme="majorBidi" w:cstheme="majorBidi"/>
          <w:sz w:val="24"/>
          <w:szCs w:val="24"/>
        </w:rPr>
        <w:t xml:space="preserve"> * Universalism: universal </w:t>
      </w:r>
      <w:r w:rsidR="00DF5EF2">
        <w:rPr>
          <w:rFonts w:asciiTheme="majorBidi" w:hAnsiTheme="majorBidi" w:cstheme="majorBidi"/>
          <w:sz w:val="24"/>
          <w:szCs w:val="24"/>
        </w:rPr>
        <w:t>services</w:t>
      </w:r>
      <w:r w:rsidRPr="008A34EC">
        <w:rPr>
          <w:rFonts w:asciiTheme="majorBidi" w:hAnsiTheme="majorBidi" w:cstheme="majorBidi"/>
          <w:sz w:val="24"/>
          <w:szCs w:val="24"/>
        </w:rPr>
        <w:t xml:space="preserve"> to all the people who are in need      </w:t>
      </w:r>
    </w:p>
    <w:p w:rsidR="00DF5EF2" w:rsidRDefault="00DF5EF2" w:rsidP="00DF5EF2">
      <w:pPr>
        <w:pStyle w:val="ListParagraph"/>
        <w:rPr>
          <w:b/>
          <w:bCs/>
          <w:sz w:val="24"/>
          <w:szCs w:val="24"/>
        </w:rPr>
      </w:pPr>
    </w:p>
    <w:p w:rsidR="004812F7" w:rsidRDefault="00DF5EF2" w:rsidP="004812F7">
      <w:pPr>
        <w:pStyle w:val="ListParagraph"/>
        <w:numPr>
          <w:ilvl w:val="0"/>
          <w:numId w:val="24"/>
        </w:numPr>
        <w:rPr>
          <w:rFonts w:asciiTheme="majorBidi" w:hAnsiTheme="majorBidi" w:cstheme="majorBidi"/>
          <w:sz w:val="24"/>
          <w:szCs w:val="24"/>
        </w:rPr>
      </w:pPr>
      <w:r w:rsidRPr="004812F7">
        <w:rPr>
          <w:rFonts w:asciiTheme="majorBidi" w:hAnsiTheme="majorBidi" w:cstheme="majorBidi"/>
          <w:sz w:val="24"/>
          <w:szCs w:val="24"/>
        </w:rPr>
        <w:t>Summing-up and Discussion of the Comparative Analysis</w:t>
      </w:r>
    </w:p>
    <w:p w:rsidR="00CB0771" w:rsidRPr="00CB0771" w:rsidRDefault="00632AE4" w:rsidP="00420AA3">
      <w:pPr>
        <w:ind w:left="360"/>
        <w:jc w:val="both"/>
        <w:rPr>
          <w:rFonts w:asciiTheme="majorBidi" w:hAnsiTheme="majorBidi" w:cstheme="majorBidi"/>
          <w:sz w:val="24"/>
          <w:szCs w:val="24"/>
        </w:rPr>
      </w:pPr>
      <w:r w:rsidRPr="004812F7">
        <w:rPr>
          <w:rFonts w:asciiTheme="majorBidi" w:hAnsiTheme="majorBidi" w:cstheme="majorBidi"/>
          <w:sz w:val="24"/>
          <w:szCs w:val="24"/>
        </w:rPr>
        <w:t>Based on the countries</w:t>
      </w:r>
      <w:r w:rsidR="004812F7" w:rsidRPr="004812F7">
        <w:rPr>
          <w:rFonts w:asciiTheme="majorBidi" w:hAnsiTheme="majorBidi" w:cstheme="majorBidi"/>
          <w:sz w:val="24"/>
          <w:szCs w:val="24"/>
        </w:rPr>
        <w:t>’</w:t>
      </w:r>
      <w:r w:rsidRPr="004812F7">
        <w:rPr>
          <w:rFonts w:asciiTheme="majorBidi" w:hAnsiTheme="majorBidi" w:cstheme="majorBidi"/>
          <w:sz w:val="24"/>
          <w:szCs w:val="24"/>
        </w:rPr>
        <w:t xml:space="preserve"> models, this section will </w:t>
      </w:r>
      <w:r w:rsidR="00CB0771">
        <w:rPr>
          <w:rFonts w:asciiTheme="majorBidi" w:hAnsiTheme="majorBidi" w:cstheme="majorBidi"/>
          <w:sz w:val="24"/>
          <w:szCs w:val="24"/>
        </w:rPr>
        <w:t>focus on</w:t>
      </w:r>
      <w:r w:rsidR="00CB0771" w:rsidRPr="00100843">
        <w:rPr>
          <w:rFonts w:asciiTheme="majorBidi" w:hAnsiTheme="majorBidi" w:cstheme="majorBidi"/>
          <w:sz w:val="24"/>
          <w:szCs w:val="24"/>
        </w:rPr>
        <w:t xml:space="preserve"> the common</w:t>
      </w:r>
      <w:r w:rsidR="00A716C1">
        <w:rPr>
          <w:rFonts w:asciiTheme="majorBidi" w:hAnsiTheme="majorBidi" w:cstheme="majorBidi"/>
          <w:sz w:val="24"/>
          <w:szCs w:val="24"/>
        </w:rPr>
        <w:t xml:space="preserve">alities, strength and weaknesses in providing an effective continuum of care.  </w:t>
      </w:r>
      <w:r w:rsidR="00CB0771" w:rsidRPr="00100843">
        <w:rPr>
          <w:rFonts w:asciiTheme="majorBidi" w:hAnsiTheme="majorBidi" w:cstheme="majorBidi"/>
          <w:sz w:val="24"/>
          <w:szCs w:val="24"/>
        </w:rPr>
        <w:t xml:space="preserve"> </w:t>
      </w:r>
    </w:p>
    <w:p w:rsidR="008A34EC" w:rsidRPr="0021102B" w:rsidRDefault="00A716C1" w:rsidP="0021102B">
      <w:pPr>
        <w:ind w:left="360"/>
        <w:jc w:val="both"/>
        <w:rPr>
          <w:rFonts w:asciiTheme="majorBidi" w:hAnsiTheme="majorBidi" w:cstheme="majorBidi"/>
          <w:sz w:val="24"/>
          <w:szCs w:val="24"/>
        </w:rPr>
      </w:pPr>
      <w:r>
        <w:rPr>
          <w:rFonts w:asciiTheme="majorBidi" w:hAnsiTheme="majorBidi" w:cstheme="majorBidi"/>
          <w:sz w:val="24"/>
          <w:szCs w:val="24"/>
        </w:rPr>
        <w:t>T</w:t>
      </w:r>
      <w:r w:rsidR="00100843">
        <w:rPr>
          <w:rFonts w:asciiTheme="majorBidi" w:hAnsiTheme="majorBidi" w:cstheme="majorBidi"/>
          <w:sz w:val="24"/>
          <w:szCs w:val="24"/>
        </w:rPr>
        <w:t xml:space="preserve">he </w:t>
      </w:r>
      <w:r>
        <w:rPr>
          <w:rFonts w:asciiTheme="majorBidi" w:hAnsiTheme="majorBidi" w:cstheme="majorBidi"/>
          <w:sz w:val="24"/>
          <w:szCs w:val="24"/>
        </w:rPr>
        <w:t>draft report</w:t>
      </w:r>
      <w:r w:rsidR="00100843">
        <w:rPr>
          <w:rFonts w:asciiTheme="majorBidi" w:hAnsiTheme="majorBidi" w:cstheme="majorBidi"/>
          <w:sz w:val="24"/>
          <w:szCs w:val="24"/>
        </w:rPr>
        <w:t xml:space="preserve"> is expected to </w:t>
      </w:r>
      <w:r w:rsidR="004812F7">
        <w:rPr>
          <w:rFonts w:asciiTheme="majorBidi" w:hAnsiTheme="majorBidi" w:cstheme="majorBidi"/>
          <w:sz w:val="24"/>
          <w:szCs w:val="24"/>
        </w:rPr>
        <w:t xml:space="preserve">highlight certain </w:t>
      </w:r>
      <w:r w:rsidR="00632AE4">
        <w:rPr>
          <w:rFonts w:asciiTheme="majorBidi" w:hAnsiTheme="majorBidi" w:cstheme="majorBidi"/>
          <w:sz w:val="24"/>
          <w:szCs w:val="24"/>
        </w:rPr>
        <w:t>lessons drawn from</w:t>
      </w:r>
      <w:r w:rsidR="00DF5EF2" w:rsidRPr="00DF5EF2">
        <w:rPr>
          <w:rFonts w:asciiTheme="majorBidi" w:hAnsiTheme="majorBidi" w:cstheme="majorBidi"/>
          <w:sz w:val="24"/>
          <w:szCs w:val="24"/>
        </w:rPr>
        <w:t xml:space="preserve"> these cases</w:t>
      </w:r>
      <w:r w:rsidR="004812F7">
        <w:rPr>
          <w:rFonts w:asciiTheme="majorBidi" w:hAnsiTheme="majorBidi" w:cstheme="majorBidi"/>
          <w:sz w:val="24"/>
          <w:szCs w:val="24"/>
        </w:rPr>
        <w:t xml:space="preserve"> and h</w:t>
      </w:r>
      <w:r w:rsidR="00DF5EF2" w:rsidRPr="00632AE4">
        <w:rPr>
          <w:rFonts w:asciiTheme="majorBidi" w:hAnsiTheme="majorBidi" w:cstheme="majorBidi"/>
          <w:sz w:val="24"/>
          <w:szCs w:val="24"/>
        </w:rPr>
        <w:t xml:space="preserve">ow </w:t>
      </w:r>
      <w:r w:rsidR="004812F7">
        <w:rPr>
          <w:rFonts w:asciiTheme="majorBidi" w:hAnsiTheme="majorBidi" w:cstheme="majorBidi"/>
          <w:sz w:val="24"/>
          <w:szCs w:val="24"/>
        </w:rPr>
        <w:t>countries</w:t>
      </w:r>
      <w:r w:rsidR="00DF5EF2" w:rsidRPr="00632AE4">
        <w:rPr>
          <w:rFonts w:asciiTheme="majorBidi" w:hAnsiTheme="majorBidi" w:cstheme="majorBidi"/>
          <w:sz w:val="24"/>
          <w:szCs w:val="24"/>
        </w:rPr>
        <w:t xml:space="preserve"> tackle the gap/or overlap</w:t>
      </w:r>
      <w:r>
        <w:rPr>
          <w:rFonts w:asciiTheme="majorBidi" w:hAnsiTheme="majorBidi" w:cstheme="majorBidi"/>
          <w:sz w:val="24"/>
          <w:szCs w:val="24"/>
        </w:rPr>
        <w:t>s</w:t>
      </w:r>
      <w:r w:rsidR="00DF5EF2" w:rsidRPr="00632AE4">
        <w:rPr>
          <w:rFonts w:asciiTheme="majorBidi" w:hAnsiTheme="majorBidi" w:cstheme="majorBidi"/>
          <w:sz w:val="24"/>
          <w:szCs w:val="24"/>
        </w:rPr>
        <w:t xml:space="preserve"> between medical care</w:t>
      </w:r>
      <w:r>
        <w:rPr>
          <w:rFonts w:asciiTheme="majorBidi" w:hAnsiTheme="majorBidi" w:cstheme="majorBidi"/>
          <w:sz w:val="24"/>
          <w:szCs w:val="24"/>
        </w:rPr>
        <w:t>, ageing-in-place</w:t>
      </w:r>
      <w:r w:rsidR="00DF5EF2" w:rsidRPr="00632AE4">
        <w:rPr>
          <w:rFonts w:asciiTheme="majorBidi" w:hAnsiTheme="majorBidi" w:cstheme="majorBidi"/>
          <w:sz w:val="24"/>
          <w:szCs w:val="24"/>
        </w:rPr>
        <w:t xml:space="preserve"> and </w:t>
      </w:r>
      <w:r>
        <w:rPr>
          <w:rFonts w:asciiTheme="majorBidi" w:hAnsiTheme="majorBidi" w:cstheme="majorBidi"/>
          <w:sz w:val="24"/>
          <w:szCs w:val="24"/>
        </w:rPr>
        <w:t xml:space="preserve">institutional </w:t>
      </w:r>
      <w:r w:rsidR="00DF5EF2" w:rsidRPr="00632AE4">
        <w:rPr>
          <w:rFonts w:asciiTheme="majorBidi" w:hAnsiTheme="majorBidi" w:cstheme="majorBidi"/>
          <w:sz w:val="24"/>
          <w:szCs w:val="24"/>
        </w:rPr>
        <w:t>long</w:t>
      </w:r>
      <w:r w:rsidR="004812F7">
        <w:rPr>
          <w:rFonts w:asciiTheme="majorBidi" w:hAnsiTheme="majorBidi" w:cstheme="majorBidi"/>
          <w:sz w:val="24"/>
          <w:szCs w:val="24"/>
        </w:rPr>
        <w:t xml:space="preserve"> term care. Scenarios of how to connect NHI and LTC will be pointed out.</w:t>
      </w:r>
      <w:r w:rsidR="00CB0771">
        <w:rPr>
          <w:rFonts w:asciiTheme="majorBidi" w:hAnsiTheme="majorBidi" w:cstheme="majorBidi"/>
          <w:sz w:val="24"/>
          <w:szCs w:val="24"/>
        </w:rPr>
        <w:t xml:space="preserve"> The way of how different model deals with t</w:t>
      </w:r>
      <w:r w:rsidR="00632AE4">
        <w:rPr>
          <w:rFonts w:asciiTheme="majorBidi" w:hAnsiTheme="majorBidi" w:cstheme="majorBidi"/>
          <w:sz w:val="24"/>
          <w:szCs w:val="24"/>
        </w:rPr>
        <w:t xml:space="preserve">he challenge of shortage of informal LTC workers and </w:t>
      </w:r>
      <w:r w:rsidR="00CB0771">
        <w:rPr>
          <w:rFonts w:asciiTheme="majorBidi" w:hAnsiTheme="majorBidi" w:cstheme="majorBidi"/>
          <w:sz w:val="24"/>
          <w:szCs w:val="24"/>
        </w:rPr>
        <w:t>attempts</w:t>
      </w:r>
      <w:r w:rsidR="00632AE4">
        <w:rPr>
          <w:rFonts w:asciiTheme="majorBidi" w:hAnsiTheme="majorBidi" w:cstheme="majorBidi"/>
          <w:sz w:val="24"/>
          <w:szCs w:val="24"/>
        </w:rPr>
        <w:t xml:space="preserve"> to solve this </w:t>
      </w:r>
      <w:r w:rsidR="00DF5EF2" w:rsidRPr="00632AE4">
        <w:rPr>
          <w:rFonts w:asciiTheme="majorBidi" w:hAnsiTheme="majorBidi" w:cstheme="majorBidi"/>
          <w:sz w:val="24"/>
          <w:szCs w:val="24"/>
        </w:rPr>
        <w:t>deficiency</w:t>
      </w:r>
      <w:r w:rsidR="00CB0771">
        <w:rPr>
          <w:rFonts w:asciiTheme="majorBidi" w:hAnsiTheme="majorBidi" w:cstheme="majorBidi"/>
          <w:sz w:val="24"/>
          <w:szCs w:val="24"/>
        </w:rPr>
        <w:t xml:space="preserve">. Controversial arguments in </w:t>
      </w:r>
      <w:r w:rsidR="00DF5EF2" w:rsidRPr="00CB0771">
        <w:rPr>
          <w:rFonts w:asciiTheme="majorBidi" w:hAnsiTheme="majorBidi" w:cstheme="majorBidi"/>
          <w:sz w:val="24"/>
          <w:szCs w:val="24"/>
        </w:rPr>
        <w:t>LTC</w:t>
      </w:r>
      <w:r w:rsidR="00CB0771">
        <w:rPr>
          <w:rFonts w:asciiTheme="majorBidi" w:hAnsiTheme="majorBidi" w:cstheme="majorBidi"/>
          <w:sz w:val="24"/>
          <w:szCs w:val="24"/>
        </w:rPr>
        <w:t xml:space="preserve"> provision such as being</w:t>
      </w:r>
      <w:r w:rsidR="00DF5EF2" w:rsidRPr="00CB0771">
        <w:rPr>
          <w:rFonts w:asciiTheme="majorBidi" w:hAnsiTheme="majorBidi" w:cstheme="majorBidi"/>
          <w:sz w:val="24"/>
          <w:szCs w:val="24"/>
        </w:rPr>
        <w:t xml:space="preserve"> an alternative for good workpla</w:t>
      </w:r>
      <w:r w:rsidR="00CB0771">
        <w:rPr>
          <w:rFonts w:asciiTheme="majorBidi" w:hAnsiTheme="majorBidi" w:cstheme="majorBidi"/>
          <w:sz w:val="24"/>
          <w:szCs w:val="24"/>
        </w:rPr>
        <w:t xml:space="preserve">ce in the era of digital economy e.g. </w:t>
      </w:r>
      <w:r w:rsidR="00CB0771">
        <w:rPr>
          <w:rFonts w:asciiTheme="majorBidi" w:hAnsiTheme="majorBidi" w:cstheme="majorBidi"/>
          <w:color w:val="000000" w:themeColor="text1"/>
          <w:sz w:val="24"/>
          <w:szCs w:val="24"/>
        </w:rPr>
        <w:t>m</w:t>
      </w:r>
      <w:r w:rsidR="00DF5EF2" w:rsidRPr="00CB0771">
        <w:rPr>
          <w:rFonts w:asciiTheme="majorBidi" w:hAnsiTheme="majorBidi" w:cstheme="majorBidi"/>
          <w:color w:val="000000" w:themeColor="text1"/>
          <w:sz w:val="24"/>
          <w:szCs w:val="24"/>
        </w:rPr>
        <w:t>igrant home</w:t>
      </w:r>
      <w:r w:rsidR="00CB0771">
        <w:rPr>
          <w:rFonts w:asciiTheme="majorBidi" w:hAnsiTheme="majorBidi" w:cstheme="majorBidi"/>
          <w:color w:val="000000" w:themeColor="text1"/>
          <w:sz w:val="24"/>
          <w:szCs w:val="24"/>
        </w:rPr>
        <w:t xml:space="preserve"> helpers may be an alternative b</w:t>
      </w:r>
      <w:r w:rsidR="00DF5EF2" w:rsidRPr="00CB0771">
        <w:rPr>
          <w:rFonts w:asciiTheme="majorBidi" w:hAnsiTheme="majorBidi" w:cstheme="majorBidi"/>
          <w:color w:val="000000" w:themeColor="text1"/>
          <w:sz w:val="24"/>
          <w:szCs w:val="24"/>
        </w:rPr>
        <w:t xml:space="preserve">ut conflict </w:t>
      </w:r>
      <w:r w:rsidR="00CB0771">
        <w:rPr>
          <w:rFonts w:asciiTheme="majorBidi" w:hAnsiTheme="majorBidi" w:cstheme="majorBidi"/>
          <w:color w:val="000000" w:themeColor="text1"/>
          <w:sz w:val="24"/>
          <w:szCs w:val="24"/>
        </w:rPr>
        <w:t>with</w:t>
      </w:r>
      <w:r w:rsidR="00DF5EF2" w:rsidRPr="00CB0771">
        <w:rPr>
          <w:rFonts w:asciiTheme="majorBidi" w:hAnsiTheme="majorBidi" w:cstheme="majorBidi"/>
          <w:color w:val="000000" w:themeColor="text1"/>
          <w:sz w:val="24"/>
          <w:szCs w:val="24"/>
        </w:rPr>
        <w:t xml:space="preserve"> </w:t>
      </w:r>
      <w:r w:rsidR="00CB0771" w:rsidRPr="00CB0771">
        <w:rPr>
          <w:rFonts w:asciiTheme="majorBidi" w:hAnsiTheme="majorBidi" w:cstheme="majorBidi"/>
          <w:color w:val="000000" w:themeColor="text1"/>
          <w:sz w:val="24"/>
          <w:szCs w:val="24"/>
        </w:rPr>
        <w:t>domestic labour</w:t>
      </w:r>
      <w:r w:rsidR="00DF5EF2" w:rsidRPr="00CB0771">
        <w:rPr>
          <w:rFonts w:asciiTheme="majorBidi" w:hAnsiTheme="majorBidi" w:cstheme="majorBidi"/>
          <w:color w:val="000000" w:themeColor="text1"/>
          <w:sz w:val="24"/>
          <w:szCs w:val="24"/>
        </w:rPr>
        <w:t xml:space="preserve"> market </w:t>
      </w:r>
      <w:r w:rsidR="00CB0771">
        <w:rPr>
          <w:rFonts w:asciiTheme="majorBidi" w:hAnsiTheme="majorBidi" w:cstheme="majorBidi"/>
          <w:color w:val="000000" w:themeColor="text1"/>
          <w:sz w:val="24"/>
          <w:szCs w:val="24"/>
        </w:rPr>
        <w:t>may arise.</w:t>
      </w:r>
    </w:p>
    <w:p w:rsidR="0021102B" w:rsidRDefault="00F41655" w:rsidP="008550AE">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Conclusion</w:t>
      </w:r>
      <w:r w:rsidR="00DF5EF2" w:rsidRPr="004812F7">
        <w:rPr>
          <w:rFonts w:asciiTheme="majorBidi" w:hAnsiTheme="majorBidi" w:cstheme="majorBidi"/>
          <w:sz w:val="24"/>
          <w:szCs w:val="24"/>
        </w:rPr>
        <w:t xml:space="preserve"> </w:t>
      </w:r>
    </w:p>
    <w:p w:rsidR="008550AE" w:rsidRPr="008550AE" w:rsidRDefault="008550AE" w:rsidP="008550AE">
      <w:pPr>
        <w:pStyle w:val="ListParagraph"/>
        <w:rPr>
          <w:rFonts w:asciiTheme="majorBidi" w:hAnsiTheme="majorBidi" w:cstheme="majorBidi"/>
          <w:sz w:val="24"/>
          <w:szCs w:val="24"/>
        </w:rPr>
      </w:pPr>
    </w:p>
    <w:p w:rsidR="00161EF8" w:rsidRPr="00100843" w:rsidRDefault="00100843" w:rsidP="008550AE">
      <w:pPr>
        <w:pStyle w:val="ListParagraph"/>
        <w:numPr>
          <w:ilvl w:val="0"/>
          <w:numId w:val="1"/>
        </w:numPr>
        <w:spacing w:before="240"/>
        <w:ind w:left="426" w:hanging="426"/>
        <w:rPr>
          <w:rFonts w:asciiTheme="majorBidi" w:hAnsiTheme="majorBidi" w:cstheme="majorBidi"/>
          <w:color w:val="000000" w:themeColor="text1"/>
          <w:sz w:val="24"/>
          <w:szCs w:val="24"/>
        </w:rPr>
      </w:pPr>
      <w:r w:rsidRPr="00100843">
        <w:rPr>
          <w:rFonts w:asciiTheme="majorBidi" w:hAnsiTheme="majorBidi" w:cstheme="majorBidi"/>
          <w:b/>
          <w:bCs/>
          <w:sz w:val="28"/>
          <w:szCs w:val="28"/>
        </w:rPr>
        <w:t>PROPOSED TIMELINE</w:t>
      </w:r>
    </w:p>
    <w:p w:rsidR="00100843" w:rsidRPr="00100843" w:rsidRDefault="00100843" w:rsidP="00100843">
      <w:pPr>
        <w:pStyle w:val="ListParagraph"/>
        <w:ind w:left="426"/>
        <w:rPr>
          <w:rFonts w:asciiTheme="majorBidi" w:hAnsiTheme="majorBidi" w:cstheme="majorBidi"/>
          <w:color w:val="000000" w:themeColor="text1"/>
          <w:sz w:val="24"/>
          <w:szCs w:val="24"/>
        </w:rPr>
      </w:pPr>
    </w:p>
    <w:tbl>
      <w:tblPr>
        <w:tblStyle w:val="TableGrid"/>
        <w:tblW w:w="0" w:type="auto"/>
        <w:tblInd w:w="426" w:type="dxa"/>
        <w:tblLook w:val="04A0" w:firstRow="1" w:lastRow="0" w:firstColumn="1" w:lastColumn="0" w:noHBand="0" w:noVBand="1"/>
      </w:tblPr>
      <w:tblGrid>
        <w:gridCol w:w="2830"/>
        <w:gridCol w:w="5760"/>
      </w:tblGrid>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Oct 15</w:t>
            </w:r>
            <w:r w:rsidRPr="0021102B">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2018</w:t>
            </w:r>
          </w:p>
        </w:tc>
        <w:tc>
          <w:tcPr>
            <w:tcW w:w="5760" w:type="dxa"/>
          </w:tcPr>
          <w:p w:rsidR="00100843" w:rsidRDefault="0021102B" w:rsidP="00100843">
            <w:pPr>
              <w:pStyle w:val="ListParagraph"/>
              <w:tabs>
                <w:tab w:val="left" w:pos="1375"/>
              </w:tabs>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 draft</w:t>
            </w:r>
            <w:r w:rsidR="00100843" w:rsidRPr="00100843">
              <w:rPr>
                <w:rFonts w:asciiTheme="majorBidi" w:hAnsiTheme="majorBidi" w:cstheme="majorBidi"/>
                <w:color w:val="000000" w:themeColor="text1"/>
                <w:sz w:val="24"/>
                <w:szCs w:val="24"/>
              </w:rPr>
              <w:t xml:space="preserve"> Concept Note (CN) of the report</w:t>
            </w:r>
            <w:r>
              <w:rPr>
                <w:rFonts w:asciiTheme="majorBidi" w:hAnsiTheme="majorBidi" w:cstheme="majorBidi"/>
                <w:color w:val="000000" w:themeColor="text1"/>
                <w:sz w:val="24"/>
                <w:szCs w:val="24"/>
              </w:rPr>
              <w:t xml:space="preserve"> is prepared</w:t>
            </w:r>
            <w:r w:rsidR="00F41655">
              <w:rPr>
                <w:rFonts w:asciiTheme="majorBidi" w:hAnsiTheme="majorBidi" w:cstheme="majorBidi"/>
                <w:color w:val="000000" w:themeColor="text1"/>
                <w:sz w:val="24"/>
                <w:szCs w:val="24"/>
              </w:rPr>
              <w:t xml:space="preserve"> and approved by SSD</w:t>
            </w:r>
          </w:p>
        </w:tc>
      </w:tr>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Oct 16</w:t>
            </w:r>
            <w:r w:rsidRPr="0021102B">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2018</w:t>
            </w:r>
          </w:p>
        </w:tc>
        <w:tc>
          <w:tcPr>
            <w:tcW w:w="5760" w:type="dxa"/>
          </w:tcPr>
          <w:p w:rsidR="00100843" w:rsidRDefault="00F41655" w:rsidP="00F41655">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Sharing the CN with NHIS</w:t>
            </w:r>
            <w:r w:rsidR="0021102B">
              <w:rPr>
                <w:rFonts w:asciiTheme="majorBidi" w:hAnsiTheme="majorBidi" w:cstheme="majorBidi"/>
                <w:color w:val="000000" w:themeColor="text1"/>
                <w:sz w:val="24"/>
                <w:szCs w:val="24"/>
              </w:rPr>
              <w:t xml:space="preserve"> and TC Health</w:t>
            </w:r>
          </w:p>
        </w:tc>
      </w:tr>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Oct 31</w:t>
            </w:r>
            <w:r w:rsidRPr="0021102B">
              <w:rPr>
                <w:rFonts w:asciiTheme="majorBidi" w:hAnsiTheme="majorBidi" w:cstheme="majorBidi"/>
                <w:color w:val="000000" w:themeColor="text1"/>
                <w:sz w:val="24"/>
                <w:szCs w:val="24"/>
                <w:vertAlign w:val="superscript"/>
              </w:rPr>
              <w:t>st</w:t>
            </w:r>
            <w:r>
              <w:rPr>
                <w:rFonts w:asciiTheme="majorBidi" w:hAnsiTheme="majorBidi" w:cstheme="majorBidi"/>
                <w:color w:val="000000" w:themeColor="text1"/>
                <w:sz w:val="24"/>
                <w:szCs w:val="24"/>
              </w:rPr>
              <w:t>, 2018</w:t>
            </w:r>
          </w:p>
        </w:tc>
        <w:tc>
          <w:tcPr>
            <w:tcW w:w="576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Finalisation of the CN</w:t>
            </w:r>
          </w:p>
        </w:tc>
      </w:tr>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Nov 1</w:t>
            </w:r>
            <w:r w:rsidRPr="0021102B">
              <w:rPr>
                <w:rFonts w:asciiTheme="majorBidi" w:hAnsiTheme="majorBidi" w:cstheme="majorBidi"/>
                <w:color w:val="000000" w:themeColor="text1"/>
                <w:sz w:val="24"/>
                <w:szCs w:val="24"/>
                <w:vertAlign w:val="superscript"/>
              </w:rPr>
              <w:t>st</w:t>
            </w:r>
            <w:r>
              <w:rPr>
                <w:rFonts w:asciiTheme="majorBidi" w:hAnsiTheme="majorBidi" w:cstheme="majorBidi"/>
                <w:color w:val="000000" w:themeColor="text1"/>
                <w:sz w:val="24"/>
                <w:szCs w:val="24"/>
              </w:rPr>
              <w:t>, 2018</w:t>
            </w:r>
          </w:p>
        </w:tc>
        <w:tc>
          <w:tcPr>
            <w:tcW w:w="5760" w:type="dxa"/>
          </w:tcPr>
          <w:p w:rsidR="00100843"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start of w</w:t>
            </w:r>
            <w:r w:rsidRPr="0021102B">
              <w:rPr>
                <w:rFonts w:asciiTheme="majorBidi" w:hAnsiTheme="majorBidi" w:cstheme="majorBidi"/>
                <w:color w:val="000000" w:themeColor="text1"/>
                <w:sz w:val="24"/>
                <w:szCs w:val="24"/>
              </w:rPr>
              <w:t>riting and drafting the report</w:t>
            </w:r>
          </w:p>
        </w:tc>
      </w:tr>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sidRPr="0021102B">
              <w:rPr>
                <w:rFonts w:asciiTheme="majorBidi" w:hAnsiTheme="majorBidi" w:cstheme="majorBidi"/>
                <w:color w:val="000000" w:themeColor="text1"/>
                <w:sz w:val="24"/>
                <w:szCs w:val="24"/>
              </w:rPr>
              <w:t>January 15th, 2019</w:t>
            </w:r>
          </w:p>
        </w:tc>
        <w:tc>
          <w:tcPr>
            <w:tcW w:w="5760" w:type="dxa"/>
          </w:tcPr>
          <w:p w:rsidR="00100843" w:rsidRDefault="0021102B" w:rsidP="00100843">
            <w:pPr>
              <w:pStyle w:val="ListParagraph"/>
              <w:ind w:left="0"/>
              <w:rPr>
                <w:rFonts w:asciiTheme="majorBidi" w:hAnsiTheme="majorBidi" w:cstheme="majorBidi"/>
                <w:color w:val="000000" w:themeColor="text1"/>
                <w:sz w:val="24"/>
                <w:szCs w:val="24"/>
              </w:rPr>
            </w:pPr>
            <w:r w:rsidRPr="0021102B">
              <w:rPr>
                <w:rFonts w:asciiTheme="majorBidi" w:hAnsiTheme="majorBidi" w:cstheme="majorBidi"/>
                <w:color w:val="000000" w:themeColor="text1"/>
                <w:sz w:val="24"/>
                <w:szCs w:val="24"/>
              </w:rPr>
              <w:t>First draft is ready</w:t>
            </w:r>
          </w:p>
        </w:tc>
      </w:tr>
      <w:tr w:rsidR="00100843" w:rsidTr="0021102B">
        <w:tc>
          <w:tcPr>
            <w:tcW w:w="2830" w:type="dxa"/>
          </w:tcPr>
          <w:p w:rsidR="00100843" w:rsidRDefault="0021102B" w:rsidP="00100843">
            <w:pPr>
              <w:pStyle w:val="ListParagraph"/>
              <w:ind w:left="0"/>
              <w:rPr>
                <w:rFonts w:asciiTheme="majorBidi" w:hAnsiTheme="majorBidi" w:cstheme="majorBidi"/>
                <w:color w:val="000000" w:themeColor="text1"/>
                <w:sz w:val="24"/>
                <w:szCs w:val="24"/>
              </w:rPr>
            </w:pPr>
            <w:r w:rsidRPr="0021102B">
              <w:rPr>
                <w:rFonts w:asciiTheme="majorBidi" w:hAnsiTheme="majorBidi" w:cstheme="majorBidi"/>
                <w:color w:val="000000" w:themeColor="text1"/>
                <w:sz w:val="24"/>
                <w:szCs w:val="24"/>
              </w:rPr>
              <w:t>from mid-January until mid-February</w:t>
            </w:r>
            <w:r>
              <w:rPr>
                <w:rFonts w:asciiTheme="majorBidi" w:hAnsiTheme="majorBidi" w:cstheme="majorBidi"/>
                <w:color w:val="000000" w:themeColor="text1"/>
                <w:sz w:val="24"/>
                <w:szCs w:val="24"/>
              </w:rPr>
              <w:t>, 2019</w:t>
            </w:r>
          </w:p>
        </w:tc>
        <w:tc>
          <w:tcPr>
            <w:tcW w:w="5760" w:type="dxa"/>
          </w:tcPr>
          <w:p w:rsidR="00100843" w:rsidRDefault="0021102B" w:rsidP="00100843">
            <w:pPr>
              <w:pStyle w:val="ListParagraph"/>
              <w:ind w:left="0"/>
              <w:rPr>
                <w:rFonts w:asciiTheme="majorBidi" w:hAnsiTheme="majorBidi" w:cstheme="majorBidi"/>
                <w:color w:val="000000" w:themeColor="text1"/>
                <w:sz w:val="24"/>
                <w:szCs w:val="24"/>
              </w:rPr>
            </w:pPr>
            <w:r w:rsidRPr="0021102B">
              <w:rPr>
                <w:rFonts w:asciiTheme="majorBidi" w:hAnsiTheme="majorBidi" w:cstheme="majorBidi"/>
                <w:color w:val="000000" w:themeColor="text1"/>
                <w:sz w:val="24"/>
                <w:szCs w:val="24"/>
              </w:rPr>
              <w:t>Peer-review</w:t>
            </w:r>
            <w:r>
              <w:rPr>
                <w:rFonts w:asciiTheme="majorBidi" w:hAnsiTheme="majorBidi" w:cstheme="majorBidi"/>
                <w:color w:val="000000" w:themeColor="text1"/>
                <w:sz w:val="24"/>
                <w:szCs w:val="24"/>
              </w:rPr>
              <w:t>ing</w:t>
            </w:r>
          </w:p>
        </w:tc>
      </w:tr>
      <w:tr w:rsidR="0021102B" w:rsidTr="0021102B">
        <w:tc>
          <w:tcPr>
            <w:tcW w:w="2830" w:type="dxa"/>
          </w:tcPr>
          <w:p w:rsidR="0021102B" w:rsidRPr="0021102B"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March 15</w:t>
            </w:r>
            <w:r w:rsidRPr="0021102B">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2019</w:t>
            </w:r>
          </w:p>
        </w:tc>
        <w:tc>
          <w:tcPr>
            <w:tcW w:w="5760" w:type="dxa"/>
          </w:tcPr>
          <w:p w:rsidR="0021102B" w:rsidRPr="0021102B" w:rsidRDefault="0021102B" w:rsidP="0021102B">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Revision and d</w:t>
            </w:r>
            <w:r w:rsidRPr="0021102B">
              <w:rPr>
                <w:rFonts w:asciiTheme="majorBidi" w:hAnsiTheme="majorBidi" w:cstheme="majorBidi"/>
                <w:color w:val="000000" w:themeColor="text1"/>
                <w:sz w:val="24"/>
                <w:szCs w:val="24"/>
              </w:rPr>
              <w:t>eveloping a final version</w:t>
            </w:r>
          </w:p>
        </w:tc>
      </w:tr>
      <w:tr w:rsidR="0021102B" w:rsidTr="0021102B">
        <w:tc>
          <w:tcPr>
            <w:tcW w:w="2830" w:type="dxa"/>
          </w:tcPr>
          <w:p w:rsidR="0021102B"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Last 2 weeks of March</w:t>
            </w:r>
          </w:p>
        </w:tc>
        <w:tc>
          <w:tcPr>
            <w:tcW w:w="5760" w:type="dxa"/>
          </w:tcPr>
          <w:p w:rsidR="0021102B" w:rsidRDefault="00A716C1" w:rsidP="0021102B">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Review by </w:t>
            </w:r>
            <w:r w:rsidR="0021102B" w:rsidRPr="0021102B">
              <w:rPr>
                <w:rFonts w:asciiTheme="majorBidi" w:hAnsiTheme="majorBidi" w:cstheme="majorBidi"/>
                <w:color w:val="000000" w:themeColor="text1"/>
                <w:sz w:val="24"/>
                <w:szCs w:val="24"/>
              </w:rPr>
              <w:t>NHIS</w:t>
            </w:r>
            <w:r w:rsidR="0021102B">
              <w:rPr>
                <w:rFonts w:asciiTheme="majorBidi" w:hAnsiTheme="majorBidi" w:cstheme="majorBidi"/>
                <w:color w:val="000000" w:themeColor="text1"/>
                <w:sz w:val="24"/>
                <w:szCs w:val="24"/>
              </w:rPr>
              <w:t>, TC Health</w:t>
            </w:r>
            <w:r w:rsidR="0021102B" w:rsidRPr="0021102B">
              <w:rPr>
                <w:rFonts w:asciiTheme="majorBidi" w:hAnsiTheme="majorBidi" w:cstheme="majorBidi"/>
                <w:color w:val="000000" w:themeColor="text1"/>
                <w:sz w:val="24"/>
                <w:szCs w:val="24"/>
              </w:rPr>
              <w:t xml:space="preserve"> and SSD to publish as a product of TC Health for </w:t>
            </w:r>
            <w:r>
              <w:rPr>
                <w:rFonts w:asciiTheme="majorBidi" w:hAnsiTheme="majorBidi" w:cstheme="majorBidi"/>
                <w:color w:val="000000" w:themeColor="text1"/>
                <w:sz w:val="24"/>
                <w:szCs w:val="24"/>
              </w:rPr>
              <w:t>TC Forum</w:t>
            </w:r>
          </w:p>
        </w:tc>
      </w:tr>
      <w:tr w:rsidR="0021102B" w:rsidTr="0021102B">
        <w:tc>
          <w:tcPr>
            <w:tcW w:w="2830" w:type="dxa"/>
          </w:tcPr>
          <w:p w:rsidR="0021102B" w:rsidRDefault="0021102B"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April 1</w:t>
            </w:r>
            <w:r w:rsidRPr="0021102B">
              <w:rPr>
                <w:rFonts w:asciiTheme="majorBidi" w:hAnsiTheme="majorBidi" w:cstheme="majorBidi"/>
                <w:color w:val="000000" w:themeColor="text1"/>
                <w:sz w:val="24"/>
                <w:szCs w:val="24"/>
                <w:vertAlign w:val="superscript"/>
              </w:rPr>
              <w:t>st</w:t>
            </w:r>
            <w:r>
              <w:rPr>
                <w:rFonts w:asciiTheme="majorBidi" w:hAnsiTheme="majorBidi" w:cstheme="majorBidi"/>
                <w:color w:val="000000" w:themeColor="text1"/>
                <w:sz w:val="24"/>
                <w:szCs w:val="24"/>
              </w:rPr>
              <w:t>, 2019</w:t>
            </w:r>
          </w:p>
        </w:tc>
        <w:tc>
          <w:tcPr>
            <w:tcW w:w="5760" w:type="dxa"/>
          </w:tcPr>
          <w:p w:rsidR="0021102B" w:rsidRDefault="0021102B" w:rsidP="0021102B">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Translation </w:t>
            </w:r>
            <w:r w:rsidR="00A716C1">
              <w:rPr>
                <w:rFonts w:asciiTheme="majorBidi" w:hAnsiTheme="majorBidi" w:cstheme="majorBidi"/>
                <w:color w:val="000000" w:themeColor="text1"/>
                <w:sz w:val="24"/>
                <w:szCs w:val="24"/>
              </w:rPr>
              <w:t xml:space="preserve">of 5000 words summary </w:t>
            </w:r>
            <w:r>
              <w:rPr>
                <w:rFonts w:asciiTheme="majorBidi" w:hAnsiTheme="majorBidi" w:cstheme="majorBidi"/>
                <w:color w:val="000000" w:themeColor="text1"/>
                <w:sz w:val="24"/>
                <w:szCs w:val="24"/>
              </w:rPr>
              <w:t>for WSSF</w:t>
            </w:r>
          </w:p>
        </w:tc>
      </w:tr>
      <w:tr w:rsidR="00A716C1" w:rsidTr="0021102B">
        <w:tc>
          <w:tcPr>
            <w:tcW w:w="2830" w:type="dxa"/>
          </w:tcPr>
          <w:p w:rsidR="00A716C1" w:rsidRDefault="00A716C1" w:rsidP="00100843">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June 2019, TC Forum</w:t>
            </w:r>
          </w:p>
        </w:tc>
        <w:tc>
          <w:tcPr>
            <w:tcW w:w="5760" w:type="dxa"/>
          </w:tcPr>
          <w:p w:rsidR="00A716C1" w:rsidRDefault="00A716C1" w:rsidP="0021102B">
            <w:pPr>
              <w:pStyle w:val="ListParagraph"/>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Approval of Report by TC Health</w:t>
            </w:r>
          </w:p>
        </w:tc>
      </w:tr>
    </w:tbl>
    <w:p w:rsidR="008550AE" w:rsidRDefault="008550AE" w:rsidP="008550AE">
      <w:pPr>
        <w:pStyle w:val="ListParagraph"/>
        <w:spacing w:before="240"/>
        <w:ind w:left="426"/>
        <w:rPr>
          <w:rFonts w:asciiTheme="majorBidi" w:hAnsiTheme="majorBidi" w:cstheme="majorBidi"/>
          <w:b/>
          <w:bCs/>
          <w:sz w:val="28"/>
          <w:szCs w:val="28"/>
        </w:rPr>
      </w:pPr>
    </w:p>
    <w:p w:rsidR="00F60DB7" w:rsidRPr="00420AA3" w:rsidRDefault="00100843" w:rsidP="008550AE">
      <w:pPr>
        <w:pStyle w:val="ListParagraph"/>
        <w:numPr>
          <w:ilvl w:val="0"/>
          <w:numId w:val="1"/>
        </w:numPr>
        <w:spacing w:before="240"/>
        <w:ind w:left="426" w:hanging="426"/>
        <w:rPr>
          <w:rFonts w:asciiTheme="majorBidi" w:hAnsiTheme="majorBidi" w:cstheme="majorBidi"/>
          <w:b/>
          <w:bCs/>
          <w:sz w:val="28"/>
          <w:szCs w:val="28"/>
        </w:rPr>
      </w:pPr>
      <w:r w:rsidRPr="00100843">
        <w:rPr>
          <w:rFonts w:asciiTheme="majorBidi" w:hAnsiTheme="majorBidi" w:cstheme="majorBidi"/>
          <w:b/>
          <w:bCs/>
          <w:sz w:val="28"/>
          <w:szCs w:val="28"/>
        </w:rPr>
        <w:t>REFERENCES</w:t>
      </w:r>
    </w:p>
    <w:p w:rsidR="00D56CA9" w:rsidRPr="008550AE" w:rsidRDefault="005062B0" w:rsidP="0021102B">
      <w:pPr>
        <w:spacing w:after="0" w:line="240" w:lineRule="auto"/>
        <w:ind w:left="851" w:hanging="720"/>
        <w:rPr>
          <w:rFonts w:asciiTheme="majorBidi" w:eastAsia="Malgun Gothic" w:hAnsiTheme="majorBidi" w:cstheme="majorBidi"/>
          <w:color w:val="000000" w:themeColor="text1"/>
          <w:lang w:eastAsia="ko-KR"/>
        </w:rPr>
      </w:pPr>
      <w:r w:rsidRPr="008550AE">
        <w:rPr>
          <w:rFonts w:asciiTheme="majorBidi" w:hAnsiTheme="majorBidi" w:cstheme="majorBidi"/>
          <w:b/>
          <w:bCs/>
          <w:color w:val="000000" w:themeColor="text1"/>
          <w:lang w:eastAsia="ko-KR"/>
        </w:rPr>
        <w:t>NHIS</w:t>
      </w:r>
      <w:r w:rsidRPr="008550AE">
        <w:rPr>
          <w:rFonts w:asciiTheme="majorBidi" w:hAnsiTheme="majorBidi" w:cstheme="majorBidi"/>
          <w:color w:val="000000" w:themeColor="text1"/>
          <w:lang w:eastAsia="ko-KR"/>
        </w:rPr>
        <w:t xml:space="preserve">, </w:t>
      </w:r>
      <w:r w:rsidR="00D7763C" w:rsidRPr="008550AE">
        <w:rPr>
          <w:rFonts w:asciiTheme="majorBidi" w:eastAsia="Malgun Gothic" w:hAnsiTheme="majorBidi" w:cstheme="majorBidi"/>
          <w:color w:val="000000" w:themeColor="text1"/>
          <w:lang w:eastAsia="ko-KR"/>
        </w:rPr>
        <w:t>주요국의</w:t>
      </w:r>
      <w:r w:rsidRPr="008550AE">
        <w:rPr>
          <w:rFonts w:asciiTheme="majorBidi" w:eastAsia="SimSun" w:hAnsiTheme="majorBidi" w:cstheme="majorBidi"/>
          <w:color w:val="000000" w:themeColor="text1"/>
          <w:lang w:eastAsia="ko-KR"/>
        </w:rPr>
        <w:t xml:space="preserve"> </w:t>
      </w:r>
      <w:r w:rsidR="00D7763C" w:rsidRPr="008550AE">
        <w:rPr>
          <w:rFonts w:asciiTheme="majorBidi" w:eastAsia="Malgun Gothic" w:hAnsiTheme="majorBidi" w:cstheme="majorBidi"/>
          <w:color w:val="000000" w:themeColor="text1"/>
          <w:lang w:eastAsia="ko-KR"/>
        </w:rPr>
        <w:t>건강보장</w:t>
      </w:r>
      <w:r w:rsidRPr="008550AE">
        <w:rPr>
          <w:rFonts w:asciiTheme="majorBidi" w:eastAsia="SimSun" w:hAnsiTheme="majorBidi" w:cstheme="majorBidi"/>
          <w:color w:val="000000" w:themeColor="text1"/>
          <w:lang w:eastAsia="ko-KR"/>
        </w:rPr>
        <w:t xml:space="preserve"> </w:t>
      </w:r>
      <w:r w:rsidR="00D7763C" w:rsidRPr="008550AE">
        <w:rPr>
          <w:rFonts w:asciiTheme="majorBidi" w:eastAsia="Malgun Gothic" w:hAnsiTheme="majorBidi" w:cstheme="majorBidi"/>
          <w:color w:val="000000" w:themeColor="text1"/>
          <w:lang w:eastAsia="ko-KR"/>
        </w:rPr>
        <w:t>제도</w:t>
      </w:r>
      <w:r w:rsidRPr="008550AE">
        <w:rPr>
          <w:rFonts w:asciiTheme="majorBidi" w:eastAsia="SimSun" w:hAnsiTheme="majorBidi" w:cstheme="majorBidi"/>
          <w:color w:val="000000" w:themeColor="text1"/>
          <w:lang w:eastAsia="ko-KR"/>
        </w:rPr>
        <w:t xml:space="preserve"> </w:t>
      </w:r>
      <w:r w:rsidR="00D7763C" w:rsidRPr="008550AE">
        <w:rPr>
          <w:rFonts w:asciiTheme="majorBidi" w:eastAsia="Malgun Gothic" w:hAnsiTheme="majorBidi" w:cstheme="majorBidi"/>
          <w:color w:val="000000" w:themeColor="text1"/>
          <w:lang w:eastAsia="ko-KR"/>
        </w:rPr>
        <w:t>현황과</w:t>
      </w:r>
      <w:r w:rsidRPr="008550AE">
        <w:rPr>
          <w:rFonts w:asciiTheme="majorBidi" w:eastAsia="SimSun" w:hAnsiTheme="majorBidi" w:cstheme="majorBidi"/>
          <w:color w:val="000000" w:themeColor="text1"/>
          <w:lang w:eastAsia="ko-KR"/>
        </w:rPr>
        <w:t xml:space="preserve"> </w:t>
      </w:r>
      <w:r w:rsidR="00D7763C" w:rsidRPr="008550AE">
        <w:rPr>
          <w:rFonts w:asciiTheme="majorBidi" w:eastAsia="Malgun Gothic" w:hAnsiTheme="majorBidi" w:cstheme="majorBidi"/>
          <w:color w:val="000000" w:themeColor="text1"/>
          <w:lang w:eastAsia="ko-KR"/>
        </w:rPr>
        <w:t>개혁동향</w:t>
      </w:r>
      <w:r w:rsidRPr="008550AE">
        <w:rPr>
          <w:rFonts w:asciiTheme="majorBidi" w:eastAsia="SimSun" w:hAnsiTheme="majorBidi" w:cstheme="majorBidi"/>
          <w:color w:val="000000" w:themeColor="text1"/>
          <w:lang w:eastAsia="ko-KR"/>
        </w:rPr>
        <w:t xml:space="preserve"> (in Korean</w:t>
      </w:r>
      <w:r w:rsidR="005E6E2B" w:rsidRPr="008550AE">
        <w:rPr>
          <w:rFonts w:asciiTheme="majorBidi" w:eastAsia="Malgun Gothic" w:hAnsiTheme="majorBidi" w:cstheme="majorBidi"/>
          <w:color w:val="000000" w:themeColor="text1"/>
          <w:lang w:eastAsia="ko-KR"/>
        </w:rPr>
        <w:t xml:space="preserve"> </w:t>
      </w:r>
      <w:r w:rsidRPr="008550AE">
        <w:rPr>
          <w:rFonts w:asciiTheme="majorBidi" w:eastAsia="SimSun" w:hAnsiTheme="majorBidi" w:cstheme="majorBidi"/>
          <w:color w:val="000000" w:themeColor="text1"/>
          <w:lang w:eastAsia="ko-KR"/>
        </w:rPr>
        <w:t xml:space="preserve">language), </w:t>
      </w:r>
      <w:proofErr w:type="gramStart"/>
      <w:r w:rsidRPr="008550AE">
        <w:rPr>
          <w:rFonts w:asciiTheme="majorBidi" w:eastAsia="SimSun" w:hAnsiTheme="majorBidi" w:cstheme="majorBidi"/>
          <w:color w:val="000000" w:themeColor="text1"/>
          <w:lang w:eastAsia="ko-KR"/>
        </w:rPr>
        <w:t>2014</w:t>
      </w:r>
      <w:r w:rsidRPr="008550AE">
        <w:rPr>
          <w:rFonts w:asciiTheme="majorBidi" w:hAnsiTheme="majorBidi" w:cstheme="majorBidi"/>
          <w:color w:val="000000" w:themeColor="text1"/>
          <w:lang w:eastAsia="ko-KR"/>
        </w:rPr>
        <w:t xml:space="preserve"> </w:t>
      </w:r>
      <w:r w:rsidRPr="008550AE">
        <w:rPr>
          <w:rFonts w:asciiTheme="majorBidi" w:hAnsiTheme="majorBidi" w:cstheme="majorBidi"/>
          <w:color w:val="000000" w:themeColor="text1"/>
        </w:rPr>
        <w:t>:</w:t>
      </w:r>
      <w:proofErr w:type="gramEnd"/>
      <w:r w:rsidRPr="008550AE">
        <w:rPr>
          <w:rFonts w:asciiTheme="majorBidi" w:eastAsia="SimSun" w:hAnsiTheme="majorBidi" w:cstheme="majorBidi"/>
          <w:color w:val="000000" w:themeColor="text1"/>
        </w:rPr>
        <w:t xml:space="preserve"> “Overview of healthcare institution &amp; the trend of reform of</w:t>
      </w:r>
      <w:r w:rsidR="005E6E2B" w:rsidRPr="008550AE">
        <w:rPr>
          <w:rFonts w:asciiTheme="majorBidi" w:eastAsia="Malgun Gothic" w:hAnsiTheme="majorBidi" w:cstheme="majorBidi"/>
          <w:color w:val="000000" w:themeColor="text1"/>
          <w:lang w:eastAsia="ko-KR"/>
        </w:rPr>
        <w:t xml:space="preserve"> </w:t>
      </w:r>
      <w:r w:rsidRPr="008550AE">
        <w:rPr>
          <w:rFonts w:asciiTheme="majorBidi" w:eastAsia="SimSun" w:hAnsiTheme="majorBidi" w:cstheme="majorBidi"/>
          <w:color w:val="000000" w:themeColor="text1"/>
        </w:rPr>
        <w:t>principal countries”</w:t>
      </w:r>
    </w:p>
    <w:p w:rsidR="00D0700F"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t>OECD,</w:t>
      </w:r>
      <w:r w:rsidRPr="008550AE">
        <w:rPr>
          <w:rFonts w:asciiTheme="majorBidi" w:hAnsiTheme="majorBidi" w:cstheme="majorBidi"/>
          <w:color w:val="000000" w:themeColor="text1"/>
        </w:rPr>
        <w:t xml:space="preserve"> Society at a Glance 2016</w:t>
      </w:r>
      <w:r w:rsidR="00D0700F" w:rsidRPr="008550AE">
        <w:rPr>
          <w:rFonts w:asciiTheme="majorBidi" w:hAnsiTheme="majorBidi" w:cstheme="majorBidi"/>
          <w:color w:val="000000" w:themeColor="text1"/>
          <w:lang w:eastAsia="ko-KR"/>
        </w:rPr>
        <w:t xml:space="preserve"> </w:t>
      </w:r>
    </w:p>
    <w:p w:rsidR="00D0700F"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t>OECD</w:t>
      </w:r>
      <w:r w:rsidRPr="008550AE">
        <w:rPr>
          <w:rFonts w:asciiTheme="majorBidi" w:hAnsiTheme="majorBidi" w:cstheme="majorBidi"/>
          <w:color w:val="000000" w:themeColor="text1"/>
        </w:rPr>
        <w:t>, Health at a Glance 2017</w:t>
      </w:r>
    </w:p>
    <w:p w:rsidR="0097755C"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lastRenderedPageBreak/>
        <w:t>UN</w:t>
      </w:r>
      <w:r w:rsidRPr="008550AE">
        <w:rPr>
          <w:rFonts w:asciiTheme="majorBidi" w:hAnsiTheme="majorBidi" w:cstheme="majorBidi"/>
          <w:color w:val="000000" w:themeColor="text1"/>
        </w:rPr>
        <w:t>, General Assembly Seventieth Session. Agenda item 15 and 116. A/RES/70/1. Resolution adopted by the General Assembly on 25th September 2015</w:t>
      </w:r>
    </w:p>
    <w:p w:rsidR="000D2AFE"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t>WHO</w:t>
      </w:r>
      <w:r w:rsidRPr="008550AE">
        <w:rPr>
          <w:rFonts w:asciiTheme="majorBidi" w:hAnsiTheme="majorBidi" w:cstheme="majorBidi"/>
          <w:color w:val="000000" w:themeColor="text1"/>
        </w:rPr>
        <w:t>, World Health Report 2010, entitled “Health systems</w:t>
      </w:r>
      <w:r w:rsidR="007E3074" w:rsidRPr="008550AE">
        <w:rPr>
          <w:rFonts w:asciiTheme="majorBidi" w:hAnsiTheme="majorBidi" w:cstheme="majorBidi"/>
          <w:color w:val="000000" w:themeColor="text1"/>
        </w:rPr>
        <w:t xml:space="preserve"> </w:t>
      </w:r>
      <w:r w:rsidRPr="008550AE">
        <w:rPr>
          <w:rFonts w:asciiTheme="majorBidi" w:hAnsiTheme="majorBidi" w:cstheme="majorBidi"/>
          <w:color w:val="000000" w:themeColor="text1"/>
        </w:rPr>
        <w:t>financing: the path to universal coverage”</w:t>
      </w:r>
    </w:p>
    <w:p w:rsidR="005E5760"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t>ISSA/ILO</w:t>
      </w:r>
      <w:r w:rsidRPr="008550AE">
        <w:rPr>
          <w:rFonts w:asciiTheme="majorBidi" w:hAnsiTheme="majorBidi" w:cstheme="majorBidi"/>
          <w:color w:val="000000" w:themeColor="text1"/>
        </w:rPr>
        <w:t>, 10 Global Challenges for Social  Security, the World Social Security Forum held in Panama, November 2016</w:t>
      </w:r>
    </w:p>
    <w:p w:rsidR="0021102B" w:rsidRPr="008550AE" w:rsidRDefault="005062B0" w:rsidP="0021102B">
      <w:pPr>
        <w:spacing w:after="0" w:line="240" w:lineRule="auto"/>
        <w:ind w:left="851" w:hanging="720"/>
        <w:rPr>
          <w:rFonts w:asciiTheme="majorBidi" w:hAnsiTheme="majorBidi" w:cstheme="majorBidi"/>
          <w:color w:val="000000" w:themeColor="text1"/>
          <w:lang w:eastAsia="ko-KR"/>
        </w:rPr>
      </w:pPr>
      <w:r w:rsidRPr="008550AE">
        <w:rPr>
          <w:rFonts w:asciiTheme="majorBidi" w:hAnsiTheme="majorBidi" w:cstheme="majorBidi"/>
          <w:b/>
          <w:bCs/>
          <w:color w:val="000000" w:themeColor="text1"/>
        </w:rPr>
        <w:t>KEMPOREN</w:t>
      </w:r>
      <w:r w:rsidRPr="008550AE">
        <w:rPr>
          <w:rFonts w:asciiTheme="majorBidi" w:hAnsiTheme="majorBidi" w:cstheme="majorBidi"/>
          <w:color w:val="000000" w:themeColor="text1"/>
        </w:rPr>
        <w:t xml:space="preserve">, Health Insurance, Long-Term Care Insurance </w:t>
      </w:r>
      <w:proofErr w:type="gramStart"/>
      <w:r w:rsidRPr="008550AE">
        <w:rPr>
          <w:rFonts w:asciiTheme="majorBidi" w:hAnsiTheme="majorBidi" w:cstheme="majorBidi"/>
          <w:color w:val="000000" w:themeColor="text1"/>
        </w:rPr>
        <w:t>and  Health</w:t>
      </w:r>
      <w:proofErr w:type="gramEnd"/>
      <w:r w:rsidRPr="008550AE">
        <w:rPr>
          <w:rFonts w:asciiTheme="majorBidi" w:hAnsiTheme="majorBidi" w:cstheme="majorBidi"/>
          <w:color w:val="000000" w:themeColor="text1"/>
        </w:rPr>
        <w:t xml:space="preserve"> Insurance Societies in Japan, 2018</w:t>
      </w:r>
    </w:p>
    <w:p w:rsidR="004E3BE4" w:rsidRPr="008550AE" w:rsidRDefault="005062B0" w:rsidP="0021102B">
      <w:pPr>
        <w:spacing w:after="0" w:line="240" w:lineRule="auto"/>
        <w:ind w:left="851" w:hanging="720"/>
        <w:rPr>
          <w:rFonts w:asciiTheme="majorBidi" w:hAnsiTheme="majorBidi" w:cstheme="majorBidi"/>
          <w:color w:val="000000" w:themeColor="text1"/>
          <w:lang w:eastAsia="ko-KR"/>
        </w:rPr>
      </w:pPr>
      <w:proofErr w:type="gramStart"/>
      <w:r w:rsidRPr="008550AE">
        <w:rPr>
          <w:rFonts w:asciiTheme="majorBidi" w:hAnsiTheme="majorBidi" w:cstheme="majorBidi"/>
          <w:b/>
          <w:bCs/>
          <w:color w:val="000000" w:themeColor="text1"/>
        </w:rPr>
        <w:t>MDK</w:t>
      </w:r>
      <w:r w:rsidRPr="008550AE">
        <w:rPr>
          <w:rFonts w:asciiTheme="majorBidi" w:hAnsiTheme="majorBidi" w:cstheme="majorBidi"/>
          <w:color w:val="000000" w:themeColor="text1"/>
        </w:rPr>
        <w:t>(</w:t>
      </w:r>
      <w:proofErr w:type="spellStart"/>
      <w:proofErr w:type="gramEnd"/>
      <w:r w:rsidRPr="008550AE">
        <w:rPr>
          <w:rFonts w:asciiTheme="majorBidi" w:hAnsiTheme="majorBidi" w:cstheme="majorBidi"/>
          <w:color w:val="000000" w:themeColor="text1"/>
        </w:rPr>
        <w:t>Medizinischer</w:t>
      </w:r>
      <w:proofErr w:type="spellEnd"/>
      <w:r w:rsidRPr="008550AE">
        <w:rPr>
          <w:rFonts w:asciiTheme="majorBidi" w:hAnsiTheme="majorBidi" w:cstheme="majorBidi"/>
          <w:color w:val="000000" w:themeColor="text1"/>
        </w:rPr>
        <w:t xml:space="preserve"> </w:t>
      </w:r>
      <w:proofErr w:type="spellStart"/>
      <w:r w:rsidRPr="008550AE">
        <w:rPr>
          <w:rFonts w:asciiTheme="majorBidi" w:hAnsiTheme="majorBidi" w:cstheme="majorBidi"/>
          <w:color w:val="000000" w:themeColor="text1"/>
        </w:rPr>
        <w:t>Dienst</w:t>
      </w:r>
      <w:proofErr w:type="spellEnd"/>
      <w:r w:rsidRPr="008550AE">
        <w:rPr>
          <w:rFonts w:asciiTheme="majorBidi" w:hAnsiTheme="majorBidi" w:cstheme="majorBidi"/>
          <w:color w:val="000000" w:themeColor="text1"/>
        </w:rPr>
        <w:t xml:space="preserve"> der </w:t>
      </w:r>
      <w:proofErr w:type="spellStart"/>
      <w:r w:rsidRPr="008550AE">
        <w:rPr>
          <w:rFonts w:asciiTheme="majorBidi" w:hAnsiTheme="majorBidi" w:cstheme="majorBidi"/>
          <w:color w:val="000000" w:themeColor="text1"/>
        </w:rPr>
        <w:t>Krankenversicherung</w:t>
      </w:r>
      <w:proofErr w:type="spellEnd"/>
      <w:r w:rsidRPr="008550AE">
        <w:rPr>
          <w:rFonts w:asciiTheme="majorBidi" w:hAnsiTheme="majorBidi" w:cstheme="majorBidi"/>
          <w:color w:val="000000" w:themeColor="text1"/>
        </w:rPr>
        <w:t xml:space="preserve">; Medical review board of statutory Health Insurance funds)  </w:t>
      </w:r>
      <w:hyperlink r:id="rId8" w:history="1">
        <w:r w:rsidRPr="008550AE">
          <w:rPr>
            <w:rStyle w:val="Hyperlink"/>
            <w:rFonts w:asciiTheme="majorBidi" w:hAnsiTheme="majorBidi" w:cstheme="majorBidi"/>
            <w:color w:val="000000" w:themeColor="text1"/>
          </w:rPr>
          <w:t>http://www.mdk.de./</w:t>
        </w:r>
      </w:hyperlink>
      <w:r w:rsidR="004E3BE4" w:rsidRPr="008550AE">
        <w:rPr>
          <w:rFonts w:asciiTheme="majorBidi" w:hAnsiTheme="majorBidi" w:cstheme="majorBidi"/>
          <w:color w:val="000000" w:themeColor="text1"/>
          <w:lang w:eastAsia="ko-KR"/>
        </w:rPr>
        <w:t xml:space="preserve"> </w:t>
      </w:r>
    </w:p>
    <w:p w:rsidR="004E3BE4" w:rsidRPr="008550AE" w:rsidRDefault="005062B0" w:rsidP="0021102B">
      <w:pPr>
        <w:spacing w:after="0" w:line="240" w:lineRule="auto"/>
        <w:ind w:left="851" w:hanging="720"/>
        <w:rPr>
          <w:rStyle w:val="Hyperlink"/>
          <w:rFonts w:asciiTheme="majorBidi" w:hAnsiTheme="majorBidi" w:cstheme="majorBidi"/>
          <w:color w:val="000000" w:themeColor="text1"/>
        </w:rPr>
      </w:pPr>
      <w:r w:rsidRPr="008550AE">
        <w:rPr>
          <w:rFonts w:asciiTheme="majorBidi" w:hAnsiTheme="majorBidi" w:cstheme="majorBidi"/>
          <w:b/>
          <w:bCs/>
          <w:color w:val="000000" w:themeColor="text1"/>
        </w:rPr>
        <w:t>CDC</w:t>
      </w:r>
      <w:r w:rsidRPr="008550AE">
        <w:rPr>
          <w:rFonts w:asciiTheme="majorBidi" w:hAnsiTheme="majorBidi" w:cstheme="majorBidi"/>
          <w:color w:val="000000" w:themeColor="text1"/>
        </w:rPr>
        <w:t xml:space="preserve"> (U.S. </w:t>
      </w:r>
      <w:hyperlink r:id="rId9" w:history="1">
        <w:r w:rsidR="007E3074" w:rsidRPr="008550AE">
          <w:rPr>
            <w:rStyle w:val="Hyperlink"/>
            <w:rFonts w:asciiTheme="majorBidi" w:hAnsiTheme="majorBidi" w:cstheme="majorBidi"/>
            <w:color w:val="000000" w:themeColor="text1"/>
            <w:u w:val="none"/>
          </w:rPr>
          <w:t>Center for Disease Control and Prevention</w:t>
        </w:r>
      </w:hyperlink>
      <w:r w:rsidRPr="008550AE">
        <w:rPr>
          <w:rFonts w:asciiTheme="majorBidi" w:hAnsiTheme="majorBidi" w:cstheme="majorBidi"/>
          <w:color w:val="000000" w:themeColor="text1"/>
        </w:rPr>
        <w:t xml:space="preserve">) </w:t>
      </w:r>
      <w:hyperlink r:id="rId10" w:tgtFrame="_blank" w:history="1">
        <w:r w:rsidR="005778B5" w:rsidRPr="008550AE">
          <w:rPr>
            <w:rStyle w:val="Hyperlink"/>
            <w:rFonts w:asciiTheme="majorBidi" w:hAnsiTheme="majorBidi" w:cstheme="majorBidi"/>
            <w:color w:val="000000" w:themeColor="text1"/>
          </w:rPr>
          <w:t>https://www.cdc.gov/</w:t>
        </w:r>
      </w:hyperlink>
    </w:p>
    <w:p w:rsidR="004E3BE4" w:rsidRPr="008550AE" w:rsidRDefault="004E3BE4" w:rsidP="008550AE">
      <w:pPr>
        <w:spacing w:after="0" w:line="240" w:lineRule="auto"/>
        <w:ind w:left="851" w:hanging="720"/>
        <w:rPr>
          <w:rFonts w:asciiTheme="majorBidi" w:hAnsiTheme="majorBidi" w:cstheme="majorBidi"/>
          <w:color w:val="000000" w:themeColor="text1"/>
          <w:lang w:val="fr-CH" w:eastAsia="ko-KR"/>
        </w:rPr>
      </w:pPr>
      <w:bookmarkStart w:id="0" w:name="_GoBack"/>
      <w:bookmarkEnd w:id="0"/>
    </w:p>
    <w:sectPr w:rsidR="004E3BE4" w:rsidRPr="008550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C3" w:rsidRDefault="00532EC3">
      <w:pPr>
        <w:spacing w:after="0" w:line="240" w:lineRule="auto"/>
      </w:pPr>
    </w:p>
  </w:endnote>
  <w:endnote w:type="continuationSeparator" w:id="0">
    <w:p w:rsidR="00532EC3" w:rsidRDefault="0053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C3" w:rsidRDefault="00532EC3">
      <w:pPr>
        <w:spacing w:after="0" w:line="240" w:lineRule="auto"/>
      </w:pPr>
    </w:p>
  </w:footnote>
  <w:footnote w:type="continuationSeparator" w:id="0">
    <w:p w:rsidR="00532EC3" w:rsidRDefault="00532EC3">
      <w:pPr>
        <w:spacing w:after="0" w:line="240" w:lineRule="auto"/>
      </w:pPr>
    </w:p>
  </w:footnote>
  <w:footnote w:id="1">
    <w:p w:rsidR="008550AE" w:rsidRPr="008550AE" w:rsidRDefault="008550AE" w:rsidP="008550AE">
      <w:pPr>
        <w:pStyle w:val="FootnoteText"/>
        <w:jc w:val="both"/>
        <w:rPr>
          <w:rFonts w:asciiTheme="majorBidi" w:hAnsiTheme="majorBidi" w:cstheme="majorBidi"/>
        </w:rPr>
      </w:pPr>
      <w:r w:rsidRPr="008550AE">
        <w:rPr>
          <w:rStyle w:val="FootnoteReference"/>
          <w:rFonts w:asciiTheme="majorBidi" w:hAnsiTheme="majorBidi" w:cstheme="majorBidi"/>
        </w:rPr>
        <w:footnoteRef/>
      </w:r>
      <w:r w:rsidRPr="008550AE">
        <w:rPr>
          <w:rFonts w:asciiTheme="majorBidi" w:hAnsiTheme="majorBidi" w:cstheme="majorBidi"/>
        </w:rPr>
        <w:t xml:space="preserve"> At the recent innovation forum on LTC(Oct. 1st) in Korea, </w:t>
      </w:r>
      <w:proofErr w:type="spellStart"/>
      <w:r w:rsidRPr="008550AE">
        <w:rPr>
          <w:rFonts w:asciiTheme="majorBidi" w:hAnsiTheme="majorBidi" w:cstheme="majorBidi"/>
        </w:rPr>
        <w:t>Dr.</w:t>
      </w:r>
      <w:proofErr w:type="spellEnd"/>
      <w:r w:rsidRPr="008550AE">
        <w:rPr>
          <w:rFonts w:asciiTheme="majorBidi" w:hAnsiTheme="majorBidi" w:cstheme="majorBidi"/>
        </w:rPr>
        <w:t xml:space="preserve"> Kim, Yong </w:t>
      </w:r>
      <w:proofErr w:type="spellStart"/>
      <w:r w:rsidRPr="008550AE">
        <w:rPr>
          <w:rFonts w:asciiTheme="majorBidi" w:hAnsiTheme="majorBidi" w:cstheme="majorBidi"/>
        </w:rPr>
        <w:t>Ik</w:t>
      </w:r>
      <w:proofErr w:type="spellEnd"/>
      <w:r w:rsidRPr="008550AE">
        <w:rPr>
          <w:rFonts w:asciiTheme="majorBidi" w:hAnsiTheme="majorBidi" w:cstheme="majorBidi"/>
        </w:rPr>
        <w:t>, the president of NHIS, emphasized the needs of integrated thinking and operation providing suitable service for aging society and maximizing the merits and benefits of NHI and LTC for the elders to perform ADL(Activity of Daily Life) in the regional society.</w:t>
      </w:r>
    </w:p>
  </w:footnote>
  <w:footnote w:id="2">
    <w:p w:rsidR="001477CE" w:rsidRPr="001477CE" w:rsidRDefault="001477CE">
      <w:pPr>
        <w:pStyle w:val="FootnoteText"/>
        <w:rPr>
          <w:rFonts w:asciiTheme="majorBidi" w:hAnsiTheme="majorBidi" w:cstheme="majorBidi"/>
        </w:rPr>
      </w:pPr>
      <w:r w:rsidRPr="001477CE">
        <w:rPr>
          <w:rStyle w:val="FootnoteReference"/>
          <w:rFonts w:asciiTheme="majorBidi" w:hAnsiTheme="majorBidi" w:cstheme="majorBidi"/>
        </w:rPr>
        <w:footnoteRef/>
      </w:r>
      <w:r w:rsidRPr="001477CE">
        <w:rPr>
          <w:rFonts w:asciiTheme="majorBidi" w:hAnsiTheme="majorBidi" w:cstheme="majorBidi"/>
        </w:rPr>
        <w:t xml:space="preserve"> The other 2 compartments are; the Social-private insurance (ZVW) for basic medical care with a view to cure by health insurance act and the Complementary voluntary health insurance (VHI)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5FE8"/>
    <w:multiLevelType w:val="hybridMultilevel"/>
    <w:tmpl w:val="FF6A4782"/>
    <w:lvl w:ilvl="0" w:tplc="0C14CBC6">
      <w:start w:val="2"/>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5012A59"/>
    <w:multiLevelType w:val="hybridMultilevel"/>
    <w:tmpl w:val="6A8E248C"/>
    <w:lvl w:ilvl="0" w:tplc="40B84494">
      <w:start w:val="1"/>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D84953"/>
    <w:multiLevelType w:val="hybridMultilevel"/>
    <w:tmpl w:val="1EBC693C"/>
    <w:lvl w:ilvl="0" w:tplc="4696401E">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F110AA"/>
    <w:multiLevelType w:val="hybridMultilevel"/>
    <w:tmpl w:val="2C7631C2"/>
    <w:lvl w:ilvl="0" w:tplc="8E4EB88A">
      <w:start w:val="1"/>
      <w:numFmt w:val="bullet"/>
      <w:lvlText w:val="-"/>
      <w:lvlJc w:val="left"/>
      <w:pPr>
        <w:ind w:left="1275" w:hanging="360"/>
      </w:pPr>
      <w:rPr>
        <w:rFonts w:ascii="Calibri" w:eastAsiaTheme="minorEastAsia" w:hAnsi="Calibri" w:cstheme="minorBid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nsid w:val="17E86275"/>
    <w:multiLevelType w:val="hybridMultilevel"/>
    <w:tmpl w:val="8946D160"/>
    <w:lvl w:ilvl="0" w:tplc="A42A7686">
      <w:start w:val="1"/>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440D6E"/>
    <w:multiLevelType w:val="hybridMultilevel"/>
    <w:tmpl w:val="AD8C7F20"/>
    <w:lvl w:ilvl="0" w:tplc="41885288">
      <w:start w:val="1"/>
      <w:numFmt w:val="bullet"/>
      <w:lvlText w:val=""/>
      <w:lvlJc w:val="left"/>
      <w:pPr>
        <w:ind w:left="1560" w:hanging="360"/>
      </w:pPr>
      <w:rPr>
        <w:rFonts w:ascii="Symbol" w:eastAsiaTheme="minorEastAsia" w:hAnsi="Symbol" w:cstheme="minorBid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6">
    <w:nsid w:val="1C5F2031"/>
    <w:multiLevelType w:val="hybridMultilevel"/>
    <w:tmpl w:val="43B8702E"/>
    <w:lvl w:ilvl="0" w:tplc="E2B289F0">
      <w:start w:val="5"/>
      <w:numFmt w:val="bullet"/>
      <w:lvlText w:val=""/>
      <w:lvlJc w:val="left"/>
      <w:pPr>
        <w:ind w:left="1635" w:hanging="360"/>
      </w:pPr>
      <w:rPr>
        <w:rFonts w:ascii="Symbol" w:eastAsiaTheme="minorEastAsia" w:hAnsi="Symbol" w:cstheme="minorBidi"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7">
    <w:nsid w:val="21A6063F"/>
    <w:multiLevelType w:val="hybridMultilevel"/>
    <w:tmpl w:val="6EA8C3A8"/>
    <w:lvl w:ilvl="0" w:tplc="10722D84">
      <w:start w:val="5"/>
      <w:numFmt w:val="bullet"/>
      <w:lvlText w:val="-"/>
      <w:lvlJc w:val="left"/>
      <w:pPr>
        <w:ind w:left="1335" w:hanging="360"/>
      </w:pPr>
      <w:rPr>
        <w:rFonts w:ascii="Calibri" w:eastAsiaTheme="minorEastAsia" w:hAnsi="Calibri" w:cstheme="minorBid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8">
    <w:nsid w:val="236D4872"/>
    <w:multiLevelType w:val="hybridMultilevel"/>
    <w:tmpl w:val="0C2095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D464A8"/>
    <w:multiLevelType w:val="hybridMultilevel"/>
    <w:tmpl w:val="E8BC33BA"/>
    <w:lvl w:ilvl="0" w:tplc="DF24F252">
      <w:start w:val="5"/>
      <w:numFmt w:val="bullet"/>
      <w:lvlText w:val=""/>
      <w:lvlJc w:val="left"/>
      <w:pPr>
        <w:ind w:left="1635" w:hanging="360"/>
      </w:pPr>
      <w:rPr>
        <w:rFonts w:ascii="Symbol" w:eastAsiaTheme="minorEastAsia" w:hAnsi="Symbol" w:cstheme="minorBidi" w:hint="default"/>
        <w:b/>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0">
    <w:nsid w:val="2D7F19AE"/>
    <w:multiLevelType w:val="hybridMultilevel"/>
    <w:tmpl w:val="3C947ECC"/>
    <w:lvl w:ilvl="0" w:tplc="E918C74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496949"/>
    <w:multiLevelType w:val="hybridMultilevel"/>
    <w:tmpl w:val="5A8E5368"/>
    <w:lvl w:ilvl="0" w:tplc="1A4A0104">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5636C6"/>
    <w:multiLevelType w:val="hybridMultilevel"/>
    <w:tmpl w:val="00CCFDA4"/>
    <w:lvl w:ilvl="0" w:tplc="08090001">
      <w:start w:val="1"/>
      <w:numFmt w:val="bullet"/>
      <w:lvlText w:val=""/>
      <w:lvlJc w:val="left"/>
      <w:pPr>
        <w:ind w:left="1920" w:hanging="360"/>
      </w:pPr>
      <w:rPr>
        <w:rFonts w:ascii="Symbol" w:hAnsi="Symbol"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3BEE5DB1"/>
    <w:multiLevelType w:val="hybridMultilevel"/>
    <w:tmpl w:val="4A24C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E422FE1"/>
    <w:multiLevelType w:val="hybridMultilevel"/>
    <w:tmpl w:val="F724EA60"/>
    <w:lvl w:ilvl="0" w:tplc="E242783C">
      <w:start w:val="1"/>
      <w:numFmt w:val="bullet"/>
      <w:lvlText w:val="-"/>
      <w:lvlJc w:val="left"/>
      <w:pPr>
        <w:ind w:left="1500" w:hanging="360"/>
      </w:pPr>
      <w:rPr>
        <w:rFonts w:ascii="Calibri" w:eastAsiaTheme="minorEastAsia" w:hAnsi="Calibri"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3F8E60D9"/>
    <w:multiLevelType w:val="hybridMultilevel"/>
    <w:tmpl w:val="B7A85DB0"/>
    <w:lvl w:ilvl="0" w:tplc="6FAA5726">
      <w:start w:val="5"/>
      <w:numFmt w:val="bullet"/>
      <w:lvlText w:val=""/>
      <w:lvlJc w:val="left"/>
      <w:pPr>
        <w:ind w:left="1635" w:hanging="360"/>
      </w:pPr>
      <w:rPr>
        <w:rFonts w:ascii="Symbol" w:eastAsiaTheme="minorEastAsia" w:hAnsi="Symbol" w:cstheme="minorBidi"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6">
    <w:nsid w:val="41186C41"/>
    <w:multiLevelType w:val="hybridMultilevel"/>
    <w:tmpl w:val="B3787452"/>
    <w:lvl w:ilvl="0" w:tplc="8E4EB88A">
      <w:start w:val="1"/>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6167D31"/>
    <w:multiLevelType w:val="hybridMultilevel"/>
    <w:tmpl w:val="3FF6561A"/>
    <w:lvl w:ilvl="0" w:tplc="027A5E9E">
      <w:start w:val="5"/>
      <w:numFmt w:val="bullet"/>
      <w:lvlText w:val=""/>
      <w:lvlJc w:val="left"/>
      <w:pPr>
        <w:ind w:left="1200" w:hanging="360"/>
      </w:pPr>
      <w:rPr>
        <w:rFonts w:ascii="Symbol" w:eastAsiaTheme="minorEastAsia" w:hAnsi="Symbol" w:cstheme="minorBid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nsid w:val="47037F09"/>
    <w:multiLevelType w:val="hybridMultilevel"/>
    <w:tmpl w:val="A17EECFC"/>
    <w:lvl w:ilvl="0" w:tplc="08090005">
      <w:start w:val="1"/>
      <w:numFmt w:val="bullet"/>
      <w:lvlText w:val=""/>
      <w:lvlJc w:val="left"/>
      <w:pPr>
        <w:ind w:left="1920" w:hanging="360"/>
      </w:pPr>
      <w:rPr>
        <w:rFonts w:ascii="Wingdings" w:hAnsi="Wingding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4C687DB5"/>
    <w:multiLevelType w:val="hybridMultilevel"/>
    <w:tmpl w:val="BD24B2AE"/>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nsid w:val="4E974B44"/>
    <w:multiLevelType w:val="hybridMultilevel"/>
    <w:tmpl w:val="D5C43E2C"/>
    <w:lvl w:ilvl="0" w:tplc="CB38B60E">
      <w:start w:val="1"/>
      <w:numFmt w:val="bullet"/>
      <w:lvlText w:val=""/>
      <w:lvlJc w:val="left"/>
      <w:pPr>
        <w:ind w:left="1755" w:hanging="360"/>
      </w:pPr>
      <w:rPr>
        <w:rFonts w:ascii="Symbol" w:eastAsiaTheme="minorEastAsia" w:hAnsi="Symbol" w:cstheme="minorBidi"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21">
    <w:nsid w:val="512F3A60"/>
    <w:multiLevelType w:val="hybridMultilevel"/>
    <w:tmpl w:val="56C2E2C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42D0409"/>
    <w:multiLevelType w:val="hybridMultilevel"/>
    <w:tmpl w:val="ABA20518"/>
    <w:lvl w:ilvl="0" w:tplc="DED42A22">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9709D5"/>
    <w:multiLevelType w:val="hybridMultilevel"/>
    <w:tmpl w:val="182CA4FA"/>
    <w:lvl w:ilvl="0" w:tplc="992245B2">
      <w:start w:val="5"/>
      <w:numFmt w:val="bullet"/>
      <w:lvlText w:val=""/>
      <w:lvlJc w:val="left"/>
      <w:pPr>
        <w:ind w:left="1455" w:hanging="360"/>
      </w:pPr>
      <w:rPr>
        <w:rFonts w:ascii="Symbol" w:eastAsiaTheme="minorEastAsia" w:hAnsi="Symbol" w:cstheme="minorBid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4">
    <w:nsid w:val="64CD6B81"/>
    <w:multiLevelType w:val="hybridMultilevel"/>
    <w:tmpl w:val="E848A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6A7622C"/>
    <w:multiLevelType w:val="hybridMultilevel"/>
    <w:tmpl w:val="8282359C"/>
    <w:lvl w:ilvl="0" w:tplc="582887FE">
      <w:start w:val="5"/>
      <w:numFmt w:val="bullet"/>
      <w:lvlText w:val=""/>
      <w:lvlJc w:val="left"/>
      <w:pPr>
        <w:ind w:left="1560" w:hanging="360"/>
      </w:pPr>
      <w:rPr>
        <w:rFonts w:ascii="Symbol" w:eastAsiaTheme="minorEastAsia" w:hAnsi="Symbol" w:cstheme="minorBid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6">
    <w:nsid w:val="69D43355"/>
    <w:multiLevelType w:val="hybridMultilevel"/>
    <w:tmpl w:val="75B63B8E"/>
    <w:lvl w:ilvl="0" w:tplc="F1A044CA">
      <w:start w:val="1"/>
      <w:numFmt w:val="bullet"/>
      <w:lvlText w:val=""/>
      <w:lvlJc w:val="left"/>
      <w:pPr>
        <w:ind w:left="1275" w:hanging="360"/>
      </w:pPr>
      <w:rPr>
        <w:rFonts w:ascii="Symbol" w:eastAsiaTheme="minorEastAsia" w:hAnsi="Symbol" w:cstheme="minorBid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7">
    <w:nsid w:val="7AC64BAA"/>
    <w:multiLevelType w:val="hybridMultilevel"/>
    <w:tmpl w:val="E3828DA2"/>
    <w:lvl w:ilvl="0" w:tplc="21F2A372">
      <w:start w:val="5"/>
      <w:numFmt w:val="bullet"/>
      <w:lvlText w:val=""/>
      <w:lvlJc w:val="left"/>
      <w:pPr>
        <w:ind w:left="1335" w:hanging="360"/>
      </w:pPr>
      <w:rPr>
        <w:rFonts w:ascii="Symbol" w:eastAsia="Malgun Gothic" w:hAnsi="Symbol" w:cstheme="minorBid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8">
    <w:nsid w:val="7FF666EF"/>
    <w:multiLevelType w:val="hybridMultilevel"/>
    <w:tmpl w:val="1136AA38"/>
    <w:lvl w:ilvl="0" w:tplc="8E4EB88A">
      <w:start w:val="1"/>
      <w:numFmt w:val="bullet"/>
      <w:lvlText w:val="-"/>
      <w:lvlJc w:val="left"/>
      <w:pPr>
        <w:ind w:left="1200" w:hanging="360"/>
      </w:pPr>
      <w:rPr>
        <w:rFonts w:ascii="Calibri" w:eastAsiaTheme="minorEastAsia" w:hAnsi="Calibri" w:cstheme="minorBid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10"/>
  </w:num>
  <w:num w:numId="2">
    <w:abstractNumId w:val="28"/>
  </w:num>
  <w:num w:numId="3">
    <w:abstractNumId w:val="3"/>
  </w:num>
  <w:num w:numId="4">
    <w:abstractNumId w:val="4"/>
  </w:num>
  <w:num w:numId="5">
    <w:abstractNumId w:val="1"/>
  </w:num>
  <w:num w:numId="6">
    <w:abstractNumId w:val="14"/>
  </w:num>
  <w:num w:numId="7">
    <w:abstractNumId w:val="20"/>
  </w:num>
  <w:num w:numId="8">
    <w:abstractNumId w:val="26"/>
  </w:num>
  <w:num w:numId="9">
    <w:abstractNumId w:val="5"/>
  </w:num>
  <w:num w:numId="10">
    <w:abstractNumId w:val="25"/>
  </w:num>
  <w:num w:numId="11">
    <w:abstractNumId w:val="23"/>
  </w:num>
  <w:num w:numId="12">
    <w:abstractNumId w:val="9"/>
  </w:num>
  <w:num w:numId="13">
    <w:abstractNumId w:val="11"/>
  </w:num>
  <w:num w:numId="14">
    <w:abstractNumId w:val="17"/>
  </w:num>
  <w:num w:numId="15">
    <w:abstractNumId w:val="22"/>
  </w:num>
  <w:num w:numId="16">
    <w:abstractNumId w:val="7"/>
  </w:num>
  <w:num w:numId="17">
    <w:abstractNumId w:val="15"/>
  </w:num>
  <w:num w:numId="18">
    <w:abstractNumId w:val="27"/>
  </w:num>
  <w:num w:numId="19">
    <w:abstractNumId w:val="13"/>
  </w:num>
  <w:num w:numId="20">
    <w:abstractNumId w:val="16"/>
  </w:num>
  <w:num w:numId="21">
    <w:abstractNumId w:val="2"/>
  </w:num>
  <w:num w:numId="22">
    <w:abstractNumId w:val="0"/>
  </w:num>
  <w:num w:numId="23">
    <w:abstractNumId w:val="6"/>
  </w:num>
  <w:num w:numId="24">
    <w:abstractNumId w:val="8"/>
  </w:num>
  <w:num w:numId="25">
    <w:abstractNumId w:val="24"/>
  </w:num>
  <w:num w:numId="26">
    <w:abstractNumId w:val="21"/>
  </w:num>
  <w:num w:numId="27">
    <w:abstractNumId w:val="19"/>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A0"/>
    <w:rsid w:val="00005B4E"/>
    <w:rsid w:val="000173DA"/>
    <w:rsid w:val="00027401"/>
    <w:rsid w:val="000541AB"/>
    <w:rsid w:val="00056D31"/>
    <w:rsid w:val="00073B10"/>
    <w:rsid w:val="00081DAD"/>
    <w:rsid w:val="000826A1"/>
    <w:rsid w:val="00085E0D"/>
    <w:rsid w:val="000D12C8"/>
    <w:rsid w:val="000D2AFE"/>
    <w:rsid w:val="00100843"/>
    <w:rsid w:val="001016F6"/>
    <w:rsid w:val="0010642E"/>
    <w:rsid w:val="00112447"/>
    <w:rsid w:val="00144348"/>
    <w:rsid w:val="001477CE"/>
    <w:rsid w:val="00161EF8"/>
    <w:rsid w:val="0016709B"/>
    <w:rsid w:val="00196DAC"/>
    <w:rsid w:val="001A06B4"/>
    <w:rsid w:val="001A08B9"/>
    <w:rsid w:val="001B35C3"/>
    <w:rsid w:val="001D7EA0"/>
    <w:rsid w:val="001F344C"/>
    <w:rsid w:val="001F70F7"/>
    <w:rsid w:val="0021102B"/>
    <w:rsid w:val="0023510A"/>
    <w:rsid w:val="002473AA"/>
    <w:rsid w:val="0024766F"/>
    <w:rsid w:val="0026585E"/>
    <w:rsid w:val="002729D4"/>
    <w:rsid w:val="002823B7"/>
    <w:rsid w:val="002A1516"/>
    <w:rsid w:val="002C3BEB"/>
    <w:rsid w:val="002C4AEA"/>
    <w:rsid w:val="002D5D0B"/>
    <w:rsid w:val="0030631B"/>
    <w:rsid w:val="003153B2"/>
    <w:rsid w:val="00327107"/>
    <w:rsid w:val="00343BAD"/>
    <w:rsid w:val="003607C4"/>
    <w:rsid w:val="00363E4E"/>
    <w:rsid w:val="00382606"/>
    <w:rsid w:val="0039647A"/>
    <w:rsid w:val="003B4F50"/>
    <w:rsid w:val="003B69B2"/>
    <w:rsid w:val="003F0F3D"/>
    <w:rsid w:val="004064AD"/>
    <w:rsid w:val="004075A0"/>
    <w:rsid w:val="00420AA3"/>
    <w:rsid w:val="0044211A"/>
    <w:rsid w:val="00446B63"/>
    <w:rsid w:val="00447D28"/>
    <w:rsid w:val="004757C0"/>
    <w:rsid w:val="004812F7"/>
    <w:rsid w:val="00490E8A"/>
    <w:rsid w:val="00494E86"/>
    <w:rsid w:val="004A5744"/>
    <w:rsid w:val="004B7467"/>
    <w:rsid w:val="004E3BE4"/>
    <w:rsid w:val="005062B0"/>
    <w:rsid w:val="00530998"/>
    <w:rsid w:val="00532EC3"/>
    <w:rsid w:val="00571F78"/>
    <w:rsid w:val="00573814"/>
    <w:rsid w:val="005778B5"/>
    <w:rsid w:val="0059761F"/>
    <w:rsid w:val="005C0EED"/>
    <w:rsid w:val="005D3EB4"/>
    <w:rsid w:val="005D5144"/>
    <w:rsid w:val="005E5760"/>
    <w:rsid w:val="005E6E2B"/>
    <w:rsid w:val="005F7BD5"/>
    <w:rsid w:val="00600AD8"/>
    <w:rsid w:val="00601184"/>
    <w:rsid w:val="006245D7"/>
    <w:rsid w:val="0062565B"/>
    <w:rsid w:val="00632AE4"/>
    <w:rsid w:val="006420B0"/>
    <w:rsid w:val="00673576"/>
    <w:rsid w:val="00681CA0"/>
    <w:rsid w:val="006B3A86"/>
    <w:rsid w:val="006C3E61"/>
    <w:rsid w:val="006D3403"/>
    <w:rsid w:val="006E2B26"/>
    <w:rsid w:val="006E4107"/>
    <w:rsid w:val="007223E9"/>
    <w:rsid w:val="00723D58"/>
    <w:rsid w:val="007249B5"/>
    <w:rsid w:val="007322BE"/>
    <w:rsid w:val="00740A9D"/>
    <w:rsid w:val="00745E82"/>
    <w:rsid w:val="00754C56"/>
    <w:rsid w:val="007655ED"/>
    <w:rsid w:val="00765846"/>
    <w:rsid w:val="00766C41"/>
    <w:rsid w:val="00774E08"/>
    <w:rsid w:val="00776584"/>
    <w:rsid w:val="007B3136"/>
    <w:rsid w:val="007D09DF"/>
    <w:rsid w:val="007D46CB"/>
    <w:rsid w:val="007E3074"/>
    <w:rsid w:val="00801B2B"/>
    <w:rsid w:val="00814639"/>
    <w:rsid w:val="00815568"/>
    <w:rsid w:val="00830816"/>
    <w:rsid w:val="008550AE"/>
    <w:rsid w:val="00872ECB"/>
    <w:rsid w:val="00885395"/>
    <w:rsid w:val="008A34EC"/>
    <w:rsid w:val="008B0EA6"/>
    <w:rsid w:val="008D5590"/>
    <w:rsid w:val="00905A0F"/>
    <w:rsid w:val="00914FF6"/>
    <w:rsid w:val="00926AE1"/>
    <w:rsid w:val="009520A4"/>
    <w:rsid w:val="0097755C"/>
    <w:rsid w:val="009B29D0"/>
    <w:rsid w:val="009D05D9"/>
    <w:rsid w:val="009D7DE3"/>
    <w:rsid w:val="00A0540A"/>
    <w:rsid w:val="00A10001"/>
    <w:rsid w:val="00A12D02"/>
    <w:rsid w:val="00A1347C"/>
    <w:rsid w:val="00A1439A"/>
    <w:rsid w:val="00A169D0"/>
    <w:rsid w:val="00A2704C"/>
    <w:rsid w:val="00A366A3"/>
    <w:rsid w:val="00A37BFD"/>
    <w:rsid w:val="00A45485"/>
    <w:rsid w:val="00A54D23"/>
    <w:rsid w:val="00A603A0"/>
    <w:rsid w:val="00A716C1"/>
    <w:rsid w:val="00AA1846"/>
    <w:rsid w:val="00AC48E3"/>
    <w:rsid w:val="00AD3D99"/>
    <w:rsid w:val="00B33240"/>
    <w:rsid w:val="00B3751C"/>
    <w:rsid w:val="00B404EF"/>
    <w:rsid w:val="00B918B7"/>
    <w:rsid w:val="00BB0585"/>
    <w:rsid w:val="00BB3D51"/>
    <w:rsid w:val="00BB58DE"/>
    <w:rsid w:val="00BE5AEE"/>
    <w:rsid w:val="00C0361B"/>
    <w:rsid w:val="00C246AD"/>
    <w:rsid w:val="00C471EC"/>
    <w:rsid w:val="00C512DB"/>
    <w:rsid w:val="00C566F9"/>
    <w:rsid w:val="00C649F1"/>
    <w:rsid w:val="00CB0771"/>
    <w:rsid w:val="00CC1E41"/>
    <w:rsid w:val="00CD3ECB"/>
    <w:rsid w:val="00CF5471"/>
    <w:rsid w:val="00D0700F"/>
    <w:rsid w:val="00D54C30"/>
    <w:rsid w:val="00D56CA9"/>
    <w:rsid w:val="00D7252E"/>
    <w:rsid w:val="00D7763C"/>
    <w:rsid w:val="00D77A76"/>
    <w:rsid w:val="00DA172D"/>
    <w:rsid w:val="00DC08E5"/>
    <w:rsid w:val="00DC428B"/>
    <w:rsid w:val="00DC475E"/>
    <w:rsid w:val="00DE05A6"/>
    <w:rsid w:val="00DE7C89"/>
    <w:rsid w:val="00DF5EF2"/>
    <w:rsid w:val="00E35A33"/>
    <w:rsid w:val="00E51EC7"/>
    <w:rsid w:val="00E713E4"/>
    <w:rsid w:val="00EF3F74"/>
    <w:rsid w:val="00F351E0"/>
    <w:rsid w:val="00F41655"/>
    <w:rsid w:val="00F60DB7"/>
    <w:rsid w:val="00F9229E"/>
    <w:rsid w:val="00F96489"/>
    <w:rsid w:val="00FB7C7E"/>
    <w:rsid w:val="00FF55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53A0ACB-AA2E-41DA-BF72-E14E3F51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29E"/>
    <w:pPr>
      <w:ind w:left="720"/>
      <w:contextualSpacing/>
    </w:pPr>
  </w:style>
  <w:style w:type="paragraph" w:styleId="BalloonText">
    <w:name w:val="Balloon Text"/>
    <w:basedOn w:val="Normal"/>
    <w:link w:val="BalloonTextChar"/>
    <w:uiPriority w:val="99"/>
    <w:semiHidden/>
    <w:unhideWhenUsed/>
    <w:rsid w:val="009B2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D0"/>
    <w:rPr>
      <w:rFonts w:ascii="Segoe UI" w:hAnsi="Segoe UI" w:cs="Segoe UI"/>
      <w:sz w:val="18"/>
      <w:szCs w:val="18"/>
    </w:rPr>
  </w:style>
  <w:style w:type="character" w:styleId="Hyperlink">
    <w:name w:val="Hyperlink"/>
    <w:basedOn w:val="DefaultParagraphFont"/>
    <w:uiPriority w:val="99"/>
    <w:unhideWhenUsed/>
    <w:rsid w:val="003F0F3D"/>
    <w:rPr>
      <w:color w:val="0000FF"/>
      <w:u w:val="single"/>
    </w:rPr>
  </w:style>
  <w:style w:type="paragraph" w:styleId="NoSpacing">
    <w:name w:val="No Spacing"/>
    <w:uiPriority w:val="1"/>
    <w:qFormat/>
    <w:rsid w:val="0039647A"/>
    <w:pPr>
      <w:spacing w:after="0" w:line="240" w:lineRule="auto"/>
    </w:pPr>
  </w:style>
  <w:style w:type="character" w:styleId="CommentReference">
    <w:name w:val="annotation reference"/>
    <w:basedOn w:val="DefaultParagraphFont"/>
    <w:uiPriority w:val="99"/>
    <w:semiHidden/>
    <w:unhideWhenUsed/>
    <w:rsid w:val="0026585E"/>
    <w:rPr>
      <w:sz w:val="16"/>
      <w:szCs w:val="16"/>
    </w:rPr>
  </w:style>
  <w:style w:type="paragraph" w:styleId="CommentText">
    <w:name w:val="annotation text"/>
    <w:basedOn w:val="Normal"/>
    <w:link w:val="CommentTextChar"/>
    <w:uiPriority w:val="99"/>
    <w:semiHidden/>
    <w:unhideWhenUsed/>
    <w:rsid w:val="0026585E"/>
    <w:pPr>
      <w:spacing w:line="240" w:lineRule="auto"/>
    </w:pPr>
    <w:rPr>
      <w:sz w:val="20"/>
      <w:szCs w:val="20"/>
    </w:rPr>
  </w:style>
  <w:style w:type="character" w:customStyle="1" w:styleId="CommentTextChar">
    <w:name w:val="Comment Text Char"/>
    <w:basedOn w:val="DefaultParagraphFont"/>
    <w:link w:val="CommentText"/>
    <w:uiPriority w:val="99"/>
    <w:semiHidden/>
    <w:rsid w:val="0026585E"/>
    <w:rPr>
      <w:sz w:val="20"/>
      <w:szCs w:val="20"/>
    </w:rPr>
  </w:style>
  <w:style w:type="paragraph" w:styleId="CommentSubject">
    <w:name w:val="annotation subject"/>
    <w:basedOn w:val="CommentText"/>
    <w:next w:val="CommentText"/>
    <w:link w:val="CommentSubjectChar"/>
    <w:uiPriority w:val="99"/>
    <w:semiHidden/>
    <w:unhideWhenUsed/>
    <w:rsid w:val="0026585E"/>
    <w:rPr>
      <w:b/>
      <w:bCs/>
    </w:rPr>
  </w:style>
  <w:style w:type="character" w:customStyle="1" w:styleId="CommentSubjectChar">
    <w:name w:val="Comment Subject Char"/>
    <w:basedOn w:val="CommentTextChar"/>
    <w:link w:val="CommentSubject"/>
    <w:uiPriority w:val="99"/>
    <w:semiHidden/>
    <w:rsid w:val="0026585E"/>
    <w:rPr>
      <w:b/>
      <w:bCs/>
      <w:sz w:val="20"/>
      <w:szCs w:val="20"/>
    </w:rPr>
  </w:style>
  <w:style w:type="table" w:styleId="TableGrid">
    <w:name w:val="Table Grid"/>
    <w:basedOn w:val="TableNormal"/>
    <w:uiPriority w:val="39"/>
    <w:rsid w:val="00100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550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0AE"/>
    <w:rPr>
      <w:sz w:val="20"/>
      <w:szCs w:val="20"/>
    </w:rPr>
  </w:style>
  <w:style w:type="character" w:styleId="FootnoteReference">
    <w:name w:val="footnote reference"/>
    <w:basedOn w:val="DefaultParagraphFont"/>
    <w:uiPriority w:val="99"/>
    <w:semiHidden/>
    <w:unhideWhenUsed/>
    <w:rsid w:val="00855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04751">
      <w:bodyDiv w:val="1"/>
      <w:marLeft w:val="0"/>
      <w:marRight w:val="0"/>
      <w:marTop w:val="0"/>
      <w:marBottom w:val="0"/>
      <w:divBdr>
        <w:top w:val="none" w:sz="0" w:space="0" w:color="auto"/>
        <w:left w:val="none" w:sz="0" w:space="0" w:color="auto"/>
        <w:bottom w:val="none" w:sz="0" w:space="0" w:color="auto"/>
        <w:right w:val="none" w:sz="0" w:space="0" w:color="auto"/>
      </w:divBdr>
    </w:div>
    <w:div w:id="1669357551">
      <w:bodyDiv w:val="1"/>
      <w:marLeft w:val="0"/>
      <w:marRight w:val="0"/>
      <w:marTop w:val="0"/>
      <w:marBottom w:val="0"/>
      <w:divBdr>
        <w:top w:val="none" w:sz="0" w:space="0" w:color="auto"/>
        <w:left w:val="none" w:sz="0" w:space="0" w:color="auto"/>
        <w:bottom w:val="none" w:sz="0" w:space="0" w:color="auto"/>
        <w:right w:val="none" w:sz="0" w:space="0" w:color="auto"/>
      </w:divBdr>
    </w:div>
    <w:div w:id="1936743369">
      <w:bodyDiv w:val="1"/>
      <w:marLeft w:val="0"/>
      <w:marRight w:val="0"/>
      <w:marTop w:val="0"/>
      <w:marBottom w:val="0"/>
      <w:divBdr>
        <w:top w:val="none" w:sz="0" w:space="0" w:color="auto"/>
        <w:left w:val="none" w:sz="0" w:space="0" w:color="auto"/>
        <w:bottom w:val="none" w:sz="0" w:space="0" w:color="auto"/>
        <w:right w:val="none" w:sz="0" w:space="0" w:color="auto"/>
      </w:divBdr>
    </w:div>
    <w:div w:id="19936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dc.gov/" TargetMode="External"/><Relationship Id="rId4" Type="http://schemas.openxmlformats.org/officeDocument/2006/relationships/settings" Target="settings.xml"/><Relationship Id="rId9" Type="http://schemas.openxmlformats.org/officeDocument/2006/relationships/hyperlink" Target="file:///C:\Users\yoong\Desktop\Belgium\Center%20for%20Disease%20Control%20and%20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E542-E6BA-4428-A2C7-299D0481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1659</Words>
  <Characters>9461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Gijong</dc:creator>
  <cp:keywords/>
  <dc:description/>
  <cp:lastModifiedBy>Elziniy, Dalya</cp:lastModifiedBy>
  <cp:revision>7</cp:revision>
  <cp:lastPrinted>2018-10-03T12:25:00Z</cp:lastPrinted>
  <dcterms:created xsi:type="dcterms:W3CDTF">2018-10-15T13:05:00Z</dcterms:created>
  <dcterms:modified xsi:type="dcterms:W3CDTF">2018-10-16T09:30:00Z</dcterms:modified>
</cp:coreProperties>
</file>