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713C48" w14:textId="77777777" w:rsidR="00BC2367" w:rsidRPr="00171A33" w:rsidRDefault="00BC2367" w:rsidP="00BC2367">
      <w:pPr>
        <w:tabs>
          <w:tab w:val="left" w:pos="5370"/>
        </w:tabs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4698270F" w14:textId="77777777" w:rsidR="00F34492" w:rsidRPr="00575512" w:rsidRDefault="00F34492" w:rsidP="00F34492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575512">
        <w:rPr>
          <w:b/>
          <w:caps/>
          <w:color w:val="002060"/>
          <w:sz w:val="32"/>
          <w:szCs w:val="32"/>
        </w:rPr>
        <w:t>Europe and Central Asia Regional C</w:t>
      </w:r>
      <w:r w:rsidRPr="00575512">
        <w:rPr>
          <w:b/>
          <w:color w:val="002060"/>
          <w:sz w:val="32"/>
          <w:szCs w:val="32"/>
        </w:rPr>
        <w:t>ONFERENCE ON PLANNING,</w:t>
      </w:r>
      <w:r w:rsidRPr="00575512">
        <w:rPr>
          <w:b/>
          <w:caps/>
          <w:color w:val="002060"/>
          <w:sz w:val="32"/>
          <w:szCs w:val="32"/>
        </w:rPr>
        <w:t xml:space="preserve"> developing and supporting the Social Work and Social Service WORKFORCE</w:t>
      </w:r>
    </w:p>
    <w:p w14:paraId="561F561F" w14:textId="77777777" w:rsidR="00F34492" w:rsidRPr="00575512" w:rsidRDefault="00F34492" w:rsidP="00F3449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575512">
        <w:rPr>
          <w:rFonts w:asciiTheme="majorHAnsi" w:hAnsiTheme="majorHAnsi" w:cstheme="majorHAnsi"/>
          <w:b/>
          <w:bCs/>
          <w:sz w:val="28"/>
          <w:szCs w:val="28"/>
        </w:rPr>
        <w:t>November 21, 22, 23, 2018</w:t>
      </w:r>
    </w:p>
    <w:p w14:paraId="0B37BDC7" w14:textId="1D2F4AC2" w:rsidR="00F34492" w:rsidRDefault="00F34492" w:rsidP="00F3449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575512">
        <w:rPr>
          <w:rFonts w:asciiTheme="majorHAnsi" w:hAnsiTheme="majorHAnsi" w:cstheme="majorHAnsi"/>
          <w:b/>
          <w:bCs/>
          <w:sz w:val="28"/>
          <w:szCs w:val="28"/>
        </w:rPr>
        <w:t>Bucharest, Romania</w:t>
      </w:r>
    </w:p>
    <w:p w14:paraId="74783EF3" w14:textId="77777777" w:rsidR="00F34492" w:rsidRPr="00575512" w:rsidRDefault="00F34492" w:rsidP="00F34492">
      <w:pPr>
        <w:pStyle w:val="BodyText"/>
        <w:spacing w:after="0"/>
        <w:jc w:val="center"/>
        <w:rPr>
          <w:b/>
          <w:sz w:val="28"/>
          <w:szCs w:val="28"/>
        </w:rPr>
      </w:pPr>
    </w:p>
    <w:p w14:paraId="4413F14E" w14:textId="753C6A9B" w:rsidR="00F34492" w:rsidRDefault="00F34492" w:rsidP="00F34492">
      <w:pPr>
        <w:pStyle w:val="BodyText"/>
        <w:spacing w:after="0"/>
        <w:jc w:val="center"/>
        <w:rPr>
          <w:rFonts w:asciiTheme="majorHAnsi" w:eastAsia="Times New Roman" w:hAnsiTheme="majorHAnsi" w:cstheme="majorHAnsi"/>
          <w:b/>
          <w:bCs/>
          <w:sz w:val="28"/>
          <w:szCs w:val="28"/>
        </w:rPr>
      </w:pPr>
      <w:r w:rsidRPr="00575512">
        <w:rPr>
          <w:rFonts w:asciiTheme="majorHAnsi" w:eastAsia="Times New Roman" w:hAnsiTheme="majorHAnsi" w:cstheme="majorHAnsi"/>
          <w:b/>
          <w:bCs/>
          <w:sz w:val="28"/>
          <w:szCs w:val="28"/>
        </w:rPr>
        <w:t xml:space="preserve">PROVISIONAL Agenda </w:t>
      </w:r>
    </w:p>
    <w:p w14:paraId="29D2A07D" w14:textId="77777777" w:rsidR="00666736" w:rsidRPr="00575512" w:rsidRDefault="00666736" w:rsidP="00F34492">
      <w:pPr>
        <w:pStyle w:val="BodyText"/>
        <w:spacing w:after="0"/>
        <w:jc w:val="center"/>
        <w:rPr>
          <w:rFonts w:asciiTheme="majorHAnsi" w:eastAsia="Times New Roman" w:hAnsiTheme="majorHAnsi" w:cstheme="majorHAnsi"/>
          <w:b/>
          <w:bCs/>
          <w:sz w:val="28"/>
          <w:szCs w:val="28"/>
        </w:rPr>
      </w:pPr>
      <w:bookmarkStart w:id="1" w:name="_GoBack"/>
      <w:bookmarkEnd w:id="1"/>
    </w:p>
    <w:p w14:paraId="4C1D0F15" w14:textId="77777777" w:rsidR="00F34492" w:rsidRPr="00575512" w:rsidRDefault="00F34492" w:rsidP="00F34492">
      <w:pPr>
        <w:pStyle w:val="BodyText"/>
        <w:spacing w:after="0"/>
        <w:rPr>
          <w:b/>
        </w:rPr>
      </w:pPr>
    </w:p>
    <w:p w14:paraId="11D878FD" w14:textId="77777777" w:rsidR="00F34492" w:rsidRPr="00575512" w:rsidRDefault="00F34492" w:rsidP="00F34492">
      <w:pPr>
        <w:pStyle w:val="BodyText"/>
        <w:spacing w:after="0"/>
        <w:ind w:left="-810"/>
        <w:rPr>
          <w:rFonts w:asciiTheme="majorHAnsi" w:eastAsia="Times New Roman" w:hAnsiTheme="majorHAnsi" w:cstheme="majorHAnsi"/>
          <w:b/>
          <w:bCs/>
          <w:sz w:val="28"/>
          <w:szCs w:val="28"/>
        </w:rPr>
      </w:pPr>
      <w:r w:rsidRPr="00575512">
        <w:rPr>
          <w:rFonts w:asciiTheme="majorHAnsi" w:eastAsia="Times New Roman" w:hAnsiTheme="majorHAnsi" w:cstheme="majorHAnsi"/>
          <w:b/>
          <w:bCs/>
          <w:sz w:val="28"/>
          <w:szCs w:val="28"/>
        </w:rPr>
        <w:t>Day I, November 21, Wednesday</w:t>
      </w:r>
    </w:p>
    <w:p w14:paraId="38A64C04" w14:textId="77777777" w:rsidR="00F34492" w:rsidRPr="00575512" w:rsidRDefault="00F34492" w:rsidP="00F34492">
      <w:pPr>
        <w:pStyle w:val="BodyText"/>
        <w:spacing w:after="0"/>
        <w:ind w:left="-810"/>
        <w:rPr>
          <w:rFonts w:asciiTheme="majorHAnsi" w:eastAsia="Times New Roman" w:hAnsiTheme="majorHAnsi" w:cstheme="majorHAnsi"/>
          <w:b/>
          <w:bCs/>
          <w:sz w:val="28"/>
          <w:szCs w:val="28"/>
        </w:rPr>
      </w:pPr>
    </w:p>
    <w:tbl>
      <w:tblPr>
        <w:tblStyle w:val="TableGrid"/>
        <w:tblW w:w="10834" w:type="dxa"/>
        <w:tblInd w:w="-8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uble" w:sz="4" w:space="0" w:color="4F81BD" w:themeColor="accent1"/>
          <w:insideV w:val="double" w:sz="4" w:space="0" w:color="4F81BD" w:themeColor="accent1"/>
        </w:tblBorders>
        <w:tblLayout w:type="fixed"/>
        <w:tblLook w:val="04A0" w:firstRow="1" w:lastRow="0" w:firstColumn="1" w:lastColumn="0" w:noHBand="0" w:noVBand="1"/>
      </w:tblPr>
      <w:tblGrid>
        <w:gridCol w:w="1500"/>
        <w:gridCol w:w="9235"/>
        <w:gridCol w:w="99"/>
      </w:tblGrid>
      <w:tr w:rsidR="00F34492" w:rsidRPr="00575512" w14:paraId="53C13BC5" w14:textId="77777777" w:rsidTr="00044868">
        <w:trPr>
          <w:gridAfter w:val="1"/>
          <w:wAfter w:w="99" w:type="dxa"/>
          <w:trHeight w:val="271"/>
        </w:trPr>
        <w:tc>
          <w:tcPr>
            <w:tcW w:w="1500" w:type="dxa"/>
          </w:tcPr>
          <w:p w14:paraId="5EBF0194" w14:textId="77777777" w:rsidR="00F34492" w:rsidRPr="00575512" w:rsidRDefault="00F34492" w:rsidP="00044868">
            <w:pPr>
              <w:pStyle w:val="BodyText"/>
              <w:jc w:val="center"/>
            </w:pPr>
            <w:r w:rsidRPr="00575512">
              <w:rPr>
                <w:rFonts w:asciiTheme="majorHAnsi" w:hAnsiTheme="majorHAnsi" w:cstheme="majorHAnsi"/>
                <w:b/>
              </w:rPr>
              <w:t>8:00-9:00</w:t>
            </w:r>
          </w:p>
        </w:tc>
        <w:tc>
          <w:tcPr>
            <w:tcW w:w="9235" w:type="dxa"/>
          </w:tcPr>
          <w:p w14:paraId="60AC7995" w14:textId="77777777" w:rsidR="00F34492" w:rsidRPr="00575512" w:rsidRDefault="00F34492" w:rsidP="0004486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Registration/Coffee-Tea</w:t>
            </w:r>
          </w:p>
        </w:tc>
      </w:tr>
      <w:tr w:rsidR="00F34492" w:rsidRPr="00575512" w14:paraId="4058217A" w14:textId="77777777" w:rsidTr="00044868">
        <w:trPr>
          <w:gridAfter w:val="1"/>
          <w:wAfter w:w="99" w:type="dxa"/>
          <w:trHeight w:val="1581"/>
        </w:trPr>
        <w:tc>
          <w:tcPr>
            <w:tcW w:w="1500" w:type="dxa"/>
          </w:tcPr>
          <w:p w14:paraId="7E85E89C" w14:textId="77777777" w:rsidR="00F34492" w:rsidRDefault="00F34492" w:rsidP="00044868">
            <w:pPr>
              <w:pStyle w:val="BodyText"/>
              <w:jc w:val="center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9:00-10:00</w:t>
            </w:r>
          </w:p>
          <w:p w14:paraId="371ECAF6" w14:textId="7239B2D6" w:rsidR="00666736" w:rsidRPr="00666736" w:rsidRDefault="00666736" w:rsidP="00044868">
            <w:pPr>
              <w:pStyle w:val="BodyText"/>
              <w:jc w:val="center"/>
              <w:rPr>
                <w:lang w:val="fr-FR"/>
              </w:rPr>
            </w:pPr>
            <w:proofErr w:type="spellStart"/>
            <w:r w:rsidRPr="00666736">
              <w:rPr>
                <w:rFonts w:asciiTheme="majorHAnsi" w:hAnsiTheme="majorHAnsi" w:cstheme="majorHAnsi"/>
                <w:b/>
                <w:lang w:val="fr-FR"/>
              </w:rPr>
              <w:t>Palatul</w:t>
            </w:r>
            <w:proofErr w:type="spellEnd"/>
            <w:r w:rsidRPr="00666736">
              <w:rPr>
                <w:rFonts w:asciiTheme="majorHAnsi" w:hAnsiTheme="majorHAnsi" w:cstheme="majorHAnsi"/>
                <w:b/>
                <w:lang w:val="fr-FR"/>
              </w:rPr>
              <w:t xml:space="preserve"> </w:t>
            </w:r>
            <w:proofErr w:type="spellStart"/>
            <w:r w:rsidRPr="00666736">
              <w:rPr>
                <w:rFonts w:asciiTheme="majorHAnsi" w:hAnsiTheme="majorHAnsi" w:cstheme="majorHAnsi"/>
                <w:b/>
                <w:lang w:val="fr-FR"/>
              </w:rPr>
              <w:t>Nou</w:t>
            </w:r>
            <w:proofErr w:type="spellEnd"/>
            <w:r w:rsidRPr="00666736">
              <w:rPr>
                <w:rFonts w:asciiTheme="majorHAnsi" w:hAnsiTheme="majorHAnsi" w:cstheme="majorHAnsi"/>
                <w:b/>
                <w:lang w:val="fr-FR"/>
              </w:rPr>
              <w:t xml:space="preserve"> al </w:t>
            </w:r>
            <w:proofErr w:type="spellStart"/>
            <w:r w:rsidRPr="00666736">
              <w:rPr>
                <w:rFonts w:asciiTheme="majorHAnsi" w:hAnsiTheme="majorHAnsi" w:cstheme="majorHAnsi"/>
                <w:b/>
                <w:lang w:val="fr-FR"/>
              </w:rPr>
              <w:t>Bancii</w:t>
            </w:r>
            <w:proofErr w:type="spellEnd"/>
            <w:r w:rsidRPr="00666736">
              <w:rPr>
                <w:rFonts w:asciiTheme="majorHAnsi" w:hAnsiTheme="majorHAnsi" w:cstheme="majorHAnsi"/>
                <w:b/>
                <w:lang w:val="fr-FR"/>
              </w:rPr>
              <w:t xml:space="preserve"> Nationale a </w:t>
            </w:r>
            <w:proofErr w:type="spellStart"/>
            <w:r w:rsidRPr="00666736">
              <w:rPr>
                <w:rFonts w:asciiTheme="majorHAnsi" w:hAnsiTheme="majorHAnsi" w:cstheme="majorHAnsi"/>
                <w:b/>
                <w:lang w:val="fr-FR"/>
              </w:rPr>
              <w:t>Romaniei</w:t>
            </w:r>
            <w:proofErr w:type="spellEnd"/>
            <w:r w:rsidRPr="00666736">
              <w:rPr>
                <w:rFonts w:asciiTheme="majorHAnsi" w:hAnsiTheme="majorHAnsi" w:cstheme="majorHAnsi"/>
                <w:b/>
                <w:lang w:val="fr-FR"/>
              </w:rPr>
              <w:t xml:space="preserve">, </w:t>
            </w:r>
            <w:proofErr w:type="spellStart"/>
            <w:r w:rsidRPr="00666736">
              <w:rPr>
                <w:rFonts w:asciiTheme="majorHAnsi" w:hAnsiTheme="majorHAnsi" w:cstheme="majorHAnsi"/>
                <w:b/>
                <w:sz w:val="18"/>
                <w:szCs w:val="18"/>
                <w:lang w:val="fr-FR"/>
              </w:rPr>
              <w:t>Str</w:t>
            </w:r>
            <w:proofErr w:type="spellEnd"/>
            <w:r w:rsidRPr="00666736">
              <w:rPr>
                <w:rFonts w:asciiTheme="majorHAnsi" w:hAnsiTheme="majorHAnsi" w:cstheme="majorHAnsi"/>
                <w:b/>
                <w:sz w:val="18"/>
                <w:szCs w:val="18"/>
                <w:lang w:val="fr-FR"/>
              </w:rPr>
              <w:t xml:space="preserve">. </w:t>
            </w:r>
            <w:proofErr w:type="spellStart"/>
            <w:r w:rsidRPr="00666736">
              <w:rPr>
                <w:rFonts w:asciiTheme="majorHAnsi" w:hAnsiTheme="majorHAnsi" w:cstheme="majorHAnsi"/>
                <w:b/>
                <w:sz w:val="18"/>
                <w:szCs w:val="18"/>
                <w:lang w:val="fr-FR"/>
              </w:rPr>
              <w:t>Doamnei</w:t>
            </w:r>
            <w:proofErr w:type="spellEnd"/>
          </w:p>
        </w:tc>
        <w:tc>
          <w:tcPr>
            <w:tcW w:w="9235" w:type="dxa"/>
          </w:tcPr>
          <w:p w14:paraId="335D0367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 xml:space="preserve">Opening Ceremony </w:t>
            </w:r>
            <w:r w:rsidRPr="00575512">
              <w:rPr>
                <w:rFonts w:asciiTheme="majorHAnsi" w:hAnsiTheme="majorHAnsi" w:cstheme="majorHAnsi"/>
              </w:rPr>
              <w:t>– moderated by Gabriela Coman,</w:t>
            </w:r>
            <w:r w:rsidRPr="00575512">
              <w:rPr>
                <w:rFonts w:asciiTheme="majorHAnsi" w:hAnsiTheme="majorHAnsi" w:cstheme="majorHAnsi"/>
                <w:b/>
              </w:rPr>
              <w:t xml:space="preserve"> </w:t>
            </w:r>
            <w:r w:rsidRPr="00575512">
              <w:rPr>
                <w:rFonts w:asciiTheme="majorHAnsi" w:hAnsiTheme="majorHAnsi" w:cstheme="majorHAnsi"/>
              </w:rPr>
              <w:t xml:space="preserve">President, National Authority for the Protection of Child’s Rights and Adoption, Ministry of </w:t>
            </w:r>
            <w:proofErr w:type="spellStart"/>
            <w:r w:rsidRPr="00575512">
              <w:rPr>
                <w:rFonts w:asciiTheme="majorHAnsi" w:hAnsiTheme="majorHAnsi" w:cstheme="majorHAnsi"/>
              </w:rPr>
              <w:t>Labour</w:t>
            </w:r>
            <w:proofErr w:type="spellEnd"/>
            <w:r w:rsidRPr="00575512">
              <w:rPr>
                <w:rFonts w:asciiTheme="majorHAnsi" w:hAnsiTheme="majorHAnsi" w:cstheme="majorHAnsi"/>
              </w:rPr>
              <w:t xml:space="preserve"> and Social Justice, Romanian Government</w:t>
            </w:r>
          </w:p>
          <w:p w14:paraId="12585D90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 xml:space="preserve">Introductory remarks: </w:t>
            </w:r>
          </w:p>
          <w:p w14:paraId="630A1A4D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</w:rPr>
              <w:t xml:space="preserve">1. Lia </w:t>
            </w:r>
            <w:proofErr w:type="spellStart"/>
            <w:r w:rsidRPr="00575512">
              <w:rPr>
                <w:rFonts w:asciiTheme="majorHAnsi" w:hAnsiTheme="majorHAnsi" w:cstheme="majorHAnsi"/>
              </w:rPr>
              <w:t>Olguța</w:t>
            </w:r>
            <w:proofErr w:type="spellEnd"/>
            <w:r w:rsidRPr="00575512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575512">
              <w:rPr>
                <w:rFonts w:asciiTheme="majorHAnsi" w:hAnsiTheme="majorHAnsi" w:cstheme="majorHAnsi"/>
              </w:rPr>
              <w:t>Vasilescu</w:t>
            </w:r>
            <w:proofErr w:type="spellEnd"/>
            <w:r w:rsidRPr="00575512">
              <w:rPr>
                <w:rFonts w:asciiTheme="majorHAnsi" w:hAnsiTheme="majorHAnsi" w:cstheme="majorHAnsi"/>
              </w:rPr>
              <w:t xml:space="preserve">, Minister of </w:t>
            </w:r>
            <w:proofErr w:type="spellStart"/>
            <w:r w:rsidRPr="00575512">
              <w:rPr>
                <w:rFonts w:asciiTheme="majorHAnsi" w:hAnsiTheme="majorHAnsi" w:cstheme="majorHAnsi"/>
              </w:rPr>
              <w:t>Labour</w:t>
            </w:r>
            <w:proofErr w:type="spellEnd"/>
            <w:r w:rsidRPr="00575512">
              <w:rPr>
                <w:rFonts w:asciiTheme="majorHAnsi" w:hAnsiTheme="majorHAnsi" w:cstheme="majorHAnsi"/>
              </w:rPr>
              <w:t xml:space="preserve"> and Social Justice, Government of Romania</w:t>
            </w:r>
          </w:p>
          <w:p w14:paraId="159FF6A2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</w:rPr>
              <w:t xml:space="preserve">2. </w:t>
            </w:r>
            <w:proofErr w:type="spellStart"/>
            <w:r w:rsidRPr="00575512">
              <w:rPr>
                <w:rFonts w:asciiTheme="majorHAnsi" w:hAnsiTheme="majorHAnsi" w:cstheme="majorHAnsi"/>
              </w:rPr>
              <w:t>Afshan</w:t>
            </w:r>
            <w:proofErr w:type="spellEnd"/>
            <w:r w:rsidRPr="00575512">
              <w:rPr>
                <w:rFonts w:asciiTheme="majorHAnsi" w:hAnsiTheme="majorHAnsi" w:cstheme="majorHAnsi"/>
              </w:rPr>
              <w:t xml:space="preserve"> Khan, Regional Director, UNICEF, Europe and Central Asia Regional Office </w:t>
            </w:r>
          </w:p>
          <w:p w14:paraId="34C56597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</w:rPr>
              <w:t>3. European Commission representative TBC</w:t>
            </w:r>
          </w:p>
          <w:p w14:paraId="4C2E4652" w14:textId="77777777" w:rsidR="00F3449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</w:rPr>
              <w:t>4. High level Foundation TBC</w:t>
            </w:r>
          </w:p>
          <w:p w14:paraId="13D7294D" w14:textId="6897BD58" w:rsidR="000F53E7" w:rsidRPr="00666736" w:rsidRDefault="000F53E7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</w:p>
        </w:tc>
      </w:tr>
      <w:tr w:rsidR="00F34492" w:rsidRPr="00575512" w14:paraId="1838E7B0" w14:textId="77777777" w:rsidTr="00044868">
        <w:trPr>
          <w:gridAfter w:val="1"/>
          <w:wAfter w:w="99" w:type="dxa"/>
          <w:trHeight w:val="1075"/>
        </w:trPr>
        <w:tc>
          <w:tcPr>
            <w:tcW w:w="1500" w:type="dxa"/>
          </w:tcPr>
          <w:p w14:paraId="407C8848" w14:textId="77777777" w:rsidR="00F34492" w:rsidRDefault="00F34492" w:rsidP="00044868">
            <w:pPr>
              <w:pStyle w:val="BodyText"/>
              <w:jc w:val="center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10:00-10:45</w:t>
            </w:r>
          </w:p>
          <w:p w14:paraId="10090922" w14:textId="6F7B53BA" w:rsidR="00666736" w:rsidRPr="00575512" w:rsidRDefault="00666736" w:rsidP="00044868">
            <w:pPr>
              <w:pStyle w:val="BodyText"/>
              <w:jc w:val="center"/>
            </w:pPr>
          </w:p>
        </w:tc>
        <w:tc>
          <w:tcPr>
            <w:tcW w:w="9235" w:type="dxa"/>
          </w:tcPr>
          <w:p w14:paraId="45B01F97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Keynote Speech</w:t>
            </w:r>
          </w:p>
          <w:p w14:paraId="10B8AD37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i/>
              </w:rPr>
            </w:pPr>
            <w:r w:rsidRPr="00575512">
              <w:rPr>
                <w:rFonts w:asciiTheme="majorHAnsi" w:hAnsiTheme="majorHAnsi" w:cstheme="majorHAnsi"/>
                <w:b/>
                <w:i/>
              </w:rPr>
              <w:t xml:space="preserve">Planning, developing and supporting the social work and social service workforce – </w:t>
            </w:r>
            <w:r w:rsidRPr="00575512">
              <w:rPr>
                <w:rFonts w:asciiTheme="majorHAnsi" w:hAnsiTheme="majorHAnsi" w:cstheme="majorHAnsi"/>
                <w:i/>
              </w:rPr>
              <w:t>importance of investing in the</w:t>
            </w:r>
            <w:r w:rsidRPr="00575512">
              <w:rPr>
                <w:rFonts w:asciiTheme="majorHAnsi" w:hAnsiTheme="majorHAnsi" w:cstheme="majorHAnsi"/>
                <w:b/>
                <w:i/>
              </w:rPr>
              <w:t xml:space="preserve"> </w:t>
            </w:r>
            <w:r w:rsidRPr="00575512">
              <w:rPr>
                <w:rFonts w:asciiTheme="majorHAnsi" w:hAnsiTheme="majorHAnsi" w:cstheme="majorHAnsi"/>
                <w:i/>
              </w:rPr>
              <w:t>workforce based on the experience of Scotland.</w:t>
            </w:r>
          </w:p>
          <w:p w14:paraId="17D9C3CA" w14:textId="77777777" w:rsidR="00F34492" w:rsidRPr="00575512" w:rsidRDefault="00F34492" w:rsidP="0004486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</w:rPr>
              <w:t xml:space="preserve">Iona Colvin, Chief Social Work Adviser, Scottish Government </w:t>
            </w:r>
          </w:p>
        </w:tc>
      </w:tr>
      <w:tr w:rsidR="00F34492" w:rsidRPr="00575512" w14:paraId="6357A5B7" w14:textId="77777777" w:rsidTr="00044868">
        <w:trPr>
          <w:gridAfter w:val="1"/>
          <w:wAfter w:w="99" w:type="dxa"/>
          <w:trHeight w:val="1085"/>
        </w:trPr>
        <w:tc>
          <w:tcPr>
            <w:tcW w:w="1500" w:type="dxa"/>
          </w:tcPr>
          <w:p w14:paraId="5A1D1378" w14:textId="77777777" w:rsidR="00F34492" w:rsidRPr="00666736" w:rsidRDefault="00F34492" w:rsidP="00044868">
            <w:pPr>
              <w:pStyle w:val="BodyText"/>
              <w:jc w:val="center"/>
              <w:rPr>
                <w:rFonts w:asciiTheme="majorHAnsi" w:hAnsiTheme="majorHAnsi" w:cstheme="majorHAnsi"/>
                <w:b/>
                <w:lang w:val="fr-FR"/>
              </w:rPr>
            </w:pPr>
            <w:r w:rsidRPr="00666736">
              <w:rPr>
                <w:rFonts w:asciiTheme="majorHAnsi" w:hAnsiTheme="majorHAnsi" w:cstheme="majorHAnsi"/>
                <w:b/>
                <w:lang w:val="fr-FR"/>
              </w:rPr>
              <w:t>10:45-11:30</w:t>
            </w:r>
          </w:p>
          <w:p w14:paraId="2880B5D7" w14:textId="77777777" w:rsidR="00F34492" w:rsidRPr="00575512" w:rsidRDefault="00F34492" w:rsidP="00044868">
            <w:pPr>
              <w:pStyle w:val="BodyText"/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9235" w:type="dxa"/>
          </w:tcPr>
          <w:p w14:paraId="6CCCCB60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  <w:i/>
              </w:rPr>
            </w:pPr>
            <w:r w:rsidRPr="00575512">
              <w:rPr>
                <w:rFonts w:asciiTheme="majorHAnsi" w:hAnsiTheme="majorHAnsi" w:cstheme="majorHAnsi"/>
                <w:b/>
                <w:i/>
              </w:rPr>
              <w:t xml:space="preserve">Overview of the current situation in the region concerning social work/social service workforce </w:t>
            </w:r>
            <w:r w:rsidRPr="00575512">
              <w:rPr>
                <w:rFonts w:asciiTheme="majorHAnsi" w:hAnsiTheme="majorHAnsi" w:cstheme="majorHAnsi"/>
                <w:i/>
              </w:rPr>
              <w:t xml:space="preserve">(based on the case studies and desk review) and </w:t>
            </w:r>
            <w:r w:rsidRPr="00575512">
              <w:rPr>
                <w:rFonts w:asciiTheme="majorHAnsi" w:hAnsiTheme="majorHAnsi" w:cstheme="majorHAnsi"/>
                <w:b/>
                <w:i/>
              </w:rPr>
              <w:t>overview of regional monitoring framework for investing in the workforce</w:t>
            </w:r>
          </w:p>
          <w:p w14:paraId="07A30CA7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</w:rPr>
              <w:t>Aaron Greenberg, UNICEF ECA RO, Regional Adviser, Child Protection</w:t>
            </w:r>
          </w:p>
          <w:p w14:paraId="15291001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i/>
              </w:rPr>
            </w:pPr>
            <w:r w:rsidRPr="00575512">
              <w:rPr>
                <w:rFonts w:asciiTheme="majorHAnsi" w:hAnsiTheme="majorHAnsi" w:cstheme="majorHAnsi"/>
              </w:rPr>
              <w:t>Joanna Rogers, Consultant, OPM/P4EC consultancy group</w:t>
            </w:r>
          </w:p>
        </w:tc>
      </w:tr>
      <w:tr w:rsidR="00F34492" w:rsidRPr="00575512" w14:paraId="1E6349A6" w14:textId="77777777" w:rsidTr="00044868">
        <w:trPr>
          <w:gridAfter w:val="1"/>
          <w:wAfter w:w="99" w:type="dxa"/>
          <w:trHeight w:val="261"/>
        </w:trPr>
        <w:tc>
          <w:tcPr>
            <w:tcW w:w="1500" w:type="dxa"/>
          </w:tcPr>
          <w:p w14:paraId="347D55E4" w14:textId="77777777" w:rsidR="00F34492" w:rsidRPr="00575512" w:rsidRDefault="00F34492" w:rsidP="00044868">
            <w:pPr>
              <w:pStyle w:val="BodyText"/>
              <w:jc w:val="center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11:30-12:00</w:t>
            </w:r>
          </w:p>
        </w:tc>
        <w:tc>
          <w:tcPr>
            <w:tcW w:w="9235" w:type="dxa"/>
          </w:tcPr>
          <w:p w14:paraId="4754E1B2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Break (Coffee-Tea)</w:t>
            </w:r>
          </w:p>
        </w:tc>
      </w:tr>
      <w:tr w:rsidR="00F34492" w:rsidRPr="00575512" w14:paraId="47AC4E46" w14:textId="77777777" w:rsidTr="00044868">
        <w:trPr>
          <w:gridAfter w:val="1"/>
          <w:wAfter w:w="99" w:type="dxa"/>
          <w:trHeight w:val="961"/>
        </w:trPr>
        <w:tc>
          <w:tcPr>
            <w:tcW w:w="1500" w:type="dxa"/>
          </w:tcPr>
          <w:p w14:paraId="620D32EE" w14:textId="77777777" w:rsidR="00F34492" w:rsidRPr="00575512" w:rsidRDefault="00F34492" w:rsidP="00044868">
            <w:pPr>
              <w:pStyle w:val="BodyText"/>
              <w:jc w:val="center"/>
              <w:rPr>
                <w:rFonts w:asciiTheme="majorHAnsi" w:hAnsiTheme="majorHAnsi" w:cstheme="majorHAnsi"/>
              </w:rPr>
            </w:pPr>
            <w:r w:rsidRPr="00666736">
              <w:rPr>
                <w:rFonts w:asciiTheme="majorHAnsi" w:hAnsiTheme="majorHAnsi" w:cstheme="majorHAnsi"/>
                <w:b/>
                <w:lang w:val="fr-FR"/>
              </w:rPr>
              <w:t>12:00-13:00</w:t>
            </w:r>
          </w:p>
        </w:tc>
        <w:tc>
          <w:tcPr>
            <w:tcW w:w="9235" w:type="dxa"/>
          </w:tcPr>
          <w:p w14:paraId="2F67B532" w14:textId="77777777" w:rsidR="00F34492" w:rsidRPr="00575512" w:rsidRDefault="00F34492" w:rsidP="00044868">
            <w:pPr>
              <w:pStyle w:val="BodyText"/>
              <w:ind w:left="15" w:hanging="7"/>
              <w:rPr>
                <w:rFonts w:ascii="Sylfaen" w:hAnsi="Sylfaen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Discussion: Defining the workforce in the Region</w:t>
            </w:r>
          </w:p>
          <w:p w14:paraId="389F05BF" w14:textId="77777777" w:rsidR="00F34492" w:rsidRPr="00575512" w:rsidRDefault="00F34492" w:rsidP="00044868">
            <w:pPr>
              <w:pStyle w:val="BodyText"/>
              <w:ind w:firstLine="15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</w:rPr>
              <w:t>Based on the proposed call to action and regional monitoring framework, themes to include: defining the workforce, statutory social work workforce, wider social service workforce, allied professions, key functions and competencies</w:t>
            </w:r>
          </w:p>
        </w:tc>
      </w:tr>
      <w:tr w:rsidR="00F34492" w:rsidRPr="00575512" w14:paraId="6E6EE9AE" w14:textId="77777777" w:rsidTr="00044868">
        <w:trPr>
          <w:gridAfter w:val="1"/>
          <w:wAfter w:w="99" w:type="dxa"/>
          <w:trHeight w:val="261"/>
        </w:trPr>
        <w:tc>
          <w:tcPr>
            <w:tcW w:w="1500" w:type="dxa"/>
          </w:tcPr>
          <w:p w14:paraId="38439DC2" w14:textId="77777777" w:rsidR="00F34492" w:rsidRPr="00575512" w:rsidRDefault="00F34492" w:rsidP="00044868">
            <w:pPr>
              <w:pStyle w:val="BodyText"/>
              <w:jc w:val="center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13:00-14:00</w:t>
            </w:r>
          </w:p>
        </w:tc>
        <w:tc>
          <w:tcPr>
            <w:tcW w:w="9235" w:type="dxa"/>
          </w:tcPr>
          <w:p w14:paraId="1507FC83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  <w:b/>
              </w:rPr>
              <w:t xml:space="preserve">LUNCH </w:t>
            </w:r>
          </w:p>
        </w:tc>
      </w:tr>
      <w:tr w:rsidR="00F34492" w:rsidRPr="00575512" w14:paraId="667AD01E" w14:textId="77777777" w:rsidTr="00044868">
        <w:trPr>
          <w:gridAfter w:val="1"/>
          <w:wAfter w:w="99" w:type="dxa"/>
          <w:trHeight w:val="261"/>
        </w:trPr>
        <w:tc>
          <w:tcPr>
            <w:tcW w:w="1500" w:type="dxa"/>
          </w:tcPr>
          <w:p w14:paraId="3007ABFA" w14:textId="77777777" w:rsidR="00F34492" w:rsidRPr="00575512" w:rsidRDefault="00F34492" w:rsidP="00044868">
            <w:pPr>
              <w:pStyle w:val="BodyText"/>
              <w:jc w:val="center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14.00-15.00</w:t>
            </w:r>
          </w:p>
        </w:tc>
        <w:tc>
          <w:tcPr>
            <w:tcW w:w="9235" w:type="dxa"/>
          </w:tcPr>
          <w:p w14:paraId="315D61B9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 xml:space="preserve">Tour of the conference venue </w:t>
            </w:r>
          </w:p>
        </w:tc>
      </w:tr>
      <w:tr w:rsidR="00F34492" w:rsidRPr="00575512" w14:paraId="5B02E1D1" w14:textId="77777777" w:rsidTr="00044868">
        <w:tc>
          <w:tcPr>
            <w:tcW w:w="1500" w:type="dxa"/>
          </w:tcPr>
          <w:p w14:paraId="0AC5B0DA" w14:textId="77777777" w:rsidR="00F3449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15:00-16:45</w:t>
            </w:r>
          </w:p>
          <w:p w14:paraId="3D0CB531" w14:textId="77777777" w:rsidR="00666736" w:rsidRDefault="00666736" w:rsidP="00666736">
            <w:pPr>
              <w:pStyle w:val="BodyText"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Hotel Sheraton</w:t>
            </w:r>
          </w:p>
          <w:p w14:paraId="108F0DE8" w14:textId="3BC7C9E7" w:rsidR="00666736" w:rsidRPr="00666736" w:rsidRDefault="00666736" w:rsidP="00666736">
            <w:pPr>
              <w:pStyle w:val="BodyText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proofErr w:type="spellStart"/>
            <w:r w:rsidRPr="00666736">
              <w:rPr>
                <w:rFonts w:asciiTheme="majorHAnsi" w:hAnsiTheme="majorHAnsi" w:cstheme="majorHAnsi"/>
                <w:b/>
                <w:sz w:val="18"/>
                <w:szCs w:val="18"/>
              </w:rPr>
              <w:t>Calea</w:t>
            </w:r>
            <w:proofErr w:type="spellEnd"/>
            <w:r w:rsidRPr="00666736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</w:t>
            </w:r>
            <w:proofErr w:type="spellStart"/>
            <w:r w:rsidRPr="00666736">
              <w:rPr>
                <w:rFonts w:asciiTheme="majorHAnsi" w:hAnsiTheme="majorHAnsi" w:cstheme="majorHAnsi"/>
                <w:b/>
                <w:sz w:val="18"/>
                <w:szCs w:val="18"/>
              </w:rPr>
              <w:t>Dorobanti</w:t>
            </w:r>
            <w:proofErr w:type="spellEnd"/>
            <w:r w:rsidRPr="00666736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5-7</w:t>
            </w:r>
          </w:p>
        </w:tc>
        <w:tc>
          <w:tcPr>
            <w:tcW w:w="9334" w:type="dxa"/>
            <w:gridSpan w:val="2"/>
          </w:tcPr>
          <w:tbl>
            <w:tblPr>
              <w:tblStyle w:val="TableGrid"/>
              <w:tblW w:w="928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double" w:sz="4" w:space="0" w:color="4F81BD" w:themeColor="accent1"/>
                <w:insideV w:val="double" w:sz="4" w:space="0" w:color="4F81BD" w:themeColor="accent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283"/>
            </w:tblGrid>
            <w:tr w:rsidR="00F34492" w:rsidRPr="00575512" w14:paraId="4CE6A06F" w14:textId="77777777" w:rsidTr="00044868">
              <w:tc>
                <w:tcPr>
                  <w:tcW w:w="9283" w:type="dxa"/>
                </w:tcPr>
                <w:p w14:paraId="5B152C2F" w14:textId="77777777" w:rsidR="00F34492" w:rsidRPr="00575512" w:rsidRDefault="00F34492" w:rsidP="00044868">
                  <w:pPr>
                    <w:pStyle w:val="BodyText"/>
                    <w:rPr>
                      <w:rFonts w:asciiTheme="majorHAnsi" w:hAnsiTheme="majorHAnsi" w:cstheme="majorHAnsi"/>
                    </w:rPr>
                  </w:pPr>
                  <w:r w:rsidRPr="00575512">
                    <w:rPr>
                      <w:rFonts w:asciiTheme="majorHAnsi" w:hAnsiTheme="majorHAnsi" w:cstheme="majorHAnsi"/>
                      <w:b/>
                    </w:rPr>
                    <w:t>5 Parallel Breakout Sessions</w:t>
                  </w:r>
                  <w:r w:rsidRPr="00575512">
                    <w:rPr>
                      <w:rStyle w:val="FootnoteReference"/>
                      <w:rFonts w:asciiTheme="majorHAnsi" w:hAnsiTheme="majorHAnsi" w:cstheme="majorHAnsi"/>
                      <w:b/>
                    </w:rPr>
                    <w:footnoteReference w:id="1"/>
                  </w:r>
                  <w:r w:rsidRPr="00575512">
                    <w:rPr>
                      <w:rFonts w:asciiTheme="majorHAnsi" w:hAnsiTheme="majorHAnsi" w:cstheme="majorHAnsi"/>
                      <w:b/>
                    </w:rPr>
                    <w:t xml:space="preserve">: </w:t>
                  </w:r>
                  <w:r w:rsidRPr="00575512">
                    <w:rPr>
                      <w:rFonts w:asciiTheme="majorHAnsi" w:hAnsiTheme="majorHAnsi" w:cstheme="majorHAnsi"/>
                    </w:rPr>
                    <w:t xml:space="preserve">Identifying ways of addressing ongoing challenges across </w:t>
                  </w:r>
                </w:p>
                <w:p w14:paraId="564CFC09" w14:textId="77777777" w:rsidR="00F34492" w:rsidRPr="00575512" w:rsidRDefault="00F34492" w:rsidP="00044868">
                  <w:pPr>
                    <w:pStyle w:val="BodyText"/>
                    <w:rPr>
                      <w:rFonts w:asciiTheme="majorHAnsi" w:hAnsiTheme="majorHAnsi" w:cstheme="majorHAnsi"/>
                    </w:rPr>
                  </w:pPr>
                  <w:r w:rsidRPr="00575512">
                    <w:rPr>
                      <w:rFonts w:asciiTheme="majorHAnsi" w:hAnsiTheme="majorHAnsi" w:cstheme="majorHAnsi"/>
                    </w:rPr>
                    <w:t xml:space="preserve">different thematic areas on </w:t>
                  </w:r>
                  <w:r w:rsidRPr="00575512">
                    <w:rPr>
                      <w:rFonts w:asciiTheme="majorHAnsi" w:hAnsiTheme="majorHAnsi" w:cstheme="majorHAnsi"/>
                      <w:b/>
                    </w:rPr>
                    <w:t>planning</w:t>
                  </w:r>
                  <w:r w:rsidRPr="00575512">
                    <w:rPr>
                      <w:rFonts w:asciiTheme="majorHAnsi" w:hAnsiTheme="majorHAnsi" w:cstheme="majorHAnsi"/>
                    </w:rPr>
                    <w:t xml:space="preserve"> based on sharing and </w:t>
                  </w:r>
                  <w:proofErr w:type="spellStart"/>
                  <w:r w:rsidRPr="00575512">
                    <w:rPr>
                      <w:rFonts w:asciiTheme="majorHAnsi" w:hAnsiTheme="majorHAnsi" w:cstheme="majorHAnsi"/>
                    </w:rPr>
                    <w:t>analysing</w:t>
                  </w:r>
                  <w:proofErr w:type="spellEnd"/>
                  <w:r w:rsidRPr="00575512">
                    <w:rPr>
                      <w:rFonts w:asciiTheme="majorHAnsi" w:hAnsiTheme="majorHAnsi" w:cstheme="majorHAnsi"/>
                    </w:rPr>
                    <w:t xml:space="preserve"> 4 case studies and </w:t>
                  </w:r>
                </w:p>
                <w:p w14:paraId="626DD3DD" w14:textId="5A83F937" w:rsidR="00F34492" w:rsidRDefault="00F34492" w:rsidP="00044868">
                  <w:pPr>
                    <w:pStyle w:val="BodyText"/>
                    <w:rPr>
                      <w:rFonts w:asciiTheme="majorHAnsi" w:hAnsiTheme="majorHAnsi" w:cstheme="majorHAnsi"/>
                    </w:rPr>
                  </w:pPr>
                  <w:r w:rsidRPr="00575512">
                    <w:rPr>
                      <w:rFonts w:asciiTheme="majorHAnsi" w:hAnsiTheme="majorHAnsi" w:cstheme="majorHAnsi"/>
                    </w:rPr>
                    <w:t xml:space="preserve">other regional country experiences. </w:t>
                  </w:r>
                </w:p>
                <w:p w14:paraId="13FC9AE9" w14:textId="5CCF8DA5" w:rsidR="0002121F" w:rsidRDefault="0002121F" w:rsidP="00044868">
                  <w:pPr>
                    <w:pStyle w:val="BodyText"/>
                    <w:rPr>
                      <w:rFonts w:asciiTheme="majorHAnsi" w:hAnsiTheme="majorHAnsi" w:cstheme="majorHAnsi"/>
                    </w:rPr>
                  </w:pPr>
                </w:p>
                <w:p w14:paraId="2179EB34" w14:textId="77777777" w:rsidR="0002121F" w:rsidRPr="00575512" w:rsidRDefault="0002121F" w:rsidP="00044868">
                  <w:pPr>
                    <w:pStyle w:val="BodyText"/>
                    <w:rPr>
                      <w:rFonts w:asciiTheme="majorHAnsi" w:hAnsiTheme="majorHAnsi" w:cstheme="majorHAnsi"/>
                    </w:rPr>
                  </w:pPr>
                </w:p>
                <w:p w14:paraId="2A65A306" w14:textId="77777777" w:rsidR="00F34492" w:rsidRPr="00575512" w:rsidRDefault="00F34492" w:rsidP="00044868">
                  <w:pPr>
                    <w:pStyle w:val="BodyText"/>
                    <w:ind w:left="1440" w:hanging="1440"/>
                    <w:rPr>
                      <w:rFonts w:asciiTheme="majorHAnsi" w:hAnsiTheme="majorHAnsi" w:cstheme="majorHAnsi"/>
                    </w:rPr>
                  </w:pPr>
                </w:p>
                <w:tbl>
                  <w:tblPr>
                    <w:tblStyle w:val="TableGrid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761"/>
                    <w:gridCol w:w="1559"/>
                    <w:gridCol w:w="1701"/>
                    <w:gridCol w:w="1559"/>
                    <w:gridCol w:w="1559"/>
                  </w:tblGrid>
                  <w:tr w:rsidR="00F34492" w:rsidRPr="00575512" w14:paraId="75992CA5" w14:textId="77777777" w:rsidTr="00044868">
                    <w:tc>
                      <w:tcPr>
                        <w:tcW w:w="1761" w:type="dxa"/>
                        <w:tcBorders>
                          <w:top w:val="double" w:sz="4" w:space="0" w:color="4F81BD" w:themeColor="accent1"/>
                          <w:left w:val="double" w:sz="4" w:space="0" w:color="4F81BD" w:themeColor="accent1"/>
                          <w:bottom w:val="double" w:sz="4" w:space="0" w:color="4F81BD" w:themeColor="accent1"/>
                          <w:right w:val="double" w:sz="4" w:space="0" w:color="4F81BD" w:themeColor="accent1"/>
                        </w:tcBorders>
                      </w:tcPr>
                      <w:p w14:paraId="182BD993" w14:textId="77777777" w:rsidR="00F34492" w:rsidRPr="00575512" w:rsidRDefault="00F34492" w:rsidP="00044868">
                        <w:pPr>
                          <w:pStyle w:val="BodyText"/>
                          <w:rPr>
                            <w:rFonts w:asciiTheme="majorHAnsi" w:hAnsiTheme="majorHAnsi" w:cstheme="majorHAnsi"/>
                          </w:rPr>
                        </w:pPr>
                        <w:r w:rsidRPr="00575512">
                          <w:rPr>
                            <w:rFonts w:asciiTheme="majorHAnsi" w:hAnsiTheme="majorHAnsi" w:cstheme="majorHAnsi"/>
                            <w:b/>
                          </w:rPr>
                          <w:t xml:space="preserve">Theme 1: </w:t>
                        </w:r>
                        <w:r w:rsidRPr="00575512">
                          <w:rPr>
                            <w:rFonts w:asciiTheme="majorHAnsi" w:hAnsiTheme="majorHAnsi" w:cstheme="majorHAnsi"/>
                          </w:rPr>
                          <w:t xml:space="preserve">Financing the workforce and ensuring </w:t>
                        </w:r>
                      </w:p>
                      <w:p w14:paraId="65469F50" w14:textId="77777777" w:rsidR="00F34492" w:rsidRPr="00575512" w:rsidRDefault="00F34492" w:rsidP="00044868">
                        <w:pPr>
                          <w:pStyle w:val="BodyText"/>
                          <w:rPr>
                            <w:rFonts w:asciiTheme="majorHAnsi" w:hAnsiTheme="majorHAnsi" w:cstheme="majorHAnsi"/>
                            <w:b/>
                          </w:rPr>
                        </w:pPr>
                        <w:r w:rsidRPr="00575512">
                          <w:rPr>
                            <w:rFonts w:asciiTheme="majorHAnsi" w:hAnsiTheme="majorHAnsi" w:cstheme="majorHAnsi"/>
                          </w:rPr>
                          <w:t>supply meets demand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double" w:sz="4" w:space="0" w:color="4F81BD" w:themeColor="accent1"/>
                          <w:left w:val="double" w:sz="4" w:space="0" w:color="4F81BD" w:themeColor="accent1"/>
                          <w:bottom w:val="double" w:sz="4" w:space="0" w:color="4F81BD" w:themeColor="accent1"/>
                          <w:right w:val="double" w:sz="4" w:space="0" w:color="4F81BD" w:themeColor="accent1"/>
                        </w:tcBorders>
                      </w:tcPr>
                      <w:p w14:paraId="615AA1C4" w14:textId="77777777" w:rsidR="00F34492" w:rsidRPr="00575512" w:rsidRDefault="00F34492" w:rsidP="00044868">
                        <w:pPr>
                          <w:pStyle w:val="BodyText"/>
                          <w:rPr>
                            <w:rFonts w:asciiTheme="majorHAnsi" w:hAnsiTheme="majorHAnsi" w:cstheme="majorHAnsi"/>
                            <w:b/>
                          </w:rPr>
                        </w:pPr>
                        <w:r w:rsidRPr="00575512">
                          <w:rPr>
                            <w:rFonts w:asciiTheme="majorHAnsi" w:hAnsiTheme="majorHAnsi" w:cstheme="majorHAnsi"/>
                            <w:b/>
                          </w:rPr>
                          <w:t xml:space="preserve">Theme 2: </w:t>
                        </w:r>
                        <w:r w:rsidRPr="00575512">
                          <w:rPr>
                            <w:rFonts w:asciiTheme="majorHAnsi" w:hAnsiTheme="majorHAnsi" w:cstheme="majorHAnsi"/>
                          </w:rPr>
                          <w:t>Inter-sectoral planning – short medium long-term</w:t>
                        </w:r>
                      </w:p>
                      <w:p w14:paraId="6CFCD702" w14:textId="77777777" w:rsidR="00F34492" w:rsidRPr="00575512" w:rsidRDefault="00F34492" w:rsidP="00044868">
                        <w:pPr>
                          <w:pStyle w:val="BodyText"/>
                          <w:jc w:val="center"/>
                          <w:rPr>
                            <w:rFonts w:asciiTheme="majorHAnsi" w:hAnsiTheme="majorHAnsi" w:cstheme="majorHAnsi"/>
                            <w:b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double" w:sz="4" w:space="0" w:color="4F81BD" w:themeColor="accent1"/>
                          <w:left w:val="double" w:sz="4" w:space="0" w:color="4F81BD" w:themeColor="accent1"/>
                          <w:bottom w:val="double" w:sz="4" w:space="0" w:color="4F81BD" w:themeColor="accent1"/>
                          <w:right w:val="double" w:sz="4" w:space="0" w:color="4F81BD" w:themeColor="accent1"/>
                        </w:tcBorders>
                      </w:tcPr>
                      <w:p w14:paraId="3AD15CC4" w14:textId="77777777" w:rsidR="00F34492" w:rsidRPr="00575512" w:rsidRDefault="00F34492" w:rsidP="00044868">
                        <w:pPr>
                          <w:pStyle w:val="BodyText"/>
                          <w:rPr>
                            <w:rFonts w:asciiTheme="majorHAnsi" w:hAnsiTheme="majorHAnsi" w:cstheme="majorHAnsi"/>
                          </w:rPr>
                        </w:pPr>
                        <w:r w:rsidRPr="00575512">
                          <w:rPr>
                            <w:rFonts w:asciiTheme="majorHAnsi" w:hAnsiTheme="majorHAnsi" w:cstheme="majorHAnsi"/>
                            <w:b/>
                          </w:rPr>
                          <w:t xml:space="preserve">Theme 3: </w:t>
                        </w:r>
                      </w:p>
                      <w:p w14:paraId="0CE09A8E" w14:textId="77777777" w:rsidR="00F34492" w:rsidRPr="00575512" w:rsidRDefault="00F34492" w:rsidP="00044868">
                        <w:pPr>
                          <w:pStyle w:val="BodyText"/>
                          <w:rPr>
                            <w:rFonts w:asciiTheme="majorHAnsi" w:hAnsiTheme="majorHAnsi" w:cstheme="majorHAnsi"/>
                          </w:rPr>
                        </w:pPr>
                        <w:r w:rsidRPr="00575512">
                          <w:rPr>
                            <w:rFonts w:asciiTheme="majorHAnsi" w:hAnsiTheme="majorHAnsi" w:cstheme="majorHAnsi"/>
                          </w:rPr>
                          <w:t xml:space="preserve">Planning the workforce in </w:t>
                        </w:r>
                      </w:p>
                      <w:p w14:paraId="1F95FAC7" w14:textId="77777777" w:rsidR="00F34492" w:rsidRPr="00575512" w:rsidRDefault="00F34492" w:rsidP="00044868">
                        <w:pPr>
                          <w:pStyle w:val="BodyText"/>
                          <w:rPr>
                            <w:rFonts w:asciiTheme="majorHAnsi" w:hAnsiTheme="majorHAnsi" w:cstheme="majorHAnsi"/>
                            <w:b/>
                          </w:rPr>
                        </w:pPr>
                        <w:r w:rsidRPr="00575512">
                          <w:rPr>
                            <w:rFonts w:asciiTheme="majorHAnsi" w:hAnsiTheme="majorHAnsi" w:cstheme="majorHAnsi"/>
                          </w:rPr>
                          <w:t>Child protection</w:t>
                        </w:r>
                      </w:p>
                      <w:p w14:paraId="57C258D1" w14:textId="77777777" w:rsidR="00F34492" w:rsidRPr="00575512" w:rsidRDefault="00F34492" w:rsidP="00044868">
                        <w:pPr>
                          <w:pStyle w:val="BodyText"/>
                          <w:rPr>
                            <w:rFonts w:asciiTheme="majorHAnsi" w:hAnsiTheme="majorHAnsi" w:cstheme="majorHAnsi"/>
                            <w:b/>
                          </w:rPr>
                        </w:pPr>
                      </w:p>
                      <w:p w14:paraId="55D6306D" w14:textId="77777777" w:rsidR="00F34492" w:rsidRPr="00575512" w:rsidRDefault="00F34492" w:rsidP="00044868">
                        <w:pPr>
                          <w:pStyle w:val="BodyText"/>
                          <w:rPr>
                            <w:rFonts w:asciiTheme="majorHAnsi" w:hAnsiTheme="majorHAnsi" w:cstheme="majorHAnsi"/>
                            <w:b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double" w:sz="4" w:space="0" w:color="4F81BD" w:themeColor="accent1"/>
                          <w:left w:val="double" w:sz="4" w:space="0" w:color="4F81BD" w:themeColor="accent1"/>
                          <w:bottom w:val="double" w:sz="4" w:space="0" w:color="4F81BD" w:themeColor="accent1"/>
                          <w:right w:val="double" w:sz="4" w:space="0" w:color="4F81BD" w:themeColor="accent1"/>
                        </w:tcBorders>
                      </w:tcPr>
                      <w:p w14:paraId="150CB206" w14:textId="77777777" w:rsidR="00F34492" w:rsidRPr="00575512" w:rsidRDefault="00F34492" w:rsidP="00044868">
                        <w:pPr>
                          <w:pStyle w:val="BodyText"/>
                          <w:rPr>
                            <w:rFonts w:asciiTheme="majorHAnsi" w:hAnsiTheme="majorHAnsi" w:cstheme="majorHAnsi"/>
                          </w:rPr>
                        </w:pPr>
                        <w:r w:rsidRPr="00575512">
                          <w:rPr>
                            <w:rFonts w:asciiTheme="majorHAnsi" w:hAnsiTheme="majorHAnsi" w:cstheme="majorHAnsi"/>
                            <w:b/>
                          </w:rPr>
                          <w:t xml:space="preserve">Theme 4: </w:t>
                        </w:r>
                        <w:r w:rsidRPr="00575512">
                          <w:rPr>
                            <w:rFonts w:asciiTheme="majorHAnsi" w:hAnsiTheme="majorHAnsi" w:cstheme="majorHAnsi"/>
                          </w:rPr>
                          <w:t>Planning the workforce in</w:t>
                        </w:r>
                        <w:r w:rsidRPr="00575512">
                          <w:rPr>
                            <w:rFonts w:asciiTheme="majorHAnsi" w:hAnsiTheme="majorHAnsi" w:cstheme="majorHAnsi"/>
                            <w:b/>
                          </w:rPr>
                          <w:t xml:space="preserve"> </w:t>
                        </w:r>
                        <w:r w:rsidRPr="00575512">
                          <w:rPr>
                            <w:rFonts w:asciiTheme="majorHAnsi" w:hAnsiTheme="majorHAnsi" w:cstheme="majorHAnsi"/>
                          </w:rPr>
                          <w:t>Youth services and Justice</w:t>
                        </w:r>
                      </w:p>
                      <w:p w14:paraId="23163D4A" w14:textId="77777777" w:rsidR="00F34492" w:rsidRPr="00575512" w:rsidRDefault="00F34492" w:rsidP="00044868">
                        <w:pPr>
                          <w:pStyle w:val="BodyText"/>
                          <w:jc w:val="center"/>
                          <w:rPr>
                            <w:rFonts w:asciiTheme="majorHAnsi" w:hAnsiTheme="majorHAnsi" w:cstheme="majorHAnsi"/>
                            <w:b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double" w:sz="4" w:space="0" w:color="4F81BD" w:themeColor="accent1"/>
                          <w:left w:val="double" w:sz="4" w:space="0" w:color="4F81BD" w:themeColor="accent1"/>
                          <w:bottom w:val="double" w:sz="4" w:space="0" w:color="4F81BD" w:themeColor="accent1"/>
                          <w:right w:val="double" w:sz="4" w:space="0" w:color="4F81BD" w:themeColor="accent1"/>
                        </w:tcBorders>
                      </w:tcPr>
                      <w:p w14:paraId="273A00B3" w14:textId="77777777" w:rsidR="00F34492" w:rsidRPr="00575512" w:rsidRDefault="00F34492" w:rsidP="00044868">
                        <w:pPr>
                          <w:pStyle w:val="BodyText"/>
                          <w:rPr>
                            <w:rFonts w:asciiTheme="majorHAnsi" w:hAnsiTheme="majorHAnsi" w:cstheme="majorHAnsi"/>
                            <w:b/>
                          </w:rPr>
                        </w:pPr>
                        <w:r w:rsidRPr="00575512">
                          <w:rPr>
                            <w:rFonts w:asciiTheme="majorHAnsi" w:hAnsiTheme="majorHAnsi" w:cstheme="majorHAnsi"/>
                            <w:b/>
                          </w:rPr>
                          <w:t xml:space="preserve">Theme 5: </w:t>
                        </w:r>
                        <w:r w:rsidRPr="00575512">
                          <w:rPr>
                            <w:rFonts w:asciiTheme="majorHAnsi" w:hAnsiTheme="majorHAnsi" w:cstheme="majorHAnsi"/>
                          </w:rPr>
                          <w:t xml:space="preserve">Planning the workforce in Health and Education </w:t>
                        </w:r>
                      </w:p>
                      <w:p w14:paraId="77398B12" w14:textId="77777777" w:rsidR="00F34492" w:rsidRPr="00575512" w:rsidRDefault="00F34492" w:rsidP="00044868">
                        <w:pPr>
                          <w:pStyle w:val="BodyText"/>
                          <w:rPr>
                            <w:rFonts w:asciiTheme="majorHAnsi" w:hAnsiTheme="majorHAnsi" w:cstheme="majorHAnsi"/>
                            <w:b/>
                          </w:rPr>
                        </w:pPr>
                      </w:p>
                    </w:tc>
                  </w:tr>
                </w:tbl>
                <w:p w14:paraId="1052A091" w14:textId="77777777" w:rsidR="00F34492" w:rsidRPr="00575512" w:rsidRDefault="00F34492" w:rsidP="00044868">
                  <w:pPr>
                    <w:pStyle w:val="BodyText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46A5A049" w14:textId="77777777" w:rsidR="00F34492" w:rsidRPr="00575512" w:rsidRDefault="00F34492" w:rsidP="00044868">
            <w:pPr>
              <w:pStyle w:val="BodyText"/>
              <w:ind w:left="-900"/>
              <w:rPr>
                <w:rFonts w:asciiTheme="majorHAnsi" w:hAnsiTheme="majorHAnsi" w:cstheme="majorHAnsi"/>
              </w:rPr>
            </w:pPr>
          </w:p>
        </w:tc>
      </w:tr>
      <w:tr w:rsidR="00F34492" w:rsidRPr="00575512" w14:paraId="3FE0BFE4" w14:textId="77777777" w:rsidTr="00044868">
        <w:trPr>
          <w:gridAfter w:val="1"/>
          <w:wAfter w:w="99" w:type="dxa"/>
          <w:trHeight w:val="492"/>
        </w:trPr>
        <w:tc>
          <w:tcPr>
            <w:tcW w:w="1500" w:type="dxa"/>
          </w:tcPr>
          <w:p w14:paraId="189DEBD7" w14:textId="77777777" w:rsidR="00F34492" w:rsidRPr="00575512" w:rsidRDefault="00F34492" w:rsidP="00044868">
            <w:pPr>
              <w:pStyle w:val="BodyText"/>
              <w:jc w:val="center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lastRenderedPageBreak/>
              <w:t>16:45-17:00</w:t>
            </w:r>
          </w:p>
        </w:tc>
        <w:tc>
          <w:tcPr>
            <w:tcW w:w="9235" w:type="dxa"/>
          </w:tcPr>
          <w:p w14:paraId="7D6D5392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  <w:b/>
              </w:rPr>
              <w:t xml:space="preserve">Closure of Day 1 </w:t>
            </w:r>
          </w:p>
          <w:p w14:paraId="662BF848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</w:rPr>
              <w:t xml:space="preserve">Closing remarks by Gabriela Coman, President, National Authority for the Protection of Child’s Rights and Adoption, Ministry of </w:t>
            </w:r>
            <w:proofErr w:type="spellStart"/>
            <w:r w:rsidRPr="00575512">
              <w:rPr>
                <w:rFonts w:asciiTheme="majorHAnsi" w:hAnsiTheme="majorHAnsi" w:cstheme="majorHAnsi"/>
              </w:rPr>
              <w:t>Labour</w:t>
            </w:r>
            <w:proofErr w:type="spellEnd"/>
            <w:r w:rsidRPr="00575512">
              <w:rPr>
                <w:rFonts w:asciiTheme="majorHAnsi" w:hAnsiTheme="majorHAnsi" w:cstheme="majorHAnsi"/>
              </w:rPr>
              <w:t xml:space="preserve"> and Social Justice, Romanian Government</w:t>
            </w:r>
            <w:r w:rsidRPr="00575512">
              <w:rPr>
                <w:rFonts w:asciiTheme="majorHAnsi" w:hAnsiTheme="majorHAnsi" w:cstheme="majorHAnsi"/>
                <w:b/>
              </w:rPr>
              <w:t xml:space="preserve"> </w:t>
            </w:r>
          </w:p>
        </w:tc>
      </w:tr>
    </w:tbl>
    <w:p w14:paraId="2C2E7096" w14:textId="77777777" w:rsidR="00F34492" w:rsidRPr="00575512" w:rsidRDefault="00F34492" w:rsidP="00F34492">
      <w:pPr>
        <w:pStyle w:val="BodyText"/>
        <w:spacing w:after="0"/>
        <w:rPr>
          <w:rFonts w:asciiTheme="majorHAnsi" w:eastAsia="Times New Roman" w:hAnsiTheme="majorHAnsi" w:cstheme="majorHAnsi"/>
          <w:b/>
          <w:bCs/>
          <w:sz w:val="28"/>
          <w:szCs w:val="28"/>
        </w:rPr>
      </w:pPr>
    </w:p>
    <w:p w14:paraId="0CA1ED68" w14:textId="77777777" w:rsidR="00F34492" w:rsidRPr="00575512" w:rsidRDefault="00F34492" w:rsidP="00F34492">
      <w:pPr>
        <w:pStyle w:val="BodyText"/>
        <w:spacing w:after="0"/>
        <w:ind w:left="-900"/>
        <w:rPr>
          <w:rFonts w:asciiTheme="majorHAnsi" w:eastAsia="Times New Roman" w:hAnsiTheme="majorHAnsi" w:cstheme="majorHAnsi"/>
          <w:b/>
          <w:bCs/>
          <w:sz w:val="28"/>
          <w:szCs w:val="28"/>
        </w:rPr>
      </w:pPr>
      <w:r w:rsidRPr="00575512">
        <w:rPr>
          <w:rFonts w:asciiTheme="majorHAnsi" w:eastAsia="Times New Roman" w:hAnsiTheme="majorHAnsi" w:cstheme="majorHAnsi"/>
          <w:b/>
          <w:bCs/>
          <w:sz w:val="28"/>
          <w:szCs w:val="28"/>
        </w:rPr>
        <w:t>Day II, November 22, Thursday</w:t>
      </w:r>
    </w:p>
    <w:p w14:paraId="3B1D6A20" w14:textId="77777777" w:rsidR="00F34492" w:rsidRPr="00575512" w:rsidRDefault="00F34492" w:rsidP="00F34492">
      <w:pPr>
        <w:pStyle w:val="BodyText"/>
        <w:spacing w:after="0"/>
        <w:jc w:val="center"/>
        <w:rPr>
          <w:b/>
        </w:rPr>
      </w:pPr>
    </w:p>
    <w:tbl>
      <w:tblPr>
        <w:tblStyle w:val="TableGrid"/>
        <w:tblW w:w="10729" w:type="dxa"/>
        <w:tblInd w:w="-8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uble" w:sz="4" w:space="0" w:color="4F81BD" w:themeColor="accent1"/>
          <w:insideV w:val="double" w:sz="4" w:space="0" w:color="4F81BD" w:themeColor="accent1"/>
        </w:tblBorders>
        <w:tblLayout w:type="fixed"/>
        <w:tblLook w:val="04A0" w:firstRow="1" w:lastRow="0" w:firstColumn="1" w:lastColumn="0" w:noHBand="0" w:noVBand="1"/>
      </w:tblPr>
      <w:tblGrid>
        <w:gridCol w:w="1635"/>
        <w:gridCol w:w="7"/>
        <w:gridCol w:w="8647"/>
        <w:gridCol w:w="440"/>
      </w:tblGrid>
      <w:tr w:rsidR="00F34492" w:rsidRPr="00575512" w14:paraId="61369C54" w14:textId="77777777" w:rsidTr="00044868">
        <w:trPr>
          <w:gridAfter w:val="1"/>
          <w:wAfter w:w="440" w:type="dxa"/>
        </w:trPr>
        <w:tc>
          <w:tcPr>
            <w:tcW w:w="1635" w:type="dxa"/>
          </w:tcPr>
          <w:p w14:paraId="09DCEDF9" w14:textId="77777777" w:rsidR="00F34492" w:rsidRDefault="00F34492" w:rsidP="00044868">
            <w:pPr>
              <w:pStyle w:val="BodyText"/>
              <w:jc w:val="center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8:00-9:00</w:t>
            </w:r>
          </w:p>
          <w:p w14:paraId="065BE9AD" w14:textId="77777777" w:rsidR="00666736" w:rsidRDefault="00666736" w:rsidP="00666736">
            <w:pPr>
              <w:pStyle w:val="BodyText"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Hotel Sheraton</w:t>
            </w:r>
          </w:p>
          <w:p w14:paraId="727D2211" w14:textId="0F205656" w:rsidR="00666736" w:rsidRPr="00575512" w:rsidRDefault="00666736" w:rsidP="00666736">
            <w:pPr>
              <w:pStyle w:val="BodyText"/>
              <w:jc w:val="center"/>
            </w:pPr>
            <w:proofErr w:type="spellStart"/>
            <w:r w:rsidRPr="00666736">
              <w:rPr>
                <w:rFonts w:asciiTheme="majorHAnsi" w:hAnsiTheme="majorHAnsi" w:cstheme="majorHAnsi"/>
                <w:b/>
                <w:sz w:val="18"/>
                <w:szCs w:val="18"/>
              </w:rPr>
              <w:t>Calea</w:t>
            </w:r>
            <w:proofErr w:type="spellEnd"/>
            <w:r w:rsidRPr="00666736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</w:t>
            </w:r>
            <w:proofErr w:type="spellStart"/>
            <w:r w:rsidRPr="00666736">
              <w:rPr>
                <w:rFonts w:asciiTheme="majorHAnsi" w:hAnsiTheme="majorHAnsi" w:cstheme="majorHAnsi"/>
                <w:b/>
                <w:sz w:val="18"/>
                <w:szCs w:val="18"/>
              </w:rPr>
              <w:t>Dorobanti</w:t>
            </w:r>
            <w:proofErr w:type="spellEnd"/>
            <w:r w:rsidRPr="00666736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5-7</w:t>
            </w:r>
          </w:p>
        </w:tc>
        <w:tc>
          <w:tcPr>
            <w:tcW w:w="8654" w:type="dxa"/>
            <w:gridSpan w:val="2"/>
          </w:tcPr>
          <w:p w14:paraId="4590DB37" w14:textId="77777777" w:rsidR="00F34492" w:rsidRPr="00575512" w:rsidRDefault="00F34492" w:rsidP="0004486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Registration/ Coffee-Tea</w:t>
            </w:r>
          </w:p>
        </w:tc>
      </w:tr>
      <w:tr w:rsidR="00F34492" w:rsidRPr="00575512" w14:paraId="4E5B367C" w14:textId="77777777" w:rsidTr="00044868">
        <w:trPr>
          <w:gridAfter w:val="1"/>
          <w:wAfter w:w="440" w:type="dxa"/>
        </w:trPr>
        <w:tc>
          <w:tcPr>
            <w:tcW w:w="1635" w:type="dxa"/>
          </w:tcPr>
          <w:p w14:paraId="07182A12" w14:textId="77777777" w:rsidR="00F34492" w:rsidRPr="00575512" w:rsidRDefault="00F34492" w:rsidP="00044868">
            <w:pPr>
              <w:pStyle w:val="BodyText"/>
              <w:jc w:val="center"/>
            </w:pPr>
            <w:r w:rsidRPr="00575512">
              <w:rPr>
                <w:rFonts w:asciiTheme="majorHAnsi" w:hAnsiTheme="majorHAnsi" w:cstheme="majorHAnsi"/>
                <w:b/>
              </w:rPr>
              <w:t>9:00-9:30</w:t>
            </w:r>
          </w:p>
        </w:tc>
        <w:tc>
          <w:tcPr>
            <w:tcW w:w="8654" w:type="dxa"/>
            <w:gridSpan w:val="2"/>
          </w:tcPr>
          <w:p w14:paraId="4512A910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 xml:space="preserve">Opening of day 2 - Moderated by representative of the Global Social Services Workforce Alliance </w:t>
            </w:r>
          </w:p>
          <w:p w14:paraId="77ECB150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</w:rPr>
              <w:t>Synthesis of key points from 5 breakout sessions</w:t>
            </w:r>
          </w:p>
        </w:tc>
      </w:tr>
      <w:tr w:rsidR="00F34492" w:rsidRPr="00575512" w14:paraId="1F68A305" w14:textId="77777777" w:rsidTr="00044868">
        <w:trPr>
          <w:gridAfter w:val="1"/>
          <w:wAfter w:w="440" w:type="dxa"/>
        </w:trPr>
        <w:tc>
          <w:tcPr>
            <w:tcW w:w="1635" w:type="dxa"/>
          </w:tcPr>
          <w:p w14:paraId="1C460698" w14:textId="77777777" w:rsidR="00F34492" w:rsidRPr="00575512" w:rsidRDefault="00F34492" w:rsidP="00044868">
            <w:pPr>
              <w:pStyle w:val="BodyText"/>
              <w:jc w:val="center"/>
            </w:pPr>
            <w:r w:rsidRPr="00575512">
              <w:rPr>
                <w:rFonts w:asciiTheme="majorHAnsi" w:hAnsiTheme="majorHAnsi" w:cstheme="majorHAnsi"/>
                <w:b/>
              </w:rPr>
              <w:t>9:30-10:15</w:t>
            </w:r>
          </w:p>
        </w:tc>
        <w:tc>
          <w:tcPr>
            <w:tcW w:w="8654" w:type="dxa"/>
            <w:gridSpan w:val="2"/>
          </w:tcPr>
          <w:p w14:paraId="4577BD00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 xml:space="preserve">Keynote Speech  </w:t>
            </w:r>
            <w:r w:rsidRPr="00575512">
              <w:rPr>
                <w:rFonts w:asciiTheme="majorHAnsi" w:hAnsiTheme="majorHAnsi" w:cstheme="majorHAnsi"/>
                <w:b/>
              </w:rPr>
              <w:tab/>
            </w:r>
          </w:p>
          <w:p w14:paraId="1D9A834B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  <w:b/>
                <w:i/>
              </w:rPr>
              <w:t>Planning, developing and supporting the social work workforce – importance of investing in the workforce</w:t>
            </w:r>
          </w:p>
          <w:p w14:paraId="4BAB8300" w14:textId="77777777" w:rsidR="00F34492" w:rsidRPr="00575512" w:rsidRDefault="00F34492" w:rsidP="0004486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</w:rPr>
              <w:t xml:space="preserve">Henrik </w:t>
            </w:r>
            <w:proofErr w:type="spellStart"/>
            <w:r w:rsidRPr="00575512">
              <w:rPr>
                <w:rFonts w:asciiTheme="majorHAnsi" w:hAnsiTheme="majorHAnsi" w:cstheme="majorHAnsi"/>
              </w:rPr>
              <w:t>Ingrids</w:t>
            </w:r>
            <w:proofErr w:type="spellEnd"/>
            <w:r w:rsidRPr="00575512">
              <w:rPr>
                <w:rFonts w:asciiTheme="majorHAnsi" w:hAnsiTheme="majorHAnsi" w:cstheme="majorHAnsi"/>
              </w:rPr>
              <w:t xml:space="preserve">, Head of Section, Division of EU and International Affairs, Ministry of Health and Social Affairs, Swedish Government </w:t>
            </w:r>
          </w:p>
          <w:p w14:paraId="0DCD7E08" w14:textId="7BE045F8" w:rsidR="00F34492" w:rsidRPr="00575512" w:rsidRDefault="00CF31B4" w:rsidP="00044868">
            <w:pPr>
              <w:pStyle w:val="BodyText"/>
            </w:pPr>
            <w:r>
              <w:rPr>
                <w:rFonts w:asciiTheme="majorHAnsi" w:hAnsiTheme="majorHAnsi" w:cstheme="majorHAnsi"/>
              </w:rPr>
              <w:t xml:space="preserve">Elena </w:t>
            </w:r>
            <w:proofErr w:type="spellStart"/>
            <w:r>
              <w:rPr>
                <w:rFonts w:asciiTheme="majorHAnsi" w:hAnsiTheme="majorHAnsi" w:cstheme="majorHAnsi"/>
              </w:rPr>
              <w:t>Solomonesc</w:t>
            </w:r>
            <w:proofErr w:type="spellEnd"/>
            <w:r w:rsidR="00F34492" w:rsidRPr="00575512">
              <w:rPr>
                <w:rFonts w:asciiTheme="majorHAnsi" w:hAnsiTheme="majorHAnsi" w:cstheme="majorHAnsi"/>
              </w:rPr>
              <w:t xml:space="preserve">, Secretary of State, Ministry of </w:t>
            </w:r>
            <w:proofErr w:type="spellStart"/>
            <w:r w:rsidR="00F34492" w:rsidRPr="00575512">
              <w:rPr>
                <w:rFonts w:asciiTheme="majorHAnsi" w:hAnsiTheme="majorHAnsi" w:cstheme="majorHAnsi"/>
              </w:rPr>
              <w:t>Labour</w:t>
            </w:r>
            <w:proofErr w:type="spellEnd"/>
            <w:r w:rsidR="00F34492" w:rsidRPr="00575512">
              <w:rPr>
                <w:rFonts w:asciiTheme="majorHAnsi" w:hAnsiTheme="majorHAnsi" w:cstheme="majorHAnsi"/>
              </w:rPr>
              <w:t xml:space="preserve"> and Social Justice, Romanian Government</w:t>
            </w:r>
          </w:p>
        </w:tc>
      </w:tr>
      <w:tr w:rsidR="00F34492" w:rsidRPr="00575512" w14:paraId="6FB87DC1" w14:textId="77777777" w:rsidTr="00044868">
        <w:trPr>
          <w:gridAfter w:val="1"/>
          <w:wAfter w:w="440" w:type="dxa"/>
        </w:trPr>
        <w:tc>
          <w:tcPr>
            <w:tcW w:w="1635" w:type="dxa"/>
          </w:tcPr>
          <w:p w14:paraId="0C42AD71" w14:textId="77777777" w:rsidR="00F34492" w:rsidRPr="00575512" w:rsidRDefault="00F34492" w:rsidP="00044868">
            <w:pPr>
              <w:pStyle w:val="BodyText"/>
              <w:jc w:val="center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10:15-11:30</w:t>
            </w:r>
          </w:p>
        </w:tc>
        <w:tc>
          <w:tcPr>
            <w:tcW w:w="8654" w:type="dxa"/>
            <w:gridSpan w:val="2"/>
          </w:tcPr>
          <w:p w14:paraId="75048B7C" w14:textId="77777777" w:rsidR="00F34492" w:rsidRPr="00575512" w:rsidRDefault="00F34492" w:rsidP="00044868">
            <w:pPr>
              <w:pStyle w:val="BodyText"/>
              <w:ind w:firstLine="15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  <w:b/>
              </w:rPr>
              <w:t>Panel Discussion I:  Overview of four country case studies</w:t>
            </w:r>
          </w:p>
          <w:p w14:paraId="4A68002B" w14:textId="77777777" w:rsidR="00F34492" w:rsidRPr="00575512" w:rsidRDefault="00F34492" w:rsidP="00044868">
            <w:pPr>
              <w:pStyle w:val="BodyText"/>
              <w:ind w:firstLine="15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</w:rPr>
              <w:t>Themes: defining the workforce; counting and monitoring; planning for new policies, roles and responsibilities, inter-sectoral planning, funding, legislation; developing the workforce</w:t>
            </w:r>
          </w:p>
          <w:p w14:paraId="12DB4FA9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Panel Participants: representatives from</w:t>
            </w:r>
          </w:p>
          <w:p w14:paraId="028BB84D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</w:rPr>
              <w:t>Representative of Romania delegation TBC (20 minutes)</w:t>
            </w:r>
          </w:p>
          <w:p w14:paraId="452A1466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</w:rPr>
              <w:t>Representative of Albania delegation TBC (20 minutes)</w:t>
            </w:r>
          </w:p>
          <w:p w14:paraId="7A5D7042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</w:rPr>
              <w:t>Representative of Georgia delegation TBC (20 minutes)</w:t>
            </w:r>
          </w:p>
          <w:p w14:paraId="6DA897B3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</w:rPr>
              <w:t>Representative of Kazakhstan delegation TBC (20 minutes)</w:t>
            </w:r>
          </w:p>
          <w:p w14:paraId="77D09474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</w:p>
          <w:p w14:paraId="17DC0BAC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 xml:space="preserve">Discussion </w:t>
            </w:r>
            <w:r w:rsidRPr="00575512">
              <w:rPr>
                <w:rFonts w:asciiTheme="majorHAnsi" w:hAnsiTheme="majorHAnsi" w:cstheme="majorHAnsi"/>
              </w:rPr>
              <w:t>(40 minutes)</w:t>
            </w:r>
          </w:p>
        </w:tc>
      </w:tr>
      <w:tr w:rsidR="00F34492" w:rsidRPr="00575512" w14:paraId="31239520" w14:textId="77777777" w:rsidTr="00044868">
        <w:trPr>
          <w:gridAfter w:val="1"/>
          <w:wAfter w:w="440" w:type="dxa"/>
        </w:trPr>
        <w:tc>
          <w:tcPr>
            <w:tcW w:w="1635" w:type="dxa"/>
          </w:tcPr>
          <w:p w14:paraId="13BD3EC4" w14:textId="77777777" w:rsidR="00F34492" w:rsidRPr="00575512" w:rsidRDefault="00F34492" w:rsidP="00044868">
            <w:pPr>
              <w:pStyle w:val="BodyText"/>
              <w:jc w:val="center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  <w:b/>
              </w:rPr>
              <w:t>11:00-11:30</w:t>
            </w:r>
          </w:p>
        </w:tc>
        <w:tc>
          <w:tcPr>
            <w:tcW w:w="8654" w:type="dxa"/>
            <w:gridSpan w:val="2"/>
          </w:tcPr>
          <w:p w14:paraId="5E1D9D2C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Break (Coffee-Tea)</w:t>
            </w:r>
          </w:p>
        </w:tc>
      </w:tr>
      <w:tr w:rsidR="00F34492" w:rsidRPr="00575512" w14:paraId="0127ED12" w14:textId="77777777" w:rsidTr="00044868">
        <w:trPr>
          <w:gridAfter w:val="1"/>
          <w:wAfter w:w="440" w:type="dxa"/>
        </w:trPr>
        <w:tc>
          <w:tcPr>
            <w:tcW w:w="1635" w:type="dxa"/>
          </w:tcPr>
          <w:p w14:paraId="3D1CB4EE" w14:textId="77777777" w:rsidR="00F34492" w:rsidRPr="00575512" w:rsidRDefault="00F34492" w:rsidP="00044868">
            <w:pPr>
              <w:pStyle w:val="BodyText"/>
              <w:jc w:val="center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11:30-12:15</w:t>
            </w:r>
          </w:p>
        </w:tc>
        <w:tc>
          <w:tcPr>
            <w:tcW w:w="8654" w:type="dxa"/>
            <w:gridSpan w:val="2"/>
          </w:tcPr>
          <w:tbl>
            <w:tblPr>
              <w:tblStyle w:val="TableGrid"/>
              <w:tblW w:w="85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double" w:sz="4" w:space="0" w:color="4F81BD" w:themeColor="accent1"/>
                <w:insideV w:val="double" w:sz="4" w:space="0" w:color="4F81BD" w:themeColor="accent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46"/>
            </w:tblGrid>
            <w:tr w:rsidR="00F34492" w:rsidRPr="00575512" w14:paraId="271DC47B" w14:textId="77777777" w:rsidTr="00044868">
              <w:tc>
                <w:tcPr>
                  <w:tcW w:w="8546" w:type="dxa"/>
                </w:tcPr>
                <w:p w14:paraId="1155F32B" w14:textId="77777777" w:rsidR="00F34492" w:rsidRPr="00575512" w:rsidRDefault="00F34492" w:rsidP="00044868">
                  <w:pPr>
                    <w:pStyle w:val="BodyText"/>
                    <w:ind w:left="-67" w:firstLine="67"/>
                    <w:rPr>
                      <w:rFonts w:asciiTheme="majorHAnsi" w:hAnsiTheme="majorHAnsi" w:cstheme="majorHAnsi"/>
                    </w:rPr>
                  </w:pPr>
                  <w:r w:rsidRPr="00575512">
                    <w:rPr>
                      <w:rFonts w:asciiTheme="majorHAnsi" w:hAnsiTheme="majorHAnsi" w:cstheme="majorHAnsi"/>
                      <w:b/>
                    </w:rPr>
                    <w:t>Panel Discussion I:  Overview of four country case studies (continued)</w:t>
                  </w:r>
                </w:p>
                <w:p w14:paraId="295E70E5" w14:textId="77777777" w:rsidR="00F34492" w:rsidRPr="00575512" w:rsidRDefault="00F34492" w:rsidP="00044868">
                  <w:pPr>
                    <w:pStyle w:val="BodyText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3C075A81" w14:textId="77777777" w:rsidR="00F34492" w:rsidRPr="00575512" w:rsidRDefault="00F34492" w:rsidP="00044868">
            <w:pPr>
              <w:pStyle w:val="BodyText"/>
              <w:ind w:left="-900"/>
              <w:rPr>
                <w:rFonts w:asciiTheme="majorHAnsi" w:hAnsiTheme="majorHAnsi" w:cstheme="majorHAnsi"/>
              </w:rPr>
            </w:pPr>
          </w:p>
        </w:tc>
      </w:tr>
      <w:tr w:rsidR="00F34492" w:rsidRPr="00575512" w14:paraId="26EADE3E" w14:textId="77777777" w:rsidTr="00044868">
        <w:trPr>
          <w:trHeight w:val="279"/>
        </w:trPr>
        <w:tc>
          <w:tcPr>
            <w:tcW w:w="1642" w:type="dxa"/>
            <w:gridSpan w:val="2"/>
          </w:tcPr>
          <w:p w14:paraId="73BE75B9" w14:textId="77777777" w:rsidR="00F34492" w:rsidRPr="00575512" w:rsidRDefault="00F34492" w:rsidP="00044868">
            <w:pPr>
              <w:pStyle w:val="BodyText"/>
              <w:jc w:val="center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12:15-13:00</w:t>
            </w:r>
          </w:p>
        </w:tc>
        <w:tc>
          <w:tcPr>
            <w:tcW w:w="9087" w:type="dxa"/>
            <w:gridSpan w:val="2"/>
          </w:tcPr>
          <w:p w14:paraId="6CB71E29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 xml:space="preserve">Keynote Speech  </w:t>
            </w:r>
            <w:r w:rsidRPr="00575512">
              <w:rPr>
                <w:rFonts w:asciiTheme="majorHAnsi" w:hAnsiTheme="majorHAnsi" w:cstheme="majorHAnsi"/>
                <w:b/>
              </w:rPr>
              <w:tab/>
            </w:r>
          </w:p>
          <w:p w14:paraId="480CFC1C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i/>
              </w:rPr>
            </w:pPr>
            <w:r w:rsidRPr="00575512">
              <w:rPr>
                <w:rFonts w:asciiTheme="majorHAnsi" w:hAnsiTheme="majorHAnsi" w:cstheme="majorHAnsi"/>
                <w:b/>
                <w:i/>
              </w:rPr>
              <w:t>Developing the workforce – core competencies in social work education and in training for non-social work workforce – regional perspective</w:t>
            </w:r>
          </w:p>
          <w:p w14:paraId="3530A9B2" w14:textId="77777777" w:rsidR="00F34492" w:rsidRPr="00575512" w:rsidRDefault="00F34492" w:rsidP="00044868">
            <w:pPr>
              <w:pStyle w:val="BodyText"/>
              <w:ind w:left="1593" w:hanging="1440"/>
              <w:rPr>
                <w:rFonts w:asciiTheme="majorHAnsi" w:hAnsiTheme="majorHAnsi" w:cstheme="majorHAnsi"/>
                <w:b/>
              </w:rPr>
            </w:pPr>
            <w:proofErr w:type="spellStart"/>
            <w:r w:rsidRPr="00575512">
              <w:rPr>
                <w:rFonts w:asciiTheme="majorHAnsi" w:hAnsiTheme="majorHAnsi" w:cstheme="majorHAnsi"/>
              </w:rPr>
              <w:t>Darja</w:t>
            </w:r>
            <w:proofErr w:type="spellEnd"/>
            <w:r w:rsidRPr="00575512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575512">
              <w:rPr>
                <w:rFonts w:asciiTheme="majorHAnsi" w:hAnsiTheme="majorHAnsi" w:cstheme="majorHAnsi"/>
              </w:rPr>
              <w:t>Zavirsek</w:t>
            </w:r>
            <w:proofErr w:type="spellEnd"/>
            <w:r w:rsidRPr="00575512">
              <w:rPr>
                <w:rFonts w:asciiTheme="majorHAnsi" w:hAnsiTheme="majorHAnsi" w:cstheme="majorHAnsi"/>
              </w:rPr>
              <w:t>, President of the European sub-regional Association of Schools of Social Work, Chair of the Department of Social Justice and Inclusion, Faculty of Social Work, University of Ljubljana, Slovenia TBC</w:t>
            </w:r>
          </w:p>
        </w:tc>
      </w:tr>
      <w:tr w:rsidR="00F34492" w:rsidRPr="00575512" w14:paraId="0050293C" w14:textId="77777777" w:rsidTr="00044868">
        <w:trPr>
          <w:gridAfter w:val="1"/>
          <w:wAfter w:w="440" w:type="dxa"/>
        </w:trPr>
        <w:tc>
          <w:tcPr>
            <w:tcW w:w="1635" w:type="dxa"/>
          </w:tcPr>
          <w:p w14:paraId="1B5CBC6E" w14:textId="77777777" w:rsidR="00F34492" w:rsidRPr="00575512" w:rsidRDefault="00F34492" w:rsidP="00044868">
            <w:pPr>
              <w:pStyle w:val="BodyText"/>
              <w:jc w:val="center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13:00-14:00</w:t>
            </w:r>
          </w:p>
        </w:tc>
        <w:tc>
          <w:tcPr>
            <w:tcW w:w="8654" w:type="dxa"/>
            <w:gridSpan w:val="2"/>
          </w:tcPr>
          <w:p w14:paraId="4FB57B83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  <w:b/>
              </w:rPr>
              <w:t>LUNCH</w:t>
            </w:r>
          </w:p>
        </w:tc>
      </w:tr>
      <w:tr w:rsidR="00F34492" w:rsidRPr="00575512" w14:paraId="79EB4157" w14:textId="77777777" w:rsidTr="00044868">
        <w:trPr>
          <w:gridAfter w:val="1"/>
          <w:wAfter w:w="440" w:type="dxa"/>
        </w:trPr>
        <w:tc>
          <w:tcPr>
            <w:tcW w:w="1635" w:type="dxa"/>
          </w:tcPr>
          <w:p w14:paraId="1E4A91B4" w14:textId="77777777" w:rsidR="00F34492" w:rsidRPr="00575512" w:rsidRDefault="00F34492" w:rsidP="00044868">
            <w:pPr>
              <w:pStyle w:val="BodyText"/>
              <w:jc w:val="center"/>
              <w:rPr>
                <w:rFonts w:ascii="Sylfaen" w:hAnsi="Sylfaen" w:cstheme="majorHAnsi"/>
                <w:b/>
                <w:lang w:val="ka-GE"/>
              </w:rPr>
            </w:pPr>
            <w:r w:rsidRPr="00575512">
              <w:rPr>
                <w:rFonts w:asciiTheme="majorHAnsi" w:hAnsiTheme="majorHAnsi" w:cstheme="majorHAnsi"/>
                <w:b/>
              </w:rPr>
              <w:lastRenderedPageBreak/>
              <w:t>14:00-14:45</w:t>
            </w:r>
          </w:p>
        </w:tc>
        <w:tc>
          <w:tcPr>
            <w:tcW w:w="8654" w:type="dxa"/>
            <w:gridSpan w:val="2"/>
          </w:tcPr>
          <w:p w14:paraId="2DC474FE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 xml:space="preserve">The role of the workforce in challenging and changing social norms contributing to exclusion and violence </w:t>
            </w:r>
          </w:p>
          <w:p w14:paraId="64C90AE3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</w:rPr>
              <w:t>Presentation on the wider social service workforce and Communication for Development – preliminary findings from regional review</w:t>
            </w:r>
          </w:p>
          <w:p w14:paraId="0FB3A5C5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  <w:b/>
              </w:rPr>
              <w:t xml:space="preserve">Oxford Policy Management Consultants and Mario </w:t>
            </w:r>
            <w:proofErr w:type="spellStart"/>
            <w:r w:rsidRPr="00575512">
              <w:rPr>
                <w:rFonts w:asciiTheme="majorHAnsi" w:hAnsiTheme="majorHAnsi" w:cstheme="majorHAnsi"/>
                <w:b/>
              </w:rPr>
              <w:t>Mosquera</w:t>
            </w:r>
            <w:proofErr w:type="spellEnd"/>
            <w:r w:rsidRPr="00575512">
              <w:rPr>
                <w:rFonts w:asciiTheme="majorHAnsi" w:hAnsiTheme="majorHAnsi" w:cstheme="majorHAnsi"/>
              </w:rPr>
              <w:t xml:space="preserve">, ECA Regional Adviser C4D </w:t>
            </w:r>
          </w:p>
        </w:tc>
      </w:tr>
      <w:tr w:rsidR="00F34492" w:rsidRPr="00575512" w14:paraId="72A35E29" w14:textId="77777777" w:rsidTr="00044868">
        <w:trPr>
          <w:gridAfter w:val="1"/>
          <w:wAfter w:w="440" w:type="dxa"/>
        </w:trPr>
        <w:tc>
          <w:tcPr>
            <w:tcW w:w="1635" w:type="dxa"/>
          </w:tcPr>
          <w:p w14:paraId="5136B172" w14:textId="77777777" w:rsidR="00F34492" w:rsidRPr="00575512" w:rsidRDefault="00F34492" w:rsidP="00044868">
            <w:pPr>
              <w:pStyle w:val="BodyText"/>
              <w:jc w:val="center"/>
              <w:rPr>
                <w:rFonts w:ascii="Sylfaen" w:hAnsi="Sylfaen" w:cstheme="majorHAnsi"/>
                <w:b/>
                <w:lang w:val="ka-GE"/>
              </w:rPr>
            </w:pPr>
            <w:r w:rsidRPr="00575512">
              <w:rPr>
                <w:rFonts w:asciiTheme="majorHAnsi" w:hAnsiTheme="majorHAnsi" w:cstheme="majorHAnsi"/>
                <w:b/>
              </w:rPr>
              <w:t>14:45-16:45</w:t>
            </w:r>
          </w:p>
        </w:tc>
        <w:tc>
          <w:tcPr>
            <w:tcW w:w="8654" w:type="dxa"/>
            <w:gridSpan w:val="2"/>
          </w:tcPr>
          <w:p w14:paraId="3A425295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  <w:b/>
              </w:rPr>
              <w:t>3</w:t>
            </w:r>
            <w:r w:rsidRPr="00575512">
              <w:rPr>
                <w:rFonts w:ascii="Sylfaen" w:hAnsi="Sylfaen" w:cstheme="majorHAnsi"/>
                <w:b/>
              </w:rPr>
              <w:t xml:space="preserve"> </w:t>
            </w:r>
            <w:r w:rsidRPr="00575512">
              <w:rPr>
                <w:rFonts w:asciiTheme="majorHAnsi" w:hAnsiTheme="majorHAnsi" w:cstheme="majorHAnsi"/>
                <w:b/>
              </w:rPr>
              <w:t xml:space="preserve">Parallel Breakout Sessions: </w:t>
            </w:r>
            <w:r w:rsidRPr="00575512">
              <w:rPr>
                <w:rFonts w:asciiTheme="majorHAnsi" w:hAnsiTheme="majorHAnsi" w:cstheme="majorHAnsi"/>
              </w:rPr>
              <w:t xml:space="preserve">Identifying ways of addressing ongoing challenges across different thematic areas on developing based on sharing and </w:t>
            </w:r>
            <w:proofErr w:type="spellStart"/>
            <w:r w:rsidRPr="00575512">
              <w:rPr>
                <w:rFonts w:asciiTheme="majorHAnsi" w:hAnsiTheme="majorHAnsi" w:cstheme="majorHAnsi"/>
              </w:rPr>
              <w:t>analysing</w:t>
            </w:r>
            <w:proofErr w:type="spellEnd"/>
            <w:r w:rsidRPr="00575512">
              <w:rPr>
                <w:rFonts w:asciiTheme="majorHAnsi" w:hAnsiTheme="majorHAnsi" w:cstheme="majorHAnsi"/>
              </w:rPr>
              <w:t xml:space="preserve"> 4 case studies and other regional country experiences. </w:t>
            </w:r>
          </w:p>
          <w:tbl>
            <w:tblPr>
              <w:tblStyle w:val="TableGrid"/>
              <w:tblW w:w="8877" w:type="dxa"/>
              <w:tblLayout w:type="fixed"/>
              <w:tblLook w:val="04A0" w:firstRow="1" w:lastRow="0" w:firstColumn="1" w:lastColumn="0" w:noHBand="0" w:noVBand="1"/>
            </w:tblPr>
            <w:tblGrid>
              <w:gridCol w:w="3027"/>
              <w:gridCol w:w="2811"/>
              <w:gridCol w:w="3039"/>
            </w:tblGrid>
            <w:tr w:rsidR="00F34492" w:rsidRPr="00575512" w14:paraId="7BB678D2" w14:textId="77777777" w:rsidTr="00044868">
              <w:tc>
                <w:tcPr>
                  <w:tcW w:w="3027" w:type="dxa"/>
                  <w:tcBorders>
                    <w:top w:val="double" w:sz="4" w:space="0" w:color="4F81BD" w:themeColor="accent1"/>
                    <w:left w:val="double" w:sz="4" w:space="0" w:color="4F81BD" w:themeColor="accent1"/>
                    <w:bottom w:val="double" w:sz="4" w:space="0" w:color="4F81BD" w:themeColor="accent1"/>
                    <w:right w:val="double" w:sz="4" w:space="0" w:color="4F81BD" w:themeColor="accent1"/>
                  </w:tcBorders>
                </w:tcPr>
                <w:p w14:paraId="1D66F4C0" w14:textId="77777777" w:rsidR="00F34492" w:rsidRPr="00575512" w:rsidRDefault="00F34492" w:rsidP="00044868">
                  <w:pPr>
                    <w:pStyle w:val="BodyText"/>
                    <w:jc w:val="center"/>
                    <w:rPr>
                      <w:rFonts w:asciiTheme="majorHAnsi" w:hAnsiTheme="majorHAnsi" w:cstheme="majorHAnsi"/>
                    </w:rPr>
                  </w:pPr>
                  <w:r w:rsidRPr="00575512">
                    <w:rPr>
                      <w:rFonts w:asciiTheme="majorHAnsi" w:hAnsiTheme="majorHAnsi" w:cstheme="majorHAnsi"/>
                      <w:b/>
                    </w:rPr>
                    <w:t>Theme 1:</w:t>
                  </w:r>
                </w:p>
                <w:p w14:paraId="11C81C54" w14:textId="77777777" w:rsidR="00F34492" w:rsidRPr="00575512" w:rsidRDefault="00F34492" w:rsidP="00044868">
                  <w:pPr>
                    <w:pStyle w:val="Body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575512">
                    <w:rPr>
                      <w:rFonts w:asciiTheme="majorHAnsi" w:hAnsiTheme="majorHAnsi" w:cstheme="majorHAnsi"/>
                    </w:rPr>
                    <w:t>Pre-service education, curriculum development and practice teaching – ensuring relevance</w:t>
                  </w:r>
                </w:p>
              </w:tc>
              <w:tc>
                <w:tcPr>
                  <w:tcW w:w="2811" w:type="dxa"/>
                  <w:tcBorders>
                    <w:top w:val="double" w:sz="4" w:space="0" w:color="4F81BD" w:themeColor="accent1"/>
                    <w:left w:val="double" w:sz="4" w:space="0" w:color="4F81BD" w:themeColor="accent1"/>
                    <w:bottom w:val="double" w:sz="4" w:space="0" w:color="4F81BD" w:themeColor="accent1"/>
                    <w:right w:val="double" w:sz="4" w:space="0" w:color="4F81BD" w:themeColor="accent1"/>
                  </w:tcBorders>
                </w:tcPr>
                <w:p w14:paraId="44F38D4B" w14:textId="77777777" w:rsidR="00F34492" w:rsidRPr="00575512" w:rsidRDefault="00F34492" w:rsidP="00044868">
                  <w:pPr>
                    <w:pStyle w:val="BodyText"/>
                    <w:jc w:val="center"/>
                    <w:rPr>
                      <w:rFonts w:asciiTheme="majorHAnsi" w:hAnsiTheme="majorHAnsi" w:cstheme="majorHAnsi"/>
                    </w:rPr>
                  </w:pPr>
                  <w:r w:rsidRPr="00575512">
                    <w:rPr>
                      <w:rFonts w:asciiTheme="majorHAnsi" w:hAnsiTheme="majorHAnsi" w:cstheme="majorHAnsi"/>
                      <w:b/>
                    </w:rPr>
                    <w:t>Theme 2:</w:t>
                  </w:r>
                </w:p>
                <w:p w14:paraId="4E805AB9" w14:textId="77777777" w:rsidR="00F34492" w:rsidRPr="00575512" w:rsidRDefault="00F34492" w:rsidP="00044868">
                  <w:pPr>
                    <w:pStyle w:val="Body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575512">
                    <w:rPr>
                      <w:rFonts w:asciiTheme="majorHAnsi" w:hAnsiTheme="majorHAnsi" w:cstheme="majorHAnsi"/>
                    </w:rPr>
                    <w:t>Financing in-service training and continuous professional development</w:t>
                  </w:r>
                </w:p>
              </w:tc>
              <w:tc>
                <w:tcPr>
                  <w:tcW w:w="3039" w:type="dxa"/>
                  <w:tcBorders>
                    <w:top w:val="double" w:sz="4" w:space="0" w:color="4F81BD" w:themeColor="accent1"/>
                    <w:left w:val="double" w:sz="4" w:space="0" w:color="4F81BD" w:themeColor="accent1"/>
                    <w:bottom w:val="double" w:sz="4" w:space="0" w:color="4F81BD" w:themeColor="accent1"/>
                    <w:right w:val="double" w:sz="4" w:space="0" w:color="4F81BD" w:themeColor="accent1"/>
                  </w:tcBorders>
                </w:tcPr>
                <w:p w14:paraId="2D255B4D" w14:textId="77777777" w:rsidR="00F34492" w:rsidRPr="00575512" w:rsidRDefault="00F34492" w:rsidP="00044868">
                  <w:pPr>
                    <w:pStyle w:val="Body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575512">
                    <w:rPr>
                      <w:rFonts w:asciiTheme="majorHAnsi" w:hAnsiTheme="majorHAnsi" w:cstheme="majorHAnsi"/>
                      <w:b/>
                    </w:rPr>
                    <w:t xml:space="preserve">Theme 3: </w:t>
                  </w:r>
                </w:p>
                <w:p w14:paraId="0D2C68A0" w14:textId="77777777" w:rsidR="00F34492" w:rsidRPr="00575512" w:rsidRDefault="00F34492" w:rsidP="00044868">
                  <w:pPr>
                    <w:pStyle w:val="BodyText"/>
                    <w:rPr>
                      <w:rFonts w:asciiTheme="majorHAnsi" w:hAnsiTheme="majorHAnsi" w:cstheme="majorHAnsi"/>
                      <w:b/>
                    </w:rPr>
                  </w:pPr>
                  <w:r w:rsidRPr="00575512">
                    <w:rPr>
                      <w:rFonts w:asciiTheme="majorHAnsi" w:hAnsiTheme="majorHAnsi" w:cstheme="majorHAnsi"/>
                    </w:rPr>
                    <w:t>Training and educating the workforce to challenge social norms</w:t>
                  </w:r>
                </w:p>
              </w:tc>
            </w:tr>
          </w:tbl>
          <w:p w14:paraId="2246010F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</w:p>
        </w:tc>
      </w:tr>
      <w:tr w:rsidR="00F34492" w:rsidRPr="00575512" w14:paraId="18C979C2" w14:textId="77777777" w:rsidTr="00044868">
        <w:trPr>
          <w:gridAfter w:val="1"/>
          <w:wAfter w:w="440" w:type="dxa"/>
        </w:trPr>
        <w:tc>
          <w:tcPr>
            <w:tcW w:w="1635" w:type="dxa"/>
          </w:tcPr>
          <w:p w14:paraId="00603034" w14:textId="77777777" w:rsidR="00F34492" w:rsidRPr="00575512" w:rsidRDefault="00F34492" w:rsidP="00044868">
            <w:pPr>
              <w:pStyle w:val="BodyText"/>
              <w:jc w:val="center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  <w:b/>
              </w:rPr>
              <w:t>16:45-17:00</w:t>
            </w:r>
          </w:p>
        </w:tc>
        <w:tc>
          <w:tcPr>
            <w:tcW w:w="8654" w:type="dxa"/>
            <w:gridSpan w:val="2"/>
          </w:tcPr>
          <w:p w14:paraId="0525DE30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  <w:b/>
              </w:rPr>
              <w:t xml:space="preserve">Closure of Day 2 – </w:t>
            </w:r>
            <w:r w:rsidRPr="00575512">
              <w:rPr>
                <w:rFonts w:asciiTheme="majorHAnsi" w:hAnsiTheme="majorHAnsi" w:cstheme="majorHAnsi"/>
              </w:rPr>
              <w:t xml:space="preserve">synthesis of key issues from the plenary and panel discussions and outstanding questions, GSSWA </w:t>
            </w:r>
          </w:p>
        </w:tc>
      </w:tr>
    </w:tbl>
    <w:p w14:paraId="0450D0AC" w14:textId="77777777" w:rsidR="00F34492" w:rsidRPr="00575512" w:rsidRDefault="00F34492" w:rsidP="00F34492">
      <w:pPr>
        <w:pStyle w:val="BodyText"/>
        <w:spacing w:after="0"/>
      </w:pPr>
    </w:p>
    <w:p w14:paraId="2B6204D4" w14:textId="77777777" w:rsidR="00F34492" w:rsidRPr="00575512" w:rsidRDefault="00F34492" w:rsidP="00F34492">
      <w:pPr>
        <w:pStyle w:val="BodyText"/>
        <w:spacing w:after="0"/>
        <w:ind w:left="-900"/>
        <w:rPr>
          <w:rFonts w:asciiTheme="majorHAnsi" w:eastAsia="Times New Roman" w:hAnsiTheme="majorHAnsi" w:cstheme="majorHAnsi"/>
          <w:b/>
          <w:bCs/>
          <w:sz w:val="28"/>
          <w:szCs w:val="28"/>
        </w:rPr>
      </w:pPr>
      <w:r w:rsidRPr="00575512">
        <w:rPr>
          <w:rFonts w:asciiTheme="majorHAnsi" w:eastAsia="Times New Roman" w:hAnsiTheme="majorHAnsi" w:cstheme="majorHAnsi"/>
          <w:b/>
          <w:bCs/>
          <w:sz w:val="28"/>
          <w:szCs w:val="28"/>
        </w:rPr>
        <w:t>Day III, November 23, Friday</w:t>
      </w:r>
    </w:p>
    <w:p w14:paraId="6A600CE5" w14:textId="77777777" w:rsidR="00F34492" w:rsidRPr="00575512" w:rsidRDefault="00F34492" w:rsidP="00F34492">
      <w:pPr>
        <w:pStyle w:val="BodyText"/>
        <w:spacing w:after="0"/>
        <w:jc w:val="center"/>
        <w:rPr>
          <w:b/>
        </w:rPr>
      </w:pPr>
    </w:p>
    <w:tbl>
      <w:tblPr>
        <w:tblStyle w:val="TableGrid"/>
        <w:tblW w:w="9720" w:type="dxa"/>
        <w:tblInd w:w="-8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uble" w:sz="4" w:space="0" w:color="4F81BD" w:themeColor="accent1"/>
          <w:insideV w:val="double" w:sz="4" w:space="0" w:color="4F81BD" w:themeColor="accent1"/>
        </w:tblBorders>
        <w:tblLook w:val="04A0" w:firstRow="1" w:lastRow="0" w:firstColumn="1" w:lastColumn="0" w:noHBand="0" w:noVBand="1"/>
      </w:tblPr>
      <w:tblGrid>
        <w:gridCol w:w="1620"/>
        <w:gridCol w:w="8100"/>
      </w:tblGrid>
      <w:tr w:rsidR="00F34492" w:rsidRPr="00575512" w14:paraId="011839B3" w14:textId="77777777" w:rsidTr="00044868">
        <w:tc>
          <w:tcPr>
            <w:tcW w:w="1620" w:type="dxa"/>
          </w:tcPr>
          <w:p w14:paraId="29B62739" w14:textId="77777777" w:rsidR="00F34492" w:rsidRDefault="00F34492" w:rsidP="00044868">
            <w:pPr>
              <w:pStyle w:val="BodyText"/>
              <w:jc w:val="center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8:00-9:00</w:t>
            </w:r>
          </w:p>
          <w:p w14:paraId="4C0B8C40" w14:textId="77777777" w:rsidR="00666736" w:rsidRDefault="00666736" w:rsidP="00666736">
            <w:pPr>
              <w:pStyle w:val="BodyText"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Hotel Sheraton</w:t>
            </w:r>
          </w:p>
          <w:p w14:paraId="01DBA784" w14:textId="72104538" w:rsidR="00666736" w:rsidRPr="00575512" w:rsidRDefault="00666736" w:rsidP="00666736">
            <w:pPr>
              <w:pStyle w:val="BodyText"/>
              <w:jc w:val="center"/>
            </w:pPr>
            <w:proofErr w:type="spellStart"/>
            <w:r w:rsidRPr="00666736">
              <w:rPr>
                <w:rFonts w:asciiTheme="majorHAnsi" w:hAnsiTheme="majorHAnsi" w:cstheme="majorHAnsi"/>
                <w:b/>
                <w:sz w:val="18"/>
                <w:szCs w:val="18"/>
              </w:rPr>
              <w:t>Calea</w:t>
            </w:r>
            <w:proofErr w:type="spellEnd"/>
            <w:r w:rsidRPr="00666736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</w:t>
            </w:r>
            <w:proofErr w:type="spellStart"/>
            <w:r w:rsidRPr="00666736">
              <w:rPr>
                <w:rFonts w:asciiTheme="majorHAnsi" w:hAnsiTheme="majorHAnsi" w:cstheme="majorHAnsi"/>
                <w:b/>
                <w:sz w:val="18"/>
                <w:szCs w:val="18"/>
              </w:rPr>
              <w:t>Dorobanti</w:t>
            </w:r>
            <w:proofErr w:type="spellEnd"/>
            <w:r w:rsidRPr="00666736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5-7</w:t>
            </w:r>
          </w:p>
        </w:tc>
        <w:tc>
          <w:tcPr>
            <w:tcW w:w="8100" w:type="dxa"/>
          </w:tcPr>
          <w:p w14:paraId="62B6278D" w14:textId="77777777" w:rsidR="00F34492" w:rsidRPr="00575512" w:rsidRDefault="00F34492" w:rsidP="0004486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Registration/Coffee-Tea</w:t>
            </w:r>
          </w:p>
        </w:tc>
      </w:tr>
      <w:tr w:rsidR="00F34492" w:rsidRPr="00575512" w14:paraId="4535A6D6" w14:textId="77777777" w:rsidTr="00044868">
        <w:trPr>
          <w:trHeight w:val="499"/>
        </w:trPr>
        <w:tc>
          <w:tcPr>
            <w:tcW w:w="1620" w:type="dxa"/>
          </w:tcPr>
          <w:p w14:paraId="196A3A9B" w14:textId="77777777" w:rsidR="00F34492" w:rsidRPr="00575512" w:rsidRDefault="00F34492" w:rsidP="00044868">
            <w:pPr>
              <w:pStyle w:val="BodyText"/>
              <w:jc w:val="center"/>
            </w:pPr>
            <w:r w:rsidRPr="00575512">
              <w:rPr>
                <w:rFonts w:asciiTheme="majorHAnsi" w:hAnsiTheme="majorHAnsi" w:cstheme="majorHAnsi"/>
                <w:b/>
              </w:rPr>
              <w:t>9:00-9:15</w:t>
            </w:r>
          </w:p>
        </w:tc>
        <w:tc>
          <w:tcPr>
            <w:tcW w:w="8100" w:type="dxa"/>
          </w:tcPr>
          <w:p w14:paraId="1B571717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  <w:b/>
              </w:rPr>
              <w:t xml:space="preserve">Opening of day 3 </w:t>
            </w:r>
          </w:p>
          <w:p w14:paraId="771D96F8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</w:rPr>
              <w:t xml:space="preserve">Synthesis of key points from 3 </w:t>
            </w:r>
            <w:proofErr w:type="spellStart"/>
            <w:r w:rsidRPr="00575512">
              <w:rPr>
                <w:rFonts w:asciiTheme="majorHAnsi" w:hAnsiTheme="majorHAnsi" w:cstheme="majorHAnsi"/>
              </w:rPr>
              <w:t>break out</w:t>
            </w:r>
            <w:proofErr w:type="spellEnd"/>
            <w:r w:rsidRPr="00575512">
              <w:rPr>
                <w:rFonts w:asciiTheme="majorHAnsi" w:hAnsiTheme="majorHAnsi" w:cstheme="majorHAnsi"/>
              </w:rPr>
              <w:t xml:space="preserve"> sessions</w:t>
            </w:r>
          </w:p>
        </w:tc>
      </w:tr>
      <w:tr w:rsidR="00F34492" w:rsidRPr="00575512" w14:paraId="47BF093A" w14:textId="77777777" w:rsidTr="00044868">
        <w:tc>
          <w:tcPr>
            <w:tcW w:w="1620" w:type="dxa"/>
          </w:tcPr>
          <w:p w14:paraId="364E2FD7" w14:textId="77777777" w:rsidR="00F34492" w:rsidRPr="00575512" w:rsidRDefault="00F34492" w:rsidP="00044868">
            <w:pPr>
              <w:pStyle w:val="BodyText"/>
              <w:jc w:val="center"/>
            </w:pPr>
            <w:r w:rsidRPr="00575512">
              <w:rPr>
                <w:rFonts w:asciiTheme="majorHAnsi" w:hAnsiTheme="majorHAnsi" w:cstheme="majorHAnsi"/>
                <w:b/>
              </w:rPr>
              <w:t>9:15-10:00</w:t>
            </w:r>
          </w:p>
        </w:tc>
        <w:tc>
          <w:tcPr>
            <w:tcW w:w="8100" w:type="dxa"/>
          </w:tcPr>
          <w:p w14:paraId="708E2B9C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 xml:space="preserve">Keynote Speech </w:t>
            </w:r>
          </w:p>
          <w:p w14:paraId="192BFE14" w14:textId="77777777" w:rsidR="00F34492" w:rsidRPr="00575512" w:rsidRDefault="00F34492" w:rsidP="0004486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i/>
              </w:rPr>
            </w:pPr>
            <w:r w:rsidRPr="00575512">
              <w:rPr>
                <w:rFonts w:asciiTheme="majorHAnsi" w:hAnsiTheme="majorHAnsi" w:cstheme="majorHAnsi"/>
                <w:b/>
                <w:i/>
              </w:rPr>
              <w:t xml:space="preserve">A workforce support framework and why it is essential for effectiveness </w:t>
            </w:r>
          </w:p>
        </w:tc>
      </w:tr>
      <w:tr w:rsidR="00F34492" w:rsidRPr="00575512" w14:paraId="401ED4C9" w14:textId="77777777" w:rsidTr="00044868">
        <w:tc>
          <w:tcPr>
            <w:tcW w:w="1620" w:type="dxa"/>
          </w:tcPr>
          <w:p w14:paraId="06D1C63F" w14:textId="77777777" w:rsidR="00F34492" w:rsidRPr="00575512" w:rsidRDefault="00F34492" w:rsidP="00044868">
            <w:pPr>
              <w:pStyle w:val="BodyText"/>
              <w:jc w:val="center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10:00-11:30</w:t>
            </w:r>
          </w:p>
        </w:tc>
        <w:tc>
          <w:tcPr>
            <w:tcW w:w="8100" w:type="dxa"/>
          </w:tcPr>
          <w:p w14:paraId="38AF2000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 xml:space="preserve">Panel Discussion II:  Overview of key principles for supporting the workforce based on 4 countries case studies and other countries </w:t>
            </w:r>
          </w:p>
          <w:p w14:paraId="316B73EC" w14:textId="77777777" w:rsidR="00F34492" w:rsidRPr="00575512" w:rsidRDefault="00F34492" w:rsidP="00044868">
            <w:pPr>
              <w:pStyle w:val="CommentText"/>
              <w:rPr>
                <w:rFonts w:asciiTheme="majorHAnsi" w:hAnsiTheme="majorHAnsi" w:cstheme="majorHAnsi"/>
                <w:sz w:val="22"/>
                <w:szCs w:val="22"/>
                <w:lang w:eastAsia="en-GB"/>
              </w:rPr>
            </w:pPr>
            <w:r w:rsidRPr="00575512">
              <w:rPr>
                <w:rFonts w:asciiTheme="majorHAnsi" w:hAnsiTheme="majorHAnsi" w:cstheme="majorHAnsi"/>
                <w:sz w:val="22"/>
                <w:szCs w:val="22"/>
                <w:lang w:eastAsia="en-GB"/>
              </w:rPr>
              <w:t>Themes: supervision and performance management, career paths for non-professionals and professionals, supporting the wider workforce, professional associations</w:t>
            </w:r>
          </w:p>
          <w:p w14:paraId="024AE900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 xml:space="preserve">Panel participants TBC: </w:t>
            </w:r>
            <w:r w:rsidRPr="00575512">
              <w:rPr>
                <w:rFonts w:asciiTheme="majorHAnsi" w:hAnsiTheme="majorHAnsi" w:cstheme="majorHAnsi"/>
              </w:rPr>
              <w:t>Representatives of country delegations, invited experts, ECA RO adviser</w:t>
            </w:r>
            <w:r w:rsidRPr="00575512">
              <w:rPr>
                <w:rFonts w:asciiTheme="majorHAnsi" w:hAnsiTheme="majorHAnsi" w:cstheme="majorHAnsi"/>
                <w:b/>
              </w:rPr>
              <w:t xml:space="preserve">s </w:t>
            </w:r>
            <w:r w:rsidRPr="00575512">
              <w:rPr>
                <w:rFonts w:asciiTheme="majorHAnsi" w:hAnsiTheme="majorHAnsi" w:cstheme="majorHAnsi"/>
              </w:rPr>
              <w:t>(15 minutes each)</w:t>
            </w:r>
          </w:p>
          <w:p w14:paraId="0ED94453" w14:textId="77777777" w:rsidR="00F34492" w:rsidRPr="00575512" w:rsidRDefault="00F34492" w:rsidP="00044868">
            <w:pPr>
              <w:pStyle w:val="Comment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  <w:b/>
              </w:rPr>
              <w:t xml:space="preserve">Discussion </w:t>
            </w:r>
            <w:r w:rsidRPr="00575512">
              <w:rPr>
                <w:rFonts w:asciiTheme="majorHAnsi" w:hAnsiTheme="majorHAnsi" w:cstheme="majorHAnsi"/>
              </w:rPr>
              <w:t>(30 minutes)</w:t>
            </w:r>
          </w:p>
        </w:tc>
      </w:tr>
      <w:tr w:rsidR="00F34492" w:rsidRPr="00575512" w14:paraId="360D4EA0" w14:textId="77777777" w:rsidTr="00044868">
        <w:tc>
          <w:tcPr>
            <w:tcW w:w="1620" w:type="dxa"/>
          </w:tcPr>
          <w:p w14:paraId="79D5E913" w14:textId="77777777" w:rsidR="00F34492" w:rsidRPr="00575512" w:rsidRDefault="00F34492" w:rsidP="00044868">
            <w:pPr>
              <w:pStyle w:val="BodyText"/>
              <w:jc w:val="center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11:30-12:00</w:t>
            </w:r>
          </w:p>
        </w:tc>
        <w:tc>
          <w:tcPr>
            <w:tcW w:w="8100" w:type="dxa"/>
          </w:tcPr>
          <w:p w14:paraId="1E5B77BD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Break (Coffee-Tea)</w:t>
            </w:r>
          </w:p>
        </w:tc>
      </w:tr>
      <w:tr w:rsidR="00F34492" w:rsidRPr="00575512" w14:paraId="5EC9D04C" w14:textId="77777777" w:rsidTr="00044868">
        <w:tc>
          <w:tcPr>
            <w:tcW w:w="1620" w:type="dxa"/>
          </w:tcPr>
          <w:p w14:paraId="378E161C" w14:textId="77777777" w:rsidR="00F34492" w:rsidRPr="00575512" w:rsidRDefault="00F34492" w:rsidP="00044868">
            <w:pPr>
              <w:pStyle w:val="BodyText"/>
              <w:jc w:val="center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12:00-13:30</w:t>
            </w:r>
          </w:p>
        </w:tc>
        <w:tc>
          <w:tcPr>
            <w:tcW w:w="8100" w:type="dxa"/>
          </w:tcPr>
          <w:p w14:paraId="60F2FCAC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  <w:b/>
              </w:rPr>
              <w:t xml:space="preserve">Final plenary and summing up </w:t>
            </w:r>
          </w:p>
          <w:p w14:paraId="64D43DC8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Synthesis of the previous sessions</w:t>
            </w:r>
          </w:p>
          <w:p w14:paraId="3D52FFB1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</w:p>
          <w:p w14:paraId="34280191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 xml:space="preserve">Presenting amended/adjusted Regional monitoring framework and call to action </w:t>
            </w:r>
          </w:p>
          <w:p w14:paraId="7DD0F076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</w:rPr>
              <w:t>Aaron Greenberg, UNICEF ECA RO, Regional Adviser, Child Protection</w:t>
            </w:r>
          </w:p>
          <w:p w14:paraId="53A5E86F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</w:rPr>
              <w:t>Joanna Rogers, Consultant, OPM/P4EC consultancy group</w:t>
            </w:r>
          </w:p>
          <w:p w14:paraId="1ED2D70C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</w:p>
          <w:p w14:paraId="1990B058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 xml:space="preserve">Discussion on the call to action led by Romanian Government and other regional Government Representatives </w:t>
            </w:r>
          </w:p>
        </w:tc>
      </w:tr>
      <w:tr w:rsidR="00F34492" w:rsidRPr="00575512" w14:paraId="765CE001" w14:textId="77777777" w:rsidTr="00044868">
        <w:tc>
          <w:tcPr>
            <w:tcW w:w="1620" w:type="dxa"/>
          </w:tcPr>
          <w:p w14:paraId="7F48D384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13:30-14:00</w:t>
            </w:r>
            <w:r w:rsidRPr="00575512">
              <w:rPr>
                <w:rFonts w:asciiTheme="majorHAnsi" w:hAnsiTheme="majorHAnsi" w:cstheme="majorHAnsi"/>
                <w:b/>
              </w:rPr>
              <w:tab/>
            </w:r>
          </w:p>
        </w:tc>
        <w:tc>
          <w:tcPr>
            <w:tcW w:w="8100" w:type="dxa"/>
          </w:tcPr>
          <w:p w14:paraId="27E75BFA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Closing Remarks</w:t>
            </w:r>
          </w:p>
          <w:p w14:paraId="71C04462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</w:rPr>
              <w:t>1. TBC</w:t>
            </w:r>
          </w:p>
          <w:p w14:paraId="780C5723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</w:rPr>
              <w:lastRenderedPageBreak/>
              <w:t>2. TBC</w:t>
            </w:r>
          </w:p>
          <w:p w14:paraId="0C77DD84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</w:rPr>
              <w:t xml:space="preserve">3. Peter Build, Country Representative for Romania, UNICEF </w:t>
            </w:r>
          </w:p>
          <w:p w14:paraId="6D79D7E8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</w:rPr>
              <w:t xml:space="preserve">4. Gabriela Coman, President, National Authority for the Protection of Child’s Rights and Adoption, Ministry of </w:t>
            </w:r>
            <w:proofErr w:type="spellStart"/>
            <w:r w:rsidRPr="00575512">
              <w:rPr>
                <w:rFonts w:asciiTheme="majorHAnsi" w:hAnsiTheme="majorHAnsi" w:cstheme="majorHAnsi"/>
              </w:rPr>
              <w:t>Labour</w:t>
            </w:r>
            <w:proofErr w:type="spellEnd"/>
            <w:r w:rsidRPr="00575512">
              <w:rPr>
                <w:rFonts w:asciiTheme="majorHAnsi" w:hAnsiTheme="majorHAnsi" w:cstheme="majorHAnsi"/>
              </w:rPr>
              <w:t xml:space="preserve"> and Social Justice, Romanian Government </w:t>
            </w:r>
          </w:p>
        </w:tc>
      </w:tr>
      <w:tr w:rsidR="00F34492" w:rsidRPr="00575512" w14:paraId="2B705E18" w14:textId="77777777" w:rsidTr="00044868">
        <w:tc>
          <w:tcPr>
            <w:tcW w:w="1620" w:type="dxa"/>
          </w:tcPr>
          <w:p w14:paraId="640A88F6" w14:textId="77777777" w:rsidR="00F34492" w:rsidRPr="00575512" w:rsidRDefault="00F34492" w:rsidP="00044868">
            <w:pPr>
              <w:pStyle w:val="BodyText"/>
              <w:jc w:val="center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lastRenderedPageBreak/>
              <w:t>14:00-15:00</w:t>
            </w:r>
          </w:p>
        </w:tc>
        <w:tc>
          <w:tcPr>
            <w:tcW w:w="8100" w:type="dxa"/>
          </w:tcPr>
          <w:p w14:paraId="0335364A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  <w:b/>
              </w:rPr>
              <w:t>LUNCH</w:t>
            </w:r>
          </w:p>
        </w:tc>
      </w:tr>
      <w:tr w:rsidR="00F34492" w:rsidRPr="00575512" w14:paraId="1456B1EB" w14:textId="77777777" w:rsidTr="00044868">
        <w:tc>
          <w:tcPr>
            <w:tcW w:w="1620" w:type="dxa"/>
          </w:tcPr>
          <w:p w14:paraId="10D694D1" w14:textId="77777777" w:rsidR="00F34492" w:rsidRPr="00575512" w:rsidRDefault="00F34492" w:rsidP="00044868">
            <w:pPr>
              <w:pStyle w:val="BodyText"/>
              <w:jc w:val="center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15:00-18:00</w:t>
            </w:r>
          </w:p>
        </w:tc>
        <w:tc>
          <w:tcPr>
            <w:tcW w:w="8100" w:type="dxa"/>
          </w:tcPr>
          <w:p w14:paraId="1317D518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 xml:space="preserve">Field visit to university </w:t>
            </w:r>
          </w:p>
        </w:tc>
      </w:tr>
    </w:tbl>
    <w:p w14:paraId="5CF440B0" w14:textId="77777777" w:rsidR="00F34492" w:rsidRPr="00575512" w:rsidRDefault="00F34492" w:rsidP="00F34492">
      <w:pPr>
        <w:pStyle w:val="BodyText"/>
        <w:spacing w:after="0"/>
      </w:pPr>
    </w:p>
    <w:p w14:paraId="149C3730" w14:textId="5D40F1D2" w:rsidR="00B320B2" w:rsidRPr="00171A33" w:rsidRDefault="00B320B2" w:rsidP="00787ABC">
      <w:pPr>
        <w:rPr>
          <w:rFonts w:asciiTheme="minorHAnsi" w:hAnsiTheme="minorHAnsi" w:cstheme="minorHAnsi"/>
          <w:shd w:val="clear" w:color="auto" w:fill="FFFFFF"/>
        </w:rPr>
      </w:pPr>
    </w:p>
    <w:sectPr w:rsidR="00B320B2" w:rsidRPr="00171A33">
      <w:headerReference w:type="default" r:id="rId8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ED4238" w14:textId="77777777" w:rsidR="002846BB" w:rsidRDefault="002846BB" w:rsidP="005573F1">
      <w:r>
        <w:separator/>
      </w:r>
    </w:p>
  </w:endnote>
  <w:endnote w:type="continuationSeparator" w:id="0">
    <w:p w14:paraId="7F89FCB4" w14:textId="77777777" w:rsidR="002846BB" w:rsidRDefault="002846BB" w:rsidP="005573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A3E3CB" w14:textId="77777777" w:rsidR="002846BB" w:rsidRDefault="002846BB" w:rsidP="005573F1">
      <w:bookmarkStart w:id="0" w:name="_Hlk525648283"/>
      <w:bookmarkEnd w:id="0"/>
      <w:r>
        <w:separator/>
      </w:r>
    </w:p>
  </w:footnote>
  <w:footnote w:type="continuationSeparator" w:id="0">
    <w:p w14:paraId="14E7BD78" w14:textId="77777777" w:rsidR="002846BB" w:rsidRDefault="002846BB" w:rsidP="005573F1">
      <w:r>
        <w:continuationSeparator/>
      </w:r>
    </w:p>
  </w:footnote>
  <w:footnote w:id="1">
    <w:p w14:paraId="2162823F" w14:textId="77777777" w:rsidR="00F34492" w:rsidRPr="00B41F6A" w:rsidRDefault="00F34492" w:rsidP="00F34492">
      <w:pPr>
        <w:pStyle w:val="FootnoteText"/>
      </w:pPr>
      <w:r>
        <w:rPr>
          <w:rStyle w:val="FootnoteReference"/>
        </w:rPr>
        <w:footnoteRef/>
      </w:r>
      <w:r>
        <w:t xml:space="preserve"> Each thematic breakout session on days 1 and 2 will have presenters and a moderator drawn from the country delegations, invited experts and other conference participants. The next version of the agenda will have more details.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203E65" w14:textId="7A018699" w:rsidR="005573F1" w:rsidRDefault="0076511D" w:rsidP="005573F1">
    <w:pPr>
      <w:pStyle w:val="Header"/>
      <w:tabs>
        <w:tab w:val="clear" w:pos="4680"/>
        <w:tab w:val="clear" w:pos="9360"/>
        <w:tab w:val="left" w:pos="3681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0BDAF7C5" wp14:editId="3401F443">
          <wp:simplePos x="0" y="0"/>
          <wp:positionH relativeFrom="margin">
            <wp:posOffset>4390225</wp:posOffset>
          </wp:positionH>
          <wp:positionV relativeFrom="paragraph">
            <wp:posOffset>-107343</wp:posOffset>
          </wp:positionV>
          <wp:extent cx="1421542" cy="874643"/>
          <wp:effectExtent l="0" t="0" r="7620" b="1905"/>
          <wp:wrapTight wrapText="bothSides">
            <wp:wrapPolygon edited="0">
              <wp:start x="0" y="0"/>
              <wp:lineTo x="0" y="21176"/>
              <wp:lineTo x="21426" y="21176"/>
              <wp:lineTo x="21426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NICEF_ForEveryChild_Cyan_Vertical_CMYK_144ppi_EN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1542" cy="8746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69264A4" wp14:editId="3CCFFBE9">
          <wp:simplePos x="0" y="0"/>
          <wp:positionH relativeFrom="margin">
            <wp:align>center</wp:align>
          </wp:positionH>
          <wp:positionV relativeFrom="paragraph">
            <wp:posOffset>-106956</wp:posOffset>
          </wp:positionV>
          <wp:extent cx="2035175" cy="754380"/>
          <wp:effectExtent l="0" t="0" r="3175" b="7620"/>
          <wp:wrapTight wrapText="bothSides">
            <wp:wrapPolygon edited="0">
              <wp:start x="0" y="0"/>
              <wp:lineTo x="0" y="21273"/>
              <wp:lineTo x="21432" y="21273"/>
              <wp:lineTo x="21432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centenar_multilanguage_ENGLISH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35175" cy="754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42173075" wp14:editId="07C00BA2">
          <wp:simplePos x="0" y="0"/>
          <wp:positionH relativeFrom="page">
            <wp:posOffset>596321</wp:posOffset>
          </wp:positionH>
          <wp:positionV relativeFrom="paragraph">
            <wp:posOffset>11486</wp:posOffset>
          </wp:positionV>
          <wp:extent cx="1892300" cy="541655"/>
          <wp:effectExtent l="0" t="0" r="0" b="0"/>
          <wp:wrapTight wrapText="bothSides">
            <wp:wrapPolygon edited="0">
              <wp:start x="0" y="0"/>
              <wp:lineTo x="0" y="20511"/>
              <wp:lineTo x="21310" y="20511"/>
              <wp:lineTo x="21310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MMJS eng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92300" cy="541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73F1">
      <w:tab/>
    </w:r>
    <w:r w:rsidR="005573F1">
      <w:tab/>
    </w:r>
    <w:r w:rsidR="005573F1">
      <w:tab/>
    </w:r>
    <w:r w:rsidR="005573F1">
      <w:tab/>
    </w:r>
    <w:r w:rsidR="005573F1">
      <w:tab/>
    </w:r>
    <w:r w:rsidR="005573F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B82D5C"/>
    <w:multiLevelType w:val="hybridMultilevel"/>
    <w:tmpl w:val="B2CCB9BA"/>
    <w:lvl w:ilvl="0" w:tplc="98B4B02A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A4324AC"/>
    <w:multiLevelType w:val="hybridMultilevel"/>
    <w:tmpl w:val="46C2E0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3F1"/>
    <w:rsid w:val="000171C9"/>
    <w:rsid w:val="0002121F"/>
    <w:rsid w:val="00023F94"/>
    <w:rsid w:val="00027A1D"/>
    <w:rsid w:val="000307CC"/>
    <w:rsid w:val="000311CF"/>
    <w:rsid w:val="0004576A"/>
    <w:rsid w:val="000633A6"/>
    <w:rsid w:val="000803CA"/>
    <w:rsid w:val="000959DA"/>
    <w:rsid w:val="000B12A2"/>
    <w:rsid w:val="000D112B"/>
    <w:rsid w:val="000D34A3"/>
    <w:rsid w:val="000D7E7C"/>
    <w:rsid w:val="000F53E7"/>
    <w:rsid w:val="0012419B"/>
    <w:rsid w:val="00133E03"/>
    <w:rsid w:val="00171A33"/>
    <w:rsid w:val="001907E1"/>
    <w:rsid w:val="001C5531"/>
    <w:rsid w:val="001E0B15"/>
    <w:rsid w:val="00207FEA"/>
    <w:rsid w:val="00216DEA"/>
    <w:rsid w:val="00247E5C"/>
    <w:rsid w:val="002846BB"/>
    <w:rsid w:val="00295CC1"/>
    <w:rsid w:val="002B1D03"/>
    <w:rsid w:val="002D6E65"/>
    <w:rsid w:val="002E6742"/>
    <w:rsid w:val="002E7AF6"/>
    <w:rsid w:val="00302CD9"/>
    <w:rsid w:val="003118A1"/>
    <w:rsid w:val="00320263"/>
    <w:rsid w:val="0036215C"/>
    <w:rsid w:val="00366922"/>
    <w:rsid w:val="0037316B"/>
    <w:rsid w:val="00387F59"/>
    <w:rsid w:val="00394EBA"/>
    <w:rsid w:val="003A4239"/>
    <w:rsid w:val="003A5182"/>
    <w:rsid w:val="003A6F00"/>
    <w:rsid w:val="003B01D6"/>
    <w:rsid w:val="003B4F01"/>
    <w:rsid w:val="003B59F7"/>
    <w:rsid w:val="003C37C6"/>
    <w:rsid w:val="003E28BC"/>
    <w:rsid w:val="0040182F"/>
    <w:rsid w:val="004114B7"/>
    <w:rsid w:val="00415EFE"/>
    <w:rsid w:val="00432B07"/>
    <w:rsid w:val="004637B5"/>
    <w:rsid w:val="00474118"/>
    <w:rsid w:val="004750DA"/>
    <w:rsid w:val="00500433"/>
    <w:rsid w:val="0051078F"/>
    <w:rsid w:val="005161D4"/>
    <w:rsid w:val="005573F1"/>
    <w:rsid w:val="005736C8"/>
    <w:rsid w:val="00587556"/>
    <w:rsid w:val="00587E6C"/>
    <w:rsid w:val="005A09AC"/>
    <w:rsid w:val="005B0229"/>
    <w:rsid w:val="005C1DBB"/>
    <w:rsid w:val="005D7165"/>
    <w:rsid w:val="00622876"/>
    <w:rsid w:val="0062367C"/>
    <w:rsid w:val="0064570C"/>
    <w:rsid w:val="00664425"/>
    <w:rsid w:val="00666736"/>
    <w:rsid w:val="006A550A"/>
    <w:rsid w:val="00727C86"/>
    <w:rsid w:val="0074491B"/>
    <w:rsid w:val="007508BB"/>
    <w:rsid w:val="00761EF5"/>
    <w:rsid w:val="0076511D"/>
    <w:rsid w:val="00787ABC"/>
    <w:rsid w:val="00805D84"/>
    <w:rsid w:val="00846F9C"/>
    <w:rsid w:val="00851E17"/>
    <w:rsid w:val="00853460"/>
    <w:rsid w:val="0085630B"/>
    <w:rsid w:val="00874370"/>
    <w:rsid w:val="00881CD9"/>
    <w:rsid w:val="008C2F74"/>
    <w:rsid w:val="008D6134"/>
    <w:rsid w:val="008D6B03"/>
    <w:rsid w:val="008F00B9"/>
    <w:rsid w:val="008F1E78"/>
    <w:rsid w:val="00900DD4"/>
    <w:rsid w:val="00911096"/>
    <w:rsid w:val="00935A6B"/>
    <w:rsid w:val="009415AF"/>
    <w:rsid w:val="009422B4"/>
    <w:rsid w:val="00972919"/>
    <w:rsid w:val="00977D36"/>
    <w:rsid w:val="00984985"/>
    <w:rsid w:val="009D3651"/>
    <w:rsid w:val="00A06C67"/>
    <w:rsid w:val="00A346B9"/>
    <w:rsid w:val="00A41BDC"/>
    <w:rsid w:val="00A95F3A"/>
    <w:rsid w:val="00AA1484"/>
    <w:rsid w:val="00AA72AB"/>
    <w:rsid w:val="00AC47E9"/>
    <w:rsid w:val="00AC5E60"/>
    <w:rsid w:val="00B062DC"/>
    <w:rsid w:val="00B320B2"/>
    <w:rsid w:val="00B43D53"/>
    <w:rsid w:val="00B620E3"/>
    <w:rsid w:val="00B943DC"/>
    <w:rsid w:val="00B961FF"/>
    <w:rsid w:val="00B964E0"/>
    <w:rsid w:val="00BC2367"/>
    <w:rsid w:val="00BE5045"/>
    <w:rsid w:val="00BE582F"/>
    <w:rsid w:val="00C55E02"/>
    <w:rsid w:val="00CE5F2B"/>
    <w:rsid w:val="00CF31B4"/>
    <w:rsid w:val="00CF3811"/>
    <w:rsid w:val="00D0115A"/>
    <w:rsid w:val="00D0377A"/>
    <w:rsid w:val="00D669E5"/>
    <w:rsid w:val="00D70F1F"/>
    <w:rsid w:val="00DB1FB6"/>
    <w:rsid w:val="00DB4D09"/>
    <w:rsid w:val="00DC4FA5"/>
    <w:rsid w:val="00DC5FB1"/>
    <w:rsid w:val="00DD1B42"/>
    <w:rsid w:val="00DE1158"/>
    <w:rsid w:val="00E1288B"/>
    <w:rsid w:val="00E17042"/>
    <w:rsid w:val="00E24CDB"/>
    <w:rsid w:val="00E267B8"/>
    <w:rsid w:val="00E57B5B"/>
    <w:rsid w:val="00E64813"/>
    <w:rsid w:val="00EA25FB"/>
    <w:rsid w:val="00EA4616"/>
    <w:rsid w:val="00EC5CFA"/>
    <w:rsid w:val="00EE296D"/>
    <w:rsid w:val="00F214E3"/>
    <w:rsid w:val="00F34492"/>
    <w:rsid w:val="00F36DDF"/>
    <w:rsid w:val="00F40C53"/>
    <w:rsid w:val="00F45516"/>
    <w:rsid w:val="00F6599B"/>
    <w:rsid w:val="00F759D1"/>
    <w:rsid w:val="00F80062"/>
    <w:rsid w:val="00F83AD0"/>
    <w:rsid w:val="00F87479"/>
    <w:rsid w:val="00F92C46"/>
    <w:rsid w:val="00F94DA1"/>
    <w:rsid w:val="00FF3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551816"/>
  <w15:docId w15:val="{AC71C476-6430-4B4A-B4BA-D433790FD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573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73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73F1"/>
  </w:style>
  <w:style w:type="paragraph" w:styleId="Footer">
    <w:name w:val="footer"/>
    <w:basedOn w:val="Normal"/>
    <w:link w:val="FooterChar"/>
    <w:uiPriority w:val="99"/>
    <w:unhideWhenUsed/>
    <w:rsid w:val="005573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73F1"/>
  </w:style>
  <w:style w:type="paragraph" w:styleId="CommentText">
    <w:name w:val="annotation text"/>
    <w:basedOn w:val="Normal"/>
    <w:link w:val="CommentTextChar"/>
    <w:uiPriority w:val="99"/>
    <w:rsid w:val="005573F1"/>
    <w:pPr>
      <w:spacing w:line="276" w:lineRule="auto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573F1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5573F1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5573F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73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3F1"/>
    <w:rPr>
      <w:rFonts w:ascii="Segoe UI" w:eastAsia="Times New Roman" w:hAnsi="Segoe UI" w:cs="Segoe UI"/>
      <w:sz w:val="18"/>
      <w:szCs w:val="18"/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62367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2367C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nhideWhenUsed/>
    <w:qFormat/>
    <w:rsid w:val="0062367C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7B5B"/>
    <w:pPr>
      <w:spacing w:line="240" w:lineRule="auto"/>
    </w:pPr>
    <w:rPr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7B5B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BC2367"/>
    <w:rPr>
      <w:color w:val="0000FF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BC2367"/>
    <w:rPr>
      <w:color w:val="2B579A"/>
      <w:shd w:val="clear" w:color="auto" w:fill="E6E6E6"/>
    </w:rPr>
  </w:style>
  <w:style w:type="paragraph" w:customStyle="1" w:styleId="BodyText1">
    <w:name w:val="Body Text1"/>
    <w:aliases w:val="OPM,Body text,OPM Char1 Char Char,OPMi,OPM + Bold + Bold,Italic + Bold + Bold,Italic + Bold,...,OPM Char1 Char,OPM + 9 pt,Italic,Body text Char Char + (Complex) 13.5 pt,Body text Char Char + B...,OPM + Bold,Body text Char Char,OPM + 10 pt,NPM"/>
    <w:basedOn w:val="Normal"/>
    <w:qFormat/>
    <w:rsid w:val="00171A33"/>
    <w:pPr>
      <w:spacing w:after="200"/>
    </w:pPr>
    <w:rPr>
      <w:rFonts w:ascii="Arial" w:hAnsi="Arial"/>
      <w:sz w:val="22"/>
      <w:szCs w:val="20"/>
      <w:lang w:val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E5045"/>
    <w:rPr>
      <w:color w:val="808080"/>
      <w:shd w:val="clear" w:color="auto" w:fill="E6E6E6"/>
    </w:rPr>
  </w:style>
  <w:style w:type="paragraph" w:styleId="BodyText">
    <w:name w:val="Body Text"/>
    <w:link w:val="BodyTextChar"/>
    <w:qFormat/>
    <w:rsid w:val="00F34492"/>
    <w:pPr>
      <w:spacing w:line="240" w:lineRule="auto"/>
    </w:pPr>
    <w:rPr>
      <w:rFonts w:ascii="Arial" w:hAnsi="Arial" w:cs="Arial"/>
      <w:lang w:eastAsia="en-GB"/>
    </w:rPr>
  </w:style>
  <w:style w:type="character" w:customStyle="1" w:styleId="BodyTextChar">
    <w:name w:val="Body Text Char"/>
    <w:basedOn w:val="DefaultParagraphFont"/>
    <w:link w:val="BodyText"/>
    <w:rsid w:val="00F34492"/>
    <w:rPr>
      <w:rFonts w:ascii="Arial" w:hAnsi="Arial" w:cs="Arial"/>
      <w:lang w:eastAsia="en-GB"/>
    </w:rPr>
  </w:style>
  <w:style w:type="table" w:styleId="TableGrid">
    <w:name w:val="Table Grid"/>
    <w:basedOn w:val="TableNormal"/>
    <w:uiPriority w:val="39"/>
    <w:rsid w:val="00F3449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630082">
              <w:marLeft w:val="2250"/>
              <w:marRight w:val="39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1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74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5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260626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897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43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718151">
                                          <w:marLeft w:val="0"/>
                                          <w:marRight w:val="0"/>
                                          <w:marTop w:val="0"/>
                                          <w:marBottom w:val="3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267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801404">
                                                  <w:marLeft w:val="-240"/>
                                                  <w:marRight w:val="-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635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5270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5109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4199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945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82624045">
                                                                      <w:marLeft w:val="-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FFFFF"/>
                                                                        <w:left w:val="single" w:sz="6" w:space="0" w:color="FFFFFF"/>
                                                                        <w:bottom w:val="single" w:sz="6" w:space="0" w:color="FFFFFF"/>
                                                                        <w:right w:val="single" w:sz="6" w:space="0" w:color="FFFFFF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31804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0458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591853">
                                          <w:marLeft w:val="0"/>
                                          <w:marRight w:val="0"/>
                                          <w:marTop w:val="0"/>
                                          <w:marBottom w:val="3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167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4347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35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953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3680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531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8969377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41492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5081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4299751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8040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5024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4732963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563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83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50361488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7098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35466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6699314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7502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737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8716723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0645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3770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12522216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473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815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97687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578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245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654440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185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2830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1631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731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2054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2878316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86388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447587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68647437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019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1826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6262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6547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6191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9264583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29478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82300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5188621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0816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6461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8838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7533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97804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8324170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76159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4681227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9090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915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369405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27937846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1302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995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9638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0592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5558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4466004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1638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5908654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3416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911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7882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441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2366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307507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12115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53560957">
                                              <w:marLeft w:val="0"/>
                                              <w:marRight w:val="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916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3261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835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067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1138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1458325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17936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7307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7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09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905583">
                              <w:marLeft w:val="0"/>
                              <w:marRight w:val="0"/>
                              <w:marTop w:val="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13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79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140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7583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472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17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12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22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1E802F-CE95-4ED3-B771-60BC91B30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992</Words>
  <Characters>5659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UNICEF</Company>
  <LinksUpToDate>false</LinksUpToDate>
  <CharactersWithSpaces>6638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Raluca Dinu</dc:creator>
  <cp:keywords/>
  <dc:description/>
  <cp:lastModifiedBy>Corina Popa</cp:lastModifiedBy>
  <cp:revision>7</cp:revision>
  <cp:lastPrinted>2018-09-06T12:27:00Z</cp:lastPrinted>
  <dcterms:created xsi:type="dcterms:W3CDTF">2018-10-01T15:53:00Z</dcterms:created>
  <dcterms:modified xsi:type="dcterms:W3CDTF">2018-10-03T07:44:00Z</dcterms:modified>
</cp:coreProperties>
</file>