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Bidi" w:eastAsiaTheme="minorEastAsia" w:hAnsiTheme="majorBidi" w:cstheme="minorBidi"/>
          <w:color w:val="auto"/>
          <w:sz w:val="22"/>
          <w:szCs w:val="22"/>
          <w:lang w:val="en-GB" w:eastAsia="zh-CN"/>
        </w:rPr>
        <w:id w:val="-709036636"/>
        <w:docPartObj>
          <w:docPartGallery w:val="Table of Contents"/>
          <w:docPartUnique/>
        </w:docPartObj>
      </w:sdtPr>
      <w:sdtEndPr>
        <w:rPr>
          <w:rFonts w:asciiTheme="minorHAnsi" w:hAnsiTheme="minorHAnsi"/>
          <w:b/>
          <w:bCs/>
          <w:noProof/>
        </w:rPr>
      </w:sdtEndPr>
      <w:sdtContent>
        <w:p w:rsidR="00304A53" w:rsidRPr="00E37288" w:rsidRDefault="00304A53">
          <w:pPr>
            <w:pStyle w:val="TOCHeading"/>
            <w:rPr>
              <w:rFonts w:asciiTheme="majorBidi" w:hAnsiTheme="majorBidi"/>
            </w:rPr>
          </w:pPr>
          <w:r w:rsidRPr="00E37288">
            <w:rPr>
              <w:rFonts w:asciiTheme="majorBidi" w:hAnsiTheme="majorBidi"/>
            </w:rPr>
            <w:t>Contents</w:t>
          </w:r>
        </w:p>
        <w:p w:rsidR="00D4088E" w:rsidRDefault="00304A53">
          <w:pPr>
            <w:pStyle w:val="TOC1"/>
            <w:tabs>
              <w:tab w:val="left" w:pos="440"/>
              <w:tab w:val="right" w:leader="dot" w:pos="9016"/>
            </w:tabs>
            <w:rPr>
              <w:rFonts w:cstheme="minorBidi"/>
              <w:noProof/>
              <w:lang w:val="en-GB" w:eastAsia="en-GB"/>
            </w:rPr>
          </w:pPr>
          <w:r w:rsidRPr="00E37288">
            <w:rPr>
              <w:rFonts w:asciiTheme="majorBidi" w:hAnsiTheme="majorBidi" w:cstheme="majorBidi"/>
            </w:rPr>
            <w:fldChar w:fldCharType="begin"/>
          </w:r>
          <w:r w:rsidRPr="00E37288">
            <w:rPr>
              <w:rFonts w:asciiTheme="majorBidi" w:hAnsiTheme="majorBidi" w:cstheme="majorBidi"/>
            </w:rPr>
            <w:instrText xml:space="preserve"> TOC \o "1-3" \h \z \u </w:instrText>
          </w:r>
          <w:r w:rsidRPr="00E37288">
            <w:rPr>
              <w:rFonts w:asciiTheme="majorBidi" w:hAnsiTheme="majorBidi" w:cstheme="majorBidi"/>
            </w:rPr>
            <w:fldChar w:fldCharType="separate"/>
          </w:r>
          <w:hyperlink w:anchor="_Toc534966997" w:history="1">
            <w:r w:rsidR="00D4088E" w:rsidRPr="00505C90">
              <w:rPr>
                <w:rStyle w:val="Hyperlink"/>
                <w:rFonts w:asciiTheme="majorBidi" w:hAnsiTheme="majorBidi"/>
                <w:noProof/>
              </w:rPr>
              <w:t>A.</w:t>
            </w:r>
            <w:r w:rsidR="00D4088E">
              <w:rPr>
                <w:rFonts w:cstheme="minorBidi"/>
                <w:noProof/>
                <w:lang w:val="en-GB" w:eastAsia="en-GB"/>
              </w:rPr>
              <w:tab/>
            </w:r>
            <w:r w:rsidR="00D4088E" w:rsidRPr="00505C90">
              <w:rPr>
                <w:rStyle w:val="Hyperlink"/>
                <w:rFonts w:asciiTheme="majorBidi" w:hAnsiTheme="majorBidi"/>
                <w:noProof/>
              </w:rPr>
              <w:t>Executive summary</w:t>
            </w:r>
            <w:r w:rsidR="00D4088E">
              <w:rPr>
                <w:noProof/>
                <w:webHidden/>
              </w:rPr>
              <w:tab/>
            </w:r>
            <w:r w:rsidR="00D4088E">
              <w:rPr>
                <w:noProof/>
                <w:webHidden/>
              </w:rPr>
              <w:fldChar w:fldCharType="begin"/>
            </w:r>
            <w:r w:rsidR="00D4088E">
              <w:rPr>
                <w:noProof/>
                <w:webHidden/>
              </w:rPr>
              <w:instrText xml:space="preserve"> PAGEREF _Toc534966997 \h </w:instrText>
            </w:r>
            <w:r w:rsidR="00D4088E">
              <w:rPr>
                <w:noProof/>
                <w:webHidden/>
              </w:rPr>
            </w:r>
            <w:r w:rsidR="00D4088E">
              <w:rPr>
                <w:noProof/>
                <w:webHidden/>
              </w:rPr>
              <w:fldChar w:fldCharType="separate"/>
            </w:r>
            <w:r w:rsidR="00D4088E">
              <w:rPr>
                <w:noProof/>
                <w:webHidden/>
              </w:rPr>
              <w:t>3</w:t>
            </w:r>
            <w:r w:rsidR="00D4088E">
              <w:rPr>
                <w:noProof/>
                <w:webHidden/>
              </w:rPr>
              <w:fldChar w:fldCharType="end"/>
            </w:r>
          </w:hyperlink>
        </w:p>
        <w:p w:rsidR="00D4088E" w:rsidRDefault="00802E79">
          <w:pPr>
            <w:pStyle w:val="TOC1"/>
            <w:tabs>
              <w:tab w:val="left" w:pos="440"/>
              <w:tab w:val="right" w:leader="dot" w:pos="9016"/>
            </w:tabs>
            <w:rPr>
              <w:rFonts w:cstheme="minorBidi"/>
              <w:noProof/>
              <w:lang w:val="en-GB" w:eastAsia="en-GB"/>
            </w:rPr>
          </w:pPr>
          <w:hyperlink w:anchor="_Toc534966998" w:history="1">
            <w:r w:rsidR="00D4088E" w:rsidRPr="00505C90">
              <w:rPr>
                <w:rStyle w:val="Hyperlink"/>
                <w:rFonts w:asciiTheme="majorBidi" w:hAnsiTheme="majorBidi"/>
                <w:noProof/>
              </w:rPr>
              <w:t>B.</w:t>
            </w:r>
            <w:r w:rsidR="00D4088E">
              <w:rPr>
                <w:rFonts w:cstheme="minorBidi"/>
                <w:noProof/>
                <w:lang w:val="en-GB" w:eastAsia="en-GB"/>
              </w:rPr>
              <w:tab/>
            </w:r>
            <w:r w:rsidR="00D4088E" w:rsidRPr="00505C90">
              <w:rPr>
                <w:rStyle w:val="Hyperlink"/>
                <w:rFonts w:asciiTheme="majorBidi" w:hAnsiTheme="majorBidi"/>
                <w:noProof/>
              </w:rPr>
              <w:t>Introduction</w:t>
            </w:r>
            <w:r w:rsidR="00D4088E">
              <w:rPr>
                <w:noProof/>
                <w:webHidden/>
              </w:rPr>
              <w:tab/>
            </w:r>
            <w:r w:rsidR="00D4088E">
              <w:rPr>
                <w:noProof/>
                <w:webHidden/>
              </w:rPr>
              <w:fldChar w:fldCharType="begin"/>
            </w:r>
            <w:r w:rsidR="00D4088E">
              <w:rPr>
                <w:noProof/>
                <w:webHidden/>
              </w:rPr>
              <w:instrText xml:space="preserve"> PAGEREF _Toc534966998 \h </w:instrText>
            </w:r>
            <w:r w:rsidR="00D4088E">
              <w:rPr>
                <w:noProof/>
                <w:webHidden/>
              </w:rPr>
            </w:r>
            <w:r w:rsidR="00D4088E">
              <w:rPr>
                <w:noProof/>
                <w:webHidden/>
              </w:rPr>
              <w:fldChar w:fldCharType="separate"/>
            </w:r>
            <w:r w:rsidR="00D4088E">
              <w:rPr>
                <w:noProof/>
                <w:webHidden/>
              </w:rPr>
              <w:t>3</w:t>
            </w:r>
            <w:r w:rsidR="00D4088E">
              <w:rPr>
                <w:noProof/>
                <w:webHidden/>
              </w:rPr>
              <w:fldChar w:fldCharType="end"/>
            </w:r>
          </w:hyperlink>
        </w:p>
        <w:p w:rsidR="00D4088E" w:rsidRDefault="00802E79">
          <w:pPr>
            <w:pStyle w:val="TOC1"/>
            <w:tabs>
              <w:tab w:val="left" w:pos="440"/>
              <w:tab w:val="right" w:leader="dot" w:pos="9016"/>
            </w:tabs>
            <w:rPr>
              <w:rFonts w:cstheme="minorBidi"/>
              <w:noProof/>
              <w:lang w:val="en-GB" w:eastAsia="en-GB"/>
            </w:rPr>
          </w:pPr>
          <w:hyperlink w:anchor="_Toc534966999" w:history="1">
            <w:r w:rsidR="00D4088E" w:rsidRPr="00505C90">
              <w:rPr>
                <w:rStyle w:val="Hyperlink"/>
                <w:rFonts w:asciiTheme="majorBidi" w:hAnsiTheme="majorBidi"/>
                <w:noProof/>
              </w:rPr>
              <w:t>C.</w:t>
            </w:r>
            <w:r w:rsidR="00D4088E">
              <w:rPr>
                <w:rFonts w:cstheme="minorBidi"/>
                <w:noProof/>
                <w:lang w:val="en-GB" w:eastAsia="en-GB"/>
              </w:rPr>
              <w:tab/>
            </w:r>
            <w:r w:rsidR="00D4088E" w:rsidRPr="00505C90">
              <w:rPr>
                <w:rStyle w:val="Hyperlink"/>
                <w:rFonts w:asciiTheme="majorBidi" w:hAnsiTheme="majorBidi"/>
                <w:noProof/>
              </w:rPr>
              <w:t>Literature review</w:t>
            </w:r>
            <w:r w:rsidR="00D4088E">
              <w:rPr>
                <w:noProof/>
                <w:webHidden/>
              </w:rPr>
              <w:tab/>
            </w:r>
            <w:r w:rsidR="00D4088E">
              <w:rPr>
                <w:noProof/>
                <w:webHidden/>
              </w:rPr>
              <w:fldChar w:fldCharType="begin"/>
            </w:r>
            <w:r w:rsidR="00D4088E">
              <w:rPr>
                <w:noProof/>
                <w:webHidden/>
              </w:rPr>
              <w:instrText xml:space="preserve"> PAGEREF _Toc534966999 \h </w:instrText>
            </w:r>
            <w:r w:rsidR="00D4088E">
              <w:rPr>
                <w:noProof/>
                <w:webHidden/>
              </w:rPr>
            </w:r>
            <w:r w:rsidR="00D4088E">
              <w:rPr>
                <w:noProof/>
                <w:webHidden/>
              </w:rPr>
              <w:fldChar w:fldCharType="separate"/>
            </w:r>
            <w:r w:rsidR="00D4088E">
              <w:rPr>
                <w:noProof/>
                <w:webHidden/>
              </w:rPr>
              <w:t>3</w:t>
            </w:r>
            <w:r w:rsidR="00D4088E">
              <w:rPr>
                <w:noProof/>
                <w:webHidden/>
              </w:rPr>
              <w:fldChar w:fldCharType="end"/>
            </w:r>
          </w:hyperlink>
        </w:p>
        <w:p w:rsidR="00D4088E" w:rsidRDefault="00802E79">
          <w:pPr>
            <w:pStyle w:val="TOC1"/>
            <w:tabs>
              <w:tab w:val="left" w:pos="440"/>
              <w:tab w:val="right" w:leader="dot" w:pos="9016"/>
            </w:tabs>
            <w:rPr>
              <w:rFonts w:cstheme="minorBidi"/>
              <w:noProof/>
              <w:lang w:val="en-GB" w:eastAsia="en-GB"/>
            </w:rPr>
          </w:pPr>
          <w:hyperlink w:anchor="_Toc534967000" w:history="1">
            <w:r w:rsidR="00D4088E" w:rsidRPr="00505C90">
              <w:rPr>
                <w:rStyle w:val="Hyperlink"/>
                <w:rFonts w:asciiTheme="majorBidi" w:hAnsiTheme="majorBidi"/>
                <w:noProof/>
              </w:rPr>
              <w:t>D.</w:t>
            </w:r>
            <w:r w:rsidR="00D4088E">
              <w:rPr>
                <w:rFonts w:cstheme="minorBidi"/>
                <w:noProof/>
                <w:lang w:val="en-GB" w:eastAsia="en-GB"/>
              </w:rPr>
              <w:tab/>
            </w:r>
            <w:r w:rsidR="00D4088E" w:rsidRPr="00505C90">
              <w:rPr>
                <w:rStyle w:val="Hyperlink"/>
                <w:rFonts w:asciiTheme="majorBidi" w:hAnsiTheme="majorBidi"/>
                <w:noProof/>
              </w:rPr>
              <w:t>Healthcare System Challenges</w:t>
            </w:r>
            <w:r w:rsidR="00D4088E">
              <w:rPr>
                <w:noProof/>
                <w:webHidden/>
              </w:rPr>
              <w:tab/>
            </w:r>
            <w:r w:rsidR="00D4088E">
              <w:rPr>
                <w:noProof/>
                <w:webHidden/>
              </w:rPr>
              <w:fldChar w:fldCharType="begin"/>
            </w:r>
            <w:r w:rsidR="00D4088E">
              <w:rPr>
                <w:noProof/>
                <w:webHidden/>
              </w:rPr>
              <w:instrText xml:space="preserve"> PAGEREF _Toc534967000 \h </w:instrText>
            </w:r>
            <w:r w:rsidR="00D4088E">
              <w:rPr>
                <w:noProof/>
                <w:webHidden/>
              </w:rPr>
            </w:r>
            <w:r w:rsidR="00D4088E">
              <w:rPr>
                <w:noProof/>
                <w:webHidden/>
              </w:rPr>
              <w:fldChar w:fldCharType="separate"/>
            </w:r>
            <w:r w:rsidR="00D4088E">
              <w:rPr>
                <w:noProof/>
                <w:webHidden/>
              </w:rPr>
              <w:t>4</w:t>
            </w:r>
            <w:r w:rsidR="00D4088E">
              <w:rPr>
                <w:noProof/>
                <w:webHidden/>
              </w:rPr>
              <w:fldChar w:fldCharType="end"/>
            </w:r>
          </w:hyperlink>
        </w:p>
        <w:p w:rsidR="00D4088E" w:rsidRDefault="00802E79">
          <w:pPr>
            <w:pStyle w:val="TOC1"/>
            <w:tabs>
              <w:tab w:val="left" w:pos="440"/>
              <w:tab w:val="right" w:leader="dot" w:pos="9016"/>
            </w:tabs>
            <w:rPr>
              <w:rFonts w:cstheme="minorBidi"/>
              <w:noProof/>
              <w:lang w:val="en-GB" w:eastAsia="en-GB"/>
            </w:rPr>
          </w:pPr>
          <w:hyperlink w:anchor="_Toc534967001" w:history="1">
            <w:r w:rsidR="00D4088E" w:rsidRPr="00505C90">
              <w:rPr>
                <w:rStyle w:val="Hyperlink"/>
                <w:rFonts w:asciiTheme="majorBidi" w:hAnsiTheme="majorBidi"/>
                <w:noProof/>
              </w:rPr>
              <w:t>E.</w:t>
            </w:r>
            <w:r w:rsidR="00D4088E">
              <w:rPr>
                <w:rFonts w:cstheme="minorBidi"/>
                <w:noProof/>
                <w:lang w:val="en-GB" w:eastAsia="en-GB"/>
              </w:rPr>
              <w:tab/>
            </w:r>
            <w:r w:rsidR="00D4088E" w:rsidRPr="00505C90">
              <w:rPr>
                <w:rStyle w:val="Hyperlink"/>
                <w:rFonts w:asciiTheme="majorBidi" w:hAnsiTheme="majorBidi"/>
                <w:noProof/>
              </w:rPr>
              <w:t>Social Security Considerations</w:t>
            </w:r>
            <w:r w:rsidR="00D4088E">
              <w:rPr>
                <w:noProof/>
                <w:webHidden/>
              </w:rPr>
              <w:tab/>
            </w:r>
            <w:r w:rsidR="00D4088E">
              <w:rPr>
                <w:noProof/>
                <w:webHidden/>
              </w:rPr>
              <w:fldChar w:fldCharType="begin"/>
            </w:r>
            <w:r w:rsidR="00D4088E">
              <w:rPr>
                <w:noProof/>
                <w:webHidden/>
              </w:rPr>
              <w:instrText xml:space="preserve"> PAGEREF _Toc534967001 \h </w:instrText>
            </w:r>
            <w:r w:rsidR="00D4088E">
              <w:rPr>
                <w:noProof/>
                <w:webHidden/>
              </w:rPr>
            </w:r>
            <w:r w:rsidR="00D4088E">
              <w:rPr>
                <w:noProof/>
                <w:webHidden/>
              </w:rPr>
              <w:fldChar w:fldCharType="separate"/>
            </w:r>
            <w:r w:rsidR="00D4088E">
              <w:rPr>
                <w:noProof/>
                <w:webHidden/>
              </w:rPr>
              <w:t>5</w:t>
            </w:r>
            <w:r w:rsidR="00D4088E">
              <w:rPr>
                <w:noProof/>
                <w:webHidden/>
              </w:rPr>
              <w:fldChar w:fldCharType="end"/>
            </w:r>
          </w:hyperlink>
        </w:p>
        <w:p w:rsidR="00D4088E" w:rsidRDefault="00802E79">
          <w:pPr>
            <w:pStyle w:val="TOC1"/>
            <w:tabs>
              <w:tab w:val="left" w:pos="440"/>
              <w:tab w:val="right" w:leader="dot" w:pos="9016"/>
            </w:tabs>
            <w:rPr>
              <w:rFonts w:cstheme="minorBidi"/>
              <w:noProof/>
              <w:lang w:val="en-GB" w:eastAsia="en-GB"/>
            </w:rPr>
          </w:pPr>
          <w:hyperlink w:anchor="_Toc534967002" w:history="1">
            <w:r w:rsidR="00D4088E" w:rsidRPr="00505C90">
              <w:rPr>
                <w:rStyle w:val="Hyperlink"/>
                <w:rFonts w:asciiTheme="majorBidi" w:hAnsiTheme="majorBidi"/>
                <w:noProof/>
              </w:rPr>
              <w:t>F.</w:t>
            </w:r>
            <w:r w:rsidR="00D4088E">
              <w:rPr>
                <w:rFonts w:cstheme="minorBidi"/>
                <w:noProof/>
                <w:lang w:val="en-GB" w:eastAsia="en-GB"/>
              </w:rPr>
              <w:tab/>
            </w:r>
            <w:r w:rsidR="00D4088E" w:rsidRPr="00505C90">
              <w:rPr>
                <w:rStyle w:val="Hyperlink"/>
                <w:rFonts w:asciiTheme="majorBidi" w:hAnsiTheme="majorBidi"/>
                <w:noProof/>
              </w:rPr>
              <w:t>Comparative analysis of countries’ models of national LTC systems</w:t>
            </w:r>
            <w:r w:rsidR="00D4088E">
              <w:rPr>
                <w:noProof/>
                <w:webHidden/>
              </w:rPr>
              <w:tab/>
            </w:r>
            <w:r w:rsidR="00D4088E">
              <w:rPr>
                <w:noProof/>
                <w:webHidden/>
              </w:rPr>
              <w:fldChar w:fldCharType="begin"/>
            </w:r>
            <w:r w:rsidR="00D4088E">
              <w:rPr>
                <w:noProof/>
                <w:webHidden/>
              </w:rPr>
              <w:instrText xml:space="preserve"> PAGEREF _Toc534967002 \h </w:instrText>
            </w:r>
            <w:r w:rsidR="00D4088E">
              <w:rPr>
                <w:noProof/>
                <w:webHidden/>
              </w:rPr>
            </w:r>
            <w:r w:rsidR="00D4088E">
              <w:rPr>
                <w:noProof/>
                <w:webHidden/>
              </w:rPr>
              <w:fldChar w:fldCharType="separate"/>
            </w:r>
            <w:r w:rsidR="00D4088E">
              <w:rPr>
                <w:noProof/>
                <w:webHidden/>
              </w:rPr>
              <w:t>6</w:t>
            </w:r>
            <w:r w:rsidR="00D4088E">
              <w:rPr>
                <w:noProof/>
                <w:webHidden/>
              </w:rPr>
              <w:fldChar w:fldCharType="end"/>
            </w:r>
          </w:hyperlink>
        </w:p>
        <w:p w:rsidR="00D4088E" w:rsidRDefault="00802E79">
          <w:pPr>
            <w:pStyle w:val="TOC2"/>
            <w:tabs>
              <w:tab w:val="left" w:pos="660"/>
              <w:tab w:val="right" w:leader="dot" w:pos="9016"/>
            </w:tabs>
            <w:rPr>
              <w:rFonts w:cstheme="minorBidi"/>
              <w:noProof/>
              <w:lang w:val="en-GB" w:eastAsia="en-GB"/>
            </w:rPr>
          </w:pPr>
          <w:hyperlink w:anchor="_Toc534967003" w:history="1">
            <w:r w:rsidR="00D4088E" w:rsidRPr="00505C90">
              <w:rPr>
                <w:rStyle w:val="Hyperlink"/>
                <w:rFonts w:asciiTheme="majorBidi" w:hAnsiTheme="majorBidi"/>
                <w:b/>
                <w:bCs/>
                <w:noProof/>
              </w:rPr>
              <w:t>1)</w:t>
            </w:r>
            <w:r w:rsidR="00D4088E">
              <w:rPr>
                <w:rFonts w:cstheme="minorBidi"/>
                <w:noProof/>
                <w:lang w:val="en-GB" w:eastAsia="en-GB"/>
              </w:rPr>
              <w:tab/>
            </w:r>
            <w:r w:rsidR="00D4088E" w:rsidRPr="00505C90">
              <w:rPr>
                <w:rStyle w:val="Hyperlink"/>
                <w:rFonts w:asciiTheme="majorBidi" w:hAnsiTheme="majorBidi"/>
                <w:b/>
                <w:bCs/>
                <w:noProof/>
              </w:rPr>
              <w:t>Contribution based LTC system</w:t>
            </w:r>
            <w:r w:rsidR="00D4088E">
              <w:rPr>
                <w:noProof/>
                <w:webHidden/>
              </w:rPr>
              <w:tab/>
            </w:r>
            <w:r w:rsidR="00D4088E">
              <w:rPr>
                <w:noProof/>
                <w:webHidden/>
              </w:rPr>
              <w:fldChar w:fldCharType="begin"/>
            </w:r>
            <w:r w:rsidR="00D4088E">
              <w:rPr>
                <w:noProof/>
                <w:webHidden/>
              </w:rPr>
              <w:instrText xml:space="preserve"> PAGEREF _Toc534967003 \h </w:instrText>
            </w:r>
            <w:r w:rsidR="00D4088E">
              <w:rPr>
                <w:noProof/>
                <w:webHidden/>
              </w:rPr>
            </w:r>
            <w:r w:rsidR="00D4088E">
              <w:rPr>
                <w:noProof/>
                <w:webHidden/>
              </w:rPr>
              <w:fldChar w:fldCharType="separate"/>
            </w:r>
            <w:r w:rsidR="00D4088E">
              <w:rPr>
                <w:noProof/>
                <w:webHidden/>
              </w:rPr>
              <w:t>6</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04" w:history="1">
            <w:r w:rsidR="00D4088E" w:rsidRPr="00505C90">
              <w:rPr>
                <w:rStyle w:val="Hyperlink"/>
                <w:rFonts w:asciiTheme="majorBidi" w:hAnsiTheme="majorBidi"/>
                <w:b/>
                <w:bCs/>
                <w:noProof/>
              </w:rPr>
              <w:t>GERMANY</w:t>
            </w:r>
            <w:r w:rsidR="00D4088E">
              <w:rPr>
                <w:noProof/>
                <w:webHidden/>
              </w:rPr>
              <w:tab/>
            </w:r>
            <w:r w:rsidR="00D4088E">
              <w:rPr>
                <w:noProof/>
                <w:webHidden/>
              </w:rPr>
              <w:fldChar w:fldCharType="begin"/>
            </w:r>
            <w:r w:rsidR="00D4088E">
              <w:rPr>
                <w:noProof/>
                <w:webHidden/>
              </w:rPr>
              <w:instrText xml:space="preserve"> PAGEREF _Toc534967004 \h </w:instrText>
            </w:r>
            <w:r w:rsidR="00D4088E">
              <w:rPr>
                <w:noProof/>
                <w:webHidden/>
              </w:rPr>
            </w:r>
            <w:r w:rsidR="00D4088E">
              <w:rPr>
                <w:noProof/>
                <w:webHidden/>
              </w:rPr>
              <w:fldChar w:fldCharType="separate"/>
            </w:r>
            <w:r w:rsidR="00D4088E">
              <w:rPr>
                <w:noProof/>
                <w:webHidden/>
              </w:rPr>
              <w:t>6</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05" w:history="1">
            <w:r w:rsidR="00D4088E" w:rsidRPr="00505C90">
              <w:rPr>
                <w:rStyle w:val="Hyperlink"/>
                <w:rFonts w:asciiTheme="majorBidi" w:hAnsiTheme="majorBidi"/>
                <w:b/>
                <w:bCs/>
                <w:noProof/>
              </w:rPr>
              <w:t>JAPAN</w:t>
            </w:r>
            <w:r w:rsidR="00D4088E">
              <w:rPr>
                <w:noProof/>
                <w:webHidden/>
              </w:rPr>
              <w:tab/>
            </w:r>
            <w:r w:rsidR="00D4088E">
              <w:rPr>
                <w:noProof/>
                <w:webHidden/>
              </w:rPr>
              <w:fldChar w:fldCharType="begin"/>
            </w:r>
            <w:r w:rsidR="00D4088E">
              <w:rPr>
                <w:noProof/>
                <w:webHidden/>
              </w:rPr>
              <w:instrText xml:space="preserve"> PAGEREF _Toc534967005 \h </w:instrText>
            </w:r>
            <w:r w:rsidR="00D4088E">
              <w:rPr>
                <w:noProof/>
                <w:webHidden/>
              </w:rPr>
            </w:r>
            <w:r w:rsidR="00D4088E">
              <w:rPr>
                <w:noProof/>
                <w:webHidden/>
              </w:rPr>
              <w:fldChar w:fldCharType="separate"/>
            </w:r>
            <w:r w:rsidR="00D4088E">
              <w:rPr>
                <w:noProof/>
                <w:webHidden/>
              </w:rPr>
              <w:t>6</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06" w:history="1">
            <w:r w:rsidR="00D4088E" w:rsidRPr="00505C90">
              <w:rPr>
                <w:rStyle w:val="Hyperlink"/>
                <w:rFonts w:asciiTheme="majorBidi" w:hAnsiTheme="majorBidi"/>
                <w:b/>
                <w:bCs/>
                <w:noProof/>
              </w:rPr>
              <w:t>KOREA</w:t>
            </w:r>
            <w:r w:rsidR="00D4088E">
              <w:rPr>
                <w:noProof/>
                <w:webHidden/>
              </w:rPr>
              <w:tab/>
            </w:r>
            <w:r w:rsidR="00D4088E">
              <w:rPr>
                <w:noProof/>
                <w:webHidden/>
              </w:rPr>
              <w:fldChar w:fldCharType="begin"/>
            </w:r>
            <w:r w:rsidR="00D4088E">
              <w:rPr>
                <w:noProof/>
                <w:webHidden/>
              </w:rPr>
              <w:instrText xml:space="preserve"> PAGEREF _Toc534967006 \h </w:instrText>
            </w:r>
            <w:r w:rsidR="00D4088E">
              <w:rPr>
                <w:noProof/>
                <w:webHidden/>
              </w:rPr>
            </w:r>
            <w:r w:rsidR="00D4088E">
              <w:rPr>
                <w:noProof/>
                <w:webHidden/>
              </w:rPr>
              <w:fldChar w:fldCharType="separate"/>
            </w:r>
            <w:r w:rsidR="00D4088E">
              <w:rPr>
                <w:noProof/>
                <w:webHidden/>
              </w:rPr>
              <w:t>7</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07" w:history="1">
            <w:r w:rsidR="00D4088E" w:rsidRPr="00505C90">
              <w:rPr>
                <w:rStyle w:val="Hyperlink"/>
                <w:rFonts w:asciiTheme="majorBidi" w:hAnsiTheme="majorBidi"/>
                <w:b/>
                <w:bCs/>
                <w:noProof/>
              </w:rPr>
              <w:t>FRANCE</w:t>
            </w:r>
            <w:r w:rsidR="00D4088E">
              <w:rPr>
                <w:noProof/>
                <w:webHidden/>
              </w:rPr>
              <w:tab/>
            </w:r>
            <w:r w:rsidR="00D4088E">
              <w:rPr>
                <w:noProof/>
                <w:webHidden/>
              </w:rPr>
              <w:fldChar w:fldCharType="begin"/>
            </w:r>
            <w:r w:rsidR="00D4088E">
              <w:rPr>
                <w:noProof/>
                <w:webHidden/>
              </w:rPr>
              <w:instrText xml:space="preserve"> PAGEREF _Toc534967007 \h </w:instrText>
            </w:r>
            <w:r w:rsidR="00D4088E">
              <w:rPr>
                <w:noProof/>
                <w:webHidden/>
              </w:rPr>
            </w:r>
            <w:r w:rsidR="00D4088E">
              <w:rPr>
                <w:noProof/>
                <w:webHidden/>
              </w:rPr>
              <w:fldChar w:fldCharType="separate"/>
            </w:r>
            <w:r w:rsidR="00D4088E">
              <w:rPr>
                <w:noProof/>
                <w:webHidden/>
              </w:rPr>
              <w:t>8</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08" w:history="1">
            <w:r w:rsidR="00D4088E" w:rsidRPr="00505C90">
              <w:rPr>
                <w:rStyle w:val="Hyperlink"/>
                <w:rFonts w:asciiTheme="majorBidi" w:hAnsiTheme="majorBidi"/>
                <w:b/>
                <w:bCs/>
                <w:noProof/>
              </w:rPr>
              <w:t>BELGIUM</w:t>
            </w:r>
            <w:r w:rsidR="00D4088E">
              <w:rPr>
                <w:noProof/>
                <w:webHidden/>
              </w:rPr>
              <w:tab/>
            </w:r>
            <w:r w:rsidR="00D4088E">
              <w:rPr>
                <w:noProof/>
                <w:webHidden/>
              </w:rPr>
              <w:fldChar w:fldCharType="begin"/>
            </w:r>
            <w:r w:rsidR="00D4088E">
              <w:rPr>
                <w:noProof/>
                <w:webHidden/>
              </w:rPr>
              <w:instrText xml:space="preserve"> PAGEREF _Toc534967008 \h </w:instrText>
            </w:r>
            <w:r w:rsidR="00D4088E">
              <w:rPr>
                <w:noProof/>
                <w:webHidden/>
              </w:rPr>
            </w:r>
            <w:r w:rsidR="00D4088E">
              <w:rPr>
                <w:noProof/>
                <w:webHidden/>
              </w:rPr>
              <w:fldChar w:fldCharType="separate"/>
            </w:r>
            <w:r w:rsidR="00D4088E">
              <w:rPr>
                <w:noProof/>
                <w:webHidden/>
              </w:rPr>
              <w:t>9</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09" w:history="1">
            <w:r w:rsidR="00D4088E" w:rsidRPr="00505C90">
              <w:rPr>
                <w:rStyle w:val="Hyperlink"/>
                <w:rFonts w:asciiTheme="majorBidi" w:hAnsiTheme="majorBidi"/>
                <w:b/>
                <w:bCs/>
                <w:noProof/>
              </w:rPr>
              <w:t>NETHERLANDS</w:t>
            </w:r>
            <w:r w:rsidR="00D4088E">
              <w:rPr>
                <w:noProof/>
                <w:webHidden/>
              </w:rPr>
              <w:tab/>
            </w:r>
            <w:r w:rsidR="00D4088E">
              <w:rPr>
                <w:noProof/>
                <w:webHidden/>
              </w:rPr>
              <w:fldChar w:fldCharType="begin"/>
            </w:r>
            <w:r w:rsidR="00D4088E">
              <w:rPr>
                <w:noProof/>
                <w:webHidden/>
              </w:rPr>
              <w:instrText xml:space="preserve"> PAGEREF _Toc534967009 \h </w:instrText>
            </w:r>
            <w:r w:rsidR="00D4088E">
              <w:rPr>
                <w:noProof/>
                <w:webHidden/>
              </w:rPr>
            </w:r>
            <w:r w:rsidR="00D4088E">
              <w:rPr>
                <w:noProof/>
                <w:webHidden/>
              </w:rPr>
              <w:fldChar w:fldCharType="separate"/>
            </w:r>
            <w:r w:rsidR="00D4088E">
              <w:rPr>
                <w:noProof/>
                <w:webHidden/>
              </w:rPr>
              <w:t>9</w:t>
            </w:r>
            <w:r w:rsidR="00D4088E">
              <w:rPr>
                <w:noProof/>
                <w:webHidden/>
              </w:rPr>
              <w:fldChar w:fldCharType="end"/>
            </w:r>
          </w:hyperlink>
        </w:p>
        <w:p w:rsidR="00D4088E" w:rsidRDefault="00802E79">
          <w:pPr>
            <w:pStyle w:val="TOC2"/>
            <w:tabs>
              <w:tab w:val="left" w:pos="660"/>
              <w:tab w:val="right" w:leader="dot" w:pos="9016"/>
            </w:tabs>
            <w:rPr>
              <w:rFonts w:cstheme="minorBidi"/>
              <w:noProof/>
              <w:lang w:val="en-GB" w:eastAsia="en-GB"/>
            </w:rPr>
          </w:pPr>
          <w:hyperlink w:anchor="_Toc534967010" w:history="1">
            <w:r w:rsidR="00D4088E" w:rsidRPr="00505C90">
              <w:rPr>
                <w:rStyle w:val="Hyperlink"/>
                <w:rFonts w:asciiTheme="majorBidi" w:hAnsiTheme="majorBidi"/>
                <w:b/>
                <w:bCs/>
                <w:noProof/>
              </w:rPr>
              <w:t>2)</w:t>
            </w:r>
            <w:r w:rsidR="00D4088E">
              <w:rPr>
                <w:rFonts w:cstheme="minorBidi"/>
                <w:noProof/>
                <w:lang w:val="en-GB" w:eastAsia="en-GB"/>
              </w:rPr>
              <w:tab/>
            </w:r>
            <w:r w:rsidR="00D4088E" w:rsidRPr="00505C90">
              <w:rPr>
                <w:rStyle w:val="Hyperlink"/>
                <w:rFonts w:asciiTheme="majorBidi" w:hAnsiTheme="majorBidi"/>
                <w:b/>
                <w:bCs/>
                <w:noProof/>
              </w:rPr>
              <w:t>Tax-funded LTC system</w:t>
            </w:r>
            <w:r w:rsidR="00D4088E">
              <w:rPr>
                <w:noProof/>
                <w:webHidden/>
              </w:rPr>
              <w:tab/>
            </w:r>
            <w:r w:rsidR="00D4088E">
              <w:rPr>
                <w:noProof/>
                <w:webHidden/>
              </w:rPr>
              <w:fldChar w:fldCharType="begin"/>
            </w:r>
            <w:r w:rsidR="00D4088E">
              <w:rPr>
                <w:noProof/>
                <w:webHidden/>
              </w:rPr>
              <w:instrText xml:space="preserve"> PAGEREF _Toc534967010 \h </w:instrText>
            </w:r>
            <w:r w:rsidR="00D4088E">
              <w:rPr>
                <w:noProof/>
                <w:webHidden/>
              </w:rPr>
            </w:r>
            <w:r w:rsidR="00D4088E">
              <w:rPr>
                <w:noProof/>
                <w:webHidden/>
              </w:rPr>
              <w:fldChar w:fldCharType="separate"/>
            </w:r>
            <w:r w:rsidR="00D4088E">
              <w:rPr>
                <w:noProof/>
                <w:webHidden/>
              </w:rPr>
              <w:t>10</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11" w:history="1">
            <w:r w:rsidR="00D4088E" w:rsidRPr="00505C90">
              <w:rPr>
                <w:rStyle w:val="Hyperlink"/>
                <w:rFonts w:asciiTheme="majorBidi" w:hAnsiTheme="majorBidi"/>
                <w:b/>
                <w:bCs/>
                <w:noProof/>
              </w:rPr>
              <w:t>UNITED KINGDOM (UK)</w:t>
            </w:r>
            <w:r w:rsidR="00D4088E">
              <w:rPr>
                <w:noProof/>
                <w:webHidden/>
              </w:rPr>
              <w:tab/>
            </w:r>
            <w:r w:rsidR="00D4088E">
              <w:rPr>
                <w:noProof/>
                <w:webHidden/>
              </w:rPr>
              <w:fldChar w:fldCharType="begin"/>
            </w:r>
            <w:r w:rsidR="00D4088E">
              <w:rPr>
                <w:noProof/>
                <w:webHidden/>
              </w:rPr>
              <w:instrText xml:space="preserve"> PAGEREF _Toc534967011 \h </w:instrText>
            </w:r>
            <w:r w:rsidR="00D4088E">
              <w:rPr>
                <w:noProof/>
                <w:webHidden/>
              </w:rPr>
            </w:r>
            <w:r w:rsidR="00D4088E">
              <w:rPr>
                <w:noProof/>
                <w:webHidden/>
              </w:rPr>
              <w:fldChar w:fldCharType="separate"/>
            </w:r>
            <w:r w:rsidR="00D4088E">
              <w:rPr>
                <w:noProof/>
                <w:webHidden/>
              </w:rPr>
              <w:t>10</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12" w:history="1">
            <w:r w:rsidR="00D4088E" w:rsidRPr="00505C90">
              <w:rPr>
                <w:rStyle w:val="Hyperlink"/>
                <w:rFonts w:asciiTheme="majorBidi" w:hAnsiTheme="majorBidi"/>
                <w:b/>
                <w:bCs/>
                <w:noProof/>
              </w:rPr>
              <w:t>AUSTRALIA</w:t>
            </w:r>
            <w:r w:rsidR="00D4088E">
              <w:rPr>
                <w:noProof/>
                <w:webHidden/>
              </w:rPr>
              <w:tab/>
            </w:r>
            <w:r w:rsidR="00D4088E">
              <w:rPr>
                <w:noProof/>
                <w:webHidden/>
              </w:rPr>
              <w:fldChar w:fldCharType="begin"/>
            </w:r>
            <w:r w:rsidR="00D4088E">
              <w:rPr>
                <w:noProof/>
                <w:webHidden/>
              </w:rPr>
              <w:instrText xml:space="preserve"> PAGEREF _Toc534967012 \h </w:instrText>
            </w:r>
            <w:r w:rsidR="00D4088E">
              <w:rPr>
                <w:noProof/>
                <w:webHidden/>
              </w:rPr>
            </w:r>
            <w:r w:rsidR="00D4088E">
              <w:rPr>
                <w:noProof/>
                <w:webHidden/>
              </w:rPr>
              <w:fldChar w:fldCharType="separate"/>
            </w:r>
            <w:r w:rsidR="00D4088E">
              <w:rPr>
                <w:noProof/>
                <w:webHidden/>
              </w:rPr>
              <w:t>11</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13" w:history="1">
            <w:r w:rsidR="00D4088E" w:rsidRPr="00505C90">
              <w:rPr>
                <w:rStyle w:val="Hyperlink"/>
                <w:rFonts w:asciiTheme="majorBidi" w:hAnsiTheme="majorBidi"/>
                <w:b/>
                <w:bCs/>
                <w:noProof/>
              </w:rPr>
              <w:t>CANADA</w:t>
            </w:r>
            <w:r w:rsidR="00D4088E">
              <w:rPr>
                <w:noProof/>
                <w:webHidden/>
              </w:rPr>
              <w:tab/>
            </w:r>
            <w:r w:rsidR="00D4088E">
              <w:rPr>
                <w:noProof/>
                <w:webHidden/>
              </w:rPr>
              <w:fldChar w:fldCharType="begin"/>
            </w:r>
            <w:r w:rsidR="00D4088E">
              <w:rPr>
                <w:noProof/>
                <w:webHidden/>
              </w:rPr>
              <w:instrText xml:space="preserve"> PAGEREF _Toc534967013 \h </w:instrText>
            </w:r>
            <w:r w:rsidR="00D4088E">
              <w:rPr>
                <w:noProof/>
                <w:webHidden/>
              </w:rPr>
            </w:r>
            <w:r w:rsidR="00D4088E">
              <w:rPr>
                <w:noProof/>
                <w:webHidden/>
              </w:rPr>
              <w:fldChar w:fldCharType="separate"/>
            </w:r>
            <w:r w:rsidR="00D4088E">
              <w:rPr>
                <w:noProof/>
                <w:webHidden/>
              </w:rPr>
              <w:t>12</w:t>
            </w:r>
            <w:r w:rsidR="00D4088E">
              <w:rPr>
                <w:noProof/>
                <w:webHidden/>
              </w:rPr>
              <w:fldChar w:fldCharType="end"/>
            </w:r>
          </w:hyperlink>
        </w:p>
        <w:p w:rsidR="00D4088E" w:rsidRDefault="00802E79">
          <w:pPr>
            <w:pStyle w:val="TOC3"/>
            <w:tabs>
              <w:tab w:val="right" w:leader="dot" w:pos="9016"/>
            </w:tabs>
            <w:rPr>
              <w:rFonts w:cstheme="minorBidi"/>
              <w:noProof/>
              <w:lang w:val="en-GB" w:eastAsia="en-GB"/>
            </w:rPr>
          </w:pPr>
          <w:hyperlink w:anchor="_Toc534967014" w:history="1">
            <w:r w:rsidR="00D4088E" w:rsidRPr="00505C90">
              <w:rPr>
                <w:rStyle w:val="Hyperlink"/>
                <w:rFonts w:asciiTheme="majorBidi" w:hAnsiTheme="majorBidi"/>
                <w:b/>
                <w:bCs/>
                <w:noProof/>
              </w:rPr>
              <w:t>SWEDEN</w:t>
            </w:r>
            <w:r w:rsidR="00D4088E">
              <w:rPr>
                <w:noProof/>
                <w:webHidden/>
              </w:rPr>
              <w:tab/>
            </w:r>
            <w:r w:rsidR="00D4088E">
              <w:rPr>
                <w:noProof/>
                <w:webHidden/>
              </w:rPr>
              <w:fldChar w:fldCharType="begin"/>
            </w:r>
            <w:r w:rsidR="00D4088E">
              <w:rPr>
                <w:noProof/>
                <w:webHidden/>
              </w:rPr>
              <w:instrText xml:space="preserve"> PAGEREF _Toc534967014 \h </w:instrText>
            </w:r>
            <w:r w:rsidR="00D4088E">
              <w:rPr>
                <w:noProof/>
                <w:webHidden/>
              </w:rPr>
            </w:r>
            <w:r w:rsidR="00D4088E">
              <w:rPr>
                <w:noProof/>
                <w:webHidden/>
              </w:rPr>
              <w:fldChar w:fldCharType="separate"/>
            </w:r>
            <w:r w:rsidR="00D4088E">
              <w:rPr>
                <w:noProof/>
                <w:webHidden/>
              </w:rPr>
              <w:t>13</w:t>
            </w:r>
            <w:r w:rsidR="00D4088E">
              <w:rPr>
                <w:noProof/>
                <w:webHidden/>
              </w:rPr>
              <w:fldChar w:fldCharType="end"/>
            </w:r>
          </w:hyperlink>
        </w:p>
        <w:p w:rsidR="00D4088E" w:rsidRDefault="00802E79">
          <w:pPr>
            <w:pStyle w:val="TOC1"/>
            <w:tabs>
              <w:tab w:val="left" w:pos="440"/>
              <w:tab w:val="right" w:leader="dot" w:pos="9016"/>
            </w:tabs>
            <w:rPr>
              <w:rFonts w:cstheme="minorBidi"/>
              <w:noProof/>
              <w:lang w:val="en-GB" w:eastAsia="en-GB"/>
            </w:rPr>
          </w:pPr>
          <w:hyperlink w:anchor="_Toc534967015" w:history="1">
            <w:r w:rsidR="00D4088E" w:rsidRPr="00505C90">
              <w:rPr>
                <w:rStyle w:val="Hyperlink"/>
                <w:rFonts w:asciiTheme="majorBidi" w:hAnsiTheme="majorBidi"/>
                <w:noProof/>
              </w:rPr>
              <w:t>G.</w:t>
            </w:r>
            <w:r w:rsidR="00D4088E">
              <w:rPr>
                <w:rFonts w:cstheme="minorBidi"/>
                <w:noProof/>
                <w:lang w:val="en-GB" w:eastAsia="en-GB"/>
              </w:rPr>
              <w:tab/>
            </w:r>
            <w:r w:rsidR="00D4088E" w:rsidRPr="00505C90">
              <w:rPr>
                <w:rStyle w:val="Hyperlink"/>
                <w:rFonts w:asciiTheme="majorBidi" w:hAnsiTheme="majorBidi"/>
                <w:noProof/>
              </w:rPr>
              <w:t>Summing-up and Discussion of the Comparative Analysis</w:t>
            </w:r>
            <w:r w:rsidR="00D4088E">
              <w:rPr>
                <w:noProof/>
                <w:webHidden/>
              </w:rPr>
              <w:tab/>
            </w:r>
            <w:r w:rsidR="00D4088E">
              <w:rPr>
                <w:noProof/>
                <w:webHidden/>
              </w:rPr>
              <w:fldChar w:fldCharType="begin"/>
            </w:r>
            <w:r w:rsidR="00D4088E">
              <w:rPr>
                <w:noProof/>
                <w:webHidden/>
              </w:rPr>
              <w:instrText xml:space="preserve"> PAGEREF _Toc534967015 \h </w:instrText>
            </w:r>
            <w:r w:rsidR="00D4088E">
              <w:rPr>
                <w:noProof/>
                <w:webHidden/>
              </w:rPr>
            </w:r>
            <w:r w:rsidR="00D4088E">
              <w:rPr>
                <w:noProof/>
                <w:webHidden/>
              </w:rPr>
              <w:fldChar w:fldCharType="separate"/>
            </w:r>
            <w:r w:rsidR="00D4088E">
              <w:rPr>
                <w:noProof/>
                <w:webHidden/>
              </w:rPr>
              <w:t>13</w:t>
            </w:r>
            <w:r w:rsidR="00D4088E">
              <w:rPr>
                <w:noProof/>
                <w:webHidden/>
              </w:rPr>
              <w:fldChar w:fldCharType="end"/>
            </w:r>
          </w:hyperlink>
        </w:p>
        <w:p w:rsidR="00D4088E" w:rsidRDefault="00802E79">
          <w:pPr>
            <w:pStyle w:val="TOC1"/>
            <w:tabs>
              <w:tab w:val="left" w:pos="440"/>
              <w:tab w:val="right" w:leader="dot" w:pos="9016"/>
            </w:tabs>
            <w:rPr>
              <w:rFonts w:cstheme="minorBidi"/>
              <w:noProof/>
              <w:lang w:val="en-GB" w:eastAsia="en-GB"/>
            </w:rPr>
          </w:pPr>
          <w:hyperlink w:anchor="_Toc534967016" w:history="1">
            <w:r w:rsidR="00D4088E" w:rsidRPr="00505C90">
              <w:rPr>
                <w:rStyle w:val="Hyperlink"/>
                <w:rFonts w:asciiTheme="majorBidi" w:hAnsiTheme="majorBidi"/>
                <w:noProof/>
              </w:rPr>
              <w:t>H.</w:t>
            </w:r>
            <w:r w:rsidR="00D4088E">
              <w:rPr>
                <w:rFonts w:cstheme="minorBidi"/>
                <w:noProof/>
                <w:lang w:val="en-GB" w:eastAsia="en-GB"/>
              </w:rPr>
              <w:tab/>
            </w:r>
            <w:r w:rsidR="00D4088E" w:rsidRPr="00505C90">
              <w:rPr>
                <w:rStyle w:val="Hyperlink"/>
                <w:rFonts w:asciiTheme="majorBidi" w:hAnsiTheme="majorBidi"/>
                <w:noProof/>
              </w:rPr>
              <w:t>Conclusion</w:t>
            </w:r>
            <w:r w:rsidR="00D4088E">
              <w:rPr>
                <w:noProof/>
                <w:webHidden/>
              </w:rPr>
              <w:tab/>
            </w:r>
            <w:r w:rsidR="00D4088E">
              <w:rPr>
                <w:noProof/>
                <w:webHidden/>
              </w:rPr>
              <w:fldChar w:fldCharType="begin"/>
            </w:r>
            <w:r w:rsidR="00D4088E">
              <w:rPr>
                <w:noProof/>
                <w:webHidden/>
              </w:rPr>
              <w:instrText xml:space="preserve"> PAGEREF _Toc534967016 \h </w:instrText>
            </w:r>
            <w:r w:rsidR="00D4088E">
              <w:rPr>
                <w:noProof/>
                <w:webHidden/>
              </w:rPr>
            </w:r>
            <w:r w:rsidR="00D4088E">
              <w:rPr>
                <w:noProof/>
                <w:webHidden/>
              </w:rPr>
              <w:fldChar w:fldCharType="separate"/>
            </w:r>
            <w:r w:rsidR="00D4088E">
              <w:rPr>
                <w:noProof/>
                <w:webHidden/>
              </w:rPr>
              <w:t>14</w:t>
            </w:r>
            <w:r w:rsidR="00D4088E">
              <w:rPr>
                <w:noProof/>
                <w:webHidden/>
              </w:rPr>
              <w:fldChar w:fldCharType="end"/>
            </w:r>
          </w:hyperlink>
        </w:p>
        <w:p w:rsidR="00D4088E" w:rsidRDefault="00802E79">
          <w:pPr>
            <w:pStyle w:val="TOC1"/>
            <w:tabs>
              <w:tab w:val="right" w:leader="dot" w:pos="9016"/>
            </w:tabs>
            <w:rPr>
              <w:rFonts w:cstheme="minorBidi"/>
              <w:noProof/>
              <w:lang w:val="en-GB" w:eastAsia="en-GB"/>
            </w:rPr>
          </w:pPr>
          <w:hyperlink w:anchor="_Toc534967017" w:history="1">
            <w:r w:rsidR="00D4088E" w:rsidRPr="00505C90">
              <w:rPr>
                <w:rStyle w:val="Hyperlink"/>
                <w:rFonts w:asciiTheme="majorBidi" w:hAnsiTheme="majorBidi"/>
                <w:noProof/>
              </w:rPr>
              <w:t>References</w:t>
            </w:r>
            <w:r w:rsidR="00D4088E">
              <w:rPr>
                <w:noProof/>
                <w:webHidden/>
              </w:rPr>
              <w:tab/>
            </w:r>
            <w:r w:rsidR="00D4088E">
              <w:rPr>
                <w:noProof/>
                <w:webHidden/>
              </w:rPr>
              <w:fldChar w:fldCharType="begin"/>
            </w:r>
            <w:r w:rsidR="00D4088E">
              <w:rPr>
                <w:noProof/>
                <w:webHidden/>
              </w:rPr>
              <w:instrText xml:space="preserve"> PAGEREF _Toc534967017 \h </w:instrText>
            </w:r>
            <w:r w:rsidR="00D4088E">
              <w:rPr>
                <w:noProof/>
                <w:webHidden/>
              </w:rPr>
            </w:r>
            <w:r w:rsidR="00D4088E">
              <w:rPr>
                <w:noProof/>
                <w:webHidden/>
              </w:rPr>
              <w:fldChar w:fldCharType="separate"/>
            </w:r>
            <w:r w:rsidR="00D4088E">
              <w:rPr>
                <w:noProof/>
                <w:webHidden/>
              </w:rPr>
              <w:t>14</w:t>
            </w:r>
            <w:r w:rsidR="00D4088E">
              <w:rPr>
                <w:noProof/>
                <w:webHidden/>
              </w:rPr>
              <w:fldChar w:fldCharType="end"/>
            </w:r>
          </w:hyperlink>
        </w:p>
        <w:p w:rsidR="00304A53" w:rsidRDefault="00304A53">
          <w:r w:rsidRPr="00E37288">
            <w:rPr>
              <w:rFonts w:asciiTheme="majorBidi" w:hAnsiTheme="majorBidi" w:cstheme="majorBidi"/>
              <w:b/>
              <w:bCs/>
              <w:noProof/>
            </w:rPr>
            <w:fldChar w:fldCharType="end"/>
          </w:r>
        </w:p>
      </w:sdtContent>
    </w:sdt>
    <w:p w:rsidR="00304A53" w:rsidRDefault="00304A53" w:rsidP="00304A53">
      <w:pPr>
        <w:pStyle w:val="Heading1"/>
        <w:rPr>
          <w:rFonts w:asciiTheme="majorBidi" w:hAnsiTheme="majorBidi"/>
          <w:sz w:val="26"/>
          <w:szCs w:val="26"/>
        </w:rPr>
      </w:pPr>
    </w:p>
    <w:p w:rsidR="004573C1" w:rsidRDefault="004573C1" w:rsidP="00304A53">
      <w:pPr>
        <w:rPr>
          <w:rFonts w:asciiTheme="majorBidi" w:hAnsiTheme="majorBidi" w:cstheme="majorBidi"/>
          <w:color w:val="2E74B5" w:themeColor="accent1" w:themeShade="BF"/>
          <w:sz w:val="24"/>
          <w:szCs w:val="24"/>
        </w:rPr>
      </w:pPr>
    </w:p>
    <w:p w:rsidR="004573C1" w:rsidRDefault="004573C1" w:rsidP="00304A53">
      <w:pPr>
        <w:rPr>
          <w:rFonts w:asciiTheme="majorBidi" w:hAnsiTheme="majorBidi" w:cstheme="majorBidi"/>
          <w:color w:val="2E74B5" w:themeColor="accent1" w:themeShade="BF"/>
          <w:sz w:val="24"/>
          <w:szCs w:val="24"/>
        </w:rPr>
      </w:pPr>
    </w:p>
    <w:p w:rsidR="004573C1" w:rsidRDefault="004573C1" w:rsidP="00304A53">
      <w:pPr>
        <w:rPr>
          <w:rFonts w:asciiTheme="majorBidi" w:hAnsiTheme="majorBidi" w:cstheme="majorBidi"/>
          <w:color w:val="2E74B5" w:themeColor="accent1" w:themeShade="BF"/>
          <w:sz w:val="24"/>
          <w:szCs w:val="24"/>
        </w:rPr>
      </w:pPr>
    </w:p>
    <w:p w:rsidR="004573C1" w:rsidRDefault="004573C1" w:rsidP="00304A53">
      <w:pPr>
        <w:rPr>
          <w:rFonts w:asciiTheme="majorBidi" w:hAnsiTheme="majorBidi" w:cstheme="majorBidi"/>
          <w:color w:val="2E74B5" w:themeColor="accent1" w:themeShade="BF"/>
          <w:sz w:val="24"/>
          <w:szCs w:val="24"/>
        </w:rPr>
      </w:pPr>
    </w:p>
    <w:p w:rsidR="00E37288" w:rsidRDefault="00E37288" w:rsidP="00304A53">
      <w:pPr>
        <w:rPr>
          <w:rFonts w:asciiTheme="majorBidi" w:hAnsiTheme="majorBidi" w:cstheme="majorBidi"/>
          <w:color w:val="2E74B5" w:themeColor="accent1" w:themeShade="BF"/>
          <w:sz w:val="24"/>
          <w:szCs w:val="24"/>
        </w:rPr>
      </w:pPr>
    </w:p>
    <w:p w:rsidR="00E37288" w:rsidRDefault="00E37288" w:rsidP="00304A53">
      <w:pPr>
        <w:rPr>
          <w:rFonts w:asciiTheme="majorBidi" w:hAnsiTheme="majorBidi" w:cstheme="majorBidi"/>
          <w:color w:val="2E74B5" w:themeColor="accent1" w:themeShade="BF"/>
          <w:sz w:val="24"/>
          <w:szCs w:val="24"/>
        </w:rPr>
      </w:pPr>
    </w:p>
    <w:p w:rsidR="004573C1" w:rsidRDefault="004573C1" w:rsidP="00304A53">
      <w:pPr>
        <w:rPr>
          <w:rFonts w:asciiTheme="majorBidi" w:hAnsiTheme="majorBidi" w:cstheme="majorBidi"/>
          <w:color w:val="2E74B5" w:themeColor="accent1" w:themeShade="BF"/>
          <w:sz w:val="24"/>
          <w:szCs w:val="24"/>
        </w:rPr>
      </w:pPr>
    </w:p>
    <w:p w:rsidR="004573C1" w:rsidRDefault="004573C1" w:rsidP="00304A53">
      <w:pPr>
        <w:rPr>
          <w:rFonts w:asciiTheme="majorBidi" w:hAnsiTheme="majorBidi" w:cstheme="majorBidi"/>
          <w:color w:val="2E74B5" w:themeColor="accent1" w:themeShade="BF"/>
          <w:sz w:val="24"/>
          <w:szCs w:val="24"/>
        </w:rPr>
      </w:pPr>
    </w:p>
    <w:p w:rsidR="004573C1" w:rsidRDefault="004573C1" w:rsidP="00304A53">
      <w:pPr>
        <w:rPr>
          <w:rFonts w:asciiTheme="majorBidi" w:hAnsiTheme="majorBidi" w:cstheme="majorBidi"/>
          <w:color w:val="2E74B5" w:themeColor="accent1" w:themeShade="BF"/>
          <w:sz w:val="24"/>
          <w:szCs w:val="24"/>
        </w:rPr>
      </w:pPr>
    </w:p>
    <w:p w:rsidR="004573C1" w:rsidRDefault="004573C1" w:rsidP="00304A53">
      <w:pPr>
        <w:rPr>
          <w:rFonts w:asciiTheme="majorBidi" w:hAnsiTheme="majorBidi" w:cstheme="majorBidi"/>
          <w:color w:val="2E74B5" w:themeColor="accent1" w:themeShade="BF"/>
          <w:sz w:val="24"/>
          <w:szCs w:val="24"/>
        </w:rPr>
      </w:pPr>
    </w:p>
    <w:p w:rsidR="00304A53" w:rsidRDefault="00304A53" w:rsidP="00304A53">
      <w:pPr>
        <w:rPr>
          <w:rFonts w:asciiTheme="majorBidi" w:hAnsiTheme="majorBidi" w:cstheme="majorBidi"/>
          <w:color w:val="2E74B5" w:themeColor="accent1" w:themeShade="BF"/>
          <w:sz w:val="24"/>
          <w:szCs w:val="24"/>
        </w:rPr>
      </w:pPr>
      <w:r w:rsidRPr="00304A53">
        <w:rPr>
          <w:rFonts w:asciiTheme="majorBidi" w:hAnsiTheme="majorBidi" w:cstheme="majorBidi"/>
          <w:color w:val="2E74B5" w:themeColor="accent1" w:themeShade="BF"/>
          <w:sz w:val="24"/>
          <w:szCs w:val="24"/>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9"/>
        <w:gridCol w:w="6327"/>
      </w:tblGrid>
      <w:tr w:rsidR="00304A53" w:rsidTr="00A1443C">
        <w:tc>
          <w:tcPr>
            <w:tcW w:w="1271" w:type="dxa"/>
          </w:tcPr>
          <w:p w:rsidR="00304A53" w:rsidRDefault="00E73A43" w:rsidP="00304A5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ADL</w:t>
            </w: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E73A43" w:rsidP="00304A53">
            <w:pPr>
              <w:rPr>
                <w:rFonts w:asciiTheme="majorBidi" w:hAnsiTheme="majorBidi" w:cstheme="majorBidi"/>
                <w:color w:val="000000" w:themeColor="text1"/>
                <w:sz w:val="24"/>
                <w:szCs w:val="24"/>
              </w:rPr>
            </w:pPr>
            <w:r>
              <w:rPr>
                <w:rFonts w:asciiTheme="majorBidi" w:hAnsiTheme="majorBidi" w:cstheme="majorBidi"/>
                <w:sz w:val="24"/>
                <w:szCs w:val="24"/>
              </w:rPr>
              <w:t>Activities of Daily L</w:t>
            </w:r>
            <w:r w:rsidRPr="00CA774E">
              <w:rPr>
                <w:rFonts w:asciiTheme="majorBidi" w:hAnsiTheme="majorBidi" w:cstheme="majorBidi"/>
                <w:sz w:val="24"/>
                <w:szCs w:val="24"/>
              </w:rPr>
              <w:t>ife</w:t>
            </w:r>
          </w:p>
        </w:tc>
      </w:tr>
      <w:tr w:rsidR="00304A53" w:rsidTr="00A1443C">
        <w:tc>
          <w:tcPr>
            <w:tcW w:w="1271" w:type="dxa"/>
          </w:tcPr>
          <w:p w:rsidR="00304A53" w:rsidRDefault="00587548" w:rsidP="00304A5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APA</w:t>
            </w: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587548" w:rsidP="00CF26E5">
            <w:pPr>
              <w:rPr>
                <w:rFonts w:asciiTheme="majorBidi" w:hAnsiTheme="majorBidi" w:cstheme="majorBidi"/>
                <w:color w:val="000000" w:themeColor="text1"/>
                <w:sz w:val="24"/>
                <w:szCs w:val="24"/>
              </w:rPr>
            </w:pPr>
            <w:r>
              <w:rPr>
                <w:rFonts w:asciiTheme="majorBidi" w:hAnsiTheme="majorBidi" w:cstheme="majorBidi"/>
                <w:sz w:val="24"/>
                <w:szCs w:val="24"/>
              </w:rPr>
              <w:t>Personalised Allowance for A</w:t>
            </w:r>
            <w:r w:rsidRPr="005A7FAB">
              <w:rPr>
                <w:rFonts w:asciiTheme="majorBidi" w:hAnsiTheme="majorBidi" w:cstheme="majorBidi"/>
                <w:sz w:val="24"/>
                <w:szCs w:val="24"/>
              </w:rPr>
              <w:t xml:space="preserve">utonomy </w:t>
            </w:r>
            <w:r w:rsidR="00CF26E5">
              <w:rPr>
                <w:rFonts w:asciiTheme="majorBidi" w:hAnsiTheme="majorBidi" w:cstheme="majorBidi"/>
                <w:sz w:val="24"/>
                <w:szCs w:val="24"/>
              </w:rPr>
              <w:t>(</w:t>
            </w:r>
            <w:r>
              <w:rPr>
                <w:rFonts w:asciiTheme="majorBidi" w:hAnsiTheme="majorBidi" w:cstheme="majorBidi"/>
                <w:sz w:val="24"/>
                <w:szCs w:val="24"/>
              </w:rPr>
              <w:t>France</w:t>
            </w:r>
            <w:r w:rsidR="00CF26E5">
              <w:rPr>
                <w:rFonts w:asciiTheme="majorBidi" w:hAnsiTheme="majorBidi" w:cstheme="majorBidi"/>
                <w:sz w:val="24"/>
                <w:szCs w:val="24"/>
              </w:rPr>
              <w:t>)</w:t>
            </w:r>
          </w:p>
        </w:tc>
      </w:tr>
      <w:tr w:rsidR="00304A53" w:rsidTr="00A1443C">
        <w:tc>
          <w:tcPr>
            <w:tcW w:w="1271" w:type="dxa"/>
          </w:tcPr>
          <w:p w:rsidR="00304A53" w:rsidRDefault="00E73A43" w:rsidP="00304A53">
            <w:pPr>
              <w:rPr>
                <w:rFonts w:asciiTheme="majorBidi" w:hAnsiTheme="majorBidi" w:cstheme="majorBidi"/>
                <w:color w:val="000000" w:themeColor="text1"/>
                <w:sz w:val="24"/>
                <w:szCs w:val="24"/>
              </w:rPr>
            </w:pPr>
            <w:r w:rsidRPr="00E20FAC">
              <w:rPr>
                <w:rFonts w:asciiTheme="majorBidi" w:hAnsiTheme="majorBidi" w:cstheme="majorBidi"/>
                <w:sz w:val="24"/>
                <w:szCs w:val="24"/>
              </w:rPr>
              <w:t>AWBZ</w:t>
            </w: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E73A43" w:rsidP="00CF26E5">
            <w:pPr>
              <w:rPr>
                <w:rFonts w:asciiTheme="majorBidi" w:hAnsiTheme="majorBidi" w:cstheme="majorBidi"/>
                <w:color w:val="000000" w:themeColor="text1"/>
                <w:sz w:val="24"/>
                <w:szCs w:val="24"/>
              </w:rPr>
            </w:pPr>
            <w:r w:rsidRPr="00E20FAC">
              <w:rPr>
                <w:rFonts w:asciiTheme="majorBidi" w:hAnsiTheme="majorBidi" w:cstheme="majorBidi"/>
                <w:sz w:val="24"/>
                <w:szCs w:val="24"/>
              </w:rPr>
              <w:t>Exceptional Medical Expenses Act</w:t>
            </w:r>
            <w:r w:rsidR="00CF26E5">
              <w:rPr>
                <w:rFonts w:asciiTheme="majorBidi" w:hAnsiTheme="majorBidi" w:cstheme="majorBidi"/>
                <w:sz w:val="24"/>
                <w:szCs w:val="24"/>
              </w:rPr>
              <w:t xml:space="preserve"> (</w:t>
            </w:r>
            <w:r>
              <w:rPr>
                <w:rFonts w:asciiTheme="majorBidi" w:hAnsiTheme="majorBidi" w:cstheme="majorBidi"/>
                <w:sz w:val="24"/>
                <w:szCs w:val="24"/>
              </w:rPr>
              <w:t>Netherlands</w:t>
            </w:r>
            <w:r w:rsidR="00CF26E5">
              <w:rPr>
                <w:rFonts w:asciiTheme="majorBidi" w:hAnsiTheme="majorBidi" w:cstheme="majorBidi"/>
                <w:sz w:val="24"/>
                <w:szCs w:val="24"/>
              </w:rPr>
              <w:t>)</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CDC</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802E79" w:rsidP="001A35EC">
            <w:pPr>
              <w:rPr>
                <w:rFonts w:asciiTheme="majorBidi" w:hAnsiTheme="majorBidi" w:cstheme="majorBidi"/>
                <w:color w:val="000000" w:themeColor="text1"/>
                <w:sz w:val="24"/>
                <w:szCs w:val="24"/>
              </w:rPr>
            </w:pPr>
            <w:hyperlink r:id="rId8" w:tooltip="Centers for Disease Control and Prevention" w:history="1">
              <w:proofErr w:type="spellStart"/>
              <w:r w:rsidR="001A35EC" w:rsidRPr="00CE32AA">
                <w:rPr>
                  <w:rFonts w:asciiTheme="majorBidi" w:hAnsiTheme="majorBidi" w:cstheme="majorBidi"/>
                  <w:sz w:val="24"/>
                  <w:szCs w:val="24"/>
                </w:rPr>
                <w:t>Center</w:t>
              </w:r>
              <w:proofErr w:type="spellEnd"/>
              <w:r w:rsidR="001A35EC" w:rsidRPr="00CE32AA">
                <w:rPr>
                  <w:rFonts w:asciiTheme="majorBidi" w:hAnsiTheme="majorBidi" w:cstheme="majorBidi"/>
                  <w:sz w:val="24"/>
                  <w:szCs w:val="24"/>
                </w:rPr>
                <w:t xml:space="preserve"> for Disease Control and Prevention</w:t>
              </w:r>
            </w:hyperlink>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CNSA</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CF26E5">
            <w:pPr>
              <w:rPr>
                <w:rFonts w:asciiTheme="majorBidi" w:hAnsiTheme="majorBidi" w:cstheme="majorBidi"/>
                <w:color w:val="000000" w:themeColor="text1"/>
                <w:sz w:val="24"/>
                <w:szCs w:val="24"/>
              </w:rPr>
            </w:pPr>
            <w:r w:rsidRPr="001C05EF">
              <w:rPr>
                <w:rFonts w:asciiTheme="majorBidi" w:hAnsiTheme="majorBidi" w:cstheme="majorBidi"/>
                <w:sz w:val="24"/>
                <w:szCs w:val="24"/>
              </w:rPr>
              <w:t>National So</w:t>
            </w:r>
            <w:r>
              <w:rPr>
                <w:rFonts w:asciiTheme="majorBidi" w:hAnsiTheme="majorBidi" w:cstheme="majorBidi"/>
                <w:sz w:val="24"/>
                <w:szCs w:val="24"/>
              </w:rPr>
              <w:t xml:space="preserve">lidarity Fund for Autonomy </w:t>
            </w:r>
            <w:r w:rsidR="00CF26E5">
              <w:rPr>
                <w:rFonts w:asciiTheme="majorBidi" w:hAnsiTheme="majorBidi" w:cstheme="majorBidi"/>
                <w:sz w:val="24"/>
                <w:szCs w:val="24"/>
              </w:rPr>
              <w:t>(</w:t>
            </w:r>
            <w:r>
              <w:rPr>
                <w:rFonts w:asciiTheme="majorBidi" w:hAnsiTheme="majorBidi" w:cstheme="majorBidi"/>
                <w:sz w:val="24"/>
                <w:szCs w:val="24"/>
              </w:rPr>
              <w:t>France</w:t>
            </w:r>
            <w:r w:rsidR="00CF26E5">
              <w:rPr>
                <w:rFonts w:asciiTheme="majorBidi" w:hAnsiTheme="majorBidi" w:cstheme="majorBidi"/>
                <w:sz w:val="24"/>
                <w:szCs w:val="24"/>
              </w:rPr>
              <w:t>)</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EU</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European Union</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GDP</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color w:val="000000" w:themeColor="text1"/>
                <w:sz w:val="24"/>
                <w:szCs w:val="24"/>
              </w:rPr>
            </w:pPr>
            <w:r w:rsidRPr="005502FE">
              <w:rPr>
                <w:rFonts w:asciiTheme="majorBidi" w:hAnsiTheme="majorBidi" w:cstheme="majorBidi"/>
                <w:color w:val="000000" w:themeColor="text1"/>
                <w:sz w:val="24"/>
                <w:szCs w:val="24"/>
              </w:rPr>
              <w:t xml:space="preserve">Gross domestic product </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ISHC</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color w:val="000000" w:themeColor="text1"/>
                <w:sz w:val="24"/>
                <w:szCs w:val="24"/>
              </w:rPr>
            </w:pPr>
            <w:r w:rsidRPr="00D52D42">
              <w:rPr>
                <w:rFonts w:asciiTheme="majorBidi" w:hAnsiTheme="majorBidi" w:cstheme="majorBidi"/>
                <w:sz w:val="24"/>
                <w:szCs w:val="24"/>
              </w:rPr>
              <w:t>Integra</w:t>
            </w:r>
            <w:r>
              <w:rPr>
                <w:rFonts w:asciiTheme="majorBidi" w:hAnsiTheme="majorBidi" w:cstheme="majorBidi"/>
                <w:sz w:val="24"/>
                <w:szCs w:val="24"/>
              </w:rPr>
              <w:t xml:space="preserve">ted Services for Home Care </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ISSA</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color w:val="000000" w:themeColor="text1"/>
                <w:sz w:val="24"/>
                <w:szCs w:val="24"/>
              </w:rPr>
            </w:pPr>
            <w:r w:rsidRPr="00CE32AA">
              <w:rPr>
                <w:rFonts w:asciiTheme="majorBidi" w:hAnsiTheme="majorBidi" w:cstheme="majorBidi"/>
                <w:sz w:val="24"/>
                <w:szCs w:val="24"/>
              </w:rPr>
              <w:t>International S</w:t>
            </w:r>
            <w:r>
              <w:rPr>
                <w:rFonts w:asciiTheme="majorBidi" w:hAnsiTheme="majorBidi" w:cstheme="majorBidi"/>
                <w:sz w:val="24"/>
                <w:szCs w:val="24"/>
              </w:rPr>
              <w:t xml:space="preserve">ocial Security Association </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LTC</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Long Term Care</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LTCI</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sz w:val="24"/>
                <w:szCs w:val="24"/>
              </w:rPr>
            </w:pPr>
            <w:r>
              <w:rPr>
                <w:rFonts w:asciiTheme="majorBidi" w:hAnsiTheme="majorBidi" w:cstheme="majorBidi"/>
                <w:color w:val="000000" w:themeColor="text1"/>
                <w:sz w:val="24"/>
                <w:szCs w:val="24"/>
              </w:rPr>
              <w:t>Long Term Care Insurance</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sidRPr="00917368">
              <w:rPr>
                <w:rFonts w:asciiTheme="majorBidi" w:hAnsiTheme="majorBidi" w:cstheme="majorBidi"/>
                <w:sz w:val="24"/>
                <w:szCs w:val="24"/>
              </w:rPr>
              <w:t>MOHW</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color w:val="000000" w:themeColor="text1"/>
                <w:sz w:val="24"/>
                <w:szCs w:val="24"/>
              </w:rPr>
            </w:pPr>
            <w:r w:rsidRPr="00917368">
              <w:rPr>
                <w:rFonts w:asciiTheme="majorBidi" w:hAnsiTheme="majorBidi" w:cstheme="majorBidi"/>
                <w:sz w:val="24"/>
                <w:szCs w:val="24"/>
              </w:rPr>
              <w:t>Ministry of Health and Social Welfare</w:t>
            </w:r>
            <w:r>
              <w:rPr>
                <w:rFonts w:asciiTheme="majorBidi" w:hAnsiTheme="majorBidi" w:cstheme="majorBidi"/>
                <w:sz w:val="24"/>
                <w:szCs w:val="24"/>
              </w:rPr>
              <w:t xml:space="preserve"> </w:t>
            </w:r>
          </w:p>
        </w:tc>
      </w:tr>
      <w:tr w:rsidR="0079256D" w:rsidTr="00A1443C">
        <w:tc>
          <w:tcPr>
            <w:tcW w:w="1271" w:type="dxa"/>
          </w:tcPr>
          <w:p w:rsidR="0079256D" w:rsidRPr="00917368" w:rsidRDefault="0079256D" w:rsidP="001A35EC">
            <w:pPr>
              <w:rPr>
                <w:rFonts w:asciiTheme="majorBidi" w:hAnsiTheme="majorBidi" w:cstheme="majorBidi"/>
                <w:sz w:val="24"/>
                <w:szCs w:val="24"/>
              </w:rPr>
            </w:pPr>
            <w:r>
              <w:rPr>
                <w:rFonts w:asciiTheme="majorBidi" w:hAnsiTheme="majorBidi" w:cstheme="majorBidi"/>
                <w:sz w:val="24"/>
                <w:szCs w:val="24"/>
              </w:rPr>
              <w:t>NA</w:t>
            </w:r>
          </w:p>
        </w:tc>
        <w:tc>
          <w:tcPr>
            <w:tcW w:w="709" w:type="dxa"/>
          </w:tcPr>
          <w:p w:rsidR="0079256D" w:rsidRDefault="0079256D" w:rsidP="001A35EC">
            <w:pPr>
              <w:rPr>
                <w:rFonts w:asciiTheme="majorBidi" w:hAnsiTheme="majorBidi" w:cstheme="majorBidi"/>
                <w:color w:val="000000" w:themeColor="text1"/>
                <w:sz w:val="24"/>
                <w:szCs w:val="24"/>
              </w:rPr>
            </w:pPr>
          </w:p>
        </w:tc>
        <w:tc>
          <w:tcPr>
            <w:tcW w:w="6327" w:type="dxa"/>
          </w:tcPr>
          <w:p w:rsidR="0079256D" w:rsidRPr="00917368" w:rsidRDefault="0079256D" w:rsidP="001A35EC">
            <w:pPr>
              <w:rPr>
                <w:rFonts w:asciiTheme="majorBidi" w:hAnsiTheme="majorBidi" w:cstheme="majorBidi"/>
                <w:sz w:val="24"/>
                <w:szCs w:val="24"/>
              </w:rPr>
            </w:pPr>
            <w:r>
              <w:rPr>
                <w:rFonts w:asciiTheme="majorBidi" w:hAnsiTheme="majorBidi" w:cstheme="majorBidi"/>
                <w:sz w:val="24"/>
                <w:szCs w:val="24"/>
              </w:rPr>
              <w:t>Not Available</w:t>
            </w:r>
          </w:p>
        </w:tc>
      </w:tr>
      <w:tr w:rsidR="00DB36BC" w:rsidTr="00A1443C">
        <w:tc>
          <w:tcPr>
            <w:tcW w:w="1271" w:type="dxa"/>
          </w:tcPr>
          <w:p w:rsidR="00DB36BC" w:rsidRPr="00917368" w:rsidRDefault="00DB36BC" w:rsidP="001A35EC">
            <w:pPr>
              <w:rPr>
                <w:rFonts w:asciiTheme="majorBidi" w:hAnsiTheme="majorBidi" w:cstheme="majorBidi"/>
                <w:sz w:val="24"/>
                <w:szCs w:val="24"/>
              </w:rPr>
            </w:pPr>
            <w:r>
              <w:rPr>
                <w:rFonts w:asciiTheme="majorBidi" w:hAnsiTheme="majorBidi" w:cstheme="majorBidi"/>
                <w:sz w:val="24"/>
                <w:szCs w:val="24"/>
              </w:rPr>
              <w:t>NDCs</w:t>
            </w:r>
          </w:p>
        </w:tc>
        <w:tc>
          <w:tcPr>
            <w:tcW w:w="709" w:type="dxa"/>
          </w:tcPr>
          <w:p w:rsidR="00DB36BC" w:rsidRDefault="00DB36BC" w:rsidP="001A35EC">
            <w:pPr>
              <w:rPr>
                <w:rFonts w:asciiTheme="majorBidi" w:hAnsiTheme="majorBidi" w:cstheme="majorBidi"/>
                <w:color w:val="000000" w:themeColor="text1"/>
                <w:sz w:val="24"/>
                <w:szCs w:val="24"/>
              </w:rPr>
            </w:pPr>
          </w:p>
        </w:tc>
        <w:tc>
          <w:tcPr>
            <w:tcW w:w="6327" w:type="dxa"/>
          </w:tcPr>
          <w:p w:rsidR="00DB36BC" w:rsidRPr="00917368" w:rsidRDefault="00DB36BC" w:rsidP="001A35EC">
            <w:pPr>
              <w:rPr>
                <w:rFonts w:asciiTheme="majorBidi" w:hAnsiTheme="majorBidi" w:cstheme="majorBidi"/>
                <w:sz w:val="24"/>
                <w:szCs w:val="24"/>
              </w:rPr>
            </w:pPr>
            <w:r>
              <w:rPr>
                <w:rFonts w:asciiTheme="majorBidi" w:hAnsiTheme="majorBidi" w:cstheme="majorBidi"/>
                <w:sz w:val="24"/>
                <w:szCs w:val="24"/>
              </w:rPr>
              <w:t>Non-communicable Diseases</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NHI</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National Health Insurance </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sidRPr="008550AE">
              <w:rPr>
                <w:rFonts w:asciiTheme="majorBidi" w:hAnsiTheme="majorBidi" w:cstheme="majorBidi"/>
              </w:rPr>
              <w:t>NHIS</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sz w:val="24"/>
                <w:szCs w:val="24"/>
              </w:rPr>
            </w:pPr>
            <w:r>
              <w:rPr>
                <w:rFonts w:asciiTheme="majorBidi" w:hAnsiTheme="majorBidi" w:cstheme="majorBidi"/>
                <w:sz w:val="24"/>
                <w:szCs w:val="24"/>
              </w:rPr>
              <w:t>Na</w:t>
            </w:r>
            <w:r w:rsidR="00434F50">
              <w:rPr>
                <w:rFonts w:asciiTheme="majorBidi" w:hAnsiTheme="majorBidi" w:cstheme="majorBidi"/>
                <w:sz w:val="24"/>
                <w:szCs w:val="24"/>
              </w:rPr>
              <w:t>tional Health Insurance Service</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NHS</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color w:val="000000" w:themeColor="text1"/>
                <w:sz w:val="24"/>
                <w:szCs w:val="24"/>
              </w:rPr>
            </w:pPr>
            <w:r w:rsidRPr="00CE32AA">
              <w:rPr>
                <w:rFonts w:asciiTheme="majorBidi" w:hAnsiTheme="majorBidi" w:cstheme="majorBidi"/>
                <w:sz w:val="24"/>
                <w:szCs w:val="24"/>
              </w:rPr>
              <w:t>National Health</w:t>
            </w:r>
            <w:r w:rsidR="00983038">
              <w:rPr>
                <w:rFonts w:asciiTheme="majorBidi" w:hAnsiTheme="majorBidi" w:cstheme="majorBidi"/>
                <w:sz w:val="24"/>
                <w:szCs w:val="24"/>
              </w:rPr>
              <w:t>care</w:t>
            </w:r>
            <w:r w:rsidRPr="00CE32AA">
              <w:rPr>
                <w:rFonts w:asciiTheme="majorBidi" w:hAnsiTheme="majorBidi" w:cstheme="majorBidi"/>
                <w:sz w:val="24"/>
                <w:szCs w:val="24"/>
              </w:rPr>
              <w:t xml:space="preserve"> Service</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OECD</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8B24C3">
            <w:pPr>
              <w:rPr>
                <w:rFonts w:asciiTheme="majorBidi" w:hAnsiTheme="majorBidi" w:cstheme="majorBidi"/>
                <w:sz w:val="24"/>
                <w:szCs w:val="24"/>
              </w:rPr>
            </w:pPr>
            <w:r w:rsidRPr="005502FE">
              <w:rPr>
                <w:rFonts w:asciiTheme="majorBidi" w:hAnsiTheme="majorBidi" w:cstheme="majorBidi"/>
                <w:sz w:val="24"/>
                <w:szCs w:val="24"/>
              </w:rPr>
              <w:t xml:space="preserve">Organisation for </w:t>
            </w:r>
            <w:r w:rsidRPr="009C3C3B">
              <w:rPr>
                <w:rFonts w:asciiTheme="majorBidi" w:hAnsiTheme="majorBidi" w:cstheme="majorBidi"/>
                <w:color w:val="000000" w:themeColor="text1"/>
                <w:sz w:val="24"/>
                <w:szCs w:val="24"/>
              </w:rPr>
              <w:t xml:space="preserve">Economic Cooperation </w:t>
            </w:r>
            <w:r w:rsidRPr="005502FE">
              <w:rPr>
                <w:rFonts w:asciiTheme="majorBidi" w:hAnsiTheme="majorBidi" w:cstheme="majorBidi"/>
                <w:sz w:val="24"/>
                <w:szCs w:val="24"/>
              </w:rPr>
              <w:t>and Development</w:t>
            </w:r>
          </w:p>
        </w:tc>
      </w:tr>
      <w:tr w:rsidR="004573C1" w:rsidTr="00A1443C">
        <w:tc>
          <w:tcPr>
            <w:tcW w:w="1271" w:type="dxa"/>
          </w:tcPr>
          <w:p w:rsidR="004573C1" w:rsidRDefault="004573C1" w:rsidP="004573C1">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PSD</w:t>
            </w:r>
          </w:p>
        </w:tc>
        <w:tc>
          <w:tcPr>
            <w:tcW w:w="709" w:type="dxa"/>
          </w:tcPr>
          <w:p w:rsidR="004573C1" w:rsidRDefault="004573C1" w:rsidP="004573C1">
            <w:pPr>
              <w:rPr>
                <w:rFonts w:asciiTheme="majorBidi" w:hAnsiTheme="majorBidi" w:cstheme="majorBidi"/>
                <w:color w:val="000000" w:themeColor="text1"/>
                <w:sz w:val="24"/>
                <w:szCs w:val="24"/>
              </w:rPr>
            </w:pPr>
          </w:p>
        </w:tc>
        <w:tc>
          <w:tcPr>
            <w:tcW w:w="6327" w:type="dxa"/>
          </w:tcPr>
          <w:p w:rsidR="004573C1" w:rsidRDefault="004573C1" w:rsidP="00CF26E5">
            <w:pPr>
              <w:rPr>
                <w:rFonts w:asciiTheme="majorBidi" w:hAnsiTheme="majorBidi" w:cstheme="majorBidi"/>
                <w:sz w:val="24"/>
                <w:szCs w:val="24"/>
              </w:rPr>
            </w:pPr>
            <w:r>
              <w:rPr>
                <w:rFonts w:asciiTheme="majorBidi" w:hAnsiTheme="majorBidi" w:cstheme="majorBidi"/>
                <w:sz w:val="24"/>
                <w:szCs w:val="24"/>
              </w:rPr>
              <w:t>S</w:t>
            </w:r>
            <w:r w:rsidRPr="005A7FAB">
              <w:rPr>
                <w:rFonts w:asciiTheme="majorBidi" w:hAnsiTheme="majorBidi" w:cstheme="majorBidi"/>
                <w:sz w:val="24"/>
                <w:szCs w:val="24"/>
              </w:rPr>
              <w:t>pecifi</w:t>
            </w:r>
            <w:r>
              <w:rPr>
                <w:rFonts w:asciiTheme="majorBidi" w:hAnsiTheme="majorBidi" w:cstheme="majorBidi"/>
                <w:sz w:val="24"/>
                <w:szCs w:val="24"/>
              </w:rPr>
              <w:t xml:space="preserve">c Allowance for Dependency </w:t>
            </w:r>
            <w:r w:rsidR="00CF26E5">
              <w:rPr>
                <w:rFonts w:asciiTheme="majorBidi" w:hAnsiTheme="majorBidi" w:cstheme="majorBidi"/>
                <w:sz w:val="24"/>
                <w:szCs w:val="24"/>
              </w:rPr>
              <w:t>(</w:t>
            </w:r>
            <w:r>
              <w:rPr>
                <w:rFonts w:asciiTheme="majorBidi" w:hAnsiTheme="majorBidi" w:cstheme="majorBidi"/>
                <w:sz w:val="24"/>
                <w:szCs w:val="24"/>
              </w:rPr>
              <w:t>France</w:t>
            </w:r>
            <w:r w:rsidR="00CF26E5">
              <w:rPr>
                <w:rFonts w:asciiTheme="majorBidi" w:hAnsiTheme="majorBidi" w:cstheme="majorBidi"/>
                <w:sz w:val="24"/>
                <w:szCs w:val="24"/>
              </w:rPr>
              <w:t>)</w:t>
            </w:r>
            <w:r>
              <w:rPr>
                <w:rFonts w:asciiTheme="majorBidi" w:hAnsiTheme="majorBidi" w:cstheme="majorBidi"/>
                <w:sz w:val="24"/>
                <w:szCs w:val="24"/>
              </w:rPr>
              <w:t xml:space="preserve"> </w:t>
            </w:r>
          </w:p>
        </w:tc>
      </w:tr>
      <w:tr w:rsidR="001A35EC" w:rsidTr="00A1443C">
        <w:tc>
          <w:tcPr>
            <w:tcW w:w="1271" w:type="dxa"/>
          </w:tcPr>
          <w:p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SDG</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1A35EC" w:rsidP="001A35EC">
            <w:pPr>
              <w:rPr>
                <w:rFonts w:asciiTheme="majorBidi" w:hAnsiTheme="majorBidi" w:cstheme="majorBidi"/>
                <w:color w:val="000000" w:themeColor="text1"/>
                <w:sz w:val="24"/>
                <w:szCs w:val="24"/>
              </w:rPr>
            </w:pPr>
            <w:r w:rsidRPr="002B6F31">
              <w:rPr>
                <w:rFonts w:asciiTheme="majorBidi" w:hAnsiTheme="majorBidi" w:cstheme="majorBidi"/>
                <w:sz w:val="24"/>
                <w:szCs w:val="24"/>
              </w:rPr>
              <w:t>Su</w:t>
            </w:r>
            <w:r>
              <w:rPr>
                <w:rFonts w:asciiTheme="majorBidi" w:hAnsiTheme="majorBidi" w:cstheme="majorBidi"/>
                <w:sz w:val="24"/>
                <w:szCs w:val="24"/>
              </w:rPr>
              <w:t>stainable Development Goals</w:t>
            </w:r>
          </w:p>
        </w:tc>
      </w:tr>
      <w:tr w:rsidR="001A35EC" w:rsidTr="00A1443C">
        <w:tc>
          <w:tcPr>
            <w:tcW w:w="1271" w:type="dxa"/>
          </w:tcPr>
          <w:p w:rsidR="001A35EC" w:rsidRDefault="0065787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SSS</w:t>
            </w:r>
          </w:p>
        </w:tc>
        <w:tc>
          <w:tcPr>
            <w:tcW w:w="709" w:type="dxa"/>
          </w:tcPr>
          <w:p w:rsidR="001A35EC" w:rsidRDefault="001A35EC" w:rsidP="001A35EC">
            <w:pPr>
              <w:rPr>
                <w:rFonts w:asciiTheme="majorBidi" w:hAnsiTheme="majorBidi" w:cstheme="majorBidi"/>
                <w:color w:val="000000" w:themeColor="text1"/>
                <w:sz w:val="24"/>
                <w:szCs w:val="24"/>
              </w:rPr>
            </w:pPr>
          </w:p>
        </w:tc>
        <w:tc>
          <w:tcPr>
            <w:tcW w:w="6327" w:type="dxa"/>
          </w:tcPr>
          <w:p w:rsidR="001A35EC" w:rsidRDefault="0065787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Social Security System</w:t>
            </w:r>
          </w:p>
        </w:tc>
      </w:tr>
      <w:tr w:rsidR="0065787C" w:rsidTr="00A1443C">
        <w:tc>
          <w:tcPr>
            <w:tcW w:w="1271" w:type="dxa"/>
          </w:tcPr>
          <w:p w:rsidR="0065787C" w:rsidRDefault="0065787C" w:rsidP="0065787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UHC</w:t>
            </w:r>
          </w:p>
        </w:tc>
        <w:tc>
          <w:tcPr>
            <w:tcW w:w="709" w:type="dxa"/>
          </w:tcPr>
          <w:p w:rsidR="0065787C" w:rsidRDefault="0065787C" w:rsidP="0065787C">
            <w:pPr>
              <w:rPr>
                <w:rFonts w:asciiTheme="majorBidi" w:hAnsiTheme="majorBidi" w:cstheme="majorBidi"/>
                <w:color w:val="000000" w:themeColor="text1"/>
                <w:sz w:val="24"/>
                <w:szCs w:val="24"/>
              </w:rPr>
            </w:pPr>
          </w:p>
        </w:tc>
        <w:tc>
          <w:tcPr>
            <w:tcW w:w="6327" w:type="dxa"/>
          </w:tcPr>
          <w:p w:rsidR="0065787C" w:rsidRDefault="0065787C" w:rsidP="0065787C">
            <w:pPr>
              <w:rPr>
                <w:rFonts w:asciiTheme="majorBidi" w:hAnsiTheme="majorBidi" w:cstheme="majorBidi"/>
                <w:color w:val="000000" w:themeColor="text1"/>
                <w:sz w:val="24"/>
                <w:szCs w:val="24"/>
              </w:rPr>
            </w:pPr>
            <w:r>
              <w:rPr>
                <w:rFonts w:asciiTheme="majorBidi" w:hAnsiTheme="majorBidi" w:cstheme="majorBidi"/>
                <w:sz w:val="24"/>
                <w:szCs w:val="24"/>
              </w:rPr>
              <w:t xml:space="preserve">Universal Health Coverage </w:t>
            </w:r>
          </w:p>
        </w:tc>
      </w:tr>
      <w:tr w:rsidR="0065787C" w:rsidTr="00A1443C">
        <w:tc>
          <w:tcPr>
            <w:tcW w:w="1271" w:type="dxa"/>
          </w:tcPr>
          <w:p w:rsidR="0065787C" w:rsidRDefault="0065787C" w:rsidP="0065787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WHO</w:t>
            </w:r>
          </w:p>
        </w:tc>
        <w:tc>
          <w:tcPr>
            <w:tcW w:w="709" w:type="dxa"/>
          </w:tcPr>
          <w:p w:rsidR="0065787C" w:rsidRDefault="0065787C" w:rsidP="0065787C">
            <w:pPr>
              <w:rPr>
                <w:rFonts w:asciiTheme="majorBidi" w:hAnsiTheme="majorBidi" w:cstheme="majorBidi"/>
                <w:color w:val="000000" w:themeColor="text1"/>
                <w:sz w:val="24"/>
                <w:szCs w:val="24"/>
              </w:rPr>
            </w:pPr>
          </w:p>
        </w:tc>
        <w:tc>
          <w:tcPr>
            <w:tcW w:w="6327" w:type="dxa"/>
          </w:tcPr>
          <w:p w:rsidR="0065787C" w:rsidRDefault="0065787C" w:rsidP="0065787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World Health Organisation</w:t>
            </w:r>
          </w:p>
        </w:tc>
      </w:tr>
      <w:tr w:rsidR="0065787C" w:rsidTr="00A1443C">
        <w:tc>
          <w:tcPr>
            <w:tcW w:w="1271" w:type="dxa"/>
          </w:tcPr>
          <w:p w:rsidR="0065787C" w:rsidRDefault="0065787C" w:rsidP="00CF26E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w:t>
            </w:r>
            <w:r w:rsidR="00CF26E5">
              <w:rPr>
                <w:rFonts w:asciiTheme="majorBidi" w:hAnsiTheme="majorBidi" w:cstheme="majorBidi"/>
                <w:color w:val="000000" w:themeColor="text1"/>
                <w:sz w:val="24"/>
                <w:szCs w:val="24"/>
              </w:rPr>
              <w:t>MO</w:t>
            </w:r>
          </w:p>
        </w:tc>
        <w:tc>
          <w:tcPr>
            <w:tcW w:w="709" w:type="dxa"/>
          </w:tcPr>
          <w:p w:rsidR="0065787C" w:rsidRDefault="0065787C" w:rsidP="0065787C">
            <w:pPr>
              <w:rPr>
                <w:rFonts w:asciiTheme="majorBidi" w:hAnsiTheme="majorBidi" w:cstheme="majorBidi"/>
                <w:color w:val="000000" w:themeColor="text1"/>
                <w:sz w:val="24"/>
                <w:szCs w:val="24"/>
              </w:rPr>
            </w:pPr>
          </w:p>
        </w:tc>
        <w:tc>
          <w:tcPr>
            <w:tcW w:w="6327" w:type="dxa"/>
          </w:tcPr>
          <w:p w:rsidR="0065787C" w:rsidRDefault="0065787C" w:rsidP="00CF26E5">
            <w:pPr>
              <w:rPr>
                <w:rFonts w:asciiTheme="majorBidi" w:hAnsiTheme="majorBidi" w:cstheme="majorBidi"/>
                <w:sz w:val="24"/>
                <w:szCs w:val="24"/>
              </w:rPr>
            </w:pPr>
            <w:r w:rsidRPr="00E20FAC">
              <w:rPr>
                <w:rFonts w:asciiTheme="majorBidi" w:hAnsiTheme="majorBidi" w:cstheme="majorBidi"/>
                <w:sz w:val="24"/>
                <w:szCs w:val="24"/>
              </w:rPr>
              <w:t>Social Support Act</w:t>
            </w:r>
            <w:r w:rsidR="00E37288">
              <w:rPr>
                <w:rFonts w:asciiTheme="majorBidi" w:hAnsiTheme="majorBidi" w:cstheme="majorBidi"/>
                <w:sz w:val="24"/>
                <w:szCs w:val="24"/>
              </w:rPr>
              <w:t xml:space="preserve"> </w:t>
            </w:r>
            <w:r w:rsidR="00CF26E5">
              <w:rPr>
                <w:rFonts w:asciiTheme="majorBidi" w:hAnsiTheme="majorBidi" w:cstheme="majorBidi"/>
                <w:sz w:val="24"/>
                <w:szCs w:val="24"/>
              </w:rPr>
              <w:t>(</w:t>
            </w:r>
            <w:r>
              <w:rPr>
                <w:rFonts w:asciiTheme="majorBidi" w:hAnsiTheme="majorBidi" w:cstheme="majorBidi"/>
                <w:sz w:val="24"/>
                <w:szCs w:val="24"/>
              </w:rPr>
              <w:t>Netherlands</w:t>
            </w:r>
            <w:r w:rsidR="00CF26E5">
              <w:rPr>
                <w:rFonts w:asciiTheme="majorBidi" w:hAnsiTheme="majorBidi" w:cstheme="majorBidi"/>
                <w:sz w:val="24"/>
                <w:szCs w:val="24"/>
              </w:rPr>
              <w:t>)</w:t>
            </w:r>
          </w:p>
        </w:tc>
      </w:tr>
      <w:tr w:rsidR="00304A53" w:rsidTr="00A1443C">
        <w:tc>
          <w:tcPr>
            <w:tcW w:w="1271" w:type="dxa"/>
          </w:tcPr>
          <w:p w:rsidR="00304A53" w:rsidRDefault="00304A53" w:rsidP="00304A53">
            <w:pPr>
              <w:rPr>
                <w:rFonts w:asciiTheme="majorBidi" w:hAnsiTheme="majorBidi" w:cstheme="majorBidi"/>
                <w:color w:val="000000" w:themeColor="text1"/>
                <w:sz w:val="24"/>
                <w:szCs w:val="24"/>
              </w:rPr>
            </w:pP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304A53" w:rsidP="00304A53">
            <w:pPr>
              <w:rPr>
                <w:rFonts w:asciiTheme="majorBidi" w:hAnsiTheme="majorBidi" w:cstheme="majorBidi"/>
                <w:color w:val="000000" w:themeColor="text1"/>
                <w:sz w:val="24"/>
                <w:szCs w:val="24"/>
              </w:rPr>
            </w:pPr>
          </w:p>
        </w:tc>
      </w:tr>
      <w:tr w:rsidR="00304A53" w:rsidTr="00A1443C">
        <w:tc>
          <w:tcPr>
            <w:tcW w:w="1271" w:type="dxa"/>
          </w:tcPr>
          <w:p w:rsidR="00304A53" w:rsidRDefault="00304A53" w:rsidP="00304A53">
            <w:pPr>
              <w:rPr>
                <w:rFonts w:asciiTheme="majorBidi" w:hAnsiTheme="majorBidi" w:cstheme="majorBidi"/>
                <w:color w:val="000000" w:themeColor="text1"/>
                <w:sz w:val="24"/>
                <w:szCs w:val="24"/>
              </w:rPr>
            </w:pP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304A53" w:rsidP="00304A53">
            <w:pPr>
              <w:rPr>
                <w:rFonts w:asciiTheme="majorBidi" w:hAnsiTheme="majorBidi" w:cstheme="majorBidi"/>
                <w:color w:val="000000" w:themeColor="text1"/>
                <w:sz w:val="24"/>
                <w:szCs w:val="24"/>
              </w:rPr>
            </w:pPr>
          </w:p>
        </w:tc>
      </w:tr>
      <w:tr w:rsidR="00304A53" w:rsidTr="00A1443C">
        <w:tc>
          <w:tcPr>
            <w:tcW w:w="1271" w:type="dxa"/>
          </w:tcPr>
          <w:p w:rsidR="00304A53" w:rsidRDefault="00304A53" w:rsidP="00304A53">
            <w:pPr>
              <w:rPr>
                <w:rFonts w:asciiTheme="majorBidi" w:hAnsiTheme="majorBidi" w:cstheme="majorBidi"/>
                <w:color w:val="000000" w:themeColor="text1"/>
                <w:sz w:val="24"/>
                <w:szCs w:val="24"/>
              </w:rPr>
            </w:pP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304A53" w:rsidP="00304A53">
            <w:pPr>
              <w:rPr>
                <w:rFonts w:asciiTheme="majorBidi" w:hAnsiTheme="majorBidi" w:cstheme="majorBidi"/>
                <w:sz w:val="24"/>
                <w:szCs w:val="24"/>
              </w:rPr>
            </w:pPr>
          </w:p>
        </w:tc>
      </w:tr>
      <w:tr w:rsidR="00304A53" w:rsidTr="00A1443C">
        <w:tc>
          <w:tcPr>
            <w:tcW w:w="1271" w:type="dxa"/>
          </w:tcPr>
          <w:p w:rsidR="00304A53" w:rsidRDefault="00304A53" w:rsidP="00304A53">
            <w:pPr>
              <w:rPr>
                <w:rFonts w:asciiTheme="majorBidi" w:hAnsiTheme="majorBidi" w:cstheme="majorBidi"/>
                <w:color w:val="000000" w:themeColor="text1"/>
                <w:sz w:val="24"/>
                <w:szCs w:val="24"/>
              </w:rPr>
            </w:pP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304A53" w:rsidP="00304A53">
            <w:pPr>
              <w:rPr>
                <w:rFonts w:asciiTheme="majorBidi" w:hAnsiTheme="majorBidi" w:cstheme="majorBidi"/>
                <w:sz w:val="24"/>
                <w:szCs w:val="24"/>
              </w:rPr>
            </w:pPr>
          </w:p>
        </w:tc>
      </w:tr>
      <w:tr w:rsidR="00304A53" w:rsidTr="00A1443C">
        <w:tc>
          <w:tcPr>
            <w:tcW w:w="1271" w:type="dxa"/>
          </w:tcPr>
          <w:p w:rsidR="00304A53" w:rsidRDefault="00304A53" w:rsidP="00304A53">
            <w:pPr>
              <w:rPr>
                <w:rFonts w:asciiTheme="majorBidi" w:hAnsiTheme="majorBidi" w:cstheme="majorBidi"/>
                <w:color w:val="000000" w:themeColor="text1"/>
                <w:sz w:val="24"/>
                <w:szCs w:val="24"/>
              </w:rPr>
            </w:pP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304A53" w:rsidP="00304A53">
            <w:pPr>
              <w:rPr>
                <w:rFonts w:asciiTheme="majorBidi" w:hAnsiTheme="majorBidi" w:cstheme="majorBidi"/>
                <w:sz w:val="24"/>
                <w:szCs w:val="24"/>
              </w:rPr>
            </w:pPr>
          </w:p>
        </w:tc>
      </w:tr>
      <w:tr w:rsidR="00304A53" w:rsidTr="00A1443C">
        <w:tc>
          <w:tcPr>
            <w:tcW w:w="1271" w:type="dxa"/>
          </w:tcPr>
          <w:p w:rsidR="00304A53" w:rsidRDefault="00304A53" w:rsidP="00304A53">
            <w:pPr>
              <w:rPr>
                <w:rFonts w:asciiTheme="majorBidi" w:hAnsiTheme="majorBidi" w:cstheme="majorBidi"/>
                <w:color w:val="000000" w:themeColor="text1"/>
                <w:sz w:val="24"/>
                <w:szCs w:val="24"/>
              </w:rPr>
            </w:pP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304A53" w:rsidP="00C110F4">
            <w:pPr>
              <w:rPr>
                <w:rFonts w:asciiTheme="majorBidi" w:hAnsiTheme="majorBidi" w:cstheme="majorBidi"/>
                <w:sz w:val="24"/>
                <w:szCs w:val="24"/>
              </w:rPr>
            </w:pPr>
          </w:p>
        </w:tc>
      </w:tr>
      <w:tr w:rsidR="00304A53" w:rsidTr="00A1443C">
        <w:tc>
          <w:tcPr>
            <w:tcW w:w="1271" w:type="dxa"/>
          </w:tcPr>
          <w:p w:rsidR="00304A53" w:rsidRDefault="00304A53" w:rsidP="00304A53">
            <w:pPr>
              <w:rPr>
                <w:rFonts w:asciiTheme="majorBidi" w:hAnsiTheme="majorBidi" w:cstheme="majorBidi"/>
                <w:color w:val="000000" w:themeColor="text1"/>
                <w:sz w:val="24"/>
                <w:szCs w:val="24"/>
              </w:rPr>
            </w:pP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304A53" w:rsidP="00304A53">
            <w:pPr>
              <w:rPr>
                <w:rFonts w:asciiTheme="majorBidi" w:hAnsiTheme="majorBidi" w:cstheme="majorBidi"/>
                <w:sz w:val="24"/>
                <w:szCs w:val="24"/>
              </w:rPr>
            </w:pPr>
          </w:p>
        </w:tc>
      </w:tr>
      <w:tr w:rsidR="00304A53" w:rsidTr="00A1443C">
        <w:tc>
          <w:tcPr>
            <w:tcW w:w="1271" w:type="dxa"/>
          </w:tcPr>
          <w:p w:rsidR="00304A53" w:rsidRDefault="00304A53" w:rsidP="00304A53">
            <w:pPr>
              <w:rPr>
                <w:rFonts w:asciiTheme="majorBidi" w:hAnsiTheme="majorBidi" w:cstheme="majorBidi"/>
                <w:color w:val="000000" w:themeColor="text1"/>
                <w:sz w:val="24"/>
                <w:szCs w:val="24"/>
              </w:rPr>
            </w:pPr>
          </w:p>
        </w:tc>
        <w:tc>
          <w:tcPr>
            <w:tcW w:w="709" w:type="dxa"/>
          </w:tcPr>
          <w:p w:rsidR="00304A53" w:rsidRDefault="00304A53" w:rsidP="00304A53">
            <w:pPr>
              <w:rPr>
                <w:rFonts w:asciiTheme="majorBidi" w:hAnsiTheme="majorBidi" w:cstheme="majorBidi"/>
                <w:color w:val="000000" w:themeColor="text1"/>
                <w:sz w:val="24"/>
                <w:szCs w:val="24"/>
              </w:rPr>
            </w:pPr>
          </w:p>
        </w:tc>
        <w:tc>
          <w:tcPr>
            <w:tcW w:w="6327" w:type="dxa"/>
          </w:tcPr>
          <w:p w:rsidR="00304A53" w:rsidRDefault="00304A53" w:rsidP="00304A53">
            <w:pPr>
              <w:rPr>
                <w:rFonts w:asciiTheme="majorBidi" w:hAnsiTheme="majorBidi" w:cstheme="majorBidi"/>
                <w:sz w:val="24"/>
                <w:szCs w:val="24"/>
              </w:rPr>
            </w:pPr>
          </w:p>
        </w:tc>
      </w:tr>
      <w:tr w:rsidR="005502FE" w:rsidTr="00A1443C">
        <w:tc>
          <w:tcPr>
            <w:tcW w:w="1271" w:type="dxa"/>
          </w:tcPr>
          <w:p w:rsidR="005502FE" w:rsidRDefault="005502FE" w:rsidP="00304A53">
            <w:pPr>
              <w:rPr>
                <w:rFonts w:asciiTheme="majorBidi" w:hAnsiTheme="majorBidi" w:cstheme="majorBidi"/>
                <w:color w:val="000000" w:themeColor="text1"/>
                <w:sz w:val="24"/>
                <w:szCs w:val="24"/>
              </w:rPr>
            </w:pPr>
          </w:p>
        </w:tc>
        <w:tc>
          <w:tcPr>
            <w:tcW w:w="709" w:type="dxa"/>
          </w:tcPr>
          <w:p w:rsidR="005502FE" w:rsidRDefault="005502FE" w:rsidP="00304A53">
            <w:pPr>
              <w:rPr>
                <w:rFonts w:asciiTheme="majorBidi" w:hAnsiTheme="majorBidi" w:cstheme="majorBidi"/>
                <w:color w:val="000000" w:themeColor="text1"/>
                <w:sz w:val="24"/>
                <w:szCs w:val="24"/>
              </w:rPr>
            </w:pPr>
          </w:p>
        </w:tc>
        <w:tc>
          <w:tcPr>
            <w:tcW w:w="6327" w:type="dxa"/>
          </w:tcPr>
          <w:p w:rsidR="005502FE" w:rsidRDefault="005502FE" w:rsidP="00304A53">
            <w:pPr>
              <w:rPr>
                <w:rFonts w:asciiTheme="majorBidi" w:hAnsiTheme="majorBidi" w:cstheme="majorBidi"/>
                <w:sz w:val="24"/>
                <w:szCs w:val="24"/>
              </w:rPr>
            </w:pPr>
          </w:p>
        </w:tc>
      </w:tr>
      <w:tr w:rsidR="005502FE" w:rsidTr="00A1443C">
        <w:tc>
          <w:tcPr>
            <w:tcW w:w="1271" w:type="dxa"/>
          </w:tcPr>
          <w:p w:rsidR="005502FE" w:rsidRDefault="005502FE" w:rsidP="00304A53">
            <w:pPr>
              <w:rPr>
                <w:rFonts w:asciiTheme="majorBidi" w:hAnsiTheme="majorBidi" w:cstheme="majorBidi"/>
                <w:color w:val="000000" w:themeColor="text1"/>
                <w:sz w:val="24"/>
                <w:szCs w:val="24"/>
              </w:rPr>
            </w:pPr>
          </w:p>
        </w:tc>
        <w:tc>
          <w:tcPr>
            <w:tcW w:w="709" w:type="dxa"/>
          </w:tcPr>
          <w:p w:rsidR="005502FE" w:rsidRDefault="005502FE" w:rsidP="00304A53">
            <w:pPr>
              <w:rPr>
                <w:rFonts w:asciiTheme="majorBidi" w:hAnsiTheme="majorBidi" w:cstheme="majorBidi"/>
                <w:color w:val="000000" w:themeColor="text1"/>
                <w:sz w:val="24"/>
                <w:szCs w:val="24"/>
              </w:rPr>
            </w:pPr>
          </w:p>
        </w:tc>
        <w:tc>
          <w:tcPr>
            <w:tcW w:w="6327" w:type="dxa"/>
          </w:tcPr>
          <w:p w:rsidR="005502FE" w:rsidRDefault="005502FE" w:rsidP="00304A53">
            <w:pPr>
              <w:rPr>
                <w:rFonts w:asciiTheme="majorBidi" w:hAnsiTheme="majorBidi" w:cstheme="majorBidi"/>
                <w:sz w:val="24"/>
                <w:szCs w:val="24"/>
              </w:rPr>
            </w:pPr>
          </w:p>
        </w:tc>
      </w:tr>
      <w:tr w:rsidR="005502FE" w:rsidTr="00A1443C">
        <w:tc>
          <w:tcPr>
            <w:tcW w:w="1271" w:type="dxa"/>
          </w:tcPr>
          <w:p w:rsidR="005502FE" w:rsidRDefault="005502FE" w:rsidP="00304A53">
            <w:pPr>
              <w:rPr>
                <w:rFonts w:asciiTheme="majorBidi" w:hAnsiTheme="majorBidi" w:cstheme="majorBidi"/>
                <w:color w:val="000000" w:themeColor="text1"/>
                <w:sz w:val="24"/>
                <w:szCs w:val="24"/>
              </w:rPr>
            </w:pPr>
          </w:p>
        </w:tc>
        <w:tc>
          <w:tcPr>
            <w:tcW w:w="709" w:type="dxa"/>
          </w:tcPr>
          <w:p w:rsidR="005502FE" w:rsidRDefault="005502FE" w:rsidP="00304A53">
            <w:pPr>
              <w:rPr>
                <w:rFonts w:asciiTheme="majorBidi" w:hAnsiTheme="majorBidi" w:cstheme="majorBidi"/>
                <w:color w:val="000000" w:themeColor="text1"/>
                <w:sz w:val="24"/>
                <w:szCs w:val="24"/>
              </w:rPr>
            </w:pPr>
          </w:p>
        </w:tc>
        <w:tc>
          <w:tcPr>
            <w:tcW w:w="6327" w:type="dxa"/>
          </w:tcPr>
          <w:p w:rsidR="005502FE" w:rsidRDefault="005502FE" w:rsidP="00304A53">
            <w:pPr>
              <w:rPr>
                <w:rFonts w:asciiTheme="majorBidi" w:hAnsiTheme="majorBidi" w:cstheme="majorBidi"/>
                <w:sz w:val="24"/>
                <w:szCs w:val="24"/>
              </w:rPr>
            </w:pPr>
          </w:p>
        </w:tc>
      </w:tr>
    </w:tbl>
    <w:p w:rsidR="00304A53" w:rsidRDefault="00304A53" w:rsidP="00304A53">
      <w:pPr>
        <w:rPr>
          <w:rFonts w:asciiTheme="majorBidi" w:hAnsiTheme="majorBidi" w:cstheme="majorBidi"/>
          <w:color w:val="000000" w:themeColor="text1"/>
          <w:sz w:val="24"/>
          <w:szCs w:val="24"/>
        </w:rPr>
      </w:pPr>
    </w:p>
    <w:p w:rsidR="001A35EC" w:rsidRDefault="001A35EC" w:rsidP="00304A53">
      <w:pPr>
        <w:rPr>
          <w:rFonts w:asciiTheme="majorBidi" w:hAnsiTheme="majorBidi" w:cstheme="majorBidi"/>
          <w:color w:val="000000" w:themeColor="text1"/>
          <w:sz w:val="24"/>
          <w:szCs w:val="24"/>
        </w:rPr>
      </w:pPr>
    </w:p>
    <w:p w:rsidR="001A35EC" w:rsidRDefault="001A35EC" w:rsidP="00304A53">
      <w:pPr>
        <w:rPr>
          <w:rFonts w:asciiTheme="majorBidi" w:hAnsiTheme="majorBidi" w:cstheme="majorBidi"/>
          <w:color w:val="000000" w:themeColor="text1"/>
          <w:sz w:val="24"/>
          <w:szCs w:val="24"/>
        </w:rPr>
      </w:pPr>
    </w:p>
    <w:p w:rsidR="00DB36BC" w:rsidRDefault="00DB36BC" w:rsidP="00304A53">
      <w:pPr>
        <w:rPr>
          <w:rFonts w:asciiTheme="majorBidi" w:hAnsiTheme="majorBidi" w:cstheme="majorBidi"/>
          <w:color w:val="000000" w:themeColor="text1"/>
          <w:sz w:val="24"/>
          <w:szCs w:val="24"/>
        </w:rPr>
      </w:pPr>
    </w:p>
    <w:p w:rsidR="00DB36BC" w:rsidRDefault="00DB36BC" w:rsidP="00304A53">
      <w:pPr>
        <w:rPr>
          <w:rFonts w:asciiTheme="majorBidi" w:hAnsiTheme="majorBidi" w:cstheme="majorBidi"/>
          <w:color w:val="000000" w:themeColor="text1"/>
          <w:sz w:val="24"/>
          <w:szCs w:val="24"/>
        </w:rPr>
      </w:pPr>
    </w:p>
    <w:p w:rsidR="00DB36BC" w:rsidRDefault="00DB36BC" w:rsidP="00304A53">
      <w:pPr>
        <w:rPr>
          <w:rFonts w:asciiTheme="majorBidi" w:hAnsiTheme="majorBidi" w:cstheme="majorBidi"/>
          <w:color w:val="000000" w:themeColor="text1"/>
          <w:sz w:val="24"/>
          <w:szCs w:val="24"/>
        </w:rPr>
      </w:pPr>
    </w:p>
    <w:p w:rsidR="00611569" w:rsidRPr="00304A53" w:rsidRDefault="00611569" w:rsidP="00304A53">
      <w:pPr>
        <w:rPr>
          <w:rFonts w:asciiTheme="majorBidi" w:hAnsiTheme="majorBidi" w:cstheme="majorBidi"/>
          <w:color w:val="000000" w:themeColor="text1"/>
          <w:sz w:val="24"/>
          <w:szCs w:val="24"/>
        </w:rPr>
      </w:pPr>
    </w:p>
    <w:p w:rsidR="00304A53" w:rsidRPr="00304A53" w:rsidRDefault="00304A53" w:rsidP="00304A53"/>
    <w:p w:rsidR="006E7960" w:rsidRDefault="006E7960" w:rsidP="006E7960">
      <w:pPr>
        <w:pStyle w:val="Heading1"/>
        <w:numPr>
          <w:ilvl w:val="0"/>
          <w:numId w:val="7"/>
        </w:numPr>
        <w:ind w:left="426"/>
        <w:rPr>
          <w:rFonts w:asciiTheme="majorBidi" w:hAnsiTheme="majorBidi"/>
          <w:sz w:val="26"/>
          <w:szCs w:val="26"/>
        </w:rPr>
      </w:pPr>
      <w:bookmarkStart w:id="0" w:name="_Toc534966997"/>
      <w:r w:rsidRPr="006E7960">
        <w:rPr>
          <w:rFonts w:asciiTheme="majorBidi" w:hAnsiTheme="majorBidi"/>
          <w:sz w:val="26"/>
          <w:szCs w:val="26"/>
        </w:rPr>
        <w:t>Executive summary</w:t>
      </w:r>
      <w:bookmarkEnd w:id="0"/>
    </w:p>
    <w:p w:rsidR="00611569" w:rsidRDefault="00611569" w:rsidP="00611569">
      <w:pPr>
        <w:spacing w:after="0"/>
        <w:rPr>
          <w:rFonts w:asciiTheme="majorBidi" w:hAnsiTheme="majorBidi" w:cstheme="majorBidi"/>
          <w:sz w:val="24"/>
          <w:szCs w:val="24"/>
        </w:rPr>
      </w:pPr>
    </w:p>
    <w:p w:rsidR="00611569" w:rsidRPr="00611569" w:rsidRDefault="005374CF" w:rsidP="006C3E8B">
      <w:pPr>
        <w:spacing w:after="0"/>
        <w:jc w:val="both"/>
        <w:rPr>
          <w:rFonts w:asciiTheme="majorBidi" w:hAnsiTheme="majorBidi" w:cstheme="majorBidi"/>
          <w:sz w:val="24"/>
          <w:szCs w:val="24"/>
        </w:rPr>
      </w:pPr>
      <w:r>
        <w:rPr>
          <w:rFonts w:ascii="Times New Roman" w:hAnsi="Times New Roman" w:cs="Times New Roman"/>
          <w:sz w:val="24"/>
          <w:szCs w:val="24"/>
        </w:rPr>
        <w:t xml:space="preserve">The </w:t>
      </w:r>
      <w:r w:rsidR="00CF26E5">
        <w:rPr>
          <w:rFonts w:ascii="Times New Roman" w:hAnsi="Times New Roman" w:cs="Times New Roman"/>
          <w:sz w:val="24"/>
          <w:szCs w:val="24"/>
        </w:rPr>
        <w:t>phenomenon</w:t>
      </w:r>
      <w:r w:rsidR="00A4777E" w:rsidRPr="00EA08CC">
        <w:rPr>
          <w:rFonts w:ascii="Times New Roman" w:hAnsi="Times New Roman" w:cs="Times New Roman"/>
          <w:color w:val="000000" w:themeColor="text1"/>
          <w:sz w:val="24"/>
          <w:szCs w:val="24"/>
        </w:rPr>
        <w:t xml:space="preserve"> of population ageing </w:t>
      </w:r>
      <w:r>
        <w:rPr>
          <w:rFonts w:ascii="Times New Roman" w:hAnsi="Times New Roman" w:cs="Times New Roman"/>
          <w:color w:val="000000" w:themeColor="text1"/>
          <w:sz w:val="24"/>
          <w:szCs w:val="24"/>
        </w:rPr>
        <w:t>is</w:t>
      </w:r>
      <w:r w:rsidR="00A4777E" w:rsidRPr="00EA08CC">
        <w:rPr>
          <w:rFonts w:ascii="Times New Roman" w:hAnsi="Times New Roman" w:cs="Times New Roman"/>
          <w:color w:val="000000" w:themeColor="text1"/>
          <w:sz w:val="24"/>
          <w:szCs w:val="24"/>
        </w:rPr>
        <w:t xml:space="preserve"> </w:t>
      </w:r>
      <w:r w:rsidR="00A4777E" w:rsidRPr="000A3AEB">
        <w:rPr>
          <w:rFonts w:ascii="Times New Roman" w:hAnsi="Times New Roman" w:cs="Times New Roman"/>
          <w:sz w:val="24"/>
          <w:szCs w:val="24"/>
        </w:rPr>
        <w:t>inc</w:t>
      </w:r>
      <w:r w:rsidR="00A4777E">
        <w:rPr>
          <w:rFonts w:ascii="Times New Roman" w:hAnsi="Times New Roman" w:cs="Times New Roman"/>
          <w:sz w:val="24"/>
          <w:szCs w:val="24"/>
        </w:rPr>
        <w:t>reas</w:t>
      </w:r>
      <w:r>
        <w:rPr>
          <w:rFonts w:ascii="Times New Roman" w:hAnsi="Times New Roman" w:cs="Times New Roman"/>
          <w:sz w:val="24"/>
          <w:szCs w:val="24"/>
        </w:rPr>
        <w:t>ing</w:t>
      </w:r>
      <w:r w:rsidR="00A4777E">
        <w:rPr>
          <w:rFonts w:ascii="Times New Roman" w:hAnsi="Times New Roman" w:cs="Times New Roman"/>
          <w:sz w:val="24"/>
          <w:szCs w:val="24"/>
        </w:rPr>
        <w:t xml:space="preserve"> the demand for long term care (LTC)</w:t>
      </w:r>
      <w:r>
        <w:rPr>
          <w:rFonts w:ascii="Times New Roman" w:hAnsi="Times New Roman" w:cs="Times New Roman"/>
          <w:sz w:val="24"/>
          <w:szCs w:val="24"/>
        </w:rPr>
        <w:t>.  C</w:t>
      </w:r>
      <w:r w:rsidR="00A4777E">
        <w:rPr>
          <w:rFonts w:ascii="Times New Roman" w:hAnsi="Times New Roman" w:cs="Times New Roman"/>
          <w:sz w:val="24"/>
          <w:szCs w:val="24"/>
        </w:rPr>
        <w:t xml:space="preserve">ountries </w:t>
      </w:r>
      <w:r w:rsidR="00A4777E" w:rsidRPr="00EA08CC">
        <w:rPr>
          <w:rFonts w:ascii="Times New Roman" w:hAnsi="Times New Roman" w:cs="Times New Roman"/>
          <w:color w:val="000000" w:themeColor="text1"/>
          <w:sz w:val="24"/>
          <w:szCs w:val="24"/>
        </w:rPr>
        <w:t>respond differently with various degrees of urgencies.</w:t>
      </w:r>
      <w:r w:rsidR="00A4777E" w:rsidRPr="00EA08CC">
        <w:rPr>
          <w:rFonts w:asciiTheme="majorBidi" w:hAnsiTheme="majorBidi" w:cstheme="majorBidi"/>
          <w:color w:val="000000" w:themeColor="text1"/>
          <w:sz w:val="24"/>
          <w:szCs w:val="24"/>
        </w:rPr>
        <w:t xml:space="preserve"> T</w:t>
      </w:r>
      <w:r w:rsidR="00611569" w:rsidRPr="00EA08CC">
        <w:rPr>
          <w:rFonts w:asciiTheme="majorBidi" w:hAnsiTheme="majorBidi" w:cstheme="majorBidi"/>
          <w:color w:val="000000" w:themeColor="text1"/>
          <w:sz w:val="24"/>
          <w:szCs w:val="24"/>
        </w:rPr>
        <w:t xml:space="preserve">his report reviews </w:t>
      </w:r>
      <w:r w:rsidR="00A4777E" w:rsidRPr="00EA08CC">
        <w:rPr>
          <w:rFonts w:asciiTheme="majorBidi" w:hAnsiTheme="majorBidi" w:cstheme="majorBidi"/>
          <w:color w:val="000000" w:themeColor="text1"/>
          <w:sz w:val="24"/>
          <w:szCs w:val="24"/>
        </w:rPr>
        <w:t xml:space="preserve">LTC systems in </w:t>
      </w:r>
      <w:r w:rsidR="00611569" w:rsidRPr="00EA08CC">
        <w:rPr>
          <w:rFonts w:asciiTheme="majorBidi" w:hAnsiTheme="majorBidi" w:cstheme="majorBidi"/>
          <w:color w:val="000000" w:themeColor="text1"/>
          <w:sz w:val="24"/>
          <w:szCs w:val="24"/>
        </w:rPr>
        <w:t>10 countries</w:t>
      </w:r>
      <w:r>
        <w:rPr>
          <w:rFonts w:asciiTheme="majorBidi" w:hAnsiTheme="majorBidi" w:cstheme="majorBidi"/>
          <w:color w:val="000000" w:themeColor="text1"/>
          <w:sz w:val="24"/>
          <w:szCs w:val="24"/>
        </w:rPr>
        <w:t>, some funded by contributions, some by taxes,</w:t>
      </w:r>
      <w:r w:rsidR="00A4777E" w:rsidRPr="00EA08CC">
        <w:rPr>
          <w:rFonts w:asciiTheme="majorBidi" w:hAnsiTheme="majorBidi" w:cstheme="majorBidi"/>
          <w:color w:val="000000" w:themeColor="text1"/>
          <w:sz w:val="24"/>
          <w:szCs w:val="24"/>
        </w:rPr>
        <w:t xml:space="preserve"> </w:t>
      </w:r>
      <w:r w:rsidR="00A4777E">
        <w:rPr>
          <w:rFonts w:asciiTheme="majorBidi" w:hAnsiTheme="majorBidi" w:cstheme="majorBidi"/>
          <w:sz w:val="24"/>
          <w:szCs w:val="24"/>
        </w:rPr>
        <w:t>who ha</w:t>
      </w:r>
      <w:r>
        <w:rPr>
          <w:rFonts w:asciiTheme="majorBidi" w:hAnsiTheme="majorBidi" w:cstheme="majorBidi"/>
          <w:sz w:val="24"/>
          <w:szCs w:val="24"/>
        </w:rPr>
        <w:t>ve</w:t>
      </w:r>
      <w:r w:rsidR="00A4777E">
        <w:rPr>
          <w:rFonts w:asciiTheme="majorBidi" w:hAnsiTheme="majorBidi" w:cstheme="majorBidi"/>
          <w:sz w:val="24"/>
          <w:szCs w:val="24"/>
        </w:rPr>
        <w:t xml:space="preserve"> </w:t>
      </w:r>
      <w:r>
        <w:rPr>
          <w:rFonts w:asciiTheme="majorBidi" w:hAnsiTheme="majorBidi" w:cstheme="majorBidi"/>
          <w:sz w:val="24"/>
          <w:szCs w:val="24"/>
        </w:rPr>
        <w:t>taken action.</w:t>
      </w:r>
      <w:r w:rsidR="00A4777E">
        <w:rPr>
          <w:rFonts w:asciiTheme="majorBidi" w:hAnsiTheme="majorBidi" w:cstheme="majorBidi"/>
          <w:sz w:val="24"/>
          <w:szCs w:val="24"/>
        </w:rPr>
        <w:t xml:space="preserve"> </w:t>
      </w:r>
      <w:r>
        <w:rPr>
          <w:rFonts w:asciiTheme="majorBidi" w:hAnsiTheme="majorBidi" w:cstheme="majorBidi"/>
          <w:sz w:val="24"/>
          <w:szCs w:val="24"/>
        </w:rPr>
        <w:t xml:space="preserve">Despite the different funding modalities of the 10 systems presented, they all share the concerns of financial sustainability and cost-effectiveness of services.  </w:t>
      </w:r>
      <w:r w:rsidR="00A4777E">
        <w:rPr>
          <w:rFonts w:asciiTheme="majorBidi" w:hAnsiTheme="majorBidi" w:cstheme="majorBidi"/>
          <w:sz w:val="24"/>
          <w:szCs w:val="24"/>
        </w:rPr>
        <w:t>T</w:t>
      </w:r>
      <w:r w:rsidR="006C3E8B">
        <w:rPr>
          <w:rFonts w:asciiTheme="majorBidi" w:hAnsiTheme="majorBidi" w:cstheme="majorBidi"/>
          <w:sz w:val="24"/>
          <w:szCs w:val="24"/>
        </w:rPr>
        <w:t>here is</w:t>
      </w:r>
      <w:r w:rsidR="00611569" w:rsidRPr="00611569">
        <w:rPr>
          <w:rFonts w:asciiTheme="majorBidi" w:hAnsiTheme="majorBidi" w:cstheme="majorBidi"/>
          <w:sz w:val="24"/>
          <w:szCs w:val="24"/>
        </w:rPr>
        <w:t xml:space="preserve"> </w:t>
      </w:r>
      <w:r>
        <w:rPr>
          <w:rFonts w:asciiTheme="majorBidi" w:hAnsiTheme="majorBidi" w:cstheme="majorBidi"/>
          <w:sz w:val="24"/>
          <w:szCs w:val="24"/>
        </w:rPr>
        <w:t xml:space="preserve">a </w:t>
      </w:r>
      <w:r w:rsidR="00611569" w:rsidRPr="00611569">
        <w:rPr>
          <w:rFonts w:asciiTheme="majorBidi" w:hAnsiTheme="majorBidi" w:cstheme="majorBidi"/>
          <w:sz w:val="24"/>
          <w:szCs w:val="24"/>
        </w:rPr>
        <w:t xml:space="preserve">prevailing tendency </w:t>
      </w:r>
      <w:r w:rsidR="00611569">
        <w:rPr>
          <w:rFonts w:asciiTheme="majorBidi" w:hAnsiTheme="majorBidi" w:cstheme="majorBidi"/>
          <w:sz w:val="24"/>
          <w:szCs w:val="24"/>
        </w:rPr>
        <w:t>towards</w:t>
      </w:r>
      <w:r w:rsidR="00611569" w:rsidRPr="00611569">
        <w:rPr>
          <w:rFonts w:asciiTheme="majorBidi" w:hAnsiTheme="majorBidi" w:cstheme="majorBidi"/>
          <w:sz w:val="24"/>
          <w:szCs w:val="24"/>
        </w:rPr>
        <w:t xml:space="preserve"> </w:t>
      </w:r>
      <w:r w:rsidR="00611569">
        <w:rPr>
          <w:rFonts w:asciiTheme="majorBidi" w:hAnsiTheme="majorBidi" w:cstheme="majorBidi"/>
          <w:sz w:val="24"/>
          <w:szCs w:val="24"/>
        </w:rPr>
        <w:t xml:space="preserve">reforming </w:t>
      </w:r>
      <w:r w:rsidR="00A4777E">
        <w:rPr>
          <w:rFonts w:asciiTheme="majorBidi" w:hAnsiTheme="majorBidi" w:cstheme="majorBidi"/>
          <w:sz w:val="24"/>
          <w:szCs w:val="24"/>
        </w:rPr>
        <w:t>these systems</w:t>
      </w:r>
      <w:r w:rsidR="00611569">
        <w:rPr>
          <w:rFonts w:asciiTheme="majorBidi" w:hAnsiTheme="majorBidi" w:cstheme="majorBidi"/>
          <w:sz w:val="24"/>
          <w:szCs w:val="24"/>
        </w:rPr>
        <w:t xml:space="preserve"> </w:t>
      </w:r>
      <w:r w:rsidR="00A4777E">
        <w:rPr>
          <w:rFonts w:asciiTheme="majorBidi" w:hAnsiTheme="majorBidi" w:cstheme="majorBidi"/>
          <w:sz w:val="24"/>
          <w:szCs w:val="24"/>
        </w:rPr>
        <w:t>in accordance with</w:t>
      </w:r>
      <w:r w:rsidR="00611569">
        <w:rPr>
          <w:rFonts w:asciiTheme="majorBidi" w:hAnsiTheme="majorBidi" w:cstheme="majorBidi"/>
          <w:sz w:val="24"/>
          <w:szCs w:val="24"/>
        </w:rPr>
        <w:t xml:space="preserve"> the concept of aging-in-</w:t>
      </w:r>
      <w:r w:rsidR="00611569" w:rsidRPr="00611569">
        <w:rPr>
          <w:rFonts w:asciiTheme="majorBidi" w:hAnsiTheme="majorBidi" w:cstheme="majorBidi"/>
          <w:sz w:val="24"/>
          <w:szCs w:val="24"/>
        </w:rPr>
        <w:t xml:space="preserve">place and </w:t>
      </w:r>
      <w:r w:rsidR="00611569">
        <w:rPr>
          <w:rFonts w:asciiTheme="majorBidi" w:hAnsiTheme="majorBidi" w:cstheme="majorBidi"/>
          <w:sz w:val="24"/>
          <w:szCs w:val="24"/>
        </w:rPr>
        <w:t xml:space="preserve">the provision of care at home. </w:t>
      </w:r>
    </w:p>
    <w:p w:rsidR="006E7960" w:rsidRDefault="006E7960" w:rsidP="006E7960">
      <w:pPr>
        <w:pStyle w:val="Heading1"/>
        <w:numPr>
          <w:ilvl w:val="0"/>
          <w:numId w:val="7"/>
        </w:numPr>
        <w:ind w:left="426"/>
        <w:rPr>
          <w:rFonts w:asciiTheme="majorBidi" w:hAnsiTheme="majorBidi"/>
          <w:sz w:val="26"/>
          <w:szCs w:val="26"/>
        </w:rPr>
      </w:pPr>
      <w:bookmarkStart w:id="1" w:name="_Toc534966998"/>
      <w:r w:rsidRPr="006E7960">
        <w:rPr>
          <w:rFonts w:asciiTheme="majorBidi" w:hAnsiTheme="majorBidi"/>
          <w:sz w:val="26"/>
          <w:szCs w:val="26"/>
        </w:rPr>
        <w:t>Introduction</w:t>
      </w:r>
      <w:bookmarkEnd w:id="1"/>
    </w:p>
    <w:p w:rsidR="001A35EC" w:rsidRDefault="001A35EC" w:rsidP="001A35EC">
      <w:pPr>
        <w:spacing w:after="0"/>
        <w:jc w:val="both"/>
        <w:rPr>
          <w:rFonts w:asciiTheme="majorBidi" w:hAnsiTheme="majorBidi" w:cstheme="majorBidi"/>
          <w:sz w:val="24"/>
          <w:szCs w:val="24"/>
        </w:rPr>
      </w:pPr>
    </w:p>
    <w:p w:rsidR="00073E7D" w:rsidRDefault="009C3C3B" w:rsidP="006C3E8B">
      <w:pPr>
        <w:spacing w:after="0"/>
        <w:jc w:val="both"/>
        <w:rPr>
          <w:rFonts w:asciiTheme="majorBidi" w:hAnsiTheme="majorBidi" w:cstheme="majorBidi"/>
          <w:color w:val="000000" w:themeColor="text1"/>
          <w:sz w:val="24"/>
          <w:szCs w:val="24"/>
        </w:rPr>
      </w:pPr>
      <w:r w:rsidRPr="009C3C3B">
        <w:rPr>
          <w:rFonts w:asciiTheme="majorBidi" w:hAnsiTheme="majorBidi" w:cstheme="majorBidi"/>
          <w:color w:val="000000" w:themeColor="text1"/>
          <w:sz w:val="24"/>
          <w:szCs w:val="24"/>
        </w:rPr>
        <w:t>Population ageing</w:t>
      </w:r>
      <w:r w:rsidR="00A4777E" w:rsidRPr="009C3C3B">
        <w:rPr>
          <w:rFonts w:asciiTheme="majorBidi" w:hAnsiTheme="majorBidi" w:cstheme="majorBidi"/>
          <w:color w:val="000000" w:themeColor="text1"/>
          <w:sz w:val="24"/>
          <w:szCs w:val="24"/>
        </w:rPr>
        <w:t xml:space="preserve"> is one of the most significant social transformations of the 21st century with many implications on </w:t>
      </w:r>
      <w:r w:rsidR="00A4777E" w:rsidRPr="00CE32AA">
        <w:rPr>
          <w:rFonts w:asciiTheme="majorBidi" w:hAnsiTheme="majorBidi" w:cstheme="majorBidi"/>
          <w:sz w:val="24"/>
          <w:szCs w:val="24"/>
        </w:rPr>
        <w:t>various sec</w:t>
      </w:r>
      <w:r w:rsidR="00A4777E">
        <w:rPr>
          <w:rFonts w:asciiTheme="majorBidi" w:hAnsiTheme="majorBidi" w:cstheme="majorBidi"/>
          <w:sz w:val="24"/>
          <w:szCs w:val="24"/>
        </w:rPr>
        <w:t xml:space="preserve">tors of societies. </w:t>
      </w:r>
      <w:r w:rsidR="00CA774E">
        <w:rPr>
          <w:rFonts w:asciiTheme="majorBidi" w:hAnsiTheme="majorBidi" w:cstheme="majorBidi"/>
          <w:sz w:val="24"/>
          <w:szCs w:val="24"/>
        </w:rPr>
        <w:t>In 2017, there were</w:t>
      </w:r>
      <w:r w:rsidR="00935A1D" w:rsidRPr="00CE32AA">
        <w:rPr>
          <w:rFonts w:asciiTheme="majorBidi" w:hAnsiTheme="majorBidi" w:cstheme="majorBidi"/>
          <w:sz w:val="24"/>
          <w:szCs w:val="24"/>
        </w:rPr>
        <w:t xml:space="preserve"> an estimated 962 million people aged 60 or over in the world, comprising 13 per cent of </w:t>
      </w:r>
      <w:r w:rsidR="006C3E8B">
        <w:rPr>
          <w:rFonts w:asciiTheme="majorBidi" w:hAnsiTheme="majorBidi" w:cstheme="majorBidi"/>
          <w:sz w:val="24"/>
          <w:szCs w:val="24"/>
        </w:rPr>
        <w:t>the global population. T</w:t>
      </w:r>
      <w:r w:rsidR="00935A1D" w:rsidRPr="00CE32AA">
        <w:rPr>
          <w:rFonts w:asciiTheme="majorBidi" w:hAnsiTheme="majorBidi" w:cstheme="majorBidi"/>
          <w:sz w:val="24"/>
          <w:szCs w:val="24"/>
        </w:rPr>
        <w:t xml:space="preserve">he number </w:t>
      </w:r>
      <w:r w:rsidR="00935A1D" w:rsidRPr="009C3C3B">
        <w:rPr>
          <w:rFonts w:asciiTheme="majorBidi" w:hAnsiTheme="majorBidi" w:cstheme="majorBidi"/>
          <w:color w:val="000000" w:themeColor="text1"/>
          <w:sz w:val="24"/>
          <w:szCs w:val="24"/>
        </w:rPr>
        <w:t xml:space="preserve">of </w:t>
      </w:r>
      <w:r w:rsidR="005374CF">
        <w:rPr>
          <w:rFonts w:asciiTheme="majorBidi" w:hAnsiTheme="majorBidi" w:cstheme="majorBidi"/>
          <w:color w:val="000000" w:themeColor="text1"/>
          <w:sz w:val="24"/>
          <w:szCs w:val="24"/>
        </w:rPr>
        <w:t>seniors</w:t>
      </w:r>
      <w:r w:rsidR="00CA774E" w:rsidRPr="009C3C3B">
        <w:rPr>
          <w:rFonts w:asciiTheme="majorBidi" w:hAnsiTheme="majorBidi" w:cstheme="majorBidi"/>
          <w:color w:val="000000" w:themeColor="text1"/>
          <w:sz w:val="24"/>
          <w:szCs w:val="24"/>
        </w:rPr>
        <w:t xml:space="preserve"> in the world </w:t>
      </w:r>
      <w:r w:rsidR="00CA774E">
        <w:rPr>
          <w:rFonts w:asciiTheme="majorBidi" w:hAnsiTheme="majorBidi" w:cstheme="majorBidi"/>
          <w:sz w:val="24"/>
          <w:szCs w:val="24"/>
        </w:rPr>
        <w:t>is projected to reach</w:t>
      </w:r>
      <w:r w:rsidR="00935A1D" w:rsidRPr="00CE32AA">
        <w:rPr>
          <w:rFonts w:asciiTheme="majorBidi" w:hAnsiTheme="majorBidi" w:cstheme="majorBidi"/>
          <w:sz w:val="24"/>
          <w:szCs w:val="24"/>
        </w:rPr>
        <w:t xml:space="preserve"> 1.4 billion </w:t>
      </w:r>
      <w:r w:rsidR="004178E0">
        <w:rPr>
          <w:rFonts w:asciiTheme="majorBidi" w:hAnsiTheme="majorBidi" w:cstheme="majorBidi"/>
          <w:sz w:val="24"/>
          <w:szCs w:val="24"/>
        </w:rPr>
        <w:t>in 2030 and 2.1 billion in 2050</w:t>
      </w:r>
      <w:r w:rsidR="00935A1D" w:rsidRPr="00CE32AA">
        <w:rPr>
          <w:rFonts w:asciiTheme="majorBidi" w:hAnsiTheme="majorBidi" w:cstheme="majorBidi"/>
          <w:sz w:val="24"/>
          <w:szCs w:val="24"/>
        </w:rPr>
        <w:t xml:space="preserve">. At the forefront of this impact is the requirement for </w:t>
      </w:r>
      <w:r w:rsidR="004178E0">
        <w:rPr>
          <w:rFonts w:asciiTheme="majorBidi" w:hAnsiTheme="majorBidi" w:cstheme="majorBidi"/>
          <w:sz w:val="24"/>
          <w:szCs w:val="24"/>
        </w:rPr>
        <w:t xml:space="preserve">an </w:t>
      </w:r>
      <w:r w:rsidR="004573C1">
        <w:rPr>
          <w:rFonts w:asciiTheme="majorBidi" w:hAnsiTheme="majorBidi" w:cstheme="majorBidi"/>
          <w:sz w:val="24"/>
          <w:szCs w:val="24"/>
        </w:rPr>
        <w:t>adapted LTC</w:t>
      </w:r>
      <w:r w:rsidR="00935A1D" w:rsidRPr="00CE32AA">
        <w:rPr>
          <w:rFonts w:asciiTheme="majorBidi" w:hAnsiTheme="majorBidi" w:cstheme="majorBidi"/>
          <w:sz w:val="24"/>
          <w:szCs w:val="24"/>
        </w:rPr>
        <w:t xml:space="preserve"> services.  </w:t>
      </w:r>
      <w:r w:rsidR="00611569" w:rsidRPr="00CE32AA">
        <w:rPr>
          <w:rFonts w:asciiTheme="majorBidi" w:hAnsiTheme="majorBidi" w:cstheme="majorBidi"/>
          <w:sz w:val="24"/>
          <w:szCs w:val="24"/>
        </w:rPr>
        <w:t xml:space="preserve">While the extended </w:t>
      </w:r>
      <w:r w:rsidR="00611569" w:rsidRPr="009C3C3B">
        <w:rPr>
          <w:rFonts w:asciiTheme="majorBidi" w:hAnsiTheme="majorBidi" w:cstheme="majorBidi"/>
          <w:color w:val="000000" w:themeColor="text1"/>
          <w:sz w:val="24"/>
          <w:szCs w:val="24"/>
        </w:rPr>
        <w:t xml:space="preserve">family </w:t>
      </w:r>
      <w:r w:rsidR="005374CF">
        <w:rPr>
          <w:rFonts w:asciiTheme="majorBidi" w:hAnsiTheme="majorBidi" w:cstheme="majorBidi"/>
          <w:color w:val="000000" w:themeColor="text1"/>
          <w:sz w:val="24"/>
          <w:szCs w:val="24"/>
        </w:rPr>
        <w:t xml:space="preserve">historically </w:t>
      </w:r>
      <w:r w:rsidR="00611569" w:rsidRPr="009C3C3B">
        <w:rPr>
          <w:rFonts w:asciiTheme="majorBidi" w:hAnsiTheme="majorBidi" w:cstheme="majorBidi"/>
          <w:color w:val="000000" w:themeColor="text1"/>
          <w:sz w:val="24"/>
          <w:szCs w:val="24"/>
        </w:rPr>
        <w:t>provided much support, the changing family structure, the new demands of the labour markets and the sheer volume of aging population constitutes a daunting challenge.</w:t>
      </w:r>
      <w:r w:rsidR="008B24C3" w:rsidRPr="009C3C3B">
        <w:rPr>
          <w:rFonts w:asciiTheme="majorBidi" w:hAnsiTheme="majorBidi" w:cstheme="majorBidi"/>
          <w:color w:val="000000" w:themeColor="text1"/>
          <w:sz w:val="24"/>
          <w:szCs w:val="24"/>
        </w:rPr>
        <w:t xml:space="preserve"> In this regard, the International Social Security Association (ISSA) had launched the “</w:t>
      </w:r>
      <w:r w:rsidR="008B24C3" w:rsidRPr="009C3C3B">
        <w:rPr>
          <w:rFonts w:asciiTheme="majorBidi" w:hAnsiTheme="majorBidi" w:cstheme="majorBidi"/>
          <w:i/>
          <w:iCs/>
          <w:color w:val="000000" w:themeColor="text1"/>
          <w:sz w:val="24"/>
          <w:szCs w:val="24"/>
        </w:rPr>
        <w:t>1</w:t>
      </w:r>
      <w:r>
        <w:rPr>
          <w:rFonts w:asciiTheme="majorBidi" w:hAnsiTheme="majorBidi" w:cstheme="majorBidi"/>
          <w:i/>
          <w:iCs/>
          <w:color w:val="000000" w:themeColor="text1"/>
          <w:sz w:val="24"/>
          <w:szCs w:val="24"/>
        </w:rPr>
        <w:t xml:space="preserve">0 Global Challenges for Social </w:t>
      </w:r>
      <w:r w:rsidR="008B24C3" w:rsidRPr="009C3C3B">
        <w:rPr>
          <w:rFonts w:asciiTheme="majorBidi" w:hAnsiTheme="majorBidi" w:cstheme="majorBidi"/>
          <w:i/>
          <w:iCs/>
          <w:color w:val="000000" w:themeColor="text1"/>
          <w:sz w:val="24"/>
          <w:szCs w:val="24"/>
        </w:rPr>
        <w:t>Security</w:t>
      </w:r>
      <w:r w:rsidR="008B24C3" w:rsidRPr="009C3C3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report </w:t>
      </w:r>
      <w:r w:rsidR="008B24C3" w:rsidRPr="009C3C3B">
        <w:rPr>
          <w:rFonts w:asciiTheme="majorBidi" w:hAnsiTheme="majorBidi" w:cstheme="majorBidi"/>
          <w:color w:val="000000" w:themeColor="text1"/>
          <w:sz w:val="24"/>
          <w:szCs w:val="24"/>
        </w:rPr>
        <w:t>at the 2016 World Social Security Forum</w:t>
      </w:r>
      <w:r>
        <w:rPr>
          <w:rFonts w:asciiTheme="majorBidi" w:hAnsiTheme="majorBidi" w:cstheme="majorBidi"/>
          <w:color w:val="000000" w:themeColor="text1"/>
          <w:sz w:val="24"/>
          <w:szCs w:val="24"/>
        </w:rPr>
        <w:t xml:space="preserve"> including the concepts of </w:t>
      </w:r>
      <w:r w:rsidR="008B24C3" w:rsidRPr="009C3C3B">
        <w:rPr>
          <w:rFonts w:asciiTheme="majorBidi" w:hAnsiTheme="majorBidi" w:cstheme="majorBidi"/>
          <w:color w:val="000000" w:themeColor="text1"/>
          <w:sz w:val="24"/>
          <w:szCs w:val="24"/>
        </w:rPr>
        <w:t>popul</w:t>
      </w:r>
      <w:r w:rsidR="006C3E8B">
        <w:rPr>
          <w:rFonts w:asciiTheme="majorBidi" w:hAnsiTheme="majorBidi" w:cstheme="majorBidi"/>
          <w:color w:val="000000" w:themeColor="text1"/>
          <w:sz w:val="24"/>
          <w:szCs w:val="24"/>
        </w:rPr>
        <w:t>ation ageing, health and LTC</w:t>
      </w:r>
      <w:r w:rsidR="008B24C3" w:rsidRPr="009C3C3B">
        <w:rPr>
          <w:rFonts w:asciiTheme="majorBidi" w:hAnsiTheme="majorBidi" w:cstheme="majorBidi"/>
          <w:color w:val="000000" w:themeColor="text1"/>
          <w:sz w:val="24"/>
          <w:szCs w:val="24"/>
        </w:rPr>
        <w:t xml:space="preserve">. </w:t>
      </w:r>
    </w:p>
    <w:p w:rsidR="009C3C3B" w:rsidRPr="009C3C3B" w:rsidRDefault="009C3C3B" w:rsidP="009C3C3B">
      <w:pPr>
        <w:spacing w:after="0"/>
        <w:jc w:val="both"/>
        <w:rPr>
          <w:rFonts w:asciiTheme="majorBidi" w:hAnsiTheme="majorBidi" w:cstheme="majorBidi"/>
          <w:color w:val="000000" w:themeColor="text1"/>
          <w:sz w:val="24"/>
          <w:szCs w:val="24"/>
        </w:rPr>
      </w:pPr>
    </w:p>
    <w:p w:rsidR="00935A1D" w:rsidRPr="00CE32AA" w:rsidRDefault="005374CF" w:rsidP="009F3AA7">
      <w:pPr>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The </w:t>
      </w:r>
      <w:r w:rsidR="00935A1D" w:rsidRPr="009C3C3B">
        <w:rPr>
          <w:rFonts w:asciiTheme="majorBidi" w:hAnsiTheme="majorBidi" w:cstheme="majorBidi"/>
          <w:color w:val="000000" w:themeColor="text1"/>
          <w:sz w:val="24"/>
          <w:szCs w:val="24"/>
        </w:rPr>
        <w:t xml:space="preserve">ISSA’s Technical Commission on Medical Care and Sickness Insurance </w:t>
      </w:r>
      <w:r>
        <w:rPr>
          <w:rFonts w:asciiTheme="majorBidi" w:hAnsiTheme="majorBidi" w:cstheme="majorBidi"/>
          <w:color w:val="000000" w:themeColor="text1"/>
          <w:sz w:val="24"/>
          <w:szCs w:val="24"/>
        </w:rPr>
        <w:t>prepared</w:t>
      </w:r>
      <w:r w:rsidR="00935A1D" w:rsidRPr="009C3C3B">
        <w:rPr>
          <w:rFonts w:asciiTheme="majorBidi" w:hAnsiTheme="majorBidi" w:cstheme="majorBidi"/>
          <w:color w:val="000000" w:themeColor="text1"/>
          <w:sz w:val="24"/>
          <w:szCs w:val="24"/>
        </w:rPr>
        <w:t xml:space="preserve"> this technical report to</w:t>
      </w:r>
      <w:r w:rsidR="006C3E8B">
        <w:rPr>
          <w:rFonts w:asciiTheme="majorBidi" w:hAnsiTheme="majorBidi" w:cstheme="majorBidi"/>
          <w:color w:val="000000" w:themeColor="text1"/>
          <w:sz w:val="24"/>
          <w:szCs w:val="24"/>
        </w:rPr>
        <w:t xml:space="preserve"> highlight concerns for </w:t>
      </w:r>
      <w:r w:rsidR="00935A1D" w:rsidRPr="009C3C3B">
        <w:rPr>
          <w:rFonts w:asciiTheme="majorBidi" w:hAnsiTheme="majorBidi" w:cstheme="majorBidi"/>
          <w:color w:val="000000" w:themeColor="text1"/>
          <w:sz w:val="24"/>
          <w:szCs w:val="24"/>
        </w:rPr>
        <w:t>social security and healthcare system</w:t>
      </w:r>
      <w:r w:rsidR="006C3E8B">
        <w:rPr>
          <w:rFonts w:asciiTheme="majorBidi" w:hAnsiTheme="majorBidi" w:cstheme="majorBidi"/>
          <w:color w:val="000000" w:themeColor="text1"/>
          <w:sz w:val="24"/>
          <w:szCs w:val="24"/>
        </w:rPr>
        <w:t>s</w:t>
      </w:r>
      <w:r w:rsidR="00935A1D" w:rsidRPr="009C3C3B">
        <w:rPr>
          <w:rFonts w:asciiTheme="majorBidi" w:hAnsiTheme="majorBidi" w:cstheme="majorBidi"/>
          <w:color w:val="000000" w:themeColor="text1"/>
          <w:sz w:val="24"/>
          <w:szCs w:val="24"/>
        </w:rPr>
        <w:t xml:space="preserve"> </w:t>
      </w:r>
      <w:r w:rsidR="006C3E8B">
        <w:rPr>
          <w:rFonts w:asciiTheme="majorBidi" w:hAnsiTheme="majorBidi" w:cstheme="majorBidi"/>
          <w:color w:val="000000" w:themeColor="text1"/>
          <w:sz w:val="24"/>
          <w:szCs w:val="24"/>
        </w:rPr>
        <w:t>in rel</w:t>
      </w:r>
      <w:r>
        <w:rPr>
          <w:rFonts w:asciiTheme="majorBidi" w:hAnsiTheme="majorBidi" w:cstheme="majorBidi"/>
          <w:color w:val="000000" w:themeColor="text1"/>
          <w:sz w:val="24"/>
          <w:szCs w:val="24"/>
        </w:rPr>
        <w:t>ation</w:t>
      </w:r>
      <w:r w:rsidR="006C3E8B">
        <w:rPr>
          <w:rFonts w:asciiTheme="majorBidi" w:hAnsiTheme="majorBidi" w:cstheme="majorBidi"/>
          <w:color w:val="000000" w:themeColor="text1"/>
          <w:sz w:val="24"/>
          <w:szCs w:val="24"/>
        </w:rPr>
        <w:t xml:space="preserve"> to</w:t>
      </w:r>
      <w:r w:rsidR="00935A1D" w:rsidRPr="009C3C3B">
        <w:rPr>
          <w:rFonts w:asciiTheme="majorBidi" w:hAnsiTheme="majorBidi" w:cstheme="majorBidi"/>
          <w:color w:val="000000" w:themeColor="text1"/>
          <w:sz w:val="24"/>
          <w:szCs w:val="24"/>
        </w:rPr>
        <w:t xml:space="preserve"> population</w:t>
      </w:r>
      <w:r w:rsidR="009C3C3B" w:rsidRPr="009C3C3B">
        <w:rPr>
          <w:rFonts w:asciiTheme="majorBidi" w:hAnsiTheme="majorBidi" w:cstheme="majorBidi"/>
          <w:color w:val="000000" w:themeColor="text1"/>
          <w:sz w:val="24"/>
          <w:szCs w:val="24"/>
        </w:rPr>
        <w:t xml:space="preserve"> aging</w:t>
      </w:r>
      <w:r w:rsidR="00935A1D" w:rsidRPr="00CE32AA">
        <w:rPr>
          <w:rFonts w:asciiTheme="majorBidi" w:hAnsiTheme="majorBidi" w:cstheme="majorBidi"/>
          <w:sz w:val="24"/>
          <w:szCs w:val="24"/>
        </w:rPr>
        <w:t xml:space="preserve">. </w:t>
      </w:r>
      <w:r w:rsidR="00935A1D">
        <w:rPr>
          <w:rFonts w:asciiTheme="majorBidi" w:hAnsiTheme="majorBidi" w:cstheme="majorBidi"/>
          <w:sz w:val="24"/>
          <w:szCs w:val="24"/>
        </w:rPr>
        <w:t>The report</w:t>
      </w:r>
      <w:r w:rsidR="00935A1D" w:rsidRPr="00CE32AA">
        <w:rPr>
          <w:rFonts w:asciiTheme="majorBidi" w:hAnsiTheme="majorBidi" w:cstheme="majorBidi"/>
          <w:sz w:val="24"/>
          <w:szCs w:val="24"/>
        </w:rPr>
        <w:t xml:space="preserve"> present</w:t>
      </w:r>
      <w:r w:rsidR="00935A1D">
        <w:rPr>
          <w:rFonts w:asciiTheme="majorBidi" w:hAnsiTheme="majorBidi" w:cstheme="majorBidi"/>
          <w:sz w:val="24"/>
          <w:szCs w:val="24"/>
        </w:rPr>
        <w:t>s 10 countries’</w:t>
      </w:r>
      <w:r w:rsidR="00935A1D" w:rsidRPr="00CE32AA">
        <w:rPr>
          <w:rFonts w:asciiTheme="majorBidi" w:hAnsiTheme="majorBidi" w:cstheme="majorBidi"/>
          <w:sz w:val="24"/>
          <w:szCs w:val="24"/>
        </w:rPr>
        <w:t xml:space="preserve"> approaches </w:t>
      </w:r>
      <w:r w:rsidR="006C3E8B">
        <w:rPr>
          <w:rFonts w:asciiTheme="majorBidi" w:hAnsiTheme="majorBidi" w:cstheme="majorBidi"/>
          <w:sz w:val="24"/>
          <w:szCs w:val="24"/>
        </w:rPr>
        <w:t>in establishing and reforming their LTC systems</w:t>
      </w:r>
      <w:r w:rsidR="00935A1D" w:rsidRPr="00CE32AA">
        <w:rPr>
          <w:rFonts w:asciiTheme="majorBidi" w:hAnsiTheme="majorBidi" w:cstheme="majorBidi"/>
          <w:sz w:val="24"/>
          <w:szCs w:val="24"/>
        </w:rPr>
        <w:t>.</w:t>
      </w:r>
      <w:r w:rsidR="00935A1D">
        <w:rPr>
          <w:rFonts w:asciiTheme="majorBidi" w:hAnsiTheme="majorBidi" w:cstheme="majorBidi"/>
          <w:sz w:val="24"/>
          <w:szCs w:val="24"/>
        </w:rPr>
        <w:t xml:space="preserve"> </w:t>
      </w:r>
      <w:r w:rsidR="00E37288">
        <w:rPr>
          <w:rFonts w:asciiTheme="majorBidi" w:hAnsiTheme="majorBidi" w:cstheme="majorBidi"/>
          <w:sz w:val="24"/>
          <w:szCs w:val="24"/>
        </w:rPr>
        <w:t xml:space="preserve">The report starts with a literature review, then it highlights health system challenges and social security concerns in relevance to the </w:t>
      </w:r>
      <w:r w:rsidR="006C3E8B">
        <w:rPr>
          <w:rFonts w:asciiTheme="majorBidi" w:hAnsiTheme="majorBidi" w:cstheme="majorBidi"/>
          <w:sz w:val="24"/>
          <w:szCs w:val="24"/>
        </w:rPr>
        <w:t>reviewed systems</w:t>
      </w:r>
      <w:r w:rsidR="00E37288">
        <w:rPr>
          <w:rFonts w:asciiTheme="majorBidi" w:hAnsiTheme="majorBidi" w:cstheme="majorBidi"/>
          <w:sz w:val="24"/>
          <w:szCs w:val="24"/>
        </w:rPr>
        <w:t xml:space="preserve">. </w:t>
      </w:r>
      <w:r>
        <w:rPr>
          <w:rFonts w:asciiTheme="majorBidi" w:hAnsiTheme="majorBidi" w:cstheme="majorBidi"/>
          <w:sz w:val="24"/>
          <w:szCs w:val="24"/>
        </w:rPr>
        <w:t xml:space="preserve">A description of </w:t>
      </w:r>
      <w:r w:rsidR="009F3AA7">
        <w:rPr>
          <w:rFonts w:asciiTheme="majorBidi" w:hAnsiTheme="majorBidi" w:cstheme="majorBidi"/>
          <w:sz w:val="24"/>
          <w:szCs w:val="24"/>
        </w:rPr>
        <w:t>the 10 c</w:t>
      </w:r>
      <w:r w:rsidR="00935A1D">
        <w:rPr>
          <w:rFonts w:asciiTheme="majorBidi" w:hAnsiTheme="majorBidi" w:cstheme="majorBidi"/>
          <w:sz w:val="24"/>
          <w:szCs w:val="24"/>
        </w:rPr>
        <w:t xml:space="preserve">ountries’ approaches to LTC </w:t>
      </w:r>
      <w:r>
        <w:rPr>
          <w:rFonts w:asciiTheme="majorBidi" w:hAnsiTheme="majorBidi" w:cstheme="majorBidi"/>
          <w:sz w:val="24"/>
          <w:szCs w:val="24"/>
        </w:rPr>
        <w:t>is presented</w:t>
      </w:r>
      <w:r w:rsidR="00E37288">
        <w:rPr>
          <w:rFonts w:asciiTheme="majorBidi" w:hAnsiTheme="majorBidi" w:cstheme="majorBidi"/>
          <w:sz w:val="24"/>
          <w:szCs w:val="24"/>
        </w:rPr>
        <w:t xml:space="preserve"> </w:t>
      </w:r>
      <w:r w:rsidR="00935A1D">
        <w:rPr>
          <w:rFonts w:asciiTheme="majorBidi" w:hAnsiTheme="majorBidi" w:cstheme="majorBidi"/>
          <w:sz w:val="24"/>
          <w:szCs w:val="24"/>
        </w:rPr>
        <w:t>based on t</w:t>
      </w:r>
      <w:r w:rsidR="00935A1D" w:rsidRPr="00CE32AA">
        <w:rPr>
          <w:rFonts w:asciiTheme="majorBidi" w:hAnsiTheme="majorBidi" w:cstheme="majorBidi"/>
          <w:sz w:val="24"/>
          <w:szCs w:val="24"/>
        </w:rPr>
        <w:t xml:space="preserve">he </w:t>
      </w:r>
      <w:r w:rsidR="00935A1D">
        <w:rPr>
          <w:rFonts w:asciiTheme="majorBidi" w:hAnsiTheme="majorBidi" w:cstheme="majorBidi"/>
          <w:sz w:val="24"/>
          <w:szCs w:val="24"/>
        </w:rPr>
        <w:t>source of funding, either contribution-based</w:t>
      </w:r>
      <w:r w:rsidR="009F3AA7">
        <w:rPr>
          <w:rFonts w:asciiTheme="majorBidi" w:hAnsiTheme="majorBidi" w:cstheme="majorBidi"/>
          <w:sz w:val="24"/>
          <w:szCs w:val="24"/>
        </w:rPr>
        <w:t xml:space="preserve">, </w:t>
      </w:r>
      <w:r w:rsidR="00935A1D" w:rsidRPr="00CE32AA">
        <w:rPr>
          <w:rFonts w:asciiTheme="majorBidi" w:hAnsiTheme="majorBidi" w:cstheme="majorBidi"/>
          <w:sz w:val="24"/>
          <w:szCs w:val="24"/>
        </w:rPr>
        <w:t xml:space="preserve">or </w:t>
      </w:r>
      <w:r w:rsidR="00935A1D">
        <w:rPr>
          <w:rFonts w:asciiTheme="majorBidi" w:hAnsiTheme="majorBidi" w:cstheme="majorBidi"/>
          <w:sz w:val="24"/>
          <w:szCs w:val="24"/>
        </w:rPr>
        <w:t xml:space="preserve">tax-based </w:t>
      </w:r>
      <w:r w:rsidR="00935A1D" w:rsidRPr="00CE32AA">
        <w:rPr>
          <w:rFonts w:asciiTheme="majorBidi" w:hAnsiTheme="majorBidi" w:cstheme="majorBidi"/>
          <w:sz w:val="24"/>
          <w:szCs w:val="24"/>
        </w:rPr>
        <w:t>within the framework of Universal Health Coverage (UHC).</w:t>
      </w:r>
      <w:r w:rsidR="00E37288">
        <w:rPr>
          <w:rFonts w:asciiTheme="majorBidi" w:hAnsiTheme="majorBidi" w:cstheme="majorBidi"/>
          <w:sz w:val="24"/>
          <w:szCs w:val="24"/>
        </w:rPr>
        <w:t xml:space="preserve"> The report ends by a summary of commonalities among systems and </w:t>
      </w:r>
      <w:r w:rsidR="009F3AA7">
        <w:rPr>
          <w:rFonts w:asciiTheme="majorBidi" w:hAnsiTheme="majorBidi" w:cstheme="majorBidi"/>
          <w:sz w:val="24"/>
          <w:szCs w:val="24"/>
        </w:rPr>
        <w:t xml:space="preserve">a </w:t>
      </w:r>
      <w:r w:rsidR="00E37288">
        <w:rPr>
          <w:rFonts w:asciiTheme="majorBidi" w:hAnsiTheme="majorBidi" w:cstheme="majorBidi"/>
          <w:sz w:val="24"/>
          <w:szCs w:val="24"/>
        </w:rPr>
        <w:t xml:space="preserve">conclusion. </w:t>
      </w:r>
    </w:p>
    <w:p w:rsidR="006E7960" w:rsidRDefault="006E7960" w:rsidP="006E7960">
      <w:pPr>
        <w:pStyle w:val="Heading1"/>
        <w:numPr>
          <w:ilvl w:val="0"/>
          <w:numId w:val="7"/>
        </w:numPr>
        <w:ind w:left="426"/>
        <w:rPr>
          <w:rFonts w:asciiTheme="majorBidi" w:hAnsiTheme="majorBidi"/>
          <w:sz w:val="26"/>
          <w:szCs w:val="26"/>
        </w:rPr>
      </w:pPr>
      <w:bookmarkStart w:id="2" w:name="_Toc534966999"/>
      <w:r w:rsidRPr="006E7960">
        <w:rPr>
          <w:rFonts w:asciiTheme="majorBidi" w:hAnsiTheme="majorBidi"/>
          <w:sz w:val="26"/>
          <w:szCs w:val="26"/>
        </w:rPr>
        <w:t>Literature review</w:t>
      </w:r>
      <w:bookmarkEnd w:id="2"/>
    </w:p>
    <w:p w:rsidR="00CA774E" w:rsidRDefault="00CA774E" w:rsidP="00CA774E">
      <w:pPr>
        <w:spacing w:after="0"/>
        <w:jc w:val="both"/>
        <w:rPr>
          <w:rFonts w:asciiTheme="majorBidi" w:hAnsiTheme="majorBidi" w:cstheme="majorBidi"/>
          <w:sz w:val="24"/>
          <w:szCs w:val="24"/>
        </w:rPr>
      </w:pPr>
    </w:p>
    <w:p w:rsidR="00587548" w:rsidRPr="00CE32AA" w:rsidRDefault="004F567F" w:rsidP="00E37288">
      <w:pPr>
        <w:jc w:val="both"/>
        <w:rPr>
          <w:rFonts w:asciiTheme="majorBidi" w:hAnsiTheme="majorBidi" w:cstheme="majorBidi"/>
          <w:sz w:val="24"/>
          <w:szCs w:val="24"/>
        </w:rPr>
      </w:pPr>
      <w:r>
        <w:rPr>
          <w:rFonts w:asciiTheme="majorBidi" w:hAnsiTheme="majorBidi" w:cstheme="majorBidi"/>
          <w:sz w:val="24"/>
          <w:szCs w:val="24"/>
        </w:rPr>
        <w:t>With rapid aging and</w:t>
      </w:r>
      <w:r w:rsidR="00CA774E" w:rsidRPr="00CA774E">
        <w:rPr>
          <w:rFonts w:asciiTheme="majorBidi" w:hAnsiTheme="majorBidi" w:cstheme="majorBidi"/>
          <w:sz w:val="24"/>
          <w:szCs w:val="24"/>
        </w:rPr>
        <w:t xml:space="preserve"> increasing nuclear family</w:t>
      </w:r>
      <w:r w:rsidR="00E37288">
        <w:rPr>
          <w:rFonts w:asciiTheme="majorBidi" w:hAnsiTheme="majorBidi" w:cstheme="majorBidi"/>
          <w:sz w:val="24"/>
          <w:szCs w:val="24"/>
        </w:rPr>
        <w:t>,</w:t>
      </w:r>
      <w:r w:rsidR="00CA774E" w:rsidRPr="00CA774E">
        <w:rPr>
          <w:rFonts w:asciiTheme="majorBidi" w:hAnsiTheme="majorBidi" w:cstheme="majorBidi"/>
          <w:sz w:val="24"/>
          <w:szCs w:val="24"/>
        </w:rPr>
        <w:t xml:space="preserve"> care </w:t>
      </w:r>
      <w:r w:rsidR="00CA774E" w:rsidRPr="009C3C3B">
        <w:rPr>
          <w:rFonts w:asciiTheme="majorBidi" w:hAnsiTheme="majorBidi" w:cstheme="majorBidi"/>
          <w:color w:val="000000" w:themeColor="text1"/>
          <w:sz w:val="24"/>
          <w:szCs w:val="24"/>
        </w:rPr>
        <w:t xml:space="preserve">for the elderly is </w:t>
      </w:r>
      <w:r w:rsidR="00CA774E" w:rsidRPr="00CA774E">
        <w:rPr>
          <w:rFonts w:asciiTheme="majorBidi" w:hAnsiTheme="majorBidi" w:cstheme="majorBidi"/>
          <w:sz w:val="24"/>
          <w:szCs w:val="24"/>
        </w:rPr>
        <w:t xml:space="preserve">no longer the burden of a household but </w:t>
      </w:r>
      <w:r>
        <w:rPr>
          <w:rFonts w:asciiTheme="majorBidi" w:hAnsiTheme="majorBidi" w:cstheme="majorBidi"/>
          <w:sz w:val="24"/>
          <w:szCs w:val="24"/>
        </w:rPr>
        <w:t xml:space="preserve">rather a </w:t>
      </w:r>
      <w:r w:rsidR="00CA774E" w:rsidRPr="00CA774E">
        <w:rPr>
          <w:rFonts w:asciiTheme="majorBidi" w:hAnsiTheme="majorBidi" w:cstheme="majorBidi"/>
          <w:sz w:val="24"/>
          <w:szCs w:val="24"/>
        </w:rPr>
        <w:t xml:space="preserve">social responsibility. Life expectancy at birth is 80.6 years on average across OECD </w:t>
      </w:r>
      <w:r w:rsidR="005502FE">
        <w:rPr>
          <w:rFonts w:asciiTheme="majorBidi" w:hAnsiTheme="majorBidi" w:cstheme="majorBidi"/>
          <w:sz w:val="24"/>
          <w:szCs w:val="24"/>
        </w:rPr>
        <w:t>countries; p</w:t>
      </w:r>
      <w:r w:rsidR="00CA774E" w:rsidRPr="00CA774E">
        <w:rPr>
          <w:rFonts w:asciiTheme="majorBidi" w:hAnsiTheme="majorBidi" w:cstheme="majorBidi"/>
          <w:sz w:val="24"/>
          <w:szCs w:val="24"/>
        </w:rPr>
        <w:t xml:space="preserve">eople </w:t>
      </w:r>
      <w:r w:rsidR="005502FE">
        <w:rPr>
          <w:rFonts w:asciiTheme="majorBidi" w:hAnsiTheme="majorBidi" w:cstheme="majorBidi"/>
          <w:sz w:val="24"/>
          <w:szCs w:val="24"/>
        </w:rPr>
        <w:t>are living longer</w:t>
      </w:r>
      <w:r w:rsidR="00CA774E" w:rsidRPr="00CA774E">
        <w:rPr>
          <w:rFonts w:asciiTheme="majorBidi" w:hAnsiTheme="majorBidi" w:cstheme="majorBidi"/>
          <w:sz w:val="24"/>
          <w:szCs w:val="24"/>
        </w:rPr>
        <w:t xml:space="preserve"> </w:t>
      </w:r>
      <w:r w:rsidR="005F0A24">
        <w:rPr>
          <w:rFonts w:asciiTheme="majorBidi" w:hAnsiTheme="majorBidi" w:cstheme="majorBidi"/>
          <w:sz w:val="24"/>
          <w:szCs w:val="24"/>
        </w:rPr>
        <w:t xml:space="preserve">– </w:t>
      </w:r>
      <w:r w:rsidR="001D464F">
        <w:rPr>
          <w:rFonts w:asciiTheme="majorBidi" w:hAnsiTheme="majorBidi" w:cstheme="majorBidi"/>
          <w:sz w:val="24"/>
          <w:szCs w:val="24"/>
        </w:rPr>
        <w:t xml:space="preserve">but </w:t>
      </w:r>
      <w:r w:rsidR="005F0A24">
        <w:rPr>
          <w:rFonts w:asciiTheme="majorBidi" w:hAnsiTheme="majorBidi" w:cstheme="majorBidi"/>
          <w:sz w:val="24"/>
          <w:szCs w:val="24"/>
        </w:rPr>
        <w:t xml:space="preserve">not necessarily </w:t>
      </w:r>
      <w:r w:rsidR="00B56C21">
        <w:rPr>
          <w:rFonts w:asciiTheme="majorBidi" w:hAnsiTheme="majorBidi" w:cstheme="majorBidi"/>
          <w:sz w:val="24"/>
          <w:szCs w:val="24"/>
        </w:rPr>
        <w:t>health</w:t>
      </w:r>
      <w:r w:rsidR="001D464F">
        <w:rPr>
          <w:rFonts w:asciiTheme="majorBidi" w:hAnsiTheme="majorBidi" w:cstheme="majorBidi"/>
          <w:sz w:val="24"/>
          <w:szCs w:val="24"/>
        </w:rPr>
        <w:t>ier</w:t>
      </w:r>
      <w:r w:rsidR="00B56C21">
        <w:rPr>
          <w:rFonts w:asciiTheme="majorBidi" w:hAnsiTheme="majorBidi" w:cstheme="majorBidi"/>
          <w:sz w:val="24"/>
          <w:szCs w:val="24"/>
        </w:rPr>
        <w:t xml:space="preserve"> </w:t>
      </w:r>
      <w:r w:rsidR="005F0A24">
        <w:rPr>
          <w:rFonts w:asciiTheme="majorBidi" w:hAnsiTheme="majorBidi" w:cstheme="majorBidi"/>
          <w:sz w:val="24"/>
          <w:szCs w:val="24"/>
        </w:rPr>
        <w:t xml:space="preserve">- </w:t>
      </w:r>
      <w:r w:rsidR="005502FE">
        <w:rPr>
          <w:rFonts w:asciiTheme="majorBidi" w:hAnsiTheme="majorBidi" w:cstheme="majorBidi"/>
          <w:sz w:val="24"/>
          <w:szCs w:val="24"/>
        </w:rPr>
        <w:t>with a rising</w:t>
      </w:r>
      <w:r w:rsidR="00CA774E" w:rsidRPr="00CA774E">
        <w:rPr>
          <w:rFonts w:asciiTheme="majorBidi" w:hAnsiTheme="majorBidi" w:cstheme="majorBidi"/>
          <w:sz w:val="24"/>
          <w:szCs w:val="24"/>
        </w:rPr>
        <w:t xml:space="preserve"> burden of mental illness and chronic disease </w:t>
      </w:r>
      <w:r w:rsidR="00587548">
        <w:rPr>
          <w:rFonts w:asciiTheme="majorBidi" w:hAnsiTheme="majorBidi" w:cstheme="majorBidi"/>
          <w:sz w:val="24"/>
          <w:szCs w:val="24"/>
        </w:rPr>
        <w:t xml:space="preserve">requiring </w:t>
      </w:r>
      <w:r w:rsidR="005F0A24">
        <w:rPr>
          <w:rFonts w:asciiTheme="majorBidi" w:hAnsiTheme="majorBidi" w:cstheme="majorBidi"/>
          <w:sz w:val="24"/>
          <w:szCs w:val="24"/>
        </w:rPr>
        <w:t>LTC</w:t>
      </w:r>
      <w:r w:rsidR="00CA774E" w:rsidRPr="00CA774E">
        <w:rPr>
          <w:rFonts w:asciiTheme="majorBidi" w:hAnsiTheme="majorBidi" w:cstheme="majorBidi"/>
          <w:sz w:val="24"/>
          <w:szCs w:val="24"/>
        </w:rPr>
        <w:t>.</w:t>
      </w:r>
      <w:r w:rsidR="00CA774E" w:rsidRPr="00CA774E">
        <w:rPr>
          <w:rFonts w:asciiTheme="majorBidi" w:hAnsiTheme="majorBidi" w:cstheme="majorBidi"/>
          <w:sz w:val="28"/>
          <w:szCs w:val="28"/>
          <w:vertAlign w:val="superscript"/>
        </w:rPr>
        <w:t xml:space="preserve"> </w:t>
      </w:r>
      <w:r w:rsidR="005F0A24">
        <w:rPr>
          <w:rFonts w:asciiTheme="majorBidi" w:hAnsiTheme="majorBidi" w:cstheme="majorBidi"/>
          <w:sz w:val="24"/>
          <w:szCs w:val="24"/>
        </w:rPr>
        <w:t>In this regard, LT</w:t>
      </w:r>
      <w:r w:rsidR="00587548">
        <w:rPr>
          <w:rFonts w:asciiTheme="majorBidi" w:hAnsiTheme="majorBidi" w:cstheme="majorBidi"/>
          <w:sz w:val="24"/>
          <w:szCs w:val="24"/>
        </w:rPr>
        <w:t>C</w:t>
      </w:r>
      <w:r w:rsidR="00CA774E" w:rsidRPr="00CA774E">
        <w:rPr>
          <w:rFonts w:asciiTheme="majorBidi" w:hAnsiTheme="majorBidi" w:cstheme="majorBidi"/>
          <w:sz w:val="24"/>
          <w:szCs w:val="24"/>
        </w:rPr>
        <w:t xml:space="preserve"> program has been introduced to som</w:t>
      </w:r>
      <w:r w:rsidR="00587548">
        <w:rPr>
          <w:rFonts w:asciiTheme="majorBidi" w:hAnsiTheme="majorBidi" w:cstheme="majorBidi"/>
          <w:sz w:val="24"/>
          <w:szCs w:val="24"/>
        </w:rPr>
        <w:t>e countries since mid-</w:t>
      </w:r>
      <w:r w:rsidR="00CA774E" w:rsidRPr="00CA774E">
        <w:rPr>
          <w:rFonts w:asciiTheme="majorBidi" w:hAnsiTheme="majorBidi" w:cstheme="majorBidi"/>
          <w:sz w:val="24"/>
          <w:szCs w:val="24"/>
        </w:rPr>
        <w:t xml:space="preserve">1990s to support </w:t>
      </w:r>
      <w:r w:rsidR="00E37288">
        <w:rPr>
          <w:rFonts w:asciiTheme="majorBidi" w:hAnsiTheme="majorBidi" w:cstheme="majorBidi"/>
          <w:sz w:val="24"/>
          <w:szCs w:val="24"/>
        </w:rPr>
        <w:t>elderlies</w:t>
      </w:r>
      <w:r w:rsidR="00CA774E" w:rsidRPr="00CA774E">
        <w:rPr>
          <w:rFonts w:asciiTheme="majorBidi" w:hAnsiTheme="majorBidi" w:cstheme="majorBidi"/>
          <w:sz w:val="24"/>
          <w:szCs w:val="24"/>
        </w:rPr>
        <w:t xml:space="preserve"> having difficulties in the activities of daily life (ADL). </w:t>
      </w:r>
      <w:r w:rsidR="00587548" w:rsidRPr="00CE32AA">
        <w:rPr>
          <w:rFonts w:asciiTheme="majorBidi" w:hAnsiTheme="majorBidi" w:cstheme="majorBidi"/>
          <w:sz w:val="24"/>
          <w:szCs w:val="24"/>
        </w:rPr>
        <w:t xml:space="preserve">In response to most people’s preference to receive </w:t>
      </w:r>
      <w:r w:rsidR="00587548">
        <w:rPr>
          <w:rFonts w:asciiTheme="majorBidi" w:hAnsiTheme="majorBidi" w:cstheme="majorBidi"/>
          <w:sz w:val="24"/>
          <w:szCs w:val="24"/>
        </w:rPr>
        <w:t>LTC</w:t>
      </w:r>
      <w:r w:rsidR="00587548" w:rsidRPr="00CE32AA">
        <w:rPr>
          <w:rFonts w:asciiTheme="majorBidi" w:hAnsiTheme="majorBidi" w:cstheme="majorBidi"/>
          <w:sz w:val="24"/>
          <w:szCs w:val="24"/>
        </w:rPr>
        <w:t xml:space="preserve"> at home rather than in an institutional setting, many OECD countries have implemented progra</w:t>
      </w:r>
      <w:r w:rsidR="00E37288">
        <w:rPr>
          <w:rFonts w:asciiTheme="majorBidi" w:hAnsiTheme="majorBidi" w:cstheme="majorBidi"/>
          <w:sz w:val="24"/>
          <w:szCs w:val="24"/>
        </w:rPr>
        <w:t>mmes to support home-based care</w:t>
      </w:r>
      <w:r w:rsidR="00587548" w:rsidRPr="00CE32AA">
        <w:rPr>
          <w:rFonts w:asciiTheme="majorBidi" w:hAnsiTheme="majorBidi" w:cstheme="majorBidi"/>
          <w:sz w:val="24"/>
          <w:szCs w:val="24"/>
        </w:rPr>
        <w:t>.</w:t>
      </w:r>
      <w:r w:rsidR="001D464F">
        <w:rPr>
          <w:rFonts w:asciiTheme="majorBidi" w:hAnsiTheme="majorBidi" w:cstheme="majorBidi"/>
          <w:sz w:val="24"/>
          <w:szCs w:val="24"/>
        </w:rPr>
        <w:t xml:space="preserve">  Importantly, this approaches also brings positive impact on the </w:t>
      </w:r>
      <w:r w:rsidR="00CF26E5">
        <w:rPr>
          <w:rFonts w:asciiTheme="majorBidi" w:hAnsiTheme="majorBidi" w:cstheme="majorBidi"/>
          <w:sz w:val="24"/>
          <w:szCs w:val="24"/>
        </w:rPr>
        <w:t>individual</w:t>
      </w:r>
      <w:r w:rsidR="001D464F">
        <w:rPr>
          <w:rFonts w:asciiTheme="majorBidi" w:hAnsiTheme="majorBidi" w:cstheme="majorBidi"/>
          <w:sz w:val="24"/>
          <w:szCs w:val="24"/>
        </w:rPr>
        <w:t xml:space="preserve"> and is generally less expensive than if it were performed in an institutional setting, be it a LTC facility or within the confines of health infrastructure.</w:t>
      </w:r>
    </w:p>
    <w:p w:rsidR="003415AB" w:rsidRDefault="003415AB" w:rsidP="001D5C2D">
      <w:pPr>
        <w:spacing w:after="0"/>
        <w:jc w:val="both"/>
        <w:rPr>
          <w:rFonts w:asciiTheme="majorBidi" w:hAnsiTheme="majorBidi" w:cstheme="majorBidi"/>
          <w:color w:val="000000" w:themeColor="text1"/>
          <w:sz w:val="24"/>
          <w:szCs w:val="24"/>
        </w:rPr>
      </w:pPr>
      <w:r w:rsidRPr="00CE32AA">
        <w:rPr>
          <w:rFonts w:asciiTheme="majorBidi" w:hAnsiTheme="majorBidi" w:cstheme="majorBidi"/>
          <w:sz w:val="24"/>
          <w:szCs w:val="24"/>
        </w:rPr>
        <w:lastRenderedPageBreak/>
        <w:t xml:space="preserve">The World Health Organisation (WHO) defines </w:t>
      </w:r>
      <w:r w:rsidR="00303364">
        <w:rPr>
          <w:rFonts w:asciiTheme="majorBidi" w:hAnsiTheme="majorBidi" w:cstheme="majorBidi"/>
          <w:sz w:val="24"/>
          <w:szCs w:val="24"/>
        </w:rPr>
        <w:t>LTC</w:t>
      </w:r>
      <w:r w:rsidRPr="00CE32AA">
        <w:rPr>
          <w:rFonts w:asciiTheme="majorBidi" w:hAnsiTheme="majorBidi" w:cstheme="majorBidi"/>
          <w:sz w:val="24"/>
          <w:szCs w:val="24"/>
        </w:rPr>
        <w:t xml:space="preserve"> as “</w:t>
      </w:r>
      <w:r w:rsidRPr="00CE32AA">
        <w:rPr>
          <w:rFonts w:asciiTheme="majorBidi" w:hAnsiTheme="majorBidi" w:cstheme="majorBidi"/>
          <w:i/>
          <w:iCs/>
          <w:sz w:val="24"/>
          <w:szCs w:val="24"/>
        </w:rPr>
        <w:t>the activities undertaken by others to ensure that people with, or at risk of, a significant ongoing loss of intrinsic capacity can maintain a level of functional ability consistent with their basic rights, fundamental freedoms and human dignity</w:t>
      </w:r>
      <w:r w:rsidRPr="00CE32AA">
        <w:rPr>
          <w:rFonts w:asciiTheme="majorBidi" w:hAnsiTheme="majorBidi" w:cstheme="majorBidi"/>
          <w:sz w:val="24"/>
          <w:szCs w:val="24"/>
        </w:rPr>
        <w:t xml:space="preserve">”. </w:t>
      </w:r>
      <w:r w:rsidR="00E37288">
        <w:rPr>
          <w:rFonts w:asciiTheme="majorBidi" w:hAnsiTheme="majorBidi" w:cstheme="majorBidi"/>
          <w:sz w:val="24"/>
          <w:szCs w:val="24"/>
        </w:rPr>
        <w:t>LTC</w:t>
      </w:r>
      <w:r w:rsidRPr="00CE32AA">
        <w:rPr>
          <w:rFonts w:asciiTheme="majorBidi" w:hAnsiTheme="majorBidi" w:cstheme="majorBidi"/>
          <w:sz w:val="24"/>
          <w:szCs w:val="24"/>
        </w:rPr>
        <w:t xml:space="preserve"> aims ultimately at having functional capacity, instead of simply focusing on meeting the basic needs </w:t>
      </w:r>
      <w:r w:rsidRPr="009C3C3B">
        <w:rPr>
          <w:rFonts w:asciiTheme="majorBidi" w:hAnsiTheme="majorBidi" w:cstheme="majorBidi"/>
          <w:color w:val="000000" w:themeColor="text1"/>
          <w:sz w:val="24"/>
          <w:szCs w:val="24"/>
        </w:rPr>
        <w:t xml:space="preserve">of </w:t>
      </w:r>
      <w:r w:rsidR="001D5C2D">
        <w:rPr>
          <w:rFonts w:asciiTheme="majorBidi" w:hAnsiTheme="majorBidi" w:cstheme="majorBidi"/>
          <w:color w:val="000000" w:themeColor="text1"/>
          <w:sz w:val="24"/>
          <w:szCs w:val="24"/>
        </w:rPr>
        <w:t>the elderly</w:t>
      </w:r>
      <w:r w:rsidRPr="009C3C3B">
        <w:rPr>
          <w:rFonts w:asciiTheme="majorBidi" w:hAnsiTheme="majorBidi" w:cstheme="majorBidi"/>
          <w:color w:val="000000" w:themeColor="text1"/>
          <w:sz w:val="24"/>
          <w:szCs w:val="24"/>
        </w:rPr>
        <w:t xml:space="preserve"> </w:t>
      </w:r>
      <w:r w:rsidR="00303364" w:rsidRPr="009C3C3B">
        <w:rPr>
          <w:rFonts w:asciiTheme="majorBidi" w:hAnsiTheme="majorBidi" w:cstheme="majorBidi"/>
          <w:color w:val="000000" w:themeColor="text1"/>
          <w:sz w:val="24"/>
          <w:szCs w:val="24"/>
        </w:rPr>
        <w:t xml:space="preserve">to </w:t>
      </w:r>
      <w:r w:rsidR="00303364">
        <w:rPr>
          <w:rFonts w:asciiTheme="majorBidi" w:hAnsiTheme="majorBidi" w:cstheme="majorBidi"/>
          <w:sz w:val="24"/>
          <w:szCs w:val="24"/>
        </w:rPr>
        <w:t>survive</w:t>
      </w:r>
      <w:r w:rsidRPr="00CE32AA">
        <w:rPr>
          <w:rFonts w:asciiTheme="majorBidi" w:hAnsiTheme="majorBidi" w:cstheme="majorBidi"/>
          <w:sz w:val="24"/>
          <w:szCs w:val="24"/>
        </w:rPr>
        <w:t xml:space="preserve">. This </w:t>
      </w:r>
      <w:r w:rsidR="00303364">
        <w:rPr>
          <w:rFonts w:asciiTheme="majorBidi" w:hAnsiTheme="majorBidi" w:cstheme="majorBidi"/>
          <w:sz w:val="24"/>
          <w:szCs w:val="24"/>
        </w:rPr>
        <w:t>requires</w:t>
      </w:r>
      <w:r w:rsidRPr="00CE32AA">
        <w:rPr>
          <w:rFonts w:asciiTheme="majorBidi" w:hAnsiTheme="majorBidi" w:cstheme="majorBidi"/>
          <w:sz w:val="24"/>
          <w:szCs w:val="24"/>
        </w:rPr>
        <w:t xml:space="preserve"> </w:t>
      </w:r>
      <w:r w:rsidR="00D4088E">
        <w:rPr>
          <w:rFonts w:asciiTheme="majorBidi" w:hAnsiTheme="majorBidi" w:cstheme="majorBidi"/>
          <w:sz w:val="24"/>
          <w:szCs w:val="24"/>
        </w:rPr>
        <w:t xml:space="preserve">coordination between </w:t>
      </w:r>
      <w:r w:rsidR="001D464F">
        <w:rPr>
          <w:rFonts w:asciiTheme="majorBidi" w:hAnsiTheme="majorBidi" w:cstheme="majorBidi"/>
          <w:sz w:val="24"/>
          <w:szCs w:val="24"/>
        </w:rPr>
        <w:t xml:space="preserve">the provision of </w:t>
      </w:r>
      <w:r w:rsidRPr="00CE32AA">
        <w:rPr>
          <w:rFonts w:asciiTheme="majorBidi" w:hAnsiTheme="majorBidi" w:cstheme="majorBidi"/>
          <w:sz w:val="24"/>
          <w:szCs w:val="24"/>
        </w:rPr>
        <w:t xml:space="preserve">social </w:t>
      </w:r>
      <w:r w:rsidR="001D464F">
        <w:rPr>
          <w:rFonts w:asciiTheme="majorBidi" w:hAnsiTheme="majorBidi" w:cstheme="majorBidi"/>
          <w:sz w:val="24"/>
          <w:szCs w:val="24"/>
        </w:rPr>
        <w:t xml:space="preserve">services </w:t>
      </w:r>
      <w:r w:rsidRPr="00CE32AA">
        <w:rPr>
          <w:rFonts w:asciiTheme="majorBidi" w:hAnsiTheme="majorBidi" w:cstheme="majorBidi"/>
          <w:sz w:val="24"/>
          <w:szCs w:val="24"/>
        </w:rPr>
        <w:t>and health</w:t>
      </w:r>
      <w:r w:rsidR="00D4088E">
        <w:rPr>
          <w:rFonts w:asciiTheme="majorBidi" w:hAnsiTheme="majorBidi" w:cstheme="majorBidi"/>
          <w:sz w:val="24"/>
          <w:szCs w:val="24"/>
        </w:rPr>
        <w:t xml:space="preserve"> </w:t>
      </w:r>
      <w:r w:rsidRPr="00CE32AA">
        <w:rPr>
          <w:rFonts w:asciiTheme="majorBidi" w:hAnsiTheme="majorBidi" w:cstheme="majorBidi"/>
          <w:sz w:val="24"/>
          <w:szCs w:val="24"/>
        </w:rPr>
        <w:t xml:space="preserve">care </w:t>
      </w:r>
      <w:r w:rsidR="00D4088E">
        <w:rPr>
          <w:rFonts w:asciiTheme="majorBidi" w:hAnsiTheme="majorBidi" w:cstheme="majorBidi"/>
          <w:sz w:val="24"/>
          <w:szCs w:val="24"/>
        </w:rPr>
        <w:t xml:space="preserve">to effectively </w:t>
      </w:r>
      <w:r w:rsidRPr="00CE32AA">
        <w:rPr>
          <w:rFonts w:asciiTheme="majorBidi" w:hAnsiTheme="majorBidi" w:cstheme="majorBidi"/>
          <w:sz w:val="24"/>
          <w:szCs w:val="24"/>
        </w:rPr>
        <w:t xml:space="preserve">respond to the needs </w:t>
      </w:r>
      <w:r w:rsidRPr="009C3C3B">
        <w:rPr>
          <w:rFonts w:asciiTheme="majorBidi" w:hAnsiTheme="majorBidi" w:cstheme="majorBidi"/>
          <w:color w:val="000000" w:themeColor="text1"/>
          <w:sz w:val="24"/>
          <w:szCs w:val="24"/>
        </w:rPr>
        <w:t xml:space="preserve">of </w:t>
      </w:r>
      <w:r w:rsidR="001D5C2D">
        <w:rPr>
          <w:rFonts w:asciiTheme="majorBidi" w:hAnsiTheme="majorBidi" w:cstheme="majorBidi"/>
          <w:color w:val="000000" w:themeColor="text1"/>
          <w:sz w:val="24"/>
          <w:szCs w:val="24"/>
        </w:rPr>
        <w:t>the elderly</w:t>
      </w:r>
      <w:r w:rsidRPr="009C3C3B">
        <w:rPr>
          <w:rFonts w:asciiTheme="majorBidi" w:hAnsiTheme="majorBidi" w:cstheme="majorBidi"/>
          <w:color w:val="000000" w:themeColor="text1"/>
          <w:sz w:val="24"/>
          <w:szCs w:val="24"/>
        </w:rPr>
        <w:t xml:space="preserve">. </w:t>
      </w:r>
      <w:r w:rsidR="0073027D">
        <w:rPr>
          <w:rFonts w:asciiTheme="majorBidi" w:hAnsiTheme="majorBidi" w:cstheme="majorBidi"/>
          <w:sz w:val="24"/>
          <w:szCs w:val="24"/>
        </w:rPr>
        <w:t>In 2002</w:t>
      </w:r>
      <w:r w:rsidR="001D464F">
        <w:rPr>
          <w:rFonts w:asciiTheme="majorBidi" w:hAnsiTheme="majorBidi" w:cstheme="majorBidi"/>
          <w:sz w:val="24"/>
          <w:szCs w:val="24"/>
        </w:rPr>
        <w:t>, the</w:t>
      </w:r>
      <w:r w:rsidR="0073027D">
        <w:rPr>
          <w:rFonts w:asciiTheme="majorBidi" w:hAnsiTheme="majorBidi" w:cstheme="majorBidi"/>
          <w:sz w:val="24"/>
          <w:szCs w:val="24"/>
        </w:rPr>
        <w:t xml:space="preserve"> WHO released its policy on active aging defining it as </w:t>
      </w:r>
      <w:r w:rsidR="0073027D" w:rsidRPr="00AC0BDF">
        <w:rPr>
          <w:rFonts w:asciiTheme="majorBidi" w:hAnsiTheme="majorBidi" w:cstheme="majorBidi"/>
          <w:sz w:val="24"/>
          <w:szCs w:val="24"/>
        </w:rPr>
        <w:t>“</w:t>
      </w:r>
      <w:r w:rsidR="0073027D" w:rsidRPr="00AC0BDF">
        <w:rPr>
          <w:rFonts w:asciiTheme="majorBidi" w:hAnsiTheme="majorBidi" w:cstheme="majorBidi"/>
          <w:i/>
          <w:iCs/>
          <w:sz w:val="24"/>
          <w:szCs w:val="24"/>
        </w:rPr>
        <w:t>optimizing opportunities for health, participation and security in order to enhance quality of life as people age</w:t>
      </w:r>
      <w:r w:rsidR="0073027D" w:rsidRPr="00AC0BDF">
        <w:rPr>
          <w:rFonts w:asciiTheme="majorBidi" w:hAnsiTheme="majorBidi" w:cstheme="majorBidi"/>
          <w:sz w:val="24"/>
          <w:szCs w:val="24"/>
        </w:rPr>
        <w:t>.”</w:t>
      </w:r>
      <w:r w:rsidR="0073027D">
        <w:rPr>
          <w:rStyle w:val="FootnoteReference"/>
          <w:rFonts w:asciiTheme="majorBidi" w:hAnsiTheme="majorBidi" w:cstheme="majorBidi"/>
          <w:sz w:val="24"/>
          <w:szCs w:val="24"/>
        </w:rPr>
        <w:footnoteReference w:id="1"/>
      </w:r>
    </w:p>
    <w:p w:rsidR="009C3C3B" w:rsidRPr="00CE32AA" w:rsidRDefault="009C3C3B" w:rsidP="009C3C3B">
      <w:pPr>
        <w:spacing w:after="0"/>
        <w:jc w:val="both"/>
        <w:rPr>
          <w:rFonts w:asciiTheme="majorBidi" w:hAnsiTheme="majorBidi" w:cstheme="majorBidi"/>
          <w:sz w:val="24"/>
          <w:szCs w:val="24"/>
        </w:rPr>
      </w:pPr>
    </w:p>
    <w:p w:rsidR="00AC0BDF" w:rsidRDefault="00587548" w:rsidP="00A258CB">
      <w:pPr>
        <w:spacing w:after="0"/>
        <w:jc w:val="both"/>
        <w:rPr>
          <w:rFonts w:asciiTheme="majorBidi" w:hAnsiTheme="majorBidi" w:cstheme="majorBidi"/>
          <w:sz w:val="24"/>
          <w:szCs w:val="24"/>
        </w:rPr>
      </w:pPr>
      <w:r>
        <w:rPr>
          <w:rFonts w:asciiTheme="majorBidi" w:hAnsiTheme="majorBidi" w:cstheme="majorBidi"/>
          <w:sz w:val="24"/>
          <w:szCs w:val="24"/>
        </w:rPr>
        <w:t>T</w:t>
      </w:r>
      <w:r w:rsidR="003415AB" w:rsidRPr="00CE32AA">
        <w:rPr>
          <w:rFonts w:asciiTheme="majorBidi" w:hAnsiTheme="majorBidi" w:cstheme="majorBidi"/>
          <w:sz w:val="24"/>
          <w:szCs w:val="24"/>
        </w:rPr>
        <w:t>he U.S. </w:t>
      </w:r>
      <w:proofErr w:type="spellStart"/>
      <w:r w:rsidR="00802E79">
        <w:fldChar w:fldCharType="begin"/>
      </w:r>
      <w:r w:rsidR="00802E79">
        <w:instrText xml:space="preserve"> HYPERLINK "https://en.wikipedia.org/wiki/Centers_for_Disease_Control_and_Prevention" \o "Centers for Disease Control and Prevention" </w:instrText>
      </w:r>
      <w:r w:rsidR="00802E79">
        <w:fldChar w:fldCharType="separate"/>
      </w:r>
      <w:r w:rsidR="003415AB" w:rsidRPr="00CE32AA">
        <w:rPr>
          <w:rFonts w:asciiTheme="majorBidi" w:hAnsiTheme="majorBidi" w:cstheme="majorBidi"/>
          <w:sz w:val="24"/>
          <w:szCs w:val="24"/>
        </w:rPr>
        <w:t>Center</w:t>
      </w:r>
      <w:proofErr w:type="spellEnd"/>
      <w:r w:rsidR="003415AB" w:rsidRPr="00CE32AA">
        <w:rPr>
          <w:rFonts w:asciiTheme="majorBidi" w:hAnsiTheme="majorBidi" w:cstheme="majorBidi"/>
          <w:sz w:val="24"/>
          <w:szCs w:val="24"/>
        </w:rPr>
        <w:t xml:space="preserve"> for Disease Control and Prevention</w:t>
      </w:r>
      <w:r w:rsidR="00802E79">
        <w:rPr>
          <w:rFonts w:asciiTheme="majorBidi" w:hAnsiTheme="majorBidi" w:cstheme="majorBidi"/>
          <w:sz w:val="24"/>
          <w:szCs w:val="24"/>
        </w:rPr>
        <w:fldChar w:fldCharType="end"/>
      </w:r>
      <w:r w:rsidR="003415AB" w:rsidRPr="00CE32AA">
        <w:rPr>
          <w:rFonts w:asciiTheme="majorBidi" w:hAnsiTheme="majorBidi" w:cstheme="majorBidi"/>
          <w:sz w:val="24"/>
          <w:szCs w:val="24"/>
        </w:rPr>
        <w:t xml:space="preserve"> (CDC) </w:t>
      </w:r>
      <w:r w:rsidR="003415AB" w:rsidRPr="009C3C3B">
        <w:rPr>
          <w:rFonts w:asciiTheme="majorBidi" w:hAnsiTheme="majorBidi" w:cstheme="majorBidi"/>
          <w:color w:val="000000" w:themeColor="text1"/>
          <w:sz w:val="24"/>
          <w:szCs w:val="24"/>
        </w:rPr>
        <w:t>defines aging</w:t>
      </w:r>
      <w:r w:rsidR="00A82A91" w:rsidRPr="009C3C3B">
        <w:rPr>
          <w:rFonts w:asciiTheme="majorBidi" w:hAnsiTheme="majorBidi" w:cstheme="majorBidi"/>
          <w:color w:val="000000" w:themeColor="text1"/>
          <w:sz w:val="24"/>
          <w:szCs w:val="24"/>
        </w:rPr>
        <w:t>-</w:t>
      </w:r>
      <w:r w:rsidR="003415AB" w:rsidRPr="009C3C3B">
        <w:rPr>
          <w:rFonts w:asciiTheme="majorBidi" w:hAnsiTheme="majorBidi" w:cstheme="majorBidi"/>
          <w:color w:val="000000" w:themeColor="text1"/>
          <w:sz w:val="24"/>
          <w:szCs w:val="24"/>
        </w:rPr>
        <w:t>in</w:t>
      </w:r>
      <w:r w:rsidR="00A82A91" w:rsidRPr="009C3C3B">
        <w:rPr>
          <w:rFonts w:asciiTheme="majorBidi" w:hAnsiTheme="majorBidi" w:cstheme="majorBidi"/>
          <w:color w:val="000000" w:themeColor="text1"/>
          <w:sz w:val="24"/>
          <w:szCs w:val="24"/>
        </w:rPr>
        <w:t>-</w:t>
      </w:r>
      <w:r w:rsidR="003415AB" w:rsidRPr="009C3C3B">
        <w:rPr>
          <w:rFonts w:asciiTheme="majorBidi" w:hAnsiTheme="majorBidi" w:cstheme="majorBidi"/>
          <w:color w:val="000000" w:themeColor="text1"/>
          <w:sz w:val="24"/>
          <w:szCs w:val="24"/>
        </w:rPr>
        <w:t xml:space="preserve">place as </w:t>
      </w:r>
      <w:r w:rsidR="003415AB" w:rsidRPr="00CE32AA">
        <w:rPr>
          <w:rFonts w:asciiTheme="majorBidi" w:hAnsiTheme="majorBidi" w:cstheme="majorBidi"/>
          <w:sz w:val="24"/>
          <w:szCs w:val="24"/>
        </w:rPr>
        <w:t>"</w:t>
      </w:r>
      <w:r w:rsidR="003415AB" w:rsidRPr="00CE32AA">
        <w:rPr>
          <w:rFonts w:asciiTheme="majorBidi" w:hAnsiTheme="majorBidi" w:cstheme="majorBidi"/>
          <w:i/>
          <w:iCs/>
          <w:sz w:val="24"/>
          <w:szCs w:val="24"/>
        </w:rPr>
        <w:t>the ability to live in one's own home and community safely, independently, and comfortably, regardless of age, income, or ability level</w:t>
      </w:r>
      <w:r w:rsidR="003415AB" w:rsidRPr="00CE32AA">
        <w:rPr>
          <w:rFonts w:asciiTheme="majorBidi" w:hAnsiTheme="majorBidi" w:cstheme="majorBidi"/>
          <w:sz w:val="24"/>
          <w:szCs w:val="24"/>
        </w:rPr>
        <w:t>"</w:t>
      </w:r>
      <w:r w:rsidR="00A258CB">
        <w:rPr>
          <w:rFonts w:asciiTheme="majorBidi" w:hAnsiTheme="majorBidi" w:cstheme="majorBidi"/>
          <w:sz w:val="24"/>
          <w:szCs w:val="24"/>
        </w:rPr>
        <w:t xml:space="preserve">. This approach entails the benefits of </w:t>
      </w:r>
      <w:r w:rsidR="003415AB" w:rsidRPr="00CE32AA">
        <w:rPr>
          <w:rFonts w:asciiTheme="majorBidi" w:hAnsiTheme="majorBidi" w:cstheme="majorBidi"/>
          <w:sz w:val="24"/>
          <w:szCs w:val="24"/>
        </w:rPr>
        <w:t xml:space="preserve">a </w:t>
      </w:r>
      <w:r w:rsidR="00F0684B">
        <w:rPr>
          <w:rFonts w:asciiTheme="majorBidi" w:hAnsiTheme="majorBidi" w:cstheme="majorBidi"/>
          <w:sz w:val="24"/>
          <w:szCs w:val="24"/>
        </w:rPr>
        <w:t xml:space="preserve">familiar surroundings and </w:t>
      </w:r>
      <w:r w:rsidR="00A258CB">
        <w:rPr>
          <w:rFonts w:asciiTheme="majorBidi" w:hAnsiTheme="majorBidi" w:cstheme="majorBidi"/>
          <w:sz w:val="24"/>
          <w:szCs w:val="24"/>
        </w:rPr>
        <w:t xml:space="preserve">a </w:t>
      </w:r>
      <w:r w:rsidR="00F0684B">
        <w:rPr>
          <w:rFonts w:asciiTheme="majorBidi" w:hAnsiTheme="majorBidi" w:cstheme="majorBidi"/>
          <w:sz w:val="24"/>
          <w:szCs w:val="24"/>
        </w:rPr>
        <w:t xml:space="preserve">better </w:t>
      </w:r>
      <w:r w:rsidR="003415AB" w:rsidRPr="00CE32AA">
        <w:rPr>
          <w:rFonts w:asciiTheme="majorBidi" w:hAnsiTheme="majorBidi" w:cstheme="majorBidi"/>
          <w:sz w:val="24"/>
          <w:szCs w:val="24"/>
        </w:rPr>
        <w:t xml:space="preserve">social interaction, </w:t>
      </w:r>
      <w:r w:rsidR="00A258CB">
        <w:rPr>
          <w:rFonts w:asciiTheme="majorBidi" w:hAnsiTheme="majorBidi" w:cstheme="majorBidi"/>
          <w:sz w:val="24"/>
          <w:szCs w:val="24"/>
        </w:rPr>
        <w:t>together with</w:t>
      </w:r>
      <w:r w:rsidR="00F0684B">
        <w:rPr>
          <w:rFonts w:asciiTheme="majorBidi" w:hAnsiTheme="majorBidi" w:cstheme="majorBidi"/>
          <w:sz w:val="24"/>
          <w:szCs w:val="24"/>
        </w:rPr>
        <w:t xml:space="preserve"> a reduction of cost of services. </w:t>
      </w:r>
      <w:r w:rsidR="00A258CB">
        <w:rPr>
          <w:rFonts w:asciiTheme="majorBidi" w:hAnsiTheme="majorBidi" w:cstheme="majorBidi"/>
          <w:sz w:val="24"/>
          <w:szCs w:val="24"/>
        </w:rPr>
        <w:t>To prolong the duration of ageing-in-place</w:t>
      </w:r>
      <w:r w:rsidR="003415AB" w:rsidRPr="00CE32AA">
        <w:rPr>
          <w:rFonts w:asciiTheme="majorBidi" w:hAnsiTheme="majorBidi" w:cstheme="majorBidi"/>
          <w:sz w:val="24"/>
          <w:szCs w:val="24"/>
        </w:rPr>
        <w:t>, a range of necessary requirements for a</w:t>
      </w:r>
      <w:r w:rsidR="00B64F33">
        <w:rPr>
          <w:rFonts w:asciiTheme="majorBidi" w:hAnsiTheme="majorBidi" w:cstheme="majorBidi"/>
          <w:sz w:val="24"/>
          <w:szCs w:val="24"/>
        </w:rPr>
        <w:t xml:space="preserve"> continuum of care must be met comprising </w:t>
      </w:r>
      <w:r w:rsidR="003415AB" w:rsidRPr="00CE32AA">
        <w:rPr>
          <w:rFonts w:asciiTheme="majorBidi" w:hAnsiTheme="majorBidi" w:cstheme="majorBidi"/>
          <w:sz w:val="24"/>
          <w:szCs w:val="24"/>
        </w:rPr>
        <w:t>home adaptation, remote health monitoring, coordination of services at the community level</w:t>
      </w:r>
      <w:r w:rsidR="001D464F">
        <w:rPr>
          <w:rFonts w:asciiTheme="majorBidi" w:hAnsiTheme="majorBidi" w:cstheme="majorBidi"/>
          <w:sz w:val="24"/>
          <w:szCs w:val="24"/>
        </w:rPr>
        <w:t xml:space="preserve"> </w:t>
      </w:r>
      <w:r w:rsidR="003415AB" w:rsidRPr="00CE32AA">
        <w:rPr>
          <w:rFonts w:asciiTheme="majorBidi" w:hAnsiTheme="majorBidi" w:cstheme="majorBidi"/>
          <w:sz w:val="24"/>
          <w:szCs w:val="24"/>
        </w:rPr>
        <w:t>and</w:t>
      </w:r>
      <w:r w:rsidR="001D464F">
        <w:rPr>
          <w:rFonts w:asciiTheme="majorBidi" w:hAnsiTheme="majorBidi" w:cstheme="majorBidi"/>
          <w:sz w:val="24"/>
          <w:szCs w:val="24"/>
        </w:rPr>
        <w:t>,</w:t>
      </w:r>
      <w:r w:rsidR="003415AB" w:rsidRPr="00CE32AA">
        <w:rPr>
          <w:rFonts w:asciiTheme="majorBidi" w:hAnsiTheme="majorBidi" w:cstheme="majorBidi"/>
          <w:sz w:val="24"/>
          <w:szCs w:val="24"/>
        </w:rPr>
        <w:t xml:space="preserve"> an age-friendly surrounding environment. </w:t>
      </w:r>
    </w:p>
    <w:p w:rsidR="009C3C3B" w:rsidRDefault="009C3C3B" w:rsidP="009C3C3B">
      <w:pPr>
        <w:spacing w:after="0"/>
        <w:jc w:val="both"/>
        <w:rPr>
          <w:rFonts w:asciiTheme="majorBidi" w:hAnsiTheme="majorBidi" w:cstheme="majorBidi"/>
          <w:sz w:val="24"/>
          <w:szCs w:val="24"/>
        </w:rPr>
      </w:pPr>
    </w:p>
    <w:p w:rsidR="001A35EC" w:rsidRPr="001A35EC" w:rsidRDefault="001A35EC" w:rsidP="00B64F33">
      <w:pPr>
        <w:spacing w:after="0"/>
        <w:jc w:val="both"/>
        <w:rPr>
          <w:sz w:val="24"/>
          <w:szCs w:val="24"/>
        </w:rPr>
      </w:pPr>
      <w:r w:rsidRPr="00714837">
        <w:rPr>
          <w:rFonts w:asciiTheme="majorBidi" w:hAnsiTheme="majorBidi" w:cstheme="majorBidi"/>
          <w:sz w:val="24"/>
          <w:szCs w:val="24"/>
        </w:rPr>
        <w:t>A</w:t>
      </w:r>
      <w:r>
        <w:rPr>
          <w:rFonts w:asciiTheme="majorBidi" w:hAnsiTheme="majorBidi" w:cstheme="majorBidi"/>
          <w:b/>
          <w:bCs/>
          <w:sz w:val="24"/>
          <w:szCs w:val="24"/>
        </w:rPr>
        <w:t xml:space="preserve"> </w:t>
      </w:r>
      <w:r w:rsidRPr="00714837">
        <w:rPr>
          <w:rFonts w:asciiTheme="majorBidi" w:hAnsiTheme="majorBidi" w:cstheme="majorBidi"/>
          <w:sz w:val="24"/>
          <w:szCs w:val="24"/>
        </w:rPr>
        <w:t>pioneering care facility for</w:t>
      </w:r>
      <w:r w:rsidR="009C3C3B">
        <w:rPr>
          <w:rFonts w:asciiTheme="majorBidi" w:hAnsiTheme="majorBidi" w:cstheme="majorBidi"/>
          <w:sz w:val="24"/>
          <w:szCs w:val="24"/>
        </w:rPr>
        <w:t xml:space="preserve"> </w:t>
      </w:r>
      <w:r w:rsidR="0070718A">
        <w:rPr>
          <w:rFonts w:asciiTheme="majorBidi" w:hAnsiTheme="majorBidi" w:cstheme="majorBidi"/>
          <w:sz w:val="24"/>
          <w:szCs w:val="24"/>
        </w:rPr>
        <w:t>seniors</w:t>
      </w:r>
      <w:r w:rsidRPr="00AC1982">
        <w:rPr>
          <w:rFonts w:asciiTheme="majorBidi" w:hAnsiTheme="majorBidi" w:cstheme="majorBidi"/>
          <w:color w:val="FF0000"/>
          <w:sz w:val="24"/>
          <w:szCs w:val="24"/>
        </w:rPr>
        <w:t xml:space="preserve"> </w:t>
      </w:r>
      <w:r w:rsidR="00B64F33">
        <w:rPr>
          <w:rFonts w:asciiTheme="majorBidi" w:hAnsiTheme="majorBidi" w:cstheme="majorBidi"/>
          <w:sz w:val="24"/>
          <w:szCs w:val="24"/>
        </w:rPr>
        <w:t>with dementia</w:t>
      </w:r>
      <w:r w:rsidR="0070718A">
        <w:rPr>
          <w:rFonts w:asciiTheme="majorBidi" w:hAnsiTheme="majorBidi" w:cstheme="majorBidi"/>
          <w:sz w:val="24"/>
          <w:szCs w:val="24"/>
        </w:rPr>
        <w:t>,</w:t>
      </w:r>
      <w:r w:rsidR="00B64F33">
        <w:rPr>
          <w:rFonts w:asciiTheme="majorBidi" w:hAnsiTheme="majorBidi" w:cstheme="majorBidi"/>
          <w:sz w:val="24"/>
          <w:szCs w:val="24"/>
        </w:rPr>
        <w:t xml:space="preserve"> promoting aging-in-place</w:t>
      </w:r>
      <w:r>
        <w:rPr>
          <w:rFonts w:asciiTheme="majorBidi" w:hAnsiTheme="majorBidi" w:cstheme="majorBidi"/>
          <w:sz w:val="24"/>
          <w:szCs w:val="24"/>
        </w:rPr>
        <w:t xml:space="preserve"> and quality LTC was constructed in 2009 as a nursing home town named </w:t>
      </w:r>
      <w:r w:rsidRPr="00714837">
        <w:rPr>
          <w:rFonts w:asciiTheme="majorBidi" w:hAnsiTheme="majorBidi" w:cstheme="majorBidi"/>
          <w:sz w:val="24"/>
          <w:szCs w:val="24"/>
        </w:rPr>
        <w:t>“</w:t>
      </w:r>
      <w:proofErr w:type="spellStart"/>
      <w:r w:rsidRPr="00714837">
        <w:rPr>
          <w:rFonts w:asciiTheme="majorBidi" w:hAnsiTheme="majorBidi" w:cstheme="majorBidi"/>
          <w:sz w:val="24"/>
          <w:szCs w:val="24"/>
        </w:rPr>
        <w:t>Hogeweyk</w:t>
      </w:r>
      <w:proofErr w:type="spellEnd"/>
      <w:r w:rsidRPr="00714837">
        <w:rPr>
          <w:rFonts w:asciiTheme="majorBidi" w:hAnsiTheme="majorBidi" w:cstheme="majorBidi"/>
          <w:sz w:val="24"/>
          <w:szCs w:val="24"/>
        </w:rPr>
        <w:t>”</w:t>
      </w:r>
      <w:r w:rsidR="00B64F33">
        <w:rPr>
          <w:rFonts w:asciiTheme="majorBidi" w:hAnsiTheme="majorBidi" w:cstheme="majorBidi"/>
          <w:sz w:val="24"/>
          <w:szCs w:val="24"/>
        </w:rPr>
        <w:t xml:space="preserve"> in</w:t>
      </w:r>
      <w:r>
        <w:rPr>
          <w:rFonts w:asciiTheme="majorBidi" w:hAnsiTheme="majorBidi" w:cstheme="majorBidi"/>
          <w:sz w:val="24"/>
          <w:szCs w:val="24"/>
        </w:rPr>
        <w:t xml:space="preserve"> Netherlands. The facility </w:t>
      </w:r>
      <w:r w:rsidRPr="00674B4D">
        <w:rPr>
          <w:rFonts w:asciiTheme="majorBidi" w:hAnsiTheme="majorBidi" w:cstheme="majorBidi" w:hint="eastAsia"/>
          <w:sz w:val="24"/>
          <w:szCs w:val="24"/>
        </w:rPr>
        <w:t>is called a "village," not a "hospita</w:t>
      </w:r>
      <w:r w:rsidR="004573C1">
        <w:rPr>
          <w:rFonts w:asciiTheme="majorBidi" w:hAnsiTheme="majorBidi" w:cstheme="majorBidi" w:hint="eastAsia"/>
          <w:sz w:val="24"/>
          <w:szCs w:val="24"/>
        </w:rPr>
        <w:t xml:space="preserve">l", and </w:t>
      </w:r>
      <w:r w:rsidR="0070718A">
        <w:rPr>
          <w:rFonts w:asciiTheme="majorBidi" w:hAnsiTheme="majorBidi" w:cstheme="majorBidi"/>
          <w:sz w:val="24"/>
          <w:szCs w:val="24"/>
        </w:rPr>
        <w:t>its</w:t>
      </w:r>
      <w:r w:rsidR="004573C1">
        <w:rPr>
          <w:rFonts w:asciiTheme="majorBidi" w:hAnsiTheme="majorBidi" w:cstheme="majorBidi" w:hint="eastAsia"/>
          <w:sz w:val="24"/>
          <w:szCs w:val="24"/>
        </w:rPr>
        <w:t xml:space="preserve"> </w:t>
      </w:r>
      <w:r w:rsidR="0070718A">
        <w:rPr>
          <w:rFonts w:asciiTheme="majorBidi" w:hAnsiTheme="majorBidi" w:cstheme="majorBidi"/>
          <w:sz w:val="24"/>
          <w:szCs w:val="24"/>
        </w:rPr>
        <w:t>inhabitants</w:t>
      </w:r>
      <w:r w:rsidR="004573C1">
        <w:rPr>
          <w:rFonts w:asciiTheme="majorBidi" w:hAnsiTheme="majorBidi" w:cstheme="majorBidi" w:hint="eastAsia"/>
          <w:sz w:val="24"/>
          <w:szCs w:val="24"/>
        </w:rPr>
        <w:t xml:space="preserve"> are called residents, not patients</w:t>
      </w:r>
      <w:r w:rsidRPr="00674B4D">
        <w:rPr>
          <w:rFonts w:asciiTheme="majorBidi" w:hAnsiTheme="majorBidi" w:cstheme="majorBidi" w:hint="eastAsia"/>
          <w:sz w:val="24"/>
          <w:szCs w:val="24"/>
        </w:rPr>
        <w:t>. Doctors, nurses, and social workers do not wear white gowns. Every house where five to seven senior citizens live has a man in casual attire, cooking</w:t>
      </w:r>
      <w:r w:rsidRPr="00674B4D">
        <w:rPr>
          <w:rFonts w:asciiTheme="majorBidi" w:hAnsiTheme="majorBidi" w:cstheme="majorBidi"/>
          <w:sz w:val="24"/>
          <w:szCs w:val="24"/>
        </w:rPr>
        <w:t>, escorting to</w:t>
      </w:r>
      <w:r w:rsidRPr="00674B4D">
        <w:rPr>
          <w:rFonts w:asciiTheme="majorBidi" w:hAnsiTheme="majorBidi" w:cstheme="majorBidi" w:hint="eastAsia"/>
          <w:sz w:val="24"/>
          <w:szCs w:val="24"/>
        </w:rPr>
        <w:t xml:space="preserve"> the market,</w:t>
      </w:r>
      <w:r w:rsidR="00B64F33">
        <w:rPr>
          <w:rFonts w:asciiTheme="majorBidi" w:hAnsiTheme="majorBidi" w:cstheme="majorBidi" w:hint="eastAsia"/>
          <w:sz w:val="24"/>
          <w:szCs w:val="24"/>
        </w:rPr>
        <w:t xml:space="preserve"> and taking care of the </w:t>
      </w:r>
      <w:r w:rsidR="0070718A">
        <w:rPr>
          <w:rFonts w:asciiTheme="majorBidi" w:hAnsiTheme="majorBidi" w:cstheme="majorBidi"/>
          <w:sz w:val="24"/>
          <w:szCs w:val="24"/>
        </w:rPr>
        <w:t>residents</w:t>
      </w:r>
      <w:r w:rsidRPr="009C3C3B">
        <w:rPr>
          <w:rFonts w:asciiTheme="majorBidi" w:hAnsiTheme="majorBidi" w:cstheme="majorBidi"/>
          <w:sz w:val="24"/>
          <w:szCs w:val="24"/>
        </w:rPr>
        <w:t>.</w:t>
      </w:r>
      <w:r w:rsidR="00B64F33">
        <w:rPr>
          <w:rFonts w:asciiTheme="majorBidi" w:hAnsiTheme="majorBidi" w:cstheme="majorBidi"/>
          <w:sz w:val="24"/>
          <w:szCs w:val="24"/>
        </w:rPr>
        <w:t xml:space="preserve"> The </w:t>
      </w:r>
      <w:r w:rsidR="0070718A">
        <w:rPr>
          <w:rFonts w:asciiTheme="majorBidi" w:hAnsiTheme="majorBidi" w:cstheme="majorBidi"/>
          <w:sz w:val="24"/>
          <w:szCs w:val="24"/>
        </w:rPr>
        <w:t>cost is</w:t>
      </w:r>
      <w:r w:rsidR="00B64F33" w:rsidRPr="00674B4D">
        <w:rPr>
          <w:rFonts w:asciiTheme="majorBidi" w:hAnsiTheme="majorBidi" w:cstheme="majorBidi"/>
          <w:sz w:val="24"/>
          <w:szCs w:val="24"/>
        </w:rPr>
        <w:t xml:space="preserve"> between</w:t>
      </w:r>
      <w:r w:rsidR="00B64F33" w:rsidRPr="00674B4D">
        <w:rPr>
          <w:rFonts w:asciiTheme="majorBidi" w:hAnsiTheme="majorBidi" w:cstheme="majorBidi" w:hint="eastAsia"/>
          <w:sz w:val="24"/>
          <w:szCs w:val="24"/>
        </w:rPr>
        <w:t xml:space="preserve"> 500 </w:t>
      </w:r>
      <w:r w:rsidR="00B64F33" w:rsidRPr="00674B4D">
        <w:rPr>
          <w:rFonts w:asciiTheme="majorBidi" w:hAnsiTheme="majorBidi" w:cstheme="majorBidi"/>
          <w:sz w:val="24"/>
          <w:szCs w:val="24"/>
        </w:rPr>
        <w:t xml:space="preserve">to 2500 </w:t>
      </w:r>
      <w:r w:rsidR="00B64F33" w:rsidRPr="00674B4D">
        <w:rPr>
          <w:rFonts w:asciiTheme="majorBidi" w:hAnsiTheme="majorBidi" w:cstheme="majorBidi" w:hint="eastAsia"/>
          <w:sz w:val="24"/>
          <w:szCs w:val="24"/>
        </w:rPr>
        <w:t>euros a month.</w:t>
      </w:r>
      <w:r w:rsidR="00B64F33">
        <w:rPr>
          <w:rFonts w:asciiTheme="majorBidi" w:hAnsiTheme="majorBidi" w:cstheme="majorBidi"/>
          <w:sz w:val="24"/>
          <w:szCs w:val="24"/>
        </w:rPr>
        <w:t xml:space="preserve"> </w:t>
      </w:r>
      <w:proofErr w:type="spellStart"/>
      <w:r w:rsidRPr="009C3C3B">
        <w:rPr>
          <w:rFonts w:asciiTheme="majorBidi" w:hAnsiTheme="majorBidi" w:cstheme="majorBidi" w:hint="eastAsia"/>
          <w:sz w:val="24"/>
          <w:szCs w:val="24"/>
        </w:rPr>
        <w:t>Hogeweyk</w:t>
      </w:r>
      <w:proofErr w:type="spellEnd"/>
      <w:r w:rsidRPr="00674B4D">
        <w:rPr>
          <w:rFonts w:asciiTheme="majorBidi" w:hAnsiTheme="majorBidi" w:cstheme="majorBidi" w:hint="eastAsia"/>
          <w:sz w:val="24"/>
          <w:szCs w:val="24"/>
        </w:rPr>
        <w:t xml:space="preserve"> is a non-</w:t>
      </w:r>
      <w:r>
        <w:rPr>
          <w:rFonts w:asciiTheme="majorBidi" w:hAnsiTheme="majorBidi" w:cstheme="majorBidi"/>
          <w:sz w:val="24"/>
          <w:szCs w:val="24"/>
        </w:rPr>
        <w:t>for-</w:t>
      </w:r>
      <w:r w:rsidRPr="00674B4D">
        <w:rPr>
          <w:rFonts w:asciiTheme="majorBidi" w:hAnsiTheme="majorBidi" w:cstheme="majorBidi" w:hint="eastAsia"/>
          <w:sz w:val="24"/>
          <w:szCs w:val="24"/>
        </w:rPr>
        <w:t>profit organization</w:t>
      </w:r>
      <w:r w:rsidR="00081ED3">
        <w:rPr>
          <w:rFonts w:asciiTheme="majorBidi" w:hAnsiTheme="majorBidi" w:cstheme="majorBidi"/>
          <w:sz w:val="24"/>
          <w:szCs w:val="24"/>
        </w:rPr>
        <w:t xml:space="preserve"> and</w:t>
      </w:r>
      <w:r w:rsidRPr="00674B4D">
        <w:rPr>
          <w:rFonts w:asciiTheme="majorBidi" w:hAnsiTheme="majorBidi" w:cstheme="majorBidi" w:hint="eastAsia"/>
          <w:sz w:val="24"/>
          <w:szCs w:val="24"/>
        </w:rPr>
        <w:t xml:space="preserve"> the support of the Dutch social security system</w:t>
      </w:r>
      <w:r w:rsidRPr="00674B4D">
        <w:rPr>
          <w:rFonts w:asciiTheme="majorBidi" w:hAnsiTheme="majorBidi" w:cstheme="majorBidi"/>
          <w:sz w:val="24"/>
          <w:szCs w:val="24"/>
        </w:rPr>
        <w:t xml:space="preserve"> make</w:t>
      </w:r>
      <w:r>
        <w:rPr>
          <w:rFonts w:asciiTheme="majorBidi" w:hAnsiTheme="majorBidi" w:cstheme="majorBidi"/>
          <w:sz w:val="24"/>
          <w:szCs w:val="24"/>
        </w:rPr>
        <w:t>s</w:t>
      </w:r>
      <w:r w:rsidRPr="00674B4D">
        <w:rPr>
          <w:rFonts w:asciiTheme="majorBidi" w:hAnsiTheme="majorBidi" w:cstheme="majorBidi"/>
          <w:sz w:val="24"/>
          <w:szCs w:val="24"/>
        </w:rPr>
        <w:t xml:space="preserve"> it sustainable</w:t>
      </w:r>
      <w:r w:rsidRPr="00674B4D">
        <w:rPr>
          <w:rFonts w:asciiTheme="majorBidi" w:hAnsiTheme="majorBidi" w:cstheme="majorBidi" w:hint="eastAsia"/>
          <w:sz w:val="24"/>
          <w:szCs w:val="24"/>
        </w:rPr>
        <w:t xml:space="preserve">. </w:t>
      </w:r>
    </w:p>
    <w:p w:rsidR="006E7960" w:rsidRDefault="006E7960" w:rsidP="006E7960">
      <w:pPr>
        <w:pStyle w:val="Heading1"/>
        <w:numPr>
          <w:ilvl w:val="0"/>
          <w:numId w:val="7"/>
        </w:numPr>
        <w:ind w:left="426"/>
        <w:rPr>
          <w:rFonts w:asciiTheme="majorBidi" w:hAnsiTheme="majorBidi"/>
          <w:sz w:val="26"/>
          <w:szCs w:val="26"/>
        </w:rPr>
      </w:pPr>
      <w:bookmarkStart w:id="3" w:name="_Toc534967000"/>
      <w:r w:rsidRPr="006E7960">
        <w:rPr>
          <w:rFonts w:asciiTheme="majorBidi" w:hAnsiTheme="majorBidi"/>
          <w:sz w:val="26"/>
          <w:szCs w:val="26"/>
        </w:rPr>
        <w:t>Healthcare System Challenges</w:t>
      </w:r>
      <w:bookmarkEnd w:id="3"/>
      <w:r w:rsidRPr="006E7960">
        <w:rPr>
          <w:rFonts w:asciiTheme="majorBidi" w:hAnsiTheme="majorBidi"/>
          <w:sz w:val="26"/>
          <w:szCs w:val="26"/>
        </w:rPr>
        <w:t xml:space="preserve"> </w:t>
      </w:r>
    </w:p>
    <w:p w:rsidR="00DB688A" w:rsidRDefault="00667654" w:rsidP="0073027D">
      <w:pPr>
        <w:spacing w:before="240" w:after="0"/>
        <w:jc w:val="both"/>
        <w:rPr>
          <w:rFonts w:asciiTheme="majorBidi" w:hAnsiTheme="majorBidi" w:cstheme="majorBidi"/>
          <w:sz w:val="24"/>
          <w:szCs w:val="24"/>
        </w:rPr>
      </w:pPr>
      <w:r>
        <w:rPr>
          <w:noProof/>
        </w:rPr>
        <w:drawing>
          <wp:anchor distT="0" distB="0" distL="114300" distR="114300" simplePos="0" relativeHeight="251655168" behindDoc="0" locked="0" layoutInCell="1" allowOverlap="1" wp14:anchorId="12A0CF3F" wp14:editId="3E3B5723">
            <wp:simplePos x="0" y="0"/>
            <wp:positionH relativeFrom="margin">
              <wp:posOffset>2678430</wp:posOffset>
            </wp:positionH>
            <wp:positionV relativeFrom="paragraph">
              <wp:posOffset>236220</wp:posOffset>
            </wp:positionV>
            <wp:extent cx="3328670" cy="2642870"/>
            <wp:effectExtent l="0" t="0" r="5080" b="508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B688A" w:rsidRPr="00DB688A">
        <w:rPr>
          <w:rFonts w:asciiTheme="majorBidi" w:hAnsiTheme="majorBidi" w:cstheme="majorBidi"/>
        </w:rPr>
        <w:t xml:space="preserve">Growing and aging populations, and rising rates of </w:t>
      </w:r>
      <w:r w:rsidR="00DB688A">
        <w:rPr>
          <w:rFonts w:asciiTheme="majorBidi" w:hAnsiTheme="majorBidi" w:cstheme="majorBidi"/>
        </w:rPr>
        <w:t>non-communicable diseases (</w:t>
      </w:r>
      <w:r w:rsidR="00DB688A" w:rsidRPr="00DB688A">
        <w:rPr>
          <w:rFonts w:asciiTheme="majorBidi" w:hAnsiTheme="majorBidi" w:cstheme="majorBidi"/>
        </w:rPr>
        <w:t>NCDs</w:t>
      </w:r>
      <w:r w:rsidR="00DB688A">
        <w:rPr>
          <w:rFonts w:asciiTheme="majorBidi" w:hAnsiTheme="majorBidi" w:cstheme="majorBidi"/>
        </w:rPr>
        <w:t>)</w:t>
      </w:r>
      <w:r w:rsidR="00DB688A" w:rsidRPr="00DB688A">
        <w:rPr>
          <w:rFonts w:asciiTheme="majorBidi" w:hAnsiTheme="majorBidi" w:cstheme="majorBidi"/>
        </w:rPr>
        <w:t xml:space="preserve"> are driving demand for greater healthcare services, products, and infrastructure tailored to these needs. </w:t>
      </w:r>
      <w:r w:rsidRPr="00DB688A">
        <w:rPr>
          <w:rFonts w:asciiTheme="majorBidi" w:hAnsiTheme="majorBidi" w:cstheme="majorBidi"/>
        </w:rPr>
        <w:t xml:space="preserve"> </w:t>
      </w:r>
      <w:r w:rsidR="00DB688A" w:rsidRPr="00DB688A">
        <w:rPr>
          <w:rFonts w:asciiTheme="majorBidi" w:hAnsiTheme="majorBidi" w:cstheme="majorBidi"/>
        </w:rPr>
        <w:t xml:space="preserve">The 10 countries covered in this analysis face the same challenge of population </w:t>
      </w:r>
      <w:r w:rsidR="0073027D" w:rsidRPr="00DB688A">
        <w:rPr>
          <w:rFonts w:asciiTheme="majorBidi" w:hAnsiTheme="majorBidi" w:cstheme="majorBidi"/>
        </w:rPr>
        <w:t xml:space="preserve">aging </w:t>
      </w:r>
      <w:r w:rsidR="00DB688A" w:rsidRPr="00DB688A">
        <w:rPr>
          <w:rFonts w:asciiTheme="majorBidi" w:hAnsiTheme="majorBidi" w:cstheme="majorBidi"/>
        </w:rPr>
        <w:t xml:space="preserve">and they began to respond in different ways. Life expectancy at birth among them ranges from 80.8 to 88.8 years with </w:t>
      </w:r>
      <w:r w:rsidR="0070718A">
        <w:rPr>
          <w:rFonts w:asciiTheme="majorBidi" w:hAnsiTheme="majorBidi" w:cstheme="majorBidi"/>
        </w:rPr>
        <w:t>the</w:t>
      </w:r>
      <w:r w:rsidR="00DB688A" w:rsidRPr="00DB688A">
        <w:rPr>
          <w:rFonts w:asciiTheme="majorBidi" w:hAnsiTheme="majorBidi" w:cstheme="majorBidi"/>
        </w:rPr>
        <w:t xml:space="preserve"> population aged 65+ ranging between 14</w:t>
      </w:r>
      <w:r w:rsidR="0070718A">
        <w:rPr>
          <w:rFonts w:asciiTheme="majorBidi" w:hAnsiTheme="majorBidi" w:cstheme="majorBidi"/>
        </w:rPr>
        <w:t>%</w:t>
      </w:r>
      <w:r w:rsidR="00DB688A" w:rsidRPr="00DB688A">
        <w:rPr>
          <w:rFonts w:asciiTheme="majorBidi" w:hAnsiTheme="majorBidi" w:cstheme="majorBidi"/>
        </w:rPr>
        <w:t xml:space="preserve"> and 27.8%. Six out of the 10 reported higher spending on LTC than t</w:t>
      </w:r>
      <w:r w:rsidR="00DB688A" w:rsidRPr="00DB688A">
        <w:rPr>
          <w:rFonts w:asciiTheme="majorBidi" w:hAnsiTheme="majorBidi" w:cstheme="majorBidi"/>
          <w:sz w:val="24"/>
          <w:szCs w:val="24"/>
        </w:rPr>
        <w:t>he average spending of OECD countries on LTC which is 1.7% of GDP; the highest are the</w:t>
      </w:r>
      <w:r w:rsidR="00B3031A">
        <w:rPr>
          <w:rFonts w:asciiTheme="majorBidi" w:hAnsiTheme="majorBidi" w:cstheme="majorBidi"/>
          <w:sz w:val="24"/>
          <w:szCs w:val="24"/>
        </w:rPr>
        <w:t xml:space="preserve"> Netherlands 3.7% and Sweden 3.2</w:t>
      </w:r>
      <w:r w:rsidR="00DB688A" w:rsidRPr="00DB688A">
        <w:rPr>
          <w:rFonts w:asciiTheme="majorBidi" w:hAnsiTheme="majorBidi" w:cstheme="majorBidi"/>
          <w:sz w:val="24"/>
          <w:szCs w:val="24"/>
        </w:rPr>
        <w:t>%. Nevertheless, funding is</w:t>
      </w:r>
      <w:r w:rsidR="00B3031A">
        <w:rPr>
          <w:rFonts w:asciiTheme="majorBidi" w:hAnsiTheme="majorBidi" w:cstheme="majorBidi"/>
          <w:sz w:val="24"/>
          <w:szCs w:val="24"/>
        </w:rPr>
        <w:t xml:space="preserve"> </w:t>
      </w:r>
      <w:r w:rsidR="00DB688A" w:rsidRPr="00DB688A">
        <w:rPr>
          <w:rFonts w:asciiTheme="majorBidi" w:hAnsiTheme="majorBidi" w:cstheme="majorBidi"/>
          <w:sz w:val="24"/>
          <w:szCs w:val="24"/>
        </w:rPr>
        <w:t xml:space="preserve">not found </w:t>
      </w:r>
      <w:r w:rsidR="00DB688A" w:rsidRPr="00DB688A">
        <w:rPr>
          <w:rFonts w:asciiTheme="majorBidi" w:hAnsiTheme="majorBidi" w:cstheme="majorBidi"/>
          <w:sz w:val="24"/>
          <w:szCs w:val="24"/>
        </w:rPr>
        <w:lastRenderedPageBreak/>
        <w:t>s</w:t>
      </w:r>
      <w:r w:rsidR="00EA08CC">
        <w:rPr>
          <w:rFonts w:asciiTheme="majorBidi" w:hAnsiTheme="majorBidi" w:cstheme="majorBidi"/>
          <w:sz w:val="24"/>
          <w:szCs w:val="24"/>
        </w:rPr>
        <w:t xml:space="preserve">ufficient, and cost-sharing </w:t>
      </w:r>
      <w:r w:rsidR="00EA08CC" w:rsidRPr="00EA08CC">
        <w:rPr>
          <w:rFonts w:asciiTheme="majorBidi" w:hAnsiTheme="majorBidi" w:cstheme="majorBidi"/>
          <w:color w:val="000000" w:themeColor="text1"/>
          <w:sz w:val="24"/>
          <w:szCs w:val="24"/>
        </w:rPr>
        <w:t>had</w:t>
      </w:r>
      <w:r w:rsidR="00AC1982" w:rsidRPr="00EA08CC">
        <w:rPr>
          <w:rFonts w:asciiTheme="majorBidi" w:hAnsiTheme="majorBidi" w:cstheme="majorBidi"/>
          <w:color w:val="000000" w:themeColor="text1"/>
          <w:sz w:val="24"/>
          <w:szCs w:val="24"/>
        </w:rPr>
        <w:t xml:space="preserve"> been</w:t>
      </w:r>
      <w:r w:rsidR="00DB688A" w:rsidRPr="00EA08CC">
        <w:rPr>
          <w:rFonts w:asciiTheme="majorBidi" w:hAnsiTheme="majorBidi" w:cstheme="majorBidi"/>
          <w:color w:val="000000" w:themeColor="text1"/>
          <w:sz w:val="24"/>
          <w:szCs w:val="24"/>
        </w:rPr>
        <w:t xml:space="preserve"> </w:t>
      </w:r>
      <w:r w:rsidR="00DB688A" w:rsidRPr="00DB688A">
        <w:rPr>
          <w:rFonts w:asciiTheme="majorBidi" w:hAnsiTheme="majorBidi" w:cstheme="majorBidi"/>
          <w:sz w:val="24"/>
          <w:szCs w:val="24"/>
        </w:rPr>
        <w:t>applied in almost all the</w:t>
      </w:r>
      <w:r w:rsidR="00DB688A">
        <w:rPr>
          <w:rFonts w:asciiTheme="majorBidi" w:hAnsiTheme="majorBidi" w:cstheme="majorBidi"/>
          <w:sz w:val="24"/>
          <w:szCs w:val="24"/>
        </w:rPr>
        <w:t xml:space="preserve"> countries leading to</w:t>
      </w:r>
      <w:r w:rsidR="00DB688A" w:rsidRPr="00DB688A">
        <w:rPr>
          <w:rFonts w:asciiTheme="majorBidi" w:hAnsiTheme="majorBidi" w:cstheme="majorBidi"/>
          <w:sz w:val="24"/>
          <w:szCs w:val="24"/>
        </w:rPr>
        <w:t xml:space="preserve"> evident inequalities of service distribution </w:t>
      </w:r>
      <w:r w:rsidR="0070718A">
        <w:rPr>
          <w:rFonts w:asciiTheme="majorBidi" w:hAnsiTheme="majorBidi" w:cstheme="majorBidi"/>
          <w:sz w:val="24"/>
          <w:szCs w:val="24"/>
        </w:rPr>
        <w:t>particularly for</w:t>
      </w:r>
      <w:r w:rsidR="00DB688A" w:rsidRPr="00DB688A">
        <w:rPr>
          <w:rFonts w:asciiTheme="majorBidi" w:hAnsiTheme="majorBidi" w:cstheme="majorBidi"/>
          <w:sz w:val="24"/>
          <w:szCs w:val="24"/>
        </w:rPr>
        <w:t xml:space="preserve"> the lower socio-economic groups.</w:t>
      </w:r>
      <w:r w:rsidR="00DB36BC">
        <w:rPr>
          <w:rFonts w:asciiTheme="majorBidi" w:hAnsiTheme="majorBidi" w:cstheme="majorBidi"/>
          <w:sz w:val="24"/>
          <w:szCs w:val="24"/>
        </w:rPr>
        <w:t xml:space="preserve"> </w:t>
      </w:r>
    </w:p>
    <w:p w:rsidR="00DB688A" w:rsidRPr="00DB688A" w:rsidRDefault="00DB688A" w:rsidP="00DB688A">
      <w:pPr>
        <w:spacing w:after="0"/>
        <w:jc w:val="both"/>
        <w:rPr>
          <w:rFonts w:asciiTheme="majorBidi" w:hAnsiTheme="majorBidi" w:cstheme="majorBidi"/>
          <w:sz w:val="24"/>
          <w:szCs w:val="24"/>
        </w:rPr>
      </w:pPr>
    </w:p>
    <w:p w:rsidR="0073027D" w:rsidRDefault="00983038" w:rsidP="002A027E">
      <w:pPr>
        <w:spacing w:after="0"/>
        <w:jc w:val="both"/>
        <w:rPr>
          <w:rFonts w:asciiTheme="majorBidi" w:hAnsiTheme="majorBidi" w:cstheme="majorBidi"/>
          <w:sz w:val="24"/>
          <w:szCs w:val="24"/>
        </w:rPr>
      </w:pPr>
      <w:r>
        <w:rPr>
          <w:rFonts w:asciiTheme="majorBidi" w:hAnsiTheme="majorBidi" w:cstheme="majorBidi"/>
          <w:sz w:val="24"/>
          <w:szCs w:val="24"/>
        </w:rPr>
        <w:t xml:space="preserve">The approach of including the LTC as part </w:t>
      </w:r>
      <w:r w:rsidRPr="00EA08CC">
        <w:rPr>
          <w:rFonts w:asciiTheme="majorBidi" w:hAnsiTheme="majorBidi" w:cstheme="majorBidi"/>
          <w:color w:val="000000" w:themeColor="text1"/>
          <w:sz w:val="24"/>
          <w:szCs w:val="24"/>
        </w:rPr>
        <w:t xml:space="preserve">of the national healthcare </w:t>
      </w:r>
      <w:r>
        <w:rPr>
          <w:rFonts w:asciiTheme="majorBidi" w:hAnsiTheme="majorBidi" w:cstheme="majorBidi"/>
          <w:color w:val="000000" w:themeColor="text1"/>
          <w:sz w:val="24"/>
          <w:szCs w:val="24"/>
        </w:rPr>
        <w:t>service (NHS)</w:t>
      </w:r>
      <w:r w:rsidRPr="00EA08CC">
        <w:rPr>
          <w:rFonts w:asciiTheme="majorBidi" w:hAnsiTheme="majorBidi" w:cstheme="majorBidi"/>
          <w:color w:val="000000" w:themeColor="text1"/>
          <w:sz w:val="24"/>
          <w:szCs w:val="24"/>
        </w:rPr>
        <w:t xml:space="preserve"> overlooks the social aspect of care and narrow the services to medical. Given the nature of NCDs and the frailty of</w:t>
      </w:r>
      <w:r>
        <w:rPr>
          <w:rFonts w:asciiTheme="majorBidi" w:hAnsiTheme="majorBidi" w:cstheme="majorBidi"/>
          <w:color w:val="000000" w:themeColor="text1"/>
          <w:sz w:val="24"/>
          <w:szCs w:val="24"/>
        </w:rPr>
        <w:t xml:space="preserve"> the elderly</w:t>
      </w:r>
      <w:r w:rsidRPr="00EA08C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NHS</w:t>
      </w:r>
      <w:r w:rsidRPr="00EA08CC">
        <w:rPr>
          <w:rFonts w:asciiTheme="majorBidi" w:hAnsiTheme="majorBidi" w:cstheme="majorBidi"/>
          <w:color w:val="000000" w:themeColor="text1"/>
          <w:sz w:val="24"/>
          <w:szCs w:val="24"/>
        </w:rPr>
        <w:t xml:space="preserve"> may </w:t>
      </w:r>
      <w:r>
        <w:rPr>
          <w:rFonts w:asciiTheme="majorBidi" w:hAnsiTheme="majorBidi" w:cstheme="majorBidi"/>
          <w:sz w:val="24"/>
          <w:szCs w:val="24"/>
        </w:rPr>
        <w:t xml:space="preserve">not be well-equipped to provide the required care, in addition to the global shortage of formal LTC professionals which risks the service quality. Except in France and Canada, home care is found more cost-effective than institutional and hospital care. </w:t>
      </w:r>
      <w:r w:rsidR="0017008B">
        <w:rPr>
          <w:rFonts w:asciiTheme="majorBidi" w:hAnsiTheme="majorBidi" w:cstheme="majorBidi"/>
          <w:sz w:val="24"/>
          <w:szCs w:val="24"/>
        </w:rPr>
        <w:t>In contribution</w:t>
      </w:r>
      <w:r w:rsidR="0070718A">
        <w:rPr>
          <w:rFonts w:asciiTheme="majorBidi" w:hAnsiTheme="majorBidi" w:cstheme="majorBidi"/>
          <w:sz w:val="24"/>
          <w:szCs w:val="24"/>
        </w:rPr>
        <w:t>-</w:t>
      </w:r>
      <w:r w:rsidR="0017008B">
        <w:rPr>
          <w:rFonts w:asciiTheme="majorBidi" w:hAnsiTheme="majorBidi" w:cstheme="majorBidi"/>
          <w:sz w:val="24"/>
          <w:szCs w:val="24"/>
        </w:rPr>
        <w:t>based programs</w:t>
      </w:r>
      <w:r w:rsidR="0073027D">
        <w:rPr>
          <w:rFonts w:asciiTheme="majorBidi" w:hAnsiTheme="majorBidi" w:cstheme="majorBidi"/>
          <w:sz w:val="24"/>
          <w:szCs w:val="24"/>
        </w:rPr>
        <w:t xml:space="preserve"> </w:t>
      </w:r>
      <w:r w:rsidR="002A027E">
        <w:rPr>
          <w:rFonts w:asciiTheme="majorBidi" w:hAnsiTheme="majorBidi" w:cstheme="majorBidi"/>
          <w:sz w:val="24"/>
          <w:szCs w:val="24"/>
        </w:rPr>
        <w:t>where</w:t>
      </w:r>
      <w:r w:rsidR="0073027D">
        <w:rPr>
          <w:rFonts w:asciiTheme="majorBidi" w:hAnsiTheme="majorBidi" w:cstheme="majorBidi"/>
          <w:sz w:val="24"/>
          <w:szCs w:val="24"/>
        </w:rPr>
        <w:t xml:space="preserve"> </w:t>
      </w:r>
      <w:r w:rsidR="002A027E">
        <w:rPr>
          <w:rFonts w:asciiTheme="majorBidi" w:hAnsiTheme="majorBidi" w:cstheme="majorBidi"/>
          <w:sz w:val="24"/>
          <w:szCs w:val="24"/>
        </w:rPr>
        <w:t xml:space="preserve">LTC is part of </w:t>
      </w:r>
      <w:r w:rsidR="0073027D">
        <w:rPr>
          <w:rFonts w:asciiTheme="majorBidi" w:hAnsiTheme="majorBidi" w:cstheme="majorBidi"/>
          <w:sz w:val="24"/>
          <w:szCs w:val="24"/>
        </w:rPr>
        <w:t>a national health insurance</w:t>
      </w:r>
      <w:r>
        <w:rPr>
          <w:rFonts w:asciiTheme="majorBidi" w:hAnsiTheme="majorBidi" w:cstheme="majorBidi"/>
          <w:sz w:val="24"/>
          <w:szCs w:val="24"/>
        </w:rPr>
        <w:t xml:space="preserve"> (NHI)</w:t>
      </w:r>
      <w:r w:rsidR="0017008B">
        <w:rPr>
          <w:rFonts w:asciiTheme="majorBidi" w:hAnsiTheme="majorBidi" w:cstheme="majorBidi"/>
          <w:sz w:val="24"/>
          <w:szCs w:val="24"/>
        </w:rPr>
        <w:t xml:space="preserve">, services provided in </w:t>
      </w:r>
      <w:r>
        <w:rPr>
          <w:rFonts w:asciiTheme="majorBidi" w:hAnsiTheme="majorBidi" w:cstheme="majorBidi"/>
          <w:sz w:val="24"/>
          <w:szCs w:val="24"/>
        </w:rPr>
        <w:t>non-medical settings</w:t>
      </w:r>
      <w:r w:rsidR="00A677C7">
        <w:rPr>
          <w:rFonts w:asciiTheme="majorBidi" w:hAnsiTheme="majorBidi" w:cstheme="majorBidi"/>
          <w:sz w:val="24"/>
          <w:szCs w:val="24"/>
        </w:rPr>
        <w:t xml:space="preserve"> </w:t>
      </w:r>
      <w:r w:rsidR="0017008B">
        <w:rPr>
          <w:rFonts w:asciiTheme="majorBidi" w:hAnsiTheme="majorBidi" w:cstheme="majorBidi"/>
          <w:sz w:val="24"/>
          <w:szCs w:val="24"/>
        </w:rPr>
        <w:t>may not</w:t>
      </w:r>
      <w:r>
        <w:rPr>
          <w:rFonts w:asciiTheme="majorBidi" w:hAnsiTheme="majorBidi" w:cstheme="majorBidi"/>
          <w:sz w:val="24"/>
          <w:szCs w:val="24"/>
        </w:rPr>
        <w:t xml:space="preserve"> </w:t>
      </w:r>
      <w:r w:rsidR="0017008B">
        <w:rPr>
          <w:rFonts w:asciiTheme="majorBidi" w:hAnsiTheme="majorBidi" w:cstheme="majorBidi"/>
          <w:sz w:val="24"/>
          <w:szCs w:val="24"/>
        </w:rPr>
        <w:t xml:space="preserve">be recognised </w:t>
      </w:r>
      <w:r w:rsidR="00C60772">
        <w:rPr>
          <w:rFonts w:asciiTheme="majorBidi" w:hAnsiTheme="majorBidi" w:cstheme="majorBidi"/>
          <w:sz w:val="24"/>
          <w:szCs w:val="24"/>
        </w:rPr>
        <w:t xml:space="preserve">by the system </w:t>
      </w:r>
      <w:r w:rsidR="00A677C7">
        <w:rPr>
          <w:rFonts w:asciiTheme="majorBidi" w:hAnsiTheme="majorBidi" w:cstheme="majorBidi"/>
          <w:sz w:val="24"/>
          <w:szCs w:val="24"/>
        </w:rPr>
        <w:t xml:space="preserve">leading to </w:t>
      </w:r>
      <w:r w:rsidR="00C60772">
        <w:rPr>
          <w:rFonts w:asciiTheme="majorBidi" w:hAnsiTheme="majorBidi" w:cstheme="majorBidi"/>
          <w:sz w:val="24"/>
          <w:szCs w:val="24"/>
        </w:rPr>
        <w:t>overloading</w:t>
      </w:r>
      <w:r w:rsidR="00A677C7">
        <w:rPr>
          <w:rFonts w:asciiTheme="majorBidi" w:hAnsiTheme="majorBidi" w:cstheme="majorBidi"/>
          <w:sz w:val="24"/>
          <w:szCs w:val="24"/>
        </w:rPr>
        <w:t xml:space="preserve"> hospitals </w:t>
      </w:r>
      <w:r w:rsidR="00EA08CC">
        <w:rPr>
          <w:rFonts w:asciiTheme="majorBidi" w:hAnsiTheme="majorBidi" w:cstheme="majorBidi"/>
          <w:sz w:val="24"/>
          <w:szCs w:val="24"/>
        </w:rPr>
        <w:t>and increasing the cost of care</w:t>
      </w:r>
      <w:r w:rsidR="00A677C7">
        <w:rPr>
          <w:rFonts w:asciiTheme="majorBidi" w:hAnsiTheme="majorBidi" w:cstheme="majorBidi"/>
          <w:sz w:val="24"/>
          <w:szCs w:val="24"/>
        </w:rPr>
        <w:t xml:space="preserve">. </w:t>
      </w:r>
    </w:p>
    <w:p w:rsidR="0073027D" w:rsidRDefault="0073027D" w:rsidP="0073027D">
      <w:pPr>
        <w:spacing w:after="0"/>
        <w:jc w:val="both"/>
        <w:rPr>
          <w:rFonts w:asciiTheme="majorBidi" w:hAnsiTheme="majorBidi" w:cstheme="majorBidi"/>
          <w:sz w:val="24"/>
          <w:szCs w:val="24"/>
        </w:rPr>
      </w:pPr>
    </w:p>
    <w:p w:rsidR="006E7960" w:rsidRPr="006E7960" w:rsidRDefault="006E7960" w:rsidP="0079256D">
      <w:pPr>
        <w:pStyle w:val="Heading1"/>
        <w:numPr>
          <w:ilvl w:val="0"/>
          <w:numId w:val="7"/>
        </w:numPr>
        <w:spacing w:before="0"/>
        <w:ind w:left="426"/>
        <w:rPr>
          <w:rFonts w:asciiTheme="majorBidi" w:hAnsiTheme="majorBidi"/>
          <w:sz w:val="26"/>
          <w:szCs w:val="26"/>
        </w:rPr>
      </w:pPr>
      <w:bookmarkStart w:id="4" w:name="_Toc534967001"/>
      <w:r w:rsidRPr="006E7960">
        <w:rPr>
          <w:rFonts w:asciiTheme="majorBidi" w:hAnsiTheme="majorBidi"/>
          <w:sz w:val="26"/>
          <w:szCs w:val="26"/>
        </w:rPr>
        <w:t>Social Security Considerations</w:t>
      </w:r>
      <w:bookmarkEnd w:id="4"/>
    </w:p>
    <w:p w:rsidR="00487D1B" w:rsidRDefault="00487D1B" w:rsidP="006E7960">
      <w:pPr>
        <w:spacing w:after="0"/>
        <w:rPr>
          <w:rFonts w:asciiTheme="majorBidi" w:hAnsiTheme="majorBidi" w:cstheme="majorBidi"/>
          <w:sz w:val="24"/>
          <w:szCs w:val="24"/>
        </w:rPr>
      </w:pPr>
    </w:p>
    <w:p w:rsidR="00DB688A" w:rsidRPr="00C63AEB" w:rsidRDefault="002A027E" w:rsidP="002A027E">
      <w:pPr>
        <w:jc w:val="both"/>
        <w:rPr>
          <w:rFonts w:asciiTheme="majorBidi" w:hAnsiTheme="majorBidi" w:cstheme="majorBidi"/>
        </w:rPr>
      </w:pPr>
      <w:r>
        <w:rPr>
          <w:noProof/>
        </w:rPr>
        <w:drawing>
          <wp:anchor distT="0" distB="0" distL="114300" distR="114300" simplePos="0" relativeHeight="251665408" behindDoc="0" locked="0" layoutInCell="1" allowOverlap="1" wp14:anchorId="058ABCD9" wp14:editId="367B9039">
            <wp:simplePos x="0" y="0"/>
            <wp:positionH relativeFrom="column">
              <wp:posOffset>-64477</wp:posOffset>
            </wp:positionH>
            <wp:positionV relativeFrom="paragraph">
              <wp:posOffset>1270586</wp:posOffset>
            </wp:positionV>
            <wp:extent cx="5731510" cy="2675255"/>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2675255"/>
                    </a:xfrm>
                    <a:prstGeom prst="rect">
                      <a:avLst/>
                    </a:prstGeom>
                  </pic:spPr>
                </pic:pic>
              </a:graphicData>
            </a:graphic>
          </wp:anchor>
        </w:drawing>
      </w:r>
      <w:r w:rsidR="00DB36BC" w:rsidRPr="00C63AEB">
        <w:rPr>
          <w:rFonts w:asciiTheme="majorBidi" w:hAnsiTheme="majorBidi" w:cstheme="majorBidi"/>
          <w:sz w:val="24"/>
          <w:szCs w:val="24"/>
        </w:rPr>
        <w:t xml:space="preserve">Organising and funding social care in ageing societies is a big policy challenge </w:t>
      </w:r>
      <w:r w:rsidR="007B3406" w:rsidRPr="00C63AEB">
        <w:rPr>
          <w:rFonts w:asciiTheme="majorBidi" w:hAnsiTheme="majorBidi" w:cstheme="majorBidi"/>
          <w:sz w:val="24"/>
          <w:szCs w:val="24"/>
        </w:rPr>
        <w:t xml:space="preserve">that requires national strategy and </w:t>
      </w:r>
      <w:r w:rsidR="007B3406" w:rsidRPr="0065787C">
        <w:rPr>
          <w:rFonts w:ascii="Times New Roman" w:hAnsi="Times New Roman" w:cs="Times New Roman"/>
          <w:sz w:val="24"/>
          <w:szCs w:val="24"/>
        </w:rPr>
        <w:t xml:space="preserve">political will. A lesson from Japan is that the sooner you embrace the challenge, the better you overcome it. </w:t>
      </w:r>
      <w:r>
        <w:rPr>
          <w:rFonts w:ascii="Times New Roman" w:hAnsi="Times New Roman" w:cs="Times New Roman"/>
          <w:sz w:val="24"/>
          <w:szCs w:val="24"/>
        </w:rPr>
        <w:t>As shown in the graph below, t</w:t>
      </w:r>
      <w:r w:rsidR="00DB688A" w:rsidRPr="0065787C">
        <w:rPr>
          <w:rFonts w:ascii="Times New Roman" w:hAnsi="Times New Roman" w:cs="Times New Roman"/>
          <w:sz w:val="24"/>
          <w:szCs w:val="24"/>
        </w:rPr>
        <w:t xml:space="preserve">he OECD average of </w:t>
      </w:r>
      <w:r w:rsidR="009D5A2E" w:rsidRPr="0065787C">
        <w:rPr>
          <w:rFonts w:ascii="Times New Roman" w:hAnsi="Times New Roman" w:cs="Times New Roman"/>
          <w:sz w:val="24"/>
          <w:szCs w:val="24"/>
        </w:rPr>
        <w:t>beneficiaries availing LTC is 13</w:t>
      </w:r>
      <w:r w:rsidR="00DB688A" w:rsidRPr="0065787C">
        <w:rPr>
          <w:rFonts w:ascii="Times New Roman" w:hAnsi="Times New Roman" w:cs="Times New Roman"/>
          <w:sz w:val="24"/>
          <w:szCs w:val="24"/>
        </w:rPr>
        <w:t>% of people over 65 years</w:t>
      </w:r>
      <w:r w:rsidR="00C63AEB" w:rsidRPr="0065787C">
        <w:rPr>
          <w:rFonts w:ascii="Times New Roman" w:hAnsi="Times New Roman" w:cs="Times New Roman"/>
          <w:sz w:val="24"/>
          <w:szCs w:val="24"/>
        </w:rPr>
        <w:t xml:space="preserve"> and the highest among the 10 countries covered are Netherlands 18.4% and Japan 17%</w:t>
      </w:r>
      <w:r w:rsidR="00DB688A" w:rsidRPr="0065787C">
        <w:rPr>
          <w:rFonts w:ascii="Times New Roman" w:hAnsi="Times New Roman" w:cs="Times New Roman"/>
          <w:sz w:val="24"/>
          <w:szCs w:val="24"/>
        </w:rPr>
        <w:t xml:space="preserve">.  Unmet needs for care are still reported even with generous systems </w:t>
      </w:r>
      <w:r w:rsidR="00C63AEB" w:rsidRPr="0065787C">
        <w:rPr>
          <w:rFonts w:ascii="Times New Roman" w:hAnsi="Times New Roman" w:cs="Times New Roman"/>
          <w:sz w:val="24"/>
          <w:szCs w:val="24"/>
        </w:rPr>
        <w:t xml:space="preserve">such </w:t>
      </w:r>
      <w:r w:rsidR="00DB688A" w:rsidRPr="0065787C">
        <w:rPr>
          <w:rFonts w:ascii="Times New Roman" w:hAnsi="Times New Roman" w:cs="Times New Roman"/>
          <w:sz w:val="24"/>
          <w:szCs w:val="24"/>
        </w:rPr>
        <w:t>as in Sweden.</w:t>
      </w:r>
      <w:r w:rsidR="00DB688A" w:rsidRPr="00C63AEB">
        <w:rPr>
          <w:rFonts w:asciiTheme="majorBidi" w:hAnsiTheme="majorBidi" w:cstheme="majorBidi"/>
        </w:rPr>
        <w:t xml:space="preserve">  </w:t>
      </w:r>
    </w:p>
    <w:p w:rsidR="00703026" w:rsidRDefault="009D5A2E" w:rsidP="002A027E">
      <w:pPr>
        <w:spacing w:after="0"/>
        <w:jc w:val="both"/>
        <w:rPr>
          <w:rFonts w:asciiTheme="majorBidi" w:hAnsiTheme="majorBidi" w:cstheme="majorBidi"/>
          <w:sz w:val="24"/>
          <w:szCs w:val="24"/>
        </w:rPr>
      </w:pPr>
      <w:r>
        <w:rPr>
          <w:rFonts w:ascii="Times New Roman" w:hAnsi="Times New Roman" w:cs="Times New Roman"/>
          <w:sz w:val="24"/>
          <w:szCs w:val="24"/>
        </w:rPr>
        <w:t>LTC entails</w:t>
      </w:r>
      <w:r w:rsidRPr="000A3AEB">
        <w:rPr>
          <w:rFonts w:ascii="Times New Roman" w:hAnsi="Times New Roman" w:cs="Times New Roman"/>
          <w:sz w:val="24"/>
          <w:szCs w:val="24"/>
        </w:rPr>
        <w:t xml:space="preserve"> medical treatment and </w:t>
      </w:r>
      <w:r>
        <w:rPr>
          <w:rFonts w:ascii="Times New Roman" w:hAnsi="Times New Roman" w:cs="Times New Roman"/>
          <w:sz w:val="24"/>
          <w:szCs w:val="24"/>
        </w:rPr>
        <w:t xml:space="preserve">social </w:t>
      </w:r>
      <w:r w:rsidR="00D554FA">
        <w:rPr>
          <w:rFonts w:ascii="Times New Roman" w:hAnsi="Times New Roman" w:cs="Times New Roman"/>
          <w:sz w:val="24"/>
          <w:szCs w:val="24"/>
        </w:rPr>
        <w:t xml:space="preserve">care with </w:t>
      </w:r>
      <w:r w:rsidR="00C1193A">
        <w:rPr>
          <w:rFonts w:ascii="Times New Roman" w:hAnsi="Times New Roman" w:cs="Times New Roman"/>
          <w:sz w:val="24"/>
          <w:szCs w:val="24"/>
        </w:rPr>
        <w:t xml:space="preserve">overlaps in </w:t>
      </w:r>
      <w:r w:rsidR="00C63AEB" w:rsidRPr="000A3AEB">
        <w:rPr>
          <w:rFonts w:ascii="Times New Roman" w:hAnsi="Times New Roman" w:cs="Times New Roman"/>
          <w:sz w:val="24"/>
          <w:szCs w:val="24"/>
        </w:rPr>
        <w:t xml:space="preserve">responsibility </w:t>
      </w:r>
      <w:r w:rsidRPr="000A3AEB">
        <w:rPr>
          <w:rFonts w:ascii="Times New Roman" w:hAnsi="Times New Roman" w:cs="Times New Roman"/>
          <w:sz w:val="24"/>
          <w:szCs w:val="24"/>
        </w:rPr>
        <w:t xml:space="preserve">between </w:t>
      </w:r>
      <w:r w:rsidRPr="00DA6061">
        <w:rPr>
          <w:rFonts w:ascii="Times New Roman" w:hAnsi="Times New Roman" w:cs="Times New Roman"/>
          <w:sz w:val="24"/>
          <w:szCs w:val="24"/>
        </w:rPr>
        <w:t xml:space="preserve">health coverage </w:t>
      </w:r>
      <w:r w:rsidRPr="000A3AEB">
        <w:rPr>
          <w:rFonts w:ascii="Times New Roman" w:hAnsi="Times New Roman" w:cs="Times New Roman"/>
          <w:sz w:val="24"/>
          <w:szCs w:val="24"/>
        </w:rPr>
        <w:t xml:space="preserve">and </w:t>
      </w:r>
      <w:r w:rsidR="00C63AEB">
        <w:rPr>
          <w:rFonts w:ascii="Times New Roman" w:hAnsi="Times New Roman" w:cs="Times New Roman"/>
          <w:sz w:val="24"/>
          <w:szCs w:val="24"/>
        </w:rPr>
        <w:t xml:space="preserve">social </w:t>
      </w:r>
      <w:r w:rsidR="00C63AEB" w:rsidRPr="00EA08CC">
        <w:rPr>
          <w:rFonts w:ascii="Times New Roman" w:hAnsi="Times New Roman" w:cs="Times New Roman"/>
          <w:color w:val="000000" w:themeColor="text1"/>
          <w:sz w:val="24"/>
          <w:szCs w:val="24"/>
        </w:rPr>
        <w:t>services</w:t>
      </w:r>
      <w:r w:rsidR="00AC1982" w:rsidRPr="00EA08CC">
        <w:rPr>
          <w:rFonts w:ascii="Times New Roman" w:hAnsi="Times New Roman" w:cs="Times New Roman"/>
          <w:color w:val="000000" w:themeColor="text1"/>
          <w:sz w:val="24"/>
          <w:szCs w:val="24"/>
        </w:rPr>
        <w:t>,</w:t>
      </w:r>
      <w:r w:rsidR="00AC1982" w:rsidRPr="00EA08CC">
        <w:rPr>
          <w:rFonts w:asciiTheme="majorBidi" w:hAnsiTheme="majorBidi" w:cstheme="majorBidi"/>
          <w:color w:val="000000" w:themeColor="text1"/>
          <w:sz w:val="24"/>
          <w:szCs w:val="24"/>
        </w:rPr>
        <w:t xml:space="preserve"> </w:t>
      </w:r>
      <w:r w:rsidR="00AC1982" w:rsidRPr="00EA08CC">
        <w:rPr>
          <w:rFonts w:ascii="Times New Roman" w:hAnsi="Times New Roman" w:cs="Times New Roman"/>
          <w:color w:val="000000" w:themeColor="text1"/>
          <w:sz w:val="24"/>
          <w:szCs w:val="24"/>
        </w:rPr>
        <w:t xml:space="preserve">as in Korea, </w:t>
      </w:r>
      <w:r w:rsidR="00C63AEB" w:rsidRPr="00EA08CC">
        <w:rPr>
          <w:rFonts w:ascii="Times New Roman" w:hAnsi="Times New Roman" w:cs="Times New Roman"/>
          <w:color w:val="000000" w:themeColor="text1"/>
          <w:sz w:val="24"/>
          <w:szCs w:val="24"/>
        </w:rPr>
        <w:t>le</w:t>
      </w:r>
      <w:r w:rsidR="00D554FA" w:rsidRPr="00EA08CC">
        <w:rPr>
          <w:rFonts w:ascii="Times New Roman" w:hAnsi="Times New Roman" w:cs="Times New Roman"/>
          <w:color w:val="000000" w:themeColor="text1"/>
          <w:sz w:val="24"/>
          <w:szCs w:val="24"/>
        </w:rPr>
        <w:t>a</w:t>
      </w:r>
      <w:r w:rsidR="00C63AEB" w:rsidRPr="00EA08CC">
        <w:rPr>
          <w:rFonts w:ascii="Times New Roman" w:hAnsi="Times New Roman" w:cs="Times New Roman"/>
          <w:color w:val="000000" w:themeColor="text1"/>
          <w:sz w:val="24"/>
          <w:szCs w:val="24"/>
        </w:rPr>
        <w:t>d</w:t>
      </w:r>
      <w:r w:rsidR="00D554FA" w:rsidRPr="00EA08CC">
        <w:rPr>
          <w:rFonts w:ascii="Times New Roman" w:hAnsi="Times New Roman" w:cs="Times New Roman"/>
          <w:color w:val="000000" w:themeColor="text1"/>
          <w:sz w:val="24"/>
          <w:szCs w:val="24"/>
        </w:rPr>
        <w:t>ing</w:t>
      </w:r>
      <w:r w:rsidR="00C63AEB" w:rsidRPr="00EA08CC">
        <w:rPr>
          <w:rFonts w:ascii="Times New Roman" w:hAnsi="Times New Roman" w:cs="Times New Roman"/>
          <w:color w:val="000000" w:themeColor="text1"/>
          <w:sz w:val="24"/>
          <w:szCs w:val="24"/>
        </w:rPr>
        <w:t xml:space="preserve"> to </w:t>
      </w:r>
      <w:r w:rsidR="0065787C" w:rsidRPr="00EA08CC">
        <w:rPr>
          <w:rFonts w:ascii="Times New Roman" w:hAnsi="Times New Roman" w:cs="Times New Roman"/>
          <w:color w:val="000000" w:themeColor="text1"/>
          <w:sz w:val="24"/>
          <w:szCs w:val="24"/>
        </w:rPr>
        <w:t xml:space="preserve">challenges of coordination and </w:t>
      </w:r>
      <w:r w:rsidR="002A027E">
        <w:rPr>
          <w:rFonts w:ascii="Times New Roman" w:hAnsi="Times New Roman" w:cs="Times New Roman"/>
          <w:color w:val="000000" w:themeColor="text1"/>
          <w:sz w:val="24"/>
          <w:szCs w:val="24"/>
        </w:rPr>
        <w:t>frequent reforms; this is</w:t>
      </w:r>
      <w:r w:rsidR="00C63AEB" w:rsidRPr="00EA08CC">
        <w:rPr>
          <w:rFonts w:ascii="Times New Roman" w:hAnsi="Times New Roman" w:cs="Times New Roman"/>
          <w:color w:val="000000" w:themeColor="text1"/>
          <w:sz w:val="24"/>
          <w:szCs w:val="24"/>
        </w:rPr>
        <w:t xml:space="preserve"> evident </w:t>
      </w:r>
      <w:r w:rsidR="00C63AEB">
        <w:rPr>
          <w:rFonts w:ascii="Times New Roman" w:hAnsi="Times New Roman" w:cs="Times New Roman"/>
          <w:sz w:val="24"/>
          <w:szCs w:val="24"/>
        </w:rPr>
        <w:t>in decentralised systems e.g. Belgium</w:t>
      </w:r>
      <w:r>
        <w:rPr>
          <w:rFonts w:ascii="Times New Roman" w:hAnsi="Times New Roman" w:cs="Times New Roman"/>
          <w:sz w:val="24"/>
          <w:szCs w:val="24"/>
        </w:rPr>
        <w:t xml:space="preserve">. </w:t>
      </w:r>
      <w:r w:rsidR="0065787C">
        <w:rPr>
          <w:rFonts w:ascii="Times New Roman" w:hAnsi="Times New Roman" w:cs="Times New Roman"/>
          <w:sz w:val="24"/>
          <w:szCs w:val="24"/>
        </w:rPr>
        <w:t>T</w:t>
      </w:r>
      <w:r>
        <w:rPr>
          <w:rFonts w:ascii="Times New Roman" w:hAnsi="Times New Roman" w:cs="Times New Roman"/>
          <w:sz w:val="24"/>
          <w:szCs w:val="24"/>
        </w:rPr>
        <w:t xml:space="preserve">he application of cost-sharing for LTC services requires strong social security system </w:t>
      </w:r>
      <w:r w:rsidR="0065787C">
        <w:rPr>
          <w:rFonts w:ascii="Times New Roman" w:hAnsi="Times New Roman" w:cs="Times New Roman"/>
          <w:sz w:val="24"/>
          <w:szCs w:val="24"/>
        </w:rPr>
        <w:t xml:space="preserve">(SSS) </w:t>
      </w:r>
      <w:r>
        <w:rPr>
          <w:rFonts w:asciiTheme="majorBidi" w:hAnsiTheme="majorBidi" w:cstheme="majorBidi"/>
          <w:sz w:val="24"/>
          <w:szCs w:val="24"/>
        </w:rPr>
        <w:t xml:space="preserve">for people to be able to pay </w:t>
      </w:r>
      <w:r w:rsidR="00C63AEB">
        <w:rPr>
          <w:rFonts w:asciiTheme="majorBidi" w:hAnsiTheme="majorBidi" w:cstheme="majorBidi"/>
          <w:sz w:val="24"/>
          <w:szCs w:val="24"/>
        </w:rPr>
        <w:t>as</w:t>
      </w:r>
      <w:r w:rsidR="002A027E">
        <w:rPr>
          <w:rFonts w:asciiTheme="majorBidi" w:hAnsiTheme="majorBidi" w:cstheme="majorBidi"/>
          <w:sz w:val="24"/>
          <w:szCs w:val="24"/>
        </w:rPr>
        <w:t xml:space="preserve"> in </w:t>
      </w:r>
      <w:r>
        <w:rPr>
          <w:rFonts w:asciiTheme="majorBidi" w:hAnsiTheme="majorBidi" w:cstheme="majorBidi"/>
          <w:sz w:val="24"/>
          <w:szCs w:val="24"/>
        </w:rPr>
        <w:t>Netherlands.</w:t>
      </w:r>
      <w:r w:rsidR="0065787C">
        <w:rPr>
          <w:rFonts w:asciiTheme="majorBidi" w:hAnsiTheme="majorBidi" w:cstheme="majorBidi"/>
          <w:sz w:val="24"/>
          <w:szCs w:val="24"/>
        </w:rPr>
        <w:t xml:space="preserve"> When SSS</w:t>
      </w:r>
      <w:r w:rsidR="00703026">
        <w:rPr>
          <w:rFonts w:asciiTheme="majorBidi" w:hAnsiTheme="majorBidi" w:cstheme="majorBidi"/>
          <w:sz w:val="24"/>
          <w:szCs w:val="24"/>
        </w:rPr>
        <w:t xml:space="preserve"> do not provide </w:t>
      </w:r>
      <w:r w:rsidR="002A027E">
        <w:rPr>
          <w:rFonts w:asciiTheme="majorBidi" w:hAnsiTheme="majorBidi" w:cstheme="majorBidi"/>
          <w:sz w:val="24"/>
          <w:szCs w:val="24"/>
        </w:rPr>
        <w:t>such</w:t>
      </w:r>
      <w:r w:rsidR="00703026">
        <w:rPr>
          <w:rFonts w:asciiTheme="majorBidi" w:hAnsiTheme="majorBidi" w:cstheme="majorBidi"/>
          <w:sz w:val="24"/>
          <w:szCs w:val="24"/>
        </w:rPr>
        <w:t xml:space="preserve"> support for LTC, informal care</w:t>
      </w:r>
      <w:r w:rsidR="004573C1">
        <w:rPr>
          <w:rFonts w:asciiTheme="majorBidi" w:hAnsiTheme="majorBidi" w:cstheme="majorBidi"/>
          <w:sz w:val="24"/>
          <w:szCs w:val="24"/>
        </w:rPr>
        <w:t>-</w:t>
      </w:r>
      <w:r w:rsidR="00703026">
        <w:rPr>
          <w:rFonts w:asciiTheme="majorBidi" w:hAnsiTheme="majorBidi" w:cstheme="majorBidi"/>
          <w:sz w:val="24"/>
          <w:szCs w:val="24"/>
        </w:rPr>
        <w:t xml:space="preserve">givers </w:t>
      </w:r>
      <w:r w:rsidR="00C1193A">
        <w:rPr>
          <w:rFonts w:asciiTheme="majorBidi" w:hAnsiTheme="majorBidi" w:cstheme="majorBidi"/>
          <w:sz w:val="24"/>
          <w:szCs w:val="24"/>
        </w:rPr>
        <w:t>assume</w:t>
      </w:r>
      <w:r w:rsidR="00EA08CC">
        <w:rPr>
          <w:rFonts w:asciiTheme="majorBidi" w:hAnsiTheme="majorBidi" w:cstheme="majorBidi"/>
          <w:sz w:val="24"/>
          <w:szCs w:val="24"/>
        </w:rPr>
        <w:t xml:space="preserve"> this role with </w:t>
      </w:r>
      <w:r w:rsidR="00C1193A">
        <w:rPr>
          <w:rFonts w:asciiTheme="majorBidi" w:hAnsiTheme="majorBidi" w:cstheme="majorBidi"/>
          <w:sz w:val="24"/>
          <w:szCs w:val="24"/>
        </w:rPr>
        <w:t>the</w:t>
      </w:r>
      <w:r w:rsidR="00EA08CC">
        <w:rPr>
          <w:rFonts w:asciiTheme="majorBidi" w:hAnsiTheme="majorBidi" w:cstheme="majorBidi"/>
          <w:sz w:val="24"/>
          <w:szCs w:val="24"/>
        </w:rPr>
        <w:t xml:space="preserve"> </w:t>
      </w:r>
      <w:r w:rsidR="00EA08CC" w:rsidRPr="00EA08CC">
        <w:rPr>
          <w:rFonts w:asciiTheme="majorBidi" w:hAnsiTheme="majorBidi" w:cstheme="majorBidi"/>
          <w:color w:val="000000" w:themeColor="text1"/>
          <w:sz w:val="24"/>
          <w:szCs w:val="24"/>
        </w:rPr>
        <w:t>consequent</w:t>
      </w:r>
      <w:r w:rsidR="00703026" w:rsidRPr="00EA08CC">
        <w:rPr>
          <w:rFonts w:asciiTheme="majorBidi" w:hAnsiTheme="majorBidi" w:cstheme="majorBidi"/>
          <w:color w:val="000000" w:themeColor="text1"/>
          <w:sz w:val="24"/>
          <w:szCs w:val="24"/>
        </w:rPr>
        <w:t xml:space="preserve"> reduction </w:t>
      </w:r>
      <w:r w:rsidR="00703026" w:rsidRPr="00703026">
        <w:rPr>
          <w:rFonts w:asciiTheme="majorBidi" w:hAnsiTheme="majorBidi" w:cstheme="majorBidi"/>
          <w:sz w:val="24"/>
          <w:szCs w:val="24"/>
        </w:rPr>
        <w:t>in</w:t>
      </w:r>
      <w:r w:rsidR="00703026">
        <w:rPr>
          <w:rFonts w:asciiTheme="majorBidi" w:hAnsiTheme="majorBidi" w:cstheme="majorBidi"/>
          <w:sz w:val="24"/>
          <w:szCs w:val="24"/>
        </w:rPr>
        <w:t xml:space="preserve"> </w:t>
      </w:r>
      <w:r w:rsidR="00703026" w:rsidRPr="00703026">
        <w:rPr>
          <w:rFonts w:asciiTheme="majorBidi" w:hAnsiTheme="majorBidi" w:cstheme="majorBidi"/>
          <w:sz w:val="24"/>
          <w:szCs w:val="24"/>
        </w:rPr>
        <w:t>labour force</w:t>
      </w:r>
      <w:r w:rsidR="00703026">
        <w:rPr>
          <w:rFonts w:asciiTheme="majorBidi" w:hAnsiTheme="majorBidi" w:cstheme="majorBidi"/>
          <w:sz w:val="24"/>
          <w:szCs w:val="24"/>
        </w:rPr>
        <w:t xml:space="preserve"> </w:t>
      </w:r>
      <w:r w:rsidR="00C1193A">
        <w:rPr>
          <w:rFonts w:asciiTheme="majorBidi" w:hAnsiTheme="majorBidi" w:cstheme="majorBidi"/>
          <w:sz w:val="24"/>
          <w:szCs w:val="24"/>
        </w:rPr>
        <w:t xml:space="preserve">participation </w:t>
      </w:r>
      <w:r w:rsidR="00703026">
        <w:rPr>
          <w:rFonts w:asciiTheme="majorBidi" w:hAnsiTheme="majorBidi" w:cstheme="majorBidi"/>
          <w:sz w:val="24"/>
          <w:szCs w:val="24"/>
        </w:rPr>
        <w:t xml:space="preserve">and even </w:t>
      </w:r>
      <w:r w:rsidR="00C1193A">
        <w:rPr>
          <w:rFonts w:asciiTheme="majorBidi" w:hAnsiTheme="majorBidi" w:cstheme="majorBidi"/>
          <w:sz w:val="24"/>
          <w:szCs w:val="24"/>
        </w:rPr>
        <w:t>decrease contribution – and accruing – of social security coverage.</w:t>
      </w:r>
      <w:r w:rsidR="00703026">
        <w:rPr>
          <w:rFonts w:asciiTheme="majorBidi" w:hAnsiTheme="majorBidi" w:cstheme="majorBidi"/>
          <w:sz w:val="24"/>
          <w:szCs w:val="24"/>
        </w:rPr>
        <w:t xml:space="preserve"> Few</w:t>
      </w:r>
      <w:r w:rsidR="00703026" w:rsidRPr="00703026">
        <w:rPr>
          <w:rFonts w:asciiTheme="majorBidi" w:hAnsiTheme="majorBidi" w:cstheme="majorBidi"/>
          <w:sz w:val="24"/>
          <w:szCs w:val="24"/>
        </w:rPr>
        <w:t xml:space="preserve"> countries have implemented</w:t>
      </w:r>
      <w:r w:rsidR="00703026">
        <w:rPr>
          <w:rFonts w:asciiTheme="majorBidi" w:hAnsiTheme="majorBidi" w:cstheme="majorBidi"/>
          <w:sz w:val="24"/>
          <w:szCs w:val="24"/>
        </w:rPr>
        <w:t xml:space="preserve"> </w:t>
      </w:r>
      <w:r w:rsidR="00703026" w:rsidRPr="00703026">
        <w:rPr>
          <w:rFonts w:asciiTheme="majorBidi" w:hAnsiTheme="majorBidi" w:cstheme="majorBidi"/>
          <w:sz w:val="24"/>
          <w:szCs w:val="24"/>
        </w:rPr>
        <w:t xml:space="preserve">policies to support family </w:t>
      </w:r>
      <w:r w:rsidR="002A027E">
        <w:rPr>
          <w:rFonts w:asciiTheme="majorBidi" w:hAnsiTheme="majorBidi" w:cstheme="majorBidi"/>
          <w:sz w:val="24"/>
          <w:szCs w:val="24"/>
        </w:rPr>
        <w:t>carers to mitigate</w:t>
      </w:r>
      <w:r w:rsidR="00703026">
        <w:rPr>
          <w:rFonts w:asciiTheme="majorBidi" w:hAnsiTheme="majorBidi" w:cstheme="majorBidi"/>
          <w:sz w:val="24"/>
          <w:szCs w:val="24"/>
        </w:rPr>
        <w:t xml:space="preserve"> </w:t>
      </w:r>
      <w:r w:rsidR="00703026" w:rsidRPr="00703026">
        <w:rPr>
          <w:rFonts w:asciiTheme="majorBidi" w:hAnsiTheme="majorBidi" w:cstheme="majorBidi"/>
          <w:sz w:val="24"/>
          <w:szCs w:val="24"/>
        </w:rPr>
        <w:t xml:space="preserve">these negative </w:t>
      </w:r>
      <w:r w:rsidR="00703026">
        <w:rPr>
          <w:rFonts w:asciiTheme="majorBidi" w:hAnsiTheme="majorBidi" w:cstheme="majorBidi"/>
          <w:sz w:val="24"/>
          <w:szCs w:val="24"/>
        </w:rPr>
        <w:t>repercussions e.g. Germany</w:t>
      </w:r>
      <w:r w:rsidR="00703026" w:rsidRPr="00703026">
        <w:rPr>
          <w:rFonts w:asciiTheme="majorBidi" w:hAnsiTheme="majorBidi" w:cstheme="majorBidi"/>
          <w:sz w:val="24"/>
          <w:szCs w:val="24"/>
        </w:rPr>
        <w:t>.</w:t>
      </w:r>
    </w:p>
    <w:p w:rsidR="00E70C02" w:rsidRDefault="00E70C02" w:rsidP="002A027E">
      <w:pPr>
        <w:spacing w:after="0"/>
        <w:jc w:val="both"/>
        <w:rPr>
          <w:rFonts w:asciiTheme="majorBidi" w:hAnsiTheme="majorBidi" w:cstheme="majorBidi"/>
          <w:sz w:val="24"/>
          <w:szCs w:val="24"/>
        </w:rPr>
      </w:pPr>
    </w:p>
    <w:p w:rsidR="00C750E8" w:rsidRPr="00703026" w:rsidRDefault="00C750E8" w:rsidP="002A027E">
      <w:pPr>
        <w:spacing w:after="0"/>
        <w:jc w:val="both"/>
        <w:rPr>
          <w:rFonts w:asciiTheme="majorBidi" w:hAnsiTheme="majorBidi" w:cstheme="majorBidi"/>
          <w:sz w:val="24"/>
          <w:szCs w:val="24"/>
        </w:rPr>
      </w:pPr>
    </w:p>
    <w:p w:rsidR="00B646A3" w:rsidRDefault="00F0684B" w:rsidP="00C750E8">
      <w:pPr>
        <w:pStyle w:val="Heading1"/>
        <w:numPr>
          <w:ilvl w:val="0"/>
          <w:numId w:val="7"/>
        </w:numPr>
        <w:spacing w:before="0"/>
        <w:ind w:left="426"/>
        <w:rPr>
          <w:rFonts w:asciiTheme="majorBidi" w:hAnsiTheme="majorBidi"/>
          <w:sz w:val="26"/>
          <w:szCs w:val="26"/>
        </w:rPr>
      </w:pPr>
      <w:bookmarkStart w:id="5" w:name="_Toc534967002"/>
      <w:r>
        <w:rPr>
          <w:rFonts w:asciiTheme="majorBidi" w:hAnsiTheme="majorBidi"/>
          <w:sz w:val="26"/>
          <w:szCs w:val="26"/>
        </w:rPr>
        <w:lastRenderedPageBreak/>
        <w:t>Comparative</w:t>
      </w:r>
      <w:r w:rsidR="00B646A3" w:rsidRPr="006E7960">
        <w:rPr>
          <w:rFonts w:asciiTheme="majorBidi" w:hAnsiTheme="majorBidi"/>
          <w:sz w:val="26"/>
          <w:szCs w:val="26"/>
        </w:rPr>
        <w:t xml:space="preserve"> analysis of countries’ models of </w:t>
      </w:r>
      <w:r>
        <w:rPr>
          <w:rFonts w:asciiTheme="majorBidi" w:hAnsiTheme="majorBidi"/>
          <w:sz w:val="26"/>
          <w:szCs w:val="26"/>
        </w:rPr>
        <w:t xml:space="preserve">national </w:t>
      </w:r>
      <w:r w:rsidR="00B646A3" w:rsidRPr="006E7960">
        <w:rPr>
          <w:rFonts w:asciiTheme="majorBidi" w:hAnsiTheme="majorBidi"/>
          <w:sz w:val="26"/>
          <w:szCs w:val="26"/>
        </w:rPr>
        <w:t>LTC</w:t>
      </w:r>
      <w:r w:rsidR="006E7960" w:rsidRPr="006E7960">
        <w:rPr>
          <w:rFonts w:asciiTheme="majorBidi" w:hAnsiTheme="majorBidi"/>
          <w:sz w:val="26"/>
          <w:szCs w:val="26"/>
        </w:rPr>
        <w:t xml:space="preserve"> </w:t>
      </w:r>
      <w:r w:rsidR="00B646A3" w:rsidRPr="006E7960">
        <w:rPr>
          <w:rFonts w:asciiTheme="majorBidi" w:hAnsiTheme="majorBidi"/>
          <w:sz w:val="26"/>
          <w:szCs w:val="26"/>
        </w:rPr>
        <w:t>systems</w:t>
      </w:r>
      <w:bookmarkEnd w:id="5"/>
    </w:p>
    <w:p w:rsidR="001A35EC" w:rsidRDefault="001A35EC" w:rsidP="001969BE">
      <w:pPr>
        <w:spacing w:after="0"/>
        <w:jc w:val="both"/>
        <w:rPr>
          <w:rFonts w:asciiTheme="majorBidi" w:hAnsiTheme="majorBidi" w:cstheme="majorBidi"/>
          <w:sz w:val="24"/>
          <w:szCs w:val="24"/>
        </w:rPr>
      </w:pPr>
    </w:p>
    <w:p w:rsidR="00597AC5" w:rsidRDefault="00FA566D" w:rsidP="00C750E8">
      <w:pPr>
        <w:spacing w:after="0"/>
        <w:jc w:val="both"/>
        <w:rPr>
          <w:rFonts w:asciiTheme="majorBidi" w:hAnsiTheme="majorBidi" w:cstheme="majorBidi"/>
          <w:sz w:val="24"/>
          <w:szCs w:val="24"/>
        </w:rPr>
      </w:pPr>
      <w:r w:rsidRPr="00FA566D">
        <w:rPr>
          <w:rFonts w:asciiTheme="majorBidi" w:hAnsiTheme="majorBidi" w:cstheme="majorBidi"/>
          <w:sz w:val="24"/>
          <w:szCs w:val="24"/>
        </w:rPr>
        <w:t>This section</w:t>
      </w:r>
      <w:r w:rsidR="00D028FE" w:rsidRPr="00FA566D">
        <w:rPr>
          <w:rFonts w:asciiTheme="majorBidi" w:hAnsiTheme="majorBidi" w:cstheme="majorBidi"/>
          <w:sz w:val="24"/>
          <w:szCs w:val="24"/>
        </w:rPr>
        <w:t xml:space="preserve"> </w:t>
      </w:r>
      <w:r w:rsidR="0079256D" w:rsidRPr="00FA566D">
        <w:rPr>
          <w:rFonts w:asciiTheme="majorBidi" w:hAnsiTheme="majorBidi" w:cstheme="majorBidi"/>
          <w:sz w:val="24"/>
          <w:szCs w:val="24"/>
        </w:rPr>
        <w:t xml:space="preserve">briefly </w:t>
      </w:r>
      <w:r w:rsidR="00CB077D" w:rsidRPr="00FA566D">
        <w:rPr>
          <w:rFonts w:asciiTheme="majorBidi" w:hAnsiTheme="majorBidi" w:cstheme="majorBidi"/>
          <w:sz w:val="24"/>
          <w:szCs w:val="24"/>
        </w:rPr>
        <w:t>review</w:t>
      </w:r>
      <w:r w:rsidR="00D028FE" w:rsidRPr="00FA566D">
        <w:rPr>
          <w:rFonts w:asciiTheme="majorBidi" w:hAnsiTheme="majorBidi" w:cstheme="majorBidi"/>
          <w:sz w:val="24"/>
          <w:szCs w:val="24"/>
        </w:rPr>
        <w:t>s</w:t>
      </w:r>
      <w:r w:rsidR="00CB077D" w:rsidRPr="00FA566D">
        <w:rPr>
          <w:rFonts w:asciiTheme="majorBidi" w:hAnsiTheme="majorBidi" w:cstheme="majorBidi"/>
          <w:sz w:val="24"/>
          <w:szCs w:val="24"/>
        </w:rPr>
        <w:t xml:space="preserve"> </w:t>
      </w:r>
      <w:r w:rsidR="001969BE">
        <w:rPr>
          <w:rFonts w:asciiTheme="majorBidi" w:hAnsiTheme="majorBidi" w:cstheme="majorBidi"/>
          <w:sz w:val="24"/>
          <w:szCs w:val="24"/>
        </w:rPr>
        <w:t>national</w:t>
      </w:r>
      <w:r w:rsidR="00CB077D" w:rsidRPr="00FA566D">
        <w:rPr>
          <w:rFonts w:asciiTheme="majorBidi" w:hAnsiTheme="majorBidi" w:cstheme="majorBidi"/>
          <w:sz w:val="24"/>
          <w:szCs w:val="24"/>
        </w:rPr>
        <w:t xml:space="preserve"> </w:t>
      </w:r>
      <w:r w:rsidR="00D028FE" w:rsidRPr="00FA566D">
        <w:rPr>
          <w:rFonts w:asciiTheme="majorBidi" w:hAnsiTheme="majorBidi" w:cstheme="majorBidi"/>
          <w:sz w:val="24"/>
          <w:szCs w:val="24"/>
        </w:rPr>
        <w:t xml:space="preserve">LTC </w:t>
      </w:r>
      <w:r w:rsidRPr="00FA566D">
        <w:rPr>
          <w:rFonts w:asciiTheme="majorBidi" w:hAnsiTheme="majorBidi" w:cstheme="majorBidi"/>
          <w:sz w:val="24"/>
          <w:szCs w:val="24"/>
        </w:rPr>
        <w:t>systems</w:t>
      </w:r>
      <w:r w:rsidR="00CB077D" w:rsidRPr="00FA566D">
        <w:rPr>
          <w:rFonts w:asciiTheme="majorBidi" w:hAnsiTheme="majorBidi" w:cstheme="majorBidi"/>
          <w:sz w:val="24"/>
          <w:szCs w:val="24"/>
        </w:rPr>
        <w:t xml:space="preserve"> of 10 countries</w:t>
      </w:r>
      <w:r w:rsidRPr="00FA566D">
        <w:rPr>
          <w:rFonts w:asciiTheme="majorBidi" w:hAnsiTheme="majorBidi" w:cstheme="majorBidi"/>
          <w:sz w:val="24"/>
          <w:szCs w:val="24"/>
        </w:rPr>
        <w:t xml:space="preserve">. </w:t>
      </w:r>
      <w:r w:rsidR="00C750E8">
        <w:rPr>
          <w:rFonts w:asciiTheme="majorBidi" w:hAnsiTheme="majorBidi" w:cstheme="majorBidi"/>
          <w:sz w:val="24"/>
          <w:szCs w:val="24"/>
        </w:rPr>
        <w:t>The section for each country</w:t>
      </w:r>
      <w:r>
        <w:rPr>
          <w:rFonts w:asciiTheme="majorBidi" w:hAnsiTheme="majorBidi" w:cstheme="majorBidi"/>
          <w:sz w:val="24"/>
          <w:szCs w:val="24"/>
        </w:rPr>
        <w:t xml:space="preserve"> starts with </w:t>
      </w:r>
      <w:r w:rsidR="001D1930">
        <w:rPr>
          <w:rFonts w:asciiTheme="majorBidi" w:hAnsiTheme="majorBidi" w:cstheme="majorBidi"/>
          <w:sz w:val="24"/>
          <w:szCs w:val="24"/>
        </w:rPr>
        <w:t xml:space="preserve">a description of the </w:t>
      </w:r>
      <w:r w:rsidR="001D1930" w:rsidRPr="001D1930">
        <w:rPr>
          <w:rFonts w:asciiTheme="majorBidi" w:hAnsiTheme="majorBidi" w:cstheme="majorBidi"/>
          <w:i/>
          <w:iCs/>
          <w:sz w:val="24"/>
          <w:szCs w:val="24"/>
        </w:rPr>
        <w:t>context</w:t>
      </w:r>
      <w:r>
        <w:rPr>
          <w:rFonts w:asciiTheme="majorBidi" w:hAnsiTheme="majorBidi" w:cstheme="majorBidi"/>
          <w:sz w:val="24"/>
          <w:szCs w:val="24"/>
        </w:rPr>
        <w:t xml:space="preserve">, followed by a brief </w:t>
      </w:r>
      <w:r w:rsidR="001D1930">
        <w:rPr>
          <w:rFonts w:asciiTheme="majorBidi" w:hAnsiTheme="majorBidi" w:cstheme="majorBidi"/>
          <w:sz w:val="24"/>
          <w:szCs w:val="24"/>
        </w:rPr>
        <w:t>presentation</w:t>
      </w:r>
      <w:r>
        <w:rPr>
          <w:rFonts w:asciiTheme="majorBidi" w:hAnsiTheme="majorBidi" w:cstheme="majorBidi"/>
          <w:sz w:val="24"/>
          <w:szCs w:val="24"/>
        </w:rPr>
        <w:t xml:space="preserve"> of the </w:t>
      </w:r>
      <w:r w:rsidR="001D1930">
        <w:rPr>
          <w:rFonts w:asciiTheme="majorBidi" w:hAnsiTheme="majorBidi" w:cstheme="majorBidi"/>
          <w:i/>
          <w:iCs/>
          <w:sz w:val="24"/>
          <w:szCs w:val="24"/>
        </w:rPr>
        <w:t>system</w:t>
      </w:r>
      <w:r w:rsidR="001969BE">
        <w:rPr>
          <w:rFonts w:asciiTheme="majorBidi" w:hAnsiTheme="majorBidi" w:cstheme="majorBidi"/>
          <w:sz w:val="24"/>
          <w:szCs w:val="24"/>
        </w:rPr>
        <w:t xml:space="preserve"> and</w:t>
      </w:r>
      <w:r>
        <w:rPr>
          <w:rFonts w:asciiTheme="majorBidi" w:hAnsiTheme="majorBidi" w:cstheme="majorBidi"/>
          <w:sz w:val="24"/>
          <w:szCs w:val="24"/>
        </w:rPr>
        <w:t xml:space="preserve"> </w:t>
      </w:r>
      <w:r w:rsidR="001D1930">
        <w:rPr>
          <w:rFonts w:asciiTheme="majorBidi" w:hAnsiTheme="majorBidi" w:cstheme="majorBidi"/>
          <w:i/>
          <w:iCs/>
          <w:sz w:val="24"/>
          <w:szCs w:val="24"/>
        </w:rPr>
        <w:t>benefits</w:t>
      </w:r>
      <w:r w:rsidR="001D1930">
        <w:rPr>
          <w:rFonts w:asciiTheme="majorBidi" w:hAnsiTheme="majorBidi" w:cstheme="majorBidi"/>
          <w:sz w:val="24"/>
          <w:szCs w:val="24"/>
        </w:rPr>
        <w:t xml:space="preserve"> </w:t>
      </w:r>
      <w:r>
        <w:rPr>
          <w:rFonts w:asciiTheme="majorBidi" w:hAnsiTheme="majorBidi" w:cstheme="majorBidi"/>
          <w:sz w:val="24"/>
          <w:szCs w:val="24"/>
        </w:rPr>
        <w:t>followed by the</w:t>
      </w:r>
      <w:r w:rsidR="001D1930">
        <w:rPr>
          <w:rFonts w:asciiTheme="majorBidi" w:hAnsiTheme="majorBidi" w:cstheme="majorBidi"/>
          <w:sz w:val="24"/>
          <w:szCs w:val="24"/>
        </w:rPr>
        <w:t xml:space="preserve"> source of</w:t>
      </w:r>
      <w:r>
        <w:rPr>
          <w:rFonts w:asciiTheme="majorBidi" w:hAnsiTheme="majorBidi" w:cstheme="majorBidi"/>
          <w:sz w:val="24"/>
          <w:szCs w:val="24"/>
        </w:rPr>
        <w:t xml:space="preserve"> </w:t>
      </w:r>
      <w:r w:rsidRPr="00FA566D">
        <w:rPr>
          <w:rFonts w:asciiTheme="majorBidi" w:hAnsiTheme="majorBidi" w:cstheme="majorBidi"/>
          <w:i/>
          <w:iCs/>
          <w:sz w:val="24"/>
          <w:szCs w:val="24"/>
        </w:rPr>
        <w:t>funding</w:t>
      </w:r>
      <w:r>
        <w:rPr>
          <w:rFonts w:asciiTheme="majorBidi" w:hAnsiTheme="majorBidi" w:cstheme="majorBidi"/>
          <w:sz w:val="24"/>
          <w:szCs w:val="24"/>
        </w:rPr>
        <w:t xml:space="preserve">, to end with presenting </w:t>
      </w:r>
      <w:r w:rsidR="0079256D">
        <w:rPr>
          <w:rFonts w:asciiTheme="majorBidi" w:hAnsiTheme="majorBidi" w:cstheme="majorBidi"/>
          <w:sz w:val="24"/>
          <w:szCs w:val="24"/>
        </w:rPr>
        <w:t xml:space="preserve">the </w:t>
      </w:r>
      <w:r w:rsidRPr="0079256D">
        <w:rPr>
          <w:rFonts w:asciiTheme="majorBidi" w:hAnsiTheme="majorBidi" w:cstheme="majorBidi"/>
          <w:i/>
          <w:iCs/>
          <w:sz w:val="24"/>
          <w:szCs w:val="24"/>
        </w:rPr>
        <w:t>current</w:t>
      </w:r>
      <w:r>
        <w:rPr>
          <w:rFonts w:asciiTheme="majorBidi" w:hAnsiTheme="majorBidi" w:cstheme="majorBidi"/>
          <w:sz w:val="24"/>
          <w:szCs w:val="24"/>
        </w:rPr>
        <w:t xml:space="preserve"> </w:t>
      </w:r>
      <w:r w:rsidRPr="00FA566D">
        <w:rPr>
          <w:rFonts w:asciiTheme="majorBidi" w:hAnsiTheme="majorBidi" w:cstheme="majorBidi"/>
          <w:i/>
          <w:iCs/>
          <w:sz w:val="24"/>
          <w:szCs w:val="24"/>
        </w:rPr>
        <w:t>challenges</w:t>
      </w:r>
      <w:r w:rsidR="00CB79CB" w:rsidRPr="00FA566D">
        <w:rPr>
          <w:rFonts w:asciiTheme="majorBidi" w:hAnsiTheme="majorBidi" w:cstheme="majorBidi"/>
          <w:sz w:val="24"/>
          <w:szCs w:val="24"/>
        </w:rPr>
        <w:t xml:space="preserve">.  </w:t>
      </w:r>
    </w:p>
    <w:p w:rsidR="005C23E9" w:rsidRDefault="005C23E9" w:rsidP="00C750E8">
      <w:pPr>
        <w:spacing w:after="0"/>
        <w:jc w:val="both"/>
        <w:rPr>
          <w:rFonts w:asciiTheme="majorBidi" w:hAnsiTheme="majorBidi" w:cstheme="majorBidi"/>
          <w:sz w:val="24"/>
          <w:szCs w:val="24"/>
        </w:rPr>
      </w:pPr>
    </w:p>
    <w:p w:rsidR="00815252" w:rsidRDefault="006E7960" w:rsidP="00451516">
      <w:pPr>
        <w:pStyle w:val="Heading2"/>
        <w:numPr>
          <w:ilvl w:val="0"/>
          <w:numId w:val="8"/>
        </w:numPr>
        <w:rPr>
          <w:rFonts w:asciiTheme="majorBidi" w:hAnsiTheme="majorBidi"/>
          <w:b/>
          <w:bCs/>
        </w:rPr>
      </w:pPr>
      <w:bookmarkStart w:id="6" w:name="_Toc534967003"/>
      <w:r>
        <w:rPr>
          <w:rFonts w:asciiTheme="majorBidi" w:hAnsiTheme="majorBidi"/>
          <w:b/>
          <w:bCs/>
        </w:rPr>
        <w:t>Contribution based LTC system</w:t>
      </w:r>
      <w:bookmarkEnd w:id="6"/>
      <w:r w:rsidR="00D028FE" w:rsidRPr="006E7960">
        <w:rPr>
          <w:rFonts w:asciiTheme="majorBidi" w:hAnsiTheme="majorBidi"/>
          <w:b/>
          <w:bCs/>
        </w:rPr>
        <w:t xml:space="preserve"> </w:t>
      </w:r>
    </w:p>
    <w:p w:rsidR="006E7960" w:rsidRPr="006E7960" w:rsidRDefault="006E7960" w:rsidP="0065787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6E7960">
        <w:tc>
          <w:tcPr>
            <w:tcW w:w="9016" w:type="dxa"/>
            <w:shd w:val="clear" w:color="auto" w:fill="D9E2F3" w:themeFill="accent5" w:themeFillTint="33"/>
          </w:tcPr>
          <w:p w:rsidR="006E7960" w:rsidRPr="006E7960" w:rsidRDefault="006E7960" w:rsidP="006E7960">
            <w:pPr>
              <w:pStyle w:val="Heading3"/>
              <w:outlineLvl w:val="2"/>
              <w:rPr>
                <w:rFonts w:asciiTheme="majorBidi" w:hAnsiTheme="majorBidi"/>
                <w:b/>
                <w:bCs/>
                <w:color w:val="1F3864" w:themeColor="accent5" w:themeShade="80"/>
              </w:rPr>
            </w:pPr>
            <w:bookmarkStart w:id="7" w:name="_Toc534967004"/>
            <w:r w:rsidRPr="006E7960">
              <w:rPr>
                <w:rFonts w:asciiTheme="majorBidi" w:hAnsiTheme="majorBidi"/>
                <w:b/>
                <w:bCs/>
                <w:color w:val="1F3864" w:themeColor="accent5" w:themeShade="80"/>
              </w:rPr>
              <w:t>GERMANY</w:t>
            </w:r>
            <w:bookmarkEnd w:id="7"/>
            <w:r w:rsidRPr="006E7960">
              <w:rPr>
                <w:rFonts w:asciiTheme="majorBidi" w:hAnsiTheme="majorBidi"/>
                <w:b/>
                <w:bCs/>
                <w:color w:val="1F3864" w:themeColor="accent5" w:themeShade="80"/>
              </w:rPr>
              <w:t xml:space="preserve"> </w:t>
            </w:r>
          </w:p>
        </w:tc>
      </w:tr>
    </w:tbl>
    <w:p w:rsidR="00A90491" w:rsidRPr="00B84037" w:rsidRDefault="00B84037" w:rsidP="00D028FE">
      <w:pPr>
        <w:spacing w:after="0"/>
        <w:rPr>
          <w:sz w:val="24"/>
          <w:szCs w:val="24"/>
        </w:rPr>
      </w:pPr>
      <w:r w:rsidRPr="00B84037">
        <w:rPr>
          <w:sz w:val="24"/>
          <w:szCs w:val="24"/>
        </w:rPr>
        <w:t xml:space="preserve"> </w:t>
      </w:r>
    </w:p>
    <w:tbl>
      <w:tblPr>
        <w:tblStyle w:val="TableGrid"/>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284"/>
        <w:gridCol w:w="1985"/>
        <w:gridCol w:w="283"/>
        <w:gridCol w:w="1841"/>
      </w:tblGrid>
      <w:tr w:rsidR="00FD53D3" w:rsidRPr="00A90491" w:rsidTr="0065787C">
        <w:tc>
          <w:tcPr>
            <w:tcW w:w="2972" w:type="dxa"/>
            <w:shd w:val="clear" w:color="auto" w:fill="E7E6E6" w:themeFill="background2"/>
          </w:tcPr>
          <w:p w:rsidR="00A90491" w:rsidRPr="00A90491" w:rsidRDefault="00A90491" w:rsidP="00D028FE">
            <w:pPr>
              <w:rPr>
                <w:rFonts w:asciiTheme="majorBidi" w:hAnsiTheme="majorBidi" w:cstheme="majorBidi"/>
              </w:rPr>
            </w:pPr>
            <w:r w:rsidRPr="00A90491">
              <w:rPr>
                <w:rFonts w:asciiTheme="majorBidi" w:hAnsiTheme="majorBidi" w:cstheme="majorBidi"/>
              </w:rPr>
              <w:t>Population</w:t>
            </w:r>
          </w:p>
        </w:tc>
        <w:tc>
          <w:tcPr>
            <w:tcW w:w="284" w:type="dxa"/>
            <w:shd w:val="clear" w:color="auto" w:fill="E7E6E6" w:themeFill="background2"/>
          </w:tcPr>
          <w:p w:rsidR="00A90491" w:rsidRPr="00A90491" w:rsidRDefault="00A90491" w:rsidP="00D028FE">
            <w:pPr>
              <w:rPr>
                <w:rFonts w:asciiTheme="majorBidi" w:hAnsiTheme="majorBidi" w:cstheme="majorBidi"/>
              </w:rPr>
            </w:pPr>
          </w:p>
        </w:tc>
        <w:tc>
          <w:tcPr>
            <w:tcW w:w="1417" w:type="dxa"/>
            <w:shd w:val="clear" w:color="auto" w:fill="E7E6E6" w:themeFill="background2"/>
          </w:tcPr>
          <w:p w:rsidR="00A90491" w:rsidRPr="00A90491" w:rsidRDefault="00F12139" w:rsidP="00D028FE">
            <w:pPr>
              <w:rPr>
                <w:rFonts w:asciiTheme="majorBidi" w:hAnsiTheme="majorBidi" w:cstheme="majorBidi"/>
              </w:rPr>
            </w:pPr>
            <w:r>
              <w:rPr>
                <w:rFonts w:asciiTheme="majorBidi" w:hAnsiTheme="majorBidi" w:cstheme="majorBidi"/>
              </w:rPr>
              <w:t>80.59</w:t>
            </w:r>
            <w:r w:rsidR="00FD53D3">
              <w:rPr>
                <w:rFonts w:asciiTheme="majorBidi" w:hAnsiTheme="majorBidi" w:cstheme="majorBidi"/>
              </w:rPr>
              <w:t xml:space="preserve"> million</w:t>
            </w:r>
          </w:p>
        </w:tc>
        <w:tc>
          <w:tcPr>
            <w:tcW w:w="284" w:type="dxa"/>
            <w:shd w:val="clear" w:color="auto" w:fill="E7E6E6" w:themeFill="background2"/>
          </w:tcPr>
          <w:p w:rsidR="00A90491" w:rsidRPr="00A90491" w:rsidRDefault="00A90491" w:rsidP="00D028FE">
            <w:pPr>
              <w:rPr>
                <w:rFonts w:asciiTheme="majorBidi" w:hAnsiTheme="majorBidi" w:cstheme="majorBidi"/>
              </w:rPr>
            </w:pPr>
          </w:p>
        </w:tc>
        <w:tc>
          <w:tcPr>
            <w:tcW w:w="1985" w:type="dxa"/>
            <w:shd w:val="clear" w:color="auto" w:fill="E7E6E6" w:themeFill="background2"/>
          </w:tcPr>
          <w:p w:rsidR="00A90491" w:rsidRPr="00A90491" w:rsidRDefault="00FD53D3" w:rsidP="00D028FE">
            <w:pPr>
              <w:rPr>
                <w:rFonts w:asciiTheme="majorBidi" w:hAnsiTheme="majorBidi" w:cstheme="majorBidi"/>
              </w:rPr>
            </w:pPr>
            <w:r>
              <w:rPr>
                <w:rFonts w:asciiTheme="majorBidi" w:hAnsiTheme="majorBidi" w:cstheme="majorBidi"/>
              </w:rPr>
              <w:t>System Model</w:t>
            </w:r>
          </w:p>
        </w:tc>
        <w:tc>
          <w:tcPr>
            <w:tcW w:w="283" w:type="dxa"/>
            <w:shd w:val="clear" w:color="auto" w:fill="E7E6E6" w:themeFill="background2"/>
          </w:tcPr>
          <w:p w:rsidR="00A90491" w:rsidRPr="00A90491" w:rsidRDefault="00A90491" w:rsidP="00D028FE">
            <w:pPr>
              <w:rPr>
                <w:rFonts w:asciiTheme="majorBidi" w:hAnsiTheme="majorBidi" w:cstheme="majorBidi"/>
              </w:rPr>
            </w:pPr>
          </w:p>
        </w:tc>
        <w:tc>
          <w:tcPr>
            <w:tcW w:w="1841" w:type="dxa"/>
            <w:shd w:val="clear" w:color="auto" w:fill="E7E6E6" w:themeFill="background2"/>
          </w:tcPr>
          <w:p w:rsidR="00A90491" w:rsidRPr="00A90491" w:rsidRDefault="000418A2" w:rsidP="00D028FE">
            <w:pPr>
              <w:rPr>
                <w:rFonts w:asciiTheme="majorBidi" w:hAnsiTheme="majorBidi" w:cstheme="majorBidi"/>
              </w:rPr>
            </w:pPr>
            <w:r>
              <w:rPr>
                <w:rFonts w:asciiTheme="majorBidi" w:hAnsiTheme="majorBidi" w:cstheme="majorBidi"/>
              </w:rPr>
              <w:t xml:space="preserve">Mandatory </w:t>
            </w:r>
            <w:r w:rsidR="00FD53D3">
              <w:rPr>
                <w:rFonts w:asciiTheme="majorBidi" w:hAnsiTheme="majorBidi" w:cstheme="majorBidi"/>
              </w:rPr>
              <w:t>LTCI</w:t>
            </w:r>
          </w:p>
        </w:tc>
      </w:tr>
      <w:tr w:rsidR="00FD53D3" w:rsidRPr="00A90491" w:rsidTr="0065787C">
        <w:tc>
          <w:tcPr>
            <w:tcW w:w="2972" w:type="dxa"/>
            <w:shd w:val="clear" w:color="auto" w:fill="E7E6E6" w:themeFill="background2"/>
          </w:tcPr>
          <w:p w:rsidR="00A90491" w:rsidRPr="00A90491" w:rsidRDefault="00FD53D3" w:rsidP="00D028FE">
            <w:pPr>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rsidR="00A90491" w:rsidRPr="00A90491" w:rsidRDefault="00A90491" w:rsidP="00D028FE">
            <w:pPr>
              <w:rPr>
                <w:rFonts w:asciiTheme="majorBidi" w:hAnsiTheme="majorBidi" w:cstheme="majorBidi"/>
              </w:rPr>
            </w:pPr>
          </w:p>
        </w:tc>
        <w:tc>
          <w:tcPr>
            <w:tcW w:w="1417" w:type="dxa"/>
            <w:shd w:val="clear" w:color="auto" w:fill="E7E6E6" w:themeFill="background2"/>
          </w:tcPr>
          <w:p w:rsidR="00A90491" w:rsidRPr="00A90491" w:rsidRDefault="00F12139" w:rsidP="00D028FE">
            <w:pPr>
              <w:rPr>
                <w:rFonts w:asciiTheme="majorBidi" w:hAnsiTheme="majorBidi" w:cstheme="majorBidi"/>
              </w:rPr>
            </w:pPr>
            <w:r>
              <w:rPr>
                <w:rFonts w:asciiTheme="majorBidi" w:hAnsiTheme="majorBidi" w:cstheme="majorBidi"/>
              </w:rPr>
              <w:t>80.8</w:t>
            </w:r>
            <w:r w:rsidR="00FD53D3">
              <w:rPr>
                <w:rFonts w:asciiTheme="majorBidi" w:hAnsiTheme="majorBidi" w:cstheme="majorBidi"/>
              </w:rPr>
              <w:t xml:space="preserve"> years</w:t>
            </w:r>
          </w:p>
        </w:tc>
        <w:tc>
          <w:tcPr>
            <w:tcW w:w="284" w:type="dxa"/>
            <w:shd w:val="clear" w:color="auto" w:fill="E7E6E6" w:themeFill="background2"/>
          </w:tcPr>
          <w:p w:rsidR="00A90491" w:rsidRPr="00A90491" w:rsidRDefault="00A90491" w:rsidP="00D028FE">
            <w:pPr>
              <w:rPr>
                <w:rFonts w:asciiTheme="majorBidi" w:hAnsiTheme="majorBidi" w:cstheme="majorBidi"/>
              </w:rPr>
            </w:pPr>
          </w:p>
        </w:tc>
        <w:tc>
          <w:tcPr>
            <w:tcW w:w="1985" w:type="dxa"/>
            <w:shd w:val="clear" w:color="auto" w:fill="E7E6E6" w:themeFill="background2"/>
          </w:tcPr>
          <w:p w:rsidR="00A90491" w:rsidRPr="00A90491" w:rsidRDefault="00FD53D3" w:rsidP="00D028FE">
            <w:pPr>
              <w:rPr>
                <w:rFonts w:asciiTheme="majorBidi" w:hAnsiTheme="majorBidi" w:cstheme="majorBidi"/>
              </w:rPr>
            </w:pPr>
            <w:r>
              <w:rPr>
                <w:rFonts w:asciiTheme="majorBidi" w:hAnsiTheme="majorBidi" w:cstheme="majorBidi"/>
              </w:rPr>
              <w:t>Legal Coverage</w:t>
            </w:r>
          </w:p>
        </w:tc>
        <w:tc>
          <w:tcPr>
            <w:tcW w:w="283" w:type="dxa"/>
            <w:shd w:val="clear" w:color="auto" w:fill="E7E6E6" w:themeFill="background2"/>
          </w:tcPr>
          <w:p w:rsidR="00A90491" w:rsidRPr="00A90491" w:rsidRDefault="00A90491" w:rsidP="00D028FE">
            <w:pPr>
              <w:rPr>
                <w:rFonts w:asciiTheme="majorBidi" w:hAnsiTheme="majorBidi" w:cstheme="majorBidi"/>
              </w:rPr>
            </w:pPr>
          </w:p>
        </w:tc>
        <w:tc>
          <w:tcPr>
            <w:tcW w:w="1841" w:type="dxa"/>
            <w:shd w:val="clear" w:color="auto" w:fill="E7E6E6" w:themeFill="background2"/>
          </w:tcPr>
          <w:p w:rsidR="00A90491" w:rsidRPr="00A90491" w:rsidRDefault="00FD53D3" w:rsidP="00D028FE">
            <w:pPr>
              <w:rPr>
                <w:rFonts w:asciiTheme="majorBidi" w:hAnsiTheme="majorBidi" w:cstheme="majorBidi"/>
              </w:rPr>
            </w:pPr>
            <w:r>
              <w:rPr>
                <w:rFonts w:asciiTheme="majorBidi" w:hAnsiTheme="majorBidi" w:cstheme="majorBidi"/>
              </w:rPr>
              <w:t>Universal</w:t>
            </w:r>
          </w:p>
        </w:tc>
      </w:tr>
      <w:tr w:rsidR="00FD53D3" w:rsidRPr="00A90491" w:rsidTr="0065787C">
        <w:tc>
          <w:tcPr>
            <w:tcW w:w="2972" w:type="dxa"/>
            <w:shd w:val="clear" w:color="auto" w:fill="E7E6E6" w:themeFill="background2"/>
          </w:tcPr>
          <w:p w:rsidR="00FD53D3" w:rsidRPr="00A90491" w:rsidRDefault="00FD53D3" w:rsidP="00FD53D3">
            <w:pPr>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rsidR="00FD53D3" w:rsidRPr="00A90491" w:rsidRDefault="00FD53D3" w:rsidP="00FD53D3">
            <w:pPr>
              <w:rPr>
                <w:rFonts w:asciiTheme="majorBidi" w:hAnsiTheme="majorBidi" w:cstheme="majorBidi"/>
              </w:rPr>
            </w:pPr>
          </w:p>
        </w:tc>
        <w:tc>
          <w:tcPr>
            <w:tcW w:w="1417" w:type="dxa"/>
            <w:shd w:val="clear" w:color="auto" w:fill="E7E6E6" w:themeFill="background2"/>
          </w:tcPr>
          <w:p w:rsidR="00FD53D3" w:rsidRPr="00A90491" w:rsidRDefault="00F12139" w:rsidP="00FD53D3">
            <w:pPr>
              <w:rPr>
                <w:rFonts w:asciiTheme="majorBidi" w:hAnsiTheme="majorBidi" w:cstheme="majorBidi"/>
              </w:rPr>
            </w:pPr>
            <w:r>
              <w:rPr>
                <w:rFonts w:asciiTheme="majorBidi" w:hAnsiTheme="majorBidi" w:cstheme="majorBidi"/>
              </w:rPr>
              <w:t>22.06</w:t>
            </w:r>
            <w:r w:rsidR="00FD53D3">
              <w:rPr>
                <w:rFonts w:asciiTheme="majorBidi" w:hAnsiTheme="majorBidi" w:cstheme="majorBidi"/>
              </w:rPr>
              <w:t>%</w:t>
            </w:r>
          </w:p>
        </w:tc>
        <w:tc>
          <w:tcPr>
            <w:tcW w:w="284" w:type="dxa"/>
            <w:shd w:val="clear" w:color="auto" w:fill="E7E6E6" w:themeFill="background2"/>
          </w:tcPr>
          <w:p w:rsidR="00FD53D3" w:rsidRPr="00A90491" w:rsidRDefault="00FD53D3" w:rsidP="00FD53D3">
            <w:pPr>
              <w:rPr>
                <w:rFonts w:asciiTheme="majorBidi" w:hAnsiTheme="majorBidi" w:cstheme="majorBidi"/>
              </w:rPr>
            </w:pPr>
          </w:p>
        </w:tc>
        <w:tc>
          <w:tcPr>
            <w:tcW w:w="1985" w:type="dxa"/>
            <w:shd w:val="clear" w:color="auto" w:fill="E7E6E6" w:themeFill="background2"/>
          </w:tcPr>
          <w:p w:rsidR="00FD53D3" w:rsidRPr="00A90491" w:rsidRDefault="000418A2" w:rsidP="00FD53D3">
            <w:pPr>
              <w:rPr>
                <w:rFonts w:asciiTheme="majorBidi" w:hAnsiTheme="majorBidi" w:cstheme="majorBidi"/>
              </w:rPr>
            </w:pPr>
            <w:r>
              <w:rPr>
                <w:rFonts w:asciiTheme="majorBidi" w:hAnsiTheme="majorBidi" w:cstheme="majorBidi"/>
              </w:rPr>
              <w:t xml:space="preserve">Beneficiaries </w:t>
            </w:r>
          </w:p>
        </w:tc>
        <w:tc>
          <w:tcPr>
            <w:tcW w:w="283" w:type="dxa"/>
            <w:shd w:val="clear" w:color="auto" w:fill="E7E6E6" w:themeFill="background2"/>
          </w:tcPr>
          <w:p w:rsidR="00FD53D3" w:rsidRPr="00A90491" w:rsidRDefault="00FD53D3" w:rsidP="00FD53D3">
            <w:pPr>
              <w:rPr>
                <w:rFonts w:asciiTheme="majorBidi" w:hAnsiTheme="majorBidi" w:cstheme="majorBidi"/>
              </w:rPr>
            </w:pPr>
          </w:p>
        </w:tc>
        <w:tc>
          <w:tcPr>
            <w:tcW w:w="1841" w:type="dxa"/>
            <w:shd w:val="clear" w:color="auto" w:fill="E7E6E6" w:themeFill="background2"/>
          </w:tcPr>
          <w:p w:rsidR="00FD53D3" w:rsidRPr="00A90491" w:rsidRDefault="00035185" w:rsidP="00FD53D3">
            <w:pPr>
              <w:rPr>
                <w:rFonts w:asciiTheme="majorBidi" w:hAnsiTheme="majorBidi" w:cstheme="majorBidi"/>
              </w:rPr>
            </w:pPr>
            <w:r>
              <w:rPr>
                <w:rFonts w:asciiTheme="majorBidi" w:hAnsiTheme="majorBidi" w:cstheme="majorBidi"/>
              </w:rPr>
              <w:t>13.4</w:t>
            </w:r>
            <w:r w:rsidR="00FD53D3">
              <w:rPr>
                <w:rFonts w:asciiTheme="majorBidi" w:hAnsiTheme="majorBidi" w:cstheme="majorBidi"/>
              </w:rPr>
              <w:t>%</w:t>
            </w:r>
          </w:p>
        </w:tc>
      </w:tr>
      <w:tr w:rsidR="00FD53D3" w:rsidRPr="00A90491" w:rsidTr="0065787C">
        <w:tc>
          <w:tcPr>
            <w:tcW w:w="2972" w:type="dxa"/>
            <w:shd w:val="clear" w:color="auto" w:fill="E7E6E6" w:themeFill="background2"/>
          </w:tcPr>
          <w:p w:rsidR="00FD53D3" w:rsidRPr="00A90491" w:rsidRDefault="00FD53D3" w:rsidP="00FD53D3">
            <w:pPr>
              <w:rPr>
                <w:rFonts w:asciiTheme="majorBidi" w:hAnsiTheme="majorBidi" w:cstheme="majorBidi"/>
              </w:rPr>
            </w:pPr>
            <w:r w:rsidRPr="00A90491">
              <w:rPr>
                <w:rFonts w:asciiTheme="majorBidi" w:hAnsiTheme="majorBidi" w:cstheme="majorBidi"/>
              </w:rPr>
              <w:t>LTC Expenditure</w:t>
            </w:r>
            <w:r>
              <w:rPr>
                <w:rFonts w:asciiTheme="majorBidi" w:hAnsiTheme="majorBidi" w:cstheme="majorBidi"/>
              </w:rPr>
              <w:t xml:space="preserve"> as % of GDP</w:t>
            </w:r>
          </w:p>
        </w:tc>
        <w:tc>
          <w:tcPr>
            <w:tcW w:w="284" w:type="dxa"/>
            <w:shd w:val="clear" w:color="auto" w:fill="E7E6E6" w:themeFill="background2"/>
          </w:tcPr>
          <w:p w:rsidR="00FD53D3" w:rsidRPr="00A90491" w:rsidRDefault="00FD53D3" w:rsidP="00FD53D3">
            <w:pPr>
              <w:rPr>
                <w:rFonts w:asciiTheme="majorBidi" w:hAnsiTheme="majorBidi" w:cstheme="majorBidi"/>
              </w:rPr>
            </w:pPr>
          </w:p>
        </w:tc>
        <w:tc>
          <w:tcPr>
            <w:tcW w:w="1417" w:type="dxa"/>
            <w:shd w:val="clear" w:color="auto" w:fill="E7E6E6" w:themeFill="background2"/>
          </w:tcPr>
          <w:p w:rsidR="00FD53D3" w:rsidRPr="00A90491" w:rsidRDefault="00FD53D3" w:rsidP="00FD53D3">
            <w:pPr>
              <w:rPr>
                <w:rFonts w:asciiTheme="majorBidi" w:hAnsiTheme="majorBidi" w:cstheme="majorBidi"/>
              </w:rPr>
            </w:pPr>
            <w:r>
              <w:rPr>
                <w:rFonts w:asciiTheme="majorBidi" w:hAnsiTheme="majorBidi" w:cstheme="majorBidi"/>
              </w:rPr>
              <w:t>1</w:t>
            </w:r>
            <w:r w:rsidR="000219CF">
              <w:rPr>
                <w:rFonts w:asciiTheme="majorBidi" w:hAnsiTheme="majorBidi" w:cstheme="majorBidi"/>
              </w:rPr>
              <w:t>.3</w:t>
            </w:r>
            <w:r>
              <w:rPr>
                <w:rFonts w:asciiTheme="majorBidi" w:hAnsiTheme="majorBidi" w:cstheme="majorBidi"/>
              </w:rPr>
              <w:t>%</w:t>
            </w:r>
          </w:p>
        </w:tc>
        <w:tc>
          <w:tcPr>
            <w:tcW w:w="284" w:type="dxa"/>
            <w:shd w:val="clear" w:color="auto" w:fill="E7E6E6" w:themeFill="background2"/>
          </w:tcPr>
          <w:p w:rsidR="00FD53D3" w:rsidRPr="00A90491" w:rsidRDefault="00FD53D3" w:rsidP="00FD53D3">
            <w:pPr>
              <w:rPr>
                <w:rFonts w:asciiTheme="majorBidi" w:hAnsiTheme="majorBidi" w:cstheme="majorBidi"/>
              </w:rPr>
            </w:pPr>
          </w:p>
        </w:tc>
        <w:tc>
          <w:tcPr>
            <w:tcW w:w="1985" w:type="dxa"/>
            <w:shd w:val="clear" w:color="auto" w:fill="E7E6E6" w:themeFill="background2"/>
          </w:tcPr>
          <w:p w:rsidR="00FD53D3" w:rsidRPr="00A90491" w:rsidRDefault="00173759" w:rsidP="00FD53D3">
            <w:pPr>
              <w:rPr>
                <w:rFonts w:asciiTheme="majorBidi" w:hAnsiTheme="majorBidi" w:cstheme="majorBidi"/>
              </w:rPr>
            </w:pPr>
            <w:r>
              <w:rPr>
                <w:rFonts w:asciiTheme="majorBidi" w:hAnsiTheme="majorBidi" w:cstheme="majorBidi"/>
              </w:rPr>
              <w:t>Cost-sharing</w:t>
            </w:r>
          </w:p>
        </w:tc>
        <w:tc>
          <w:tcPr>
            <w:tcW w:w="283" w:type="dxa"/>
            <w:shd w:val="clear" w:color="auto" w:fill="E7E6E6" w:themeFill="background2"/>
          </w:tcPr>
          <w:p w:rsidR="00FD53D3" w:rsidRPr="00A90491" w:rsidRDefault="00FD53D3" w:rsidP="00FD53D3">
            <w:pPr>
              <w:rPr>
                <w:rFonts w:asciiTheme="majorBidi" w:hAnsiTheme="majorBidi" w:cstheme="majorBidi"/>
              </w:rPr>
            </w:pPr>
          </w:p>
        </w:tc>
        <w:tc>
          <w:tcPr>
            <w:tcW w:w="1841" w:type="dxa"/>
            <w:shd w:val="clear" w:color="auto" w:fill="E7E6E6" w:themeFill="background2"/>
          </w:tcPr>
          <w:p w:rsidR="00FD53D3" w:rsidRPr="00A90491" w:rsidRDefault="00173759" w:rsidP="00FD53D3">
            <w:pPr>
              <w:rPr>
                <w:rFonts w:asciiTheme="majorBidi" w:hAnsiTheme="majorBidi" w:cstheme="majorBidi"/>
              </w:rPr>
            </w:pPr>
            <w:r>
              <w:rPr>
                <w:rFonts w:asciiTheme="majorBidi" w:hAnsiTheme="majorBidi" w:cstheme="majorBidi"/>
              </w:rPr>
              <w:t>Yes</w:t>
            </w:r>
          </w:p>
        </w:tc>
      </w:tr>
    </w:tbl>
    <w:p w:rsidR="00E50AB3" w:rsidRDefault="00B84037" w:rsidP="004573C1">
      <w:pPr>
        <w:spacing w:after="0"/>
        <w:rPr>
          <w:sz w:val="24"/>
          <w:szCs w:val="24"/>
        </w:rPr>
      </w:pPr>
      <w:r w:rsidRPr="00B84037">
        <w:rPr>
          <w:sz w:val="24"/>
          <w:szCs w:val="24"/>
        </w:rPr>
        <w:t xml:space="preserve">       </w:t>
      </w:r>
    </w:p>
    <w:p w:rsidR="00794CC3" w:rsidRDefault="00794CC3" w:rsidP="00C53E2B">
      <w:pPr>
        <w:spacing w:after="0"/>
        <w:jc w:val="both"/>
        <w:rPr>
          <w:rFonts w:asciiTheme="majorBidi" w:hAnsiTheme="majorBidi" w:cstheme="majorBidi"/>
          <w:sz w:val="24"/>
          <w:szCs w:val="24"/>
        </w:rPr>
      </w:pPr>
      <w:r>
        <w:rPr>
          <w:rFonts w:asciiTheme="majorBidi" w:hAnsiTheme="majorBidi" w:cstheme="majorBidi"/>
          <w:b/>
          <w:bCs/>
          <w:sz w:val="24"/>
          <w:szCs w:val="24"/>
        </w:rPr>
        <w:t xml:space="preserve">Context. </w:t>
      </w:r>
      <w:r>
        <w:rPr>
          <w:rFonts w:asciiTheme="majorBidi" w:hAnsiTheme="majorBidi" w:cstheme="majorBidi"/>
          <w:sz w:val="24"/>
          <w:szCs w:val="24"/>
        </w:rPr>
        <w:t xml:space="preserve">The country introduced the Long-Term Care </w:t>
      </w:r>
      <w:r w:rsidRPr="00E50AB3">
        <w:rPr>
          <w:rFonts w:asciiTheme="majorBidi" w:hAnsiTheme="majorBidi" w:cstheme="majorBidi"/>
          <w:sz w:val="24"/>
          <w:szCs w:val="24"/>
        </w:rPr>
        <w:t>A</w:t>
      </w:r>
      <w:r>
        <w:rPr>
          <w:rFonts w:asciiTheme="majorBidi" w:hAnsiTheme="majorBidi" w:cstheme="majorBidi"/>
          <w:sz w:val="24"/>
          <w:szCs w:val="24"/>
        </w:rPr>
        <w:t>ct in</w:t>
      </w:r>
      <w:r w:rsidRPr="00E50AB3">
        <w:rPr>
          <w:rFonts w:asciiTheme="majorBidi" w:hAnsiTheme="majorBidi" w:cstheme="majorBidi"/>
          <w:sz w:val="24"/>
          <w:szCs w:val="24"/>
        </w:rPr>
        <w:t xml:space="preserve"> 1995</w:t>
      </w:r>
      <w:r>
        <w:rPr>
          <w:rFonts w:asciiTheme="majorBidi" w:hAnsiTheme="majorBidi" w:cstheme="majorBidi"/>
          <w:sz w:val="24"/>
          <w:szCs w:val="24"/>
        </w:rPr>
        <w:t xml:space="preserve"> to establish the Long Term Care Insurance (LTCI) </w:t>
      </w:r>
      <w:r w:rsidRPr="009E3A8A">
        <w:rPr>
          <w:rFonts w:asciiTheme="majorBidi" w:hAnsiTheme="majorBidi" w:cstheme="majorBidi"/>
          <w:sz w:val="24"/>
          <w:szCs w:val="24"/>
        </w:rPr>
        <w:t>as the fifth pillar of social insurance</w:t>
      </w:r>
      <w:r>
        <w:rPr>
          <w:rFonts w:asciiTheme="majorBidi" w:hAnsiTheme="majorBidi" w:cstheme="majorBidi"/>
          <w:sz w:val="24"/>
          <w:szCs w:val="24"/>
        </w:rPr>
        <w:t xml:space="preserve">. </w:t>
      </w:r>
      <w:r w:rsidRPr="00890DB1">
        <w:rPr>
          <w:rFonts w:asciiTheme="majorBidi" w:hAnsiTheme="majorBidi" w:cstheme="majorBidi"/>
          <w:sz w:val="24"/>
          <w:szCs w:val="24"/>
        </w:rPr>
        <w:t>The LTCI law aimed to combine the</w:t>
      </w:r>
      <w:r>
        <w:rPr>
          <w:rFonts w:asciiTheme="majorBidi" w:hAnsiTheme="majorBidi" w:cstheme="majorBidi"/>
          <w:sz w:val="24"/>
          <w:szCs w:val="24"/>
        </w:rPr>
        <w:t xml:space="preserve"> </w:t>
      </w:r>
      <w:r w:rsidRPr="00890DB1">
        <w:rPr>
          <w:rFonts w:asciiTheme="majorBidi" w:hAnsiTheme="majorBidi" w:cstheme="majorBidi"/>
          <w:sz w:val="24"/>
          <w:szCs w:val="24"/>
        </w:rPr>
        <w:t xml:space="preserve">universal social rights, cost control, </w:t>
      </w:r>
      <w:r>
        <w:rPr>
          <w:rFonts w:asciiTheme="majorBidi" w:hAnsiTheme="majorBidi" w:cstheme="majorBidi"/>
          <w:sz w:val="24"/>
          <w:szCs w:val="24"/>
        </w:rPr>
        <w:t>expansion of care infrastructure, and the promotion of ageing-</w:t>
      </w:r>
      <w:r w:rsidRPr="00890DB1">
        <w:rPr>
          <w:rFonts w:asciiTheme="majorBidi" w:hAnsiTheme="majorBidi" w:cstheme="majorBidi"/>
          <w:sz w:val="24"/>
          <w:szCs w:val="24"/>
        </w:rPr>
        <w:t>in</w:t>
      </w:r>
      <w:r>
        <w:rPr>
          <w:rFonts w:asciiTheme="majorBidi" w:hAnsiTheme="majorBidi" w:cstheme="majorBidi"/>
          <w:sz w:val="24"/>
          <w:szCs w:val="24"/>
        </w:rPr>
        <w:t xml:space="preserve">-place </w:t>
      </w:r>
      <w:r w:rsidRPr="00890DB1">
        <w:rPr>
          <w:rFonts w:asciiTheme="majorBidi" w:hAnsiTheme="majorBidi" w:cstheme="majorBidi"/>
          <w:sz w:val="24"/>
          <w:szCs w:val="24"/>
        </w:rPr>
        <w:t>with an emphasis on family</w:t>
      </w:r>
      <w:r w:rsidR="00A806F8">
        <w:rPr>
          <w:rFonts w:asciiTheme="majorBidi" w:hAnsiTheme="majorBidi" w:cstheme="majorBidi"/>
          <w:sz w:val="24"/>
          <w:szCs w:val="24"/>
        </w:rPr>
        <w:t xml:space="preserve"> oriented support.</w:t>
      </w:r>
    </w:p>
    <w:p w:rsidR="00794CC3" w:rsidRDefault="00794CC3" w:rsidP="00794CC3">
      <w:pPr>
        <w:spacing w:after="0"/>
        <w:rPr>
          <w:rFonts w:asciiTheme="majorBidi" w:hAnsiTheme="majorBidi" w:cstheme="majorBidi"/>
          <w:b/>
          <w:bCs/>
          <w:sz w:val="24"/>
          <w:szCs w:val="24"/>
        </w:rPr>
      </w:pPr>
    </w:p>
    <w:p w:rsidR="00794CC3" w:rsidRPr="009F3A9E" w:rsidRDefault="00794CC3" w:rsidP="00A03AD4">
      <w:pPr>
        <w:spacing w:after="0"/>
        <w:jc w:val="both"/>
        <w:rPr>
          <w:rFonts w:asciiTheme="majorBidi" w:hAnsiTheme="majorBidi" w:cstheme="majorBidi"/>
          <w:sz w:val="24"/>
          <w:szCs w:val="24"/>
        </w:rPr>
      </w:pPr>
      <w:r w:rsidRPr="00984B60">
        <w:rPr>
          <w:rFonts w:asciiTheme="majorBidi" w:hAnsiTheme="majorBidi" w:cstheme="majorBidi"/>
          <w:b/>
          <w:bCs/>
          <w:sz w:val="24"/>
          <w:szCs w:val="24"/>
        </w:rPr>
        <w:t>System</w:t>
      </w:r>
      <w:r>
        <w:rPr>
          <w:rFonts w:asciiTheme="majorBidi" w:hAnsiTheme="majorBidi" w:cstheme="majorBidi"/>
          <w:b/>
          <w:bCs/>
          <w:sz w:val="24"/>
          <w:szCs w:val="24"/>
        </w:rPr>
        <w:t xml:space="preserve">. </w:t>
      </w:r>
      <w:r w:rsidRPr="00FE0BE9">
        <w:rPr>
          <w:rFonts w:asciiTheme="majorBidi" w:hAnsiTheme="majorBidi" w:cstheme="majorBidi"/>
          <w:sz w:val="24"/>
          <w:szCs w:val="24"/>
        </w:rPr>
        <w:t xml:space="preserve">The system is characterized by having financially independent self-administrating corporations carrying out the legally mandated tasks under government supervision but are organisationally independent. </w:t>
      </w:r>
      <w:r w:rsidRPr="00BE39B1">
        <w:rPr>
          <w:rFonts w:asciiTheme="majorBidi" w:hAnsiTheme="majorBidi" w:cstheme="majorBidi"/>
          <w:sz w:val="24"/>
          <w:szCs w:val="24"/>
        </w:rPr>
        <w:t xml:space="preserve">The </w:t>
      </w:r>
      <w:r w:rsidRPr="00984B60">
        <w:rPr>
          <w:rFonts w:asciiTheme="majorBidi" w:hAnsiTheme="majorBidi" w:cstheme="majorBidi"/>
          <w:sz w:val="24"/>
          <w:szCs w:val="24"/>
        </w:rPr>
        <w:t>LTCI</w:t>
      </w:r>
      <w:r>
        <w:rPr>
          <w:rFonts w:asciiTheme="majorBidi" w:hAnsiTheme="majorBidi" w:cstheme="majorBidi"/>
          <w:sz w:val="24"/>
          <w:szCs w:val="24"/>
        </w:rPr>
        <w:t>,</w:t>
      </w:r>
      <w:r w:rsidRPr="00984B60">
        <w:rPr>
          <w:rFonts w:asciiTheme="majorBidi" w:hAnsiTheme="majorBidi" w:cstheme="majorBidi"/>
          <w:sz w:val="24"/>
          <w:szCs w:val="24"/>
        </w:rPr>
        <w:t xml:space="preserve"> </w:t>
      </w:r>
      <w:r>
        <w:rPr>
          <w:rFonts w:asciiTheme="majorBidi" w:hAnsiTheme="majorBidi" w:cstheme="majorBidi"/>
          <w:sz w:val="24"/>
          <w:szCs w:val="24"/>
        </w:rPr>
        <w:t xml:space="preserve">following the health insurance, covers the entire population. </w:t>
      </w:r>
      <w:r w:rsidR="00A03AD4">
        <w:rPr>
          <w:rFonts w:asciiTheme="majorBidi" w:hAnsiTheme="majorBidi" w:cstheme="majorBidi"/>
          <w:sz w:val="24"/>
          <w:szCs w:val="24"/>
        </w:rPr>
        <w:t>People</w:t>
      </w:r>
      <w:r w:rsidRPr="00BE39B1">
        <w:rPr>
          <w:rFonts w:asciiTheme="majorBidi" w:hAnsiTheme="majorBidi" w:cstheme="majorBidi"/>
          <w:sz w:val="24"/>
          <w:szCs w:val="24"/>
        </w:rPr>
        <w:t xml:space="preserve"> who have private health insurance are</w:t>
      </w:r>
      <w:r>
        <w:rPr>
          <w:rFonts w:asciiTheme="majorBidi" w:hAnsiTheme="majorBidi" w:cstheme="majorBidi"/>
          <w:sz w:val="24"/>
          <w:szCs w:val="24"/>
        </w:rPr>
        <w:t xml:space="preserve"> </w:t>
      </w:r>
      <w:r w:rsidRPr="00BE39B1">
        <w:rPr>
          <w:rFonts w:asciiTheme="majorBidi" w:hAnsiTheme="majorBidi" w:cstheme="majorBidi"/>
          <w:sz w:val="24"/>
          <w:szCs w:val="24"/>
        </w:rPr>
        <w:t>obliged to buy private mandatory LTCI providing the same benefit packages.</w:t>
      </w:r>
      <w:r>
        <w:rPr>
          <w:rFonts w:asciiTheme="majorBidi" w:hAnsiTheme="majorBidi" w:cstheme="majorBidi"/>
          <w:sz w:val="24"/>
          <w:szCs w:val="24"/>
        </w:rPr>
        <w:t xml:space="preserve"> </w:t>
      </w:r>
    </w:p>
    <w:p w:rsidR="00794CC3" w:rsidRDefault="00794CC3" w:rsidP="00794CC3">
      <w:pPr>
        <w:spacing w:after="0"/>
        <w:jc w:val="both"/>
        <w:rPr>
          <w:rFonts w:asciiTheme="majorBidi" w:hAnsiTheme="majorBidi" w:cstheme="majorBidi"/>
          <w:sz w:val="24"/>
          <w:szCs w:val="24"/>
        </w:rPr>
      </w:pPr>
    </w:p>
    <w:p w:rsidR="00794CC3" w:rsidRDefault="00794CC3" w:rsidP="00C53E2B">
      <w:pPr>
        <w:spacing w:after="0"/>
        <w:jc w:val="both"/>
        <w:rPr>
          <w:rFonts w:asciiTheme="majorBidi" w:hAnsiTheme="majorBidi" w:cstheme="majorBidi"/>
          <w:sz w:val="24"/>
          <w:szCs w:val="24"/>
        </w:rPr>
      </w:pPr>
      <w:r>
        <w:rPr>
          <w:rFonts w:asciiTheme="majorBidi" w:hAnsiTheme="majorBidi" w:cstheme="majorBidi"/>
          <w:b/>
          <w:bCs/>
          <w:sz w:val="24"/>
          <w:szCs w:val="24"/>
        </w:rPr>
        <w:t>B</w:t>
      </w:r>
      <w:r w:rsidRPr="001157A7">
        <w:rPr>
          <w:rFonts w:asciiTheme="majorBidi" w:hAnsiTheme="majorBidi" w:cstheme="majorBidi"/>
          <w:b/>
          <w:bCs/>
          <w:sz w:val="24"/>
          <w:szCs w:val="24"/>
        </w:rPr>
        <w:t>enefits.</w:t>
      </w:r>
      <w:r>
        <w:rPr>
          <w:rFonts w:asciiTheme="majorBidi" w:hAnsiTheme="majorBidi" w:cstheme="majorBidi"/>
          <w:b/>
          <w:bCs/>
          <w:sz w:val="24"/>
          <w:szCs w:val="24"/>
        </w:rPr>
        <w:t xml:space="preserve"> </w:t>
      </w:r>
      <w:r w:rsidR="002C0AA8">
        <w:rPr>
          <w:rFonts w:asciiTheme="majorBidi" w:hAnsiTheme="majorBidi" w:cstheme="majorBidi"/>
          <w:sz w:val="24"/>
          <w:szCs w:val="24"/>
        </w:rPr>
        <w:t>The system cover</w:t>
      </w:r>
      <w:r w:rsidR="00F95AF1">
        <w:rPr>
          <w:rFonts w:asciiTheme="majorBidi" w:hAnsiTheme="majorBidi" w:cstheme="majorBidi"/>
          <w:sz w:val="24"/>
          <w:szCs w:val="24"/>
        </w:rPr>
        <w:t xml:space="preserve">s only basic needs, </w:t>
      </w:r>
      <w:r w:rsidR="00A03AD4">
        <w:rPr>
          <w:rFonts w:asciiTheme="majorBidi" w:hAnsiTheme="majorBidi" w:cstheme="majorBidi"/>
          <w:sz w:val="24"/>
          <w:szCs w:val="24"/>
        </w:rPr>
        <w:t>r</w:t>
      </w:r>
      <w:r w:rsidR="00404D5F">
        <w:rPr>
          <w:rFonts w:asciiTheme="majorBidi" w:hAnsiTheme="majorBidi" w:cstheme="majorBidi"/>
          <w:sz w:val="24"/>
          <w:szCs w:val="24"/>
        </w:rPr>
        <w:t>ecent reforms redefine</w:t>
      </w:r>
      <w:r>
        <w:rPr>
          <w:rFonts w:asciiTheme="majorBidi" w:hAnsiTheme="majorBidi" w:cstheme="majorBidi"/>
          <w:sz w:val="24"/>
          <w:szCs w:val="24"/>
        </w:rPr>
        <w:t xml:space="preserve"> five grades </w:t>
      </w:r>
      <w:r w:rsidR="002C0AA8">
        <w:rPr>
          <w:rFonts w:asciiTheme="majorBidi" w:hAnsiTheme="majorBidi" w:cstheme="majorBidi"/>
          <w:sz w:val="24"/>
          <w:szCs w:val="24"/>
        </w:rPr>
        <w:t xml:space="preserve">of care </w:t>
      </w:r>
      <w:r>
        <w:rPr>
          <w:rFonts w:asciiTheme="majorBidi" w:hAnsiTheme="majorBidi" w:cstheme="majorBidi"/>
          <w:sz w:val="24"/>
          <w:szCs w:val="24"/>
        </w:rPr>
        <w:t>with i</w:t>
      </w:r>
      <w:r w:rsidR="00404D5F">
        <w:rPr>
          <w:rFonts w:asciiTheme="majorBidi" w:hAnsiTheme="majorBidi" w:cstheme="majorBidi"/>
          <w:sz w:val="24"/>
          <w:szCs w:val="24"/>
        </w:rPr>
        <w:t>ncreased new benefits</w:t>
      </w:r>
      <w:r w:rsidRPr="00E50AB3">
        <w:rPr>
          <w:rFonts w:asciiTheme="majorBidi" w:hAnsiTheme="majorBidi" w:cstheme="majorBidi"/>
          <w:sz w:val="24"/>
          <w:szCs w:val="24"/>
        </w:rPr>
        <w:t>.</w:t>
      </w:r>
      <w:r w:rsidR="00BA15A1">
        <w:rPr>
          <w:rFonts w:asciiTheme="majorBidi" w:hAnsiTheme="majorBidi" w:cstheme="majorBidi"/>
          <w:sz w:val="24"/>
          <w:szCs w:val="24"/>
        </w:rPr>
        <w:t xml:space="preserve"> These</w:t>
      </w:r>
      <w:r>
        <w:rPr>
          <w:rFonts w:asciiTheme="majorBidi" w:hAnsiTheme="majorBidi" w:cstheme="majorBidi"/>
          <w:sz w:val="24"/>
          <w:szCs w:val="24"/>
        </w:rPr>
        <w:t xml:space="preserve"> include home health care</w:t>
      </w:r>
      <w:r w:rsidR="00F95AF1">
        <w:rPr>
          <w:rFonts w:asciiTheme="majorBidi" w:hAnsiTheme="majorBidi" w:cstheme="majorBidi"/>
          <w:sz w:val="24"/>
          <w:szCs w:val="24"/>
        </w:rPr>
        <w:t xml:space="preserve"> with </w:t>
      </w:r>
      <w:r>
        <w:rPr>
          <w:rFonts w:asciiTheme="majorBidi" w:hAnsiTheme="majorBidi" w:cstheme="majorBidi"/>
          <w:sz w:val="24"/>
          <w:szCs w:val="24"/>
        </w:rPr>
        <w:t>professional care for ADLs, allowance for ca</w:t>
      </w:r>
      <w:r w:rsidR="00C53E2B">
        <w:rPr>
          <w:rFonts w:asciiTheme="majorBidi" w:hAnsiTheme="majorBidi" w:cstheme="majorBidi"/>
          <w:sz w:val="24"/>
          <w:szCs w:val="24"/>
        </w:rPr>
        <w:t>regiver, cost reimbursement, i</w:t>
      </w:r>
      <w:r>
        <w:rPr>
          <w:rFonts w:asciiTheme="majorBidi" w:hAnsiTheme="majorBidi" w:cstheme="majorBidi"/>
          <w:sz w:val="24"/>
          <w:szCs w:val="24"/>
        </w:rPr>
        <w:t>n</w:t>
      </w:r>
      <w:r w:rsidR="008836D5">
        <w:rPr>
          <w:rFonts w:asciiTheme="majorBidi" w:hAnsiTheme="majorBidi" w:cstheme="majorBidi"/>
          <w:sz w:val="24"/>
          <w:szCs w:val="24"/>
        </w:rPr>
        <w:t>-</w:t>
      </w:r>
      <w:r>
        <w:rPr>
          <w:rFonts w:asciiTheme="majorBidi" w:hAnsiTheme="majorBidi" w:cstheme="majorBidi"/>
          <w:sz w:val="24"/>
          <w:szCs w:val="24"/>
        </w:rPr>
        <w:t>kind outpatient care, and in</w:t>
      </w:r>
      <w:r w:rsidR="008836D5">
        <w:rPr>
          <w:rFonts w:asciiTheme="majorBidi" w:hAnsiTheme="majorBidi" w:cstheme="majorBidi"/>
          <w:sz w:val="24"/>
          <w:szCs w:val="24"/>
        </w:rPr>
        <w:t>-</w:t>
      </w:r>
      <w:r>
        <w:rPr>
          <w:rFonts w:asciiTheme="majorBidi" w:hAnsiTheme="majorBidi" w:cstheme="majorBidi"/>
          <w:sz w:val="24"/>
          <w:szCs w:val="24"/>
        </w:rPr>
        <w:t xml:space="preserve">patient care covering fee to a nursing home. </w:t>
      </w:r>
    </w:p>
    <w:p w:rsidR="00794CC3" w:rsidRDefault="00794CC3" w:rsidP="00794CC3">
      <w:pPr>
        <w:spacing w:after="0"/>
        <w:rPr>
          <w:rFonts w:asciiTheme="majorBidi" w:hAnsiTheme="majorBidi" w:cstheme="majorBidi"/>
          <w:b/>
          <w:bCs/>
          <w:sz w:val="24"/>
          <w:szCs w:val="24"/>
        </w:rPr>
      </w:pPr>
    </w:p>
    <w:p w:rsidR="00794CC3" w:rsidRDefault="00794CC3" w:rsidP="004573C1">
      <w:pPr>
        <w:spacing w:after="0"/>
        <w:jc w:val="both"/>
        <w:rPr>
          <w:rFonts w:asciiTheme="majorBidi" w:hAnsiTheme="majorBidi" w:cstheme="majorBidi"/>
          <w:sz w:val="24"/>
          <w:szCs w:val="24"/>
        </w:rPr>
      </w:pPr>
      <w:r w:rsidRPr="00E37A91">
        <w:rPr>
          <w:rFonts w:asciiTheme="majorBidi" w:hAnsiTheme="majorBidi" w:cstheme="majorBidi"/>
          <w:b/>
          <w:bCs/>
          <w:sz w:val="24"/>
          <w:szCs w:val="24"/>
        </w:rPr>
        <w:t xml:space="preserve">Funding. </w:t>
      </w:r>
      <w:r>
        <w:rPr>
          <w:rFonts w:asciiTheme="majorBidi" w:hAnsiTheme="majorBidi" w:cstheme="majorBidi"/>
          <w:sz w:val="24"/>
          <w:szCs w:val="24"/>
        </w:rPr>
        <w:t>LTCI</w:t>
      </w:r>
      <w:r w:rsidRPr="00E37A91">
        <w:rPr>
          <w:rFonts w:asciiTheme="majorBidi" w:hAnsiTheme="majorBidi" w:cstheme="majorBidi"/>
          <w:sz w:val="24"/>
          <w:szCs w:val="24"/>
        </w:rPr>
        <w:t xml:space="preserve"> is funded by salary deductions of income-based insurance contributions. The c</w:t>
      </w:r>
      <w:r>
        <w:rPr>
          <w:rFonts w:asciiTheme="majorBidi" w:hAnsiTheme="majorBidi" w:cstheme="majorBidi"/>
          <w:sz w:val="24"/>
          <w:szCs w:val="24"/>
        </w:rPr>
        <w:t>ontribution rate is 2.55</w:t>
      </w:r>
      <w:r w:rsidRPr="00E37A91">
        <w:rPr>
          <w:rFonts w:asciiTheme="majorBidi" w:hAnsiTheme="majorBidi" w:cstheme="majorBidi"/>
          <w:sz w:val="24"/>
          <w:szCs w:val="24"/>
        </w:rPr>
        <w:t xml:space="preserve">% of income </w:t>
      </w:r>
      <w:r>
        <w:rPr>
          <w:rFonts w:asciiTheme="majorBidi" w:hAnsiTheme="majorBidi" w:cstheme="majorBidi"/>
          <w:sz w:val="24"/>
          <w:szCs w:val="24"/>
        </w:rPr>
        <w:t xml:space="preserve">in 2017 </w:t>
      </w:r>
      <w:r w:rsidRPr="0002681E">
        <w:rPr>
          <w:rFonts w:asciiTheme="majorBidi" w:hAnsiTheme="majorBidi" w:cstheme="majorBidi"/>
          <w:sz w:val="24"/>
          <w:szCs w:val="24"/>
        </w:rPr>
        <w:t>shared equally by</w:t>
      </w:r>
      <w:r>
        <w:rPr>
          <w:rFonts w:asciiTheme="majorBidi" w:hAnsiTheme="majorBidi" w:cstheme="majorBidi"/>
          <w:sz w:val="24"/>
          <w:szCs w:val="24"/>
        </w:rPr>
        <w:t xml:space="preserve"> </w:t>
      </w:r>
      <w:r w:rsidRPr="0002681E">
        <w:rPr>
          <w:rFonts w:asciiTheme="majorBidi" w:hAnsiTheme="majorBidi" w:cstheme="majorBidi"/>
          <w:sz w:val="24"/>
          <w:szCs w:val="24"/>
        </w:rPr>
        <w:t>employers and empl</w:t>
      </w:r>
      <w:r w:rsidR="00404D5F">
        <w:rPr>
          <w:rFonts w:asciiTheme="majorBidi" w:hAnsiTheme="majorBidi" w:cstheme="majorBidi"/>
          <w:sz w:val="24"/>
          <w:szCs w:val="24"/>
        </w:rPr>
        <w:t>oyees</w:t>
      </w:r>
      <w:r w:rsidRPr="00E37A91">
        <w:rPr>
          <w:rFonts w:asciiTheme="majorBidi" w:hAnsiTheme="majorBidi" w:cstheme="majorBidi"/>
          <w:sz w:val="24"/>
          <w:szCs w:val="24"/>
        </w:rPr>
        <w:t xml:space="preserve">. Costs for </w:t>
      </w:r>
      <w:r>
        <w:rPr>
          <w:rFonts w:asciiTheme="majorBidi" w:hAnsiTheme="majorBidi" w:cstheme="majorBidi"/>
          <w:sz w:val="24"/>
          <w:szCs w:val="24"/>
        </w:rPr>
        <w:t>services</w:t>
      </w:r>
      <w:r w:rsidRPr="00E37A91">
        <w:rPr>
          <w:rFonts w:asciiTheme="majorBidi" w:hAnsiTheme="majorBidi" w:cstheme="majorBidi"/>
          <w:sz w:val="24"/>
          <w:szCs w:val="24"/>
        </w:rPr>
        <w:t xml:space="preserve"> not covered by the LTCI </w:t>
      </w:r>
      <w:r>
        <w:rPr>
          <w:rFonts w:asciiTheme="majorBidi" w:hAnsiTheme="majorBidi" w:cstheme="majorBidi"/>
          <w:sz w:val="24"/>
          <w:szCs w:val="24"/>
        </w:rPr>
        <w:t xml:space="preserve">are paid by the </w:t>
      </w:r>
      <w:r w:rsidRPr="00E37A91">
        <w:rPr>
          <w:rFonts w:asciiTheme="majorBidi" w:hAnsiTheme="majorBidi" w:cstheme="majorBidi"/>
          <w:sz w:val="24"/>
          <w:szCs w:val="24"/>
        </w:rPr>
        <w:t>recipients. Sometimes people can apply for means-tested social assistance</w:t>
      </w:r>
      <w:r>
        <w:rPr>
          <w:rFonts w:asciiTheme="majorBidi" w:hAnsiTheme="majorBidi" w:cstheme="majorBidi"/>
          <w:sz w:val="24"/>
          <w:szCs w:val="24"/>
        </w:rPr>
        <w:t xml:space="preserve"> to cover these extra-costs</w:t>
      </w:r>
      <w:r w:rsidRPr="00E37A91">
        <w:rPr>
          <w:rFonts w:asciiTheme="majorBidi" w:hAnsiTheme="majorBidi" w:cstheme="majorBidi"/>
          <w:sz w:val="24"/>
          <w:szCs w:val="24"/>
        </w:rPr>
        <w:t>.</w:t>
      </w:r>
    </w:p>
    <w:p w:rsidR="00794CC3" w:rsidRDefault="00794CC3" w:rsidP="00794CC3">
      <w:pPr>
        <w:spacing w:after="0"/>
        <w:rPr>
          <w:rFonts w:asciiTheme="majorBidi" w:hAnsiTheme="majorBidi" w:cstheme="majorBidi"/>
          <w:b/>
          <w:bCs/>
          <w:sz w:val="24"/>
          <w:szCs w:val="24"/>
        </w:rPr>
      </w:pPr>
      <w:r w:rsidRPr="00984B60">
        <w:rPr>
          <w:rFonts w:asciiTheme="majorBidi" w:hAnsiTheme="majorBidi" w:cstheme="majorBidi"/>
          <w:b/>
          <w:bCs/>
          <w:sz w:val="24"/>
          <w:szCs w:val="24"/>
        </w:rPr>
        <w:t xml:space="preserve"> </w:t>
      </w:r>
    </w:p>
    <w:p w:rsidR="004B59E9" w:rsidRDefault="00FE0BE9" w:rsidP="004573C1">
      <w:pPr>
        <w:spacing w:after="0"/>
        <w:jc w:val="both"/>
        <w:rPr>
          <w:rFonts w:asciiTheme="majorBidi" w:hAnsiTheme="majorBidi" w:cstheme="majorBidi"/>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 xml:space="preserve">. </w:t>
      </w:r>
      <w:r w:rsidRPr="00FE0BE9">
        <w:rPr>
          <w:rFonts w:asciiTheme="majorBidi" w:hAnsiTheme="majorBidi" w:cstheme="majorBidi"/>
          <w:sz w:val="24"/>
          <w:szCs w:val="24"/>
        </w:rPr>
        <w:t>The system has undergone continuous reforms since 2002, with the increased new benefits, expenditures will increase along with raising the contribution rate</w:t>
      </w:r>
      <w:r>
        <w:rPr>
          <w:rFonts w:asciiTheme="majorBidi" w:hAnsiTheme="majorBidi" w:cstheme="majorBidi"/>
          <w:sz w:val="24"/>
          <w:szCs w:val="24"/>
        </w:rPr>
        <w:t>. The care infrastructure faces a shortage in out</w:t>
      </w:r>
      <w:r w:rsidR="00CB1463">
        <w:rPr>
          <w:rFonts w:asciiTheme="majorBidi" w:hAnsiTheme="majorBidi" w:cstheme="majorBidi"/>
          <w:sz w:val="24"/>
          <w:szCs w:val="24"/>
        </w:rPr>
        <w:t>-</w:t>
      </w:r>
      <w:r>
        <w:rPr>
          <w:rFonts w:asciiTheme="majorBidi" w:hAnsiTheme="majorBidi" w:cstheme="majorBidi"/>
          <w:sz w:val="24"/>
          <w:szCs w:val="24"/>
        </w:rPr>
        <w:t>patient and in</w:t>
      </w:r>
      <w:r w:rsidR="00CB1463">
        <w:rPr>
          <w:rFonts w:asciiTheme="majorBidi" w:hAnsiTheme="majorBidi" w:cstheme="majorBidi"/>
          <w:sz w:val="24"/>
          <w:szCs w:val="24"/>
        </w:rPr>
        <w:t>-</w:t>
      </w:r>
      <w:r>
        <w:rPr>
          <w:rFonts w:asciiTheme="majorBidi" w:hAnsiTheme="majorBidi" w:cstheme="majorBidi"/>
          <w:sz w:val="24"/>
          <w:szCs w:val="24"/>
        </w:rPr>
        <w:t xml:space="preserve">patient care staff with an estimate current unmet need of 35,000 qualified care nurses. </w:t>
      </w:r>
    </w:p>
    <w:p w:rsidR="00F41FAF" w:rsidRPr="004B59E9" w:rsidRDefault="004B59E9" w:rsidP="00C53E2B">
      <w:pPr>
        <w:spacing w:after="0"/>
        <w:jc w:val="both"/>
        <w:rPr>
          <w:rFonts w:asciiTheme="majorBidi" w:hAnsiTheme="majorBidi" w:cstheme="majorBidi"/>
          <w:b/>
          <w:bCs/>
          <w:sz w:val="24"/>
          <w:szCs w:val="24"/>
        </w:rPr>
      </w:pPr>
      <w:r>
        <w:rPr>
          <w:rFonts w:asciiTheme="majorBidi" w:hAnsiTheme="majorBidi" w:cstheme="majorBid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932407">
        <w:tc>
          <w:tcPr>
            <w:tcW w:w="9016" w:type="dxa"/>
            <w:shd w:val="clear" w:color="auto" w:fill="D9E2F3" w:themeFill="accent5" w:themeFillTint="33"/>
          </w:tcPr>
          <w:p w:rsidR="006E7960" w:rsidRPr="006E7960" w:rsidRDefault="006E7960" w:rsidP="006E7960">
            <w:pPr>
              <w:pStyle w:val="Heading3"/>
              <w:outlineLvl w:val="2"/>
              <w:rPr>
                <w:rFonts w:asciiTheme="majorBidi" w:hAnsiTheme="majorBidi"/>
                <w:b/>
                <w:bCs/>
                <w:color w:val="1F3864" w:themeColor="accent5" w:themeShade="80"/>
              </w:rPr>
            </w:pPr>
            <w:bookmarkStart w:id="8" w:name="_Toc534967005"/>
            <w:r w:rsidRPr="006E7960">
              <w:rPr>
                <w:rFonts w:asciiTheme="majorBidi" w:hAnsiTheme="majorBidi"/>
                <w:b/>
                <w:bCs/>
                <w:color w:val="1F3864" w:themeColor="accent5" w:themeShade="80"/>
              </w:rPr>
              <w:t>JAPAN</w:t>
            </w:r>
            <w:bookmarkEnd w:id="8"/>
            <w:r w:rsidRPr="006E7960">
              <w:rPr>
                <w:rFonts w:asciiTheme="majorBidi" w:hAnsiTheme="majorBidi"/>
                <w:b/>
                <w:bCs/>
                <w:color w:val="1F3864" w:themeColor="accent5" w:themeShade="80"/>
              </w:rPr>
              <w:t xml:space="preserve"> </w:t>
            </w:r>
          </w:p>
        </w:tc>
      </w:tr>
    </w:tbl>
    <w:p w:rsidR="004E3D6C" w:rsidRDefault="004E3D6C" w:rsidP="00376B68">
      <w:pPr>
        <w:spacing w:after="0"/>
        <w:rPr>
          <w:sz w:val="24"/>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284"/>
        <w:gridCol w:w="1985"/>
        <w:gridCol w:w="283"/>
        <w:gridCol w:w="1842"/>
      </w:tblGrid>
      <w:tr w:rsidR="00393FEE" w:rsidRPr="00A90491" w:rsidTr="00404D5F">
        <w:tc>
          <w:tcPr>
            <w:tcW w:w="2972" w:type="dxa"/>
            <w:shd w:val="clear" w:color="auto" w:fill="E7E6E6" w:themeFill="background2"/>
          </w:tcPr>
          <w:p w:rsidR="00393FEE" w:rsidRPr="00A90491" w:rsidRDefault="00393FEE" w:rsidP="00A8060B">
            <w:pPr>
              <w:rPr>
                <w:rFonts w:asciiTheme="majorBidi" w:hAnsiTheme="majorBidi" w:cstheme="majorBidi"/>
              </w:rPr>
            </w:pPr>
            <w:r w:rsidRPr="00A90491">
              <w:rPr>
                <w:rFonts w:asciiTheme="majorBidi" w:hAnsiTheme="majorBidi" w:cstheme="majorBidi"/>
              </w:rPr>
              <w:t>Population</w:t>
            </w:r>
          </w:p>
        </w:tc>
        <w:tc>
          <w:tcPr>
            <w:tcW w:w="284" w:type="dxa"/>
            <w:shd w:val="clear" w:color="auto" w:fill="E7E6E6" w:themeFill="background2"/>
          </w:tcPr>
          <w:p w:rsidR="00393FEE" w:rsidRPr="00A90491" w:rsidRDefault="00393FEE" w:rsidP="00A8060B">
            <w:pPr>
              <w:rPr>
                <w:rFonts w:asciiTheme="majorBidi" w:hAnsiTheme="majorBidi" w:cstheme="majorBidi"/>
              </w:rPr>
            </w:pPr>
          </w:p>
        </w:tc>
        <w:tc>
          <w:tcPr>
            <w:tcW w:w="1417" w:type="dxa"/>
            <w:shd w:val="clear" w:color="auto" w:fill="E7E6E6" w:themeFill="background2"/>
          </w:tcPr>
          <w:p w:rsidR="00393FEE" w:rsidRPr="00A90491" w:rsidRDefault="00F12139" w:rsidP="00A8060B">
            <w:pPr>
              <w:rPr>
                <w:rFonts w:asciiTheme="majorBidi" w:hAnsiTheme="majorBidi" w:cstheme="majorBidi"/>
              </w:rPr>
            </w:pPr>
            <w:r>
              <w:rPr>
                <w:rFonts w:asciiTheme="majorBidi" w:hAnsiTheme="majorBidi" w:cstheme="majorBidi"/>
              </w:rPr>
              <w:t>126.5</w:t>
            </w:r>
            <w:r w:rsidR="00393FEE">
              <w:rPr>
                <w:rFonts w:asciiTheme="majorBidi" w:hAnsiTheme="majorBidi" w:cstheme="majorBidi"/>
              </w:rPr>
              <w:t xml:space="preserve"> million</w:t>
            </w:r>
          </w:p>
        </w:tc>
        <w:tc>
          <w:tcPr>
            <w:tcW w:w="284" w:type="dxa"/>
            <w:shd w:val="clear" w:color="auto" w:fill="E7E6E6" w:themeFill="background2"/>
          </w:tcPr>
          <w:p w:rsidR="00393FEE" w:rsidRPr="00A90491" w:rsidRDefault="00393FEE" w:rsidP="00A8060B">
            <w:pPr>
              <w:rPr>
                <w:rFonts w:asciiTheme="majorBidi" w:hAnsiTheme="majorBidi" w:cstheme="majorBidi"/>
              </w:rPr>
            </w:pPr>
          </w:p>
        </w:tc>
        <w:tc>
          <w:tcPr>
            <w:tcW w:w="1985" w:type="dxa"/>
            <w:shd w:val="clear" w:color="auto" w:fill="E7E6E6" w:themeFill="background2"/>
          </w:tcPr>
          <w:p w:rsidR="00393FEE" w:rsidRPr="00A90491" w:rsidRDefault="00393FEE" w:rsidP="00A8060B">
            <w:pPr>
              <w:rPr>
                <w:rFonts w:asciiTheme="majorBidi" w:hAnsiTheme="majorBidi" w:cstheme="majorBidi"/>
              </w:rPr>
            </w:pPr>
            <w:r>
              <w:rPr>
                <w:rFonts w:asciiTheme="majorBidi" w:hAnsiTheme="majorBidi" w:cstheme="majorBidi"/>
              </w:rPr>
              <w:t>System Model</w:t>
            </w:r>
          </w:p>
        </w:tc>
        <w:tc>
          <w:tcPr>
            <w:tcW w:w="283" w:type="dxa"/>
            <w:shd w:val="clear" w:color="auto" w:fill="E7E6E6" w:themeFill="background2"/>
          </w:tcPr>
          <w:p w:rsidR="00393FEE" w:rsidRPr="00A90491" w:rsidRDefault="00393FEE" w:rsidP="00A8060B">
            <w:pPr>
              <w:rPr>
                <w:rFonts w:asciiTheme="majorBidi" w:hAnsiTheme="majorBidi" w:cstheme="majorBidi"/>
              </w:rPr>
            </w:pPr>
          </w:p>
        </w:tc>
        <w:tc>
          <w:tcPr>
            <w:tcW w:w="1842" w:type="dxa"/>
            <w:shd w:val="clear" w:color="auto" w:fill="E7E6E6" w:themeFill="background2"/>
          </w:tcPr>
          <w:p w:rsidR="00393FEE" w:rsidRPr="00A90491" w:rsidRDefault="000418A2" w:rsidP="00A8060B">
            <w:pPr>
              <w:rPr>
                <w:rFonts w:asciiTheme="majorBidi" w:hAnsiTheme="majorBidi" w:cstheme="majorBidi"/>
              </w:rPr>
            </w:pPr>
            <w:r>
              <w:rPr>
                <w:rFonts w:asciiTheme="majorBidi" w:hAnsiTheme="majorBidi" w:cstheme="majorBidi"/>
              </w:rPr>
              <w:t xml:space="preserve">Mandatory </w:t>
            </w:r>
            <w:r w:rsidR="00393FEE">
              <w:rPr>
                <w:rFonts w:asciiTheme="majorBidi" w:hAnsiTheme="majorBidi" w:cstheme="majorBidi"/>
              </w:rPr>
              <w:t>LTCI</w:t>
            </w:r>
          </w:p>
        </w:tc>
      </w:tr>
      <w:tr w:rsidR="00393FEE" w:rsidRPr="00A90491" w:rsidTr="00404D5F">
        <w:tc>
          <w:tcPr>
            <w:tcW w:w="2972" w:type="dxa"/>
            <w:shd w:val="clear" w:color="auto" w:fill="E7E6E6" w:themeFill="background2"/>
          </w:tcPr>
          <w:p w:rsidR="00393FEE" w:rsidRPr="00A90491" w:rsidRDefault="00393FEE" w:rsidP="00A8060B">
            <w:pPr>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rsidR="00393FEE" w:rsidRPr="00A90491" w:rsidRDefault="00393FEE" w:rsidP="00A8060B">
            <w:pPr>
              <w:rPr>
                <w:rFonts w:asciiTheme="majorBidi" w:hAnsiTheme="majorBidi" w:cstheme="majorBidi"/>
              </w:rPr>
            </w:pPr>
          </w:p>
        </w:tc>
        <w:tc>
          <w:tcPr>
            <w:tcW w:w="1417" w:type="dxa"/>
            <w:shd w:val="clear" w:color="auto" w:fill="E7E6E6" w:themeFill="background2"/>
          </w:tcPr>
          <w:p w:rsidR="00393FEE" w:rsidRPr="00A90491" w:rsidRDefault="00F12139" w:rsidP="00A8060B">
            <w:pPr>
              <w:rPr>
                <w:rFonts w:asciiTheme="majorBidi" w:hAnsiTheme="majorBidi" w:cstheme="majorBidi"/>
              </w:rPr>
            </w:pPr>
            <w:r>
              <w:rPr>
                <w:rFonts w:asciiTheme="majorBidi" w:hAnsiTheme="majorBidi" w:cstheme="majorBidi"/>
              </w:rPr>
              <w:t>88.8</w:t>
            </w:r>
            <w:r w:rsidR="00393FEE">
              <w:rPr>
                <w:rFonts w:asciiTheme="majorBidi" w:hAnsiTheme="majorBidi" w:cstheme="majorBidi"/>
              </w:rPr>
              <w:t xml:space="preserve"> years</w:t>
            </w:r>
          </w:p>
        </w:tc>
        <w:tc>
          <w:tcPr>
            <w:tcW w:w="284" w:type="dxa"/>
            <w:shd w:val="clear" w:color="auto" w:fill="E7E6E6" w:themeFill="background2"/>
          </w:tcPr>
          <w:p w:rsidR="00393FEE" w:rsidRPr="00A90491" w:rsidRDefault="00393FEE" w:rsidP="00A8060B">
            <w:pPr>
              <w:rPr>
                <w:rFonts w:asciiTheme="majorBidi" w:hAnsiTheme="majorBidi" w:cstheme="majorBidi"/>
              </w:rPr>
            </w:pPr>
          </w:p>
        </w:tc>
        <w:tc>
          <w:tcPr>
            <w:tcW w:w="1985" w:type="dxa"/>
            <w:shd w:val="clear" w:color="auto" w:fill="E7E6E6" w:themeFill="background2"/>
          </w:tcPr>
          <w:p w:rsidR="00393FEE" w:rsidRPr="00A90491" w:rsidRDefault="00393FEE" w:rsidP="00A8060B">
            <w:pPr>
              <w:rPr>
                <w:rFonts w:asciiTheme="majorBidi" w:hAnsiTheme="majorBidi" w:cstheme="majorBidi"/>
              </w:rPr>
            </w:pPr>
            <w:r>
              <w:rPr>
                <w:rFonts w:asciiTheme="majorBidi" w:hAnsiTheme="majorBidi" w:cstheme="majorBidi"/>
              </w:rPr>
              <w:t>Legal Coverage</w:t>
            </w:r>
          </w:p>
        </w:tc>
        <w:tc>
          <w:tcPr>
            <w:tcW w:w="283" w:type="dxa"/>
            <w:shd w:val="clear" w:color="auto" w:fill="E7E6E6" w:themeFill="background2"/>
          </w:tcPr>
          <w:p w:rsidR="00393FEE" w:rsidRPr="00A90491" w:rsidRDefault="00393FEE" w:rsidP="00A8060B">
            <w:pPr>
              <w:rPr>
                <w:rFonts w:asciiTheme="majorBidi" w:hAnsiTheme="majorBidi" w:cstheme="majorBidi"/>
              </w:rPr>
            </w:pPr>
          </w:p>
        </w:tc>
        <w:tc>
          <w:tcPr>
            <w:tcW w:w="1842" w:type="dxa"/>
            <w:shd w:val="clear" w:color="auto" w:fill="E7E6E6" w:themeFill="background2"/>
          </w:tcPr>
          <w:p w:rsidR="00393FEE" w:rsidRPr="00A90491" w:rsidRDefault="00393FEE" w:rsidP="00A8060B">
            <w:pPr>
              <w:rPr>
                <w:rFonts w:asciiTheme="majorBidi" w:hAnsiTheme="majorBidi" w:cstheme="majorBidi"/>
              </w:rPr>
            </w:pPr>
            <w:r>
              <w:rPr>
                <w:rFonts w:asciiTheme="majorBidi" w:hAnsiTheme="majorBidi" w:cstheme="majorBidi"/>
              </w:rPr>
              <w:t>Universal</w:t>
            </w:r>
          </w:p>
        </w:tc>
      </w:tr>
      <w:tr w:rsidR="00393FEE" w:rsidRPr="00A90491" w:rsidTr="00404D5F">
        <w:tc>
          <w:tcPr>
            <w:tcW w:w="2972" w:type="dxa"/>
            <w:shd w:val="clear" w:color="auto" w:fill="E7E6E6" w:themeFill="background2"/>
          </w:tcPr>
          <w:p w:rsidR="00393FEE" w:rsidRPr="00A90491" w:rsidRDefault="00393FEE" w:rsidP="00A8060B">
            <w:pPr>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rsidR="00393FEE" w:rsidRPr="00A90491" w:rsidRDefault="00393FEE" w:rsidP="00A8060B">
            <w:pPr>
              <w:rPr>
                <w:rFonts w:asciiTheme="majorBidi" w:hAnsiTheme="majorBidi" w:cstheme="majorBidi"/>
              </w:rPr>
            </w:pPr>
          </w:p>
        </w:tc>
        <w:tc>
          <w:tcPr>
            <w:tcW w:w="1417" w:type="dxa"/>
            <w:shd w:val="clear" w:color="auto" w:fill="E7E6E6" w:themeFill="background2"/>
          </w:tcPr>
          <w:p w:rsidR="00393FEE" w:rsidRPr="00A90491" w:rsidRDefault="0042562D" w:rsidP="00A8060B">
            <w:pPr>
              <w:rPr>
                <w:rFonts w:asciiTheme="majorBidi" w:hAnsiTheme="majorBidi" w:cstheme="majorBidi"/>
              </w:rPr>
            </w:pPr>
            <w:r>
              <w:rPr>
                <w:rFonts w:asciiTheme="majorBidi" w:hAnsiTheme="majorBidi" w:cstheme="majorBidi"/>
              </w:rPr>
              <w:t>2</w:t>
            </w:r>
            <w:r w:rsidR="00393FEE">
              <w:rPr>
                <w:rFonts w:asciiTheme="majorBidi" w:hAnsiTheme="majorBidi" w:cstheme="majorBidi"/>
              </w:rPr>
              <w:t>7</w:t>
            </w:r>
            <w:r w:rsidR="00F12139">
              <w:rPr>
                <w:rFonts w:asciiTheme="majorBidi" w:hAnsiTheme="majorBidi" w:cstheme="majorBidi"/>
              </w:rPr>
              <w:t>.87</w:t>
            </w:r>
            <w:r w:rsidR="00393FEE">
              <w:rPr>
                <w:rFonts w:asciiTheme="majorBidi" w:hAnsiTheme="majorBidi" w:cstheme="majorBidi"/>
              </w:rPr>
              <w:t>%</w:t>
            </w:r>
          </w:p>
        </w:tc>
        <w:tc>
          <w:tcPr>
            <w:tcW w:w="284" w:type="dxa"/>
            <w:shd w:val="clear" w:color="auto" w:fill="E7E6E6" w:themeFill="background2"/>
          </w:tcPr>
          <w:p w:rsidR="00393FEE" w:rsidRPr="00A90491" w:rsidRDefault="00393FEE" w:rsidP="00A8060B">
            <w:pPr>
              <w:rPr>
                <w:rFonts w:asciiTheme="majorBidi" w:hAnsiTheme="majorBidi" w:cstheme="majorBidi"/>
              </w:rPr>
            </w:pPr>
          </w:p>
        </w:tc>
        <w:tc>
          <w:tcPr>
            <w:tcW w:w="1985" w:type="dxa"/>
            <w:shd w:val="clear" w:color="auto" w:fill="E7E6E6" w:themeFill="background2"/>
          </w:tcPr>
          <w:p w:rsidR="00393FEE" w:rsidRPr="00A90491" w:rsidRDefault="000418A2" w:rsidP="00A8060B">
            <w:pPr>
              <w:rPr>
                <w:rFonts w:asciiTheme="majorBidi" w:hAnsiTheme="majorBidi" w:cstheme="majorBidi"/>
              </w:rPr>
            </w:pPr>
            <w:r>
              <w:rPr>
                <w:rFonts w:asciiTheme="majorBidi" w:hAnsiTheme="majorBidi" w:cstheme="majorBidi"/>
              </w:rPr>
              <w:t>Beneficiaries</w:t>
            </w:r>
          </w:p>
        </w:tc>
        <w:tc>
          <w:tcPr>
            <w:tcW w:w="283" w:type="dxa"/>
            <w:shd w:val="clear" w:color="auto" w:fill="E7E6E6" w:themeFill="background2"/>
          </w:tcPr>
          <w:p w:rsidR="00393FEE" w:rsidRPr="00A90491" w:rsidRDefault="00393FEE" w:rsidP="00A8060B">
            <w:pPr>
              <w:rPr>
                <w:rFonts w:asciiTheme="majorBidi" w:hAnsiTheme="majorBidi" w:cstheme="majorBidi"/>
              </w:rPr>
            </w:pPr>
          </w:p>
        </w:tc>
        <w:tc>
          <w:tcPr>
            <w:tcW w:w="1842" w:type="dxa"/>
            <w:shd w:val="clear" w:color="auto" w:fill="E7E6E6" w:themeFill="background2"/>
          </w:tcPr>
          <w:p w:rsidR="00393FEE" w:rsidRPr="00A90491" w:rsidRDefault="00393FEE" w:rsidP="00A8060B">
            <w:pPr>
              <w:rPr>
                <w:rFonts w:asciiTheme="majorBidi" w:hAnsiTheme="majorBidi" w:cstheme="majorBidi"/>
              </w:rPr>
            </w:pPr>
            <w:r>
              <w:rPr>
                <w:rFonts w:asciiTheme="majorBidi" w:hAnsiTheme="majorBidi" w:cstheme="majorBidi"/>
              </w:rPr>
              <w:t>17%</w:t>
            </w:r>
          </w:p>
        </w:tc>
      </w:tr>
      <w:tr w:rsidR="00393FEE" w:rsidRPr="00A90491" w:rsidTr="00404D5F">
        <w:tc>
          <w:tcPr>
            <w:tcW w:w="2972" w:type="dxa"/>
            <w:shd w:val="clear" w:color="auto" w:fill="E7E6E6" w:themeFill="background2"/>
          </w:tcPr>
          <w:p w:rsidR="00393FEE" w:rsidRPr="00A90491" w:rsidRDefault="00393FEE" w:rsidP="00A8060B">
            <w:pPr>
              <w:rPr>
                <w:rFonts w:asciiTheme="majorBidi" w:hAnsiTheme="majorBidi" w:cstheme="majorBidi"/>
              </w:rPr>
            </w:pPr>
            <w:r w:rsidRPr="00A90491">
              <w:rPr>
                <w:rFonts w:asciiTheme="majorBidi" w:hAnsiTheme="majorBidi" w:cstheme="majorBidi"/>
              </w:rPr>
              <w:t>LTC Expenditure</w:t>
            </w:r>
            <w:r>
              <w:rPr>
                <w:rFonts w:asciiTheme="majorBidi" w:hAnsiTheme="majorBidi" w:cstheme="majorBidi"/>
              </w:rPr>
              <w:t xml:space="preserve"> as % of GDP</w:t>
            </w:r>
          </w:p>
        </w:tc>
        <w:tc>
          <w:tcPr>
            <w:tcW w:w="284" w:type="dxa"/>
            <w:shd w:val="clear" w:color="auto" w:fill="E7E6E6" w:themeFill="background2"/>
          </w:tcPr>
          <w:p w:rsidR="00393FEE" w:rsidRPr="00A90491" w:rsidRDefault="00393FEE" w:rsidP="00A8060B">
            <w:pPr>
              <w:rPr>
                <w:rFonts w:asciiTheme="majorBidi" w:hAnsiTheme="majorBidi" w:cstheme="majorBidi"/>
              </w:rPr>
            </w:pPr>
          </w:p>
        </w:tc>
        <w:tc>
          <w:tcPr>
            <w:tcW w:w="1417" w:type="dxa"/>
            <w:shd w:val="clear" w:color="auto" w:fill="E7E6E6" w:themeFill="background2"/>
          </w:tcPr>
          <w:p w:rsidR="00393FEE" w:rsidRPr="00A90491" w:rsidRDefault="000219CF" w:rsidP="00A8060B">
            <w:pPr>
              <w:rPr>
                <w:rFonts w:asciiTheme="majorBidi" w:hAnsiTheme="majorBidi" w:cstheme="majorBidi"/>
              </w:rPr>
            </w:pPr>
            <w:r>
              <w:rPr>
                <w:rFonts w:asciiTheme="majorBidi" w:hAnsiTheme="majorBidi" w:cstheme="majorBidi"/>
              </w:rPr>
              <w:t>2</w:t>
            </w:r>
            <w:r w:rsidR="00393FEE">
              <w:rPr>
                <w:rFonts w:asciiTheme="majorBidi" w:hAnsiTheme="majorBidi" w:cstheme="majorBidi"/>
              </w:rPr>
              <w:t>%</w:t>
            </w:r>
          </w:p>
        </w:tc>
        <w:tc>
          <w:tcPr>
            <w:tcW w:w="284" w:type="dxa"/>
            <w:shd w:val="clear" w:color="auto" w:fill="E7E6E6" w:themeFill="background2"/>
          </w:tcPr>
          <w:p w:rsidR="00393FEE" w:rsidRPr="00A90491" w:rsidRDefault="00393FEE" w:rsidP="00A8060B">
            <w:pPr>
              <w:rPr>
                <w:rFonts w:asciiTheme="majorBidi" w:hAnsiTheme="majorBidi" w:cstheme="majorBidi"/>
              </w:rPr>
            </w:pPr>
          </w:p>
        </w:tc>
        <w:tc>
          <w:tcPr>
            <w:tcW w:w="1985" w:type="dxa"/>
            <w:shd w:val="clear" w:color="auto" w:fill="E7E6E6" w:themeFill="background2"/>
          </w:tcPr>
          <w:p w:rsidR="00393FEE" w:rsidRPr="00A90491" w:rsidRDefault="00173759" w:rsidP="00A8060B">
            <w:pPr>
              <w:rPr>
                <w:rFonts w:asciiTheme="majorBidi" w:hAnsiTheme="majorBidi" w:cstheme="majorBidi"/>
              </w:rPr>
            </w:pPr>
            <w:r>
              <w:rPr>
                <w:rFonts w:asciiTheme="majorBidi" w:hAnsiTheme="majorBidi" w:cstheme="majorBidi"/>
              </w:rPr>
              <w:t>Cost-sharing</w:t>
            </w:r>
          </w:p>
        </w:tc>
        <w:tc>
          <w:tcPr>
            <w:tcW w:w="283" w:type="dxa"/>
            <w:shd w:val="clear" w:color="auto" w:fill="E7E6E6" w:themeFill="background2"/>
          </w:tcPr>
          <w:p w:rsidR="00393FEE" w:rsidRPr="00A90491" w:rsidRDefault="00393FEE" w:rsidP="00A8060B">
            <w:pPr>
              <w:rPr>
                <w:rFonts w:asciiTheme="majorBidi" w:hAnsiTheme="majorBidi" w:cstheme="majorBidi"/>
              </w:rPr>
            </w:pPr>
          </w:p>
        </w:tc>
        <w:tc>
          <w:tcPr>
            <w:tcW w:w="1842" w:type="dxa"/>
            <w:shd w:val="clear" w:color="auto" w:fill="E7E6E6" w:themeFill="background2"/>
          </w:tcPr>
          <w:p w:rsidR="00393FEE" w:rsidRPr="00A90491" w:rsidRDefault="002742A3" w:rsidP="00A8060B">
            <w:pPr>
              <w:rPr>
                <w:rFonts w:asciiTheme="majorBidi" w:hAnsiTheme="majorBidi" w:cstheme="majorBidi"/>
              </w:rPr>
            </w:pPr>
            <w:r>
              <w:rPr>
                <w:rFonts w:asciiTheme="majorBidi" w:hAnsiTheme="majorBidi" w:cstheme="majorBidi"/>
              </w:rPr>
              <w:t>Yes</w:t>
            </w:r>
          </w:p>
        </w:tc>
      </w:tr>
    </w:tbl>
    <w:p w:rsidR="00393FEE" w:rsidRDefault="00393FEE" w:rsidP="00794CC3">
      <w:pPr>
        <w:spacing w:after="0"/>
        <w:jc w:val="both"/>
        <w:rPr>
          <w:rFonts w:asciiTheme="majorBidi" w:hAnsiTheme="majorBidi" w:cstheme="majorBidi"/>
          <w:b/>
          <w:bCs/>
          <w:sz w:val="24"/>
          <w:szCs w:val="24"/>
        </w:rPr>
      </w:pPr>
    </w:p>
    <w:p w:rsidR="00794CC3" w:rsidRPr="00F71771" w:rsidRDefault="00794CC3" w:rsidP="00983038">
      <w:pPr>
        <w:spacing w:after="0"/>
        <w:jc w:val="both"/>
        <w:rPr>
          <w:rFonts w:asciiTheme="majorBidi" w:hAnsiTheme="majorBidi" w:cstheme="majorBidi"/>
          <w:sz w:val="24"/>
          <w:szCs w:val="24"/>
        </w:rPr>
      </w:pPr>
      <w:r>
        <w:rPr>
          <w:rFonts w:asciiTheme="majorBidi" w:hAnsiTheme="majorBidi" w:cstheme="majorBidi"/>
          <w:b/>
          <w:bCs/>
          <w:sz w:val="24"/>
          <w:szCs w:val="24"/>
        </w:rPr>
        <w:t xml:space="preserve">Context. </w:t>
      </w:r>
      <w:r w:rsidRPr="00F231FF">
        <w:rPr>
          <w:rFonts w:asciiTheme="majorBidi" w:hAnsiTheme="majorBidi" w:cstheme="majorBidi"/>
          <w:sz w:val="24"/>
          <w:szCs w:val="24"/>
        </w:rPr>
        <w:t xml:space="preserve">Since its inception in 2000 as a social insurance, the </w:t>
      </w:r>
      <w:r>
        <w:rPr>
          <w:rFonts w:asciiTheme="majorBidi" w:hAnsiTheme="majorBidi" w:cstheme="majorBidi"/>
          <w:sz w:val="24"/>
          <w:szCs w:val="24"/>
        </w:rPr>
        <w:t xml:space="preserve">LTCI </w:t>
      </w:r>
      <w:r w:rsidRPr="00F231FF">
        <w:rPr>
          <w:rFonts w:asciiTheme="majorBidi" w:hAnsiTheme="majorBidi" w:cstheme="majorBidi"/>
          <w:sz w:val="24"/>
          <w:szCs w:val="24"/>
        </w:rPr>
        <w:t xml:space="preserve">system has been implemented </w:t>
      </w:r>
      <w:r w:rsidR="008349CF">
        <w:rPr>
          <w:rFonts w:asciiTheme="majorBidi" w:hAnsiTheme="majorBidi" w:cstheme="majorBidi"/>
          <w:sz w:val="24"/>
          <w:szCs w:val="24"/>
        </w:rPr>
        <w:t>with the objective of</w:t>
      </w:r>
      <w:r>
        <w:rPr>
          <w:rFonts w:asciiTheme="majorBidi" w:hAnsiTheme="majorBidi" w:cstheme="majorBidi"/>
          <w:sz w:val="24"/>
          <w:szCs w:val="24"/>
        </w:rPr>
        <w:t xml:space="preserve"> </w:t>
      </w:r>
      <w:r w:rsidRPr="00321212">
        <w:rPr>
          <w:rFonts w:asciiTheme="majorBidi" w:hAnsiTheme="majorBidi" w:cstheme="majorBidi"/>
          <w:sz w:val="24"/>
          <w:szCs w:val="24"/>
        </w:rPr>
        <w:t>maintain</w:t>
      </w:r>
      <w:r w:rsidR="008349CF">
        <w:rPr>
          <w:rFonts w:asciiTheme="majorBidi" w:hAnsiTheme="majorBidi" w:cstheme="majorBidi"/>
          <w:sz w:val="24"/>
          <w:szCs w:val="24"/>
        </w:rPr>
        <w:t>ing</w:t>
      </w:r>
      <w:r w:rsidRPr="00321212">
        <w:rPr>
          <w:rFonts w:asciiTheme="majorBidi" w:hAnsiTheme="majorBidi" w:cstheme="majorBidi"/>
          <w:sz w:val="24"/>
          <w:szCs w:val="24"/>
        </w:rPr>
        <w:t xml:space="preserve"> an</w:t>
      </w:r>
      <w:r>
        <w:rPr>
          <w:rFonts w:asciiTheme="majorBidi" w:hAnsiTheme="majorBidi" w:cstheme="majorBidi"/>
          <w:sz w:val="24"/>
          <w:szCs w:val="24"/>
        </w:rPr>
        <w:t xml:space="preserve"> </w:t>
      </w:r>
      <w:r w:rsidRPr="00321212">
        <w:rPr>
          <w:rFonts w:asciiTheme="majorBidi" w:hAnsiTheme="majorBidi" w:cstheme="majorBidi"/>
          <w:sz w:val="24"/>
          <w:szCs w:val="24"/>
        </w:rPr>
        <w:t xml:space="preserve">independent daily life routine </w:t>
      </w:r>
      <w:r w:rsidR="008349CF">
        <w:rPr>
          <w:rFonts w:asciiTheme="majorBidi" w:hAnsiTheme="majorBidi" w:cstheme="majorBidi"/>
          <w:sz w:val="24"/>
          <w:szCs w:val="24"/>
        </w:rPr>
        <w:t xml:space="preserve">in </w:t>
      </w:r>
      <w:r w:rsidRPr="00321212">
        <w:rPr>
          <w:rFonts w:asciiTheme="majorBidi" w:hAnsiTheme="majorBidi" w:cstheme="majorBidi"/>
          <w:sz w:val="24"/>
          <w:szCs w:val="24"/>
        </w:rPr>
        <w:t>accord</w:t>
      </w:r>
      <w:r w:rsidR="008349CF">
        <w:rPr>
          <w:rFonts w:asciiTheme="majorBidi" w:hAnsiTheme="majorBidi" w:cstheme="majorBidi"/>
          <w:sz w:val="24"/>
          <w:szCs w:val="24"/>
        </w:rPr>
        <w:t xml:space="preserve">ance </w:t>
      </w:r>
      <w:r w:rsidR="00E70C02">
        <w:rPr>
          <w:rFonts w:asciiTheme="majorBidi" w:hAnsiTheme="majorBidi" w:cstheme="majorBidi"/>
          <w:sz w:val="24"/>
          <w:szCs w:val="24"/>
        </w:rPr>
        <w:t>with</w:t>
      </w:r>
      <w:r w:rsidR="008349CF">
        <w:rPr>
          <w:rFonts w:asciiTheme="majorBidi" w:hAnsiTheme="majorBidi" w:cstheme="majorBidi"/>
          <w:sz w:val="24"/>
          <w:szCs w:val="24"/>
        </w:rPr>
        <w:t xml:space="preserve"> one’s</w:t>
      </w:r>
      <w:r w:rsidRPr="00321212">
        <w:rPr>
          <w:rFonts w:asciiTheme="majorBidi" w:hAnsiTheme="majorBidi" w:cstheme="majorBidi"/>
          <w:sz w:val="24"/>
          <w:szCs w:val="24"/>
        </w:rPr>
        <w:t xml:space="preserve"> own abilities</w:t>
      </w:r>
      <w:r w:rsidRPr="00F231FF">
        <w:rPr>
          <w:rFonts w:asciiTheme="majorBidi" w:hAnsiTheme="majorBidi" w:cstheme="majorBidi"/>
          <w:sz w:val="24"/>
          <w:szCs w:val="24"/>
        </w:rPr>
        <w:t xml:space="preserve">. </w:t>
      </w:r>
      <w:r>
        <w:rPr>
          <w:rFonts w:asciiTheme="majorBidi" w:hAnsiTheme="majorBidi" w:cstheme="majorBidi"/>
          <w:sz w:val="24"/>
          <w:szCs w:val="24"/>
        </w:rPr>
        <w:t>R</w:t>
      </w:r>
      <w:r w:rsidRPr="00F71771">
        <w:rPr>
          <w:rFonts w:asciiTheme="majorBidi" w:hAnsiTheme="majorBidi" w:cstheme="majorBidi"/>
          <w:sz w:val="24"/>
          <w:szCs w:val="24"/>
        </w:rPr>
        <w:t>ecent reform</w:t>
      </w:r>
      <w:r>
        <w:rPr>
          <w:rFonts w:asciiTheme="majorBidi" w:hAnsiTheme="majorBidi" w:cstheme="majorBidi"/>
          <w:sz w:val="24"/>
          <w:szCs w:val="24"/>
        </w:rPr>
        <w:t>s were</w:t>
      </w:r>
      <w:r w:rsidRPr="00F71771">
        <w:rPr>
          <w:rFonts w:asciiTheme="majorBidi" w:hAnsiTheme="majorBidi" w:cstheme="majorBidi"/>
          <w:sz w:val="24"/>
          <w:szCs w:val="24"/>
        </w:rPr>
        <w:t xml:space="preserve"> done for a comprehensive regional care system show</w:t>
      </w:r>
      <w:r>
        <w:rPr>
          <w:rFonts w:asciiTheme="majorBidi" w:hAnsiTheme="majorBidi" w:cstheme="majorBidi"/>
          <w:sz w:val="24"/>
          <w:szCs w:val="24"/>
        </w:rPr>
        <w:t>ing</w:t>
      </w:r>
      <w:r w:rsidRPr="00F71771">
        <w:rPr>
          <w:rFonts w:asciiTheme="majorBidi" w:hAnsiTheme="majorBidi" w:cstheme="majorBidi"/>
          <w:sz w:val="24"/>
          <w:szCs w:val="24"/>
        </w:rPr>
        <w:t xml:space="preserve"> the case where NHI and LTC are coordinated by local governmen</w:t>
      </w:r>
      <w:r>
        <w:rPr>
          <w:rFonts w:asciiTheme="majorBidi" w:hAnsiTheme="majorBidi" w:cstheme="majorBidi"/>
          <w:sz w:val="24"/>
          <w:szCs w:val="24"/>
        </w:rPr>
        <w:t xml:space="preserve">t </w:t>
      </w:r>
      <w:r w:rsidR="00EB30AB">
        <w:rPr>
          <w:rFonts w:asciiTheme="majorBidi" w:hAnsiTheme="majorBidi" w:cstheme="majorBidi"/>
          <w:sz w:val="24"/>
          <w:szCs w:val="24"/>
        </w:rPr>
        <w:t>in the delivery system</w:t>
      </w:r>
      <w:r>
        <w:rPr>
          <w:rFonts w:asciiTheme="majorBidi" w:hAnsiTheme="majorBidi" w:cstheme="majorBidi"/>
          <w:sz w:val="24"/>
          <w:szCs w:val="24"/>
        </w:rPr>
        <w:t>.</w:t>
      </w:r>
      <w:r>
        <w:rPr>
          <w:vertAlign w:val="superscript"/>
        </w:rPr>
        <w:t xml:space="preserve"> </w:t>
      </w:r>
    </w:p>
    <w:p w:rsidR="00794CC3" w:rsidRDefault="00794CC3" w:rsidP="00794CC3">
      <w:pPr>
        <w:spacing w:after="0"/>
        <w:rPr>
          <w:rFonts w:asciiTheme="majorBidi" w:hAnsiTheme="majorBidi" w:cstheme="majorBidi"/>
          <w:b/>
          <w:bCs/>
          <w:sz w:val="24"/>
          <w:szCs w:val="24"/>
        </w:rPr>
      </w:pPr>
    </w:p>
    <w:p w:rsidR="00794CC3" w:rsidRDefault="00794CC3" w:rsidP="00404D5F">
      <w:pPr>
        <w:spacing w:after="0"/>
        <w:jc w:val="both"/>
        <w:rPr>
          <w:rFonts w:asciiTheme="majorBidi" w:hAnsiTheme="majorBidi" w:cstheme="majorBidi"/>
          <w:sz w:val="24"/>
          <w:szCs w:val="24"/>
        </w:rPr>
      </w:pPr>
      <w:r w:rsidRPr="00984B60">
        <w:rPr>
          <w:rFonts w:asciiTheme="majorBidi" w:hAnsiTheme="majorBidi" w:cstheme="majorBidi"/>
          <w:b/>
          <w:bCs/>
          <w:sz w:val="24"/>
          <w:szCs w:val="24"/>
        </w:rPr>
        <w:t>System</w:t>
      </w:r>
      <w:r>
        <w:rPr>
          <w:rFonts w:asciiTheme="majorBidi" w:hAnsiTheme="majorBidi" w:cstheme="majorBidi"/>
          <w:b/>
          <w:bCs/>
          <w:sz w:val="24"/>
          <w:szCs w:val="24"/>
        </w:rPr>
        <w:t xml:space="preserve">. </w:t>
      </w:r>
      <w:r>
        <w:rPr>
          <w:rFonts w:asciiTheme="majorBidi" w:hAnsiTheme="majorBidi" w:cstheme="majorBidi"/>
          <w:sz w:val="24"/>
          <w:szCs w:val="24"/>
        </w:rPr>
        <w:t>The LTCI system</w:t>
      </w:r>
      <w:r w:rsidRPr="00321212">
        <w:rPr>
          <w:rFonts w:asciiTheme="majorBidi" w:hAnsiTheme="majorBidi" w:cstheme="majorBidi"/>
          <w:sz w:val="24"/>
          <w:szCs w:val="24"/>
        </w:rPr>
        <w:t xml:space="preserve"> is universal</w:t>
      </w:r>
      <w:r w:rsidR="008349CF">
        <w:rPr>
          <w:rFonts w:asciiTheme="majorBidi" w:hAnsiTheme="majorBidi" w:cstheme="majorBidi"/>
          <w:sz w:val="24"/>
          <w:szCs w:val="24"/>
        </w:rPr>
        <w:t>,</w:t>
      </w:r>
      <w:r w:rsidRPr="00321212">
        <w:rPr>
          <w:rFonts w:asciiTheme="majorBidi" w:hAnsiTheme="majorBidi" w:cstheme="majorBidi"/>
          <w:sz w:val="24"/>
          <w:szCs w:val="24"/>
        </w:rPr>
        <w:t xml:space="preserve"> needs-based service and is not means tested.</w:t>
      </w:r>
      <w:r>
        <w:rPr>
          <w:rFonts w:asciiTheme="majorBidi" w:hAnsiTheme="majorBidi" w:cstheme="majorBidi"/>
          <w:sz w:val="24"/>
          <w:szCs w:val="24"/>
        </w:rPr>
        <w:t xml:space="preserve"> </w:t>
      </w:r>
      <w:r w:rsidR="00404D5F">
        <w:rPr>
          <w:rFonts w:asciiTheme="majorBidi" w:hAnsiTheme="majorBidi" w:cstheme="majorBidi"/>
          <w:sz w:val="24"/>
          <w:szCs w:val="24"/>
        </w:rPr>
        <w:t>There</w:t>
      </w:r>
      <w:r w:rsidRPr="00321212">
        <w:rPr>
          <w:rFonts w:asciiTheme="majorBidi" w:hAnsiTheme="majorBidi" w:cstheme="majorBidi"/>
          <w:sz w:val="24"/>
          <w:szCs w:val="24"/>
        </w:rPr>
        <w:t xml:space="preserve"> is a for</w:t>
      </w:r>
      <w:r w:rsidR="00404D5F">
        <w:rPr>
          <w:rFonts w:asciiTheme="majorBidi" w:hAnsiTheme="majorBidi" w:cstheme="majorBidi"/>
          <w:sz w:val="24"/>
          <w:szCs w:val="24"/>
        </w:rPr>
        <w:t xml:space="preserve">mal national system for </w:t>
      </w:r>
      <w:r w:rsidRPr="00321212">
        <w:rPr>
          <w:rFonts w:asciiTheme="majorBidi" w:hAnsiTheme="majorBidi" w:cstheme="majorBidi"/>
          <w:sz w:val="24"/>
          <w:szCs w:val="24"/>
        </w:rPr>
        <w:t>assessment</w:t>
      </w:r>
      <w:r>
        <w:rPr>
          <w:rFonts w:asciiTheme="majorBidi" w:hAnsiTheme="majorBidi" w:cstheme="majorBidi"/>
          <w:sz w:val="24"/>
          <w:szCs w:val="24"/>
        </w:rPr>
        <w:t xml:space="preserve"> </w:t>
      </w:r>
      <w:r w:rsidRPr="00321212">
        <w:rPr>
          <w:rFonts w:asciiTheme="majorBidi" w:hAnsiTheme="majorBidi" w:cstheme="majorBidi"/>
          <w:sz w:val="24"/>
          <w:szCs w:val="24"/>
        </w:rPr>
        <w:t xml:space="preserve">and certification of care needs. </w:t>
      </w:r>
      <w:r>
        <w:rPr>
          <w:rFonts w:asciiTheme="majorBidi" w:hAnsiTheme="majorBidi" w:cstheme="majorBidi"/>
          <w:sz w:val="24"/>
          <w:szCs w:val="24"/>
        </w:rPr>
        <w:t xml:space="preserve"> </w:t>
      </w:r>
      <w:r w:rsidR="000C5BD4" w:rsidRPr="00BE5ABC">
        <w:rPr>
          <w:rFonts w:asciiTheme="majorBidi" w:hAnsiTheme="majorBidi" w:cstheme="majorBidi"/>
          <w:sz w:val="24"/>
          <w:szCs w:val="24"/>
        </w:rPr>
        <w:t xml:space="preserve">The program is administered by municipalities, which sets </w:t>
      </w:r>
      <w:r w:rsidR="000C5BD4">
        <w:rPr>
          <w:rFonts w:asciiTheme="majorBidi" w:hAnsiTheme="majorBidi" w:cstheme="majorBidi"/>
          <w:sz w:val="24"/>
          <w:szCs w:val="24"/>
        </w:rPr>
        <w:t>premiums and licenses providers</w:t>
      </w:r>
      <w:r w:rsidR="000C5BD4" w:rsidRPr="00321212">
        <w:rPr>
          <w:rFonts w:asciiTheme="majorBidi" w:hAnsiTheme="majorBidi" w:cstheme="majorBidi"/>
          <w:sz w:val="24"/>
          <w:szCs w:val="24"/>
        </w:rPr>
        <w:t>.</w:t>
      </w:r>
      <w:r w:rsidR="000C5BD4">
        <w:rPr>
          <w:rFonts w:asciiTheme="majorBidi" w:hAnsiTheme="majorBidi" w:cstheme="majorBidi"/>
          <w:sz w:val="24"/>
          <w:szCs w:val="24"/>
        </w:rPr>
        <w:t xml:space="preserve"> Users choose </w:t>
      </w:r>
      <w:r w:rsidR="000C5BD4" w:rsidRPr="00CB385A">
        <w:rPr>
          <w:rFonts w:asciiTheme="majorBidi" w:hAnsiTheme="majorBidi" w:cstheme="majorBidi"/>
          <w:sz w:val="24"/>
          <w:szCs w:val="24"/>
        </w:rPr>
        <w:t xml:space="preserve">the services they need from </w:t>
      </w:r>
      <w:r w:rsidR="000C5BD4">
        <w:rPr>
          <w:rFonts w:asciiTheme="majorBidi" w:hAnsiTheme="majorBidi" w:cstheme="majorBidi"/>
          <w:sz w:val="24"/>
          <w:szCs w:val="24"/>
        </w:rPr>
        <w:t>various providers</w:t>
      </w:r>
      <w:r w:rsidR="000C5BD4" w:rsidRPr="00BE5ABC">
        <w:rPr>
          <w:rFonts w:asciiTheme="majorBidi" w:hAnsiTheme="majorBidi" w:cstheme="majorBidi"/>
          <w:sz w:val="24"/>
          <w:szCs w:val="24"/>
        </w:rPr>
        <w:t xml:space="preserve">. Fees for services are established by the federal government and are </w:t>
      </w:r>
      <w:r w:rsidR="000C5BD4">
        <w:rPr>
          <w:rFonts w:asciiTheme="majorBidi" w:hAnsiTheme="majorBidi" w:cstheme="majorBidi"/>
          <w:sz w:val="24"/>
          <w:szCs w:val="24"/>
        </w:rPr>
        <w:t>reviewed once every three years</w:t>
      </w:r>
      <w:r w:rsidR="000C5BD4" w:rsidRPr="00CB385A">
        <w:rPr>
          <w:rFonts w:asciiTheme="majorBidi" w:hAnsiTheme="majorBidi" w:cstheme="majorBidi"/>
          <w:sz w:val="24"/>
          <w:szCs w:val="24"/>
        </w:rPr>
        <w:t>.</w:t>
      </w:r>
    </w:p>
    <w:p w:rsidR="005E5356" w:rsidRDefault="005E5356" w:rsidP="000C5BD4">
      <w:pPr>
        <w:spacing w:after="0"/>
        <w:jc w:val="both"/>
        <w:rPr>
          <w:rFonts w:asciiTheme="majorBidi" w:hAnsiTheme="majorBidi" w:cstheme="majorBidi"/>
          <w:b/>
          <w:bCs/>
          <w:sz w:val="24"/>
          <w:szCs w:val="24"/>
        </w:rPr>
      </w:pPr>
    </w:p>
    <w:p w:rsidR="000C5BD4" w:rsidRPr="008B583A" w:rsidRDefault="00794CC3" w:rsidP="004573C1">
      <w:pPr>
        <w:spacing w:after="0"/>
        <w:jc w:val="both"/>
        <w:rPr>
          <w:rFonts w:asciiTheme="majorBidi" w:hAnsiTheme="majorBidi" w:cstheme="majorBidi"/>
          <w:sz w:val="24"/>
          <w:szCs w:val="24"/>
        </w:rPr>
      </w:pPr>
      <w:r>
        <w:rPr>
          <w:rFonts w:asciiTheme="majorBidi" w:hAnsiTheme="majorBidi" w:cstheme="majorBidi"/>
          <w:b/>
          <w:bCs/>
          <w:sz w:val="24"/>
          <w:szCs w:val="24"/>
        </w:rPr>
        <w:t>B</w:t>
      </w:r>
      <w:r w:rsidRPr="001157A7">
        <w:rPr>
          <w:rFonts w:asciiTheme="majorBidi" w:hAnsiTheme="majorBidi" w:cstheme="majorBidi"/>
          <w:b/>
          <w:bCs/>
          <w:sz w:val="24"/>
          <w:szCs w:val="24"/>
        </w:rPr>
        <w:t>enefits.</w:t>
      </w:r>
      <w:r w:rsidR="000C5BD4">
        <w:rPr>
          <w:rFonts w:asciiTheme="majorBidi" w:hAnsiTheme="majorBidi" w:cstheme="majorBidi"/>
          <w:b/>
          <w:bCs/>
          <w:sz w:val="24"/>
          <w:szCs w:val="24"/>
        </w:rPr>
        <w:t xml:space="preserve"> </w:t>
      </w:r>
      <w:r w:rsidR="000C5BD4" w:rsidRPr="00F231FF">
        <w:rPr>
          <w:rFonts w:asciiTheme="majorBidi" w:hAnsiTheme="majorBidi" w:cstheme="majorBidi"/>
          <w:sz w:val="24"/>
          <w:szCs w:val="24"/>
        </w:rPr>
        <w:t>The LTC</w:t>
      </w:r>
      <w:r w:rsidR="00404D5F">
        <w:rPr>
          <w:rFonts w:asciiTheme="majorBidi" w:hAnsiTheme="majorBidi" w:cstheme="majorBidi"/>
          <w:sz w:val="24"/>
          <w:szCs w:val="24"/>
        </w:rPr>
        <w:t>I</w:t>
      </w:r>
      <w:r w:rsidR="000C5BD4" w:rsidRPr="00F231FF">
        <w:rPr>
          <w:rFonts w:asciiTheme="majorBidi" w:hAnsiTheme="majorBidi" w:cstheme="majorBidi"/>
          <w:sz w:val="24"/>
          <w:szCs w:val="24"/>
        </w:rPr>
        <w:t xml:space="preserve"> is available for all subscribers of the NHI aged over 40, categorized into 2 groups; “over 65 groups” and “from 40 to 64 ages having geriatric disease”. The </w:t>
      </w:r>
      <w:r w:rsidR="000C5BD4">
        <w:rPr>
          <w:rFonts w:asciiTheme="majorBidi" w:hAnsiTheme="majorBidi" w:cstheme="majorBidi"/>
          <w:sz w:val="24"/>
          <w:szCs w:val="24"/>
        </w:rPr>
        <w:t>services provided</w:t>
      </w:r>
      <w:r w:rsidR="000C5BD4" w:rsidRPr="00F231FF">
        <w:rPr>
          <w:rFonts w:asciiTheme="majorBidi" w:hAnsiTheme="majorBidi" w:cstheme="majorBidi"/>
          <w:sz w:val="24"/>
          <w:szCs w:val="24"/>
        </w:rPr>
        <w:t xml:space="preserve"> are </w:t>
      </w:r>
      <w:r w:rsidR="000C5BD4">
        <w:rPr>
          <w:rFonts w:asciiTheme="majorBidi" w:hAnsiTheme="majorBidi" w:cstheme="majorBidi"/>
          <w:sz w:val="24"/>
          <w:szCs w:val="24"/>
        </w:rPr>
        <w:t>in-home</w:t>
      </w:r>
      <w:r w:rsidR="000C5BD4" w:rsidRPr="00F231FF">
        <w:rPr>
          <w:rFonts w:asciiTheme="majorBidi" w:hAnsiTheme="majorBidi" w:cstheme="majorBidi"/>
          <w:sz w:val="24"/>
          <w:szCs w:val="24"/>
        </w:rPr>
        <w:t xml:space="preserve">, </w:t>
      </w:r>
      <w:r w:rsidR="000C5BD4">
        <w:rPr>
          <w:rFonts w:asciiTheme="majorBidi" w:hAnsiTheme="majorBidi" w:cstheme="majorBidi"/>
          <w:sz w:val="24"/>
          <w:szCs w:val="24"/>
        </w:rPr>
        <w:t xml:space="preserve">community-based and </w:t>
      </w:r>
      <w:r w:rsidR="000C5BD4" w:rsidRPr="00F231FF">
        <w:rPr>
          <w:rFonts w:asciiTheme="majorBidi" w:hAnsiTheme="majorBidi" w:cstheme="majorBidi"/>
          <w:sz w:val="24"/>
          <w:szCs w:val="24"/>
        </w:rPr>
        <w:t xml:space="preserve">facility </w:t>
      </w:r>
      <w:r w:rsidR="000C5BD4">
        <w:rPr>
          <w:rFonts w:asciiTheme="majorBidi" w:hAnsiTheme="majorBidi" w:cstheme="majorBidi"/>
          <w:sz w:val="24"/>
          <w:szCs w:val="24"/>
        </w:rPr>
        <w:t>services</w:t>
      </w:r>
      <w:r w:rsidR="000C5BD4" w:rsidRPr="00F231FF">
        <w:rPr>
          <w:rFonts w:asciiTheme="majorBidi" w:hAnsiTheme="majorBidi" w:cstheme="majorBidi"/>
          <w:sz w:val="24"/>
          <w:szCs w:val="24"/>
        </w:rPr>
        <w:t>. The municipalities</w:t>
      </w:r>
      <w:r w:rsidR="00404D5F">
        <w:rPr>
          <w:rFonts w:asciiTheme="majorBidi" w:hAnsiTheme="majorBidi" w:cstheme="majorBidi"/>
          <w:sz w:val="24"/>
          <w:szCs w:val="24"/>
        </w:rPr>
        <w:t xml:space="preserve"> </w:t>
      </w:r>
      <w:r w:rsidR="008349CF">
        <w:rPr>
          <w:rFonts w:asciiTheme="majorBidi" w:hAnsiTheme="majorBidi" w:cstheme="majorBidi"/>
          <w:sz w:val="24"/>
          <w:szCs w:val="24"/>
        </w:rPr>
        <w:t>has</w:t>
      </w:r>
      <w:r w:rsidR="000C5BD4" w:rsidRPr="00F231FF">
        <w:rPr>
          <w:rFonts w:asciiTheme="majorBidi" w:hAnsiTheme="majorBidi" w:cstheme="majorBidi"/>
          <w:sz w:val="24"/>
          <w:szCs w:val="24"/>
        </w:rPr>
        <w:t xml:space="preserve"> r</w:t>
      </w:r>
      <w:r w:rsidR="00C53E2B">
        <w:rPr>
          <w:rFonts w:asciiTheme="majorBidi" w:hAnsiTheme="majorBidi" w:cstheme="majorBidi"/>
          <w:sz w:val="24"/>
          <w:szCs w:val="24"/>
        </w:rPr>
        <w:t>esponsibility for operating the</w:t>
      </w:r>
      <w:r w:rsidR="000C5BD4" w:rsidRPr="00F231FF">
        <w:rPr>
          <w:rFonts w:asciiTheme="majorBidi" w:hAnsiTheme="majorBidi" w:cstheme="majorBidi"/>
          <w:sz w:val="24"/>
          <w:szCs w:val="24"/>
        </w:rPr>
        <w:t xml:space="preserve"> program</w:t>
      </w:r>
      <w:r w:rsidR="000C5BD4" w:rsidRPr="00321212">
        <w:rPr>
          <w:rFonts w:asciiTheme="majorBidi" w:hAnsiTheme="majorBidi" w:cstheme="majorBidi"/>
          <w:sz w:val="24"/>
          <w:szCs w:val="24"/>
        </w:rPr>
        <w:t>. There is no cash benefits to users o</w:t>
      </w:r>
      <w:bookmarkStart w:id="9" w:name="_GoBack"/>
      <w:bookmarkEnd w:id="9"/>
      <w:r w:rsidR="000C5BD4" w:rsidRPr="00321212">
        <w:rPr>
          <w:rFonts w:asciiTheme="majorBidi" w:hAnsiTheme="majorBidi" w:cstheme="majorBidi"/>
          <w:sz w:val="24"/>
          <w:szCs w:val="24"/>
        </w:rPr>
        <w:t>r caregivers</w:t>
      </w:r>
      <w:r w:rsidR="00D10EA9">
        <w:rPr>
          <w:rFonts w:asciiTheme="majorBidi" w:hAnsiTheme="majorBidi" w:cstheme="majorBidi"/>
          <w:sz w:val="24"/>
          <w:szCs w:val="24"/>
        </w:rPr>
        <w:t>.</w:t>
      </w:r>
    </w:p>
    <w:p w:rsidR="00794CC3" w:rsidRDefault="00794CC3" w:rsidP="00794CC3">
      <w:pPr>
        <w:spacing w:after="0"/>
        <w:rPr>
          <w:rFonts w:asciiTheme="majorBidi" w:hAnsiTheme="majorBidi" w:cstheme="majorBidi"/>
          <w:b/>
          <w:bCs/>
          <w:sz w:val="24"/>
          <w:szCs w:val="24"/>
        </w:rPr>
      </w:pPr>
    </w:p>
    <w:p w:rsidR="000C5BD4" w:rsidRDefault="000C5BD4" w:rsidP="001D5C2D">
      <w:pPr>
        <w:spacing w:after="0"/>
        <w:jc w:val="both"/>
        <w:rPr>
          <w:rFonts w:asciiTheme="majorBidi" w:hAnsiTheme="majorBidi" w:cstheme="majorBidi"/>
          <w:sz w:val="24"/>
          <w:szCs w:val="24"/>
        </w:rPr>
      </w:pPr>
      <w:r>
        <w:rPr>
          <w:rFonts w:asciiTheme="majorBidi" w:hAnsiTheme="majorBidi" w:cstheme="majorBidi"/>
          <w:b/>
          <w:bCs/>
          <w:sz w:val="24"/>
          <w:szCs w:val="24"/>
        </w:rPr>
        <w:t xml:space="preserve">Funding. </w:t>
      </w:r>
      <w:r w:rsidR="008349CF">
        <w:rPr>
          <w:rFonts w:asciiTheme="majorBidi" w:hAnsiTheme="majorBidi" w:cstheme="majorBidi"/>
          <w:b/>
          <w:bCs/>
          <w:sz w:val="24"/>
          <w:szCs w:val="24"/>
        </w:rPr>
        <w:t>Participation is</w:t>
      </w:r>
      <w:r w:rsidR="008349CF">
        <w:rPr>
          <w:rFonts w:asciiTheme="majorBidi" w:hAnsiTheme="majorBidi" w:cstheme="majorBidi"/>
          <w:sz w:val="24"/>
          <w:szCs w:val="24"/>
        </w:rPr>
        <w:t xml:space="preserve"> mandatory</w:t>
      </w:r>
      <w:r w:rsidRPr="00321212">
        <w:rPr>
          <w:rFonts w:asciiTheme="majorBidi" w:hAnsiTheme="majorBidi" w:cstheme="majorBidi"/>
          <w:sz w:val="24"/>
          <w:szCs w:val="24"/>
        </w:rPr>
        <w:t xml:space="preserve"> for anyone</w:t>
      </w:r>
      <w:r>
        <w:rPr>
          <w:rFonts w:asciiTheme="majorBidi" w:hAnsiTheme="majorBidi" w:cstheme="majorBidi"/>
          <w:sz w:val="24"/>
          <w:szCs w:val="24"/>
        </w:rPr>
        <w:t xml:space="preserve"> </w:t>
      </w:r>
      <w:r w:rsidR="004C4772">
        <w:rPr>
          <w:rFonts w:asciiTheme="majorBidi" w:hAnsiTheme="majorBidi" w:cstheme="majorBidi"/>
          <w:sz w:val="24"/>
          <w:szCs w:val="24"/>
        </w:rPr>
        <w:t xml:space="preserve">employed </w:t>
      </w:r>
      <w:r w:rsidRPr="00321212">
        <w:rPr>
          <w:rFonts w:asciiTheme="majorBidi" w:hAnsiTheme="majorBidi" w:cstheme="majorBidi"/>
          <w:sz w:val="24"/>
          <w:szCs w:val="24"/>
        </w:rPr>
        <w:t xml:space="preserve">aged </w:t>
      </w:r>
      <w:r w:rsidR="004C4772">
        <w:rPr>
          <w:rFonts w:asciiTheme="majorBidi" w:hAnsiTheme="majorBidi" w:cstheme="majorBidi"/>
          <w:sz w:val="24"/>
          <w:szCs w:val="24"/>
        </w:rPr>
        <w:t>40 and above</w:t>
      </w:r>
      <w:r w:rsidRPr="00321212">
        <w:rPr>
          <w:rFonts w:asciiTheme="majorBidi" w:hAnsiTheme="majorBidi" w:cstheme="majorBidi"/>
          <w:sz w:val="24"/>
          <w:szCs w:val="24"/>
        </w:rPr>
        <w:t>.</w:t>
      </w:r>
      <w:r w:rsidRPr="008B583A">
        <w:rPr>
          <w:rFonts w:asciiTheme="majorBidi" w:hAnsiTheme="majorBidi" w:cstheme="majorBidi"/>
          <w:sz w:val="24"/>
          <w:szCs w:val="24"/>
        </w:rPr>
        <w:t xml:space="preserve"> </w:t>
      </w:r>
      <w:r w:rsidR="001D5C2D">
        <w:rPr>
          <w:rFonts w:asciiTheme="majorBidi" w:hAnsiTheme="majorBidi" w:cstheme="majorBidi"/>
          <w:sz w:val="24"/>
          <w:szCs w:val="24"/>
        </w:rPr>
        <w:t>The elderly</w:t>
      </w:r>
      <w:r w:rsidRPr="00321212">
        <w:rPr>
          <w:rFonts w:asciiTheme="majorBidi" w:hAnsiTheme="majorBidi" w:cstheme="majorBidi"/>
          <w:sz w:val="24"/>
          <w:szCs w:val="24"/>
        </w:rPr>
        <w:t xml:space="preserve"> a</w:t>
      </w:r>
      <w:r w:rsidR="00D10EA9">
        <w:rPr>
          <w:rFonts w:asciiTheme="majorBidi" w:hAnsiTheme="majorBidi" w:cstheme="majorBidi"/>
          <w:sz w:val="24"/>
          <w:szCs w:val="24"/>
        </w:rPr>
        <w:t>lso pay a premium deducted from their pension</w:t>
      </w:r>
      <w:r w:rsidR="008349CF">
        <w:rPr>
          <w:rFonts w:asciiTheme="majorBidi" w:hAnsiTheme="majorBidi" w:cstheme="majorBidi"/>
          <w:sz w:val="24"/>
          <w:szCs w:val="24"/>
        </w:rPr>
        <w:t xml:space="preserve"> and which</w:t>
      </w:r>
      <w:r w:rsidRPr="00321212">
        <w:rPr>
          <w:rFonts w:asciiTheme="majorBidi" w:hAnsiTheme="majorBidi" w:cstheme="majorBidi"/>
          <w:sz w:val="24"/>
          <w:szCs w:val="24"/>
        </w:rPr>
        <w:t xml:space="preserve"> varies between</w:t>
      </w:r>
      <w:r>
        <w:rPr>
          <w:rFonts w:asciiTheme="majorBidi" w:hAnsiTheme="majorBidi" w:cstheme="majorBidi"/>
          <w:sz w:val="24"/>
          <w:szCs w:val="24"/>
        </w:rPr>
        <w:t xml:space="preserve"> </w:t>
      </w:r>
      <w:r w:rsidR="00D10EA9">
        <w:rPr>
          <w:rFonts w:asciiTheme="majorBidi" w:hAnsiTheme="majorBidi" w:cstheme="majorBidi"/>
          <w:sz w:val="24"/>
          <w:szCs w:val="24"/>
        </w:rPr>
        <w:t>municipalities</w:t>
      </w:r>
      <w:r w:rsidRPr="00321212">
        <w:rPr>
          <w:rFonts w:asciiTheme="majorBidi" w:hAnsiTheme="majorBidi" w:cstheme="majorBidi"/>
          <w:sz w:val="24"/>
          <w:szCs w:val="24"/>
        </w:rPr>
        <w:t xml:space="preserve">. </w:t>
      </w:r>
      <w:r>
        <w:rPr>
          <w:rFonts w:asciiTheme="majorBidi" w:hAnsiTheme="majorBidi" w:cstheme="majorBidi"/>
          <w:sz w:val="24"/>
          <w:szCs w:val="24"/>
        </w:rPr>
        <w:t xml:space="preserve">The services </w:t>
      </w:r>
      <w:r w:rsidR="00D10EA9">
        <w:rPr>
          <w:rFonts w:asciiTheme="majorBidi" w:hAnsiTheme="majorBidi" w:cstheme="majorBidi"/>
          <w:sz w:val="24"/>
          <w:szCs w:val="24"/>
        </w:rPr>
        <w:t>are</w:t>
      </w:r>
      <w:r w:rsidRPr="00321212">
        <w:rPr>
          <w:rFonts w:asciiTheme="majorBidi" w:hAnsiTheme="majorBidi" w:cstheme="majorBidi"/>
          <w:sz w:val="24"/>
          <w:szCs w:val="24"/>
        </w:rPr>
        <w:t xml:space="preserve"> financed 50% from LTCI premiums and 50% from general taxation.</w:t>
      </w:r>
      <w:r>
        <w:rPr>
          <w:rFonts w:asciiTheme="majorBidi" w:hAnsiTheme="majorBidi" w:cstheme="majorBidi"/>
          <w:sz w:val="24"/>
          <w:szCs w:val="24"/>
        </w:rPr>
        <w:t xml:space="preserve"> </w:t>
      </w:r>
      <w:r w:rsidR="00D10EA9">
        <w:rPr>
          <w:rFonts w:asciiTheme="majorBidi" w:hAnsiTheme="majorBidi" w:cstheme="majorBidi"/>
          <w:sz w:val="24"/>
          <w:szCs w:val="24"/>
        </w:rPr>
        <w:t xml:space="preserve">Beneficiaries </w:t>
      </w:r>
      <w:r w:rsidR="008349CF">
        <w:rPr>
          <w:rFonts w:asciiTheme="majorBidi" w:hAnsiTheme="majorBidi" w:cstheme="majorBidi"/>
          <w:sz w:val="24"/>
          <w:szCs w:val="24"/>
        </w:rPr>
        <w:t>assume a</w:t>
      </w:r>
      <w:r w:rsidRPr="00321212">
        <w:rPr>
          <w:rFonts w:asciiTheme="majorBidi" w:hAnsiTheme="majorBidi" w:cstheme="majorBidi"/>
          <w:sz w:val="24"/>
          <w:szCs w:val="24"/>
        </w:rPr>
        <w:t xml:space="preserve"> co-payment</w:t>
      </w:r>
      <w:r w:rsidR="00D10EA9">
        <w:rPr>
          <w:rFonts w:asciiTheme="majorBidi" w:hAnsiTheme="majorBidi" w:cstheme="majorBidi"/>
          <w:sz w:val="24"/>
          <w:szCs w:val="24"/>
        </w:rPr>
        <w:t>s of 10%</w:t>
      </w:r>
      <w:r w:rsidRPr="00321212">
        <w:rPr>
          <w:rFonts w:asciiTheme="majorBidi" w:hAnsiTheme="majorBidi" w:cstheme="majorBidi"/>
          <w:sz w:val="24"/>
          <w:szCs w:val="24"/>
        </w:rPr>
        <w:t xml:space="preserve"> for the services t</w:t>
      </w:r>
      <w:r w:rsidR="00D10EA9">
        <w:rPr>
          <w:rFonts w:asciiTheme="majorBidi" w:hAnsiTheme="majorBidi" w:cstheme="majorBidi"/>
          <w:sz w:val="24"/>
          <w:szCs w:val="24"/>
        </w:rPr>
        <w:t>hey use, plus accommodation costs</w:t>
      </w:r>
      <w:r w:rsidRPr="00321212">
        <w:rPr>
          <w:rFonts w:asciiTheme="majorBidi" w:hAnsiTheme="majorBidi" w:cstheme="majorBidi"/>
          <w:sz w:val="24"/>
          <w:szCs w:val="24"/>
        </w:rPr>
        <w:t xml:space="preserve"> for institutional care.</w:t>
      </w:r>
      <w:r>
        <w:rPr>
          <w:rFonts w:asciiTheme="majorBidi" w:hAnsiTheme="majorBidi" w:cstheme="majorBidi"/>
          <w:sz w:val="24"/>
          <w:szCs w:val="24"/>
        </w:rPr>
        <w:t xml:space="preserve"> </w:t>
      </w:r>
    </w:p>
    <w:p w:rsidR="008B583A" w:rsidRDefault="008B583A" w:rsidP="00F231FF">
      <w:pPr>
        <w:spacing w:after="0"/>
        <w:rPr>
          <w:sz w:val="24"/>
          <w:szCs w:val="24"/>
        </w:rPr>
      </w:pPr>
    </w:p>
    <w:p w:rsidR="00B646A3" w:rsidRPr="00F71771" w:rsidRDefault="00BE5ABC" w:rsidP="00D10EA9">
      <w:pPr>
        <w:spacing w:after="0"/>
        <w:jc w:val="both"/>
        <w:rPr>
          <w:rFonts w:asciiTheme="majorBidi" w:hAnsiTheme="majorBidi" w:cstheme="majorBidi"/>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 xml:space="preserve">. </w:t>
      </w:r>
      <w:r w:rsidRPr="00BE5ABC">
        <w:rPr>
          <w:rFonts w:asciiTheme="majorBidi" w:hAnsiTheme="majorBidi" w:cstheme="majorBidi"/>
          <w:sz w:val="24"/>
          <w:szCs w:val="24"/>
        </w:rPr>
        <w:t>Reside</w:t>
      </w:r>
      <w:r w:rsidR="00D10EA9">
        <w:rPr>
          <w:rFonts w:asciiTheme="majorBidi" w:hAnsiTheme="majorBidi" w:cstheme="majorBidi"/>
          <w:sz w:val="24"/>
          <w:szCs w:val="24"/>
        </w:rPr>
        <w:t>nts of the</w:t>
      </w:r>
      <w:r w:rsidRPr="00BE5ABC">
        <w:rPr>
          <w:rFonts w:asciiTheme="majorBidi" w:hAnsiTheme="majorBidi" w:cstheme="majorBidi"/>
          <w:sz w:val="24"/>
          <w:szCs w:val="24"/>
        </w:rPr>
        <w:t xml:space="preserve"> most populated urban areas face shortage of care facilities </w:t>
      </w:r>
      <w:r>
        <w:rPr>
          <w:rFonts w:asciiTheme="majorBidi" w:hAnsiTheme="majorBidi" w:cstheme="majorBidi"/>
          <w:sz w:val="24"/>
          <w:szCs w:val="24"/>
        </w:rPr>
        <w:t>and long waitlists</w:t>
      </w:r>
      <w:r w:rsidRPr="00BE5ABC">
        <w:rPr>
          <w:rFonts w:asciiTheme="majorBidi" w:hAnsiTheme="majorBidi" w:cstheme="majorBidi"/>
          <w:sz w:val="24"/>
          <w:szCs w:val="24"/>
        </w:rPr>
        <w:t>.</w:t>
      </w:r>
      <w:r>
        <w:rPr>
          <w:rFonts w:asciiTheme="majorBidi" w:hAnsiTheme="majorBidi" w:cstheme="majorBidi"/>
          <w:sz w:val="24"/>
          <w:szCs w:val="24"/>
        </w:rPr>
        <w:t xml:space="preserve"> Health worker</w:t>
      </w:r>
      <w:r w:rsidR="00D10EA9">
        <w:rPr>
          <w:rFonts w:asciiTheme="majorBidi" w:hAnsiTheme="majorBidi" w:cstheme="majorBidi"/>
          <w:sz w:val="24"/>
          <w:szCs w:val="24"/>
        </w:rPr>
        <w:t>s shortage is a major challenge</w:t>
      </w:r>
      <w:r>
        <w:rPr>
          <w:rFonts w:asciiTheme="majorBidi" w:hAnsiTheme="majorBidi" w:cstheme="majorBidi"/>
          <w:sz w:val="24"/>
          <w:szCs w:val="24"/>
        </w:rPr>
        <w:t xml:space="preserve"> that is e</w:t>
      </w:r>
      <w:r w:rsidR="008349CF">
        <w:rPr>
          <w:rFonts w:asciiTheme="majorBidi" w:hAnsiTheme="majorBidi" w:cstheme="majorBidi"/>
          <w:sz w:val="24"/>
          <w:szCs w:val="24"/>
        </w:rPr>
        <w:t>xpected</w:t>
      </w:r>
      <w:r>
        <w:rPr>
          <w:rFonts w:asciiTheme="majorBidi" w:hAnsiTheme="majorBidi" w:cstheme="majorBidi"/>
          <w:sz w:val="24"/>
          <w:szCs w:val="24"/>
        </w:rPr>
        <w:t xml:space="preserve"> to </w:t>
      </w:r>
      <w:r w:rsidR="00D10EA9">
        <w:rPr>
          <w:rFonts w:asciiTheme="majorBidi" w:hAnsiTheme="majorBidi" w:cstheme="majorBidi"/>
          <w:sz w:val="24"/>
          <w:szCs w:val="24"/>
        </w:rPr>
        <w:t>worsen</w:t>
      </w:r>
      <w:r w:rsidR="00C53E2B">
        <w:rPr>
          <w:rFonts w:asciiTheme="majorBidi" w:hAnsiTheme="majorBidi" w:cstheme="majorBidi"/>
          <w:sz w:val="24"/>
          <w:szCs w:val="24"/>
        </w:rPr>
        <w:t xml:space="preserve"> in the future</w:t>
      </w:r>
      <w:r>
        <w:rPr>
          <w:rFonts w:asciiTheme="majorBidi" w:hAnsiTheme="majorBidi" w:cstheme="majorBidi"/>
          <w:sz w:val="24"/>
          <w:szCs w:val="24"/>
        </w:rPr>
        <w:t xml:space="preserve">.  </w:t>
      </w:r>
      <w:r w:rsidR="008349CF">
        <w:rPr>
          <w:rFonts w:asciiTheme="majorBidi" w:hAnsiTheme="majorBidi" w:cstheme="majorBidi"/>
          <w:sz w:val="24"/>
          <w:szCs w:val="24"/>
        </w:rPr>
        <w:t>Additional m</w:t>
      </w:r>
      <w:r w:rsidR="008D62F4">
        <w:rPr>
          <w:rFonts w:asciiTheme="majorBidi" w:hAnsiTheme="majorBidi" w:cstheme="majorBidi"/>
          <w:sz w:val="24"/>
          <w:szCs w:val="24"/>
        </w:rPr>
        <w:t xml:space="preserve">easures to increase </w:t>
      </w:r>
      <w:r w:rsidR="00E70C02">
        <w:rPr>
          <w:rFonts w:asciiTheme="majorBidi" w:hAnsiTheme="majorBidi" w:cstheme="majorBidi"/>
          <w:sz w:val="24"/>
          <w:szCs w:val="24"/>
        </w:rPr>
        <w:t>immigration of</w:t>
      </w:r>
      <w:r w:rsidRPr="00BE5ABC">
        <w:rPr>
          <w:rFonts w:asciiTheme="majorBidi" w:hAnsiTheme="majorBidi" w:cstheme="majorBidi"/>
          <w:sz w:val="24"/>
          <w:szCs w:val="24"/>
        </w:rPr>
        <w:t xml:space="preserve"> </w:t>
      </w:r>
      <w:r w:rsidR="00D10EA9">
        <w:rPr>
          <w:rFonts w:asciiTheme="majorBidi" w:hAnsiTheme="majorBidi" w:cstheme="majorBidi"/>
          <w:sz w:val="24"/>
          <w:szCs w:val="24"/>
        </w:rPr>
        <w:t>professionals</w:t>
      </w:r>
      <w:r w:rsidRPr="00BE5ABC">
        <w:rPr>
          <w:rFonts w:asciiTheme="majorBidi" w:hAnsiTheme="majorBidi" w:cstheme="majorBidi"/>
          <w:sz w:val="24"/>
          <w:szCs w:val="24"/>
        </w:rPr>
        <w:t xml:space="preserve"> from Asian countries </w:t>
      </w:r>
      <w:r w:rsidR="008D62F4">
        <w:rPr>
          <w:rFonts w:asciiTheme="majorBidi" w:hAnsiTheme="majorBidi" w:cstheme="majorBidi"/>
          <w:sz w:val="24"/>
          <w:szCs w:val="24"/>
        </w:rPr>
        <w:t>are</w:t>
      </w:r>
      <w:r>
        <w:rPr>
          <w:rFonts w:asciiTheme="majorBidi" w:hAnsiTheme="majorBidi" w:cstheme="majorBidi"/>
          <w:sz w:val="24"/>
          <w:szCs w:val="24"/>
        </w:rPr>
        <w:t xml:space="preserve"> being explored. </w:t>
      </w:r>
      <w:r w:rsidR="00863434">
        <w:rPr>
          <w:sz w:val="24"/>
          <w:szCs w:val="24"/>
        </w:rPr>
        <w:t xml:space="preserve">   </w:t>
      </w:r>
      <w:r w:rsidR="000F2E40">
        <w:rPr>
          <w:sz w:val="24"/>
          <w:szCs w:val="24"/>
        </w:rPr>
        <w:t xml:space="preserve"> </w:t>
      </w:r>
      <w:r w:rsidR="00863434">
        <w:rPr>
          <w:sz w:val="24"/>
          <w:szCs w:val="24"/>
        </w:rPr>
        <w:t xml:space="preserve">  </w:t>
      </w:r>
    </w:p>
    <w:p w:rsidR="00597AC5" w:rsidRDefault="00597AC5" w:rsidP="00845410">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932407">
        <w:tc>
          <w:tcPr>
            <w:tcW w:w="9016" w:type="dxa"/>
            <w:shd w:val="clear" w:color="auto" w:fill="D9E2F3" w:themeFill="accent5" w:themeFillTint="33"/>
          </w:tcPr>
          <w:p w:rsidR="006E7960" w:rsidRPr="006E7960" w:rsidRDefault="006E7960" w:rsidP="006E7960">
            <w:pPr>
              <w:pStyle w:val="Heading3"/>
              <w:outlineLvl w:val="2"/>
              <w:rPr>
                <w:rFonts w:asciiTheme="majorBidi" w:hAnsiTheme="majorBidi"/>
                <w:b/>
                <w:bCs/>
                <w:color w:val="1F3864" w:themeColor="accent5" w:themeShade="80"/>
              </w:rPr>
            </w:pPr>
            <w:bookmarkStart w:id="10" w:name="_Toc534967006"/>
            <w:r w:rsidRPr="006E7960">
              <w:rPr>
                <w:rFonts w:asciiTheme="majorBidi" w:hAnsiTheme="majorBidi"/>
                <w:b/>
                <w:bCs/>
                <w:color w:val="1F3864" w:themeColor="accent5" w:themeShade="80"/>
              </w:rPr>
              <w:t>KOREA</w:t>
            </w:r>
            <w:bookmarkEnd w:id="10"/>
            <w:r w:rsidRPr="006E7960">
              <w:rPr>
                <w:rFonts w:asciiTheme="majorBidi" w:hAnsiTheme="majorBidi"/>
                <w:b/>
                <w:bCs/>
                <w:color w:val="1F3864" w:themeColor="accent5" w:themeShade="80"/>
              </w:rPr>
              <w:t xml:space="preserve"> </w:t>
            </w:r>
          </w:p>
        </w:tc>
      </w:tr>
    </w:tbl>
    <w:p w:rsidR="000E7206" w:rsidRDefault="000E7206" w:rsidP="000C5BD4">
      <w:pPr>
        <w:spacing w:after="0"/>
        <w:rPr>
          <w:rFonts w:asciiTheme="majorBidi" w:hAnsiTheme="majorBidi" w:cstheme="majorBidi"/>
          <w:b/>
          <w:bCs/>
          <w:sz w:val="24"/>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284"/>
        <w:gridCol w:w="1985"/>
        <w:gridCol w:w="283"/>
        <w:gridCol w:w="1842"/>
      </w:tblGrid>
      <w:tr w:rsidR="0042562D" w:rsidRPr="00A90491" w:rsidTr="00524FC8">
        <w:tc>
          <w:tcPr>
            <w:tcW w:w="2972" w:type="dxa"/>
            <w:shd w:val="clear" w:color="auto" w:fill="E7E6E6" w:themeFill="background2"/>
          </w:tcPr>
          <w:p w:rsidR="0042562D" w:rsidRPr="00A90491" w:rsidRDefault="0042562D" w:rsidP="00524FC8">
            <w:pPr>
              <w:rPr>
                <w:rFonts w:asciiTheme="majorBidi" w:hAnsiTheme="majorBidi" w:cstheme="majorBidi"/>
              </w:rPr>
            </w:pPr>
            <w:r w:rsidRPr="00A90491">
              <w:rPr>
                <w:rFonts w:asciiTheme="majorBidi" w:hAnsiTheme="majorBidi" w:cstheme="majorBidi"/>
              </w:rPr>
              <w:t>Population</w:t>
            </w:r>
          </w:p>
        </w:tc>
        <w:tc>
          <w:tcPr>
            <w:tcW w:w="284" w:type="dxa"/>
            <w:shd w:val="clear" w:color="auto" w:fill="E7E6E6" w:themeFill="background2"/>
          </w:tcPr>
          <w:p w:rsidR="0042562D" w:rsidRPr="00A90491" w:rsidRDefault="0042562D" w:rsidP="00A8060B">
            <w:pPr>
              <w:rPr>
                <w:rFonts w:asciiTheme="majorBidi" w:hAnsiTheme="majorBidi" w:cstheme="majorBidi"/>
              </w:rPr>
            </w:pPr>
          </w:p>
        </w:tc>
        <w:tc>
          <w:tcPr>
            <w:tcW w:w="1417" w:type="dxa"/>
            <w:shd w:val="clear" w:color="auto" w:fill="E7E6E6" w:themeFill="background2"/>
          </w:tcPr>
          <w:p w:rsidR="0042562D" w:rsidRPr="00A90491" w:rsidRDefault="0042562D" w:rsidP="00A8060B">
            <w:pPr>
              <w:rPr>
                <w:rFonts w:asciiTheme="majorBidi" w:hAnsiTheme="majorBidi" w:cstheme="majorBidi"/>
              </w:rPr>
            </w:pPr>
            <w:r>
              <w:rPr>
                <w:rFonts w:asciiTheme="majorBidi" w:hAnsiTheme="majorBidi" w:cstheme="majorBidi"/>
              </w:rPr>
              <w:t>51</w:t>
            </w:r>
            <w:r w:rsidR="003C7F8F">
              <w:rPr>
                <w:rFonts w:asciiTheme="majorBidi" w:hAnsiTheme="majorBidi" w:cstheme="majorBidi"/>
              </w:rPr>
              <w:t>.2</w:t>
            </w:r>
            <w:r>
              <w:rPr>
                <w:rFonts w:asciiTheme="majorBidi" w:hAnsiTheme="majorBidi" w:cstheme="majorBidi"/>
              </w:rPr>
              <w:t xml:space="preserve"> million</w:t>
            </w:r>
          </w:p>
        </w:tc>
        <w:tc>
          <w:tcPr>
            <w:tcW w:w="284" w:type="dxa"/>
            <w:shd w:val="clear" w:color="auto" w:fill="E7E6E6" w:themeFill="background2"/>
          </w:tcPr>
          <w:p w:rsidR="0042562D" w:rsidRPr="00A90491" w:rsidRDefault="0042562D" w:rsidP="00A8060B">
            <w:pPr>
              <w:rPr>
                <w:rFonts w:asciiTheme="majorBidi" w:hAnsiTheme="majorBidi" w:cstheme="majorBidi"/>
              </w:rPr>
            </w:pPr>
          </w:p>
        </w:tc>
        <w:tc>
          <w:tcPr>
            <w:tcW w:w="1985" w:type="dxa"/>
            <w:shd w:val="clear" w:color="auto" w:fill="E7E6E6" w:themeFill="background2"/>
          </w:tcPr>
          <w:p w:rsidR="0042562D" w:rsidRPr="00A90491" w:rsidRDefault="0042562D" w:rsidP="00A8060B">
            <w:pPr>
              <w:rPr>
                <w:rFonts w:asciiTheme="majorBidi" w:hAnsiTheme="majorBidi" w:cstheme="majorBidi"/>
              </w:rPr>
            </w:pPr>
            <w:r>
              <w:rPr>
                <w:rFonts w:asciiTheme="majorBidi" w:hAnsiTheme="majorBidi" w:cstheme="majorBidi"/>
              </w:rPr>
              <w:t>System Model</w:t>
            </w:r>
          </w:p>
        </w:tc>
        <w:tc>
          <w:tcPr>
            <w:tcW w:w="283" w:type="dxa"/>
            <w:shd w:val="clear" w:color="auto" w:fill="E7E6E6" w:themeFill="background2"/>
          </w:tcPr>
          <w:p w:rsidR="0042562D" w:rsidRPr="00A90491" w:rsidRDefault="0042562D" w:rsidP="00A8060B">
            <w:pPr>
              <w:rPr>
                <w:rFonts w:asciiTheme="majorBidi" w:hAnsiTheme="majorBidi" w:cstheme="majorBidi"/>
              </w:rPr>
            </w:pPr>
          </w:p>
        </w:tc>
        <w:tc>
          <w:tcPr>
            <w:tcW w:w="1842" w:type="dxa"/>
            <w:shd w:val="clear" w:color="auto" w:fill="E7E6E6" w:themeFill="background2"/>
          </w:tcPr>
          <w:p w:rsidR="0042562D" w:rsidRPr="00A90491" w:rsidRDefault="000418A2" w:rsidP="00A8060B">
            <w:pPr>
              <w:rPr>
                <w:rFonts w:asciiTheme="majorBidi" w:hAnsiTheme="majorBidi" w:cstheme="majorBidi"/>
              </w:rPr>
            </w:pPr>
            <w:r>
              <w:rPr>
                <w:rFonts w:asciiTheme="majorBidi" w:hAnsiTheme="majorBidi" w:cstheme="majorBidi"/>
              </w:rPr>
              <w:t xml:space="preserve">Mandatory </w:t>
            </w:r>
            <w:r w:rsidR="0042562D">
              <w:rPr>
                <w:rFonts w:asciiTheme="majorBidi" w:hAnsiTheme="majorBidi" w:cstheme="majorBidi"/>
              </w:rPr>
              <w:t>LTCI</w:t>
            </w:r>
          </w:p>
        </w:tc>
      </w:tr>
      <w:tr w:rsidR="0042562D" w:rsidRPr="00A90491" w:rsidTr="00524FC8">
        <w:tc>
          <w:tcPr>
            <w:tcW w:w="2972" w:type="dxa"/>
            <w:shd w:val="clear" w:color="auto" w:fill="E7E6E6" w:themeFill="background2"/>
          </w:tcPr>
          <w:p w:rsidR="0042562D" w:rsidRPr="00A90491" w:rsidRDefault="0042562D" w:rsidP="00A8060B">
            <w:pPr>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rsidR="0042562D" w:rsidRPr="00A90491" w:rsidRDefault="0042562D" w:rsidP="00A8060B">
            <w:pPr>
              <w:rPr>
                <w:rFonts w:asciiTheme="majorBidi" w:hAnsiTheme="majorBidi" w:cstheme="majorBidi"/>
              </w:rPr>
            </w:pPr>
          </w:p>
        </w:tc>
        <w:tc>
          <w:tcPr>
            <w:tcW w:w="1417" w:type="dxa"/>
            <w:shd w:val="clear" w:color="auto" w:fill="E7E6E6" w:themeFill="background2"/>
          </w:tcPr>
          <w:p w:rsidR="0042562D" w:rsidRPr="00A90491" w:rsidRDefault="0042562D" w:rsidP="00A8060B">
            <w:pPr>
              <w:rPr>
                <w:rFonts w:asciiTheme="majorBidi" w:hAnsiTheme="majorBidi" w:cstheme="majorBidi"/>
              </w:rPr>
            </w:pPr>
            <w:r>
              <w:rPr>
                <w:rFonts w:asciiTheme="majorBidi" w:hAnsiTheme="majorBidi" w:cstheme="majorBidi"/>
              </w:rPr>
              <w:t>82</w:t>
            </w:r>
            <w:r w:rsidR="00C84CD9">
              <w:rPr>
                <w:rFonts w:asciiTheme="majorBidi" w:hAnsiTheme="majorBidi" w:cstheme="majorBidi"/>
              </w:rPr>
              <w:t>.5</w:t>
            </w:r>
            <w:r>
              <w:rPr>
                <w:rFonts w:asciiTheme="majorBidi" w:hAnsiTheme="majorBidi" w:cstheme="majorBidi"/>
              </w:rPr>
              <w:t xml:space="preserve"> years</w:t>
            </w:r>
          </w:p>
        </w:tc>
        <w:tc>
          <w:tcPr>
            <w:tcW w:w="284" w:type="dxa"/>
            <w:shd w:val="clear" w:color="auto" w:fill="E7E6E6" w:themeFill="background2"/>
          </w:tcPr>
          <w:p w:rsidR="0042562D" w:rsidRPr="00A90491" w:rsidRDefault="0042562D" w:rsidP="00A8060B">
            <w:pPr>
              <w:rPr>
                <w:rFonts w:asciiTheme="majorBidi" w:hAnsiTheme="majorBidi" w:cstheme="majorBidi"/>
              </w:rPr>
            </w:pPr>
          </w:p>
        </w:tc>
        <w:tc>
          <w:tcPr>
            <w:tcW w:w="1985" w:type="dxa"/>
            <w:shd w:val="clear" w:color="auto" w:fill="E7E6E6" w:themeFill="background2"/>
          </w:tcPr>
          <w:p w:rsidR="0042562D" w:rsidRPr="00A90491" w:rsidRDefault="0042562D" w:rsidP="00A8060B">
            <w:pPr>
              <w:rPr>
                <w:rFonts w:asciiTheme="majorBidi" w:hAnsiTheme="majorBidi" w:cstheme="majorBidi"/>
              </w:rPr>
            </w:pPr>
            <w:r>
              <w:rPr>
                <w:rFonts w:asciiTheme="majorBidi" w:hAnsiTheme="majorBidi" w:cstheme="majorBidi"/>
              </w:rPr>
              <w:t>Legal Coverage</w:t>
            </w:r>
          </w:p>
        </w:tc>
        <w:tc>
          <w:tcPr>
            <w:tcW w:w="283" w:type="dxa"/>
            <w:shd w:val="clear" w:color="auto" w:fill="E7E6E6" w:themeFill="background2"/>
          </w:tcPr>
          <w:p w:rsidR="0042562D" w:rsidRPr="00A90491" w:rsidRDefault="0042562D" w:rsidP="00A8060B">
            <w:pPr>
              <w:rPr>
                <w:rFonts w:asciiTheme="majorBidi" w:hAnsiTheme="majorBidi" w:cstheme="majorBidi"/>
              </w:rPr>
            </w:pPr>
          </w:p>
        </w:tc>
        <w:tc>
          <w:tcPr>
            <w:tcW w:w="1842" w:type="dxa"/>
            <w:shd w:val="clear" w:color="auto" w:fill="E7E6E6" w:themeFill="background2"/>
          </w:tcPr>
          <w:p w:rsidR="0042562D" w:rsidRPr="00A90491" w:rsidRDefault="0042562D" w:rsidP="00A8060B">
            <w:pPr>
              <w:rPr>
                <w:rFonts w:asciiTheme="majorBidi" w:hAnsiTheme="majorBidi" w:cstheme="majorBidi"/>
              </w:rPr>
            </w:pPr>
            <w:r>
              <w:rPr>
                <w:rFonts w:asciiTheme="majorBidi" w:hAnsiTheme="majorBidi" w:cstheme="majorBidi"/>
              </w:rPr>
              <w:t>Universal</w:t>
            </w:r>
          </w:p>
        </w:tc>
      </w:tr>
      <w:tr w:rsidR="0042562D" w:rsidRPr="00A90491" w:rsidTr="00524FC8">
        <w:tc>
          <w:tcPr>
            <w:tcW w:w="2972" w:type="dxa"/>
            <w:shd w:val="clear" w:color="auto" w:fill="E7E6E6" w:themeFill="background2"/>
          </w:tcPr>
          <w:p w:rsidR="0042562D" w:rsidRPr="00A90491" w:rsidRDefault="0042562D" w:rsidP="00A8060B">
            <w:pPr>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rsidR="0042562D" w:rsidRPr="00A90491" w:rsidRDefault="0042562D" w:rsidP="00A8060B">
            <w:pPr>
              <w:rPr>
                <w:rFonts w:asciiTheme="majorBidi" w:hAnsiTheme="majorBidi" w:cstheme="majorBidi"/>
              </w:rPr>
            </w:pPr>
          </w:p>
        </w:tc>
        <w:tc>
          <w:tcPr>
            <w:tcW w:w="1417" w:type="dxa"/>
            <w:shd w:val="clear" w:color="auto" w:fill="E7E6E6" w:themeFill="background2"/>
          </w:tcPr>
          <w:p w:rsidR="0042562D" w:rsidRPr="00A90491" w:rsidRDefault="003C7F8F" w:rsidP="00A8060B">
            <w:pPr>
              <w:rPr>
                <w:rFonts w:asciiTheme="majorBidi" w:hAnsiTheme="majorBidi" w:cstheme="majorBidi"/>
              </w:rPr>
            </w:pPr>
            <w:r>
              <w:rPr>
                <w:rFonts w:asciiTheme="majorBidi" w:hAnsiTheme="majorBidi" w:cstheme="majorBidi"/>
              </w:rPr>
              <w:t>14.12</w:t>
            </w:r>
            <w:r w:rsidR="0042562D">
              <w:rPr>
                <w:rFonts w:asciiTheme="majorBidi" w:hAnsiTheme="majorBidi" w:cstheme="majorBidi"/>
              </w:rPr>
              <w:t>%</w:t>
            </w:r>
          </w:p>
        </w:tc>
        <w:tc>
          <w:tcPr>
            <w:tcW w:w="284" w:type="dxa"/>
            <w:shd w:val="clear" w:color="auto" w:fill="E7E6E6" w:themeFill="background2"/>
          </w:tcPr>
          <w:p w:rsidR="0042562D" w:rsidRPr="00A90491" w:rsidRDefault="0042562D" w:rsidP="00A8060B">
            <w:pPr>
              <w:rPr>
                <w:rFonts w:asciiTheme="majorBidi" w:hAnsiTheme="majorBidi" w:cstheme="majorBidi"/>
              </w:rPr>
            </w:pPr>
          </w:p>
        </w:tc>
        <w:tc>
          <w:tcPr>
            <w:tcW w:w="1985" w:type="dxa"/>
            <w:shd w:val="clear" w:color="auto" w:fill="E7E6E6" w:themeFill="background2"/>
          </w:tcPr>
          <w:p w:rsidR="0042562D" w:rsidRPr="00A90491" w:rsidRDefault="000418A2" w:rsidP="00A8060B">
            <w:pPr>
              <w:rPr>
                <w:rFonts w:asciiTheme="majorBidi" w:hAnsiTheme="majorBidi" w:cstheme="majorBidi"/>
              </w:rPr>
            </w:pPr>
            <w:r>
              <w:rPr>
                <w:rFonts w:asciiTheme="majorBidi" w:hAnsiTheme="majorBidi" w:cstheme="majorBidi"/>
              </w:rPr>
              <w:t>Beneficiaries</w:t>
            </w:r>
          </w:p>
        </w:tc>
        <w:tc>
          <w:tcPr>
            <w:tcW w:w="283" w:type="dxa"/>
            <w:shd w:val="clear" w:color="auto" w:fill="E7E6E6" w:themeFill="background2"/>
          </w:tcPr>
          <w:p w:rsidR="0042562D" w:rsidRPr="00A90491" w:rsidRDefault="0042562D" w:rsidP="00A8060B">
            <w:pPr>
              <w:rPr>
                <w:rFonts w:asciiTheme="majorBidi" w:hAnsiTheme="majorBidi" w:cstheme="majorBidi"/>
              </w:rPr>
            </w:pPr>
          </w:p>
        </w:tc>
        <w:tc>
          <w:tcPr>
            <w:tcW w:w="1842" w:type="dxa"/>
            <w:shd w:val="clear" w:color="auto" w:fill="E7E6E6" w:themeFill="background2"/>
          </w:tcPr>
          <w:p w:rsidR="0042562D" w:rsidRPr="00A90491" w:rsidRDefault="0042562D" w:rsidP="00A8060B">
            <w:pPr>
              <w:rPr>
                <w:rFonts w:asciiTheme="majorBidi" w:hAnsiTheme="majorBidi" w:cstheme="majorBidi"/>
              </w:rPr>
            </w:pPr>
            <w:r>
              <w:rPr>
                <w:rFonts w:asciiTheme="majorBidi" w:hAnsiTheme="majorBidi" w:cstheme="majorBidi"/>
              </w:rPr>
              <w:t>7</w:t>
            </w:r>
            <w:r w:rsidR="00035185">
              <w:rPr>
                <w:rFonts w:asciiTheme="majorBidi" w:hAnsiTheme="majorBidi" w:cstheme="majorBidi"/>
              </w:rPr>
              <w:t>.4</w:t>
            </w:r>
            <w:r>
              <w:rPr>
                <w:rFonts w:asciiTheme="majorBidi" w:hAnsiTheme="majorBidi" w:cstheme="majorBidi"/>
              </w:rPr>
              <w:t>%</w:t>
            </w:r>
          </w:p>
        </w:tc>
      </w:tr>
      <w:tr w:rsidR="0042562D" w:rsidRPr="00A90491" w:rsidTr="00524FC8">
        <w:tc>
          <w:tcPr>
            <w:tcW w:w="2972" w:type="dxa"/>
            <w:shd w:val="clear" w:color="auto" w:fill="E7E6E6" w:themeFill="background2"/>
          </w:tcPr>
          <w:p w:rsidR="0042562D" w:rsidRPr="0039175A" w:rsidRDefault="0042562D" w:rsidP="00A8060B">
            <w:pPr>
              <w:rPr>
                <w:rFonts w:asciiTheme="majorBidi" w:hAnsiTheme="majorBidi" w:cstheme="majorBidi"/>
              </w:rPr>
            </w:pPr>
            <w:r w:rsidRPr="0039175A">
              <w:rPr>
                <w:rFonts w:asciiTheme="majorBidi" w:hAnsiTheme="majorBidi" w:cstheme="majorBidi"/>
              </w:rPr>
              <w:t>LTC Expenditure as % of GDP</w:t>
            </w:r>
          </w:p>
        </w:tc>
        <w:tc>
          <w:tcPr>
            <w:tcW w:w="284" w:type="dxa"/>
            <w:shd w:val="clear" w:color="auto" w:fill="E7E6E6" w:themeFill="background2"/>
          </w:tcPr>
          <w:p w:rsidR="0042562D" w:rsidRPr="00A90491" w:rsidRDefault="0042562D" w:rsidP="00A8060B">
            <w:pPr>
              <w:rPr>
                <w:rFonts w:asciiTheme="majorBidi" w:hAnsiTheme="majorBidi" w:cstheme="majorBidi"/>
              </w:rPr>
            </w:pPr>
          </w:p>
        </w:tc>
        <w:tc>
          <w:tcPr>
            <w:tcW w:w="1417" w:type="dxa"/>
            <w:shd w:val="clear" w:color="auto" w:fill="E7E6E6" w:themeFill="background2"/>
          </w:tcPr>
          <w:p w:rsidR="0042562D" w:rsidRPr="00A90491" w:rsidRDefault="0039175A" w:rsidP="00A8060B">
            <w:pPr>
              <w:rPr>
                <w:rFonts w:asciiTheme="majorBidi" w:hAnsiTheme="majorBidi" w:cstheme="majorBidi"/>
              </w:rPr>
            </w:pPr>
            <w:r>
              <w:rPr>
                <w:rFonts w:asciiTheme="majorBidi" w:hAnsiTheme="majorBidi" w:cstheme="majorBidi"/>
              </w:rPr>
              <w:t>0.8%</w:t>
            </w:r>
          </w:p>
        </w:tc>
        <w:tc>
          <w:tcPr>
            <w:tcW w:w="284" w:type="dxa"/>
            <w:shd w:val="clear" w:color="auto" w:fill="E7E6E6" w:themeFill="background2"/>
          </w:tcPr>
          <w:p w:rsidR="0042562D" w:rsidRPr="00A90491" w:rsidRDefault="0042562D" w:rsidP="00A8060B">
            <w:pPr>
              <w:rPr>
                <w:rFonts w:asciiTheme="majorBidi" w:hAnsiTheme="majorBidi" w:cstheme="majorBidi"/>
              </w:rPr>
            </w:pPr>
          </w:p>
        </w:tc>
        <w:tc>
          <w:tcPr>
            <w:tcW w:w="1985" w:type="dxa"/>
            <w:shd w:val="clear" w:color="auto" w:fill="E7E6E6" w:themeFill="background2"/>
          </w:tcPr>
          <w:p w:rsidR="0042562D" w:rsidRPr="00B3603E" w:rsidRDefault="00F0684B" w:rsidP="00A8060B">
            <w:pPr>
              <w:rPr>
                <w:rFonts w:asciiTheme="majorBidi" w:hAnsiTheme="majorBidi" w:cstheme="majorBidi"/>
                <w:color w:val="FF0000"/>
              </w:rPr>
            </w:pPr>
            <w:r w:rsidRPr="00684872">
              <w:rPr>
                <w:rFonts w:asciiTheme="majorBidi" w:hAnsiTheme="majorBidi" w:cstheme="majorBidi"/>
                <w:color w:val="000000" w:themeColor="text1"/>
              </w:rPr>
              <w:t>Cost sharing</w:t>
            </w:r>
          </w:p>
        </w:tc>
        <w:tc>
          <w:tcPr>
            <w:tcW w:w="283" w:type="dxa"/>
            <w:shd w:val="clear" w:color="auto" w:fill="E7E6E6" w:themeFill="background2"/>
          </w:tcPr>
          <w:p w:rsidR="0042562D" w:rsidRPr="00A90491" w:rsidRDefault="0042562D" w:rsidP="00A8060B">
            <w:pPr>
              <w:rPr>
                <w:rFonts w:asciiTheme="majorBidi" w:hAnsiTheme="majorBidi" w:cstheme="majorBidi"/>
              </w:rPr>
            </w:pPr>
          </w:p>
        </w:tc>
        <w:tc>
          <w:tcPr>
            <w:tcW w:w="1842" w:type="dxa"/>
            <w:shd w:val="clear" w:color="auto" w:fill="E7E6E6" w:themeFill="background2"/>
          </w:tcPr>
          <w:p w:rsidR="0042562D" w:rsidRPr="00A90491" w:rsidRDefault="008349CF" w:rsidP="00A8060B">
            <w:pPr>
              <w:rPr>
                <w:rFonts w:asciiTheme="majorBidi" w:hAnsiTheme="majorBidi" w:cstheme="majorBidi"/>
              </w:rPr>
            </w:pPr>
            <w:r>
              <w:rPr>
                <w:rFonts w:asciiTheme="majorBidi" w:hAnsiTheme="majorBidi" w:cstheme="majorBidi"/>
              </w:rPr>
              <w:t>Y</w:t>
            </w:r>
            <w:r w:rsidR="00684872">
              <w:rPr>
                <w:rFonts w:asciiTheme="majorBidi" w:hAnsiTheme="majorBidi" w:cstheme="majorBidi"/>
              </w:rPr>
              <w:t>es</w:t>
            </w:r>
          </w:p>
        </w:tc>
      </w:tr>
    </w:tbl>
    <w:p w:rsidR="0042562D" w:rsidRDefault="0042562D" w:rsidP="000C5BD4">
      <w:pPr>
        <w:spacing w:after="0"/>
        <w:rPr>
          <w:rFonts w:asciiTheme="majorBidi" w:hAnsiTheme="majorBidi" w:cstheme="majorBidi"/>
          <w:b/>
          <w:bCs/>
          <w:sz w:val="24"/>
          <w:szCs w:val="24"/>
        </w:rPr>
      </w:pPr>
    </w:p>
    <w:p w:rsidR="00F71771" w:rsidRPr="000C5BD4" w:rsidRDefault="000C5BD4" w:rsidP="00524FC8">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Context. </w:t>
      </w:r>
      <w:r w:rsidR="00753936" w:rsidRPr="00EB30AB">
        <w:rPr>
          <w:rFonts w:asciiTheme="majorBidi" w:hAnsiTheme="majorBidi" w:cstheme="majorBidi"/>
          <w:bCs/>
          <w:sz w:val="24"/>
          <w:szCs w:val="24"/>
        </w:rPr>
        <w:t>First a</w:t>
      </w:r>
      <w:r w:rsidR="008D62F4" w:rsidRPr="00EB30AB">
        <w:rPr>
          <w:rFonts w:asciiTheme="majorBidi" w:hAnsiTheme="majorBidi" w:cstheme="majorBidi"/>
          <w:bCs/>
          <w:sz w:val="24"/>
          <w:szCs w:val="24"/>
        </w:rPr>
        <w:t>nnounced i</w:t>
      </w:r>
      <w:r w:rsidR="00917368" w:rsidRPr="00753936">
        <w:rPr>
          <w:rFonts w:asciiTheme="majorBidi" w:hAnsiTheme="majorBidi" w:cstheme="majorBidi"/>
          <w:sz w:val="24"/>
          <w:szCs w:val="24"/>
        </w:rPr>
        <w:t>n</w:t>
      </w:r>
      <w:r w:rsidR="00917368" w:rsidRPr="00917368">
        <w:rPr>
          <w:rFonts w:asciiTheme="majorBidi" w:hAnsiTheme="majorBidi" w:cstheme="majorBidi"/>
          <w:sz w:val="24"/>
          <w:szCs w:val="24"/>
        </w:rPr>
        <w:t xml:space="preserve"> 2001</w:t>
      </w:r>
      <w:r>
        <w:rPr>
          <w:rFonts w:asciiTheme="majorBidi" w:hAnsiTheme="majorBidi" w:cstheme="majorBidi"/>
          <w:sz w:val="24"/>
          <w:szCs w:val="24"/>
        </w:rPr>
        <w:t>, a</w:t>
      </w:r>
      <w:r w:rsidR="00524FC8">
        <w:rPr>
          <w:rFonts w:asciiTheme="majorBidi" w:hAnsiTheme="majorBidi" w:cstheme="majorBidi"/>
          <w:sz w:val="24"/>
          <w:szCs w:val="24"/>
        </w:rPr>
        <w:t xml:space="preserve"> proposal to launch </w:t>
      </w:r>
      <w:r w:rsidR="00917368" w:rsidRPr="00917368">
        <w:rPr>
          <w:rFonts w:asciiTheme="majorBidi" w:hAnsiTheme="majorBidi" w:cstheme="majorBidi"/>
          <w:sz w:val="24"/>
          <w:szCs w:val="24"/>
        </w:rPr>
        <w:t xml:space="preserve">LTC </w:t>
      </w:r>
      <w:r w:rsidR="00524FC8">
        <w:rPr>
          <w:rFonts w:asciiTheme="majorBidi" w:hAnsiTheme="majorBidi" w:cstheme="majorBidi"/>
          <w:sz w:val="24"/>
          <w:szCs w:val="24"/>
        </w:rPr>
        <w:t xml:space="preserve">Security System </w:t>
      </w:r>
      <w:r w:rsidR="00917368" w:rsidRPr="00917368">
        <w:rPr>
          <w:rFonts w:asciiTheme="majorBidi" w:hAnsiTheme="majorBidi" w:cstheme="majorBidi"/>
          <w:sz w:val="24"/>
          <w:szCs w:val="24"/>
        </w:rPr>
        <w:t>was ena</w:t>
      </w:r>
      <w:r w:rsidR="00524FC8">
        <w:rPr>
          <w:rFonts w:asciiTheme="majorBidi" w:hAnsiTheme="majorBidi" w:cstheme="majorBidi"/>
          <w:sz w:val="24"/>
          <w:szCs w:val="24"/>
        </w:rPr>
        <w:t>cted in 2007</w:t>
      </w:r>
      <w:r w:rsidR="00753936">
        <w:rPr>
          <w:rFonts w:asciiTheme="majorBidi" w:hAnsiTheme="majorBidi" w:cstheme="majorBidi"/>
          <w:sz w:val="24"/>
          <w:szCs w:val="24"/>
        </w:rPr>
        <w:t xml:space="preserve"> and </w:t>
      </w:r>
      <w:r w:rsidR="00E70C02">
        <w:rPr>
          <w:rFonts w:asciiTheme="majorBidi" w:hAnsiTheme="majorBidi" w:cstheme="majorBidi"/>
          <w:sz w:val="24"/>
          <w:szCs w:val="24"/>
        </w:rPr>
        <w:t>implemented as</w:t>
      </w:r>
      <w:r>
        <w:rPr>
          <w:rFonts w:asciiTheme="majorBidi" w:hAnsiTheme="majorBidi" w:cstheme="majorBidi"/>
          <w:sz w:val="24"/>
          <w:szCs w:val="24"/>
        </w:rPr>
        <w:t xml:space="preserve"> of July 1</w:t>
      </w:r>
      <w:r w:rsidRPr="000C5BD4">
        <w:rPr>
          <w:rFonts w:asciiTheme="majorBidi" w:hAnsiTheme="majorBidi" w:cstheme="majorBidi"/>
          <w:sz w:val="24"/>
          <w:szCs w:val="24"/>
          <w:vertAlign w:val="superscript"/>
        </w:rPr>
        <w:t>st</w:t>
      </w:r>
      <w:r>
        <w:rPr>
          <w:rFonts w:asciiTheme="majorBidi" w:hAnsiTheme="majorBidi" w:cstheme="majorBidi"/>
          <w:sz w:val="24"/>
          <w:szCs w:val="24"/>
        </w:rPr>
        <w:t>,</w:t>
      </w:r>
      <w:r w:rsidR="00917368" w:rsidRPr="00917368">
        <w:rPr>
          <w:rFonts w:asciiTheme="majorBidi" w:hAnsiTheme="majorBidi" w:cstheme="majorBidi"/>
          <w:sz w:val="24"/>
          <w:szCs w:val="24"/>
        </w:rPr>
        <w:t xml:space="preserve"> 2008.</w:t>
      </w:r>
      <w:r w:rsidR="00524FC8">
        <w:rPr>
          <w:rFonts w:asciiTheme="majorBidi" w:hAnsiTheme="majorBidi" w:cstheme="majorBidi"/>
          <w:sz w:val="24"/>
          <w:szCs w:val="24"/>
        </w:rPr>
        <w:t xml:space="preserve"> Late </w:t>
      </w:r>
      <w:r w:rsidR="001157A7" w:rsidRPr="001157A7">
        <w:rPr>
          <w:rFonts w:asciiTheme="majorBidi" w:hAnsiTheme="majorBidi" w:cstheme="majorBidi"/>
          <w:sz w:val="24"/>
          <w:szCs w:val="24"/>
        </w:rPr>
        <w:t>2018</w:t>
      </w:r>
      <w:r w:rsidR="001157A7">
        <w:rPr>
          <w:rFonts w:asciiTheme="majorBidi" w:hAnsiTheme="majorBidi" w:cstheme="majorBidi"/>
          <w:sz w:val="24"/>
          <w:szCs w:val="24"/>
        </w:rPr>
        <w:t>, t</w:t>
      </w:r>
      <w:r w:rsidR="001157A7" w:rsidRPr="00917368">
        <w:rPr>
          <w:rFonts w:asciiTheme="majorBidi" w:hAnsiTheme="majorBidi" w:cstheme="majorBidi"/>
          <w:sz w:val="24"/>
          <w:szCs w:val="24"/>
        </w:rPr>
        <w:t>he Ministry of Health and Social Welfare</w:t>
      </w:r>
      <w:r w:rsidR="001157A7">
        <w:rPr>
          <w:rFonts w:asciiTheme="majorBidi" w:hAnsiTheme="majorBidi" w:cstheme="majorBidi"/>
          <w:sz w:val="24"/>
          <w:szCs w:val="24"/>
        </w:rPr>
        <w:t xml:space="preserve"> </w:t>
      </w:r>
      <w:r w:rsidR="001157A7" w:rsidRPr="00917368">
        <w:rPr>
          <w:rFonts w:asciiTheme="majorBidi" w:hAnsiTheme="majorBidi" w:cstheme="majorBidi"/>
          <w:sz w:val="24"/>
          <w:szCs w:val="24"/>
        </w:rPr>
        <w:t xml:space="preserve">(MOHW) </w:t>
      </w:r>
      <w:r w:rsidR="001157A7" w:rsidRPr="001157A7">
        <w:rPr>
          <w:rFonts w:asciiTheme="majorBidi" w:hAnsiTheme="majorBidi" w:cstheme="majorBidi"/>
          <w:sz w:val="24"/>
          <w:szCs w:val="24"/>
        </w:rPr>
        <w:t>an</w:t>
      </w:r>
      <w:r w:rsidR="00684872">
        <w:rPr>
          <w:rFonts w:asciiTheme="majorBidi" w:hAnsiTheme="majorBidi" w:cstheme="majorBidi"/>
          <w:sz w:val="24"/>
          <w:szCs w:val="24"/>
        </w:rPr>
        <w:t>nounced the basic plan for the community care</w:t>
      </w:r>
      <w:r w:rsidR="001157A7" w:rsidRPr="001157A7">
        <w:rPr>
          <w:rFonts w:asciiTheme="majorBidi" w:hAnsiTheme="majorBidi" w:cstheme="majorBidi"/>
          <w:sz w:val="24"/>
          <w:szCs w:val="24"/>
        </w:rPr>
        <w:t xml:space="preserve"> as a first step of </w:t>
      </w:r>
      <w:r w:rsidR="005F245E">
        <w:rPr>
          <w:rFonts w:asciiTheme="majorBidi" w:hAnsiTheme="majorBidi" w:cstheme="majorBidi"/>
          <w:sz w:val="24"/>
          <w:szCs w:val="24"/>
        </w:rPr>
        <w:t xml:space="preserve">an </w:t>
      </w:r>
      <w:r w:rsidR="001157A7" w:rsidRPr="001157A7">
        <w:rPr>
          <w:rFonts w:asciiTheme="majorBidi" w:hAnsiTheme="majorBidi" w:cstheme="majorBidi"/>
          <w:sz w:val="24"/>
          <w:szCs w:val="24"/>
        </w:rPr>
        <w:t>i</w:t>
      </w:r>
      <w:r w:rsidR="005F245E">
        <w:rPr>
          <w:rFonts w:asciiTheme="majorBidi" w:hAnsiTheme="majorBidi" w:cstheme="majorBidi"/>
          <w:sz w:val="24"/>
          <w:szCs w:val="24"/>
        </w:rPr>
        <w:t>ntegrated care</w:t>
      </w:r>
      <w:r w:rsidR="001157A7" w:rsidRPr="001157A7">
        <w:rPr>
          <w:rFonts w:asciiTheme="majorBidi" w:hAnsiTheme="majorBidi" w:cstheme="majorBidi"/>
          <w:sz w:val="24"/>
          <w:szCs w:val="24"/>
        </w:rPr>
        <w:t xml:space="preserve">.  </w:t>
      </w:r>
    </w:p>
    <w:p w:rsidR="001157A7" w:rsidRPr="00984B60" w:rsidRDefault="001157A7" w:rsidP="001157A7">
      <w:pPr>
        <w:spacing w:after="0"/>
        <w:jc w:val="both"/>
        <w:rPr>
          <w:rFonts w:asciiTheme="majorBidi" w:hAnsiTheme="majorBidi" w:cstheme="majorBidi"/>
          <w:b/>
          <w:bCs/>
          <w:sz w:val="24"/>
          <w:szCs w:val="24"/>
        </w:rPr>
      </w:pPr>
    </w:p>
    <w:p w:rsidR="00F71771" w:rsidRDefault="000C5BD4" w:rsidP="004573C1">
      <w:pPr>
        <w:spacing w:after="0"/>
        <w:jc w:val="both"/>
        <w:rPr>
          <w:rFonts w:asciiTheme="majorBidi" w:hAnsiTheme="majorBidi" w:cstheme="majorBidi"/>
          <w:sz w:val="24"/>
          <w:szCs w:val="24"/>
        </w:rPr>
      </w:pPr>
      <w:r>
        <w:rPr>
          <w:rFonts w:asciiTheme="majorBidi" w:hAnsiTheme="majorBidi" w:cstheme="majorBidi"/>
          <w:b/>
          <w:bCs/>
          <w:sz w:val="24"/>
          <w:szCs w:val="24"/>
        </w:rPr>
        <w:t xml:space="preserve">System. </w:t>
      </w:r>
      <w:r w:rsidRPr="00917368">
        <w:rPr>
          <w:rFonts w:asciiTheme="majorBidi" w:hAnsiTheme="majorBidi" w:cstheme="majorBidi"/>
          <w:sz w:val="24"/>
          <w:szCs w:val="24"/>
        </w:rPr>
        <w:t>T</w:t>
      </w:r>
      <w:r>
        <w:rPr>
          <w:rFonts w:asciiTheme="majorBidi" w:hAnsiTheme="majorBidi" w:cstheme="majorBidi"/>
          <w:sz w:val="24"/>
          <w:szCs w:val="24"/>
        </w:rPr>
        <w:t>he MOHW</w:t>
      </w:r>
      <w:r w:rsidRPr="00917368">
        <w:rPr>
          <w:rFonts w:asciiTheme="majorBidi" w:hAnsiTheme="majorBidi" w:cstheme="majorBidi"/>
          <w:sz w:val="24"/>
          <w:szCs w:val="24"/>
        </w:rPr>
        <w:t xml:space="preserve"> administrates </w:t>
      </w:r>
      <w:r w:rsidRPr="00081ED3">
        <w:rPr>
          <w:rFonts w:asciiTheme="majorBidi" w:hAnsiTheme="majorBidi" w:cstheme="majorBidi"/>
          <w:sz w:val="24"/>
          <w:szCs w:val="24"/>
        </w:rPr>
        <w:t xml:space="preserve">LTCI service. The </w:t>
      </w:r>
      <w:r w:rsidRPr="00081ED3">
        <w:rPr>
          <w:rFonts w:asciiTheme="majorBidi" w:hAnsiTheme="majorBidi" w:cstheme="majorBidi" w:hint="eastAsia"/>
          <w:sz w:val="24"/>
          <w:szCs w:val="24"/>
        </w:rPr>
        <w:t xml:space="preserve">National Health Insurance </w:t>
      </w:r>
      <w:r w:rsidRPr="00081ED3">
        <w:rPr>
          <w:rFonts w:asciiTheme="majorBidi" w:hAnsiTheme="majorBidi" w:cstheme="majorBidi"/>
          <w:sz w:val="24"/>
          <w:szCs w:val="24"/>
        </w:rPr>
        <w:t xml:space="preserve">Service (NHIS) takes responsibility </w:t>
      </w:r>
      <w:r w:rsidRPr="00DB688A">
        <w:rPr>
          <w:rFonts w:asciiTheme="majorBidi" w:hAnsiTheme="majorBidi" w:cstheme="majorBidi"/>
          <w:sz w:val="24"/>
          <w:szCs w:val="24"/>
        </w:rPr>
        <w:t>of operating the program, carries out rev</w:t>
      </w:r>
      <w:r w:rsidR="00081ED3" w:rsidRPr="00DB688A">
        <w:rPr>
          <w:rFonts w:asciiTheme="majorBidi" w:hAnsiTheme="majorBidi" w:cstheme="majorBidi"/>
          <w:sz w:val="24"/>
          <w:szCs w:val="24"/>
        </w:rPr>
        <w:t>iews and reimburses LTCI</w:t>
      </w:r>
      <w:r w:rsidRPr="00DB688A">
        <w:rPr>
          <w:rFonts w:asciiTheme="majorBidi" w:hAnsiTheme="majorBidi" w:cstheme="majorBidi"/>
          <w:sz w:val="24"/>
          <w:szCs w:val="24"/>
        </w:rPr>
        <w:t xml:space="preserve"> costs. The local gover</w:t>
      </w:r>
      <w:r w:rsidRPr="00917368">
        <w:rPr>
          <w:rFonts w:asciiTheme="majorBidi" w:hAnsiTheme="majorBidi" w:cstheme="majorBidi"/>
          <w:sz w:val="24"/>
          <w:szCs w:val="24"/>
        </w:rPr>
        <w:t xml:space="preserve">nment authorizes service providers </w:t>
      </w:r>
      <w:r>
        <w:rPr>
          <w:rFonts w:asciiTheme="majorBidi" w:hAnsiTheme="majorBidi" w:cstheme="majorBidi"/>
          <w:sz w:val="24"/>
          <w:szCs w:val="24"/>
        </w:rPr>
        <w:t>and LTC i</w:t>
      </w:r>
      <w:r w:rsidR="004573C1">
        <w:rPr>
          <w:rFonts w:asciiTheme="majorBidi" w:hAnsiTheme="majorBidi" w:cstheme="majorBidi"/>
          <w:sz w:val="24"/>
          <w:szCs w:val="24"/>
        </w:rPr>
        <w:t>nstitutions</w:t>
      </w:r>
      <w:r>
        <w:rPr>
          <w:rFonts w:asciiTheme="majorBidi" w:hAnsiTheme="majorBidi" w:cstheme="majorBidi"/>
          <w:sz w:val="24"/>
          <w:szCs w:val="24"/>
        </w:rPr>
        <w:t xml:space="preserve">. </w:t>
      </w:r>
      <w:r w:rsidRPr="000C5BD4">
        <w:rPr>
          <w:rFonts w:asciiTheme="majorBidi" w:hAnsiTheme="majorBidi" w:cstheme="majorBidi"/>
          <w:sz w:val="24"/>
          <w:szCs w:val="24"/>
        </w:rPr>
        <w:t>P</w:t>
      </w:r>
      <w:r w:rsidR="006F7FBC" w:rsidRPr="000C5BD4">
        <w:rPr>
          <w:rFonts w:asciiTheme="majorBidi" w:hAnsiTheme="majorBidi" w:cstheme="majorBidi"/>
          <w:sz w:val="24"/>
          <w:szCs w:val="24"/>
        </w:rPr>
        <w:t>e</w:t>
      </w:r>
      <w:r w:rsidR="006F7FBC" w:rsidRPr="006F7FBC">
        <w:rPr>
          <w:rFonts w:asciiTheme="majorBidi" w:hAnsiTheme="majorBidi" w:cstheme="majorBidi"/>
          <w:sz w:val="24"/>
          <w:szCs w:val="24"/>
        </w:rPr>
        <w:t>ople aged</w:t>
      </w:r>
      <w:r w:rsidR="006F7FBC">
        <w:rPr>
          <w:rFonts w:asciiTheme="majorBidi" w:hAnsiTheme="majorBidi" w:cstheme="majorBidi"/>
          <w:sz w:val="24"/>
          <w:szCs w:val="24"/>
        </w:rPr>
        <w:t xml:space="preserve"> </w:t>
      </w:r>
      <w:r w:rsidR="006F7FBC" w:rsidRPr="006F7FBC">
        <w:rPr>
          <w:rFonts w:asciiTheme="majorBidi" w:hAnsiTheme="majorBidi" w:cstheme="majorBidi"/>
          <w:sz w:val="24"/>
          <w:szCs w:val="24"/>
        </w:rPr>
        <w:t>65 years or older are</w:t>
      </w:r>
      <w:r w:rsidR="002B65CE">
        <w:rPr>
          <w:rFonts w:asciiTheme="majorBidi" w:hAnsiTheme="majorBidi" w:cstheme="majorBidi"/>
          <w:sz w:val="24"/>
          <w:szCs w:val="24"/>
        </w:rPr>
        <w:t xml:space="preserve"> eligible for all types of LTC</w:t>
      </w:r>
      <w:r>
        <w:rPr>
          <w:rFonts w:asciiTheme="majorBidi" w:hAnsiTheme="majorBidi" w:cstheme="majorBidi"/>
          <w:sz w:val="24"/>
          <w:szCs w:val="24"/>
        </w:rPr>
        <w:t xml:space="preserve"> services</w:t>
      </w:r>
      <w:r w:rsidR="002B65CE">
        <w:rPr>
          <w:rFonts w:asciiTheme="majorBidi" w:hAnsiTheme="majorBidi" w:cstheme="majorBidi"/>
          <w:sz w:val="24"/>
          <w:szCs w:val="24"/>
        </w:rPr>
        <w:t xml:space="preserve">. </w:t>
      </w:r>
      <w:r w:rsidR="005F245E">
        <w:rPr>
          <w:rFonts w:asciiTheme="majorBidi" w:hAnsiTheme="majorBidi" w:cstheme="majorBidi"/>
          <w:sz w:val="24"/>
          <w:szCs w:val="24"/>
        </w:rPr>
        <w:t>T</w:t>
      </w:r>
      <w:r w:rsidR="005F245E" w:rsidRPr="005F245E">
        <w:rPr>
          <w:rFonts w:asciiTheme="majorBidi" w:hAnsiTheme="majorBidi" w:cstheme="majorBidi"/>
          <w:sz w:val="24"/>
          <w:szCs w:val="24"/>
        </w:rPr>
        <w:t>he beneficiaries are the persons having difficulties in performing ADL for over 6 months who are assessed by LTC Grading Committee</w:t>
      </w:r>
      <w:r w:rsidR="005F245E">
        <w:rPr>
          <w:rFonts w:asciiTheme="majorBidi" w:hAnsiTheme="majorBidi" w:cstheme="majorBidi"/>
          <w:sz w:val="24"/>
          <w:szCs w:val="24"/>
        </w:rPr>
        <w:t>.</w:t>
      </w:r>
      <w:r>
        <w:rPr>
          <w:rFonts w:asciiTheme="majorBidi" w:hAnsiTheme="majorBidi" w:cstheme="majorBidi"/>
          <w:sz w:val="24"/>
          <w:szCs w:val="24"/>
        </w:rPr>
        <w:t xml:space="preserve"> </w:t>
      </w:r>
    </w:p>
    <w:p w:rsidR="000C5BD4" w:rsidRPr="001157A7" w:rsidRDefault="000C5BD4" w:rsidP="00AB402D">
      <w:pPr>
        <w:spacing w:after="0"/>
        <w:jc w:val="both"/>
        <w:rPr>
          <w:rFonts w:asciiTheme="majorBidi" w:hAnsiTheme="majorBidi" w:cstheme="majorBidi"/>
          <w:sz w:val="24"/>
          <w:szCs w:val="24"/>
        </w:rPr>
      </w:pPr>
      <w:r>
        <w:rPr>
          <w:rFonts w:asciiTheme="majorBidi" w:hAnsiTheme="majorBidi" w:cstheme="majorBidi"/>
          <w:b/>
          <w:bCs/>
          <w:sz w:val="24"/>
          <w:szCs w:val="24"/>
        </w:rPr>
        <w:lastRenderedPageBreak/>
        <w:t>B</w:t>
      </w:r>
      <w:r w:rsidRPr="001157A7">
        <w:rPr>
          <w:rFonts w:asciiTheme="majorBidi" w:hAnsiTheme="majorBidi" w:cstheme="majorBidi"/>
          <w:b/>
          <w:bCs/>
          <w:sz w:val="24"/>
          <w:szCs w:val="24"/>
        </w:rPr>
        <w:t>enefits.</w:t>
      </w:r>
      <w:r>
        <w:rPr>
          <w:rFonts w:asciiTheme="majorBidi" w:hAnsiTheme="majorBidi" w:cstheme="majorBidi"/>
          <w:sz w:val="24"/>
          <w:szCs w:val="24"/>
        </w:rPr>
        <w:t xml:space="preserve"> </w:t>
      </w:r>
      <w:r w:rsidRPr="002226E1">
        <w:rPr>
          <w:rFonts w:asciiTheme="majorBidi" w:hAnsiTheme="majorBidi" w:cstheme="majorBidi"/>
          <w:sz w:val="24"/>
          <w:szCs w:val="24"/>
        </w:rPr>
        <w:t>Benefits are div</w:t>
      </w:r>
      <w:r w:rsidR="00AB402D">
        <w:rPr>
          <w:rFonts w:asciiTheme="majorBidi" w:hAnsiTheme="majorBidi" w:cstheme="majorBidi"/>
          <w:sz w:val="24"/>
          <w:szCs w:val="24"/>
        </w:rPr>
        <w:t xml:space="preserve">ided into domiciliary services including; </w:t>
      </w:r>
      <w:r w:rsidRPr="002226E1">
        <w:rPr>
          <w:rFonts w:asciiTheme="majorBidi" w:hAnsiTheme="majorBidi" w:cstheme="majorBidi"/>
          <w:sz w:val="24"/>
          <w:szCs w:val="24"/>
        </w:rPr>
        <w:t xml:space="preserve">home care visits, bathing, nursing, day or night care, respite </w:t>
      </w:r>
      <w:r w:rsidR="00AB402D">
        <w:rPr>
          <w:rFonts w:asciiTheme="majorBidi" w:hAnsiTheme="majorBidi" w:cstheme="majorBidi"/>
          <w:sz w:val="24"/>
          <w:szCs w:val="24"/>
        </w:rPr>
        <w:t>care, an</w:t>
      </w:r>
      <w:r w:rsidR="00C53E2B">
        <w:rPr>
          <w:rFonts w:asciiTheme="majorBidi" w:hAnsiTheme="majorBidi" w:cstheme="majorBidi"/>
          <w:sz w:val="24"/>
          <w:szCs w:val="24"/>
        </w:rPr>
        <w:t>d welfare equipment service;</w:t>
      </w:r>
      <w:r w:rsidR="00AB402D">
        <w:rPr>
          <w:rFonts w:asciiTheme="majorBidi" w:hAnsiTheme="majorBidi" w:cstheme="majorBidi"/>
          <w:sz w:val="24"/>
          <w:szCs w:val="24"/>
        </w:rPr>
        <w:t xml:space="preserve"> </w:t>
      </w:r>
      <w:r w:rsidRPr="002226E1">
        <w:rPr>
          <w:rFonts w:asciiTheme="majorBidi" w:hAnsiTheme="majorBidi" w:cstheme="majorBidi"/>
          <w:sz w:val="24"/>
          <w:szCs w:val="24"/>
        </w:rPr>
        <w:t>facility benefits</w:t>
      </w:r>
      <w:r w:rsidR="00AB402D">
        <w:rPr>
          <w:rFonts w:asciiTheme="majorBidi" w:hAnsiTheme="majorBidi" w:cstheme="majorBidi"/>
          <w:sz w:val="24"/>
          <w:szCs w:val="24"/>
        </w:rPr>
        <w:t>;</w:t>
      </w:r>
      <w:r w:rsidRPr="002226E1">
        <w:rPr>
          <w:rFonts w:asciiTheme="majorBidi" w:hAnsiTheme="majorBidi" w:cstheme="majorBidi"/>
          <w:sz w:val="24"/>
          <w:szCs w:val="24"/>
        </w:rPr>
        <w:t xml:space="preserve"> and special benefits in cash in exceptional cases.</w:t>
      </w:r>
    </w:p>
    <w:p w:rsidR="000C5BD4" w:rsidRDefault="000C5BD4" w:rsidP="006F7FBC">
      <w:pPr>
        <w:spacing w:after="0"/>
        <w:jc w:val="both"/>
        <w:rPr>
          <w:rFonts w:asciiTheme="majorBidi" w:hAnsiTheme="majorBidi" w:cstheme="majorBidi"/>
          <w:b/>
          <w:bCs/>
          <w:sz w:val="24"/>
          <w:szCs w:val="24"/>
        </w:rPr>
      </w:pPr>
    </w:p>
    <w:p w:rsidR="00F71771" w:rsidRPr="006F7FBC" w:rsidRDefault="00F71771" w:rsidP="00684872">
      <w:pPr>
        <w:spacing w:after="0"/>
        <w:jc w:val="both"/>
        <w:rPr>
          <w:rFonts w:asciiTheme="majorBidi" w:hAnsiTheme="majorBidi" w:cstheme="majorBidi"/>
          <w:sz w:val="24"/>
          <w:szCs w:val="24"/>
        </w:rPr>
      </w:pPr>
      <w:r>
        <w:rPr>
          <w:rFonts w:asciiTheme="majorBidi" w:hAnsiTheme="majorBidi" w:cstheme="majorBidi"/>
          <w:b/>
          <w:bCs/>
          <w:sz w:val="24"/>
          <w:szCs w:val="24"/>
        </w:rPr>
        <w:t>Funding</w:t>
      </w:r>
      <w:r w:rsidR="001157A7">
        <w:rPr>
          <w:rFonts w:asciiTheme="majorBidi" w:hAnsiTheme="majorBidi" w:cstheme="majorBidi"/>
          <w:b/>
          <w:bCs/>
          <w:sz w:val="24"/>
          <w:szCs w:val="24"/>
        </w:rPr>
        <w:t xml:space="preserve">. </w:t>
      </w:r>
      <w:r w:rsidR="00C110F4">
        <w:rPr>
          <w:rFonts w:asciiTheme="majorBidi" w:hAnsiTheme="majorBidi" w:cstheme="majorBidi"/>
          <w:sz w:val="24"/>
          <w:szCs w:val="24"/>
        </w:rPr>
        <w:t>Funding of</w:t>
      </w:r>
      <w:r w:rsidR="006F7FBC" w:rsidRPr="006F7FBC">
        <w:rPr>
          <w:rFonts w:asciiTheme="majorBidi" w:hAnsiTheme="majorBidi" w:cstheme="majorBidi"/>
          <w:sz w:val="24"/>
          <w:szCs w:val="24"/>
        </w:rPr>
        <w:t xml:space="preserve"> </w:t>
      </w:r>
      <w:r w:rsidR="00C110F4">
        <w:rPr>
          <w:rFonts w:asciiTheme="majorBidi" w:hAnsiTheme="majorBidi" w:cstheme="majorBidi"/>
          <w:sz w:val="24"/>
          <w:szCs w:val="24"/>
        </w:rPr>
        <w:t xml:space="preserve">the </w:t>
      </w:r>
      <w:r w:rsidR="006F7FBC" w:rsidRPr="006F7FBC">
        <w:rPr>
          <w:rFonts w:asciiTheme="majorBidi" w:hAnsiTheme="majorBidi" w:cstheme="majorBidi"/>
          <w:sz w:val="24"/>
          <w:szCs w:val="24"/>
        </w:rPr>
        <w:t xml:space="preserve">LTCI is </w:t>
      </w:r>
      <w:r w:rsidR="00753936">
        <w:rPr>
          <w:rFonts w:asciiTheme="majorBidi" w:hAnsiTheme="majorBidi" w:cstheme="majorBidi"/>
          <w:sz w:val="24"/>
          <w:szCs w:val="24"/>
        </w:rPr>
        <w:t>distinct</w:t>
      </w:r>
      <w:r w:rsidR="00C110F4">
        <w:rPr>
          <w:rFonts w:asciiTheme="majorBidi" w:hAnsiTheme="majorBidi" w:cstheme="majorBidi"/>
          <w:sz w:val="24"/>
          <w:szCs w:val="24"/>
        </w:rPr>
        <w:t xml:space="preserve"> from the</w:t>
      </w:r>
      <w:r w:rsidR="006F7FBC" w:rsidRPr="006F7FBC">
        <w:rPr>
          <w:rFonts w:asciiTheme="majorBidi" w:hAnsiTheme="majorBidi" w:cstheme="majorBidi"/>
          <w:sz w:val="24"/>
          <w:szCs w:val="24"/>
        </w:rPr>
        <w:t xml:space="preserve"> NHI,</w:t>
      </w:r>
      <w:r w:rsidR="006F7FBC">
        <w:rPr>
          <w:rFonts w:asciiTheme="majorBidi" w:hAnsiTheme="majorBidi" w:cstheme="majorBidi"/>
          <w:sz w:val="24"/>
          <w:szCs w:val="24"/>
        </w:rPr>
        <w:t xml:space="preserve"> </w:t>
      </w:r>
      <w:r w:rsidR="006F7FBC" w:rsidRPr="006F7FBC">
        <w:rPr>
          <w:rFonts w:asciiTheme="majorBidi" w:hAnsiTheme="majorBidi" w:cstheme="majorBidi"/>
          <w:sz w:val="24"/>
          <w:szCs w:val="24"/>
        </w:rPr>
        <w:t xml:space="preserve">although both are administered by </w:t>
      </w:r>
      <w:r w:rsidR="00C110F4">
        <w:rPr>
          <w:rFonts w:asciiTheme="majorBidi" w:hAnsiTheme="majorBidi" w:cstheme="majorBidi"/>
          <w:sz w:val="24"/>
          <w:szCs w:val="24"/>
        </w:rPr>
        <w:t>the NHIS</w:t>
      </w:r>
      <w:r w:rsidR="006F7FBC" w:rsidRPr="006F7FBC">
        <w:rPr>
          <w:rFonts w:asciiTheme="majorBidi" w:hAnsiTheme="majorBidi" w:cstheme="majorBidi"/>
          <w:sz w:val="24"/>
          <w:szCs w:val="24"/>
        </w:rPr>
        <w:t>.</w:t>
      </w:r>
      <w:r w:rsidR="006F7FBC">
        <w:rPr>
          <w:rFonts w:asciiTheme="majorBidi" w:hAnsiTheme="majorBidi" w:cstheme="majorBidi"/>
          <w:b/>
          <w:bCs/>
          <w:sz w:val="24"/>
          <w:szCs w:val="24"/>
        </w:rPr>
        <w:t xml:space="preserve"> </w:t>
      </w:r>
      <w:r w:rsidR="006F7FBC" w:rsidRPr="006F7FBC">
        <w:rPr>
          <w:rFonts w:asciiTheme="majorBidi" w:hAnsiTheme="majorBidi" w:cstheme="majorBidi"/>
          <w:sz w:val="24"/>
          <w:szCs w:val="24"/>
        </w:rPr>
        <w:t>The contribution rate is 6.5</w:t>
      </w:r>
      <w:r w:rsidR="006F7FBC">
        <w:rPr>
          <w:rFonts w:asciiTheme="majorBidi" w:hAnsiTheme="majorBidi" w:cstheme="majorBidi"/>
          <w:sz w:val="24"/>
          <w:szCs w:val="24"/>
        </w:rPr>
        <w:t>5% of h</w:t>
      </w:r>
      <w:r w:rsidR="00684872">
        <w:rPr>
          <w:rFonts w:asciiTheme="majorBidi" w:hAnsiTheme="majorBidi" w:cstheme="majorBidi"/>
          <w:sz w:val="24"/>
          <w:szCs w:val="24"/>
        </w:rPr>
        <w:t>ealth insurance premiums paid to NHI</w:t>
      </w:r>
      <w:r w:rsidR="006F7FBC" w:rsidRPr="006F7FBC">
        <w:rPr>
          <w:rFonts w:asciiTheme="majorBidi" w:hAnsiTheme="majorBidi" w:cstheme="majorBidi"/>
          <w:sz w:val="24"/>
          <w:szCs w:val="24"/>
        </w:rPr>
        <w:t xml:space="preserve">. The </w:t>
      </w:r>
      <w:r w:rsidR="006F7FBC">
        <w:rPr>
          <w:rFonts w:asciiTheme="majorBidi" w:hAnsiTheme="majorBidi" w:cstheme="majorBidi"/>
          <w:sz w:val="24"/>
          <w:szCs w:val="24"/>
        </w:rPr>
        <w:t xml:space="preserve">system is funded by </w:t>
      </w:r>
      <w:r w:rsidR="006F7FBC" w:rsidRPr="006F7FBC">
        <w:rPr>
          <w:rFonts w:asciiTheme="majorBidi" w:hAnsiTheme="majorBidi" w:cstheme="majorBidi"/>
          <w:sz w:val="24"/>
          <w:szCs w:val="24"/>
        </w:rPr>
        <w:t>contributions (60%–65%), tax subsidies (20%), and</w:t>
      </w:r>
      <w:r w:rsidR="006F7FBC">
        <w:rPr>
          <w:rFonts w:asciiTheme="majorBidi" w:hAnsiTheme="majorBidi" w:cstheme="majorBidi"/>
          <w:sz w:val="24"/>
          <w:szCs w:val="24"/>
        </w:rPr>
        <w:t xml:space="preserve"> c</w:t>
      </w:r>
      <w:r w:rsidR="006F7FBC" w:rsidRPr="006F7FBC">
        <w:rPr>
          <w:rFonts w:asciiTheme="majorBidi" w:hAnsiTheme="majorBidi" w:cstheme="majorBidi"/>
          <w:sz w:val="24"/>
          <w:szCs w:val="24"/>
        </w:rPr>
        <w:t>o-payment</w:t>
      </w:r>
      <w:r w:rsidR="00753936">
        <w:rPr>
          <w:rFonts w:asciiTheme="majorBidi" w:hAnsiTheme="majorBidi" w:cstheme="majorBidi"/>
          <w:sz w:val="24"/>
          <w:szCs w:val="24"/>
        </w:rPr>
        <w:t xml:space="preserve"> of</w:t>
      </w:r>
      <w:r w:rsidR="001157A7" w:rsidRPr="001157A7">
        <w:rPr>
          <w:rFonts w:asciiTheme="majorBidi" w:hAnsiTheme="majorBidi" w:cstheme="majorBidi"/>
          <w:sz w:val="24"/>
          <w:szCs w:val="24"/>
        </w:rPr>
        <w:t xml:space="preserve"> 15% of </w:t>
      </w:r>
      <w:r w:rsidR="00EB30AB">
        <w:rPr>
          <w:rFonts w:asciiTheme="majorBidi" w:hAnsiTheme="majorBidi" w:cstheme="majorBidi"/>
          <w:sz w:val="24"/>
          <w:szCs w:val="24"/>
        </w:rPr>
        <w:t>‘at home’</w:t>
      </w:r>
      <w:r w:rsidR="001157A7" w:rsidRPr="001157A7">
        <w:rPr>
          <w:rFonts w:asciiTheme="majorBidi" w:hAnsiTheme="majorBidi" w:cstheme="majorBidi"/>
          <w:sz w:val="24"/>
          <w:szCs w:val="24"/>
        </w:rPr>
        <w:t xml:space="preserve"> costs and 20% of</w:t>
      </w:r>
      <w:r w:rsidR="00EB30AB">
        <w:rPr>
          <w:rFonts w:asciiTheme="majorBidi" w:hAnsiTheme="majorBidi" w:cstheme="majorBidi"/>
          <w:sz w:val="24"/>
          <w:szCs w:val="24"/>
        </w:rPr>
        <w:t xml:space="preserve"> institutional</w:t>
      </w:r>
      <w:r w:rsidR="001157A7" w:rsidRPr="001157A7">
        <w:rPr>
          <w:rFonts w:asciiTheme="majorBidi" w:hAnsiTheme="majorBidi" w:cstheme="majorBidi"/>
          <w:sz w:val="24"/>
          <w:szCs w:val="24"/>
        </w:rPr>
        <w:t xml:space="preserve"> costs.</w:t>
      </w:r>
      <w:r w:rsidR="001157A7" w:rsidRPr="001157A7">
        <w:rPr>
          <w:rFonts w:asciiTheme="majorBidi" w:hAnsiTheme="majorBidi" w:cstheme="majorBidi"/>
          <w:b/>
          <w:bCs/>
          <w:sz w:val="24"/>
          <w:szCs w:val="24"/>
        </w:rPr>
        <w:t xml:space="preserve">  </w:t>
      </w:r>
      <w:r>
        <w:rPr>
          <w:rFonts w:asciiTheme="majorBidi" w:hAnsiTheme="majorBidi" w:cstheme="majorBidi"/>
          <w:b/>
          <w:bCs/>
          <w:sz w:val="24"/>
          <w:szCs w:val="24"/>
        </w:rPr>
        <w:t xml:space="preserve"> </w:t>
      </w:r>
    </w:p>
    <w:p w:rsidR="001157A7" w:rsidRDefault="001157A7" w:rsidP="00F71771">
      <w:pPr>
        <w:spacing w:after="0"/>
        <w:rPr>
          <w:rFonts w:asciiTheme="majorBidi" w:hAnsiTheme="majorBidi" w:cstheme="majorBidi"/>
          <w:b/>
          <w:bCs/>
          <w:sz w:val="24"/>
          <w:szCs w:val="24"/>
        </w:rPr>
      </w:pPr>
    </w:p>
    <w:p w:rsidR="001A35EC" w:rsidRDefault="00F71771" w:rsidP="00C53E2B">
      <w:pPr>
        <w:spacing w:after="0"/>
        <w:jc w:val="both"/>
        <w:rPr>
          <w:rFonts w:asciiTheme="majorBidi" w:hAnsiTheme="majorBidi" w:cstheme="majorBidi"/>
          <w:sz w:val="24"/>
          <w:szCs w:val="24"/>
        </w:rPr>
      </w:pPr>
      <w:r w:rsidRPr="00984B60">
        <w:rPr>
          <w:rFonts w:asciiTheme="majorBidi" w:hAnsiTheme="majorBidi" w:cstheme="majorBidi"/>
          <w:b/>
          <w:bCs/>
          <w:sz w:val="24"/>
          <w:szCs w:val="24"/>
        </w:rPr>
        <w:t>Current Challenges</w:t>
      </w:r>
      <w:r w:rsidR="001157A7" w:rsidRPr="00677A6E">
        <w:rPr>
          <w:rFonts w:asciiTheme="majorBidi" w:hAnsiTheme="majorBidi" w:cstheme="majorBidi"/>
          <w:b/>
          <w:bCs/>
          <w:sz w:val="24"/>
          <w:szCs w:val="24"/>
        </w:rPr>
        <w:t>.</w:t>
      </w:r>
      <w:r w:rsidR="001157A7" w:rsidRPr="00677A6E">
        <w:rPr>
          <w:rFonts w:asciiTheme="majorBidi" w:hAnsiTheme="majorBidi" w:cstheme="majorBidi"/>
          <w:sz w:val="24"/>
          <w:szCs w:val="24"/>
        </w:rPr>
        <w:t xml:space="preserve"> </w:t>
      </w:r>
      <w:r w:rsidR="008C016F">
        <w:rPr>
          <w:rFonts w:asciiTheme="majorBidi" w:hAnsiTheme="majorBidi" w:cstheme="majorBidi"/>
          <w:sz w:val="24"/>
          <w:szCs w:val="24"/>
        </w:rPr>
        <w:t>T</w:t>
      </w:r>
      <w:r w:rsidR="00677A6E" w:rsidRPr="00677A6E">
        <w:rPr>
          <w:rFonts w:asciiTheme="majorBidi" w:hAnsiTheme="majorBidi" w:cstheme="majorBidi"/>
          <w:sz w:val="24"/>
          <w:szCs w:val="24"/>
        </w:rPr>
        <w:t>he majority of LTC beds are still in hospitals</w:t>
      </w:r>
      <w:r w:rsidR="00C53E2B">
        <w:rPr>
          <w:rFonts w:asciiTheme="majorBidi" w:hAnsiTheme="majorBidi" w:cstheme="majorBidi"/>
          <w:sz w:val="24"/>
          <w:szCs w:val="24"/>
        </w:rPr>
        <w:t xml:space="preserve"> with unclear </w:t>
      </w:r>
      <w:r w:rsidR="00C53E2B" w:rsidRPr="008C016F">
        <w:rPr>
          <w:rFonts w:asciiTheme="majorBidi" w:hAnsiTheme="majorBidi" w:cstheme="majorBidi"/>
          <w:color w:val="000000" w:themeColor="text1"/>
          <w:sz w:val="24"/>
          <w:szCs w:val="24"/>
        </w:rPr>
        <w:t xml:space="preserve">responsibility sharing between </w:t>
      </w:r>
      <w:r w:rsidR="00C53E2B">
        <w:rPr>
          <w:rFonts w:asciiTheme="majorBidi" w:hAnsiTheme="majorBidi" w:cstheme="majorBidi"/>
          <w:sz w:val="24"/>
          <w:szCs w:val="24"/>
        </w:rPr>
        <w:t>NHI and</w:t>
      </w:r>
      <w:r w:rsidR="00C53E2B" w:rsidRPr="00677A6E">
        <w:rPr>
          <w:rFonts w:asciiTheme="majorBidi" w:hAnsiTheme="majorBidi" w:cstheme="majorBidi"/>
          <w:sz w:val="24"/>
          <w:szCs w:val="24"/>
        </w:rPr>
        <w:t xml:space="preserve"> LTC</w:t>
      </w:r>
      <w:r w:rsidR="00C53E2B">
        <w:rPr>
          <w:rFonts w:asciiTheme="majorBidi" w:hAnsiTheme="majorBidi" w:cstheme="majorBidi"/>
          <w:sz w:val="24"/>
          <w:szCs w:val="24"/>
        </w:rPr>
        <w:t>I</w:t>
      </w:r>
      <w:r w:rsidR="00677A6E">
        <w:rPr>
          <w:rFonts w:asciiTheme="majorBidi" w:hAnsiTheme="majorBidi" w:cstheme="majorBidi"/>
          <w:sz w:val="24"/>
          <w:szCs w:val="24"/>
        </w:rPr>
        <w:t>.</w:t>
      </w:r>
      <w:r w:rsidR="00677A6E" w:rsidRPr="00677A6E">
        <w:rPr>
          <w:rFonts w:asciiTheme="majorBidi" w:hAnsiTheme="majorBidi" w:cstheme="majorBidi"/>
          <w:sz w:val="24"/>
          <w:szCs w:val="24"/>
        </w:rPr>
        <w:t xml:space="preserve"> </w:t>
      </w:r>
      <w:r w:rsidR="000C5BD4">
        <w:rPr>
          <w:rFonts w:asciiTheme="majorBidi" w:hAnsiTheme="majorBidi" w:cstheme="majorBidi"/>
          <w:sz w:val="24"/>
          <w:szCs w:val="24"/>
        </w:rPr>
        <w:t>T</w:t>
      </w:r>
      <w:r w:rsidR="00677A6E">
        <w:rPr>
          <w:rFonts w:asciiTheme="majorBidi" w:hAnsiTheme="majorBidi" w:cstheme="majorBidi"/>
          <w:sz w:val="24"/>
          <w:szCs w:val="24"/>
        </w:rPr>
        <w:t xml:space="preserve">he </w:t>
      </w:r>
      <w:r w:rsidR="00C110F4">
        <w:rPr>
          <w:rFonts w:asciiTheme="majorBidi" w:hAnsiTheme="majorBidi" w:cstheme="majorBidi"/>
          <w:sz w:val="24"/>
          <w:szCs w:val="24"/>
        </w:rPr>
        <w:t>system face</w:t>
      </w:r>
      <w:r w:rsidR="00C53E2B">
        <w:rPr>
          <w:rFonts w:asciiTheme="majorBidi" w:hAnsiTheme="majorBidi" w:cstheme="majorBidi"/>
          <w:sz w:val="24"/>
          <w:szCs w:val="24"/>
        </w:rPr>
        <w:t>s</w:t>
      </w:r>
      <w:r w:rsidR="00C110F4">
        <w:rPr>
          <w:rFonts w:asciiTheme="majorBidi" w:hAnsiTheme="majorBidi" w:cstheme="majorBidi"/>
          <w:sz w:val="24"/>
          <w:szCs w:val="24"/>
        </w:rPr>
        <w:t xml:space="preserve"> </w:t>
      </w:r>
      <w:r w:rsidR="00677A6E">
        <w:rPr>
          <w:rFonts w:asciiTheme="majorBidi" w:hAnsiTheme="majorBidi" w:cstheme="majorBidi"/>
          <w:sz w:val="24"/>
          <w:szCs w:val="24"/>
        </w:rPr>
        <w:t xml:space="preserve">shortage of LTC facilities </w:t>
      </w:r>
      <w:r w:rsidR="00C53E2B">
        <w:rPr>
          <w:rFonts w:asciiTheme="majorBidi" w:hAnsiTheme="majorBidi" w:cstheme="majorBidi"/>
          <w:sz w:val="24"/>
          <w:szCs w:val="24"/>
        </w:rPr>
        <w:t>that are concentrated</w:t>
      </w:r>
      <w:r w:rsidR="00677A6E" w:rsidRPr="00677A6E">
        <w:rPr>
          <w:rFonts w:asciiTheme="majorBidi" w:hAnsiTheme="majorBidi" w:cstheme="majorBidi"/>
          <w:sz w:val="24"/>
          <w:szCs w:val="24"/>
        </w:rPr>
        <w:t xml:space="preserve"> in urban area</w:t>
      </w:r>
      <w:r w:rsidR="00677A6E">
        <w:rPr>
          <w:rFonts w:asciiTheme="majorBidi" w:hAnsiTheme="majorBidi" w:cstheme="majorBidi"/>
          <w:sz w:val="24"/>
          <w:szCs w:val="24"/>
        </w:rPr>
        <w:t>s</w:t>
      </w:r>
      <w:r w:rsidR="00F41FAF">
        <w:rPr>
          <w:rFonts w:asciiTheme="majorBidi" w:hAnsiTheme="majorBidi" w:cstheme="majorBidi"/>
          <w:sz w:val="24"/>
          <w:szCs w:val="24"/>
        </w:rPr>
        <w:t>,</w:t>
      </w:r>
      <w:r w:rsidR="00677A6E" w:rsidRPr="00677A6E">
        <w:rPr>
          <w:rFonts w:asciiTheme="majorBidi" w:hAnsiTheme="majorBidi" w:cstheme="majorBidi"/>
          <w:sz w:val="24"/>
          <w:szCs w:val="24"/>
        </w:rPr>
        <w:t xml:space="preserve"> lack of qualified care workers</w:t>
      </w:r>
      <w:r w:rsidR="00F41FAF">
        <w:rPr>
          <w:rFonts w:asciiTheme="majorBidi" w:hAnsiTheme="majorBidi" w:cstheme="majorBidi"/>
          <w:sz w:val="24"/>
          <w:szCs w:val="24"/>
        </w:rPr>
        <w:t xml:space="preserve">, </w:t>
      </w:r>
      <w:r w:rsidR="00F41FAF" w:rsidRPr="00F41FAF">
        <w:rPr>
          <w:rFonts w:asciiTheme="majorBidi" w:hAnsiTheme="majorBidi" w:cstheme="majorBidi"/>
          <w:sz w:val="24"/>
          <w:szCs w:val="24"/>
        </w:rPr>
        <w:t xml:space="preserve">and </w:t>
      </w:r>
      <w:r w:rsidR="00F41FAF">
        <w:rPr>
          <w:rFonts w:asciiTheme="majorBidi" w:hAnsiTheme="majorBidi" w:cstheme="majorBidi"/>
          <w:sz w:val="24"/>
          <w:szCs w:val="24"/>
        </w:rPr>
        <w:t>increased</w:t>
      </w:r>
      <w:r w:rsidR="00F41FAF" w:rsidRPr="00F41FAF">
        <w:rPr>
          <w:rFonts w:asciiTheme="majorBidi" w:hAnsiTheme="majorBidi" w:cstheme="majorBidi"/>
          <w:sz w:val="24"/>
          <w:szCs w:val="24"/>
        </w:rPr>
        <w:t xml:space="preserve"> </w:t>
      </w:r>
      <w:r w:rsidR="00C53E2B">
        <w:rPr>
          <w:rFonts w:asciiTheme="majorBidi" w:hAnsiTheme="majorBidi" w:cstheme="majorBidi"/>
          <w:sz w:val="24"/>
          <w:szCs w:val="24"/>
        </w:rPr>
        <w:t>demand</w:t>
      </w:r>
      <w:r w:rsidR="00F41FAF" w:rsidRPr="00F41FAF">
        <w:rPr>
          <w:rFonts w:asciiTheme="majorBidi" w:hAnsiTheme="majorBidi" w:cstheme="majorBidi"/>
          <w:sz w:val="24"/>
          <w:szCs w:val="24"/>
        </w:rPr>
        <w:t xml:space="preserve">s </w:t>
      </w:r>
      <w:r w:rsidR="00C53E2B">
        <w:rPr>
          <w:rFonts w:asciiTheme="majorBidi" w:hAnsiTheme="majorBidi" w:cstheme="majorBidi"/>
          <w:sz w:val="24"/>
          <w:szCs w:val="24"/>
        </w:rPr>
        <w:t>for</w:t>
      </w:r>
      <w:r w:rsidR="00F41FAF" w:rsidRPr="00F41FAF">
        <w:rPr>
          <w:rFonts w:asciiTheme="majorBidi" w:hAnsiTheme="majorBidi" w:cstheme="majorBidi"/>
          <w:sz w:val="24"/>
          <w:szCs w:val="24"/>
        </w:rPr>
        <w:t xml:space="preserve"> improvement of service</w:t>
      </w:r>
      <w:r w:rsidR="000C5BD4">
        <w:rPr>
          <w:rFonts w:asciiTheme="majorBidi" w:hAnsiTheme="majorBidi" w:cstheme="majorBidi"/>
          <w:sz w:val="24"/>
          <w:szCs w:val="24"/>
        </w:rPr>
        <w:t>.</w:t>
      </w:r>
      <w:r w:rsidR="001A35EC">
        <w:rPr>
          <w:rFonts w:asciiTheme="majorBidi" w:hAnsiTheme="majorBidi" w:cstheme="majorBidi"/>
          <w:sz w:val="24"/>
          <w:szCs w:val="24"/>
        </w:rPr>
        <w:t xml:space="preserve">                                              </w:t>
      </w:r>
    </w:p>
    <w:p w:rsidR="00C41277" w:rsidRDefault="00C41277" w:rsidP="00F95AF1">
      <w:pPr>
        <w:spacing w:after="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932407">
        <w:tc>
          <w:tcPr>
            <w:tcW w:w="9016" w:type="dxa"/>
            <w:shd w:val="clear" w:color="auto" w:fill="D9E2F3" w:themeFill="accent5" w:themeFillTint="33"/>
          </w:tcPr>
          <w:p w:rsidR="006E7960" w:rsidRPr="006E7960" w:rsidRDefault="006E7960" w:rsidP="00932407">
            <w:pPr>
              <w:pStyle w:val="Heading3"/>
              <w:outlineLvl w:val="2"/>
              <w:rPr>
                <w:rFonts w:asciiTheme="majorBidi" w:hAnsiTheme="majorBidi"/>
                <w:b/>
                <w:bCs/>
                <w:color w:val="1F3864" w:themeColor="accent5" w:themeShade="80"/>
              </w:rPr>
            </w:pPr>
            <w:bookmarkStart w:id="11" w:name="_Toc534967007"/>
            <w:r>
              <w:rPr>
                <w:rFonts w:asciiTheme="majorBidi" w:hAnsiTheme="majorBidi"/>
                <w:b/>
                <w:bCs/>
                <w:color w:val="1F3864" w:themeColor="accent5" w:themeShade="80"/>
              </w:rPr>
              <w:t>FRANCE</w:t>
            </w:r>
            <w:bookmarkEnd w:id="11"/>
          </w:p>
        </w:tc>
      </w:tr>
    </w:tbl>
    <w:p w:rsidR="005A7FAB" w:rsidRDefault="005A7FAB" w:rsidP="005A7FAB">
      <w:pPr>
        <w:spacing w:after="0"/>
        <w:jc w:val="both"/>
        <w:rPr>
          <w:rFonts w:asciiTheme="majorBidi" w:hAnsiTheme="majorBidi" w:cstheme="majorBidi"/>
          <w:b/>
          <w:bCs/>
          <w:sz w:val="24"/>
          <w:szCs w:val="24"/>
        </w:rPr>
      </w:pPr>
    </w:p>
    <w:tbl>
      <w:tblPr>
        <w:tblStyle w:val="TableGrid"/>
        <w:tblW w:w="8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280"/>
        <w:gridCol w:w="289"/>
        <w:gridCol w:w="1985"/>
        <w:gridCol w:w="283"/>
        <w:gridCol w:w="1842"/>
      </w:tblGrid>
      <w:tr w:rsidR="000418A2" w:rsidRPr="00A90491" w:rsidTr="004573C1">
        <w:tc>
          <w:tcPr>
            <w:tcW w:w="2972" w:type="dxa"/>
            <w:shd w:val="clear" w:color="auto" w:fill="E7E6E6" w:themeFill="background2"/>
          </w:tcPr>
          <w:p w:rsidR="000418A2" w:rsidRPr="00A90491" w:rsidRDefault="000418A2" w:rsidP="00A8060B">
            <w:pPr>
              <w:rPr>
                <w:rFonts w:asciiTheme="majorBidi" w:hAnsiTheme="majorBidi" w:cstheme="majorBidi"/>
              </w:rPr>
            </w:pPr>
            <w:r w:rsidRPr="00A90491">
              <w:rPr>
                <w:rFonts w:asciiTheme="majorBidi" w:hAnsiTheme="majorBidi" w:cstheme="majorBidi"/>
              </w:rPr>
              <w:t>Population</w:t>
            </w:r>
          </w:p>
        </w:tc>
        <w:tc>
          <w:tcPr>
            <w:tcW w:w="284" w:type="dxa"/>
            <w:shd w:val="clear" w:color="auto" w:fill="E7E6E6" w:themeFill="background2"/>
          </w:tcPr>
          <w:p w:rsidR="000418A2" w:rsidRPr="00A90491" w:rsidRDefault="000418A2" w:rsidP="00A8060B">
            <w:pPr>
              <w:rPr>
                <w:rFonts w:asciiTheme="majorBidi" w:hAnsiTheme="majorBidi" w:cstheme="majorBidi"/>
              </w:rPr>
            </w:pPr>
          </w:p>
        </w:tc>
        <w:tc>
          <w:tcPr>
            <w:tcW w:w="1280" w:type="dxa"/>
            <w:shd w:val="clear" w:color="auto" w:fill="E7E6E6" w:themeFill="background2"/>
          </w:tcPr>
          <w:p w:rsidR="000418A2" w:rsidRPr="00A90491" w:rsidRDefault="00F12139" w:rsidP="00A8060B">
            <w:pPr>
              <w:rPr>
                <w:rFonts w:asciiTheme="majorBidi" w:hAnsiTheme="majorBidi" w:cstheme="majorBidi"/>
              </w:rPr>
            </w:pPr>
            <w:r>
              <w:rPr>
                <w:rFonts w:asciiTheme="majorBidi" w:hAnsiTheme="majorBidi" w:cstheme="majorBidi"/>
              </w:rPr>
              <w:t>67</w:t>
            </w:r>
            <w:r w:rsidR="000418A2">
              <w:rPr>
                <w:rFonts w:asciiTheme="majorBidi" w:hAnsiTheme="majorBidi" w:cstheme="majorBidi"/>
              </w:rPr>
              <w:t xml:space="preserve"> million</w:t>
            </w:r>
          </w:p>
        </w:tc>
        <w:tc>
          <w:tcPr>
            <w:tcW w:w="289" w:type="dxa"/>
            <w:shd w:val="clear" w:color="auto" w:fill="E7E6E6" w:themeFill="background2"/>
          </w:tcPr>
          <w:p w:rsidR="000418A2" w:rsidRPr="00A90491" w:rsidRDefault="000418A2" w:rsidP="00A8060B">
            <w:pPr>
              <w:rPr>
                <w:rFonts w:asciiTheme="majorBidi" w:hAnsiTheme="majorBidi" w:cstheme="majorBidi"/>
              </w:rPr>
            </w:pPr>
          </w:p>
        </w:tc>
        <w:tc>
          <w:tcPr>
            <w:tcW w:w="1985" w:type="dxa"/>
            <w:shd w:val="clear" w:color="auto" w:fill="E7E6E6" w:themeFill="background2"/>
          </w:tcPr>
          <w:p w:rsidR="000418A2" w:rsidRPr="00A90491" w:rsidRDefault="000418A2" w:rsidP="00A8060B">
            <w:pPr>
              <w:rPr>
                <w:rFonts w:asciiTheme="majorBidi" w:hAnsiTheme="majorBidi" w:cstheme="majorBidi"/>
              </w:rPr>
            </w:pPr>
            <w:r>
              <w:rPr>
                <w:rFonts w:asciiTheme="majorBidi" w:hAnsiTheme="majorBidi" w:cstheme="majorBidi"/>
              </w:rPr>
              <w:t>System Model</w:t>
            </w:r>
          </w:p>
        </w:tc>
        <w:tc>
          <w:tcPr>
            <w:tcW w:w="283" w:type="dxa"/>
            <w:shd w:val="clear" w:color="auto" w:fill="E7E6E6" w:themeFill="background2"/>
          </w:tcPr>
          <w:p w:rsidR="000418A2" w:rsidRPr="00A90491" w:rsidRDefault="000418A2" w:rsidP="00A8060B">
            <w:pPr>
              <w:rPr>
                <w:rFonts w:asciiTheme="majorBidi" w:hAnsiTheme="majorBidi" w:cstheme="majorBidi"/>
              </w:rPr>
            </w:pPr>
          </w:p>
        </w:tc>
        <w:tc>
          <w:tcPr>
            <w:tcW w:w="1842" w:type="dxa"/>
            <w:shd w:val="clear" w:color="auto" w:fill="E7E6E6" w:themeFill="background2"/>
          </w:tcPr>
          <w:p w:rsidR="000418A2" w:rsidRPr="00A90491" w:rsidRDefault="000418A2" w:rsidP="00A8060B">
            <w:pPr>
              <w:rPr>
                <w:rFonts w:asciiTheme="majorBidi" w:hAnsiTheme="majorBidi" w:cstheme="majorBidi"/>
              </w:rPr>
            </w:pPr>
            <w:r>
              <w:rPr>
                <w:rFonts w:asciiTheme="majorBidi" w:hAnsiTheme="majorBidi" w:cstheme="majorBidi"/>
              </w:rPr>
              <w:t>Mandatory LTCI</w:t>
            </w:r>
          </w:p>
        </w:tc>
      </w:tr>
      <w:tr w:rsidR="000418A2" w:rsidRPr="00A90491" w:rsidTr="004573C1">
        <w:tc>
          <w:tcPr>
            <w:tcW w:w="2972" w:type="dxa"/>
            <w:shd w:val="clear" w:color="auto" w:fill="E7E6E6" w:themeFill="background2"/>
          </w:tcPr>
          <w:p w:rsidR="000418A2" w:rsidRPr="00A90491" w:rsidRDefault="000418A2" w:rsidP="00A8060B">
            <w:pPr>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rsidR="000418A2" w:rsidRPr="00A90491" w:rsidRDefault="000418A2" w:rsidP="00A8060B">
            <w:pPr>
              <w:rPr>
                <w:rFonts w:asciiTheme="majorBidi" w:hAnsiTheme="majorBidi" w:cstheme="majorBidi"/>
              </w:rPr>
            </w:pPr>
          </w:p>
        </w:tc>
        <w:tc>
          <w:tcPr>
            <w:tcW w:w="1280" w:type="dxa"/>
            <w:shd w:val="clear" w:color="auto" w:fill="E7E6E6" w:themeFill="background2"/>
          </w:tcPr>
          <w:p w:rsidR="000418A2" w:rsidRPr="00A90491" w:rsidRDefault="000418A2" w:rsidP="00A8060B">
            <w:pPr>
              <w:rPr>
                <w:rFonts w:asciiTheme="majorBidi" w:hAnsiTheme="majorBidi" w:cstheme="majorBidi"/>
              </w:rPr>
            </w:pPr>
            <w:r>
              <w:rPr>
                <w:rFonts w:asciiTheme="majorBidi" w:hAnsiTheme="majorBidi" w:cstheme="majorBidi"/>
              </w:rPr>
              <w:t>8</w:t>
            </w:r>
            <w:r w:rsidR="00F12139">
              <w:rPr>
                <w:rFonts w:asciiTheme="majorBidi" w:hAnsiTheme="majorBidi" w:cstheme="majorBidi"/>
              </w:rPr>
              <w:t>1.9</w:t>
            </w:r>
            <w:r>
              <w:rPr>
                <w:rFonts w:asciiTheme="majorBidi" w:hAnsiTheme="majorBidi" w:cstheme="majorBidi"/>
              </w:rPr>
              <w:t xml:space="preserve"> years</w:t>
            </w:r>
          </w:p>
        </w:tc>
        <w:tc>
          <w:tcPr>
            <w:tcW w:w="289" w:type="dxa"/>
            <w:shd w:val="clear" w:color="auto" w:fill="E7E6E6" w:themeFill="background2"/>
          </w:tcPr>
          <w:p w:rsidR="000418A2" w:rsidRPr="00A90491" w:rsidRDefault="000418A2" w:rsidP="00A8060B">
            <w:pPr>
              <w:rPr>
                <w:rFonts w:asciiTheme="majorBidi" w:hAnsiTheme="majorBidi" w:cstheme="majorBidi"/>
              </w:rPr>
            </w:pPr>
          </w:p>
        </w:tc>
        <w:tc>
          <w:tcPr>
            <w:tcW w:w="1985" w:type="dxa"/>
            <w:shd w:val="clear" w:color="auto" w:fill="E7E6E6" w:themeFill="background2"/>
          </w:tcPr>
          <w:p w:rsidR="000418A2" w:rsidRPr="00A90491" w:rsidRDefault="000418A2" w:rsidP="00A8060B">
            <w:pPr>
              <w:rPr>
                <w:rFonts w:asciiTheme="majorBidi" w:hAnsiTheme="majorBidi" w:cstheme="majorBidi"/>
              </w:rPr>
            </w:pPr>
            <w:r>
              <w:rPr>
                <w:rFonts w:asciiTheme="majorBidi" w:hAnsiTheme="majorBidi" w:cstheme="majorBidi"/>
              </w:rPr>
              <w:t>Legal Coverage</w:t>
            </w:r>
          </w:p>
        </w:tc>
        <w:tc>
          <w:tcPr>
            <w:tcW w:w="283" w:type="dxa"/>
            <w:shd w:val="clear" w:color="auto" w:fill="E7E6E6" w:themeFill="background2"/>
          </w:tcPr>
          <w:p w:rsidR="000418A2" w:rsidRPr="00A90491" w:rsidRDefault="000418A2" w:rsidP="00A8060B">
            <w:pPr>
              <w:rPr>
                <w:rFonts w:asciiTheme="majorBidi" w:hAnsiTheme="majorBidi" w:cstheme="majorBidi"/>
              </w:rPr>
            </w:pPr>
          </w:p>
        </w:tc>
        <w:tc>
          <w:tcPr>
            <w:tcW w:w="1842" w:type="dxa"/>
            <w:shd w:val="clear" w:color="auto" w:fill="E7E6E6" w:themeFill="background2"/>
          </w:tcPr>
          <w:p w:rsidR="000418A2" w:rsidRPr="00A90491" w:rsidRDefault="000418A2" w:rsidP="005E5356">
            <w:pPr>
              <w:rPr>
                <w:rFonts w:asciiTheme="majorBidi" w:hAnsiTheme="majorBidi" w:cstheme="majorBidi"/>
              </w:rPr>
            </w:pPr>
            <w:r>
              <w:rPr>
                <w:rFonts w:asciiTheme="majorBidi" w:hAnsiTheme="majorBidi" w:cstheme="majorBidi"/>
              </w:rPr>
              <w:t xml:space="preserve">Universal </w:t>
            </w:r>
          </w:p>
        </w:tc>
      </w:tr>
      <w:tr w:rsidR="000418A2" w:rsidRPr="00A90491" w:rsidTr="004573C1">
        <w:tc>
          <w:tcPr>
            <w:tcW w:w="2972" w:type="dxa"/>
            <w:shd w:val="clear" w:color="auto" w:fill="E7E6E6" w:themeFill="background2"/>
          </w:tcPr>
          <w:p w:rsidR="000418A2" w:rsidRPr="00A90491" w:rsidRDefault="000418A2" w:rsidP="00A8060B">
            <w:pPr>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rsidR="000418A2" w:rsidRPr="00A90491" w:rsidRDefault="000418A2" w:rsidP="00A8060B">
            <w:pPr>
              <w:rPr>
                <w:rFonts w:asciiTheme="majorBidi" w:hAnsiTheme="majorBidi" w:cstheme="majorBidi"/>
              </w:rPr>
            </w:pPr>
          </w:p>
        </w:tc>
        <w:tc>
          <w:tcPr>
            <w:tcW w:w="1280" w:type="dxa"/>
            <w:shd w:val="clear" w:color="auto" w:fill="E7E6E6" w:themeFill="background2"/>
          </w:tcPr>
          <w:p w:rsidR="000418A2" w:rsidRPr="00A90491" w:rsidRDefault="00F12139" w:rsidP="00A8060B">
            <w:pPr>
              <w:rPr>
                <w:rFonts w:asciiTheme="majorBidi" w:hAnsiTheme="majorBidi" w:cstheme="majorBidi"/>
              </w:rPr>
            </w:pPr>
            <w:r>
              <w:rPr>
                <w:rFonts w:asciiTheme="majorBidi" w:hAnsiTheme="majorBidi" w:cstheme="majorBidi"/>
              </w:rPr>
              <w:t>19.48</w:t>
            </w:r>
            <w:r w:rsidR="000418A2">
              <w:rPr>
                <w:rFonts w:asciiTheme="majorBidi" w:hAnsiTheme="majorBidi" w:cstheme="majorBidi"/>
              </w:rPr>
              <w:t>%</w:t>
            </w:r>
          </w:p>
        </w:tc>
        <w:tc>
          <w:tcPr>
            <w:tcW w:w="289" w:type="dxa"/>
            <w:shd w:val="clear" w:color="auto" w:fill="E7E6E6" w:themeFill="background2"/>
          </w:tcPr>
          <w:p w:rsidR="000418A2" w:rsidRPr="00A90491" w:rsidRDefault="000418A2" w:rsidP="00A8060B">
            <w:pPr>
              <w:rPr>
                <w:rFonts w:asciiTheme="majorBidi" w:hAnsiTheme="majorBidi" w:cstheme="majorBidi"/>
              </w:rPr>
            </w:pPr>
          </w:p>
        </w:tc>
        <w:tc>
          <w:tcPr>
            <w:tcW w:w="1985" w:type="dxa"/>
            <w:shd w:val="clear" w:color="auto" w:fill="E7E6E6" w:themeFill="background2"/>
          </w:tcPr>
          <w:p w:rsidR="000418A2" w:rsidRPr="00A90491" w:rsidRDefault="005E5356" w:rsidP="00A8060B">
            <w:pPr>
              <w:rPr>
                <w:rFonts w:asciiTheme="majorBidi" w:hAnsiTheme="majorBidi" w:cstheme="majorBidi"/>
              </w:rPr>
            </w:pPr>
            <w:r>
              <w:rPr>
                <w:rFonts w:asciiTheme="majorBidi" w:hAnsiTheme="majorBidi" w:cstheme="majorBidi"/>
              </w:rPr>
              <w:t>Beneficiaries</w:t>
            </w:r>
          </w:p>
        </w:tc>
        <w:tc>
          <w:tcPr>
            <w:tcW w:w="283" w:type="dxa"/>
            <w:shd w:val="clear" w:color="auto" w:fill="E7E6E6" w:themeFill="background2"/>
          </w:tcPr>
          <w:p w:rsidR="000418A2" w:rsidRPr="00A90491" w:rsidRDefault="000418A2" w:rsidP="00A8060B">
            <w:pPr>
              <w:rPr>
                <w:rFonts w:asciiTheme="majorBidi" w:hAnsiTheme="majorBidi" w:cstheme="majorBidi"/>
              </w:rPr>
            </w:pPr>
          </w:p>
        </w:tc>
        <w:tc>
          <w:tcPr>
            <w:tcW w:w="1842" w:type="dxa"/>
            <w:shd w:val="clear" w:color="auto" w:fill="E7E6E6" w:themeFill="background2"/>
          </w:tcPr>
          <w:p w:rsidR="000418A2" w:rsidRPr="00A90491" w:rsidRDefault="00035185" w:rsidP="00A8060B">
            <w:pPr>
              <w:rPr>
                <w:rFonts w:asciiTheme="majorBidi" w:hAnsiTheme="majorBidi" w:cstheme="majorBidi"/>
              </w:rPr>
            </w:pPr>
            <w:r>
              <w:rPr>
                <w:rFonts w:asciiTheme="majorBidi" w:hAnsiTheme="majorBidi" w:cstheme="majorBidi"/>
              </w:rPr>
              <w:t>10.3</w:t>
            </w:r>
            <w:r w:rsidR="00B3603E">
              <w:rPr>
                <w:rFonts w:asciiTheme="majorBidi" w:hAnsiTheme="majorBidi" w:cstheme="majorBidi"/>
              </w:rPr>
              <w:t>%</w:t>
            </w:r>
          </w:p>
        </w:tc>
      </w:tr>
      <w:tr w:rsidR="000418A2" w:rsidRPr="00A90491" w:rsidTr="004573C1">
        <w:tc>
          <w:tcPr>
            <w:tcW w:w="2972" w:type="dxa"/>
            <w:shd w:val="clear" w:color="auto" w:fill="E7E6E6" w:themeFill="background2"/>
          </w:tcPr>
          <w:p w:rsidR="000418A2" w:rsidRPr="00A90491" w:rsidRDefault="000418A2" w:rsidP="00A8060B">
            <w:pPr>
              <w:rPr>
                <w:rFonts w:asciiTheme="majorBidi" w:hAnsiTheme="majorBidi" w:cstheme="majorBidi"/>
              </w:rPr>
            </w:pPr>
            <w:r w:rsidRPr="00A90491">
              <w:rPr>
                <w:rFonts w:asciiTheme="majorBidi" w:hAnsiTheme="majorBidi" w:cstheme="majorBidi"/>
              </w:rPr>
              <w:t>LTC Expenditure</w:t>
            </w:r>
            <w:r>
              <w:rPr>
                <w:rFonts w:asciiTheme="majorBidi" w:hAnsiTheme="majorBidi" w:cstheme="majorBidi"/>
              </w:rPr>
              <w:t xml:space="preserve"> as % of GDP</w:t>
            </w:r>
          </w:p>
        </w:tc>
        <w:tc>
          <w:tcPr>
            <w:tcW w:w="284" w:type="dxa"/>
            <w:shd w:val="clear" w:color="auto" w:fill="E7E6E6" w:themeFill="background2"/>
          </w:tcPr>
          <w:p w:rsidR="000418A2" w:rsidRPr="00A90491" w:rsidRDefault="000418A2" w:rsidP="00A8060B">
            <w:pPr>
              <w:rPr>
                <w:rFonts w:asciiTheme="majorBidi" w:hAnsiTheme="majorBidi" w:cstheme="majorBidi"/>
              </w:rPr>
            </w:pPr>
          </w:p>
        </w:tc>
        <w:tc>
          <w:tcPr>
            <w:tcW w:w="1280" w:type="dxa"/>
            <w:shd w:val="clear" w:color="auto" w:fill="E7E6E6" w:themeFill="background2"/>
          </w:tcPr>
          <w:p w:rsidR="000418A2" w:rsidRPr="00A90491" w:rsidRDefault="000219CF" w:rsidP="00A8060B">
            <w:pPr>
              <w:rPr>
                <w:rFonts w:asciiTheme="majorBidi" w:hAnsiTheme="majorBidi" w:cstheme="majorBidi"/>
              </w:rPr>
            </w:pPr>
            <w:r>
              <w:rPr>
                <w:rFonts w:asciiTheme="majorBidi" w:hAnsiTheme="majorBidi" w:cstheme="majorBidi"/>
              </w:rPr>
              <w:t>1.7</w:t>
            </w:r>
            <w:r w:rsidR="000418A2">
              <w:rPr>
                <w:rFonts w:asciiTheme="majorBidi" w:hAnsiTheme="majorBidi" w:cstheme="majorBidi"/>
              </w:rPr>
              <w:t>%</w:t>
            </w:r>
          </w:p>
        </w:tc>
        <w:tc>
          <w:tcPr>
            <w:tcW w:w="289" w:type="dxa"/>
            <w:shd w:val="clear" w:color="auto" w:fill="E7E6E6" w:themeFill="background2"/>
          </w:tcPr>
          <w:p w:rsidR="000418A2" w:rsidRPr="00A90491" w:rsidRDefault="000418A2" w:rsidP="00A8060B">
            <w:pPr>
              <w:rPr>
                <w:rFonts w:asciiTheme="majorBidi" w:hAnsiTheme="majorBidi" w:cstheme="majorBidi"/>
              </w:rPr>
            </w:pPr>
          </w:p>
        </w:tc>
        <w:tc>
          <w:tcPr>
            <w:tcW w:w="1985" w:type="dxa"/>
            <w:shd w:val="clear" w:color="auto" w:fill="E7E6E6" w:themeFill="background2"/>
          </w:tcPr>
          <w:p w:rsidR="000418A2" w:rsidRPr="00A90491" w:rsidRDefault="005E5356" w:rsidP="00A8060B">
            <w:pPr>
              <w:rPr>
                <w:rFonts w:asciiTheme="majorBidi" w:hAnsiTheme="majorBidi" w:cstheme="majorBidi"/>
              </w:rPr>
            </w:pPr>
            <w:r>
              <w:rPr>
                <w:rFonts w:asciiTheme="majorBidi" w:hAnsiTheme="majorBidi" w:cstheme="majorBidi"/>
              </w:rPr>
              <w:t>Cost-sharing</w:t>
            </w:r>
          </w:p>
        </w:tc>
        <w:tc>
          <w:tcPr>
            <w:tcW w:w="283" w:type="dxa"/>
            <w:shd w:val="clear" w:color="auto" w:fill="E7E6E6" w:themeFill="background2"/>
          </w:tcPr>
          <w:p w:rsidR="000418A2" w:rsidRPr="00A90491" w:rsidRDefault="000418A2" w:rsidP="00A8060B">
            <w:pPr>
              <w:rPr>
                <w:rFonts w:asciiTheme="majorBidi" w:hAnsiTheme="majorBidi" w:cstheme="majorBidi"/>
              </w:rPr>
            </w:pPr>
          </w:p>
        </w:tc>
        <w:tc>
          <w:tcPr>
            <w:tcW w:w="1842" w:type="dxa"/>
            <w:shd w:val="clear" w:color="auto" w:fill="E7E6E6" w:themeFill="background2"/>
          </w:tcPr>
          <w:p w:rsidR="000418A2" w:rsidRPr="00A90491" w:rsidRDefault="005E5356" w:rsidP="00A8060B">
            <w:pPr>
              <w:rPr>
                <w:rFonts w:asciiTheme="majorBidi" w:hAnsiTheme="majorBidi" w:cstheme="majorBidi"/>
              </w:rPr>
            </w:pPr>
            <w:r>
              <w:rPr>
                <w:rFonts w:asciiTheme="majorBidi" w:hAnsiTheme="majorBidi" w:cstheme="majorBidi"/>
              </w:rPr>
              <w:t>yes</w:t>
            </w:r>
          </w:p>
        </w:tc>
      </w:tr>
    </w:tbl>
    <w:p w:rsidR="000418A2" w:rsidRDefault="000418A2" w:rsidP="005A7FAB">
      <w:pPr>
        <w:spacing w:after="0"/>
        <w:jc w:val="both"/>
        <w:rPr>
          <w:rFonts w:asciiTheme="majorBidi" w:hAnsiTheme="majorBidi" w:cstheme="majorBidi"/>
          <w:b/>
          <w:bCs/>
          <w:sz w:val="24"/>
          <w:szCs w:val="24"/>
        </w:rPr>
      </w:pPr>
    </w:p>
    <w:p w:rsidR="005A7FAB" w:rsidRPr="000E7206" w:rsidRDefault="000E7206" w:rsidP="004573C1">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Context. </w:t>
      </w:r>
      <w:r w:rsidR="00107D60">
        <w:rPr>
          <w:rFonts w:asciiTheme="majorBidi" w:hAnsiTheme="majorBidi" w:cstheme="majorBidi"/>
          <w:sz w:val="24"/>
          <w:szCs w:val="24"/>
        </w:rPr>
        <w:t>In 1997, t</w:t>
      </w:r>
      <w:r w:rsidR="005A7FAB" w:rsidRPr="005A7FAB">
        <w:rPr>
          <w:rFonts w:asciiTheme="majorBidi" w:hAnsiTheme="majorBidi" w:cstheme="majorBidi"/>
          <w:sz w:val="24"/>
          <w:szCs w:val="24"/>
        </w:rPr>
        <w:t xml:space="preserve">he </w:t>
      </w:r>
      <w:r w:rsidR="00107D60">
        <w:rPr>
          <w:rFonts w:asciiTheme="majorBidi" w:hAnsiTheme="majorBidi" w:cstheme="majorBidi"/>
          <w:sz w:val="24"/>
          <w:szCs w:val="24"/>
        </w:rPr>
        <w:t>s</w:t>
      </w:r>
      <w:r w:rsidR="00107D60" w:rsidRPr="005A7FAB">
        <w:rPr>
          <w:rFonts w:asciiTheme="majorBidi" w:hAnsiTheme="majorBidi" w:cstheme="majorBidi"/>
          <w:sz w:val="24"/>
          <w:szCs w:val="24"/>
        </w:rPr>
        <w:t>pe</w:t>
      </w:r>
      <w:r w:rsidR="00C110F4">
        <w:rPr>
          <w:rFonts w:asciiTheme="majorBidi" w:hAnsiTheme="majorBidi" w:cstheme="majorBidi"/>
          <w:sz w:val="24"/>
          <w:szCs w:val="24"/>
        </w:rPr>
        <w:t xml:space="preserve">cific allowance for dependency </w:t>
      </w:r>
      <w:r w:rsidR="005A7FAB" w:rsidRPr="005A7FAB">
        <w:rPr>
          <w:rFonts w:asciiTheme="majorBidi" w:hAnsiTheme="majorBidi" w:cstheme="majorBidi"/>
          <w:sz w:val="24"/>
          <w:szCs w:val="24"/>
        </w:rPr>
        <w:t xml:space="preserve">for frail elderly people </w:t>
      </w:r>
      <w:r w:rsidR="00107D60">
        <w:rPr>
          <w:rFonts w:asciiTheme="majorBidi" w:hAnsiTheme="majorBidi" w:cstheme="majorBidi"/>
          <w:sz w:val="24"/>
          <w:szCs w:val="24"/>
        </w:rPr>
        <w:t>was approved</w:t>
      </w:r>
      <w:r w:rsidR="005A7FAB" w:rsidRPr="005A7FAB">
        <w:rPr>
          <w:rFonts w:asciiTheme="majorBidi" w:hAnsiTheme="majorBidi" w:cstheme="majorBidi"/>
          <w:sz w:val="24"/>
          <w:szCs w:val="24"/>
        </w:rPr>
        <w:t xml:space="preserve">, then replaced by the personalised </w:t>
      </w:r>
      <w:r w:rsidR="00320AD3">
        <w:rPr>
          <w:rFonts w:asciiTheme="majorBidi" w:hAnsiTheme="majorBidi" w:cstheme="majorBidi"/>
          <w:sz w:val="24"/>
          <w:szCs w:val="24"/>
        </w:rPr>
        <w:t>A</w:t>
      </w:r>
      <w:r w:rsidR="005A7FAB" w:rsidRPr="005A7FAB">
        <w:rPr>
          <w:rFonts w:asciiTheme="majorBidi" w:hAnsiTheme="majorBidi" w:cstheme="majorBidi"/>
          <w:sz w:val="24"/>
          <w:szCs w:val="24"/>
        </w:rPr>
        <w:t xml:space="preserve">llowance for </w:t>
      </w:r>
      <w:r w:rsidR="00320AD3">
        <w:rPr>
          <w:rFonts w:asciiTheme="majorBidi" w:hAnsiTheme="majorBidi" w:cstheme="majorBidi"/>
          <w:sz w:val="24"/>
          <w:szCs w:val="24"/>
        </w:rPr>
        <w:t>A</w:t>
      </w:r>
      <w:r w:rsidR="005A7FAB" w:rsidRPr="005A7FAB">
        <w:rPr>
          <w:rFonts w:asciiTheme="majorBidi" w:hAnsiTheme="majorBidi" w:cstheme="majorBidi"/>
          <w:sz w:val="24"/>
          <w:szCs w:val="24"/>
        </w:rPr>
        <w:t xml:space="preserve">utonomy (APA) in </w:t>
      </w:r>
      <w:r w:rsidR="005A7FAB" w:rsidRPr="001C05EF">
        <w:rPr>
          <w:rFonts w:asciiTheme="majorBidi" w:hAnsiTheme="majorBidi" w:cstheme="majorBidi"/>
          <w:sz w:val="24"/>
          <w:szCs w:val="24"/>
        </w:rPr>
        <w:t xml:space="preserve">2001. </w:t>
      </w:r>
      <w:r w:rsidR="000F52A7" w:rsidRPr="001C05EF">
        <w:rPr>
          <w:rFonts w:asciiTheme="majorBidi" w:hAnsiTheme="majorBidi" w:cstheme="majorBidi"/>
          <w:sz w:val="24"/>
          <w:szCs w:val="24"/>
        </w:rPr>
        <w:t>The heat wave in 2003</w:t>
      </w:r>
      <w:r w:rsidR="00107D60" w:rsidRPr="001C05EF">
        <w:rPr>
          <w:rFonts w:asciiTheme="majorBidi" w:hAnsiTheme="majorBidi" w:cstheme="majorBidi"/>
          <w:sz w:val="24"/>
          <w:szCs w:val="24"/>
        </w:rPr>
        <w:t>,</w:t>
      </w:r>
      <w:r w:rsidR="000F52A7" w:rsidRPr="001C05EF">
        <w:rPr>
          <w:rFonts w:asciiTheme="majorBidi" w:hAnsiTheme="majorBidi" w:cstheme="majorBidi"/>
          <w:sz w:val="24"/>
          <w:szCs w:val="24"/>
        </w:rPr>
        <w:t xml:space="preserve"> causing 15000 deaths of </w:t>
      </w:r>
      <w:r w:rsidR="005F5CD3">
        <w:rPr>
          <w:rFonts w:asciiTheme="majorBidi" w:hAnsiTheme="majorBidi" w:cstheme="majorBidi"/>
          <w:sz w:val="24"/>
          <w:szCs w:val="24"/>
        </w:rPr>
        <w:t>the elderly</w:t>
      </w:r>
      <w:r w:rsidR="000F52A7" w:rsidRPr="001C05EF">
        <w:rPr>
          <w:rFonts w:asciiTheme="majorBidi" w:hAnsiTheme="majorBidi" w:cstheme="majorBidi"/>
          <w:sz w:val="24"/>
          <w:szCs w:val="24"/>
        </w:rPr>
        <w:t xml:space="preserve"> living alone</w:t>
      </w:r>
      <w:r w:rsidR="00107D60" w:rsidRPr="001C05EF">
        <w:rPr>
          <w:rFonts w:asciiTheme="majorBidi" w:hAnsiTheme="majorBidi" w:cstheme="majorBidi"/>
          <w:sz w:val="24"/>
          <w:szCs w:val="24"/>
        </w:rPr>
        <w:t>,</w:t>
      </w:r>
      <w:r w:rsidR="000F52A7" w:rsidRPr="001C05EF">
        <w:rPr>
          <w:rFonts w:asciiTheme="majorBidi" w:hAnsiTheme="majorBidi" w:cstheme="majorBidi"/>
          <w:sz w:val="24"/>
          <w:szCs w:val="24"/>
        </w:rPr>
        <w:t xml:space="preserve"> was a turning point to make LTC a national priority</w:t>
      </w:r>
      <w:r w:rsidR="006D43C3">
        <w:rPr>
          <w:rFonts w:asciiTheme="majorBidi" w:hAnsiTheme="majorBidi" w:cstheme="majorBidi"/>
          <w:sz w:val="24"/>
          <w:szCs w:val="24"/>
        </w:rPr>
        <w:t xml:space="preserve"> and </w:t>
      </w:r>
      <w:r w:rsidR="00753936">
        <w:rPr>
          <w:rFonts w:asciiTheme="majorBidi" w:hAnsiTheme="majorBidi" w:cstheme="majorBidi"/>
          <w:sz w:val="24"/>
          <w:szCs w:val="24"/>
        </w:rPr>
        <w:t xml:space="preserve">led to </w:t>
      </w:r>
      <w:r w:rsidR="000F52A7" w:rsidRPr="001C05EF">
        <w:rPr>
          <w:rFonts w:asciiTheme="majorBidi" w:hAnsiTheme="majorBidi" w:cstheme="majorBidi"/>
          <w:sz w:val="24"/>
          <w:szCs w:val="24"/>
        </w:rPr>
        <w:t xml:space="preserve">the creation of the National Solidarity Fund for Autonomy (CNSA) in 2004.  </w:t>
      </w:r>
    </w:p>
    <w:p w:rsidR="005A7FAB" w:rsidRDefault="005A7FAB" w:rsidP="006E7960">
      <w:pPr>
        <w:spacing w:after="0"/>
        <w:rPr>
          <w:rFonts w:asciiTheme="majorBidi" w:hAnsiTheme="majorBidi" w:cstheme="majorBidi"/>
          <w:b/>
          <w:bCs/>
          <w:sz w:val="24"/>
          <w:szCs w:val="24"/>
        </w:rPr>
      </w:pPr>
    </w:p>
    <w:p w:rsidR="00DA4C33" w:rsidRPr="00DA4C33" w:rsidRDefault="000E7206" w:rsidP="004573C1">
      <w:pPr>
        <w:spacing w:after="0"/>
        <w:jc w:val="both"/>
        <w:rPr>
          <w:rFonts w:asciiTheme="majorBidi" w:hAnsiTheme="majorBidi" w:cstheme="majorBidi"/>
          <w:sz w:val="24"/>
          <w:szCs w:val="24"/>
        </w:rPr>
      </w:pPr>
      <w:r>
        <w:rPr>
          <w:rFonts w:asciiTheme="majorBidi" w:hAnsiTheme="majorBidi" w:cstheme="majorBidi"/>
          <w:b/>
          <w:bCs/>
          <w:sz w:val="24"/>
          <w:szCs w:val="24"/>
        </w:rPr>
        <w:t>System</w:t>
      </w:r>
      <w:r w:rsidR="00932407">
        <w:rPr>
          <w:rFonts w:asciiTheme="majorBidi" w:hAnsiTheme="majorBidi" w:cstheme="majorBidi"/>
          <w:b/>
          <w:bCs/>
          <w:sz w:val="24"/>
          <w:szCs w:val="24"/>
        </w:rPr>
        <w:t>.</w:t>
      </w:r>
      <w:r w:rsidR="000F52A7">
        <w:rPr>
          <w:rFonts w:asciiTheme="majorBidi" w:hAnsiTheme="majorBidi" w:cstheme="majorBidi"/>
          <w:b/>
          <w:bCs/>
          <w:sz w:val="24"/>
          <w:szCs w:val="24"/>
        </w:rPr>
        <w:t xml:space="preserve"> </w:t>
      </w:r>
      <w:r w:rsidRPr="00DA4C33">
        <w:rPr>
          <w:rFonts w:asciiTheme="majorBidi" w:hAnsiTheme="majorBidi" w:cstheme="majorBidi"/>
          <w:sz w:val="24"/>
          <w:szCs w:val="24"/>
        </w:rPr>
        <w:t>The p</w:t>
      </w:r>
      <w:r>
        <w:rPr>
          <w:rFonts w:asciiTheme="majorBidi" w:hAnsiTheme="majorBidi" w:cstheme="majorBidi"/>
          <w:sz w:val="24"/>
          <w:szCs w:val="24"/>
        </w:rPr>
        <w:t>ublic provision of LTC</w:t>
      </w:r>
      <w:r w:rsidRPr="00DA4C33">
        <w:rPr>
          <w:rFonts w:asciiTheme="majorBidi" w:hAnsiTheme="majorBidi" w:cstheme="majorBidi"/>
          <w:sz w:val="24"/>
          <w:szCs w:val="24"/>
        </w:rPr>
        <w:t xml:space="preserve"> relies on a two-pronged system. The cost of health care is financed by the public health insurance scheme</w:t>
      </w:r>
      <w:r>
        <w:rPr>
          <w:rFonts w:asciiTheme="majorBidi" w:hAnsiTheme="majorBidi" w:cstheme="majorBidi"/>
          <w:sz w:val="24"/>
          <w:szCs w:val="24"/>
        </w:rPr>
        <w:t xml:space="preserve"> with cost-sharing to most goods and services</w:t>
      </w:r>
      <w:r w:rsidR="00320AD3">
        <w:rPr>
          <w:rFonts w:asciiTheme="majorBidi" w:hAnsiTheme="majorBidi" w:cstheme="majorBidi"/>
          <w:sz w:val="24"/>
          <w:szCs w:val="24"/>
        </w:rPr>
        <w:t>, w</w:t>
      </w:r>
      <w:r w:rsidRPr="00DA4C33">
        <w:rPr>
          <w:rFonts w:asciiTheme="majorBidi" w:hAnsiTheme="majorBidi" w:cstheme="majorBidi"/>
          <w:sz w:val="24"/>
          <w:szCs w:val="24"/>
        </w:rPr>
        <w:t>hile social benef</w:t>
      </w:r>
      <w:r>
        <w:rPr>
          <w:rFonts w:asciiTheme="majorBidi" w:hAnsiTheme="majorBidi" w:cstheme="majorBidi"/>
          <w:sz w:val="24"/>
          <w:szCs w:val="24"/>
        </w:rPr>
        <w:t>its are provided by APA</w:t>
      </w:r>
      <w:r w:rsidRPr="00DA4C33">
        <w:rPr>
          <w:rFonts w:asciiTheme="majorBidi" w:hAnsiTheme="majorBidi" w:cstheme="majorBidi"/>
          <w:sz w:val="24"/>
          <w:szCs w:val="24"/>
        </w:rPr>
        <w:t xml:space="preserve"> </w:t>
      </w:r>
      <w:r>
        <w:rPr>
          <w:rFonts w:asciiTheme="majorBidi" w:hAnsiTheme="majorBidi" w:cstheme="majorBidi"/>
          <w:sz w:val="24"/>
          <w:szCs w:val="24"/>
        </w:rPr>
        <w:t xml:space="preserve">scheme. </w:t>
      </w:r>
      <w:r w:rsidRPr="00DA4C33">
        <w:rPr>
          <w:rFonts w:asciiTheme="majorBidi" w:hAnsiTheme="majorBidi" w:cstheme="majorBidi"/>
          <w:sz w:val="24"/>
          <w:szCs w:val="24"/>
        </w:rPr>
        <w:t xml:space="preserve">The </w:t>
      </w:r>
      <w:r>
        <w:rPr>
          <w:rFonts w:asciiTheme="majorBidi" w:hAnsiTheme="majorBidi" w:cstheme="majorBidi"/>
          <w:sz w:val="24"/>
          <w:szCs w:val="24"/>
        </w:rPr>
        <w:t xml:space="preserve">system is decentralized and the </w:t>
      </w:r>
      <w:r w:rsidRPr="00DA4C33">
        <w:rPr>
          <w:rFonts w:asciiTheme="majorBidi" w:hAnsiTheme="majorBidi" w:cstheme="majorBidi"/>
          <w:sz w:val="24"/>
          <w:szCs w:val="24"/>
        </w:rPr>
        <w:t>APA is administered by the relevant local</w:t>
      </w:r>
      <w:r>
        <w:rPr>
          <w:rFonts w:asciiTheme="majorBidi" w:hAnsiTheme="majorBidi" w:cstheme="majorBidi"/>
          <w:sz w:val="24"/>
          <w:szCs w:val="24"/>
        </w:rPr>
        <w:t xml:space="preserve"> </w:t>
      </w:r>
      <w:r w:rsidR="00753161">
        <w:rPr>
          <w:rFonts w:asciiTheme="majorBidi" w:hAnsiTheme="majorBidi" w:cstheme="majorBidi"/>
          <w:sz w:val="24"/>
          <w:szCs w:val="24"/>
        </w:rPr>
        <w:t>departments</w:t>
      </w:r>
      <w:r w:rsidRPr="00DA4C33">
        <w:rPr>
          <w:rFonts w:asciiTheme="majorBidi" w:hAnsiTheme="majorBidi" w:cstheme="majorBidi"/>
          <w:sz w:val="24"/>
          <w:szCs w:val="24"/>
        </w:rPr>
        <w:t>.</w:t>
      </w:r>
      <w:r>
        <w:rPr>
          <w:rFonts w:asciiTheme="majorBidi" w:hAnsiTheme="majorBidi" w:cstheme="majorBidi"/>
          <w:sz w:val="24"/>
          <w:szCs w:val="24"/>
        </w:rPr>
        <w:t xml:space="preserve"> </w:t>
      </w:r>
    </w:p>
    <w:p w:rsidR="00704DFC" w:rsidRDefault="00704DFC" w:rsidP="00F55F2B">
      <w:pPr>
        <w:spacing w:after="0"/>
        <w:rPr>
          <w:rFonts w:asciiTheme="majorBidi" w:hAnsiTheme="majorBidi" w:cstheme="majorBidi"/>
          <w:sz w:val="24"/>
          <w:szCs w:val="24"/>
        </w:rPr>
      </w:pPr>
    </w:p>
    <w:p w:rsidR="008C3DC6" w:rsidRPr="008C3DC6" w:rsidRDefault="000E7206" w:rsidP="008C3DC6">
      <w:pPr>
        <w:spacing w:after="0"/>
        <w:jc w:val="both"/>
        <w:rPr>
          <w:rFonts w:asciiTheme="majorBidi" w:hAnsiTheme="majorBidi" w:cstheme="majorBidi"/>
          <w:sz w:val="24"/>
          <w:szCs w:val="24"/>
        </w:rPr>
      </w:pPr>
      <w:r>
        <w:rPr>
          <w:rFonts w:asciiTheme="majorBidi" w:hAnsiTheme="majorBidi" w:cstheme="majorBidi"/>
          <w:b/>
          <w:bCs/>
          <w:sz w:val="24"/>
          <w:szCs w:val="24"/>
        </w:rPr>
        <w:t>B</w:t>
      </w:r>
      <w:r w:rsidR="00932407" w:rsidRPr="001157A7">
        <w:rPr>
          <w:rFonts w:asciiTheme="majorBidi" w:hAnsiTheme="majorBidi" w:cstheme="majorBidi"/>
          <w:b/>
          <w:bCs/>
          <w:sz w:val="24"/>
          <w:szCs w:val="24"/>
        </w:rPr>
        <w:t>enefits.</w:t>
      </w:r>
      <w:r w:rsidR="006C7F01">
        <w:rPr>
          <w:rFonts w:asciiTheme="majorBidi" w:hAnsiTheme="majorBidi" w:cstheme="majorBidi"/>
          <w:b/>
          <w:bCs/>
          <w:sz w:val="24"/>
          <w:szCs w:val="24"/>
        </w:rPr>
        <w:t xml:space="preserve"> </w:t>
      </w:r>
      <w:r w:rsidR="006C7F01" w:rsidRPr="006C7F01">
        <w:rPr>
          <w:rFonts w:asciiTheme="majorBidi" w:hAnsiTheme="majorBidi" w:cstheme="majorBidi"/>
          <w:sz w:val="24"/>
          <w:szCs w:val="24"/>
        </w:rPr>
        <w:t>The</w:t>
      </w:r>
      <w:r w:rsidR="005F5CD3">
        <w:rPr>
          <w:rFonts w:asciiTheme="majorBidi" w:hAnsiTheme="majorBidi" w:cstheme="majorBidi"/>
          <w:sz w:val="24"/>
          <w:szCs w:val="24"/>
        </w:rPr>
        <w:t>re is a wide</w:t>
      </w:r>
      <w:r w:rsidR="006C7F01" w:rsidRPr="006C7F01">
        <w:rPr>
          <w:rFonts w:asciiTheme="majorBidi" w:hAnsiTheme="majorBidi" w:cstheme="majorBidi"/>
          <w:sz w:val="24"/>
          <w:szCs w:val="24"/>
        </w:rPr>
        <w:t xml:space="preserve"> range o</w:t>
      </w:r>
      <w:r w:rsidR="00811D5F">
        <w:rPr>
          <w:rFonts w:asciiTheme="majorBidi" w:hAnsiTheme="majorBidi" w:cstheme="majorBidi"/>
          <w:sz w:val="24"/>
          <w:szCs w:val="24"/>
        </w:rPr>
        <w:t xml:space="preserve">f LTC </w:t>
      </w:r>
      <w:r>
        <w:rPr>
          <w:rFonts w:asciiTheme="majorBidi" w:hAnsiTheme="majorBidi" w:cstheme="majorBidi"/>
          <w:sz w:val="24"/>
          <w:szCs w:val="24"/>
        </w:rPr>
        <w:t>services</w:t>
      </w:r>
      <w:r w:rsidR="00320AD3">
        <w:rPr>
          <w:rFonts w:asciiTheme="majorBidi" w:hAnsiTheme="majorBidi" w:cstheme="majorBidi"/>
          <w:sz w:val="24"/>
          <w:szCs w:val="24"/>
        </w:rPr>
        <w:t>, comprising</w:t>
      </w:r>
      <w:r w:rsidR="006C7F01" w:rsidRPr="006C7F01">
        <w:rPr>
          <w:rFonts w:asciiTheme="majorBidi" w:hAnsiTheme="majorBidi" w:cstheme="majorBidi"/>
          <w:sz w:val="24"/>
          <w:szCs w:val="24"/>
        </w:rPr>
        <w:t xml:space="preserve"> help with </w:t>
      </w:r>
      <w:r w:rsidR="00587548">
        <w:rPr>
          <w:rFonts w:asciiTheme="majorBidi" w:hAnsiTheme="majorBidi" w:cstheme="majorBidi"/>
          <w:sz w:val="24"/>
          <w:szCs w:val="24"/>
        </w:rPr>
        <w:t>ADL</w:t>
      </w:r>
      <w:r w:rsidR="006C7F01" w:rsidRPr="006C7F01">
        <w:rPr>
          <w:rFonts w:asciiTheme="majorBidi" w:hAnsiTheme="majorBidi" w:cstheme="majorBidi"/>
          <w:sz w:val="24"/>
          <w:szCs w:val="24"/>
        </w:rPr>
        <w:t xml:space="preserve"> either in institution</w:t>
      </w:r>
      <w:r w:rsidR="0057522E">
        <w:rPr>
          <w:rFonts w:asciiTheme="majorBidi" w:hAnsiTheme="majorBidi" w:cstheme="majorBidi"/>
          <w:sz w:val="24"/>
          <w:szCs w:val="24"/>
        </w:rPr>
        <w:t>s</w:t>
      </w:r>
      <w:r w:rsidR="00320AD3">
        <w:rPr>
          <w:rFonts w:asciiTheme="majorBidi" w:hAnsiTheme="majorBidi" w:cstheme="majorBidi"/>
          <w:sz w:val="24"/>
          <w:szCs w:val="24"/>
        </w:rPr>
        <w:t xml:space="preserve"> or at home, including the </w:t>
      </w:r>
      <w:r w:rsidR="006C7F01" w:rsidRPr="006C7F01">
        <w:rPr>
          <w:rFonts w:asciiTheme="majorBidi" w:hAnsiTheme="majorBidi" w:cstheme="majorBidi"/>
          <w:sz w:val="24"/>
          <w:szCs w:val="24"/>
        </w:rPr>
        <w:t>adapt</w:t>
      </w:r>
      <w:r w:rsidR="00320AD3">
        <w:rPr>
          <w:rFonts w:asciiTheme="majorBidi" w:hAnsiTheme="majorBidi" w:cstheme="majorBidi"/>
          <w:sz w:val="24"/>
          <w:szCs w:val="24"/>
        </w:rPr>
        <w:t>ation of</w:t>
      </w:r>
      <w:r w:rsidR="006C7F01" w:rsidRPr="006C7F01">
        <w:rPr>
          <w:rFonts w:asciiTheme="majorBidi" w:hAnsiTheme="majorBidi" w:cstheme="majorBidi"/>
          <w:sz w:val="24"/>
          <w:szCs w:val="24"/>
        </w:rPr>
        <w:t xml:space="preserve"> physical surroundings to </w:t>
      </w:r>
      <w:r w:rsidR="00320AD3">
        <w:rPr>
          <w:rFonts w:asciiTheme="majorBidi" w:hAnsiTheme="majorBidi" w:cstheme="majorBidi"/>
          <w:sz w:val="24"/>
          <w:szCs w:val="24"/>
        </w:rPr>
        <w:t>meet the</w:t>
      </w:r>
      <w:r w:rsidR="006C7F01" w:rsidRPr="006C7F01">
        <w:rPr>
          <w:rFonts w:asciiTheme="majorBidi" w:hAnsiTheme="majorBidi" w:cstheme="majorBidi"/>
          <w:sz w:val="24"/>
          <w:szCs w:val="24"/>
        </w:rPr>
        <w:t xml:space="preserve"> need</w:t>
      </w:r>
      <w:r w:rsidR="00320AD3">
        <w:rPr>
          <w:rFonts w:asciiTheme="majorBidi" w:hAnsiTheme="majorBidi" w:cstheme="majorBidi"/>
          <w:sz w:val="24"/>
          <w:szCs w:val="24"/>
        </w:rPr>
        <w:t>s</w:t>
      </w:r>
      <w:r w:rsidR="006C7F01" w:rsidRPr="006C7F01">
        <w:rPr>
          <w:rFonts w:asciiTheme="majorBidi" w:hAnsiTheme="majorBidi" w:cstheme="majorBidi"/>
          <w:sz w:val="24"/>
          <w:szCs w:val="24"/>
        </w:rPr>
        <w:t xml:space="preserve"> are also provided.</w:t>
      </w:r>
      <w:r w:rsidR="006C7F01">
        <w:rPr>
          <w:rFonts w:asciiTheme="majorBidi" w:hAnsiTheme="majorBidi" w:cstheme="majorBidi"/>
          <w:sz w:val="24"/>
          <w:szCs w:val="24"/>
        </w:rPr>
        <w:t xml:space="preserve"> T</w:t>
      </w:r>
      <w:r w:rsidR="00753161">
        <w:rPr>
          <w:rFonts w:asciiTheme="majorBidi" w:hAnsiTheme="majorBidi" w:cstheme="majorBidi"/>
          <w:sz w:val="24"/>
          <w:szCs w:val="24"/>
        </w:rPr>
        <w:t>he APA benefits vary</w:t>
      </w:r>
      <w:r w:rsidR="006C7F01" w:rsidRPr="006C7F01">
        <w:rPr>
          <w:rFonts w:asciiTheme="majorBidi" w:hAnsiTheme="majorBidi" w:cstheme="majorBidi"/>
          <w:sz w:val="24"/>
          <w:szCs w:val="24"/>
        </w:rPr>
        <w:t xml:space="preserve"> </w:t>
      </w:r>
      <w:r w:rsidR="0057522E">
        <w:rPr>
          <w:rFonts w:asciiTheme="majorBidi" w:hAnsiTheme="majorBidi" w:cstheme="majorBidi"/>
          <w:sz w:val="24"/>
          <w:szCs w:val="24"/>
        </w:rPr>
        <w:t>according to</w:t>
      </w:r>
      <w:r w:rsidR="006C7F01" w:rsidRPr="006C7F01">
        <w:rPr>
          <w:rFonts w:asciiTheme="majorBidi" w:hAnsiTheme="majorBidi" w:cstheme="majorBidi"/>
          <w:sz w:val="24"/>
          <w:szCs w:val="24"/>
        </w:rPr>
        <w:t xml:space="preserve"> person’s level of</w:t>
      </w:r>
      <w:r w:rsidR="006C7F01">
        <w:rPr>
          <w:rFonts w:asciiTheme="majorBidi" w:hAnsiTheme="majorBidi" w:cstheme="majorBidi"/>
          <w:sz w:val="24"/>
          <w:szCs w:val="24"/>
        </w:rPr>
        <w:t xml:space="preserve"> </w:t>
      </w:r>
      <w:r w:rsidR="006C7F01" w:rsidRPr="006C7F01">
        <w:rPr>
          <w:rFonts w:asciiTheme="majorBidi" w:hAnsiTheme="majorBidi" w:cstheme="majorBidi"/>
          <w:sz w:val="24"/>
          <w:szCs w:val="24"/>
        </w:rPr>
        <w:t>dependency</w:t>
      </w:r>
      <w:r w:rsidR="006C7F01">
        <w:rPr>
          <w:rFonts w:asciiTheme="majorBidi" w:hAnsiTheme="majorBidi" w:cstheme="majorBidi"/>
          <w:sz w:val="24"/>
          <w:szCs w:val="24"/>
        </w:rPr>
        <w:t xml:space="preserve"> and income. </w:t>
      </w:r>
      <w:r w:rsidR="008C3DC6">
        <w:rPr>
          <w:rFonts w:asciiTheme="majorBidi" w:hAnsiTheme="majorBidi" w:cstheme="majorBidi"/>
          <w:sz w:val="24"/>
          <w:szCs w:val="24"/>
        </w:rPr>
        <w:t>T</w:t>
      </w:r>
      <w:r w:rsidR="008C3DC6" w:rsidRPr="008C3DC6">
        <w:rPr>
          <w:rFonts w:asciiTheme="majorBidi" w:hAnsiTheme="majorBidi" w:cstheme="majorBidi"/>
          <w:sz w:val="24"/>
          <w:szCs w:val="24"/>
        </w:rPr>
        <w:t xml:space="preserve">he </w:t>
      </w:r>
      <w:r w:rsidR="008C3DC6">
        <w:rPr>
          <w:rFonts w:asciiTheme="majorBidi" w:hAnsiTheme="majorBidi" w:cstheme="majorBidi"/>
          <w:sz w:val="24"/>
          <w:szCs w:val="24"/>
        </w:rPr>
        <w:t>government</w:t>
      </w:r>
      <w:r w:rsidR="008C3DC6" w:rsidRPr="008C3DC6">
        <w:rPr>
          <w:rFonts w:asciiTheme="majorBidi" w:hAnsiTheme="majorBidi" w:cstheme="majorBidi"/>
          <w:sz w:val="24"/>
          <w:szCs w:val="24"/>
        </w:rPr>
        <w:t>’s</w:t>
      </w:r>
      <w:r w:rsidR="008C3DC6">
        <w:rPr>
          <w:rFonts w:asciiTheme="majorBidi" w:hAnsiTheme="majorBidi" w:cstheme="majorBidi"/>
          <w:sz w:val="24"/>
          <w:szCs w:val="24"/>
        </w:rPr>
        <w:t xml:space="preserve"> </w:t>
      </w:r>
      <w:r w:rsidR="008C3DC6" w:rsidRPr="008C3DC6">
        <w:rPr>
          <w:rFonts w:asciiTheme="majorBidi" w:hAnsiTheme="majorBidi" w:cstheme="majorBidi"/>
          <w:sz w:val="24"/>
          <w:szCs w:val="24"/>
        </w:rPr>
        <w:t>policy has focused on the home care service, e.g. nursing home.</w:t>
      </w:r>
    </w:p>
    <w:p w:rsidR="00932407" w:rsidRPr="006C7F01" w:rsidRDefault="00932407" w:rsidP="00BB4376">
      <w:pPr>
        <w:spacing w:after="0"/>
        <w:jc w:val="both"/>
        <w:rPr>
          <w:rFonts w:asciiTheme="majorBidi" w:hAnsiTheme="majorBidi" w:cstheme="majorBidi"/>
          <w:sz w:val="24"/>
          <w:szCs w:val="24"/>
        </w:rPr>
      </w:pPr>
    </w:p>
    <w:p w:rsidR="000E7206" w:rsidRPr="00704DFC" w:rsidRDefault="000E7206" w:rsidP="00FE3034">
      <w:pPr>
        <w:spacing w:after="0"/>
        <w:jc w:val="both"/>
        <w:rPr>
          <w:rFonts w:asciiTheme="majorBidi" w:hAnsiTheme="majorBidi" w:cstheme="majorBidi"/>
          <w:sz w:val="24"/>
          <w:szCs w:val="24"/>
        </w:rPr>
      </w:pPr>
      <w:r>
        <w:rPr>
          <w:rFonts w:asciiTheme="majorBidi" w:hAnsiTheme="majorBidi" w:cstheme="majorBidi"/>
          <w:b/>
          <w:bCs/>
          <w:sz w:val="24"/>
          <w:szCs w:val="24"/>
        </w:rPr>
        <w:t xml:space="preserve">Funding. </w:t>
      </w:r>
      <w:r w:rsidRPr="00DA34B8">
        <w:rPr>
          <w:rFonts w:asciiTheme="majorBidi" w:hAnsiTheme="majorBidi" w:cstheme="majorBidi"/>
          <w:sz w:val="24"/>
          <w:szCs w:val="24"/>
        </w:rPr>
        <w:t>The French LTC system is a mixed system financed by both taxation and insurance contribution.</w:t>
      </w:r>
      <w:r>
        <w:rPr>
          <w:rFonts w:asciiTheme="majorBidi" w:hAnsiTheme="majorBidi" w:cstheme="majorBidi"/>
          <w:b/>
          <w:bCs/>
          <w:sz w:val="24"/>
          <w:szCs w:val="24"/>
        </w:rPr>
        <w:t xml:space="preserve"> </w:t>
      </w:r>
      <w:r w:rsidRPr="00DA34B8">
        <w:rPr>
          <w:rFonts w:asciiTheme="majorBidi" w:hAnsiTheme="majorBidi" w:cstheme="majorBidi"/>
          <w:sz w:val="24"/>
          <w:szCs w:val="24"/>
        </w:rPr>
        <w:t xml:space="preserve">The </w:t>
      </w:r>
      <w:r>
        <w:rPr>
          <w:rFonts w:asciiTheme="majorBidi" w:hAnsiTheme="majorBidi" w:cstheme="majorBidi"/>
          <w:sz w:val="24"/>
          <w:szCs w:val="24"/>
        </w:rPr>
        <w:t>CNSA is funded</w:t>
      </w:r>
      <w:r w:rsidRPr="00600300">
        <w:rPr>
          <w:rFonts w:asciiTheme="majorBidi" w:hAnsiTheme="majorBidi" w:cstheme="majorBidi"/>
          <w:sz w:val="24"/>
          <w:szCs w:val="24"/>
        </w:rPr>
        <w:t xml:space="preserve"> </w:t>
      </w:r>
      <w:r>
        <w:rPr>
          <w:rFonts w:asciiTheme="majorBidi" w:hAnsiTheme="majorBidi" w:cstheme="majorBidi"/>
          <w:sz w:val="24"/>
          <w:szCs w:val="24"/>
        </w:rPr>
        <w:t xml:space="preserve">from the employers’ social insurance contributions and taxes including </w:t>
      </w:r>
      <w:r w:rsidRPr="00323877">
        <w:rPr>
          <w:rFonts w:asciiTheme="majorBidi" w:hAnsiTheme="majorBidi" w:cstheme="majorBidi"/>
          <w:sz w:val="24"/>
          <w:szCs w:val="24"/>
        </w:rPr>
        <w:t xml:space="preserve">the </w:t>
      </w:r>
      <w:r w:rsidR="00EB30AB">
        <w:rPr>
          <w:rFonts w:asciiTheme="majorBidi" w:hAnsiTheme="majorBidi" w:cstheme="majorBidi"/>
          <w:sz w:val="24"/>
          <w:szCs w:val="24"/>
        </w:rPr>
        <w:t xml:space="preserve">Contribution </w:t>
      </w:r>
      <w:proofErr w:type="spellStart"/>
      <w:r w:rsidR="00EB30AB">
        <w:rPr>
          <w:rFonts w:asciiTheme="majorBidi" w:hAnsiTheme="majorBidi" w:cstheme="majorBidi"/>
          <w:sz w:val="24"/>
          <w:szCs w:val="24"/>
        </w:rPr>
        <w:t>Sociale</w:t>
      </w:r>
      <w:proofErr w:type="spellEnd"/>
      <w:r w:rsidR="00EB30AB">
        <w:rPr>
          <w:rFonts w:asciiTheme="majorBidi" w:hAnsiTheme="majorBidi" w:cstheme="majorBidi"/>
          <w:sz w:val="24"/>
          <w:szCs w:val="24"/>
        </w:rPr>
        <w:t xml:space="preserve"> </w:t>
      </w:r>
      <w:proofErr w:type="spellStart"/>
      <w:r w:rsidR="00EB30AB">
        <w:rPr>
          <w:rFonts w:asciiTheme="majorBidi" w:hAnsiTheme="majorBidi" w:cstheme="majorBidi"/>
          <w:sz w:val="24"/>
          <w:szCs w:val="24"/>
        </w:rPr>
        <w:t>Généralisée</w:t>
      </w:r>
      <w:proofErr w:type="spellEnd"/>
      <w:r w:rsidR="00EB30AB">
        <w:rPr>
          <w:rFonts w:asciiTheme="majorBidi" w:hAnsiTheme="majorBidi" w:cstheme="majorBidi"/>
          <w:sz w:val="24"/>
          <w:szCs w:val="24"/>
        </w:rPr>
        <w:t xml:space="preserve"> (C</w:t>
      </w:r>
      <w:r w:rsidR="00FE3034">
        <w:rPr>
          <w:rFonts w:asciiTheme="majorBidi" w:hAnsiTheme="majorBidi" w:cstheme="majorBidi"/>
          <w:sz w:val="24"/>
          <w:szCs w:val="24"/>
        </w:rPr>
        <w:t>SG</w:t>
      </w:r>
      <w:r w:rsidR="00EB30AB">
        <w:rPr>
          <w:rFonts w:asciiTheme="majorBidi" w:hAnsiTheme="majorBidi" w:cstheme="majorBidi"/>
          <w:sz w:val="24"/>
          <w:szCs w:val="24"/>
        </w:rPr>
        <w:t>)</w:t>
      </w:r>
      <w:r>
        <w:rPr>
          <w:rFonts w:asciiTheme="majorBidi" w:hAnsiTheme="majorBidi" w:cstheme="majorBidi"/>
          <w:sz w:val="24"/>
          <w:szCs w:val="24"/>
        </w:rPr>
        <w:t xml:space="preserve"> and </w:t>
      </w:r>
      <w:r w:rsidR="00EB30AB">
        <w:rPr>
          <w:rFonts w:asciiTheme="majorBidi" w:hAnsiTheme="majorBidi" w:cstheme="majorBidi"/>
          <w:sz w:val="24"/>
          <w:szCs w:val="24"/>
        </w:rPr>
        <w:t xml:space="preserve">the Contribution </w:t>
      </w:r>
      <w:proofErr w:type="spellStart"/>
      <w:r w:rsidR="00EB30AB">
        <w:rPr>
          <w:rFonts w:asciiTheme="majorBidi" w:hAnsiTheme="majorBidi" w:cstheme="majorBidi"/>
          <w:sz w:val="24"/>
          <w:szCs w:val="24"/>
        </w:rPr>
        <w:t>Solidarité</w:t>
      </w:r>
      <w:proofErr w:type="spellEnd"/>
      <w:r w:rsidR="00EB30AB">
        <w:rPr>
          <w:rFonts w:asciiTheme="majorBidi" w:hAnsiTheme="majorBidi" w:cstheme="majorBidi"/>
          <w:sz w:val="24"/>
          <w:szCs w:val="24"/>
        </w:rPr>
        <w:t xml:space="preserve"> </w:t>
      </w:r>
      <w:proofErr w:type="spellStart"/>
      <w:r w:rsidR="00EB30AB">
        <w:rPr>
          <w:rFonts w:asciiTheme="majorBidi" w:hAnsiTheme="majorBidi" w:cstheme="majorBidi"/>
          <w:sz w:val="24"/>
          <w:szCs w:val="24"/>
        </w:rPr>
        <w:t>Autonomie</w:t>
      </w:r>
      <w:proofErr w:type="spellEnd"/>
      <w:r w:rsidR="00EB30AB">
        <w:rPr>
          <w:rFonts w:asciiTheme="majorBidi" w:hAnsiTheme="majorBidi" w:cstheme="majorBidi"/>
          <w:sz w:val="24"/>
          <w:szCs w:val="24"/>
        </w:rPr>
        <w:t xml:space="preserve"> (CSA)</w:t>
      </w:r>
      <w:r>
        <w:rPr>
          <w:rFonts w:asciiTheme="majorBidi" w:hAnsiTheme="majorBidi" w:cstheme="majorBidi"/>
          <w:sz w:val="24"/>
          <w:szCs w:val="24"/>
        </w:rPr>
        <w:t xml:space="preserve"> </w:t>
      </w:r>
      <w:r w:rsidR="00EB30AB">
        <w:rPr>
          <w:rFonts w:asciiTheme="majorBidi" w:hAnsiTheme="majorBidi" w:cstheme="majorBidi"/>
          <w:sz w:val="24"/>
          <w:szCs w:val="24"/>
        </w:rPr>
        <w:t>assessed at</w:t>
      </w:r>
      <w:r w:rsidRPr="00DE5508">
        <w:rPr>
          <w:rFonts w:asciiTheme="majorBidi" w:hAnsiTheme="majorBidi" w:cstheme="majorBidi"/>
          <w:sz w:val="24"/>
          <w:szCs w:val="24"/>
        </w:rPr>
        <w:t xml:space="preserve"> 0.3% of a</w:t>
      </w:r>
      <w:r>
        <w:rPr>
          <w:rFonts w:asciiTheme="majorBidi" w:hAnsiTheme="majorBidi" w:cstheme="majorBidi"/>
          <w:sz w:val="24"/>
          <w:szCs w:val="24"/>
        </w:rPr>
        <w:t xml:space="preserve"> </w:t>
      </w:r>
      <w:r w:rsidRPr="00DE5508">
        <w:rPr>
          <w:rFonts w:asciiTheme="majorBidi" w:hAnsiTheme="majorBidi" w:cstheme="majorBidi"/>
          <w:sz w:val="24"/>
          <w:szCs w:val="24"/>
        </w:rPr>
        <w:t>company’s total revenue</w:t>
      </w:r>
      <w:r>
        <w:rPr>
          <w:rFonts w:asciiTheme="majorBidi" w:hAnsiTheme="majorBidi" w:cstheme="majorBidi"/>
          <w:sz w:val="24"/>
          <w:szCs w:val="24"/>
        </w:rPr>
        <w:t xml:space="preserve">, </w:t>
      </w:r>
      <w:r w:rsidR="00EB30AB">
        <w:rPr>
          <w:rFonts w:asciiTheme="majorBidi" w:hAnsiTheme="majorBidi" w:cstheme="majorBidi"/>
          <w:sz w:val="24"/>
          <w:szCs w:val="24"/>
        </w:rPr>
        <w:t>a</w:t>
      </w:r>
      <w:r w:rsidRPr="00323877">
        <w:rPr>
          <w:rFonts w:asciiTheme="majorBidi" w:hAnsiTheme="majorBidi" w:cstheme="majorBidi"/>
          <w:sz w:val="24"/>
          <w:szCs w:val="24"/>
        </w:rPr>
        <w:t xml:space="preserve">dditional </w:t>
      </w:r>
      <w:r w:rsidR="00EB30AB">
        <w:rPr>
          <w:rFonts w:asciiTheme="majorBidi" w:hAnsiTheme="majorBidi" w:cstheme="majorBidi"/>
          <w:sz w:val="24"/>
          <w:szCs w:val="24"/>
        </w:rPr>
        <w:t>CSA</w:t>
      </w:r>
      <w:r>
        <w:rPr>
          <w:rFonts w:asciiTheme="majorBidi" w:hAnsiTheme="majorBidi" w:cstheme="majorBidi"/>
          <w:sz w:val="24"/>
          <w:szCs w:val="24"/>
        </w:rPr>
        <w:t xml:space="preserve"> and </w:t>
      </w:r>
      <w:r w:rsidRPr="00323877">
        <w:rPr>
          <w:rFonts w:asciiTheme="majorBidi" w:hAnsiTheme="majorBidi" w:cstheme="majorBidi"/>
          <w:sz w:val="24"/>
          <w:szCs w:val="24"/>
        </w:rPr>
        <w:t xml:space="preserve">a </w:t>
      </w:r>
      <w:r w:rsidR="00EB30AB">
        <w:rPr>
          <w:rFonts w:asciiTheme="majorBidi" w:hAnsiTheme="majorBidi" w:cstheme="majorBidi"/>
          <w:sz w:val="24"/>
          <w:szCs w:val="24"/>
        </w:rPr>
        <w:t>contribution from a</w:t>
      </w:r>
      <w:r w:rsidRPr="00323877">
        <w:rPr>
          <w:rFonts w:asciiTheme="majorBidi" w:hAnsiTheme="majorBidi" w:cstheme="majorBidi"/>
          <w:sz w:val="24"/>
          <w:szCs w:val="24"/>
        </w:rPr>
        <w:t xml:space="preserve"> social tax on capital income.</w:t>
      </w:r>
    </w:p>
    <w:p w:rsidR="006C7F01" w:rsidRDefault="006C7F01" w:rsidP="006E7960">
      <w:pPr>
        <w:spacing w:after="0"/>
        <w:rPr>
          <w:rFonts w:asciiTheme="majorBidi" w:hAnsiTheme="majorBidi" w:cstheme="majorBidi"/>
          <w:b/>
          <w:bCs/>
          <w:sz w:val="24"/>
          <w:szCs w:val="24"/>
        </w:rPr>
      </w:pPr>
    </w:p>
    <w:p w:rsidR="00F63FD2" w:rsidRDefault="00932407" w:rsidP="008C3DC6">
      <w:pPr>
        <w:spacing w:after="0"/>
        <w:jc w:val="both"/>
        <w:rPr>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w:t>
      </w:r>
      <w:r w:rsidR="005573A3">
        <w:rPr>
          <w:sz w:val="24"/>
          <w:szCs w:val="24"/>
        </w:rPr>
        <w:t xml:space="preserve"> </w:t>
      </w:r>
      <w:r w:rsidR="005573A3" w:rsidRPr="005573A3">
        <w:rPr>
          <w:rFonts w:asciiTheme="majorBidi" w:hAnsiTheme="majorBidi" w:cstheme="majorBidi"/>
          <w:sz w:val="24"/>
          <w:szCs w:val="24"/>
        </w:rPr>
        <w:t>The decentralised provision of services enables</w:t>
      </w:r>
      <w:r w:rsidR="00F80C43" w:rsidRPr="005573A3">
        <w:rPr>
          <w:rFonts w:asciiTheme="majorBidi" w:hAnsiTheme="majorBidi" w:cstheme="majorBidi"/>
          <w:sz w:val="24"/>
          <w:szCs w:val="24"/>
        </w:rPr>
        <w:t xml:space="preserve"> close support</w:t>
      </w:r>
      <w:r w:rsidR="005573A3" w:rsidRPr="005573A3">
        <w:rPr>
          <w:rFonts w:asciiTheme="majorBidi" w:hAnsiTheme="majorBidi" w:cstheme="majorBidi"/>
          <w:sz w:val="24"/>
          <w:szCs w:val="24"/>
        </w:rPr>
        <w:t>; h</w:t>
      </w:r>
      <w:r w:rsidR="00FB6884" w:rsidRPr="005573A3">
        <w:rPr>
          <w:rFonts w:asciiTheme="majorBidi" w:hAnsiTheme="majorBidi" w:cstheme="majorBidi"/>
          <w:sz w:val="24"/>
          <w:szCs w:val="24"/>
        </w:rPr>
        <w:t>owever,</w:t>
      </w:r>
      <w:r w:rsidR="00F80C43" w:rsidRPr="005573A3">
        <w:rPr>
          <w:rFonts w:asciiTheme="majorBidi" w:hAnsiTheme="majorBidi" w:cstheme="majorBidi"/>
          <w:sz w:val="24"/>
          <w:szCs w:val="24"/>
        </w:rPr>
        <w:t xml:space="preserve"> the consequent </w:t>
      </w:r>
      <w:r w:rsidR="0057522E">
        <w:rPr>
          <w:rFonts w:asciiTheme="majorBidi" w:hAnsiTheme="majorBidi" w:cstheme="majorBidi"/>
          <w:sz w:val="24"/>
          <w:szCs w:val="24"/>
        </w:rPr>
        <w:t>regional gaps of</w:t>
      </w:r>
      <w:r w:rsidR="00F80C43" w:rsidRPr="005573A3">
        <w:rPr>
          <w:rFonts w:asciiTheme="majorBidi" w:hAnsiTheme="majorBidi" w:cstheme="majorBidi"/>
          <w:sz w:val="24"/>
          <w:szCs w:val="24"/>
        </w:rPr>
        <w:t xml:space="preserve"> services </w:t>
      </w:r>
      <w:r w:rsidR="00320AD3">
        <w:rPr>
          <w:rFonts w:asciiTheme="majorBidi" w:hAnsiTheme="majorBidi" w:cstheme="majorBidi"/>
          <w:sz w:val="24"/>
          <w:szCs w:val="24"/>
        </w:rPr>
        <w:t>is</w:t>
      </w:r>
      <w:r w:rsidR="00F80C43" w:rsidRPr="005573A3">
        <w:rPr>
          <w:rFonts w:asciiTheme="majorBidi" w:hAnsiTheme="majorBidi" w:cstheme="majorBidi"/>
          <w:sz w:val="24"/>
          <w:szCs w:val="24"/>
        </w:rPr>
        <w:t xml:space="preserve"> </w:t>
      </w:r>
      <w:r w:rsidR="00320AD3">
        <w:rPr>
          <w:rFonts w:asciiTheme="majorBidi" w:hAnsiTheme="majorBidi" w:cstheme="majorBidi"/>
          <w:sz w:val="24"/>
          <w:szCs w:val="24"/>
        </w:rPr>
        <w:t>an issue</w:t>
      </w:r>
      <w:r w:rsidR="005573A3" w:rsidRPr="005573A3">
        <w:rPr>
          <w:rFonts w:asciiTheme="majorBidi" w:hAnsiTheme="majorBidi" w:cstheme="majorBidi"/>
          <w:sz w:val="24"/>
          <w:szCs w:val="24"/>
        </w:rPr>
        <w:t>. The</w:t>
      </w:r>
      <w:r w:rsidR="00F80C43" w:rsidRPr="005573A3">
        <w:rPr>
          <w:rFonts w:asciiTheme="majorBidi" w:hAnsiTheme="majorBidi" w:cstheme="majorBidi"/>
          <w:sz w:val="24"/>
          <w:szCs w:val="24"/>
        </w:rPr>
        <w:t xml:space="preserve"> linkage between medical care and LTC service </w:t>
      </w:r>
      <w:r w:rsidR="005573A3" w:rsidRPr="005573A3">
        <w:rPr>
          <w:rFonts w:asciiTheme="majorBidi" w:hAnsiTheme="majorBidi" w:cstheme="majorBidi"/>
          <w:sz w:val="24"/>
          <w:szCs w:val="24"/>
        </w:rPr>
        <w:t xml:space="preserve">at home </w:t>
      </w:r>
      <w:r w:rsidR="00F80C43" w:rsidRPr="005573A3">
        <w:rPr>
          <w:rFonts w:asciiTheme="majorBidi" w:hAnsiTheme="majorBidi" w:cstheme="majorBidi"/>
          <w:sz w:val="24"/>
          <w:szCs w:val="24"/>
        </w:rPr>
        <w:t xml:space="preserve">is emerging as a challenge owing to the high expenditure of home care than the facility services, </w:t>
      </w:r>
      <w:r w:rsidR="002F4C70">
        <w:rPr>
          <w:rFonts w:asciiTheme="majorBidi" w:hAnsiTheme="majorBidi" w:cstheme="majorBidi"/>
          <w:sz w:val="24"/>
          <w:szCs w:val="24"/>
        </w:rPr>
        <w:t>contrary to</w:t>
      </w:r>
      <w:r w:rsidR="00F80C43" w:rsidRPr="005573A3">
        <w:rPr>
          <w:rFonts w:asciiTheme="majorBidi" w:hAnsiTheme="majorBidi" w:cstheme="majorBidi"/>
          <w:sz w:val="24"/>
          <w:szCs w:val="24"/>
        </w:rPr>
        <w:t xml:space="preserve"> other OECD countries</w:t>
      </w:r>
    </w:p>
    <w:p w:rsidR="002F4C70" w:rsidRPr="00F80C43" w:rsidRDefault="002F4C70" w:rsidP="002F4C70">
      <w:pPr>
        <w:spacing w:after="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932407">
        <w:tc>
          <w:tcPr>
            <w:tcW w:w="9016" w:type="dxa"/>
            <w:shd w:val="clear" w:color="auto" w:fill="D9E2F3" w:themeFill="accent5" w:themeFillTint="33"/>
          </w:tcPr>
          <w:p w:rsidR="006E7960" w:rsidRPr="006E7960" w:rsidRDefault="006E7960" w:rsidP="00932407">
            <w:pPr>
              <w:pStyle w:val="Heading3"/>
              <w:outlineLvl w:val="2"/>
              <w:rPr>
                <w:rFonts w:asciiTheme="majorBidi" w:hAnsiTheme="majorBidi"/>
                <w:b/>
                <w:bCs/>
                <w:color w:val="1F3864" w:themeColor="accent5" w:themeShade="80"/>
              </w:rPr>
            </w:pPr>
            <w:bookmarkStart w:id="12" w:name="_Toc534967008"/>
            <w:r>
              <w:rPr>
                <w:rFonts w:asciiTheme="majorBidi" w:hAnsiTheme="majorBidi"/>
                <w:b/>
                <w:bCs/>
                <w:color w:val="1F3864" w:themeColor="accent5" w:themeShade="80"/>
              </w:rPr>
              <w:t>BELGIUM</w:t>
            </w:r>
            <w:bookmarkEnd w:id="12"/>
            <w:r w:rsidRPr="006E7960">
              <w:rPr>
                <w:rFonts w:asciiTheme="majorBidi" w:hAnsiTheme="majorBidi"/>
                <w:b/>
                <w:bCs/>
                <w:color w:val="1F3864" w:themeColor="accent5" w:themeShade="80"/>
              </w:rPr>
              <w:t xml:space="preserve"> </w:t>
            </w:r>
          </w:p>
        </w:tc>
      </w:tr>
    </w:tbl>
    <w:p w:rsidR="00736E36" w:rsidRDefault="00736E36" w:rsidP="00736E36">
      <w:pPr>
        <w:spacing w:after="0"/>
        <w:jc w:val="both"/>
        <w:rPr>
          <w:rFonts w:asciiTheme="majorBidi" w:hAnsiTheme="majorBidi" w:cstheme="majorBidi"/>
          <w:b/>
          <w:b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280"/>
        <w:gridCol w:w="289"/>
        <w:gridCol w:w="1700"/>
        <w:gridCol w:w="283"/>
        <w:gridCol w:w="2264"/>
      </w:tblGrid>
      <w:tr w:rsidR="00B3603E" w:rsidRPr="00A90491" w:rsidTr="00A1443C">
        <w:tc>
          <w:tcPr>
            <w:tcW w:w="2972" w:type="dxa"/>
            <w:shd w:val="clear" w:color="auto" w:fill="E7E6E6" w:themeFill="background2"/>
          </w:tcPr>
          <w:p w:rsidR="00B3603E" w:rsidRPr="00A90491" w:rsidRDefault="00B3603E" w:rsidP="00AD5FC2">
            <w:pPr>
              <w:rPr>
                <w:rFonts w:asciiTheme="majorBidi" w:hAnsiTheme="majorBidi" w:cstheme="majorBidi"/>
              </w:rPr>
            </w:pPr>
            <w:r w:rsidRPr="00A90491">
              <w:rPr>
                <w:rFonts w:asciiTheme="majorBidi" w:hAnsiTheme="majorBidi" w:cstheme="majorBidi"/>
              </w:rPr>
              <w:t>Population</w:t>
            </w:r>
          </w:p>
        </w:tc>
        <w:tc>
          <w:tcPr>
            <w:tcW w:w="284" w:type="dxa"/>
            <w:shd w:val="clear" w:color="auto" w:fill="E7E6E6" w:themeFill="background2"/>
          </w:tcPr>
          <w:p w:rsidR="00B3603E" w:rsidRPr="00A90491" w:rsidRDefault="00B3603E" w:rsidP="00A8060B">
            <w:pPr>
              <w:rPr>
                <w:rFonts w:asciiTheme="majorBidi" w:hAnsiTheme="majorBidi" w:cstheme="majorBidi"/>
              </w:rPr>
            </w:pPr>
          </w:p>
        </w:tc>
        <w:tc>
          <w:tcPr>
            <w:tcW w:w="1280" w:type="dxa"/>
            <w:shd w:val="clear" w:color="auto" w:fill="E7E6E6" w:themeFill="background2"/>
          </w:tcPr>
          <w:p w:rsidR="00B3603E" w:rsidRPr="00A90491" w:rsidRDefault="001E66AF" w:rsidP="00A1443C">
            <w:pPr>
              <w:ind w:right="-108"/>
              <w:rPr>
                <w:rFonts w:asciiTheme="majorBidi" w:hAnsiTheme="majorBidi" w:cstheme="majorBidi"/>
              </w:rPr>
            </w:pPr>
            <w:r>
              <w:rPr>
                <w:rFonts w:asciiTheme="majorBidi" w:hAnsiTheme="majorBidi" w:cstheme="majorBidi"/>
              </w:rPr>
              <w:t>11</w:t>
            </w:r>
            <w:r w:rsidR="00B3603E">
              <w:rPr>
                <w:rFonts w:asciiTheme="majorBidi" w:hAnsiTheme="majorBidi" w:cstheme="majorBidi"/>
              </w:rPr>
              <w:t>.</w:t>
            </w:r>
            <w:r w:rsidR="00A1443C">
              <w:rPr>
                <w:rFonts w:asciiTheme="majorBidi" w:hAnsiTheme="majorBidi" w:cstheme="majorBidi"/>
              </w:rPr>
              <w:t xml:space="preserve">5 </w:t>
            </w:r>
            <w:r w:rsidR="00B3603E">
              <w:rPr>
                <w:rFonts w:asciiTheme="majorBidi" w:hAnsiTheme="majorBidi" w:cstheme="majorBidi"/>
              </w:rPr>
              <w:t>million</w:t>
            </w:r>
          </w:p>
        </w:tc>
        <w:tc>
          <w:tcPr>
            <w:tcW w:w="289" w:type="dxa"/>
            <w:shd w:val="clear" w:color="auto" w:fill="E7E6E6" w:themeFill="background2"/>
          </w:tcPr>
          <w:p w:rsidR="00B3603E" w:rsidRPr="00A90491" w:rsidRDefault="00B3603E" w:rsidP="00A8060B">
            <w:pPr>
              <w:rPr>
                <w:rFonts w:asciiTheme="majorBidi" w:hAnsiTheme="majorBidi" w:cstheme="majorBidi"/>
              </w:rPr>
            </w:pPr>
          </w:p>
        </w:tc>
        <w:tc>
          <w:tcPr>
            <w:tcW w:w="1700" w:type="dxa"/>
            <w:shd w:val="clear" w:color="auto" w:fill="E7E6E6" w:themeFill="background2"/>
          </w:tcPr>
          <w:p w:rsidR="00B3603E" w:rsidRPr="00A90491" w:rsidRDefault="00B3603E" w:rsidP="00A8060B">
            <w:pPr>
              <w:rPr>
                <w:rFonts w:asciiTheme="majorBidi" w:hAnsiTheme="majorBidi" w:cstheme="majorBidi"/>
              </w:rPr>
            </w:pPr>
            <w:r>
              <w:rPr>
                <w:rFonts w:asciiTheme="majorBidi" w:hAnsiTheme="majorBidi" w:cstheme="majorBidi"/>
              </w:rPr>
              <w:t>System Model</w:t>
            </w:r>
          </w:p>
        </w:tc>
        <w:tc>
          <w:tcPr>
            <w:tcW w:w="283" w:type="dxa"/>
            <w:shd w:val="clear" w:color="auto" w:fill="E7E6E6" w:themeFill="background2"/>
          </w:tcPr>
          <w:p w:rsidR="00B3603E" w:rsidRPr="00A90491" w:rsidRDefault="00B3603E" w:rsidP="00A8060B">
            <w:pPr>
              <w:rPr>
                <w:rFonts w:asciiTheme="majorBidi" w:hAnsiTheme="majorBidi" w:cstheme="majorBidi"/>
              </w:rPr>
            </w:pPr>
          </w:p>
        </w:tc>
        <w:tc>
          <w:tcPr>
            <w:tcW w:w="2264" w:type="dxa"/>
            <w:shd w:val="clear" w:color="auto" w:fill="E7E6E6" w:themeFill="background2"/>
          </w:tcPr>
          <w:p w:rsidR="00B3603E" w:rsidRPr="00A90491" w:rsidRDefault="004573C1" w:rsidP="004573C1">
            <w:pPr>
              <w:ind w:right="-108"/>
              <w:rPr>
                <w:rFonts w:asciiTheme="majorBidi" w:hAnsiTheme="majorBidi" w:cstheme="majorBidi"/>
              </w:rPr>
            </w:pPr>
            <w:r>
              <w:rPr>
                <w:rFonts w:asciiTheme="majorBidi" w:hAnsiTheme="majorBidi" w:cstheme="majorBidi"/>
              </w:rPr>
              <w:t xml:space="preserve">Public </w:t>
            </w:r>
            <w:r w:rsidR="001E66AF">
              <w:rPr>
                <w:rFonts w:asciiTheme="majorBidi" w:hAnsiTheme="majorBidi" w:cstheme="majorBidi"/>
              </w:rPr>
              <w:t>Health Insurance</w:t>
            </w:r>
            <w:r w:rsidR="00B8462F">
              <w:rPr>
                <w:rFonts w:asciiTheme="majorBidi" w:hAnsiTheme="majorBidi" w:cstheme="majorBidi"/>
              </w:rPr>
              <w:t xml:space="preserve"> </w:t>
            </w:r>
          </w:p>
        </w:tc>
      </w:tr>
      <w:tr w:rsidR="00B3603E" w:rsidRPr="00A90491" w:rsidTr="00A1443C">
        <w:tc>
          <w:tcPr>
            <w:tcW w:w="2972" w:type="dxa"/>
            <w:shd w:val="clear" w:color="auto" w:fill="E7E6E6" w:themeFill="background2"/>
          </w:tcPr>
          <w:p w:rsidR="00B3603E" w:rsidRPr="00A90491" w:rsidRDefault="00B3603E" w:rsidP="00A8060B">
            <w:pPr>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rsidR="00B3603E" w:rsidRPr="00A90491" w:rsidRDefault="00B3603E" w:rsidP="00A8060B">
            <w:pPr>
              <w:rPr>
                <w:rFonts w:asciiTheme="majorBidi" w:hAnsiTheme="majorBidi" w:cstheme="majorBidi"/>
              </w:rPr>
            </w:pPr>
          </w:p>
        </w:tc>
        <w:tc>
          <w:tcPr>
            <w:tcW w:w="1280" w:type="dxa"/>
            <w:shd w:val="clear" w:color="auto" w:fill="E7E6E6" w:themeFill="background2"/>
          </w:tcPr>
          <w:p w:rsidR="00B3603E" w:rsidRPr="00A90491" w:rsidRDefault="00B3603E" w:rsidP="00A8060B">
            <w:pPr>
              <w:rPr>
                <w:rFonts w:asciiTheme="majorBidi" w:hAnsiTheme="majorBidi" w:cstheme="majorBidi"/>
              </w:rPr>
            </w:pPr>
            <w:r>
              <w:rPr>
                <w:rFonts w:asciiTheme="majorBidi" w:hAnsiTheme="majorBidi" w:cstheme="majorBidi"/>
              </w:rPr>
              <w:t>8</w:t>
            </w:r>
            <w:r w:rsidR="001E66AF">
              <w:rPr>
                <w:rFonts w:asciiTheme="majorBidi" w:hAnsiTheme="majorBidi" w:cstheme="majorBidi"/>
              </w:rPr>
              <w:t>1.1</w:t>
            </w:r>
            <w:r>
              <w:rPr>
                <w:rFonts w:asciiTheme="majorBidi" w:hAnsiTheme="majorBidi" w:cstheme="majorBidi"/>
              </w:rPr>
              <w:t xml:space="preserve"> years</w:t>
            </w:r>
          </w:p>
        </w:tc>
        <w:tc>
          <w:tcPr>
            <w:tcW w:w="289" w:type="dxa"/>
            <w:shd w:val="clear" w:color="auto" w:fill="E7E6E6" w:themeFill="background2"/>
          </w:tcPr>
          <w:p w:rsidR="00B3603E" w:rsidRPr="00A90491" w:rsidRDefault="00B3603E" w:rsidP="00A8060B">
            <w:pPr>
              <w:rPr>
                <w:rFonts w:asciiTheme="majorBidi" w:hAnsiTheme="majorBidi" w:cstheme="majorBidi"/>
              </w:rPr>
            </w:pPr>
          </w:p>
        </w:tc>
        <w:tc>
          <w:tcPr>
            <w:tcW w:w="1700" w:type="dxa"/>
            <w:shd w:val="clear" w:color="auto" w:fill="E7E6E6" w:themeFill="background2"/>
          </w:tcPr>
          <w:p w:rsidR="00B3603E" w:rsidRPr="00A90491" w:rsidRDefault="00B3603E" w:rsidP="00A8060B">
            <w:pPr>
              <w:rPr>
                <w:rFonts w:asciiTheme="majorBidi" w:hAnsiTheme="majorBidi" w:cstheme="majorBidi"/>
              </w:rPr>
            </w:pPr>
            <w:r>
              <w:rPr>
                <w:rFonts w:asciiTheme="majorBidi" w:hAnsiTheme="majorBidi" w:cstheme="majorBidi"/>
              </w:rPr>
              <w:t>Legal Coverage</w:t>
            </w:r>
          </w:p>
        </w:tc>
        <w:tc>
          <w:tcPr>
            <w:tcW w:w="283" w:type="dxa"/>
            <w:shd w:val="clear" w:color="auto" w:fill="E7E6E6" w:themeFill="background2"/>
          </w:tcPr>
          <w:p w:rsidR="00B3603E" w:rsidRPr="00A90491" w:rsidRDefault="00B3603E" w:rsidP="00A8060B">
            <w:pPr>
              <w:rPr>
                <w:rFonts w:asciiTheme="majorBidi" w:hAnsiTheme="majorBidi" w:cstheme="majorBidi"/>
              </w:rPr>
            </w:pPr>
          </w:p>
        </w:tc>
        <w:tc>
          <w:tcPr>
            <w:tcW w:w="2264" w:type="dxa"/>
            <w:shd w:val="clear" w:color="auto" w:fill="E7E6E6" w:themeFill="background2"/>
          </w:tcPr>
          <w:p w:rsidR="00B3603E" w:rsidRPr="00A90491" w:rsidRDefault="00B3603E" w:rsidP="00A8060B">
            <w:pPr>
              <w:rPr>
                <w:rFonts w:asciiTheme="majorBidi" w:hAnsiTheme="majorBidi" w:cstheme="majorBidi"/>
              </w:rPr>
            </w:pPr>
            <w:r>
              <w:rPr>
                <w:rFonts w:asciiTheme="majorBidi" w:hAnsiTheme="majorBidi" w:cstheme="majorBidi"/>
              </w:rPr>
              <w:t xml:space="preserve">Universal </w:t>
            </w:r>
          </w:p>
        </w:tc>
      </w:tr>
      <w:tr w:rsidR="00B3603E" w:rsidRPr="00A90491" w:rsidTr="00A1443C">
        <w:tc>
          <w:tcPr>
            <w:tcW w:w="2972" w:type="dxa"/>
            <w:shd w:val="clear" w:color="auto" w:fill="E7E6E6" w:themeFill="background2"/>
          </w:tcPr>
          <w:p w:rsidR="00B3603E" w:rsidRPr="00A90491" w:rsidRDefault="00B3603E" w:rsidP="00A8060B">
            <w:pPr>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rsidR="00B3603E" w:rsidRPr="00A90491" w:rsidRDefault="00B3603E" w:rsidP="00A8060B">
            <w:pPr>
              <w:rPr>
                <w:rFonts w:asciiTheme="majorBidi" w:hAnsiTheme="majorBidi" w:cstheme="majorBidi"/>
              </w:rPr>
            </w:pPr>
          </w:p>
        </w:tc>
        <w:tc>
          <w:tcPr>
            <w:tcW w:w="1280" w:type="dxa"/>
            <w:shd w:val="clear" w:color="auto" w:fill="E7E6E6" w:themeFill="background2"/>
          </w:tcPr>
          <w:p w:rsidR="00B3603E" w:rsidRPr="00A90491" w:rsidRDefault="001E66AF" w:rsidP="00A8060B">
            <w:pPr>
              <w:rPr>
                <w:rFonts w:asciiTheme="majorBidi" w:hAnsiTheme="majorBidi" w:cstheme="majorBidi"/>
              </w:rPr>
            </w:pPr>
            <w:r>
              <w:rPr>
                <w:rFonts w:asciiTheme="majorBidi" w:hAnsiTheme="majorBidi" w:cstheme="majorBidi"/>
              </w:rPr>
              <w:t>18.58</w:t>
            </w:r>
            <w:r w:rsidR="00B3603E">
              <w:rPr>
                <w:rFonts w:asciiTheme="majorBidi" w:hAnsiTheme="majorBidi" w:cstheme="majorBidi"/>
              </w:rPr>
              <w:t>%</w:t>
            </w:r>
          </w:p>
        </w:tc>
        <w:tc>
          <w:tcPr>
            <w:tcW w:w="289" w:type="dxa"/>
            <w:shd w:val="clear" w:color="auto" w:fill="E7E6E6" w:themeFill="background2"/>
          </w:tcPr>
          <w:p w:rsidR="00B3603E" w:rsidRPr="00A90491" w:rsidRDefault="00B3603E" w:rsidP="00A8060B">
            <w:pPr>
              <w:rPr>
                <w:rFonts w:asciiTheme="majorBidi" w:hAnsiTheme="majorBidi" w:cstheme="majorBidi"/>
              </w:rPr>
            </w:pPr>
          </w:p>
        </w:tc>
        <w:tc>
          <w:tcPr>
            <w:tcW w:w="1700" w:type="dxa"/>
            <w:shd w:val="clear" w:color="auto" w:fill="E7E6E6" w:themeFill="background2"/>
          </w:tcPr>
          <w:p w:rsidR="00B3603E" w:rsidRPr="00A90491" w:rsidRDefault="00B3603E" w:rsidP="00A8060B">
            <w:pPr>
              <w:rPr>
                <w:rFonts w:asciiTheme="majorBidi" w:hAnsiTheme="majorBidi" w:cstheme="majorBidi"/>
              </w:rPr>
            </w:pPr>
            <w:r>
              <w:rPr>
                <w:rFonts w:asciiTheme="majorBidi" w:hAnsiTheme="majorBidi" w:cstheme="majorBidi"/>
              </w:rPr>
              <w:t>Beneficiaries</w:t>
            </w:r>
          </w:p>
        </w:tc>
        <w:tc>
          <w:tcPr>
            <w:tcW w:w="283" w:type="dxa"/>
            <w:shd w:val="clear" w:color="auto" w:fill="E7E6E6" w:themeFill="background2"/>
          </w:tcPr>
          <w:p w:rsidR="00B3603E" w:rsidRPr="00A90491" w:rsidRDefault="00B3603E" w:rsidP="00A8060B">
            <w:pPr>
              <w:rPr>
                <w:rFonts w:asciiTheme="majorBidi" w:hAnsiTheme="majorBidi" w:cstheme="majorBidi"/>
              </w:rPr>
            </w:pPr>
          </w:p>
        </w:tc>
        <w:tc>
          <w:tcPr>
            <w:tcW w:w="2264" w:type="dxa"/>
            <w:shd w:val="clear" w:color="auto" w:fill="E7E6E6" w:themeFill="background2"/>
          </w:tcPr>
          <w:p w:rsidR="00B3603E" w:rsidRPr="00A90491" w:rsidRDefault="00035185" w:rsidP="00A8060B">
            <w:pPr>
              <w:rPr>
                <w:rFonts w:asciiTheme="majorBidi" w:hAnsiTheme="majorBidi" w:cstheme="majorBidi"/>
              </w:rPr>
            </w:pPr>
            <w:r>
              <w:rPr>
                <w:rFonts w:asciiTheme="majorBidi" w:hAnsiTheme="majorBidi" w:cstheme="majorBidi"/>
              </w:rPr>
              <w:t>8.8</w:t>
            </w:r>
            <w:r w:rsidR="00B8462F">
              <w:rPr>
                <w:rFonts w:asciiTheme="majorBidi" w:hAnsiTheme="majorBidi" w:cstheme="majorBidi"/>
              </w:rPr>
              <w:t>%</w:t>
            </w:r>
          </w:p>
        </w:tc>
      </w:tr>
      <w:tr w:rsidR="00B3603E" w:rsidRPr="00A90491" w:rsidTr="00A1443C">
        <w:tc>
          <w:tcPr>
            <w:tcW w:w="2972" w:type="dxa"/>
            <w:shd w:val="clear" w:color="auto" w:fill="E7E6E6" w:themeFill="background2"/>
          </w:tcPr>
          <w:p w:rsidR="00B3603E" w:rsidRPr="00A90491" w:rsidRDefault="00B3603E" w:rsidP="00A8060B">
            <w:pPr>
              <w:rPr>
                <w:rFonts w:asciiTheme="majorBidi" w:hAnsiTheme="majorBidi" w:cstheme="majorBidi"/>
              </w:rPr>
            </w:pPr>
            <w:r w:rsidRPr="00A90491">
              <w:rPr>
                <w:rFonts w:asciiTheme="majorBidi" w:hAnsiTheme="majorBidi" w:cstheme="majorBidi"/>
              </w:rPr>
              <w:t>LTC Expenditure</w:t>
            </w:r>
            <w:r>
              <w:rPr>
                <w:rFonts w:asciiTheme="majorBidi" w:hAnsiTheme="majorBidi" w:cstheme="majorBidi"/>
              </w:rPr>
              <w:t xml:space="preserve"> as % of GDP</w:t>
            </w:r>
          </w:p>
        </w:tc>
        <w:tc>
          <w:tcPr>
            <w:tcW w:w="284" w:type="dxa"/>
            <w:shd w:val="clear" w:color="auto" w:fill="E7E6E6" w:themeFill="background2"/>
          </w:tcPr>
          <w:p w:rsidR="00B3603E" w:rsidRPr="00A90491" w:rsidRDefault="00B3603E" w:rsidP="00A8060B">
            <w:pPr>
              <w:rPr>
                <w:rFonts w:asciiTheme="majorBidi" w:hAnsiTheme="majorBidi" w:cstheme="majorBidi"/>
              </w:rPr>
            </w:pPr>
          </w:p>
        </w:tc>
        <w:tc>
          <w:tcPr>
            <w:tcW w:w="1280" w:type="dxa"/>
            <w:shd w:val="clear" w:color="auto" w:fill="E7E6E6" w:themeFill="background2"/>
          </w:tcPr>
          <w:p w:rsidR="00B3603E" w:rsidRPr="00A90491" w:rsidRDefault="000219CF" w:rsidP="00A8060B">
            <w:pPr>
              <w:rPr>
                <w:rFonts w:asciiTheme="majorBidi" w:hAnsiTheme="majorBidi" w:cstheme="majorBidi"/>
              </w:rPr>
            </w:pPr>
            <w:r>
              <w:rPr>
                <w:rFonts w:asciiTheme="majorBidi" w:hAnsiTheme="majorBidi" w:cstheme="majorBidi"/>
              </w:rPr>
              <w:t>2.3</w:t>
            </w:r>
            <w:r w:rsidR="001E66AF">
              <w:rPr>
                <w:rFonts w:asciiTheme="majorBidi" w:hAnsiTheme="majorBidi" w:cstheme="majorBidi"/>
              </w:rPr>
              <w:t>%</w:t>
            </w:r>
          </w:p>
        </w:tc>
        <w:tc>
          <w:tcPr>
            <w:tcW w:w="289" w:type="dxa"/>
            <w:shd w:val="clear" w:color="auto" w:fill="E7E6E6" w:themeFill="background2"/>
          </w:tcPr>
          <w:p w:rsidR="00B3603E" w:rsidRPr="00A90491" w:rsidRDefault="00B3603E" w:rsidP="00A8060B">
            <w:pPr>
              <w:rPr>
                <w:rFonts w:asciiTheme="majorBidi" w:hAnsiTheme="majorBidi" w:cstheme="majorBidi"/>
              </w:rPr>
            </w:pPr>
          </w:p>
        </w:tc>
        <w:tc>
          <w:tcPr>
            <w:tcW w:w="1700" w:type="dxa"/>
            <w:shd w:val="clear" w:color="auto" w:fill="E7E6E6" w:themeFill="background2"/>
          </w:tcPr>
          <w:p w:rsidR="00B3603E" w:rsidRPr="00A90491" w:rsidRDefault="00B3603E" w:rsidP="00A8060B">
            <w:pPr>
              <w:rPr>
                <w:rFonts w:asciiTheme="majorBidi" w:hAnsiTheme="majorBidi" w:cstheme="majorBidi"/>
              </w:rPr>
            </w:pPr>
            <w:r>
              <w:rPr>
                <w:rFonts w:asciiTheme="majorBidi" w:hAnsiTheme="majorBidi" w:cstheme="majorBidi"/>
              </w:rPr>
              <w:t>Cost-sharing</w:t>
            </w:r>
          </w:p>
        </w:tc>
        <w:tc>
          <w:tcPr>
            <w:tcW w:w="283" w:type="dxa"/>
            <w:shd w:val="clear" w:color="auto" w:fill="E7E6E6" w:themeFill="background2"/>
          </w:tcPr>
          <w:p w:rsidR="00B3603E" w:rsidRPr="00A90491" w:rsidRDefault="00B3603E" w:rsidP="00A8060B">
            <w:pPr>
              <w:rPr>
                <w:rFonts w:asciiTheme="majorBidi" w:hAnsiTheme="majorBidi" w:cstheme="majorBidi"/>
              </w:rPr>
            </w:pPr>
          </w:p>
        </w:tc>
        <w:tc>
          <w:tcPr>
            <w:tcW w:w="2264" w:type="dxa"/>
            <w:shd w:val="clear" w:color="auto" w:fill="E7E6E6" w:themeFill="background2"/>
          </w:tcPr>
          <w:p w:rsidR="00B3603E" w:rsidRPr="00A90491" w:rsidRDefault="00B8462F" w:rsidP="00A8060B">
            <w:pPr>
              <w:rPr>
                <w:rFonts w:asciiTheme="majorBidi" w:hAnsiTheme="majorBidi" w:cstheme="majorBidi"/>
              </w:rPr>
            </w:pPr>
            <w:r>
              <w:rPr>
                <w:rFonts w:asciiTheme="majorBidi" w:hAnsiTheme="majorBidi" w:cstheme="majorBidi"/>
              </w:rPr>
              <w:t>yes</w:t>
            </w:r>
          </w:p>
        </w:tc>
      </w:tr>
    </w:tbl>
    <w:p w:rsidR="00AD5FC2" w:rsidRDefault="00AD5FC2" w:rsidP="00D52D42">
      <w:pPr>
        <w:spacing w:after="0"/>
        <w:jc w:val="both"/>
        <w:rPr>
          <w:rFonts w:asciiTheme="majorBidi" w:hAnsiTheme="majorBidi" w:cstheme="majorBidi"/>
          <w:b/>
          <w:bCs/>
          <w:sz w:val="24"/>
          <w:szCs w:val="24"/>
        </w:rPr>
      </w:pPr>
    </w:p>
    <w:p w:rsidR="00932407" w:rsidRPr="000E7206" w:rsidRDefault="000E7206" w:rsidP="001E66AF">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Context. </w:t>
      </w:r>
      <w:r w:rsidR="00C47068">
        <w:rPr>
          <w:rFonts w:asciiTheme="majorBidi" w:hAnsiTheme="majorBidi" w:cstheme="majorBidi"/>
          <w:sz w:val="24"/>
          <w:szCs w:val="24"/>
        </w:rPr>
        <w:t>LTC</w:t>
      </w:r>
      <w:r w:rsidR="00C47068" w:rsidRPr="00736E36">
        <w:rPr>
          <w:rFonts w:asciiTheme="majorBidi" w:hAnsiTheme="majorBidi" w:cstheme="majorBidi"/>
          <w:sz w:val="24"/>
          <w:szCs w:val="24"/>
        </w:rPr>
        <w:t xml:space="preserve"> in Belgium consists of a wide range of services organized at the federal, regional and municipal levels, and is related to heal</w:t>
      </w:r>
      <w:r w:rsidR="00C47068">
        <w:rPr>
          <w:rFonts w:asciiTheme="majorBidi" w:hAnsiTheme="majorBidi" w:cstheme="majorBidi"/>
          <w:sz w:val="24"/>
          <w:szCs w:val="24"/>
        </w:rPr>
        <w:t>th and social service</w:t>
      </w:r>
      <w:r w:rsidR="00D52D42">
        <w:rPr>
          <w:rFonts w:asciiTheme="majorBidi" w:hAnsiTheme="majorBidi" w:cstheme="majorBidi"/>
          <w:sz w:val="24"/>
          <w:szCs w:val="24"/>
        </w:rPr>
        <w:t>s</w:t>
      </w:r>
      <w:r w:rsidR="00C47068">
        <w:rPr>
          <w:rFonts w:asciiTheme="majorBidi" w:hAnsiTheme="majorBidi" w:cstheme="majorBidi"/>
          <w:sz w:val="24"/>
          <w:szCs w:val="24"/>
        </w:rPr>
        <w:t xml:space="preserve"> provision</w:t>
      </w:r>
      <w:r w:rsidR="00C47068" w:rsidRPr="00736E36">
        <w:rPr>
          <w:rFonts w:asciiTheme="majorBidi" w:hAnsiTheme="majorBidi" w:cstheme="majorBidi"/>
          <w:sz w:val="24"/>
          <w:szCs w:val="24"/>
        </w:rPr>
        <w:t>.</w:t>
      </w:r>
      <w:r w:rsidR="00C47068">
        <w:rPr>
          <w:rFonts w:asciiTheme="majorBidi" w:hAnsiTheme="majorBidi" w:cstheme="majorBidi"/>
          <w:sz w:val="24"/>
          <w:szCs w:val="24"/>
        </w:rPr>
        <w:t xml:space="preserve"> </w:t>
      </w:r>
      <w:r w:rsidR="00FB39C1" w:rsidRPr="00FB39C1">
        <w:rPr>
          <w:rFonts w:asciiTheme="majorBidi" w:hAnsiTheme="majorBidi" w:cstheme="majorBidi"/>
          <w:sz w:val="24"/>
          <w:szCs w:val="24"/>
        </w:rPr>
        <w:t xml:space="preserve">Since 1998, the three regions have been autonomous in the provision of LTC services to people </w:t>
      </w:r>
      <w:r w:rsidR="005F5CD3">
        <w:rPr>
          <w:rFonts w:asciiTheme="majorBidi" w:hAnsiTheme="majorBidi" w:cstheme="majorBidi"/>
          <w:sz w:val="24"/>
          <w:szCs w:val="24"/>
        </w:rPr>
        <w:t>who</w:t>
      </w:r>
      <w:r w:rsidR="00FB39C1">
        <w:rPr>
          <w:rFonts w:asciiTheme="majorBidi" w:hAnsiTheme="majorBidi" w:cstheme="majorBidi"/>
          <w:sz w:val="24"/>
          <w:szCs w:val="24"/>
        </w:rPr>
        <w:t xml:space="preserve"> do not require severe care. Each region has its</w:t>
      </w:r>
      <w:r w:rsidR="00FB39C1" w:rsidRPr="00FB39C1">
        <w:rPr>
          <w:rFonts w:asciiTheme="majorBidi" w:hAnsiTheme="majorBidi" w:cstheme="majorBidi"/>
          <w:sz w:val="24"/>
          <w:szCs w:val="24"/>
        </w:rPr>
        <w:t xml:space="preserve"> own legislation and quality-management. The federal government is responsible for the LTC of people with severe needs.</w:t>
      </w:r>
      <w:r w:rsidR="00FB39C1">
        <w:rPr>
          <w:rFonts w:asciiTheme="majorBidi" w:hAnsiTheme="majorBidi" w:cstheme="majorBidi"/>
          <w:b/>
          <w:bCs/>
          <w:sz w:val="24"/>
          <w:szCs w:val="24"/>
        </w:rPr>
        <w:t xml:space="preserve"> </w:t>
      </w:r>
    </w:p>
    <w:p w:rsidR="00736E36" w:rsidRDefault="00736E36" w:rsidP="00736E36">
      <w:pPr>
        <w:spacing w:after="0"/>
        <w:jc w:val="both"/>
        <w:rPr>
          <w:rFonts w:asciiTheme="majorBidi" w:hAnsiTheme="majorBidi" w:cstheme="majorBidi"/>
          <w:b/>
          <w:bCs/>
          <w:sz w:val="24"/>
          <w:szCs w:val="24"/>
        </w:rPr>
      </w:pPr>
    </w:p>
    <w:p w:rsidR="00C57507" w:rsidRDefault="00932407" w:rsidP="00B20835">
      <w:pPr>
        <w:spacing w:after="0"/>
        <w:jc w:val="both"/>
        <w:rPr>
          <w:rFonts w:asciiTheme="majorBidi" w:hAnsiTheme="majorBidi" w:cstheme="majorBidi"/>
          <w:sz w:val="24"/>
          <w:szCs w:val="24"/>
        </w:rPr>
      </w:pPr>
      <w:r w:rsidRPr="00984B60">
        <w:rPr>
          <w:rFonts w:asciiTheme="majorBidi" w:hAnsiTheme="majorBidi" w:cstheme="majorBidi"/>
          <w:b/>
          <w:bCs/>
          <w:sz w:val="24"/>
          <w:szCs w:val="24"/>
        </w:rPr>
        <w:t>System</w:t>
      </w:r>
      <w:r>
        <w:rPr>
          <w:rFonts w:asciiTheme="majorBidi" w:hAnsiTheme="majorBidi" w:cstheme="majorBidi"/>
          <w:b/>
          <w:bCs/>
          <w:sz w:val="24"/>
          <w:szCs w:val="24"/>
        </w:rPr>
        <w:t>.</w:t>
      </w:r>
      <w:r w:rsidR="00736E36">
        <w:rPr>
          <w:rFonts w:asciiTheme="majorBidi" w:hAnsiTheme="majorBidi" w:cstheme="majorBidi"/>
          <w:b/>
          <w:bCs/>
          <w:sz w:val="24"/>
          <w:szCs w:val="24"/>
        </w:rPr>
        <w:t xml:space="preserve"> </w:t>
      </w:r>
      <w:r w:rsidR="00C47068" w:rsidRPr="00C47068">
        <w:rPr>
          <w:rFonts w:asciiTheme="majorBidi" w:hAnsiTheme="majorBidi" w:cstheme="majorBidi"/>
          <w:sz w:val="24"/>
          <w:szCs w:val="24"/>
        </w:rPr>
        <w:t xml:space="preserve">Belgium’s public health insurance system provides for comprehensive universal coverage for cost </w:t>
      </w:r>
      <w:r w:rsidR="00C47068" w:rsidRPr="00D52D42">
        <w:rPr>
          <w:rFonts w:asciiTheme="majorBidi" w:hAnsiTheme="majorBidi" w:cstheme="majorBidi"/>
          <w:sz w:val="24"/>
          <w:szCs w:val="24"/>
        </w:rPr>
        <w:t xml:space="preserve">associated </w:t>
      </w:r>
      <w:r w:rsidR="00C57507">
        <w:rPr>
          <w:rFonts w:asciiTheme="majorBidi" w:hAnsiTheme="majorBidi" w:cstheme="majorBidi"/>
          <w:sz w:val="24"/>
          <w:szCs w:val="24"/>
        </w:rPr>
        <w:t>with LTC</w:t>
      </w:r>
      <w:r w:rsidR="00C47068" w:rsidRPr="00D52D42">
        <w:rPr>
          <w:rFonts w:asciiTheme="majorBidi" w:hAnsiTheme="majorBidi" w:cstheme="majorBidi"/>
          <w:sz w:val="24"/>
          <w:szCs w:val="24"/>
        </w:rPr>
        <w:t xml:space="preserve"> both at home and in institutions. The system aims at helping, supporting and nursing dependent </w:t>
      </w:r>
      <w:r w:rsidR="00B20835">
        <w:rPr>
          <w:rFonts w:asciiTheme="majorBidi" w:hAnsiTheme="majorBidi" w:cstheme="majorBidi"/>
          <w:sz w:val="24"/>
          <w:szCs w:val="24"/>
        </w:rPr>
        <w:t>old people</w:t>
      </w:r>
      <w:r w:rsidR="005F5CD3" w:rsidRPr="00D52D42">
        <w:rPr>
          <w:rFonts w:asciiTheme="majorBidi" w:hAnsiTheme="majorBidi" w:cstheme="majorBidi"/>
          <w:sz w:val="24"/>
          <w:szCs w:val="24"/>
        </w:rPr>
        <w:t xml:space="preserve"> </w:t>
      </w:r>
      <w:r w:rsidR="00C47068" w:rsidRPr="00D52D42">
        <w:rPr>
          <w:rFonts w:asciiTheme="majorBidi" w:hAnsiTheme="majorBidi" w:cstheme="majorBidi"/>
          <w:sz w:val="24"/>
          <w:szCs w:val="24"/>
        </w:rPr>
        <w:t>in their own natural environment for as long as possible.</w:t>
      </w:r>
      <w:r w:rsidR="00B110BF" w:rsidRPr="00D52D42">
        <w:rPr>
          <w:rFonts w:asciiTheme="majorBidi" w:hAnsiTheme="majorBidi" w:cstheme="majorBidi"/>
          <w:sz w:val="24"/>
          <w:szCs w:val="24"/>
        </w:rPr>
        <w:t xml:space="preserve"> </w:t>
      </w:r>
      <w:r w:rsidR="00C57507" w:rsidRPr="00D52D42">
        <w:rPr>
          <w:rFonts w:asciiTheme="majorBidi" w:hAnsiTheme="majorBidi" w:cstheme="majorBidi"/>
          <w:sz w:val="24"/>
          <w:szCs w:val="24"/>
        </w:rPr>
        <w:t xml:space="preserve">While personal care is organised </w:t>
      </w:r>
      <w:r w:rsidR="00C57507">
        <w:rPr>
          <w:rFonts w:asciiTheme="majorBidi" w:hAnsiTheme="majorBidi" w:cstheme="majorBidi"/>
          <w:sz w:val="24"/>
          <w:szCs w:val="24"/>
        </w:rPr>
        <w:t>on a regional level, t</w:t>
      </w:r>
      <w:r w:rsidR="00C57507" w:rsidRPr="00D52D42">
        <w:rPr>
          <w:rFonts w:asciiTheme="majorBidi" w:hAnsiTheme="majorBidi" w:cstheme="majorBidi"/>
          <w:sz w:val="24"/>
          <w:szCs w:val="24"/>
        </w:rPr>
        <w:t>he federal and local governments are responsible for facility certification, supervision and regulation.</w:t>
      </w:r>
      <w:r w:rsidR="00C57507">
        <w:rPr>
          <w:rFonts w:asciiTheme="majorBidi" w:hAnsiTheme="majorBidi" w:cstheme="majorBidi"/>
          <w:sz w:val="24"/>
          <w:szCs w:val="24"/>
        </w:rPr>
        <w:t xml:space="preserve"> </w:t>
      </w:r>
      <w:r w:rsidR="00EB30AB">
        <w:rPr>
          <w:rFonts w:asciiTheme="majorBidi" w:hAnsiTheme="majorBidi" w:cstheme="majorBidi"/>
          <w:sz w:val="24"/>
          <w:szCs w:val="24"/>
        </w:rPr>
        <w:t>The Flemish</w:t>
      </w:r>
      <w:r w:rsidR="00C57507" w:rsidRPr="00D52D42">
        <w:rPr>
          <w:rFonts w:asciiTheme="majorBidi" w:hAnsiTheme="majorBidi" w:cstheme="majorBidi"/>
          <w:sz w:val="24"/>
          <w:szCs w:val="24"/>
        </w:rPr>
        <w:t xml:space="preserve"> </w:t>
      </w:r>
      <w:r w:rsidR="00C57507">
        <w:rPr>
          <w:rFonts w:asciiTheme="majorBidi" w:hAnsiTheme="majorBidi" w:cstheme="majorBidi"/>
          <w:sz w:val="24"/>
          <w:szCs w:val="24"/>
        </w:rPr>
        <w:t xml:space="preserve">regional </w:t>
      </w:r>
      <w:r w:rsidR="00C57507" w:rsidRPr="00D52D42">
        <w:rPr>
          <w:rFonts w:asciiTheme="majorBidi" w:hAnsiTheme="majorBidi" w:cstheme="majorBidi"/>
          <w:sz w:val="24"/>
          <w:szCs w:val="24"/>
        </w:rPr>
        <w:t xml:space="preserve">community has </w:t>
      </w:r>
      <w:r w:rsidR="00EB30AB">
        <w:rPr>
          <w:rFonts w:asciiTheme="majorBidi" w:hAnsiTheme="majorBidi" w:cstheme="majorBidi"/>
          <w:sz w:val="24"/>
          <w:szCs w:val="24"/>
        </w:rPr>
        <w:t>its own</w:t>
      </w:r>
      <w:r w:rsidR="00C57507">
        <w:rPr>
          <w:rFonts w:asciiTheme="majorBidi" w:hAnsiTheme="majorBidi" w:cstheme="majorBidi"/>
          <w:sz w:val="24"/>
          <w:szCs w:val="24"/>
        </w:rPr>
        <w:t xml:space="preserve"> LTCI scheme that is not means-</w:t>
      </w:r>
      <w:r w:rsidR="00C57507" w:rsidRPr="00D52D42">
        <w:rPr>
          <w:rFonts w:asciiTheme="majorBidi" w:hAnsiTheme="majorBidi" w:cstheme="majorBidi"/>
          <w:sz w:val="24"/>
          <w:szCs w:val="24"/>
        </w:rPr>
        <w:t xml:space="preserve">tested </w:t>
      </w:r>
      <w:r w:rsidR="00C57507">
        <w:rPr>
          <w:rFonts w:asciiTheme="majorBidi" w:hAnsiTheme="majorBidi" w:cstheme="majorBidi"/>
          <w:sz w:val="24"/>
          <w:szCs w:val="24"/>
        </w:rPr>
        <w:t>and</w:t>
      </w:r>
      <w:r w:rsidR="00C57507" w:rsidRPr="00D52D42">
        <w:rPr>
          <w:rFonts w:asciiTheme="majorBidi" w:hAnsiTheme="majorBidi" w:cstheme="majorBidi"/>
          <w:sz w:val="24"/>
          <w:szCs w:val="24"/>
        </w:rPr>
        <w:t xml:space="preserve"> is restricted to </w:t>
      </w:r>
      <w:r w:rsidR="00EB30AB">
        <w:rPr>
          <w:rFonts w:asciiTheme="majorBidi" w:hAnsiTheme="majorBidi" w:cstheme="majorBidi"/>
          <w:sz w:val="24"/>
          <w:szCs w:val="24"/>
        </w:rPr>
        <w:t>its</w:t>
      </w:r>
      <w:r w:rsidR="00C57507" w:rsidRPr="00D52D42">
        <w:rPr>
          <w:rFonts w:asciiTheme="majorBidi" w:hAnsiTheme="majorBidi" w:cstheme="majorBidi"/>
          <w:sz w:val="24"/>
          <w:szCs w:val="24"/>
        </w:rPr>
        <w:t xml:space="preserve"> residents and residents of the Brussels Capital Region.</w:t>
      </w:r>
      <w:r w:rsidR="00C57507" w:rsidRPr="00D52D42">
        <w:rPr>
          <w:rFonts w:asciiTheme="majorBidi" w:hAnsiTheme="majorBidi" w:cstheme="majorBidi"/>
        </w:rPr>
        <w:t xml:space="preserve">  </w:t>
      </w:r>
    </w:p>
    <w:p w:rsidR="00C57507" w:rsidRDefault="00C57507" w:rsidP="00C57507">
      <w:pPr>
        <w:spacing w:after="0"/>
        <w:jc w:val="both"/>
        <w:rPr>
          <w:rFonts w:asciiTheme="majorBidi" w:hAnsiTheme="majorBidi" w:cstheme="majorBidi"/>
          <w:b/>
          <w:bCs/>
          <w:sz w:val="24"/>
          <w:szCs w:val="24"/>
        </w:rPr>
      </w:pPr>
    </w:p>
    <w:p w:rsidR="00A114E1" w:rsidRPr="00D52D42" w:rsidRDefault="00D52D42" w:rsidP="00B20835">
      <w:pPr>
        <w:spacing w:after="0"/>
        <w:jc w:val="both"/>
        <w:rPr>
          <w:rFonts w:asciiTheme="majorBidi" w:hAnsiTheme="majorBidi" w:cstheme="majorBidi"/>
          <w:b/>
          <w:bCs/>
          <w:sz w:val="24"/>
          <w:szCs w:val="24"/>
        </w:rPr>
      </w:pPr>
      <w:r>
        <w:rPr>
          <w:rFonts w:asciiTheme="majorBidi" w:hAnsiTheme="majorBidi" w:cstheme="majorBidi"/>
          <w:b/>
          <w:bCs/>
          <w:sz w:val="24"/>
          <w:szCs w:val="24"/>
        </w:rPr>
        <w:t>B</w:t>
      </w:r>
      <w:r w:rsidR="00932407" w:rsidRPr="001157A7">
        <w:rPr>
          <w:rFonts w:asciiTheme="majorBidi" w:hAnsiTheme="majorBidi" w:cstheme="majorBidi"/>
          <w:b/>
          <w:bCs/>
          <w:sz w:val="24"/>
          <w:szCs w:val="24"/>
        </w:rPr>
        <w:t>enefits.</w:t>
      </w:r>
      <w:r w:rsidR="00736E36">
        <w:rPr>
          <w:rFonts w:asciiTheme="majorBidi" w:hAnsiTheme="majorBidi" w:cstheme="majorBidi"/>
          <w:b/>
          <w:bCs/>
          <w:sz w:val="24"/>
          <w:szCs w:val="24"/>
        </w:rPr>
        <w:t xml:space="preserve"> </w:t>
      </w:r>
      <w:r w:rsidR="00A114E1" w:rsidRPr="00D52D42">
        <w:rPr>
          <w:rFonts w:asciiTheme="majorBidi" w:hAnsiTheme="majorBidi" w:cstheme="majorBidi"/>
          <w:sz w:val="24"/>
          <w:szCs w:val="24"/>
        </w:rPr>
        <w:t xml:space="preserve">There are three types of LTC services: home care, residential care and allowance for </w:t>
      </w:r>
      <w:r w:rsidR="00B20835">
        <w:rPr>
          <w:rFonts w:asciiTheme="majorBidi" w:hAnsiTheme="majorBidi" w:cstheme="majorBidi"/>
          <w:sz w:val="24"/>
          <w:szCs w:val="24"/>
        </w:rPr>
        <w:t>the elderly</w:t>
      </w:r>
      <w:r w:rsidR="00A114E1" w:rsidRPr="00D52D42">
        <w:rPr>
          <w:rFonts w:asciiTheme="majorBidi" w:hAnsiTheme="majorBidi" w:cstheme="majorBidi"/>
          <w:sz w:val="24"/>
          <w:szCs w:val="24"/>
        </w:rPr>
        <w:t>. The Integrated Se</w:t>
      </w:r>
      <w:r w:rsidR="00C57507">
        <w:rPr>
          <w:rFonts w:asciiTheme="majorBidi" w:hAnsiTheme="majorBidi" w:cstheme="majorBidi"/>
          <w:sz w:val="24"/>
          <w:szCs w:val="24"/>
        </w:rPr>
        <w:t>rvices for Home Care</w:t>
      </w:r>
      <w:r w:rsidR="00A114E1" w:rsidRPr="00D52D42">
        <w:rPr>
          <w:rFonts w:asciiTheme="majorBidi" w:hAnsiTheme="majorBidi" w:cstheme="majorBidi"/>
          <w:sz w:val="24"/>
          <w:szCs w:val="24"/>
        </w:rPr>
        <w:t xml:space="preserve"> are operated by the local governments</w:t>
      </w:r>
      <w:r w:rsidR="00C57507">
        <w:rPr>
          <w:rFonts w:asciiTheme="majorBidi" w:hAnsiTheme="majorBidi" w:cstheme="majorBidi"/>
          <w:sz w:val="24"/>
          <w:szCs w:val="24"/>
        </w:rPr>
        <w:t>. T</w:t>
      </w:r>
      <w:r w:rsidR="00A114E1" w:rsidRPr="00D52D42">
        <w:rPr>
          <w:rFonts w:asciiTheme="majorBidi" w:hAnsiTheme="majorBidi" w:cstheme="majorBidi"/>
          <w:sz w:val="24"/>
          <w:szCs w:val="24"/>
        </w:rPr>
        <w:t>he residential care</w:t>
      </w:r>
      <w:r w:rsidR="00C57507">
        <w:rPr>
          <w:rFonts w:asciiTheme="majorBidi" w:hAnsiTheme="majorBidi" w:cstheme="majorBidi"/>
          <w:sz w:val="24"/>
          <w:szCs w:val="24"/>
        </w:rPr>
        <w:t xml:space="preserve"> includes</w:t>
      </w:r>
      <w:r w:rsidR="00A114E1" w:rsidRPr="00D52D42">
        <w:rPr>
          <w:rFonts w:asciiTheme="majorBidi" w:hAnsiTheme="majorBidi" w:cstheme="majorBidi"/>
          <w:sz w:val="24"/>
          <w:szCs w:val="24"/>
        </w:rPr>
        <w:t xml:space="preserve"> homes for the elderly, nursing home, and short-term residence care. </w:t>
      </w:r>
      <w:r>
        <w:rPr>
          <w:rFonts w:asciiTheme="majorBidi" w:hAnsiTheme="majorBidi" w:cstheme="majorBidi"/>
          <w:sz w:val="24"/>
          <w:szCs w:val="24"/>
        </w:rPr>
        <w:t>The allowance for a</w:t>
      </w:r>
      <w:r w:rsidRPr="00D52D42">
        <w:rPr>
          <w:rFonts w:asciiTheme="majorBidi" w:hAnsiTheme="majorBidi" w:cstheme="majorBidi"/>
          <w:sz w:val="24"/>
          <w:szCs w:val="24"/>
        </w:rPr>
        <w:t>ssist</w:t>
      </w:r>
      <w:r>
        <w:rPr>
          <w:rFonts w:asciiTheme="majorBidi" w:hAnsiTheme="majorBidi" w:cstheme="majorBidi"/>
          <w:sz w:val="24"/>
          <w:szCs w:val="24"/>
        </w:rPr>
        <w:t>ance to elderly p</w:t>
      </w:r>
      <w:r w:rsidRPr="00D52D42">
        <w:rPr>
          <w:rFonts w:asciiTheme="majorBidi" w:hAnsiTheme="majorBidi" w:cstheme="majorBidi"/>
          <w:sz w:val="24"/>
          <w:szCs w:val="24"/>
        </w:rPr>
        <w:t>ersons</w:t>
      </w:r>
      <w:r>
        <w:rPr>
          <w:rFonts w:asciiTheme="majorBidi" w:hAnsiTheme="majorBidi" w:cstheme="majorBidi"/>
          <w:sz w:val="24"/>
          <w:szCs w:val="24"/>
        </w:rPr>
        <w:t xml:space="preserve"> provides means-tested c</w:t>
      </w:r>
      <w:r w:rsidR="005D5FC3" w:rsidRPr="00D52D42">
        <w:rPr>
          <w:rFonts w:asciiTheme="majorBidi" w:hAnsiTheme="majorBidi" w:cstheme="majorBidi"/>
          <w:sz w:val="24"/>
          <w:szCs w:val="24"/>
        </w:rPr>
        <w:t xml:space="preserve">ash to offset expenses related to non-medical LTC. </w:t>
      </w:r>
      <w:r w:rsidR="00736E36" w:rsidRPr="00D52D42">
        <w:rPr>
          <w:rFonts w:asciiTheme="majorBidi" w:hAnsiTheme="majorBidi" w:cstheme="majorBidi"/>
          <w:sz w:val="24"/>
          <w:szCs w:val="24"/>
        </w:rPr>
        <w:t xml:space="preserve">At the regional level, Flanders </w:t>
      </w:r>
      <w:r w:rsidR="000354E4" w:rsidRPr="00D52D42">
        <w:rPr>
          <w:rFonts w:asciiTheme="majorBidi" w:hAnsiTheme="majorBidi" w:cstheme="majorBidi"/>
          <w:sz w:val="24"/>
          <w:szCs w:val="24"/>
        </w:rPr>
        <w:t>LTCI</w:t>
      </w:r>
      <w:r w:rsidR="00736E36" w:rsidRPr="00D52D42">
        <w:rPr>
          <w:rFonts w:asciiTheme="majorBidi" w:hAnsiTheme="majorBidi" w:cstheme="majorBidi"/>
          <w:sz w:val="24"/>
          <w:szCs w:val="24"/>
        </w:rPr>
        <w:t xml:space="preserve"> scheme</w:t>
      </w:r>
      <w:r w:rsidR="000354E4" w:rsidRPr="00D52D42">
        <w:rPr>
          <w:rFonts w:asciiTheme="majorBidi" w:hAnsiTheme="majorBidi" w:cstheme="majorBidi"/>
          <w:sz w:val="24"/>
          <w:szCs w:val="24"/>
        </w:rPr>
        <w:t xml:space="preserve"> </w:t>
      </w:r>
      <w:r w:rsidR="00736E36" w:rsidRPr="00D52D42">
        <w:rPr>
          <w:rFonts w:asciiTheme="majorBidi" w:hAnsiTheme="majorBidi" w:cstheme="majorBidi"/>
          <w:sz w:val="24"/>
          <w:szCs w:val="24"/>
        </w:rPr>
        <w:t>pays a mo</w:t>
      </w:r>
      <w:r w:rsidR="000354E4" w:rsidRPr="00D52D42">
        <w:rPr>
          <w:rFonts w:asciiTheme="majorBidi" w:hAnsiTheme="majorBidi" w:cstheme="majorBidi"/>
          <w:sz w:val="24"/>
          <w:szCs w:val="24"/>
        </w:rPr>
        <w:t xml:space="preserve">nthly allowance to patients </w:t>
      </w:r>
      <w:r w:rsidR="00C57507">
        <w:rPr>
          <w:rFonts w:asciiTheme="majorBidi" w:hAnsiTheme="majorBidi" w:cstheme="majorBidi"/>
          <w:sz w:val="24"/>
          <w:szCs w:val="24"/>
        </w:rPr>
        <w:t>in</w:t>
      </w:r>
      <w:r w:rsidR="00736E36" w:rsidRPr="00D52D42">
        <w:rPr>
          <w:rFonts w:asciiTheme="majorBidi" w:hAnsiTheme="majorBidi" w:cstheme="majorBidi"/>
          <w:sz w:val="24"/>
          <w:szCs w:val="24"/>
        </w:rPr>
        <w:t xml:space="preserve"> need for care</w:t>
      </w:r>
      <w:r w:rsidR="000354E4" w:rsidRPr="00D52D42">
        <w:rPr>
          <w:rFonts w:asciiTheme="majorBidi" w:hAnsiTheme="majorBidi" w:cstheme="majorBidi"/>
          <w:sz w:val="24"/>
          <w:szCs w:val="24"/>
        </w:rPr>
        <w:t xml:space="preserve">. </w:t>
      </w:r>
      <w:r w:rsidR="00736E36" w:rsidRPr="00D52D42">
        <w:rPr>
          <w:rFonts w:asciiTheme="majorBidi" w:hAnsiTheme="majorBidi" w:cstheme="majorBidi"/>
          <w:sz w:val="24"/>
          <w:szCs w:val="24"/>
        </w:rPr>
        <w:t xml:space="preserve"> </w:t>
      </w:r>
    </w:p>
    <w:p w:rsidR="00736E36" w:rsidRPr="000354E4" w:rsidRDefault="00736E36" w:rsidP="000354E4">
      <w:pPr>
        <w:spacing w:after="0"/>
        <w:jc w:val="lowKashida"/>
        <w:rPr>
          <w:rFonts w:asciiTheme="majorBidi" w:hAnsiTheme="majorBidi" w:cstheme="majorBidi"/>
          <w:b/>
          <w:bCs/>
          <w:sz w:val="24"/>
          <w:szCs w:val="24"/>
        </w:rPr>
      </w:pPr>
    </w:p>
    <w:p w:rsidR="00D52D42" w:rsidRDefault="00D52D42" w:rsidP="00C57507">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Funding. </w:t>
      </w:r>
      <w:r w:rsidRPr="00736E36">
        <w:rPr>
          <w:rFonts w:asciiTheme="majorBidi" w:hAnsiTheme="majorBidi" w:cstheme="majorBidi"/>
          <w:sz w:val="24"/>
          <w:szCs w:val="24"/>
        </w:rPr>
        <w:t>The bulk of LTC services is provided as part of the federal public compulsory health insurance system which is financed by social security contributions</w:t>
      </w:r>
      <w:r>
        <w:rPr>
          <w:rFonts w:asciiTheme="majorBidi" w:hAnsiTheme="majorBidi" w:cstheme="majorBidi"/>
          <w:sz w:val="24"/>
          <w:szCs w:val="24"/>
        </w:rPr>
        <w:t xml:space="preserve"> or payroll taxes (57%),</w:t>
      </w:r>
      <w:r w:rsidRPr="00736E36">
        <w:rPr>
          <w:rFonts w:asciiTheme="majorBidi" w:hAnsiTheme="majorBidi" w:cstheme="majorBidi"/>
          <w:sz w:val="24"/>
          <w:szCs w:val="24"/>
        </w:rPr>
        <w:t xml:space="preserve"> and general taxes</w:t>
      </w:r>
      <w:r>
        <w:rPr>
          <w:rFonts w:asciiTheme="majorBidi" w:hAnsiTheme="majorBidi" w:cstheme="majorBidi"/>
          <w:sz w:val="24"/>
          <w:szCs w:val="24"/>
        </w:rPr>
        <w:t xml:space="preserve"> </w:t>
      </w:r>
      <w:r w:rsidRPr="00C47068">
        <w:rPr>
          <w:rFonts w:asciiTheme="majorBidi" w:hAnsiTheme="majorBidi" w:cstheme="majorBidi"/>
          <w:sz w:val="24"/>
          <w:szCs w:val="24"/>
        </w:rPr>
        <w:t>(37%) and out of pocket payments (6%)</w:t>
      </w:r>
      <w:r>
        <w:rPr>
          <w:rFonts w:asciiTheme="majorBidi" w:hAnsiTheme="majorBidi" w:cstheme="majorBidi"/>
          <w:sz w:val="24"/>
          <w:szCs w:val="24"/>
        </w:rPr>
        <w:t xml:space="preserve">. </w:t>
      </w:r>
      <w:r w:rsidRPr="00C47068">
        <w:rPr>
          <w:rFonts w:asciiTheme="majorBidi" w:hAnsiTheme="majorBidi" w:cstheme="majorBidi"/>
          <w:sz w:val="24"/>
          <w:szCs w:val="24"/>
        </w:rPr>
        <w:t>The federal allowances for the elderly and targeted social welfare benefits are financed through general taxation. The Flemish care insurance is financed through mandatory yearly contributions. Home help assistance is financed through general taxation and out-of-pocket payments.</w:t>
      </w:r>
    </w:p>
    <w:p w:rsidR="00D52D42" w:rsidRDefault="00D52D42" w:rsidP="005D5FC3">
      <w:pPr>
        <w:spacing w:after="0"/>
        <w:jc w:val="both"/>
        <w:rPr>
          <w:rFonts w:asciiTheme="majorBidi" w:hAnsiTheme="majorBidi" w:cstheme="majorBidi"/>
          <w:b/>
          <w:bCs/>
          <w:sz w:val="24"/>
          <w:szCs w:val="24"/>
        </w:rPr>
      </w:pPr>
    </w:p>
    <w:p w:rsidR="00CB692F" w:rsidRDefault="00932407" w:rsidP="00B20835">
      <w:pPr>
        <w:spacing w:after="0"/>
        <w:jc w:val="both"/>
        <w:rPr>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w:t>
      </w:r>
      <w:r w:rsidR="00B928B7">
        <w:rPr>
          <w:rFonts w:asciiTheme="majorBidi" w:hAnsiTheme="majorBidi" w:cstheme="majorBidi"/>
          <w:b/>
          <w:bCs/>
          <w:sz w:val="24"/>
          <w:szCs w:val="24"/>
        </w:rPr>
        <w:t xml:space="preserve"> </w:t>
      </w:r>
      <w:r w:rsidR="00B928B7" w:rsidRPr="00B928B7">
        <w:rPr>
          <w:rFonts w:asciiTheme="majorBidi" w:hAnsiTheme="majorBidi" w:cstheme="majorBidi"/>
          <w:sz w:val="24"/>
          <w:szCs w:val="24"/>
        </w:rPr>
        <w:t>Belgium has a rela</w:t>
      </w:r>
      <w:r w:rsidR="00B928B7">
        <w:rPr>
          <w:rFonts w:asciiTheme="majorBidi" w:hAnsiTheme="majorBidi" w:cstheme="majorBidi"/>
          <w:sz w:val="24"/>
          <w:szCs w:val="24"/>
        </w:rPr>
        <w:t xml:space="preserve">tively fragmented system of LTC that needs an </w:t>
      </w:r>
      <w:r w:rsidR="00B928B7" w:rsidRPr="00B928B7">
        <w:rPr>
          <w:rFonts w:asciiTheme="majorBidi" w:hAnsiTheme="majorBidi" w:cstheme="majorBidi"/>
          <w:sz w:val="24"/>
          <w:szCs w:val="24"/>
        </w:rPr>
        <w:t xml:space="preserve">integrated legal and governance framework for a clear delineation of responsibilities of state and regional authorities with respect to the provision of </w:t>
      </w:r>
      <w:r w:rsidR="00B20835">
        <w:rPr>
          <w:rFonts w:asciiTheme="majorBidi" w:hAnsiTheme="majorBidi" w:cstheme="majorBidi"/>
          <w:sz w:val="24"/>
          <w:szCs w:val="24"/>
        </w:rPr>
        <w:t>LTC</w:t>
      </w:r>
      <w:r w:rsidR="00B928B7" w:rsidRPr="00B928B7">
        <w:rPr>
          <w:rFonts w:asciiTheme="majorBidi" w:hAnsiTheme="majorBidi" w:cstheme="majorBidi"/>
          <w:sz w:val="24"/>
          <w:szCs w:val="24"/>
        </w:rPr>
        <w:t xml:space="preserve"> services</w:t>
      </w:r>
      <w:r w:rsidR="00B928B7">
        <w:rPr>
          <w:rFonts w:asciiTheme="majorBidi" w:hAnsiTheme="majorBidi" w:cstheme="majorBidi"/>
          <w:sz w:val="24"/>
          <w:szCs w:val="24"/>
        </w:rPr>
        <w:t xml:space="preserve">. </w:t>
      </w:r>
      <w:r w:rsidR="00CB692F" w:rsidRPr="00CB692F">
        <w:rPr>
          <w:sz w:val="24"/>
          <w:szCs w:val="24"/>
        </w:rPr>
        <w:t xml:space="preserve">   </w:t>
      </w:r>
      <w:r w:rsidR="00CB692F" w:rsidRPr="00CB692F">
        <w:rPr>
          <w:rFonts w:hint="eastAsia"/>
          <w:sz w:val="24"/>
          <w:szCs w:val="24"/>
        </w:rPr>
        <w:br/>
      </w:r>
      <w:r w:rsidR="00CB692F" w:rsidRPr="00CB692F">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932407">
        <w:tc>
          <w:tcPr>
            <w:tcW w:w="9016" w:type="dxa"/>
            <w:shd w:val="clear" w:color="auto" w:fill="D9E2F3" w:themeFill="accent5" w:themeFillTint="33"/>
          </w:tcPr>
          <w:p w:rsidR="006E7960" w:rsidRPr="006E7960" w:rsidRDefault="000427B2" w:rsidP="00932407">
            <w:pPr>
              <w:pStyle w:val="Heading3"/>
              <w:outlineLvl w:val="2"/>
              <w:rPr>
                <w:rFonts w:asciiTheme="majorBidi" w:hAnsiTheme="majorBidi"/>
                <w:b/>
                <w:bCs/>
                <w:color w:val="1F3864" w:themeColor="accent5" w:themeShade="80"/>
              </w:rPr>
            </w:pPr>
            <w:bookmarkStart w:id="13" w:name="_Toc534967009"/>
            <w:r>
              <w:rPr>
                <w:rFonts w:asciiTheme="majorBidi" w:hAnsiTheme="majorBidi"/>
                <w:b/>
                <w:bCs/>
                <w:color w:val="1F3864" w:themeColor="accent5" w:themeShade="80"/>
              </w:rPr>
              <w:t>NETHERLANDS</w:t>
            </w:r>
            <w:bookmarkEnd w:id="13"/>
          </w:p>
        </w:tc>
      </w:tr>
    </w:tbl>
    <w:p w:rsidR="00183151" w:rsidRDefault="00183151" w:rsidP="00932407">
      <w:pPr>
        <w:spacing w:after="0"/>
        <w:rPr>
          <w:rFonts w:asciiTheme="majorBidi" w:hAnsiTheme="majorBidi" w:cstheme="majorBidi"/>
          <w:b/>
          <w:bCs/>
          <w:sz w:val="24"/>
          <w:szCs w:val="24"/>
        </w:rPr>
      </w:pPr>
    </w:p>
    <w:tbl>
      <w:tblPr>
        <w:tblStyle w:val="TableGrid"/>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26"/>
        <w:gridCol w:w="1700"/>
        <w:gridCol w:w="283"/>
        <w:gridCol w:w="1842"/>
      </w:tblGrid>
      <w:tr w:rsidR="00A5499C" w:rsidRPr="00A5499C" w:rsidTr="0013245C">
        <w:tc>
          <w:tcPr>
            <w:tcW w:w="2972" w:type="dxa"/>
            <w:shd w:val="clear" w:color="auto" w:fill="E7E6E6" w:themeFill="background2"/>
          </w:tcPr>
          <w:p w:rsidR="00B8462F" w:rsidRPr="00B03538" w:rsidRDefault="00B8462F" w:rsidP="0013245C">
            <w:pPr>
              <w:rPr>
                <w:rFonts w:asciiTheme="majorBidi" w:hAnsiTheme="majorBidi" w:cstheme="majorBidi"/>
              </w:rPr>
            </w:pPr>
            <w:r w:rsidRPr="00B03538">
              <w:rPr>
                <w:rFonts w:asciiTheme="majorBidi" w:hAnsiTheme="majorBidi" w:cstheme="majorBidi"/>
              </w:rPr>
              <w:t>Population</w:t>
            </w:r>
          </w:p>
        </w:tc>
        <w:tc>
          <w:tcPr>
            <w:tcW w:w="284" w:type="dxa"/>
            <w:shd w:val="clear" w:color="auto" w:fill="E7E6E6" w:themeFill="background2"/>
          </w:tcPr>
          <w:p w:rsidR="00B8462F" w:rsidRPr="00B03538" w:rsidRDefault="00B8462F" w:rsidP="00A8060B">
            <w:pPr>
              <w:rPr>
                <w:rFonts w:asciiTheme="majorBidi" w:hAnsiTheme="majorBidi" w:cstheme="majorBidi"/>
              </w:rPr>
            </w:pPr>
          </w:p>
        </w:tc>
        <w:tc>
          <w:tcPr>
            <w:tcW w:w="1417" w:type="dxa"/>
            <w:shd w:val="clear" w:color="auto" w:fill="E7E6E6" w:themeFill="background2"/>
          </w:tcPr>
          <w:p w:rsidR="00B8462F" w:rsidRPr="00B03538" w:rsidRDefault="00A5499C" w:rsidP="00A8060B">
            <w:pPr>
              <w:rPr>
                <w:rFonts w:asciiTheme="majorBidi" w:hAnsiTheme="majorBidi" w:cstheme="majorBidi"/>
              </w:rPr>
            </w:pPr>
            <w:r w:rsidRPr="00B03538">
              <w:rPr>
                <w:rFonts w:asciiTheme="majorBidi" w:hAnsiTheme="majorBidi" w:cstheme="majorBidi"/>
              </w:rPr>
              <w:t>17.08</w:t>
            </w:r>
            <w:r w:rsidR="00B8462F" w:rsidRPr="00B03538">
              <w:rPr>
                <w:rFonts w:asciiTheme="majorBidi" w:hAnsiTheme="majorBidi" w:cstheme="majorBidi"/>
              </w:rPr>
              <w:t xml:space="preserve"> million</w:t>
            </w:r>
          </w:p>
        </w:tc>
        <w:tc>
          <w:tcPr>
            <w:tcW w:w="426" w:type="dxa"/>
            <w:shd w:val="clear" w:color="auto" w:fill="E7E6E6" w:themeFill="background2"/>
          </w:tcPr>
          <w:p w:rsidR="00B8462F" w:rsidRPr="00A5499C" w:rsidRDefault="00B8462F" w:rsidP="00A8060B">
            <w:pPr>
              <w:rPr>
                <w:rFonts w:asciiTheme="majorBidi" w:hAnsiTheme="majorBidi" w:cstheme="majorBidi"/>
                <w:color w:val="FF0000"/>
              </w:rPr>
            </w:pPr>
          </w:p>
        </w:tc>
        <w:tc>
          <w:tcPr>
            <w:tcW w:w="1700"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System Model</w:t>
            </w:r>
          </w:p>
        </w:tc>
        <w:tc>
          <w:tcPr>
            <w:tcW w:w="283" w:type="dxa"/>
            <w:shd w:val="clear" w:color="auto" w:fill="E7E6E6" w:themeFill="background2"/>
          </w:tcPr>
          <w:p w:rsidR="00B8462F" w:rsidRPr="00B03538" w:rsidRDefault="00B8462F" w:rsidP="00A8060B">
            <w:pPr>
              <w:rPr>
                <w:rFonts w:asciiTheme="majorBidi" w:hAnsiTheme="majorBidi" w:cstheme="majorBidi"/>
              </w:rPr>
            </w:pPr>
          </w:p>
        </w:tc>
        <w:tc>
          <w:tcPr>
            <w:tcW w:w="1842" w:type="dxa"/>
            <w:shd w:val="clear" w:color="auto" w:fill="E7E6E6" w:themeFill="background2"/>
          </w:tcPr>
          <w:p w:rsidR="00B8462F" w:rsidRPr="00B03538" w:rsidRDefault="0013245C" w:rsidP="00B03538">
            <w:pPr>
              <w:rPr>
                <w:rFonts w:asciiTheme="majorBidi" w:hAnsiTheme="majorBidi" w:cstheme="majorBidi"/>
              </w:rPr>
            </w:pPr>
            <w:r>
              <w:rPr>
                <w:rFonts w:asciiTheme="majorBidi" w:hAnsiTheme="majorBidi" w:cstheme="majorBidi"/>
              </w:rPr>
              <w:t>Compulsory NHI</w:t>
            </w:r>
          </w:p>
        </w:tc>
      </w:tr>
      <w:tr w:rsidR="00A5499C" w:rsidRPr="00A5499C" w:rsidTr="0013245C">
        <w:tc>
          <w:tcPr>
            <w:tcW w:w="2972"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Average life expectancy</w:t>
            </w:r>
          </w:p>
        </w:tc>
        <w:tc>
          <w:tcPr>
            <w:tcW w:w="284" w:type="dxa"/>
            <w:shd w:val="clear" w:color="auto" w:fill="E7E6E6" w:themeFill="background2"/>
          </w:tcPr>
          <w:p w:rsidR="00B8462F" w:rsidRPr="00B03538" w:rsidRDefault="00B8462F" w:rsidP="00A8060B">
            <w:pPr>
              <w:rPr>
                <w:rFonts w:asciiTheme="majorBidi" w:hAnsiTheme="majorBidi" w:cstheme="majorBidi"/>
              </w:rPr>
            </w:pPr>
          </w:p>
        </w:tc>
        <w:tc>
          <w:tcPr>
            <w:tcW w:w="1417"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81.</w:t>
            </w:r>
            <w:r w:rsidR="00B03538" w:rsidRPr="00B03538">
              <w:rPr>
                <w:rFonts w:asciiTheme="majorBidi" w:hAnsiTheme="majorBidi" w:cstheme="majorBidi"/>
              </w:rPr>
              <w:t>4</w:t>
            </w:r>
            <w:r w:rsidRPr="00B03538">
              <w:rPr>
                <w:rFonts w:asciiTheme="majorBidi" w:hAnsiTheme="majorBidi" w:cstheme="majorBidi"/>
              </w:rPr>
              <w:t xml:space="preserve"> years</w:t>
            </w:r>
          </w:p>
        </w:tc>
        <w:tc>
          <w:tcPr>
            <w:tcW w:w="426" w:type="dxa"/>
            <w:shd w:val="clear" w:color="auto" w:fill="E7E6E6" w:themeFill="background2"/>
          </w:tcPr>
          <w:p w:rsidR="00B8462F" w:rsidRPr="00A5499C" w:rsidRDefault="00B8462F" w:rsidP="00A8060B">
            <w:pPr>
              <w:rPr>
                <w:rFonts w:asciiTheme="majorBidi" w:hAnsiTheme="majorBidi" w:cstheme="majorBidi"/>
                <w:color w:val="FF0000"/>
              </w:rPr>
            </w:pPr>
          </w:p>
        </w:tc>
        <w:tc>
          <w:tcPr>
            <w:tcW w:w="1700"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Legal Coverage</w:t>
            </w:r>
          </w:p>
        </w:tc>
        <w:tc>
          <w:tcPr>
            <w:tcW w:w="283" w:type="dxa"/>
            <w:shd w:val="clear" w:color="auto" w:fill="E7E6E6" w:themeFill="background2"/>
          </w:tcPr>
          <w:p w:rsidR="00B8462F" w:rsidRPr="00B03538" w:rsidRDefault="00B8462F" w:rsidP="00A8060B">
            <w:pPr>
              <w:rPr>
                <w:rFonts w:asciiTheme="majorBidi" w:hAnsiTheme="majorBidi" w:cstheme="majorBidi"/>
              </w:rPr>
            </w:pPr>
          </w:p>
        </w:tc>
        <w:tc>
          <w:tcPr>
            <w:tcW w:w="1842"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 xml:space="preserve">Universal </w:t>
            </w:r>
          </w:p>
        </w:tc>
      </w:tr>
      <w:tr w:rsidR="00A5499C" w:rsidRPr="00A5499C" w:rsidTr="0013245C">
        <w:tc>
          <w:tcPr>
            <w:tcW w:w="2972"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Population aged 65+</w:t>
            </w:r>
          </w:p>
        </w:tc>
        <w:tc>
          <w:tcPr>
            <w:tcW w:w="284" w:type="dxa"/>
            <w:shd w:val="clear" w:color="auto" w:fill="E7E6E6" w:themeFill="background2"/>
          </w:tcPr>
          <w:p w:rsidR="00B8462F" w:rsidRPr="00B03538" w:rsidRDefault="00B8462F" w:rsidP="00A8060B">
            <w:pPr>
              <w:rPr>
                <w:rFonts w:asciiTheme="majorBidi" w:hAnsiTheme="majorBidi" w:cstheme="majorBidi"/>
              </w:rPr>
            </w:pPr>
          </w:p>
        </w:tc>
        <w:tc>
          <w:tcPr>
            <w:tcW w:w="1417" w:type="dxa"/>
            <w:shd w:val="clear" w:color="auto" w:fill="E7E6E6" w:themeFill="background2"/>
          </w:tcPr>
          <w:p w:rsidR="00B8462F" w:rsidRPr="00B03538" w:rsidRDefault="00B03538" w:rsidP="00B03538">
            <w:pPr>
              <w:rPr>
                <w:rFonts w:asciiTheme="majorBidi" w:hAnsiTheme="majorBidi" w:cstheme="majorBidi"/>
              </w:rPr>
            </w:pPr>
            <w:r w:rsidRPr="00B03538">
              <w:rPr>
                <w:rFonts w:asciiTheme="majorBidi" w:hAnsiTheme="majorBidi" w:cstheme="majorBidi"/>
              </w:rPr>
              <w:t>18.73</w:t>
            </w:r>
            <w:r w:rsidR="00B8462F" w:rsidRPr="00B03538">
              <w:rPr>
                <w:rFonts w:asciiTheme="majorBidi" w:hAnsiTheme="majorBidi" w:cstheme="majorBidi"/>
              </w:rPr>
              <w:t>%</w:t>
            </w:r>
          </w:p>
        </w:tc>
        <w:tc>
          <w:tcPr>
            <w:tcW w:w="426" w:type="dxa"/>
            <w:shd w:val="clear" w:color="auto" w:fill="E7E6E6" w:themeFill="background2"/>
          </w:tcPr>
          <w:p w:rsidR="00B8462F" w:rsidRPr="00A5499C" w:rsidRDefault="00B8462F" w:rsidP="00A8060B">
            <w:pPr>
              <w:rPr>
                <w:rFonts w:asciiTheme="majorBidi" w:hAnsiTheme="majorBidi" w:cstheme="majorBidi"/>
                <w:color w:val="FF0000"/>
              </w:rPr>
            </w:pPr>
          </w:p>
        </w:tc>
        <w:tc>
          <w:tcPr>
            <w:tcW w:w="1700"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Beneficiaries</w:t>
            </w:r>
          </w:p>
        </w:tc>
        <w:tc>
          <w:tcPr>
            <w:tcW w:w="283" w:type="dxa"/>
            <w:shd w:val="clear" w:color="auto" w:fill="E7E6E6" w:themeFill="background2"/>
          </w:tcPr>
          <w:p w:rsidR="00B8462F" w:rsidRPr="00B03538" w:rsidRDefault="00B8462F" w:rsidP="00A8060B">
            <w:pPr>
              <w:rPr>
                <w:rFonts w:asciiTheme="majorBidi" w:hAnsiTheme="majorBidi" w:cstheme="majorBidi"/>
              </w:rPr>
            </w:pPr>
          </w:p>
        </w:tc>
        <w:tc>
          <w:tcPr>
            <w:tcW w:w="1842" w:type="dxa"/>
            <w:shd w:val="clear" w:color="auto" w:fill="E7E6E6" w:themeFill="background2"/>
          </w:tcPr>
          <w:p w:rsidR="00B8462F" w:rsidRPr="00B03538" w:rsidRDefault="00035185" w:rsidP="00A8060B">
            <w:pPr>
              <w:rPr>
                <w:rFonts w:asciiTheme="majorBidi" w:hAnsiTheme="majorBidi" w:cstheme="majorBidi"/>
              </w:rPr>
            </w:pPr>
            <w:r>
              <w:rPr>
                <w:rFonts w:asciiTheme="majorBidi" w:hAnsiTheme="majorBidi" w:cstheme="majorBidi"/>
              </w:rPr>
              <w:t>18.4</w:t>
            </w:r>
            <w:r w:rsidR="00B8462F" w:rsidRPr="00B03538">
              <w:rPr>
                <w:rFonts w:asciiTheme="majorBidi" w:hAnsiTheme="majorBidi" w:cstheme="majorBidi"/>
              </w:rPr>
              <w:t>%</w:t>
            </w:r>
          </w:p>
        </w:tc>
      </w:tr>
      <w:tr w:rsidR="00A5499C" w:rsidRPr="00A5499C" w:rsidTr="0013245C">
        <w:tc>
          <w:tcPr>
            <w:tcW w:w="2972"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LTC Expenditure as % of GDP</w:t>
            </w:r>
          </w:p>
        </w:tc>
        <w:tc>
          <w:tcPr>
            <w:tcW w:w="284" w:type="dxa"/>
            <w:shd w:val="clear" w:color="auto" w:fill="E7E6E6" w:themeFill="background2"/>
          </w:tcPr>
          <w:p w:rsidR="00B8462F" w:rsidRPr="00B03538" w:rsidRDefault="00B8462F" w:rsidP="00A8060B">
            <w:pPr>
              <w:rPr>
                <w:rFonts w:asciiTheme="majorBidi" w:hAnsiTheme="majorBidi" w:cstheme="majorBidi"/>
              </w:rPr>
            </w:pPr>
          </w:p>
        </w:tc>
        <w:tc>
          <w:tcPr>
            <w:tcW w:w="1417" w:type="dxa"/>
            <w:shd w:val="clear" w:color="auto" w:fill="E7E6E6" w:themeFill="background2"/>
          </w:tcPr>
          <w:p w:rsidR="00B8462F" w:rsidRPr="00B03538" w:rsidRDefault="00B03538" w:rsidP="00A8060B">
            <w:pPr>
              <w:rPr>
                <w:rFonts w:asciiTheme="majorBidi" w:hAnsiTheme="majorBidi" w:cstheme="majorBidi"/>
              </w:rPr>
            </w:pPr>
            <w:r w:rsidRPr="00B03538">
              <w:rPr>
                <w:rFonts w:asciiTheme="majorBidi" w:hAnsiTheme="majorBidi" w:cstheme="majorBidi"/>
              </w:rPr>
              <w:t>3.7</w:t>
            </w:r>
            <w:r w:rsidR="00B8462F" w:rsidRPr="00B03538">
              <w:rPr>
                <w:rFonts w:asciiTheme="majorBidi" w:hAnsiTheme="majorBidi" w:cstheme="majorBidi"/>
              </w:rPr>
              <w:t>%</w:t>
            </w:r>
          </w:p>
        </w:tc>
        <w:tc>
          <w:tcPr>
            <w:tcW w:w="426" w:type="dxa"/>
            <w:shd w:val="clear" w:color="auto" w:fill="E7E6E6" w:themeFill="background2"/>
          </w:tcPr>
          <w:p w:rsidR="00B8462F" w:rsidRPr="00A5499C" w:rsidRDefault="00B8462F" w:rsidP="00A8060B">
            <w:pPr>
              <w:rPr>
                <w:rFonts w:asciiTheme="majorBidi" w:hAnsiTheme="majorBidi" w:cstheme="majorBidi"/>
                <w:color w:val="FF0000"/>
              </w:rPr>
            </w:pPr>
          </w:p>
        </w:tc>
        <w:tc>
          <w:tcPr>
            <w:tcW w:w="1700"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Cost-sharing</w:t>
            </w:r>
          </w:p>
        </w:tc>
        <w:tc>
          <w:tcPr>
            <w:tcW w:w="283" w:type="dxa"/>
            <w:shd w:val="clear" w:color="auto" w:fill="E7E6E6" w:themeFill="background2"/>
          </w:tcPr>
          <w:p w:rsidR="00B8462F" w:rsidRPr="00B03538" w:rsidRDefault="00B8462F" w:rsidP="00A8060B">
            <w:pPr>
              <w:rPr>
                <w:rFonts w:asciiTheme="majorBidi" w:hAnsiTheme="majorBidi" w:cstheme="majorBidi"/>
              </w:rPr>
            </w:pPr>
          </w:p>
        </w:tc>
        <w:tc>
          <w:tcPr>
            <w:tcW w:w="1842" w:type="dxa"/>
            <w:shd w:val="clear" w:color="auto" w:fill="E7E6E6" w:themeFill="background2"/>
          </w:tcPr>
          <w:p w:rsidR="00B8462F" w:rsidRPr="00B03538" w:rsidRDefault="00B8462F" w:rsidP="00A8060B">
            <w:pPr>
              <w:rPr>
                <w:rFonts w:asciiTheme="majorBidi" w:hAnsiTheme="majorBidi" w:cstheme="majorBidi"/>
              </w:rPr>
            </w:pPr>
            <w:r w:rsidRPr="00B03538">
              <w:rPr>
                <w:rFonts w:asciiTheme="majorBidi" w:hAnsiTheme="majorBidi" w:cstheme="majorBidi"/>
              </w:rPr>
              <w:t>yes</w:t>
            </w:r>
          </w:p>
        </w:tc>
      </w:tr>
    </w:tbl>
    <w:p w:rsidR="00B8462F" w:rsidRPr="0013245C" w:rsidRDefault="00B8462F" w:rsidP="007B60FB">
      <w:pPr>
        <w:spacing w:after="0"/>
        <w:jc w:val="both"/>
        <w:rPr>
          <w:rFonts w:asciiTheme="majorBidi" w:hAnsiTheme="majorBidi" w:cstheme="majorBidi"/>
          <w:b/>
          <w:bCs/>
          <w:color w:val="000000" w:themeColor="text1"/>
          <w:sz w:val="24"/>
          <w:szCs w:val="24"/>
        </w:rPr>
      </w:pPr>
    </w:p>
    <w:p w:rsidR="00932407" w:rsidRDefault="00973FAB" w:rsidP="004573C1">
      <w:pPr>
        <w:spacing w:after="0"/>
        <w:jc w:val="both"/>
        <w:rPr>
          <w:rFonts w:asciiTheme="majorBidi" w:hAnsiTheme="majorBidi" w:cstheme="majorBidi"/>
          <w:b/>
          <w:bCs/>
          <w:sz w:val="24"/>
          <w:szCs w:val="24"/>
        </w:rPr>
      </w:pPr>
      <w:r>
        <w:rPr>
          <w:rFonts w:asciiTheme="majorBidi" w:hAnsiTheme="majorBidi" w:cstheme="majorBidi"/>
          <w:b/>
          <w:bCs/>
          <w:sz w:val="24"/>
          <w:szCs w:val="24"/>
        </w:rPr>
        <w:lastRenderedPageBreak/>
        <w:t>Context</w:t>
      </w:r>
      <w:r w:rsidR="00932407" w:rsidRPr="00973FAB">
        <w:rPr>
          <w:rFonts w:asciiTheme="majorBidi" w:hAnsiTheme="majorBidi" w:cstheme="majorBidi"/>
          <w:sz w:val="24"/>
          <w:szCs w:val="24"/>
        </w:rPr>
        <w:t>.</w:t>
      </w:r>
      <w:r w:rsidR="00E20FAC" w:rsidRPr="00973FAB">
        <w:rPr>
          <w:rFonts w:asciiTheme="majorBidi" w:hAnsiTheme="majorBidi" w:cstheme="majorBidi"/>
          <w:sz w:val="24"/>
          <w:szCs w:val="24"/>
        </w:rPr>
        <w:t xml:space="preserve"> </w:t>
      </w:r>
      <w:r w:rsidR="007B60FB" w:rsidRPr="007B60FB">
        <w:rPr>
          <w:rFonts w:asciiTheme="majorBidi" w:hAnsiTheme="majorBidi" w:cstheme="majorBidi"/>
          <w:sz w:val="24"/>
          <w:szCs w:val="24"/>
        </w:rPr>
        <w:t xml:space="preserve">Netherlands </w:t>
      </w:r>
      <w:r w:rsidR="0013245C">
        <w:rPr>
          <w:rFonts w:asciiTheme="majorBidi" w:hAnsiTheme="majorBidi" w:cstheme="majorBidi"/>
          <w:sz w:val="24"/>
          <w:szCs w:val="24"/>
        </w:rPr>
        <w:t>provide</w:t>
      </w:r>
      <w:r w:rsidR="007B60FB" w:rsidRPr="007B60FB">
        <w:rPr>
          <w:rFonts w:asciiTheme="majorBidi" w:hAnsiTheme="majorBidi" w:cstheme="majorBidi"/>
          <w:sz w:val="24"/>
          <w:szCs w:val="24"/>
        </w:rPr>
        <w:t xml:space="preserve"> </w:t>
      </w:r>
      <w:r w:rsidR="007B60FB">
        <w:rPr>
          <w:rFonts w:asciiTheme="majorBidi" w:hAnsiTheme="majorBidi" w:cstheme="majorBidi"/>
          <w:sz w:val="24"/>
          <w:szCs w:val="24"/>
        </w:rPr>
        <w:t>LTC</w:t>
      </w:r>
      <w:r w:rsidR="0013245C">
        <w:rPr>
          <w:rFonts w:asciiTheme="majorBidi" w:hAnsiTheme="majorBidi" w:cstheme="majorBidi"/>
          <w:sz w:val="24"/>
          <w:szCs w:val="24"/>
        </w:rPr>
        <w:t xml:space="preserve"> for </w:t>
      </w:r>
      <w:r w:rsidR="00B20835">
        <w:rPr>
          <w:rFonts w:asciiTheme="majorBidi" w:hAnsiTheme="majorBidi" w:cstheme="majorBidi"/>
          <w:sz w:val="24"/>
          <w:szCs w:val="24"/>
        </w:rPr>
        <w:t xml:space="preserve">the </w:t>
      </w:r>
      <w:r w:rsidR="0013245C">
        <w:rPr>
          <w:rFonts w:asciiTheme="majorBidi" w:hAnsiTheme="majorBidi" w:cstheme="majorBidi"/>
          <w:sz w:val="24"/>
          <w:szCs w:val="24"/>
        </w:rPr>
        <w:t>elderly as a service</w:t>
      </w:r>
      <w:r w:rsidR="00E20FAC" w:rsidRPr="00E20FAC">
        <w:rPr>
          <w:rFonts w:asciiTheme="majorBidi" w:hAnsiTheme="majorBidi" w:cstheme="majorBidi"/>
          <w:sz w:val="24"/>
          <w:szCs w:val="24"/>
        </w:rPr>
        <w:t xml:space="preserve"> included in </w:t>
      </w:r>
      <w:r w:rsidR="00E20FAC" w:rsidRPr="0013245C">
        <w:rPr>
          <w:rFonts w:asciiTheme="majorBidi" w:hAnsiTheme="majorBidi" w:cstheme="majorBidi"/>
          <w:sz w:val="24"/>
          <w:szCs w:val="24"/>
        </w:rPr>
        <w:t xml:space="preserve">NHI system. The LTC service has been implemented since 1968 </w:t>
      </w:r>
      <w:r w:rsidR="007B60FB" w:rsidRPr="0013245C">
        <w:rPr>
          <w:rFonts w:asciiTheme="majorBidi" w:hAnsiTheme="majorBidi" w:cstheme="majorBidi"/>
          <w:sz w:val="24"/>
          <w:szCs w:val="24"/>
        </w:rPr>
        <w:t>aiming at providing</w:t>
      </w:r>
      <w:r w:rsidR="00E20FAC" w:rsidRPr="0013245C">
        <w:rPr>
          <w:rFonts w:asciiTheme="majorBidi" w:hAnsiTheme="majorBidi" w:cstheme="majorBidi"/>
          <w:sz w:val="24"/>
          <w:szCs w:val="24"/>
        </w:rPr>
        <w:t xml:space="preserve"> home services by family members and lead</w:t>
      </w:r>
      <w:r w:rsidR="007B60FB" w:rsidRPr="0013245C">
        <w:rPr>
          <w:rFonts w:asciiTheme="majorBidi" w:hAnsiTheme="majorBidi" w:cstheme="majorBidi"/>
          <w:sz w:val="24"/>
          <w:szCs w:val="24"/>
        </w:rPr>
        <w:t>ing</w:t>
      </w:r>
      <w:r w:rsidR="00E20FAC" w:rsidRPr="0013245C">
        <w:rPr>
          <w:rFonts w:asciiTheme="majorBidi" w:hAnsiTheme="majorBidi" w:cstheme="majorBidi"/>
          <w:sz w:val="24"/>
          <w:szCs w:val="24"/>
        </w:rPr>
        <w:t xml:space="preserve"> a healthy life participating in community activities.</w:t>
      </w:r>
    </w:p>
    <w:p w:rsidR="00714837" w:rsidRDefault="00714837" w:rsidP="00E20FAC">
      <w:pPr>
        <w:spacing w:after="0"/>
        <w:rPr>
          <w:rFonts w:asciiTheme="majorBidi" w:hAnsiTheme="majorBidi" w:cstheme="majorBidi"/>
          <w:b/>
          <w:bCs/>
          <w:sz w:val="24"/>
          <w:szCs w:val="24"/>
        </w:rPr>
      </w:pPr>
    </w:p>
    <w:p w:rsidR="00932407" w:rsidRPr="00E20FAC" w:rsidRDefault="00973FAB" w:rsidP="0013245C">
      <w:pPr>
        <w:spacing w:after="0"/>
        <w:jc w:val="both"/>
        <w:rPr>
          <w:rFonts w:asciiTheme="majorBidi" w:hAnsiTheme="majorBidi" w:cstheme="majorBidi"/>
          <w:sz w:val="24"/>
          <w:szCs w:val="24"/>
        </w:rPr>
      </w:pPr>
      <w:r>
        <w:rPr>
          <w:rFonts w:asciiTheme="majorBidi" w:hAnsiTheme="majorBidi" w:cstheme="majorBidi"/>
          <w:b/>
          <w:bCs/>
          <w:sz w:val="24"/>
          <w:szCs w:val="24"/>
        </w:rPr>
        <w:t xml:space="preserve">System. </w:t>
      </w:r>
      <w:r w:rsidR="00B20835">
        <w:rPr>
          <w:rFonts w:asciiTheme="majorBidi" w:hAnsiTheme="majorBidi" w:cstheme="majorBidi"/>
          <w:sz w:val="24"/>
          <w:szCs w:val="24"/>
        </w:rPr>
        <w:t xml:space="preserve">Everyone who lives in </w:t>
      </w:r>
      <w:r w:rsidR="00E20FAC" w:rsidRPr="00E20FAC">
        <w:rPr>
          <w:rFonts w:asciiTheme="majorBidi" w:hAnsiTheme="majorBidi" w:cstheme="majorBidi"/>
          <w:sz w:val="24"/>
          <w:szCs w:val="24"/>
        </w:rPr>
        <w:t xml:space="preserve">Netherlands </w:t>
      </w:r>
      <w:r w:rsidR="007B60FB">
        <w:rPr>
          <w:rFonts w:asciiTheme="majorBidi" w:hAnsiTheme="majorBidi" w:cstheme="majorBidi"/>
          <w:sz w:val="24"/>
          <w:szCs w:val="24"/>
        </w:rPr>
        <w:t>has LTCI</w:t>
      </w:r>
      <w:r w:rsidR="00E20FAC" w:rsidRPr="00E20FAC">
        <w:rPr>
          <w:rFonts w:asciiTheme="majorBidi" w:hAnsiTheme="majorBidi" w:cstheme="majorBidi"/>
          <w:sz w:val="24"/>
          <w:szCs w:val="24"/>
        </w:rPr>
        <w:t xml:space="preserve"> under the Exceptional Medical Expenses Act</w:t>
      </w:r>
      <w:r w:rsidR="00183151">
        <w:rPr>
          <w:rFonts w:asciiTheme="majorBidi" w:hAnsiTheme="majorBidi" w:cstheme="majorBidi"/>
          <w:sz w:val="24"/>
          <w:szCs w:val="24"/>
        </w:rPr>
        <w:t xml:space="preserve"> </w:t>
      </w:r>
      <w:r w:rsidR="00183151" w:rsidRPr="00E20FAC">
        <w:rPr>
          <w:rFonts w:asciiTheme="majorBidi" w:hAnsiTheme="majorBidi" w:cstheme="majorBidi"/>
          <w:sz w:val="24"/>
          <w:szCs w:val="24"/>
        </w:rPr>
        <w:t>(AWBZ</w:t>
      </w:r>
      <w:r w:rsidR="00183151">
        <w:rPr>
          <w:rFonts w:asciiTheme="majorBidi" w:hAnsiTheme="majorBidi" w:cstheme="majorBidi"/>
          <w:sz w:val="24"/>
          <w:szCs w:val="24"/>
        </w:rPr>
        <w:t>)</w:t>
      </w:r>
      <w:r w:rsidR="00E20FAC" w:rsidRPr="00E20FAC">
        <w:rPr>
          <w:rFonts w:asciiTheme="majorBidi" w:hAnsiTheme="majorBidi" w:cstheme="majorBidi"/>
          <w:sz w:val="24"/>
          <w:szCs w:val="24"/>
        </w:rPr>
        <w:t>. The AWBZ covers at-home care and care</w:t>
      </w:r>
      <w:r w:rsidR="00E20FAC">
        <w:rPr>
          <w:rFonts w:asciiTheme="majorBidi" w:hAnsiTheme="majorBidi" w:cstheme="majorBidi"/>
          <w:sz w:val="24"/>
          <w:szCs w:val="24"/>
        </w:rPr>
        <w:t xml:space="preserve"> in institutions for the elderly</w:t>
      </w:r>
      <w:r>
        <w:rPr>
          <w:rFonts w:asciiTheme="majorBidi" w:hAnsiTheme="majorBidi" w:cstheme="majorBidi"/>
          <w:sz w:val="24"/>
          <w:szCs w:val="24"/>
        </w:rPr>
        <w:t xml:space="preserve">. </w:t>
      </w:r>
      <w:r w:rsidR="00E20FAC" w:rsidRPr="00E20FAC">
        <w:rPr>
          <w:rFonts w:asciiTheme="majorBidi" w:hAnsiTheme="majorBidi" w:cstheme="majorBidi"/>
          <w:sz w:val="24"/>
          <w:szCs w:val="24"/>
        </w:rPr>
        <w:t xml:space="preserve">The basic structure of </w:t>
      </w:r>
      <w:r w:rsidR="00E20FAC">
        <w:rPr>
          <w:rFonts w:asciiTheme="majorBidi" w:hAnsiTheme="majorBidi" w:cstheme="majorBidi"/>
          <w:sz w:val="24"/>
          <w:szCs w:val="24"/>
        </w:rPr>
        <w:t xml:space="preserve">the LTC </w:t>
      </w:r>
      <w:r w:rsidR="00E20FAC" w:rsidRPr="00E20FAC">
        <w:rPr>
          <w:rFonts w:asciiTheme="majorBidi" w:hAnsiTheme="majorBidi" w:cstheme="majorBidi"/>
          <w:sz w:val="24"/>
          <w:szCs w:val="24"/>
        </w:rPr>
        <w:t>system consists of two pillars. The first pillar includes services within the scope of the AWBZ and falling under the responsibility of the national government.</w:t>
      </w:r>
      <w:r w:rsidR="00E20FAC" w:rsidRPr="00E20FAC">
        <w:rPr>
          <w:rFonts w:asciiTheme="majorBidi" w:hAnsiTheme="majorBidi" w:cstheme="majorBidi"/>
          <w:b/>
          <w:bCs/>
          <w:sz w:val="24"/>
          <w:szCs w:val="24"/>
        </w:rPr>
        <w:t xml:space="preserve"> </w:t>
      </w:r>
      <w:r w:rsidR="00E20FAC" w:rsidRPr="00E20FAC">
        <w:rPr>
          <w:rFonts w:asciiTheme="majorBidi" w:hAnsiTheme="majorBidi" w:cstheme="majorBidi"/>
          <w:sz w:val="24"/>
          <w:szCs w:val="24"/>
        </w:rPr>
        <w:t>The second pillar consists of services within the scope of the Social Support Act</w:t>
      </w:r>
      <w:r w:rsidR="00183151">
        <w:rPr>
          <w:rFonts w:asciiTheme="majorBidi" w:hAnsiTheme="majorBidi" w:cstheme="majorBidi"/>
          <w:sz w:val="24"/>
          <w:szCs w:val="24"/>
        </w:rPr>
        <w:t xml:space="preserve"> </w:t>
      </w:r>
      <w:r w:rsidR="00183151" w:rsidRPr="00E20FAC">
        <w:rPr>
          <w:rFonts w:asciiTheme="majorBidi" w:hAnsiTheme="majorBidi" w:cstheme="majorBidi"/>
          <w:sz w:val="24"/>
          <w:szCs w:val="24"/>
        </w:rPr>
        <w:t>(W</w:t>
      </w:r>
      <w:r w:rsidR="00CF26E5">
        <w:rPr>
          <w:rFonts w:asciiTheme="majorBidi" w:hAnsiTheme="majorBidi" w:cstheme="majorBidi"/>
          <w:sz w:val="24"/>
          <w:szCs w:val="24"/>
        </w:rPr>
        <w:t>MO</w:t>
      </w:r>
      <w:r w:rsidR="00183151" w:rsidRPr="00E20FAC">
        <w:rPr>
          <w:rFonts w:asciiTheme="majorBidi" w:hAnsiTheme="majorBidi" w:cstheme="majorBidi"/>
          <w:sz w:val="24"/>
          <w:szCs w:val="24"/>
        </w:rPr>
        <w:t>)</w:t>
      </w:r>
      <w:r w:rsidR="00E20FAC" w:rsidRPr="00E20FAC">
        <w:rPr>
          <w:rFonts w:asciiTheme="majorBidi" w:hAnsiTheme="majorBidi" w:cstheme="majorBidi"/>
          <w:sz w:val="24"/>
          <w:szCs w:val="24"/>
        </w:rPr>
        <w:t>, under the responsibility of the municipalities.</w:t>
      </w:r>
      <w:r w:rsidR="00714837">
        <w:rPr>
          <w:rFonts w:asciiTheme="majorBidi" w:hAnsiTheme="majorBidi" w:cstheme="majorBidi"/>
          <w:sz w:val="24"/>
          <w:szCs w:val="24"/>
        </w:rPr>
        <w:t xml:space="preserve"> </w:t>
      </w:r>
    </w:p>
    <w:p w:rsidR="00714837" w:rsidRDefault="00714837" w:rsidP="000427B2">
      <w:pPr>
        <w:spacing w:after="0"/>
        <w:jc w:val="both"/>
        <w:rPr>
          <w:rFonts w:asciiTheme="majorBidi" w:hAnsiTheme="majorBidi" w:cstheme="majorBidi"/>
          <w:b/>
          <w:bCs/>
          <w:sz w:val="24"/>
          <w:szCs w:val="24"/>
        </w:rPr>
      </w:pPr>
    </w:p>
    <w:p w:rsidR="002E2C97" w:rsidRDefault="00973FAB" w:rsidP="000427B2">
      <w:pPr>
        <w:spacing w:after="0"/>
        <w:jc w:val="both"/>
        <w:rPr>
          <w:rFonts w:asciiTheme="majorBidi" w:hAnsiTheme="majorBidi" w:cstheme="majorBidi"/>
          <w:sz w:val="24"/>
          <w:szCs w:val="24"/>
        </w:rPr>
      </w:pPr>
      <w:r>
        <w:rPr>
          <w:rFonts w:asciiTheme="majorBidi" w:hAnsiTheme="majorBidi" w:cstheme="majorBidi"/>
          <w:b/>
          <w:bCs/>
          <w:sz w:val="24"/>
          <w:szCs w:val="24"/>
        </w:rPr>
        <w:t>B</w:t>
      </w:r>
      <w:r w:rsidR="00932407" w:rsidRPr="001157A7">
        <w:rPr>
          <w:rFonts w:asciiTheme="majorBidi" w:hAnsiTheme="majorBidi" w:cstheme="majorBidi"/>
          <w:b/>
          <w:bCs/>
          <w:sz w:val="24"/>
          <w:szCs w:val="24"/>
        </w:rPr>
        <w:t>enefits.</w:t>
      </w:r>
      <w:r w:rsidR="00714837">
        <w:rPr>
          <w:rFonts w:asciiTheme="majorBidi" w:hAnsiTheme="majorBidi" w:cstheme="majorBidi"/>
          <w:b/>
          <w:bCs/>
          <w:sz w:val="24"/>
          <w:szCs w:val="24"/>
        </w:rPr>
        <w:t xml:space="preserve"> </w:t>
      </w:r>
      <w:r w:rsidR="00714837">
        <w:rPr>
          <w:rFonts w:asciiTheme="majorBidi" w:hAnsiTheme="majorBidi" w:cstheme="majorBidi"/>
          <w:sz w:val="24"/>
          <w:szCs w:val="24"/>
        </w:rPr>
        <w:t>The</w:t>
      </w:r>
      <w:r w:rsidR="00714837" w:rsidRPr="00714837">
        <w:rPr>
          <w:rFonts w:asciiTheme="majorBidi" w:hAnsiTheme="majorBidi" w:cstheme="majorBidi"/>
          <w:sz w:val="24"/>
          <w:szCs w:val="24"/>
        </w:rPr>
        <w:t xml:space="preserve"> AWBZ services could be characterized as</w:t>
      </w:r>
      <w:r w:rsidR="00714837">
        <w:rPr>
          <w:rFonts w:asciiTheme="majorBidi" w:hAnsiTheme="majorBidi" w:cstheme="majorBidi"/>
          <w:sz w:val="24"/>
          <w:szCs w:val="24"/>
        </w:rPr>
        <w:t xml:space="preserve"> </w:t>
      </w:r>
      <w:r w:rsidR="00714837" w:rsidRPr="00714837">
        <w:rPr>
          <w:rFonts w:asciiTheme="majorBidi" w:hAnsiTheme="majorBidi" w:cstheme="majorBidi"/>
          <w:sz w:val="24"/>
          <w:szCs w:val="24"/>
        </w:rPr>
        <w:t>true</w:t>
      </w:r>
      <w:r w:rsidR="00714837">
        <w:rPr>
          <w:rFonts w:asciiTheme="majorBidi" w:hAnsiTheme="majorBidi" w:cstheme="majorBidi"/>
          <w:sz w:val="24"/>
          <w:szCs w:val="24"/>
        </w:rPr>
        <w:t xml:space="preserve"> healthcare services, while W</w:t>
      </w:r>
      <w:r w:rsidR="00CF26E5">
        <w:rPr>
          <w:rFonts w:asciiTheme="majorBidi" w:hAnsiTheme="majorBidi" w:cstheme="majorBidi"/>
          <w:sz w:val="24"/>
          <w:szCs w:val="24"/>
        </w:rPr>
        <w:t>MO</w:t>
      </w:r>
      <w:r w:rsidR="00714837">
        <w:rPr>
          <w:rFonts w:asciiTheme="majorBidi" w:hAnsiTheme="majorBidi" w:cstheme="majorBidi"/>
          <w:sz w:val="24"/>
          <w:szCs w:val="24"/>
        </w:rPr>
        <w:t xml:space="preserve"> </w:t>
      </w:r>
      <w:r w:rsidR="00183151">
        <w:rPr>
          <w:rFonts w:asciiTheme="majorBidi" w:hAnsiTheme="majorBidi" w:cstheme="majorBidi"/>
          <w:sz w:val="24"/>
          <w:szCs w:val="24"/>
        </w:rPr>
        <w:t>services are</w:t>
      </w:r>
      <w:r w:rsidR="00714837" w:rsidRPr="00714837">
        <w:rPr>
          <w:rFonts w:asciiTheme="majorBidi" w:hAnsiTheme="majorBidi" w:cstheme="majorBidi"/>
          <w:sz w:val="24"/>
          <w:szCs w:val="24"/>
        </w:rPr>
        <w:t xml:space="preserve"> social care.</w:t>
      </w:r>
      <w:r w:rsidR="00674B4D">
        <w:rPr>
          <w:rFonts w:asciiTheme="majorBidi" w:hAnsiTheme="majorBidi" w:cstheme="majorBidi"/>
          <w:sz w:val="24"/>
          <w:szCs w:val="24"/>
        </w:rPr>
        <w:t xml:space="preserve"> </w:t>
      </w:r>
      <w:r>
        <w:rPr>
          <w:rFonts w:asciiTheme="majorBidi" w:hAnsiTheme="majorBidi" w:cstheme="majorBidi"/>
          <w:sz w:val="24"/>
          <w:szCs w:val="24"/>
        </w:rPr>
        <w:t xml:space="preserve">For </w:t>
      </w:r>
      <w:r w:rsidR="002E2C97" w:rsidRPr="002E2C97">
        <w:rPr>
          <w:rFonts w:asciiTheme="majorBidi" w:hAnsiTheme="majorBidi" w:cstheme="majorBidi"/>
          <w:sz w:val="24"/>
          <w:szCs w:val="24"/>
        </w:rPr>
        <w:t>benefits, personal co-payments are calculated depending on need for care, income, household situation and</w:t>
      </w:r>
      <w:r w:rsidR="002E2C97">
        <w:rPr>
          <w:rFonts w:asciiTheme="majorBidi" w:hAnsiTheme="majorBidi" w:cstheme="majorBidi"/>
          <w:sz w:val="24"/>
          <w:szCs w:val="24"/>
        </w:rPr>
        <w:t xml:space="preserve"> </w:t>
      </w:r>
      <w:r w:rsidR="002E2C97" w:rsidRPr="002E2C97">
        <w:rPr>
          <w:rFonts w:asciiTheme="majorBidi" w:hAnsiTheme="majorBidi" w:cstheme="majorBidi"/>
          <w:sz w:val="24"/>
          <w:szCs w:val="24"/>
        </w:rPr>
        <w:t>age. For people with chronic illnesses, a special cash benefit exists to contribute to the additional costs of</w:t>
      </w:r>
      <w:r w:rsidR="002E2C97">
        <w:rPr>
          <w:rFonts w:asciiTheme="majorBidi" w:hAnsiTheme="majorBidi" w:cstheme="majorBidi"/>
          <w:sz w:val="24"/>
          <w:szCs w:val="24"/>
        </w:rPr>
        <w:t xml:space="preserve"> </w:t>
      </w:r>
      <w:r w:rsidR="002E2C97" w:rsidRPr="002E2C97">
        <w:rPr>
          <w:rFonts w:asciiTheme="majorBidi" w:hAnsiTheme="majorBidi" w:cstheme="majorBidi"/>
          <w:sz w:val="24"/>
          <w:szCs w:val="24"/>
        </w:rPr>
        <w:t>living due to a disability or chronic disease.</w:t>
      </w:r>
      <w:r w:rsidR="002E2C97" w:rsidRPr="002E2C97">
        <w:rPr>
          <w:rFonts w:asciiTheme="majorBidi" w:hAnsiTheme="majorBidi" w:cstheme="majorBidi"/>
          <w:sz w:val="24"/>
          <w:szCs w:val="24"/>
        </w:rPr>
        <w:cr/>
      </w:r>
    </w:p>
    <w:p w:rsidR="00973FAB" w:rsidRDefault="00973FAB" w:rsidP="00973FAB">
      <w:pPr>
        <w:spacing w:after="0"/>
        <w:jc w:val="both"/>
        <w:rPr>
          <w:rFonts w:asciiTheme="majorBidi" w:hAnsiTheme="majorBidi" w:cstheme="majorBidi"/>
          <w:sz w:val="24"/>
          <w:szCs w:val="24"/>
        </w:rPr>
      </w:pPr>
      <w:r>
        <w:rPr>
          <w:rFonts w:asciiTheme="majorBidi" w:hAnsiTheme="majorBidi" w:cstheme="majorBidi"/>
          <w:b/>
          <w:bCs/>
          <w:sz w:val="24"/>
          <w:szCs w:val="24"/>
        </w:rPr>
        <w:t xml:space="preserve">Funding. </w:t>
      </w:r>
      <w:r w:rsidRPr="00714837">
        <w:rPr>
          <w:rFonts w:asciiTheme="majorBidi" w:hAnsiTheme="majorBidi" w:cstheme="majorBidi"/>
          <w:sz w:val="24"/>
          <w:szCs w:val="24"/>
        </w:rPr>
        <w:t>The AWBZ is funded by social security premiums</w:t>
      </w:r>
      <w:r>
        <w:rPr>
          <w:rFonts w:asciiTheme="majorBidi" w:hAnsiTheme="majorBidi" w:cstheme="majorBidi"/>
          <w:sz w:val="24"/>
          <w:szCs w:val="24"/>
        </w:rPr>
        <w:t xml:space="preserve"> </w:t>
      </w:r>
      <w:r w:rsidRPr="002E2C97">
        <w:rPr>
          <w:rFonts w:asciiTheme="majorBidi" w:hAnsiTheme="majorBidi" w:cstheme="majorBidi"/>
          <w:sz w:val="24"/>
          <w:szCs w:val="24"/>
        </w:rPr>
        <w:t>a</w:t>
      </w:r>
      <w:r>
        <w:rPr>
          <w:rFonts w:asciiTheme="majorBidi" w:hAnsiTheme="majorBidi" w:cstheme="majorBidi"/>
          <w:sz w:val="24"/>
          <w:szCs w:val="24"/>
        </w:rPr>
        <w:t>s a</w:t>
      </w:r>
      <w:r w:rsidRPr="002E2C97">
        <w:rPr>
          <w:rFonts w:asciiTheme="majorBidi" w:hAnsiTheme="majorBidi" w:cstheme="majorBidi"/>
          <w:sz w:val="24"/>
          <w:szCs w:val="24"/>
        </w:rPr>
        <w:t xml:space="preserve"> percentage of workers’ wages</w:t>
      </w:r>
      <w:r w:rsidRPr="00714837">
        <w:rPr>
          <w:rFonts w:asciiTheme="majorBidi" w:hAnsiTheme="majorBidi" w:cstheme="majorBidi"/>
          <w:sz w:val="24"/>
          <w:szCs w:val="24"/>
        </w:rPr>
        <w:t>, taxes and co-payments.</w:t>
      </w:r>
      <w:r w:rsidRPr="00714837">
        <w:rPr>
          <w:rFonts w:asciiTheme="majorBidi" w:hAnsiTheme="majorBidi" w:cstheme="majorBidi"/>
          <w:b/>
          <w:bCs/>
          <w:sz w:val="24"/>
          <w:szCs w:val="24"/>
        </w:rPr>
        <w:t xml:space="preserve"> </w:t>
      </w:r>
      <w:r>
        <w:rPr>
          <w:rFonts w:asciiTheme="majorBidi" w:hAnsiTheme="majorBidi" w:cstheme="majorBidi"/>
          <w:sz w:val="24"/>
          <w:szCs w:val="24"/>
        </w:rPr>
        <w:t>There is a</w:t>
      </w:r>
      <w:r w:rsidRPr="00E20FAC">
        <w:rPr>
          <w:rFonts w:asciiTheme="majorBidi" w:hAnsiTheme="majorBidi" w:cstheme="majorBidi"/>
          <w:sz w:val="24"/>
          <w:szCs w:val="24"/>
        </w:rPr>
        <w:t xml:space="preserve"> </w:t>
      </w:r>
      <w:r>
        <w:rPr>
          <w:rFonts w:asciiTheme="majorBidi" w:hAnsiTheme="majorBidi" w:cstheme="majorBidi"/>
          <w:sz w:val="24"/>
          <w:szCs w:val="24"/>
        </w:rPr>
        <w:t>cost-sharing for</w:t>
      </w:r>
      <w:r w:rsidRPr="00E20FAC">
        <w:rPr>
          <w:rFonts w:asciiTheme="majorBidi" w:hAnsiTheme="majorBidi" w:cstheme="majorBidi"/>
          <w:sz w:val="24"/>
          <w:szCs w:val="24"/>
        </w:rPr>
        <w:t xml:space="preserve"> all LTC services</w:t>
      </w:r>
      <w:r>
        <w:rPr>
          <w:rFonts w:asciiTheme="majorBidi" w:hAnsiTheme="majorBidi" w:cstheme="majorBidi"/>
          <w:sz w:val="24"/>
          <w:szCs w:val="24"/>
        </w:rPr>
        <w:t xml:space="preserve"> that is income-dependent.</w:t>
      </w:r>
    </w:p>
    <w:p w:rsidR="00714837" w:rsidRDefault="00714837" w:rsidP="00932407">
      <w:pPr>
        <w:spacing w:after="0"/>
        <w:rPr>
          <w:rFonts w:asciiTheme="majorBidi" w:hAnsiTheme="majorBidi" w:cstheme="majorBidi"/>
          <w:b/>
          <w:bCs/>
          <w:sz w:val="24"/>
          <w:szCs w:val="24"/>
        </w:rPr>
      </w:pPr>
    </w:p>
    <w:p w:rsidR="00844BE2" w:rsidRPr="002E2C97" w:rsidRDefault="00932407" w:rsidP="004573C1">
      <w:pPr>
        <w:spacing w:after="0"/>
        <w:jc w:val="both"/>
        <w:rPr>
          <w:rFonts w:asciiTheme="majorBidi" w:hAnsiTheme="majorBidi" w:cstheme="majorBidi"/>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w:t>
      </w:r>
      <w:r w:rsidR="00714837">
        <w:rPr>
          <w:rFonts w:asciiTheme="majorBidi" w:hAnsiTheme="majorBidi" w:cstheme="majorBidi"/>
          <w:b/>
          <w:bCs/>
          <w:sz w:val="24"/>
          <w:szCs w:val="24"/>
        </w:rPr>
        <w:t xml:space="preserve"> </w:t>
      </w:r>
      <w:r w:rsidR="002E2C97" w:rsidRPr="002E2C97">
        <w:rPr>
          <w:rFonts w:asciiTheme="majorBidi" w:hAnsiTheme="majorBidi" w:cstheme="majorBidi"/>
          <w:sz w:val="24"/>
          <w:szCs w:val="24"/>
        </w:rPr>
        <w:t>The</w:t>
      </w:r>
      <w:r w:rsidR="002E2C97">
        <w:rPr>
          <w:rFonts w:asciiTheme="majorBidi" w:hAnsiTheme="majorBidi" w:cstheme="majorBidi"/>
          <w:b/>
          <w:bCs/>
          <w:sz w:val="24"/>
          <w:szCs w:val="24"/>
        </w:rPr>
        <w:t xml:space="preserve"> </w:t>
      </w:r>
      <w:r w:rsidR="002E2C97" w:rsidRPr="002E2C97">
        <w:rPr>
          <w:rFonts w:asciiTheme="majorBidi" w:hAnsiTheme="majorBidi" w:cstheme="majorBidi"/>
          <w:sz w:val="24"/>
          <w:szCs w:val="24"/>
        </w:rPr>
        <w:t xml:space="preserve">system is under </w:t>
      </w:r>
      <w:r w:rsidR="00473323">
        <w:rPr>
          <w:rFonts w:asciiTheme="majorBidi" w:hAnsiTheme="majorBidi" w:cstheme="majorBidi"/>
          <w:sz w:val="24"/>
          <w:szCs w:val="24"/>
        </w:rPr>
        <w:t>funding pressures: a</w:t>
      </w:r>
      <w:r w:rsidR="002E2C97" w:rsidRPr="002E2C97">
        <w:rPr>
          <w:rFonts w:asciiTheme="majorBidi" w:hAnsiTheme="majorBidi" w:cstheme="majorBidi"/>
          <w:sz w:val="24"/>
          <w:szCs w:val="24"/>
        </w:rPr>
        <w:t>s LTC expenses grow faster than wages</w:t>
      </w:r>
      <w:r w:rsidR="002E2C97">
        <w:rPr>
          <w:rFonts w:asciiTheme="majorBidi" w:hAnsiTheme="majorBidi" w:cstheme="majorBidi"/>
          <w:sz w:val="24"/>
          <w:szCs w:val="24"/>
        </w:rPr>
        <w:t>’ contributions</w:t>
      </w:r>
      <w:r w:rsidR="002E2C97" w:rsidRPr="002E2C97">
        <w:rPr>
          <w:rFonts w:asciiTheme="majorBidi" w:hAnsiTheme="majorBidi" w:cstheme="majorBidi"/>
          <w:sz w:val="24"/>
          <w:szCs w:val="24"/>
        </w:rPr>
        <w:t>, the tax</w:t>
      </w:r>
      <w:r w:rsidR="002E2C97">
        <w:rPr>
          <w:rFonts w:asciiTheme="majorBidi" w:hAnsiTheme="majorBidi" w:cstheme="majorBidi"/>
          <w:sz w:val="24"/>
          <w:szCs w:val="24"/>
        </w:rPr>
        <w:t xml:space="preserve"> s</w:t>
      </w:r>
      <w:r w:rsidR="002E2C97" w:rsidRPr="002E2C97">
        <w:rPr>
          <w:rFonts w:asciiTheme="majorBidi" w:hAnsiTheme="majorBidi" w:cstheme="majorBidi"/>
          <w:sz w:val="24"/>
          <w:szCs w:val="24"/>
        </w:rPr>
        <w:t>hare of the budget is increasing.</w:t>
      </w:r>
      <w:r w:rsidR="000427B2">
        <w:rPr>
          <w:rFonts w:asciiTheme="majorBidi" w:hAnsiTheme="majorBidi" w:cstheme="majorBidi"/>
          <w:sz w:val="24"/>
          <w:szCs w:val="24"/>
        </w:rPr>
        <w:t xml:space="preserve"> </w:t>
      </w:r>
      <w:r w:rsidR="000427B2" w:rsidRPr="000427B2">
        <w:rPr>
          <w:rFonts w:asciiTheme="majorBidi" w:hAnsiTheme="majorBidi" w:cstheme="majorBidi"/>
          <w:sz w:val="24"/>
          <w:szCs w:val="24"/>
        </w:rPr>
        <w:t>Future LTC costs a</w:t>
      </w:r>
      <w:r w:rsidR="000427B2">
        <w:rPr>
          <w:rFonts w:asciiTheme="majorBidi" w:hAnsiTheme="majorBidi" w:cstheme="majorBidi"/>
          <w:sz w:val="24"/>
          <w:szCs w:val="24"/>
        </w:rPr>
        <w:t xml:space="preserve">re expected almost to double </w:t>
      </w:r>
      <w:r w:rsidR="000427B2" w:rsidRPr="000427B2">
        <w:rPr>
          <w:rFonts w:asciiTheme="majorBidi" w:hAnsiTheme="majorBidi" w:cstheme="majorBidi"/>
          <w:sz w:val="24"/>
          <w:szCs w:val="24"/>
        </w:rPr>
        <w:t xml:space="preserve">in the next decades, despite </w:t>
      </w:r>
      <w:r w:rsidR="00473323">
        <w:rPr>
          <w:rFonts w:asciiTheme="majorBidi" w:hAnsiTheme="majorBidi" w:cstheme="majorBidi"/>
          <w:sz w:val="24"/>
          <w:szCs w:val="24"/>
        </w:rPr>
        <w:t xml:space="preserve">recent </w:t>
      </w:r>
      <w:r w:rsidR="000427B2" w:rsidRPr="000427B2">
        <w:rPr>
          <w:rFonts w:asciiTheme="majorBidi" w:hAnsiTheme="majorBidi" w:cstheme="majorBidi"/>
          <w:sz w:val="24"/>
          <w:szCs w:val="24"/>
        </w:rPr>
        <w:t>reforms</w:t>
      </w:r>
      <w:r w:rsidR="00473323">
        <w:rPr>
          <w:rFonts w:asciiTheme="majorBidi" w:hAnsiTheme="majorBidi" w:cstheme="majorBidi"/>
          <w:sz w:val="24"/>
          <w:szCs w:val="24"/>
        </w:rPr>
        <w:t>.</w:t>
      </w:r>
      <w:r w:rsidR="00973FAB">
        <w:rPr>
          <w:rFonts w:asciiTheme="majorBidi" w:hAnsiTheme="majorBidi" w:cstheme="majorBidi"/>
          <w:sz w:val="24"/>
          <w:szCs w:val="24"/>
        </w:rPr>
        <w:t xml:space="preserve"> </w:t>
      </w:r>
    </w:p>
    <w:p w:rsidR="005226C5" w:rsidRPr="002E2C97" w:rsidRDefault="002E2C97" w:rsidP="00C84CD9">
      <w:pPr>
        <w:spacing w:after="0"/>
        <w:rPr>
          <w:sz w:val="24"/>
          <w:szCs w:val="24"/>
        </w:rPr>
      </w:pPr>
      <w:r>
        <w:rPr>
          <w:sz w:val="24"/>
          <w:szCs w:val="24"/>
        </w:rPr>
        <w:t xml:space="preserve"> </w:t>
      </w:r>
    </w:p>
    <w:p w:rsidR="00815252" w:rsidRDefault="00815252" w:rsidP="00D4088E">
      <w:pPr>
        <w:pStyle w:val="Heading2"/>
        <w:numPr>
          <w:ilvl w:val="0"/>
          <w:numId w:val="8"/>
        </w:numPr>
        <w:rPr>
          <w:rFonts w:asciiTheme="majorBidi" w:hAnsiTheme="majorBidi"/>
          <w:b/>
          <w:bCs/>
        </w:rPr>
      </w:pPr>
      <w:bookmarkStart w:id="14" w:name="_Toc534967010"/>
      <w:r w:rsidRPr="000427B2">
        <w:rPr>
          <w:rFonts w:asciiTheme="majorBidi" w:hAnsiTheme="majorBidi"/>
          <w:b/>
          <w:bCs/>
        </w:rPr>
        <w:t>Tax-funded LTC system</w:t>
      </w:r>
      <w:bookmarkEnd w:id="14"/>
      <w:r w:rsidRPr="000427B2">
        <w:rPr>
          <w:rFonts w:asciiTheme="majorBidi" w:hAnsiTheme="majorBidi"/>
          <w:b/>
          <w:bCs/>
        </w:rPr>
        <w:t xml:space="preserve"> </w:t>
      </w:r>
    </w:p>
    <w:p w:rsidR="00815252" w:rsidRDefault="00815252" w:rsidP="00C84CD9">
      <w:pPr>
        <w:pStyle w:val="ListParagraph"/>
        <w:spacing w:after="0"/>
        <w:ind w:left="1080"/>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932407">
        <w:tc>
          <w:tcPr>
            <w:tcW w:w="9016" w:type="dxa"/>
            <w:shd w:val="clear" w:color="auto" w:fill="D9E2F3" w:themeFill="accent5" w:themeFillTint="33"/>
          </w:tcPr>
          <w:p w:rsidR="006E7960" w:rsidRPr="006E7960" w:rsidRDefault="006E7960" w:rsidP="00932407">
            <w:pPr>
              <w:pStyle w:val="Heading3"/>
              <w:outlineLvl w:val="2"/>
              <w:rPr>
                <w:rFonts w:asciiTheme="majorBidi" w:hAnsiTheme="majorBidi"/>
                <w:b/>
                <w:bCs/>
                <w:color w:val="1F3864" w:themeColor="accent5" w:themeShade="80"/>
              </w:rPr>
            </w:pPr>
            <w:bookmarkStart w:id="15" w:name="_Toc534967011"/>
            <w:r>
              <w:rPr>
                <w:rFonts w:asciiTheme="majorBidi" w:hAnsiTheme="majorBidi"/>
                <w:b/>
                <w:bCs/>
                <w:color w:val="1F3864" w:themeColor="accent5" w:themeShade="80"/>
              </w:rPr>
              <w:t>UNITED KINGDOM (UK)</w:t>
            </w:r>
            <w:bookmarkEnd w:id="15"/>
          </w:p>
        </w:tc>
      </w:tr>
    </w:tbl>
    <w:p w:rsidR="00153E87" w:rsidRDefault="00153E87" w:rsidP="00C7194C">
      <w:pPr>
        <w:spacing w:after="0"/>
        <w:jc w:val="both"/>
        <w:rPr>
          <w:rFonts w:asciiTheme="majorBidi" w:hAnsiTheme="majorBidi" w:cstheme="majorBidi"/>
          <w:b/>
          <w:bCs/>
          <w:sz w:val="24"/>
          <w:szCs w:val="24"/>
        </w:rPr>
      </w:pPr>
    </w:p>
    <w:tbl>
      <w:tblPr>
        <w:tblStyle w:val="TableGrid"/>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26"/>
        <w:gridCol w:w="1700"/>
        <w:gridCol w:w="283"/>
        <w:gridCol w:w="1842"/>
      </w:tblGrid>
      <w:tr w:rsidR="00B03538" w:rsidRPr="00A5499C" w:rsidTr="009517AA">
        <w:tc>
          <w:tcPr>
            <w:tcW w:w="2972" w:type="dxa"/>
            <w:shd w:val="clear" w:color="auto" w:fill="E7E6E6" w:themeFill="background2"/>
          </w:tcPr>
          <w:p w:rsidR="00B03538" w:rsidRPr="00B03538" w:rsidRDefault="00B03538" w:rsidP="004573C1">
            <w:pPr>
              <w:rPr>
                <w:rFonts w:asciiTheme="majorBidi" w:hAnsiTheme="majorBidi" w:cstheme="majorBidi"/>
              </w:rPr>
            </w:pPr>
            <w:r w:rsidRPr="00B03538">
              <w:rPr>
                <w:rFonts w:asciiTheme="majorBidi" w:hAnsiTheme="majorBidi" w:cstheme="majorBidi"/>
              </w:rPr>
              <w:t>Population</w:t>
            </w:r>
          </w:p>
        </w:tc>
        <w:tc>
          <w:tcPr>
            <w:tcW w:w="284" w:type="dxa"/>
            <w:shd w:val="clear" w:color="auto" w:fill="E7E6E6" w:themeFill="background2"/>
          </w:tcPr>
          <w:p w:rsidR="00B03538" w:rsidRPr="00B03538" w:rsidRDefault="00B03538" w:rsidP="00A8060B">
            <w:pPr>
              <w:rPr>
                <w:rFonts w:asciiTheme="majorBidi" w:hAnsiTheme="majorBidi" w:cstheme="majorBidi"/>
              </w:rPr>
            </w:pPr>
          </w:p>
        </w:tc>
        <w:tc>
          <w:tcPr>
            <w:tcW w:w="1417" w:type="dxa"/>
            <w:shd w:val="clear" w:color="auto" w:fill="E7E6E6" w:themeFill="background2"/>
          </w:tcPr>
          <w:p w:rsidR="00B03538" w:rsidRPr="00B03538" w:rsidRDefault="00B03538" w:rsidP="00A8060B">
            <w:pPr>
              <w:rPr>
                <w:rFonts w:asciiTheme="majorBidi" w:hAnsiTheme="majorBidi" w:cstheme="majorBidi"/>
              </w:rPr>
            </w:pPr>
            <w:r>
              <w:rPr>
                <w:rFonts w:asciiTheme="majorBidi" w:hAnsiTheme="majorBidi" w:cstheme="majorBidi"/>
              </w:rPr>
              <w:t>64.77</w:t>
            </w:r>
            <w:r w:rsidRPr="00B03538">
              <w:rPr>
                <w:rFonts w:asciiTheme="majorBidi" w:hAnsiTheme="majorBidi" w:cstheme="majorBidi"/>
              </w:rPr>
              <w:t xml:space="preserve"> million</w:t>
            </w:r>
          </w:p>
        </w:tc>
        <w:tc>
          <w:tcPr>
            <w:tcW w:w="426" w:type="dxa"/>
            <w:shd w:val="clear" w:color="auto" w:fill="E7E6E6" w:themeFill="background2"/>
          </w:tcPr>
          <w:p w:rsidR="00B03538" w:rsidRPr="00A5499C" w:rsidRDefault="00B03538" w:rsidP="00A8060B">
            <w:pPr>
              <w:rPr>
                <w:rFonts w:asciiTheme="majorBidi" w:hAnsiTheme="majorBidi" w:cstheme="majorBidi"/>
                <w:color w:val="FF0000"/>
              </w:rPr>
            </w:pPr>
          </w:p>
        </w:tc>
        <w:tc>
          <w:tcPr>
            <w:tcW w:w="1700" w:type="dxa"/>
            <w:shd w:val="clear" w:color="auto" w:fill="E7E6E6" w:themeFill="background2"/>
          </w:tcPr>
          <w:p w:rsidR="00B03538" w:rsidRPr="00B03538" w:rsidRDefault="00B03538" w:rsidP="00A8060B">
            <w:pPr>
              <w:rPr>
                <w:rFonts w:asciiTheme="majorBidi" w:hAnsiTheme="majorBidi" w:cstheme="majorBidi"/>
              </w:rPr>
            </w:pPr>
            <w:r w:rsidRPr="00B03538">
              <w:rPr>
                <w:rFonts w:asciiTheme="majorBidi" w:hAnsiTheme="majorBidi" w:cstheme="majorBidi"/>
              </w:rPr>
              <w:t>System Model</w:t>
            </w:r>
          </w:p>
        </w:tc>
        <w:tc>
          <w:tcPr>
            <w:tcW w:w="283" w:type="dxa"/>
            <w:shd w:val="clear" w:color="auto" w:fill="E7E6E6" w:themeFill="background2"/>
          </w:tcPr>
          <w:p w:rsidR="00B03538" w:rsidRPr="004178B8" w:rsidRDefault="00B03538" w:rsidP="00A8060B">
            <w:pPr>
              <w:rPr>
                <w:rFonts w:asciiTheme="majorBidi" w:hAnsiTheme="majorBidi" w:cstheme="majorBidi"/>
                <w:color w:val="FF0000"/>
              </w:rPr>
            </w:pPr>
          </w:p>
        </w:tc>
        <w:tc>
          <w:tcPr>
            <w:tcW w:w="1842" w:type="dxa"/>
            <w:shd w:val="clear" w:color="auto" w:fill="E7E6E6" w:themeFill="background2"/>
          </w:tcPr>
          <w:p w:rsidR="00B03538" w:rsidRPr="00D81033" w:rsidRDefault="00D81033" w:rsidP="00CE0A94">
            <w:pPr>
              <w:rPr>
                <w:rFonts w:asciiTheme="majorBidi" w:hAnsiTheme="majorBidi" w:cstheme="majorBidi"/>
                <w:color w:val="000000" w:themeColor="text1"/>
              </w:rPr>
            </w:pPr>
            <w:r w:rsidRPr="00D81033">
              <w:rPr>
                <w:rFonts w:asciiTheme="majorBidi" w:hAnsiTheme="majorBidi" w:cstheme="majorBidi"/>
                <w:color w:val="000000" w:themeColor="text1"/>
              </w:rPr>
              <w:t>NHS</w:t>
            </w:r>
            <w:r w:rsidR="00B03538" w:rsidRPr="00D81033">
              <w:rPr>
                <w:rFonts w:asciiTheme="majorBidi" w:hAnsiTheme="majorBidi" w:cstheme="majorBidi"/>
                <w:color w:val="000000" w:themeColor="text1"/>
              </w:rPr>
              <w:t xml:space="preserve"> </w:t>
            </w:r>
          </w:p>
        </w:tc>
      </w:tr>
      <w:tr w:rsidR="00B03538" w:rsidRPr="00A5499C" w:rsidTr="009517AA">
        <w:tc>
          <w:tcPr>
            <w:tcW w:w="2972" w:type="dxa"/>
            <w:shd w:val="clear" w:color="auto" w:fill="E7E6E6" w:themeFill="background2"/>
          </w:tcPr>
          <w:p w:rsidR="00B03538" w:rsidRPr="00B03538" w:rsidRDefault="00B03538" w:rsidP="00A8060B">
            <w:pPr>
              <w:rPr>
                <w:rFonts w:asciiTheme="majorBidi" w:hAnsiTheme="majorBidi" w:cstheme="majorBidi"/>
              </w:rPr>
            </w:pPr>
            <w:r w:rsidRPr="00B03538">
              <w:rPr>
                <w:rFonts w:asciiTheme="majorBidi" w:hAnsiTheme="majorBidi" w:cstheme="majorBidi"/>
              </w:rPr>
              <w:t>Average life expectancy</w:t>
            </w:r>
          </w:p>
        </w:tc>
        <w:tc>
          <w:tcPr>
            <w:tcW w:w="284" w:type="dxa"/>
            <w:shd w:val="clear" w:color="auto" w:fill="E7E6E6" w:themeFill="background2"/>
          </w:tcPr>
          <w:p w:rsidR="00B03538" w:rsidRPr="00B03538" w:rsidRDefault="00B03538" w:rsidP="00A8060B">
            <w:pPr>
              <w:rPr>
                <w:rFonts w:asciiTheme="majorBidi" w:hAnsiTheme="majorBidi" w:cstheme="majorBidi"/>
              </w:rPr>
            </w:pPr>
          </w:p>
        </w:tc>
        <w:tc>
          <w:tcPr>
            <w:tcW w:w="1417" w:type="dxa"/>
            <w:shd w:val="clear" w:color="auto" w:fill="E7E6E6" w:themeFill="background2"/>
          </w:tcPr>
          <w:p w:rsidR="00B03538" w:rsidRPr="00B03538" w:rsidRDefault="00B03538" w:rsidP="00A8060B">
            <w:pPr>
              <w:rPr>
                <w:rFonts w:asciiTheme="majorBidi" w:hAnsiTheme="majorBidi" w:cstheme="majorBidi"/>
              </w:rPr>
            </w:pPr>
            <w:r w:rsidRPr="00B03538">
              <w:rPr>
                <w:rFonts w:asciiTheme="majorBidi" w:hAnsiTheme="majorBidi" w:cstheme="majorBidi"/>
              </w:rPr>
              <w:t xml:space="preserve"> </w:t>
            </w:r>
            <w:r>
              <w:rPr>
                <w:rFonts w:asciiTheme="majorBidi" w:hAnsiTheme="majorBidi" w:cstheme="majorBidi"/>
              </w:rPr>
              <w:t xml:space="preserve">80.8 </w:t>
            </w:r>
            <w:r w:rsidRPr="00B03538">
              <w:rPr>
                <w:rFonts w:asciiTheme="majorBidi" w:hAnsiTheme="majorBidi" w:cstheme="majorBidi"/>
              </w:rPr>
              <w:t>years</w:t>
            </w:r>
          </w:p>
        </w:tc>
        <w:tc>
          <w:tcPr>
            <w:tcW w:w="426" w:type="dxa"/>
            <w:shd w:val="clear" w:color="auto" w:fill="E7E6E6" w:themeFill="background2"/>
          </w:tcPr>
          <w:p w:rsidR="00B03538" w:rsidRPr="00A5499C" w:rsidRDefault="00B03538" w:rsidP="00A8060B">
            <w:pPr>
              <w:rPr>
                <w:rFonts w:asciiTheme="majorBidi" w:hAnsiTheme="majorBidi" w:cstheme="majorBidi"/>
                <w:color w:val="FF0000"/>
              </w:rPr>
            </w:pPr>
          </w:p>
        </w:tc>
        <w:tc>
          <w:tcPr>
            <w:tcW w:w="1700" w:type="dxa"/>
            <w:shd w:val="clear" w:color="auto" w:fill="E7E6E6" w:themeFill="background2"/>
          </w:tcPr>
          <w:p w:rsidR="00B03538" w:rsidRPr="00434F50" w:rsidRDefault="00B03538" w:rsidP="00A8060B">
            <w:pPr>
              <w:rPr>
                <w:rFonts w:asciiTheme="majorBidi" w:hAnsiTheme="majorBidi" w:cstheme="majorBidi"/>
                <w:color w:val="000000" w:themeColor="text1"/>
              </w:rPr>
            </w:pPr>
            <w:r w:rsidRPr="00434F50">
              <w:rPr>
                <w:rFonts w:asciiTheme="majorBidi" w:hAnsiTheme="majorBidi" w:cstheme="majorBidi"/>
                <w:color w:val="000000" w:themeColor="text1"/>
              </w:rPr>
              <w:t>Legal Coverage</w:t>
            </w:r>
          </w:p>
        </w:tc>
        <w:tc>
          <w:tcPr>
            <w:tcW w:w="283" w:type="dxa"/>
            <w:shd w:val="clear" w:color="auto" w:fill="E7E6E6" w:themeFill="background2"/>
          </w:tcPr>
          <w:p w:rsidR="00B03538" w:rsidRPr="00434F50" w:rsidRDefault="00B03538" w:rsidP="00A8060B">
            <w:pPr>
              <w:rPr>
                <w:rFonts w:asciiTheme="majorBidi" w:hAnsiTheme="majorBidi" w:cstheme="majorBidi"/>
                <w:color w:val="000000" w:themeColor="text1"/>
              </w:rPr>
            </w:pPr>
          </w:p>
        </w:tc>
        <w:tc>
          <w:tcPr>
            <w:tcW w:w="1842" w:type="dxa"/>
            <w:shd w:val="clear" w:color="auto" w:fill="E7E6E6" w:themeFill="background2"/>
          </w:tcPr>
          <w:p w:rsidR="00B03538" w:rsidRPr="00434F50" w:rsidRDefault="00B03538" w:rsidP="00A8060B">
            <w:pPr>
              <w:rPr>
                <w:rFonts w:asciiTheme="majorBidi" w:hAnsiTheme="majorBidi" w:cstheme="majorBidi"/>
                <w:color w:val="000000" w:themeColor="text1"/>
              </w:rPr>
            </w:pPr>
            <w:r w:rsidRPr="00434F50">
              <w:rPr>
                <w:rFonts w:asciiTheme="majorBidi" w:hAnsiTheme="majorBidi" w:cstheme="majorBidi"/>
                <w:color w:val="000000" w:themeColor="text1"/>
              </w:rPr>
              <w:t xml:space="preserve">Universal </w:t>
            </w:r>
          </w:p>
        </w:tc>
      </w:tr>
      <w:tr w:rsidR="00F95AF1" w:rsidRPr="00A5499C" w:rsidTr="009517AA">
        <w:tc>
          <w:tcPr>
            <w:tcW w:w="2972" w:type="dxa"/>
            <w:shd w:val="clear" w:color="auto" w:fill="E7E6E6" w:themeFill="background2"/>
          </w:tcPr>
          <w:p w:rsidR="00F95AF1" w:rsidRPr="00B03538" w:rsidRDefault="00F95AF1" w:rsidP="00F95AF1">
            <w:pPr>
              <w:rPr>
                <w:rFonts w:asciiTheme="majorBidi" w:hAnsiTheme="majorBidi" w:cstheme="majorBidi"/>
              </w:rPr>
            </w:pPr>
            <w:r w:rsidRPr="00B03538">
              <w:rPr>
                <w:rFonts w:asciiTheme="majorBidi" w:hAnsiTheme="majorBidi" w:cstheme="majorBidi"/>
              </w:rPr>
              <w:t>Population aged 65+</w:t>
            </w:r>
          </w:p>
        </w:tc>
        <w:tc>
          <w:tcPr>
            <w:tcW w:w="284" w:type="dxa"/>
            <w:shd w:val="clear" w:color="auto" w:fill="E7E6E6" w:themeFill="background2"/>
          </w:tcPr>
          <w:p w:rsidR="00F95AF1" w:rsidRPr="00B03538" w:rsidRDefault="00F95AF1" w:rsidP="00F95AF1">
            <w:pPr>
              <w:rPr>
                <w:rFonts w:asciiTheme="majorBidi" w:hAnsiTheme="majorBidi" w:cstheme="majorBidi"/>
              </w:rPr>
            </w:pPr>
          </w:p>
        </w:tc>
        <w:tc>
          <w:tcPr>
            <w:tcW w:w="1417" w:type="dxa"/>
            <w:shd w:val="clear" w:color="auto" w:fill="E7E6E6" w:themeFill="background2"/>
          </w:tcPr>
          <w:p w:rsidR="00F95AF1" w:rsidRPr="00B03538" w:rsidRDefault="00F95AF1" w:rsidP="00F95AF1">
            <w:pPr>
              <w:rPr>
                <w:rFonts w:asciiTheme="majorBidi" w:hAnsiTheme="majorBidi" w:cstheme="majorBidi"/>
              </w:rPr>
            </w:pPr>
            <w:r w:rsidRPr="00B03538">
              <w:rPr>
                <w:rFonts w:asciiTheme="majorBidi" w:hAnsiTheme="majorBidi" w:cstheme="majorBidi"/>
              </w:rPr>
              <w:t>18.</w:t>
            </w:r>
            <w:r>
              <w:rPr>
                <w:rFonts w:asciiTheme="majorBidi" w:hAnsiTheme="majorBidi" w:cstheme="majorBidi"/>
              </w:rPr>
              <w:t>04</w:t>
            </w:r>
            <w:r w:rsidRPr="00B03538">
              <w:rPr>
                <w:rFonts w:asciiTheme="majorBidi" w:hAnsiTheme="majorBidi" w:cstheme="majorBidi"/>
              </w:rPr>
              <w:t>%</w:t>
            </w:r>
          </w:p>
        </w:tc>
        <w:tc>
          <w:tcPr>
            <w:tcW w:w="426" w:type="dxa"/>
            <w:shd w:val="clear" w:color="auto" w:fill="E7E6E6" w:themeFill="background2"/>
          </w:tcPr>
          <w:p w:rsidR="00F95AF1" w:rsidRPr="00A5499C" w:rsidRDefault="00F95AF1" w:rsidP="00F95AF1">
            <w:pPr>
              <w:rPr>
                <w:rFonts w:asciiTheme="majorBidi" w:hAnsiTheme="majorBidi" w:cstheme="majorBidi"/>
                <w:color w:val="FF0000"/>
              </w:rPr>
            </w:pPr>
          </w:p>
        </w:tc>
        <w:tc>
          <w:tcPr>
            <w:tcW w:w="1700" w:type="dxa"/>
            <w:shd w:val="clear" w:color="auto" w:fill="E7E6E6" w:themeFill="background2"/>
          </w:tcPr>
          <w:p w:rsidR="00F95AF1" w:rsidRPr="00434F50" w:rsidRDefault="00F95AF1" w:rsidP="00F95AF1">
            <w:pPr>
              <w:rPr>
                <w:rFonts w:asciiTheme="majorBidi" w:hAnsiTheme="majorBidi" w:cstheme="majorBidi"/>
                <w:color w:val="000000" w:themeColor="text1"/>
              </w:rPr>
            </w:pPr>
            <w:r w:rsidRPr="00434F50">
              <w:rPr>
                <w:rFonts w:asciiTheme="majorBidi" w:hAnsiTheme="majorBidi" w:cstheme="majorBidi"/>
                <w:color w:val="000000" w:themeColor="text1"/>
              </w:rPr>
              <w:t>Beneficiaries</w:t>
            </w:r>
          </w:p>
        </w:tc>
        <w:tc>
          <w:tcPr>
            <w:tcW w:w="283" w:type="dxa"/>
            <w:shd w:val="clear" w:color="auto" w:fill="E7E6E6" w:themeFill="background2"/>
          </w:tcPr>
          <w:p w:rsidR="00F95AF1" w:rsidRPr="00434F50" w:rsidRDefault="00F95AF1" w:rsidP="00F95AF1">
            <w:pPr>
              <w:rPr>
                <w:rFonts w:asciiTheme="majorBidi" w:hAnsiTheme="majorBidi" w:cstheme="majorBidi"/>
                <w:color w:val="000000" w:themeColor="text1"/>
              </w:rPr>
            </w:pPr>
          </w:p>
        </w:tc>
        <w:tc>
          <w:tcPr>
            <w:tcW w:w="1842" w:type="dxa"/>
            <w:shd w:val="clear" w:color="auto" w:fill="E7E6E6" w:themeFill="background2"/>
          </w:tcPr>
          <w:p w:rsidR="00F95AF1" w:rsidRPr="00434F50" w:rsidRDefault="00A806F8" w:rsidP="00F95AF1">
            <w:pPr>
              <w:rPr>
                <w:rFonts w:asciiTheme="majorBidi" w:hAnsiTheme="majorBidi" w:cstheme="majorBidi"/>
                <w:color w:val="000000" w:themeColor="text1"/>
              </w:rPr>
            </w:pPr>
            <w:r>
              <w:rPr>
                <w:rFonts w:asciiTheme="majorBidi" w:hAnsiTheme="majorBidi" w:cstheme="majorBidi"/>
                <w:color w:val="000000" w:themeColor="text1"/>
              </w:rPr>
              <w:t>NA</w:t>
            </w:r>
            <w:r w:rsidR="00035185" w:rsidRPr="00434F50">
              <w:rPr>
                <w:rFonts w:asciiTheme="majorBidi" w:hAnsiTheme="majorBidi" w:cstheme="majorBidi"/>
                <w:color w:val="000000" w:themeColor="text1"/>
              </w:rPr>
              <w:t xml:space="preserve"> </w:t>
            </w:r>
          </w:p>
        </w:tc>
      </w:tr>
      <w:tr w:rsidR="00F95AF1" w:rsidRPr="00A5499C" w:rsidTr="009517AA">
        <w:tc>
          <w:tcPr>
            <w:tcW w:w="2972" w:type="dxa"/>
            <w:shd w:val="clear" w:color="auto" w:fill="E7E6E6" w:themeFill="background2"/>
          </w:tcPr>
          <w:p w:rsidR="00F95AF1" w:rsidRPr="00B03538" w:rsidRDefault="00F95AF1" w:rsidP="00F95AF1">
            <w:pPr>
              <w:rPr>
                <w:rFonts w:asciiTheme="majorBidi" w:hAnsiTheme="majorBidi" w:cstheme="majorBidi"/>
              </w:rPr>
            </w:pPr>
            <w:r w:rsidRPr="00B03538">
              <w:rPr>
                <w:rFonts w:asciiTheme="majorBidi" w:hAnsiTheme="majorBidi" w:cstheme="majorBidi"/>
              </w:rPr>
              <w:t>LTC Expenditure as % of GDP</w:t>
            </w:r>
          </w:p>
        </w:tc>
        <w:tc>
          <w:tcPr>
            <w:tcW w:w="284" w:type="dxa"/>
            <w:shd w:val="clear" w:color="auto" w:fill="E7E6E6" w:themeFill="background2"/>
          </w:tcPr>
          <w:p w:rsidR="00F95AF1" w:rsidRPr="00B03538" w:rsidRDefault="00F95AF1" w:rsidP="00F95AF1">
            <w:pPr>
              <w:rPr>
                <w:rFonts w:asciiTheme="majorBidi" w:hAnsiTheme="majorBidi" w:cstheme="majorBidi"/>
              </w:rPr>
            </w:pPr>
          </w:p>
        </w:tc>
        <w:tc>
          <w:tcPr>
            <w:tcW w:w="1417" w:type="dxa"/>
            <w:shd w:val="clear" w:color="auto" w:fill="E7E6E6" w:themeFill="background2"/>
          </w:tcPr>
          <w:p w:rsidR="00F95AF1" w:rsidRPr="00B03538" w:rsidRDefault="000219CF" w:rsidP="00F95AF1">
            <w:pPr>
              <w:rPr>
                <w:rFonts w:asciiTheme="majorBidi" w:hAnsiTheme="majorBidi" w:cstheme="majorBidi"/>
              </w:rPr>
            </w:pPr>
            <w:r>
              <w:rPr>
                <w:rFonts w:asciiTheme="majorBidi" w:hAnsiTheme="majorBidi" w:cstheme="majorBidi"/>
              </w:rPr>
              <w:t>1.5</w:t>
            </w:r>
            <w:r w:rsidR="00F95AF1">
              <w:rPr>
                <w:rFonts w:asciiTheme="majorBidi" w:hAnsiTheme="majorBidi" w:cstheme="majorBidi"/>
              </w:rPr>
              <w:t xml:space="preserve"> </w:t>
            </w:r>
            <w:r w:rsidR="00F95AF1" w:rsidRPr="00B03538">
              <w:rPr>
                <w:rFonts w:asciiTheme="majorBidi" w:hAnsiTheme="majorBidi" w:cstheme="majorBidi"/>
              </w:rPr>
              <w:t>%</w:t>
            </w:r>
          </w:p>
        </w:tc>
        <w:tc>
          <w:tcPr>
            <w:tcW w:w="426" w:type="dxa"/>
            <w:shd w:val="clear" w:color="auto" w:fill="E7E6E6" w:themeFill="background2"/>
          </w:tcPr>
          <w:p w:rsidR="00F95AF1" w:rsidRPr="00A5499C" w:rsidRDefault="00F95AF1" w:rsidP="00F95AF1">
            <w:pPr>
              <w:rPr>
                <w:rFonts w:asciiTheme="majorBidi" w:hAnsiTheme="majorBidi" w:cstheme="majorBidi"/>
                <w:color w:val="FF0000"/>
              </w:rPr>
            </w:pPr>
          </w:p>
        </w:tc>
        <w:tc>
          <w:tcPr>
            <w:tcW w:w="1700" w:type="dxa"/>
            <w:shd w:val="clear" w:color="auto" w:fill="E7E6E6" w:themeFill="background2"/>
          </w:tcPr>
          <w:p w:rsidR="00F95AF1" w:rsidRPr="00434F50" w:rsidRDefault="00F95AF1" w:rsidP="00F95AF1">
            <w:pPr>
              <w:rPr>
                <w:rFonts w:asciiTheme="majorBidi" w:hAnsiTheme="majorBidi" w:cstheme="majorBidi"/>
                <w:color w:val="000000" w:themeColor="text1"/>
              </w:rPr>
            </w:pPr>
            <w:r w:rsidRPr="00434F50">
              <w:rPr>
                <w:rFonts w:asciiTheme="majorBidi" w:hAnsiTheme="majorBidi" w:cstheme="majorBidi"/>
                <w:color w:val="000000" w:themeColor="text1"/>
              </w:rPr>
              <w:t>Cost-sharing</w:t>
            </w:r>
          </w:p>
        </w:tc>
        <w:tc>
          <w:tcPr>
            <w:tcW w:w="283" w:type="dxa"/>
            <w:shd w:val="clear" w:color="auto" w:fill="E7E6E6" w:themeFill="background2"/>
          </w:tcPr>
          <w:p w:rsidR="00F95AF1" w:rsidRPr="00434F50" w:rsidRDefault="00F95AF1" w:rsidP="00F95AF1">
            <w:pPr>
              <w:rPr>
                <w:rFonts w:asciiTheme="majorBidi" w:hAnsiTheme="majorBidi" w:cstheme="majorBidi"/>
                <w:color w:val="000000" w:themeColor="text1"/>
              </w:rPr>
            </w:pPr>
          </w:p>
        </w:tc>
        <w:tc>
          <w:tcPr>
            <w:tcW w:w="1842" w:type="dxa"/>
            <w:shd w:val="clear" w:color="auto" w:fill="E7E6E6" w:themeFill="background2"/>
          </w:tcPr>
          <w:p w:rsidR="00F95AF1" w:rsidRPr="00434F50" w:rsidRDefault="00434F50" w:rsidP="00F95AF1">
            <w:pPr>
              <w:rPr>
                <w:rFonts w:asciiTheme="majorBidi" w:hAnsiTheme="majorBidi" w:cstheme="majorBidi"/>
                <w:color w:val="000000" w:themeColor="text1"/>
              </w:rPr>
            </w:pPr>
            <w:r w:rsidRPr="00434F50">
              <w:rPr>
                <w:rFonts w:asciiTheme="majorBidi" w:hAnsiTheme="majorBidi" w:cstheme="majorBidi"/>
                <w:color w:val="000000" w:themeColor="text1"/>
              </w:rPr>
              <w:t>yes</w:t>
            </w:r>
          </w:p>
        </w:tc>
      </w:tr>
    </w:tbl>
    <w:p w:rsidR="009517AA" w:rsidRDefault="009517AA" w:rsidP="00C7194C">
      <w:pPr>
        <w:spacing w:after="0"/>
        <w:jc w:val="both"/>
        <w:rPr>
          <w:rFonts w:asciiTheme="majorBidi" w:hAnsiTheme="majorBidi" w:cstheme="majorBidi"/>
          <w:b/>
          <w:bCs/>
          <w:sz w:val="24"/>
          <w:szCs w:val="24"/>
        </w:rPr>
      </w:pPr>
    </w:p>
    <w:p w:rsidR="00504F42" w:rsidRPr="00973FAB" w:rsidRDefault="00973FAB" w:rsidP="00CD2EDC">
      <w:pPr>
        <w:spacing w:after="0"/>
        <w:jc w:val="both"/>
        <w:rPr>
          <w:rFonts w:asciiTheme="majorBidi" w:hAnsiTheme="majorBidi" w:cstheme="majorBidi"/>
          <w:b/>
          <w:bCs/>
          <w:sz w:val="24"/>
          <w:szCs w:val="24"/>
        </w:rPr>
      </w:pPr>
      <w:r>
        <w:rPr>
          <w:rFonts w:asciiTheme="majorBidi" w:hAnsiTheme="majorBidi" w:cstheme="majorBidi"/>
          <w:b/>
          <w:bCs/>
          <w:sz w:val="24"/>
          <w:szCs w:val="24"/>
        </w:rPr>
        <w:t>Context</w:t>
      </w:r>
      <w:r w:rsidR="00932407">
        <w:rPr>
          <w:rFonts w:asciiTheme="majorBidi" w:hAnsiTheme="majorBidi" w:cstheme="majorBidi"/>
          <w:b/>
          <w:bCs/>
          <w:sz w:val="24"/>
          <w:szCs w:val="24"/>
        </w:rPr>
        <w:t>.</w:t>
      </w:r>
      <w:r w:rsidR="00504F42">
        <w:rPr>
          <w:rFonts w:asciiTheme="majorBidi" w:hAnsiTheme="majorBidi" w:cstheme="majorBidi"/>
          <w:b/>
          <w:bCs/>
          <w:sz w:val="24"/>
          <w:szCs w:val="24"/>
        </w:rPr>
        <w:t xml:space="preserve"> </w:t>
      </w:r>
      <w:r w:rsidR="00504F42">
        <w:rPr>
          <w:rFonts w:asciiTheme="majorBidi" w:hAnsiTheme="majorBidi" w:cstheme="majorBidi"/>
          <w:sz w:val="24"/>
          <w:szCs w:val="24"/>
        </w:rPr>
        <w:t>UK</w:t>
      </w:r>
      <w:r w:rsidR="00504F42" w:rsidRPr="00504F42">
        <w:rPr>
          <w:rFonts w:asciiTheme="majorBidi" w:hAnsiTheme="majorBidi" w:cstheme="majorBidi"/>
          <w:sz w:val="24"/>
          <w:szCs w:val="24"/>
        </w:rPr>
        <w:t xml:space="preserve"> has a comprehensive LTC quality assurance legislation and structure. The Care Quality Commission, an independent regulator of health and adult social care, is responsible for assuring safety and</w:t>
      </w:r>
      <w:r w:rsidR="00504F42">
        <w:rPr>
          <w:rFonts w:asciiTheme="majorBidi" w:hAnsiTheme="majorBidi" w:cstheme="majorBidi"/>
          <w:sz w:val="24"/>
          <w:szCs w:val="24"/>
        </w:rPr>
        <w:t xml:space="preserve"> </w:t>
      </w:r>
      <w:r w:rsidR="00504F42" w:rsidRPr="00504F42">
        <w:rPr>
          <w:rFonts w:asciiTheme="majorBidi" w:hAnsiTheme="majorBidi" w:cstheme="majorBidi"/>
          <w:sz w:val="24"/>
          <w:szCs w:val="24"/>
        </w:rPr>
        <w:t>quality</w:t>
      </w:r>
      <w:r w:rsidR="00504F42">
        <w:rPr>
          <w:rFonts w:asciiTheme="majorBidi" w:hAnsiTheme="majorBidi" w:cstheme="majorBidi"/>
          <w:sz w:val="24"/>
          <w:szCs w:val="24"/>
        </w:rPr>
        <w:t xml:space="preserve">. </w:t>
      </w:r>
      <w:r w:rsidR="00E6045F">
        <w:rPr>
          <w:rFonts w:asciiTheme="majorBidi" w:hAnsiTheme="majorBidi" w:cstheme="majorBidi"/>
          <w:sz w:val="24"/>
          <w:szCs w:val="24"/>
        </w:rPr>
        <w:t>LTC</w:t>
      </w:r>
      <w:r w:rsidR="00E6045F" w:rsidRPr="00504F42">
        <w:rPr>
          <w:rFonts w:asciiTheme="majorBidi" w:hAnsiTheme="majorBidi" w:cstheme="majorBidi"/>
          <w:sz w:val="24"/>
          <w:szCs w:val="24"/>
        </w:rPr>
        <w:t xml:space="preserve"> services are managed separately by Wales, England,</w:t>
      </w:r>
      <w:r w:rsidR="00E6045F">
        <w:rPr>
          <w:rFonts w:asciiTheme="majorBidi" w:hAnsiTheme="majorBidi" w:cstheme="majorBidi"/>
          <w:sz w:val="24"/>
          <w:szCs w:val="24"/>
        </w:rPr>
        <w:t xml:space="preserve"> </w:t>
      </w:r>
      <w:r w:rsidR="00E6045F" w:rsidRPr="00504F42">
        <w:rPr>
          <w:rFonts w:asciiTheme="majorBidi" w:hAnsiTheme="majorBidi" w:cstheme="majorBidi"/>
          <w:sz w:val="24"/>
          <w:szCs w:val="24"/>
        </w:rPr>
        <w:t>Scotland and Northern Ireland.</w:t>
      </w:r>
      <w:r w:rsidR="00CD2EDC">
        <w:rPr>
          <w:rFonts w:asciiTheme="majorBidi" w:hAnsiTheme="majorBidi" w:cstheme="majorBidi"/>
          <w:sz w:val="24"/>
          <w:szCs w:val="24"/>
        </w:rPr>
        <w:t xml:space="preserve"> </w:t>
      </w:r>
      <w:r w:rsidR="008F5900">
        <w:rPr>
          <w:rFonts w:asciiTheme="majorBidi" w:hAnsiTheme="majorBidi" w:cstheme="majorBidi"/>
          <w:sz w:val="24"/>
          <w:szCs w:val="24"/>
        </w:rPr>
        <w:t>T</w:t>
      </w:r>
      <w:r w:rsidR="008F5900" w:rsidRPr="008F5900">
        <w:rPr>
          <w:rFonts w:asciiTheme="majorBidi" w:hAnsiTheme="majorBidi" w:cstheme="majorBidi" w:hint="eastAsia"/>
          <w:sz w:val="24"/>
          <w:szCs w:val="24"/>
        </w:rPr>
        <w:t xml:space="preserve">hrough the </w:t>
      </w:r>
      <w:r w:rsidR="008F5900" w:rsidRPr="008F5900">
        <w:rPr>
          <w:rFonts w:asciiTheme="majorBidi" w:hAnsiTheme="majorBidi" w:cstheme="majorBidi"/>
          <w:sz w:val="24"/>
          <w:szCs w:val="24"/>
        </w:rPr>
        <w:t>“</w:t>
      </w:r>
      <w:r w:rsidR="008F5900" w:rsidRPr="008F5900">
        <w:rPr>
          <w:rFonts w:asciiTheme="majorBidi" w:hAnsiTheme="majorBidi" w:cstheme="majorBidi" w:hint="eastAsia"/>
          <w:sz w:val="24"/>
          <w:szCs w:val="24"/>
        </w:rPr>
        <w:t xml:space="preserve">NHS &amp; </w:t>
      </w:r>
      <w:r w:rsidR="008F5900" w:rsidRPr="008F5900">
        <w:rPr>
          <w:rFonts w:asciiTheme="majorBidi" w:hAnsiTheme="majorBidi" w:cstheme="majorBidi"/>
          <w:sz w:val="24"/>
          <w:szCs w:val="24"/>
        </w:rPr>
        <w:t>C</w:t>
      </w:r>
      <w:r w:rsidR="008F5900" w:rsidRPr="008F5900">
        <w:rPr>
          <w:rFonts w:asciiTheme="majorBidi" w:hAnsiTheme="majorBidi" w:cstheme="majorBidi" w:hint="eastAsia"/>
          <w:sz w:val="24"/>
          <w:szCs w:val="24"/>
        </w:rPr>
        <w:t>om</w:t>
      </w:r>
      <w:r w:rsidR="008F5900" w:rsidRPr="008F5900">
        <w:rPr>
          <w:rFonts w:asciiTheme="majorBidi" w:hAnsiTheme="majorBidi" w:cstheme="majorBidi"/>
          <w:sz w:val="24"/>
          <w:szCs w:val="24"/>
        </w:rPr>
        <w:t>m</w:t>
      </w:r>
      <w:r w:rsidR="008F5900" w:rsidRPr="008F5900">
        <w:rPr>
          <w:rFonts w:asciiTheme="majorBidi" w:hAnsiTheme="majorBidi" w:cstheme="majorBidi" w:hint="eastAsia"/>
          <w:sz w:val="24"/>
          <w:szCs w:val="24"/>
        </w:rPr>
        <w:t>unity Care Act</w:t>
      </w:r>
      <w:r w:rsidR="008F5900" w:rsidRPr="008F5900">
        <w:rPr>
          <w:rFonts w:asciiTheme="majorBidi" w:hAnsiTheme="majorBidi" w:cstheme="majorBidi"/>
          <w:sz w:val="24"/>
          <w:szCs w:val="24"/>
        </w:rPr>
        <w:t>” in 1990</w:t>
      </w:r>
      <w:r w:rsidR="008F5900" w:rsidRPr="008F5900">
        <w:rPr>
          <w:rFonts w:asciiTheme="majorBidi" w:hAnsiTheme="majorBidi" w:cstheme="majorBidi" w:hint="eastAsia"/>
          <w:sz w:val="24"/>
          <w:szCs w:val="24"/>
        </w:rPr>
        <w:t xml:space="preserve">, the administrative structure of the centralized NHS was reformed and the internal </w:t>
      </w:r>
      <w:r w:rsidR="008F5900" w:rsidRPr="008F5900">
        <w:rPr>
          <w:rFonts w:asciiTheme="majorBidi" w:hAnsiTheme="majorBidi" w:cstheme="majorBidi"/>
          <w:sz w:val="24"/>
          <w:szCs w:val="24"/>
        </w:rPr>
        <w:t>competition</w:t>
      </w:r>
      <w:r w:rsidR="008F5900" w:rsidRPr="008F5900">
        <w:rPr>
          <w:rFonts w:asciiTheme="majorBidi" w:hAnsiTheme="majorBidi" w:cstheme="majorBidi" w:hint="eastAsia"/>
          <w:sz w:val="24"/>
          <w:szCs w:val="24"/>
        </w:rPr>
        <w:t xml:space="preserve"> system</w:t>
      </w:r>
      <w:r w:rsidR="008F5900" w:rsidRPr="008F5900">
        <w:rPr>
          <w:rFonts w:asciiTheme="majorBidi" w:hAnsiTheme="majorBidi" w:cstheme="majorBidi"/>
          <w:sz w:val="24"/>
          <w:szCs w:val="24"/>
        </w:rPr>
        <w:t xml:space="preserve"> </w:t>
      </w:r>
      <w:r w:rsidR="008F5900" w:rsidRPr="008F5900">
        <w:rPr>
          <w:rFonts w:asciiTheme="majorBidi" w:hAnsiTheme="majorBidi" w:cstheme="majorBidi" w:hint="eastAsia"/>
          <w:sz w:val="24"/>
          <w:szCs w:val="24"/>
        </w:rPr>
        <w:t>was adopted to promote the efficiency of the system.</w:t>
      </w:r>
    </w:p>
    <w:p w:rsidR="00504F42" w:rsidRDefault="00504F42" w:rsidP="00932407">
      <w:pPr>
        <w:spacing w:after="0"/>
        <w:rPr>
          <w:rFonts w:asciiTheme="majorBidi" w:hAnsiTheme="majorBidi" w:cstheme="majorBidi"/>
          <w:sz w:val="24"/>
          <w:szCs w:val="24"/>
        </w:rPr>
      </w:pPr>
    </w:p>
    <w:p w:rsidR="00932407" w:rsidRPr="001736E9" w:rsidRDefault="007B60FB" w:rsidP="007433C9">
      <w:pPr>
        <w:spacing w:after="0"/>
        <w:jc w:val="both"/>
        <w:rPr>
          <w:rFonts w:asciiTheme="majorBidi" w:hAnsiTheme="majorBidi" w:cstheme="majorBidi"/>
          <w:sz w:val="24"/>
          <w:szCs w:val="24"/>
        </w:rPr>
      </w:pPr>
      <w:r>
        <w:rPr>
          <w:rFonts w:asciiTheme="majorBidi" w:hAnsiTheme="majorBidi" w:cstheme="majorBidi"/>
          <w:b/>
          <w:bCs/>
          <w:sz w:val="24"/>
          <w:szCs w:val="24"/>
        </w:rPr>
        <w:t>System</w:t>
      </w:r>
      <w:r w:rsidR="00932407">
        <w:rPr>
          <w:rFonts w:asciiTheme="majorBidi" w:hAnsiTheme="majorBidi" w:cstheme="majorBidi"/>
          <w:b/>
          <w:bCs/>
          <w:sz w:val="24"/>
          <w:szCs w:val="24"/>
        </w:rPr>
        <w:t>.</w:t>
      </w:r>
      <w:r w:rsidR="00504F42">
        <w:rPr>
          <w:rFonts w:asciiTheme="majorBidi" w:hAnsiTheme="majorBidi" w:cstheme="majorBidi"/>
          <w:b/>
          <w:bCs/>
          <w:sz w:val="24"/>
          <w:szCs w:val="24"/>
        </w:rPr>
        <w:t xml:space="preserve"> </w:t>
      </w:r>
      <w:r w:rsidR="001736E9">
        <w:rPr>
          <w:rFonts w:asciiTheme="majorBidi" w:hAnsiTheme="majorBidi" w:cstheme="majorBidi"/>
          <w:sz w:val="24"/>
          <w:szCs w:val="24"/>
        </w:rPr>
        <w:t>The</w:t>
      </w:r>
      <w:r w:rsidR="001736E9" w:rsidRPr="001736E9">
        <w:rPr>
          <w:rFonts w:asciiTheme="majorBidi" w:hAnsiTheme="majorBidi" w:cstheme="majorBidi"/>
          <w:sz w:val="24"/>
          <w:szCs w:val="24"/>
        </w:rPr>
        <w:t xml:space="preserve"> system involves mostly social care services run by</w:t>
      </w:r>
      <w:r w:rsidR="001736E9">
        <w:rPr>
          <w:rFonts w:asciiTheme="majorBidi" w:hAnsiTheme="majorBidi" w:cstheme="majorBidi"/>
          <w:sz w:val="24"/>
          <w:szCs w:val="24"/>
        </w:rPr>
        <w:t xml:space="preserve"> </w:t>
      </w:r>
      <w:r w:rsidR="001736E9" w:rsidRPr="001736E9">
        <w:rPr>
          <w:rFonts w:asciiTheme="majorBidi" w:hAnsiTheme="majorBidi" w:cstheme="majorBidi"/>
          <w:sz w:val="24"/>
          <w:szCs w:val="24"/>
        </w:rPr>
        <w:t>local authorities and overseen by the Department o</w:t>
      </w:r>
      <w:r w:rsidR="007433C9">
        <w:rPr>
          <w:rFonts w:asciiTheme="majorBidi" w:hAnsiTheme="majorBidi" w:cstheme="majorBidi"/>
          <w:sz w:val="24"/>
          <w:szCs w:val="24"/>
        </w:rPr>
        <w:t>f Health. Health care services</w:t>
      </w:r>
      <w:r w:rsidR="001736E9" w:rsidRPr="001736E9">
        <w:rPr>
          <w:rFonts w:asciiTheme="majorBidi" w:hAnsiTheme="majorBidi" w:cstheme="majorBidi"/>
          <w:sz w:val="24"/>
          <w:szCs w:val="24"/>
        </w:rPr>
        <w:t xml:space="preserve"> run by the</w:t>
      </w:r>
      <w:r w:rsidR="001736E9">
        <w:rPr>
          <w:rFonts w:asciiTheme="majorBidi" w:hAnsiTheme="majorBidi" w:cstheme="majorBidi"/>
          <w:sz w:val="24"/>
          <w:szCs w:val="24"/>
        </w:rPr>
        <w:t xml:space="preserve"> Department of Health</w:t>
      </w:r>
      <w:r w:rsidR="007433C9">
        <w:rPr>
          <w:rFonts w:asciiTheme="majorBidi" w:hAnsiTheme="majorBidi" w:cstheme="majorBidi"/>
          <w:sz w:val="24"/>
          <w:szCs w:val="24"/>
        </w:rPr>
        <w:t>. Cash payments of the Attendance Allowance are operated</w:t>
      </w:r>
      <w:r w:rsidR="001736E9" w:rsidRPr="001736E9">
        <w:rPr>
          <w:rFonts w:asciiTheme="majorBidi" w:hAnsiTheme="majorBidi" w:cstheme="majorBidi"/>
          <w:sz w:val="24"/>
          <w:szCs w:val="24"/>
        </w:rPr>
        <w:t xml:space="preserve"> by the Department </w:t>
      </w:r>
      <w:proofErr w:type="spellStart"/>
      <w:r w:rsidR="001736E9" w:rsidRPr="00CF26E5">
        <w:rPr>
          <w:rFonts w:asciiTheme="majorBidi" w:hAnsiTheme="majorBidi" w:cstheme="majorBidi"/>
          <w:strike/>
          <w:sz w:val="24"/>
          <w:szCs w:val="24"/>
        </w:rPr>
        <w:t>of</w:t>
      </w:r>
      <w:r w:rsidR="008F5900">
        <w:rPr>
          <w:rFonts w:asciiTheme="majorBidi" w:hAnsiTheme="majorBidi" w:cstheme="majorBidi"/>
          <w:sz w:val="24"/>
          <w:szCs w:val="24"/>
        </w:rPr>
        <w:t>for</w:t>
      </w:r>
      <w:proofErr w:type="spellEnd"/>
      <w:r w:rsidR="001736E9" w:rsidRPr="001736E9">
        <w:rPr>
          <w:rFonts w:asciiTheme="majorBidi" w:hAnsiTheme="majorBidi" w:cstheme="majorBidi"/>
          <w:sz w:val="24"/>
          <w:szCs w:val="24"/>
        </w:rPr>
        <w:t xml:space="preserve"> Work</w:t>
      </w:r>
      <w:r w:rsidR="001736E9">
        <w:rPr>
          <w:rFonts w:asciiTheme="majorBidi" w:hAnsiTheme="majorBidi" w:cstheme="majorBidi"/>
          <w:sz w:val="24"/>
          <w:szCs w:val="24"/>
        </w:rPr>
        <w:t xml:space="preserve"> </w:t>
      </w:r>
      <w:r w:rsidR="001736E9" w:rsidRPr="001736E9">
        <w:rPr>
          <w:rFonts w:asciiTheme="majorBidi" w:hAnsiTheme="majorBidi" w:cstheme="majorBidi"/>
          <w:sz w:val="24"/>
          <w:szCs w:val="24"/>
        </w:rPr>
        <w:t xml:space="preserve">and Pensions, and </w:t>
      </w:r>
      <w:r w:rsidR="003417AD">
        <w:rPr>
          <w:rFonts w:asciiTheme="majorBidi" w:hAnsiTheme="majorBidi" w:cstheme="majorBidi"/>
          <w:sz w:val="24"/>
          <w:szCs w:val="24"/>
        </w:rPr>
        <w:t>Housing Authority which is part of the</w:t>
      </w:r>
      <w:r w:rsidR="001736E9">
        <w:rPr>
          <w:rFonts w:asciiTheme="majorBidi" w:hAnsiTheme="majorBidi" w:cstheme="majorBidi"/>
          <w:sz w:val="24"/>
          <w:szCs w:val="24"/>
        </w:rPr>
        <w:t xml:space="preserve"> </w:t>
      </w:r>
      <w:r w:rsidR="001736E9" w:rsidRPr="001736E9">
        <w:rPr>
          <w:rFonts w:asciiTheme="majorBidi" w:hAnsiTheme="majorBidi" w:cstheme="majorBidi"/>
          <w:sz w:val="24"/>
          <w:szCs w:val="24"/>
        </w:rPr>
        <w:t xml:space="preserve">Department of Communities and Local Government. </w:t>
      </w:r>
    </w:p>
    <w:p w:rsidR="001736E9" w:rsidRDefault="001736E9" w:rsidP="001736E9">
      <w:pPr>
        <w:spacing w:after="0"/>
        <w:jc w:val="both"/>
        <w:rPr>
          <w:rFonts w:asciiTheme="majorBidi" w:hAnsiTheme="majorBidi" w:cstheme="majorBidi"/>
          <w:b/>
          <w:bCs/>
          <w:sz w:val="24"/>
          <w:szCs w:val="24"/>
        </w:rPr>
      </w:pPr>
    </w:p>
    <w:p w:rsidR="00932407" w:rsidRPr="001736E9" w:rsidRDefault="00932407" w:rsidP="007433C9">
      <w:pPr>
        <w:spacing w:after="0"/>
        <w:jc w:val="both"/>
        <w:rPr>
          <w:rFonts w:asciiTheme="majorBidi" w:hAnsiTheme="majorBidi" w:cstheme="majorBidi"/>
          <w:sz w:val="24"/>
          <w:szCs w:val="24"/>
        </w:rPr>
      </w:pPr>
      <w:r>
        <w:rPr>
          <w:rFonts w:asciiTheme="majorBidi" w:hAnsiTheme="majorBidi" w:cstheme="majorBidi"/>
          <w:b/>
          <w:bCs/>
          <w:sz w:val="24"/>
          <w:szCs w:val="24"/>
        </w:rPr>
        <w:t>Basic Features.</w:t>
      </w:r>
      <w:r w:rsidR="001736E9">
        <w:rPr>
          <w:rFonts w:asciiTheme="majorBidi" w:hAnsiTheme="majorBidi" w:cstheme="majorBidi"/>
          <w:b/>
          <w:bCs/>
          <w:sz w:val="24"/>
          <w:szCs w:val="24"/>
        </w:rPr>
        <w:t xml:space="preserve"> </w:t>
      </w:r>
      <w:r w:rsidR="001736E9" w:rsidRPr="001736E9">
        <w:rPr>
          <w:rFonts w:asciiTheme="majorBidi" w:hAnsiTheme="majorBidi" w:cstheme="majorBidi"/>
          <w:sz w:val="24"/>
          <w:szCs w:val="24"/>
        </w:rPr>
        <w:t>The central government is responsible for overall policy on health and social services.</w:t>
      </w:r>
      <w:r w:rsidR="001736E9">
        <w:rPr>
          <w:rFonts w:asciiTheme="majorBidi" w:hAnsiTheme="majorBidi" w:cstheme="majorBidi"/>
          <w:sz w:val="24"/>
          <w:szCs w:val="24"/>
        </w:rPr>
        <w:t xml:space="preserve"> </w:t>
      </w:r>
      <w:r w:rsidR="001736E9" w:rsidRPr="001736E9">
        <w:rPr>
          <w:rFonts w:asciiTheme="majorBidi" w:hAnsiTheme="majorBidi" w:cstheme="majorBidi"/>
          <w:sz w:val="24"/>
          <w:szCs w:val="24"/>
        </w:rPr>
        <w:t xml:space="preserve">Local authorities are responsible for assessing the care needs of individuals living in </w:t>
      </w:r>
      <w:r w:rsidR="001736E9" w:rsidRPr="001736E9">
        <w:rPr>
          <w:rFonts w:asciiTheme="majorBidi" w:hAnsiTheme="majorBidi" w:cstheme="majorBidi"/>
          <w:sz w:val="24"/>
          <w:szCs w:val="24"/>
        </w:rPr>
        <w:lastRenderedPageBreak/>
        <w:t>their area, arranging care services and providing financial support to those who have been assessed as eli</w:t>
      </w:r>
      <w:r w:rsidR="007433C9">
        <w:rPr>
          <w:rFonts w:asciiTheme="majorBidi" w:hAnsiTheme="majorBidi" w:cstheme="majorBidi"/>
          <w:sz w:val="24"/>
          <w:szCs w:val="24"/>
        </w:rPr>
        <w:t>gible. Local authorities are</w:t>
      </w:r>
      <w:r w:rsidR="001736E9" w:rsidRPr="001736E9">
        <w:rPr>
          <w:rFonts w:asciiTheme="majorBidi" w:hAnsiTheme="majorBidi" w:cstheme="majorBidi"/>
          <w:sz w:val="24"/>
          <w:szCs w:val="24"/>
        </w:rPr>
        <w:t xml:space="preserve"> responsible for </w:t>
      </w:r>
      <w:r w:rsidR="007433C9">
        <w:rPr>
          <w:rFonts w:asciiTheme="majorBidi" w:hAnsiTheme="majorBidi" w:cstheme="majorBidi"/>
          <w:sz w:val="24"/>
          <w:szCs w:val="24"/>
        </w:rPr>
        <w:t>ensuring</w:t>
      </w:r>
      <w:r w:rsidR="001736E9" w:rsidRPr="001736E9">
        <w:rPr>
          <w:rFonts w:asciiTheme="majorBidi" w:hAnsiTheme="majorBidi" w:cstheme="majorBidi"/>
          <w:sz w:val="24"/>
          <w:szCs w:val="24"/>
        </w:rPr>
        <w:t xml:space="preserve"> the needs of their local populations are being met.</w:t>
      </w:r>
    </w:p>
    <w:p w:rsidR="001736E9" w:rsidRDefault="001736E9" w:rsidP="00932407">
      <w:pPr>
        <w:spacing w:after="0"/>
        <w:rPr>
          <w:rFonts w:asciiTheme="majorBidi" w:hAnsiTheme="majorBidi" w:cstheme="majorBidi"/>
          <w:b/>
          <w:bCs/>
          <w:sz w:val="24"/>
          <w:szCs w:val="24"/>
        </w:rPr>
      </w:pPr>
    </w:p>
    <w:p w:rsidR="00932407" w:rsidRPr="00C7194C" w:rsidRDefault="00E6045F" w:rsidP="001C1EE3">
      <w:pPr>
        <w:spacing w:after="0"/>
        <w:jc w:val="both"/>
        <w:rPr>
          <w:rFonts w:asciiTheme="majorBidi" w:hAnsiTheme="majorBidi" w:cstheme="majorBidi"/>
          <w:sz w:val="24"/>
          <w:szCs w:val="24"/>
        </w:rPr>
      </w:pPr>
      <w:r>
        <w:rPr>
          <w:rFonts w:asciiTheme="majorBidi" w:hAnsiTheme="majorBidi" w:cstheme="majorBidi"/>
          <w:b/>
          <w:bCs/>
          <w:sz w:val="24"/>
          <w:szCs w:val="24"/>
        </w:rPr>
        <w:t>B</w:t>
      </w:r>
      <w:r w:rsidR="00932407" w:rsidRPr="001157A7">
        <w:rPr>
          <w:rFonts w:asciiTheme="majorBidi" w:hAnsiTheme="majorBidi" w:cstheme="majorBidi"/>
          <w:b/>
          <w:bCs/>
          <w:sz w:val="24"/>
          <w:szCs w:val="24"/>
        </w:rPr>
        <w:t>enefits.</w:t>
      </w:r>
      <w:r w:rsidR="00C7194C">
        <w:rPr>
          <w:rFonts w:asciiTheme="majorBidi" w:hAnsiTheme="majorBidi" w:cstheme="majorBidi"/>
          <w:b/>
          <w:bCs/>
          <w:sz w:val="24"/>
          <w:szCs w:val="24"/>
        </w:rPr>
        <w:t xml:space="preserve"> </w:t>
      </w:r>
      <w:r w:rsidR="00153E87" w:rsidRPr="00153E87">
        <w:rPr>
          <w:rFonts w:asciiTheme="majorBidi" w:hAnsiTheme="majorBidi" w:cstheme="majorBidi"/>
          <w:sz w:val="24"/>
          <w:szCs w:val="24"/>
        </w:rPr>
        <w:t xml:space="preserve">There are four levels of </w:t>
      </w:r>
      <w:r w:rsidR="00042399">
        <w:rPr>
          <w:rFonts w:asciiTheme="majorBidi" w:hAnsiTheme="majorBidi" w:cstheme="majorBidi"/>
          <w:sz w:val="24"/>
          <w:szCs w:val="24"/>
        </w:rPr>
        <w:t xml:space="preserve">services depending on the </w:t>
      </w:r>
      <w:r w:rsidR="00042399" w:rsidRPr="00153E87">
        <w:rPr>
          <w:rFonts w:asciiTheme="majorBidi" w:hAnsiTheme="majorBidi" w:cstheme="majorBidi"/>
          <w:sz w:val="24"/>
          <w:szCs w:val="24"/>
        </w:rPr>
        <w:t>LTC rating</w:t>
      </w:r>
      <w:r w:rsidR="00042399">
        <w:rPr>
          <w:rFonts w:asciiTheme="majorBidi" w:hAnsiTheme="majorBidi" w:cstheme="majorBidi"/>
          <w:sz w:val="24"/>
          <w:szCs w:val="24"/>
        </w:rPr>
        <w:t xml:space="preserve">; </w:t>
      </w:r>
      <w:r w:rsidR="00153E87" w:rsidRPr="00153E87">
        <w:rPr>
          <w:rFonts w:asciiTheme="majorBidi" w:hAnsiTheme="majorBidi" w:cstheme="majorBidi"/>
          <w:sz w:val="24"/>
          <w:szCs w:val="24"/>
        </w:rPr>
        <w:t>critical, substan</w:t>
      </w:r>
      <w:r w:rsidR="00042399">
        <w:rPr>
          <w:rFonts w:asciiTheme="majorBidi" w:hAnsiTheme="majorBidi" w:cstheme="majorBidi"/>
          <w:sz w:val="24"/>
          <w:szCs w:val="24"/>
        </w:rPr>
        <w:t>tial, moderate, and low-needs</w:t>
      </w:r>
      <w:r w:rsidR="00153E87" w:rsidRPr="00153E87">
        <w:rPr>
          <w:rFonts w:asciiTheme="majorBidi" w:hAnsiTheme="majorBidi" w:cstheme="majorBidi"/>
          <w:sz w:val="24"/>
          <w:szCs w:val="24"/>
        </w:rPr>
        <w:t xml:space="preserve">. </w:t>
      </w:r>
      <w:r w:rsidR="00C7194C" w:rsidRPr="00C7194C">
        <w:rPr>
          <w:rFonts w:asciiTheme="majorBidi" w:hAnsiTheme="majorBidi" w:cstheme="majorBidi"/>
          <w:sz w:val="24"/>
          <w:szCs w:val="24"/>
        </w:rPr>
        <w:t xml:space="preserve">Formal services </w:t>
      </w:r>
      <w:r w:rsidR="00153E87">
        <w:rPr>
          <w:rFonts w:asciiTheme="majorBidi" w:hAnsiTheme="majorBidi" w:cstheme="majorBidi"/>
          <w:sz w:val="24"/>
          <w:szCs w:val="24"/>
        </w:rPr>
        <w:t xml:space="preserve">by the local government ranges from; </w:t>
      </w:r>
      <w:r w:rsidR="00153E87" w:rsidRPr="00153E87">
        <w:rPr>
          <w:rFonts w:asciiTheme="majorBidi" w:hAnsiTheme="majorBidi" w:cstheme="majorBidi"/>
          <w:sz w:val="24"/>
          <w:szCs w:val="24"/>
        </w:rPr>
        <w:t>community-based care</w:t>
      </w:r>
      <w:r w:rsidR="00153E87">
        <w:rPr>
          <w:rFonts w:asciiTheme="majorBidi" w:hAnsiTheme="majorBidi" w:cstheme="majorBidi"/>
          <w:sz w:val="24"/>
          <w:szCs w:val="24"/>
        </w:rPr>
        <w:t xml:space="preserve"> </w:t>
      </w:r>
      <w:r w:rsidR="001C1EE3">
        <w:rPr>
          <w:rFonts w:asciiTheme="majorBidi" w:hAnsiTheme="majorBidi" w:cstheme="majorBidi"/>
          <w:sz w:val="24"/>
          <w:szCs w:val="24"/>
        </w:rPr>
        <w:t xml:space="preserve">as </w:t>
      </w:r>
      <w:r w:rsidR="00153E87" w:rsidRPr="00153E87">
        <w:rPr>
          <w:rFonts w:asciiTheme="majorBidi" w:hAnsiTheme="majorBidi" w:cstheme="majorBidi"/>
          <w:sz w:val="24"/>
          <w:szCs w:val="24"/>
        </w:rPr>
        <w:t xml:space="preserve">nursing </w:t>
      </w:r>
      <w:r w:rsidR="001C1EE3">
        <w:rPr>
          <w:rFonts w:asciiTheme="majorBidi" w:hAnsiTheme="majorBidi" w:cstheme="majorBidi"/>
          <w:sz w:val="24"/>
          <w:szCs w:val="24"/>
        </w:rPr>
        <w:t xml:space="preserve">and home </w:t>
      </w:r>
      <w:r w:rsidR="00153E87" w:rsidRPr="00153E87">
        <w:rPr>
          <w:rFonts w:asciiTheme="majorBidi" w:hAnsiTheme="majorBidi" w:cstheme="majorBidi"/>
          <w:sz w:val="24"/>
          <w:szCs w:val="24"/>
        </w:rPr>
        <w:t>service</w:t>
      </w:r>
      <w:r w:rsidR="001C1EE3">
        <w:rPr>
          <w:rFonts w:asciiTheme="majorBidi" w:hAnsiTheme="majorBidi" w:cstheme="majorBidi"/>
          <w:sz w:val="24"/>
          <w:szCs w:val="24"/>
        </w:rPr>
        <w:t>s</w:t>
      </w:r>
      <w:r w:rsidR="001C1EE3" w:rsidRPr="00153E87">
        <w:rPr>
          <w:rFonts w:asciiTheme="majorBidi" w:hAnsiTheme="majorBidi" w:cstheme="majorBidi"/>
          <w:sz w:val="24"/>
          <w:szCs w:val="24"/>
        </w:rPr>
        <w:t xml:space="preserve">, </w:t>
      </w:r>
      <w:r w:rsidR="001C1EE3">
        <w:rPr>
          <w:rFonts w:asciiTheme="majorBidi" w:hAnsiTheme="majorBidi" w:cstheme="majorBidi"/>
          <w:sz w:val="24"/>
          <w:szCs w:val="24"/>
        </w:rPr>
        <w:t xml:space="preserve">and </w:t>
      </w:r>
      <w:r w:rsidR="00153E87" w:rsidRPr="00153E87">
        <w:rPr>
          <w:rFonts w:asciiTheme="majorBidi" w:hAnsiTheme="majorBidi" w:cstheme="majorBidi"/>
          <w:sz w:val="24"/>
          <w:szCs w:val="24"/>
        </w:rPr>
        <w:t>institutional care</w:t>
      </w:r>
      <w:r w:rsidR="001C1EE3">
        <w:rPr>
          <w:rFonts w:asciiTheme="majorBidi" w:hAnsiTheme="majorBidi" w:cstheme="majorBidi"/>
          <w:sz w:val="24"/>
          <w:szCs w:val="24"/>
        </w:rPr>
        <w:t>,</w:t>
      </w:r>
      <w:r w:rsidR="00153E87" w:rsidRPr="00153E87">
        <w:rPr>
          <w:rFonts w:asciiTheme="majorBidi" w:hAnsiTheme="majorBidi" w:cstheme="majorBidi"/>
          <w:sz w:val="24"/>
          <w:szCs w:val="24"/>
        </w:rPr>
        <w:t xml:space="preserve"> </w:t>
      </w:r>
      <w:r w:rsidR="00153E87">
        <w:rPr>
          <w:rFonts w:asciiTheme="majorBidi" w:hAnsiTheme="majorBidi" w:cstheme="majorBidi"/>
          <w:sz w:val="24"/>
          <w:szCs w:val="24"/>
        </w:rPr>
        <w:t>to a</w:t>
      </w:r>
      <w:r w:rsidR="00153E87" w:rsidRPr="00153E87">
        <w:rPr>
          <w:rFonts w:asciiTheme="majorBidi" w:hAnsiTheme="majorBidi" w:cstheme="majorBidi"/>
          <w:sz w:val="24"/>
          <w:szCs w:val="24"/>
        </w:rPr>
        <w:t xml:space="preserve"> </w:t>
      </w:r>
      <w:r w:rsidR="001C1EE3" w:rsidRPr="00153E87">
        <w:rPr>
          <w:rFonts w:asciiTheme="majorBidi" w:hAnsiTheme="majorBidi" w:cstheme="majorBidi"/>
          <w:sz w:val="24"/>
          <w:szCs w:val="24"/>
        </w:rPr>
        <w:t>means test</w:t>
      </w:r>
      <w:r w:rsidR="00473323">
        <w:rPr>
          <w:rFonts w:asciiTheme="majorBidi" w:hAnsiTheme="majorBidi" w:cstheme="majorBidi"/>
          <w:sz w:val="24"/>
          <w:szCs w:val="24"/>
        </w:rPr>
        <w:t>ed</w:t>
      </w:r>
      <w:r w:rsidR="001C1EE3">
        <w:rPr>
          <w:rFonts w:asciiTheme="majorBidi" w:hAnsiTheme="majorBidi" w:cstheme="majorBidi"/>
          <w:sz w:val="24"/>
          <w:szCs w:val="24"/>
        </w:rPr>
        <w:t xml:space="preserve"> </w:t>
      </w:r>
      <w:r w:rsidR="00153E87" w:rsidRPr="00153E87">
        <w:rPr>
          <w:rFonts w:asciiTheme="majorBidi" w:hAnsiTheme="majorBidi" w:cstheme="majorBidi"/>
          <w:sz w:val="24"/>
          <w:szCs w:val="24"/>
        </w:rPr>
        <w:t xml:space="preserve">cash </w:t>
      </w:r>
      <w:r w:rsidR="001C1EE3">
        <w:rPr>
          <w:rFonts w:asciiTheme="majorBidi" w:hAnsiTheme="majorBidi" w:cstheme="majorBidi"/>
          <w:sz w:val="24"/>
          <w:szCs w:val="24"/>
        </w:rPr>
        <w:t xml:space="preserve">benefits as </w:t>
      </w:r>
      <w:r w:rsidR="00153E87" w:rsidRPr="00153E87">
        <w:rPr>
          <w:rFonts w:asciiTheme="majorBidi" w:hAnsiTheme="majorBidi" w:cstheme="majorBidi"/>
          <w:sz w:val="24"/>
          <w:szCs w:val="24"/>
        </w:rPr>
        <w:t>disability living allowance,</w:t>
      </w:r>
      <w:r>
        <w:rPr>
          <w:rFonts w:asciiTheme="majorBidi" w:hAnsiTheme="majorBidi" w:cstheme="majorBidi"/>
          <w:sz w:val="24"/>
          <w:szCs w:val="24"/>
        </w:rPr>
        <w:t xml:space="preserve"> and</w:t>
      </w:r>
      <w:r w:rsidR="001C1EE3">
        <w:rPr>
          <w:rFonts w:asciiTheme="majorBidi" w:hAnsiTheme="majorBidi" w:cstheme="majorBidi"/>
          <w:sz w:val="24"/>
          <w:szCs w:val="24"/>
        </w:rPr>
        <w:t xml:space="preserve"> </w:t>
      </w:r>
      <w:r w:rsidR="00473323">
        <w:rPr>
          <w:rFonts w:asciiTheme="majorBidi" w:hAnsiTheme="majorBidi" w:cstheme="majorBidi"/>
          <w:sz w:val="24"/>
          <w:szCs w:val="24"/>
        </w:rPr>
        <w:t xml:space="preserve">an </w:t>
      </w:r>
      <w:r w:rsidR="001C1EE3">
        <w:rPr>
          <w:rFonts w:asciiTheme="majorBidi" w:hAnsiTheme="majorBidi" w:cstheme="majorBidi"/>
          <w:sz w:val="24"/>
          <w:szCs w:val="24"/>
        </w:rPr>
        <w:t>attendance allowance</w:t>
      </w:r>
      <w:r w:rsidR="003417AD">
        <w:rPr>
          <w:rFonts w:asciiTheme="majorBidi" w:hAnsiTheme="majorBidi" w:cstheme="majorBidi"/>
          <w:sz w:val="24"/>
          <w:szCs w:val="24"/>
        </w:rPr>
        <w:t xml:space="preserve"> for care givers</w:t>
      </w:r>
      <w:r w:rsidR="00153E87" w:rsidRPr="00153E87">
        <w:rPr>
          <w:rFonts w:asciiTheme="majorBidi" w:hAnsiTheme="majorBidi" w:cstheme="majorBidi"/>
          <w:sz w:val="24"/>
          <w:szCs w:val="24"/>
        </w:rPr>
        <w:t>.</w:t>
      </w:r>
      <w:r w:rsidR="00153E87">
        <w:rPr>
          <w:rFonts w:asciiTheme="majorBidi" w:hAnsiTheme="majorBidi" w:cstheme="majorBidi"/>
          <w:sz w:val="24"/>
          <w:szCs w:val="24"/>
        </w:rPr>
        <w:t xml:space="preserve"> </w:t>
      </w:r>
    </w:p>
    <w:p w:rsidR="00153E87" w:rsidRDefault="00153E87" w:rsidP="00932407">
      <w:pPr>
        <w:spacing w:after="0"/>
        <w:rPr>
          <w:rFonts w:asciiTheme="majorBidi" w:hAnsiTheme="majorBidi" w:cstheme="majorBidi"/>
          <w:b/>
          <w:bCs/>
          <w:sz w:val="24"/>
          <w:szCs w:val="24"/>
        </w:rPr>
      </w:pPr>
    </w:p>
    <w:p w:rsidR="007B60FB" w:rsidRDefault="007B60FB" w:rsidP="001C1EE3">
      <w:pPr>
        <w:spacing w:after="0"/>
        <w:jc w:val="both"/>
        <w:rPr>
          <w:rFonts w:asciiTheme="majorBidi" w:hAnsiTheme="majorBidi" w:cstheme="majorBidi"/>
          <w:sz w:val="24"/>
          <w:szCs w:val="24"/>
        </w:rPr>
      </w:pPr>
      <w:r>
        <w:rPr>
          <w:rFonts w:asciiTheme="majorBidi" w:hAnsiTheme="majorBidi" w:cstheme="majorBidi"/>
          <w:b/>
          <w:bCs/>
          <w:sz w:val="24"/>
          <w:szCs w:val="24"/>
        </w:rPr>
        <w:t xml:space="preserve">Funding. </w:t>
      </w:r>
      <w:r w:rsidR="001C1EE3">
        <w:rPr>
          <w:rFonts w:asciiTheme="majorBidi" w:hAnsiTheme="majorBidi" w:cstheme="majorBidi"/>
          <w:sz w:val="24"/>
          <w:szCs w:val="24"/>
        </w:rPr>
        <w:t xml:space="preserve">Health services under the </w:t>
      </w:r>
      <w:r w:rsidRPr="001736E9">
        <w:rPr>
          <w:rFonts w:asciiTheme="majorBidi" w:hAnsiTheme="majorBidi" w:cstheme="majorBidi"/>
          <w:sz w:val="24"/>
          <w:szCs w:val="24"/>
        </w:rPr>
        <w:t>NHS are funded by the central government, mainly from general</w:t>
      </w:r>
      <w:r>
        <w:rPr>
          <w:rFonts w:asciiTheme="majorBidi" w:hAnsiTheme="majorBidi" w:cstheme="majorBidi"/>
          <w:sz w:val="24"/>
          <w:szCs w:val="24"/>
        </w:rPr>
        <w:t xml:space="preserve"> </w:t>
      </w:r>
      <w:r w:rsidRPr="001736E9">
        <w:rPr>
          <w:rFonts w:asciiTheme="majorBidi" w:hAnsiTheme="majorBidi" w:cstheme="majorBidi"/>
          <w:sz w:val="24"/>
          <w:szCs w:val="24"/>
        </w:rPr>
        <w:t>taxation but partly from national insurance contributions. Resources are distributed by the</w:t>
      </w:r>
      <w:r>
        <w:rPr>
          <w:rFonts w:asciiTheme="majorBidi" w:hAnsiTheme="majorBidi" w:cstheme="majorBidi"/>
          <w:sz w:val="24"/>
          <w:szCs w:val="24"/>
        </w:rPr>
        <w:t xml:space="preserve"> </w:t>
      </w:r>
      <w:r w:rsidRPr="001736E9">
        <w:rPr>
          <w:rFonts w:asciiTheme="majorBidi" w:hAnsiTheme="majorBidi" w:cstheme="majorBidi"/>
          <w:sz w:val="24"/>
          <w:szCs w:val="24"/>
        </w:rPr>
        <w:t>central government to local primary care trusts, which are responsible for commissioning a</w:t>
      </w:r>
      <w:r>
        <w:rPr>
          <w:rFonts w:asciiTheme="majorBidi" w:hAnsiTheme="majorBidi" w:cstheme="majorBidi"/>
          <w:sz w:val="24"/>
          <w:szCs w:val="24"/>
        </w:rPr>
        <w:t xml:space="preserve"> </w:t>
      </w:r>
      <w:r w:rsidRPr="001736E9">
        <w:rPr>
          <w:rFonts w:asciiTheme="majorBidi" w:hAnsiTheme="majorBidi" w:cstheme="majorBidi"/>
          <w:sz w:val="24"/>
          <w:szCs w:val="24"/>
        </w:rPr>
        <w:t>range of health services for their populations.</w:t>
      </w:r>
      <w:r>
        <w:rPr>
          <w:rFonts w:asciiTheme="majorBidi" w:hAnsiTheme="majorBidi" w:cstheme="majorBidi"/>
          <w:sz w:val="24"/>
          <w:szCs w:val="24"/>
        </w:rPr>
        <w:t xml:space="preserve"> </w:t>
      </w:r>
      <w:r w:rsidRPr="001736E9">
        <w:rPr>
          <w:rFonts w:asciiTheme="majorBidi" w:hAnsiTheme="majorBidi" w:cstheme="majorBidi"/>
          <w:sz w:val="24"/>
          <w:szCs w:val="24"/>
        </w:rPr>
        <w:t>Social services a</w:t>
      </w:r>
      <w:r>
        <w:rPr>
          <w:rFonts w:asciiTheme="majorBidi" w:hAnsiTheme="majorBidi" w:cstheme="majorBidi"/>
          <w:sz w:val="24"/>
          <w:szCs w:val="24"/>
        </w:rPr>
        <w:t xml:space="preserve">re funded by local authorities’ </w:t>
      </w:r>
      <w:r w:rsidRPr="001736E9">
        <w:rPr>
          <w:rFonts w:asciiTheme="majorBidi" w:hAnsiTheme="majorBidi" w:cstheme="majorBidi"/>
          <w:sz w:val="24"/>
          <w:szCs w:val="24"/>
        </w:rPr>
        <w:t xml:space="preserve">resources </w:t>
      </w:r>
      <w:r>
        <w:rPr>
          <w:rFonts w:asciiTheme="majorBidi" w:hAnsiTheme="majorBidi" w:cstheme="majorBidi"/>
          <w:sz w:val="24"/>
          <w:szCs w:val="24"/>
        </w:rPr>
        <w:t xml:space="preserve">that </w:t>
      </w:r>
      <w:r w:rsidRPr="001736E9">
        <w:rPr>
          <w:rFonts w:asciiTheme="majorBidi" w:hAnsiTheme="majorBidi" w:cstheme="majorBidi"/>
          <w:sz w:val="24"/>
          <w:szCs w:val="24"/>
        </w:rPr>
        <w:t>are derived from local</w:t>
      </w:r>
      <w:r>
        <w:rPr>
          <w:rFonts w:asciiTheme="majorBidi" w:hAnsiTheme="majorBidi" w:cstheme="majorBidi"/>
          <w:sz w:val="24"/>
          <w:szCs w:val="24"/>
        </w:rPr>
        <w:t xml:space="preserve"> </w:t>
      </w:r>
      <w:r w:rsidRPr="001736E9">
        <w:rPr>
          <w:rFonts w:asciiTheme="majorBidi" w:hAnsiTheme="majorBidi" w:cstheme="majorBidi"/>
          <w:sz w:val="24"/>
          <w:szCs w:val="24"/>
        </w:rPr>
        <w:t xml:space="preserve">taxes and user charges for services but mainly from central government grants. </w:t>
      </w:r>
    </w:p>
    <w:p w:rsidR="007B60FB" w:rsidRDefault="007B60FB" w:rsidP="00042399">
      <w:pPr>
        <w:spacing w:after="0"/>
        <w:jc w:val="both"/>
        <w:rPr>
          <w:rFonts w:asciiTheme="majorBidi" w:hAnsiTheme="majorBidi" w:cstheme="majorBidi"/>
          <w:sz w:val="24"/>
          <w:szCs w:val="24"/>
        </w:rPr>
      </w:pPr>
    </w:p>
    <w:p w:rsidR="00932407" w:rsidRPr="00932407" w:rsidRDefault="00932407" w:rsidP="00042399">
      <w:pPr>
        <w:spacing w:after="0"/>
        <w:jc w:val="both"/>
        <w:rPr>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w:t>
      </w:r>
      <w:r w:rsidR="00042399">
        <w:rPr>
          <w:rFonts w:asciiTheme="majorBidi" w:hAnsiTheme="majorBidi" w:cstheme="majorBidi"/>
          <w:b/>
          <w:bCs/>
          <w:sz w:val="24"/>
          <w:szCs w:val="24"/>
        </w:rPr>
        <w:t xml:space="preserve"> </w:t>
      </w:r>
      <w:r w:rsidR="00042399">
        <w:rPr>
          <w:rFonts w:asciiTheme="majorBidi" w:hAnsiTheme="majorBidi" w:cstheme="majorBidi"/>
          <w:sz w:val="24"/>
          <w:szCs w:val="24"/>
        </w:rPr>
        <w:t xml:space="preserve">The cost of services is increasing including the </w:t>
      </w:r>
      <w:r w:rsidR="00042399" w:rsidRPr="00042399">
        <w:rPr>
          <w:rFonts w:asciiTheme="majorBidi" w:hAnsiTheme="majorBidi" w:cstheme="majorBidi"/>
          <w:sz w:val="24"/>
          <w:szCs w:val="24"/>
        </w:rPr>
        <w:t xml:space="preserve">residential services </w:t>
      </w:r>
      <w:r w:rsidR="00042399">
        <w:rPr>
          <w:rFonts w:asciiTheme="majorBidi" w:hAnsiTheme="majorBidi" w:cstheme="majorBidi"/>
          <w:sz w:val="24"/>
          <w:szCs w:val="24"/>
        </w:rPr>
        <w:t xml:space="preserve">that </w:t>
      </w:r>
      <w:r w:rsidR="00042399" w:rsidRPr="00042399">
        <w:rPr>
          <w:rFonts w:asciiTheme="majorBidi" w:hAnsiTheme="majorBidi" w:cstheme="majorBidi"/>
          <w:sz w:val="24"/>
          <w:szCs w:val="24"/>
        </w:rPr>
        <w:t>are expensive, both for individuals and the government</w:t>
      </w:r>
      <w:r w:rsidR="00C358E4">
        <w:rPr>
          <w:rFonts w:asciiTheme="majorBidi" w:hAnsiTheme="majorBidi" w:cstheme="majorBidi"/>
          <w:sz w:val="24"/>
          <w:szCs w:val="24"/>
        </w:rPr>
        <w:t>, leading to questions related to its ability to protect elderly with limited income</w:t>
      </w:r>
      <w:r w:rsidR="00042399" w:rsidRPr="00042399">
        <w:rPr>
          <w:rFonts w:asciiTheme="majorBidi" w:hAnsiTheme="majorBidi" w:cstheme="majorBidi"/>
          <w:sz w:val="24"/>
          <w:szCs w:val="24"/>
        </w:rPr>
        <w:t>.</w:t>
      </w:r>
    </w:p>
    <w:p w:rsidR="006E7960" w:rsidRDefault="006E7960" w:rsidP="00070A9C">
      <w:pPr>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932407">
        <w:tc>
          <w:tcPr>
            <w:tcW w:w="9016" w:type="dxa"/>
            <w:shd w:val="clear" w:color="auto" w:fill="D9E2F3" w:themeFill="accent5" w:themeFillTint="33"/>
          </w:tcPr>
          <w:p w:rsidR="006E7960" w:rsidRPr="006E7960" w:rsidRDefault="006E7960" w:rsidP="00932407">
            <w:pPr>
              <w:pStyle w:val="Heading3"/>
              <w:outlineLvl w:val="2"/>
              <w:rPr>
                <w:rFonts w:asciiTheme="majorBidi" w:hAnsiTheme="majorBidi"/>
                <w:b/>
                <w:bCs/>
                <w:color w:val="1F3864" w:themeColor="accent5" w:themeShade="80"/>
              </w:rPr>
            </w:pPr>
            <w:bookmarkStart w:id="16" w:name="_Toc534967012"/>
            <w:r>
              <w:rPr>
                <w:rFonts w:asciiTheme="majorBidi" w:hAnsiTheme="majorBidi"/>
                <w:b/>
                <w:bCs/>
                <w:color w:val="1F3864" w:themeColor="accent5" w:themeShade="80"/>
              </w:rPr>
              <w:t>AUSTRALIA</w:t>
            </w:r>
            <w:bookmarkEnd w:id="16"/>
          </w:p>
        </w:tc>
      </w:tr>
    </w:tbl>
    <w:p w:rsidR="00A03230" w:rsidRDefault="00A03230" w:rsidP="00A03230">
      <w:pPr>
        <w:spacing w:after="0"/>
        <w:jc w:val="both"/>
        <w:rPr>
          <w:rFonts w:asciiTheme="majorBidi" w:hAnsiTheme="majorBidi" w:cstheme="majorBidi"/>
          <w:b/>
          <w:bCs/>
          <w:sz w:val="24"/>
          <w:szCs w:val="24"/>
        </w:rPr>
      </w:pPr>
    </w:p>
    <w:tbl>
      <w:tblPr>
        <w:tblStyle w:val="TableGrid"/>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26"/>
        <w:gridCol w:w="1700"/>
        <w:gridCol w:w="283"/>
        <w:gridCol w:w="1842"/>
      </w:tblGrid>
      <w:tr w:rsidR="00D81033" w:rsidRPr="00A5499C" w:rsidTr="0039175A">
        <w:tc>
          <w:tcPr>
            <w:tcW w:w="2972" w:type="dxa"/>
            <w:shd w:val="clear" w:color="auto" w:fill="E7E6E6" w:themeFill="background2"/>
          </w:tcPr>
          <w:p w:rsidR="00D81033" w:rsidRPr="00B03538" w:rsidRDefault="00D81033" w:rsidP="00177731">
            <w:pPr>
              <w:rPr>
                <w:rFonts w:asciiTheme="majorBidi" w:hAnsiTheme="majorBidi" w:cstheme="majorBidi"/>
              </w:rPr>
            </w:pPr>
            <w:r w:rsidRPr="00B03538">
              <w:rPr>
                <w:rFonts w:asciiTheme="majorBidi" w:hAnsiTheme="majorBidi" w:cstheme="majorBidi"/>
              </w:rPr>
              <w:t>Population</w:t>
            </w:r>
          </w:p>
        </w:tc>
        <w:tc>
          <w:tcPr>
            <w:tcW w:w="284" w:type="dxa"/>
            <w:shd w:val="clear" w:color="auto" w:fill="E7E6E6" w:themeFill="background2"/>
          </w:tcPr>
          <w:p w:rsidR="00D81033" w:rsidRPr="00B03538" w:rsidRDefault="00D81033" w:rsidP="00A8060B">
            <w:pPr>
              <w:rPr>
                <w:rFonts w:asciiTheme="majorBidi" w:hAnsiTheme="majorBidi" w:cstheme="majorBidi"/>
              </w:rPr>
            </w:pPr>
          </w:p>
        </w:tc>
        <w:tc>
          <w:tcPr>
            <w:tcW w:w="1417" w:type="dxa"/>
            <w:shd w:val="clear" w:color="auto" w:fill="E7E6E6" w:themeFill="background2"/>
          </w:tcPr>
          <w:p w:rsidR="00D81033" w:rsidRPr="00D81033" w:rsidRDefault="00D81033" w:rsidP="00A8060B">
            <w:pPr>
              <w:rPr>
                <w:rFonts w:asciiTheme="majorBidi" w:hAnsiTheme="majorBidi" w:cstheme="majorBidi"/>
                <w:color w:val="FF0000"/>
              </w:rPr>
            </w:pPr>
            <w:r w:rsidRPr="00D81033">
              <w:rPr>
                <w:rFonts w:asciiTheme="majorBidi" w:hAnsiTheme="majorBidi" w:cstheme="majorBidi"/>
              </w:rPr>
              <w:t>23.23 million</w:t>
            </w:r>
          </w:p>
        </w:tc>
        <w:tc>
          <w:tcPr>
            <w:tcW w:w="426" w:type="dxa"/>
            <w:shd w:val="clear" w:color="auto" w:fill="E7E6E6" w:themeFill="background2"/>
          </w:tcPr>
          <w:p w:rsidR="00D81033" w:rsidRPr="00A5499C" w:rsidRDefault="00D81033" w:rsidP="00A8060B">
            <w:pPr>
              <w:rPr>
                <w:rFonts w:asciiTheme="majorBidi" w:hAnsiTheme="majorBidi" w:cstheme="majorBidi"/>
                <w:color w:val="FF0000"/>
              </w:rPr>
            </w:pPr>
          </w:p>
        </w:tc>
        <w:tc>
          <w:tcPr>
            <w:tcW w:w="1700" w:type="dxa"/>
            <w:shd w:val="clear" w:color="auto" w:fill="E7E6E6" w:themeFill="background2"/>
          </w:tcPr>
          <w:p w:rsidR="00D81033" w:rsidRPr="00B03538" w:rsidRDefault="00D81033" w:rsidP="00A8060B">
            <w:pPr>
              <w:rPr>
                <w:rFonts w:asciiTheme="majorBidi" w:hAnsiTheme="majorBidi" w:cstheme="majorBidi"/>
              </w:rPr>
            </w:pPr>
            <w:r w:rsidRPr="00B03538">
              <w:rPr>
                <w:rFonts w:asciiTheme="majorBidi" w:hAnsiTheme="majorBidi" w:cstheme="majorBidi"/>
              </w:rPr>
              <w:t>System Model</w:t>
            </w:r>
          </w:p>
        </w:tc>
        <w:tc>
          <w:tcPr>
            <w:tcW w:w="283" w:type="dxa"/>
            <w:shd w:val="clear" w:color="auto" w:fill="E7E6E6" w:themeFill="background2"/>
          </w:tcPr>
          <w:p w:rsidR="00D81033" w:rsidRPr="004178B8" w:rsidRDefault="00D81033" w:rsidP="00A8060B">
            <w:pPr>
              <w:rPr>
                <w:rFonts w:asciiTheme="majorBidi" w:hAnsiTheme="majorBidi" w:cstheme="majorBidi"/>
                <w:color w:val="FF0000"/>
              </w:rPr>
            </w:pPr>
          </w:p>
        </w:tc>
        <w:tc>
          <w:tcPr>
            <w:tcW w:w="1842" w:type="dxa"/>
            <w:shd w:val="clear" w:color="auto" w:fill="E7E6E6" w:themeFill="background2"/>
          </w:tcPr>
          <w:p w:rsidR="00D81033" w:rsidRPr="00D81033" w:rsidRDefault="00D81033" w:rsidP="00A8060B">
            <w:pPr>
              <w:rPr>
                <w:rFonts w:asciiTheme="majorBidi" w:hAnsiTheme="majorBidi" w:cstheme="majorBidi"/>
                <w:color w:val="FF0000"/>
              </w:rPr>
            </w:pPr>
            <w:r w:rsidRPr="00D81033">
              <w:rPr>
                <w:rFonts w:asciiTheme="majorBidi" w:hAnsiTheme="majorBidi" w:cstheme="majorBidi"/>
              </w:rPr>
              <w:t xml:space="preserve">Subsidized care </w:t>
            </w:r>
          </w:p>
        </w:tc>
      </w:tr>
      <w:tr w:rsidR="002226E1" w:rsidRPr="00A5499C" w:rsidTr="0039175A">
        <w:tc>
          <w:tcPr>
            <w:tcW w:w="2972" w:type="dxa"/>
            <w:shd w:val="clear" w:color="auto" w:fill="E7E6E6" w:themeFill="background2"/>
          </w:tcPr>
          <w:p w:rsidR="002226E1" w:rsidRPr="00B03538" w:rsidRDefault="002226E1" w:rsidP="002226E1">
            <w:pPr>
              <w:rPr>
                <w:rFonts w:asciiTheme="majorBidi" w:hAnsiTheme="majorBidi" w:cstheme="majorBidi"/>
              </w:rPr>
            </w:pPr>
            <w:r w:rsidRPr="00B03538">
              <w:rPr>
                <w:rFonts w:asciiTheme="majorBidi" w:hAnsiTheme="majorBidi" w:cstheme="majorBidi"/>
              </w:rPr>
              <w:t>Average life expectancy</w:t>
            </w:r>
          </w:p>
        </w:tc>
        <w:tc>
          <w:tcPr>
            <w:tcW w:w="284" w:type="dxa"/>
            <w:shd w:val="clear" w:color="auto" w:fill="E7E6E6" w:themeFill="background2"/>
          </w:tcPr>
          <w:p w:rsidR="002226E1" w:rsidRPr="00B03538" w:rsidRDefault="002226E1" w:rsidP="002226E1">
            <w:pPr>
              <w:rPr>
                <w:rFonts w:asciiTheme="majorBidi" w:hAnsiTheme="majorBidi" w:cstheme="majorBidi"/>
              </w:rPr>
            </w:pPr>
          </w:p>
        </w:tc>
        <w:tc>
          <w:tcPr>
            <w:tcW w:w="1417" w:type="dxa"/>
            <w:shd w:val="clear" w:color="auto" w:fill="E7E6E6" w:themeFill="background2"/>
          </w:tcPr>
          <w:p w:rsidR="002226E1" w:rsidRPr="00D81033" w:rsidRDefault="002226E1" w:rsidP="002226E1">
            <w:pPr>
              <w:rPr>
                <w:rFonts w:asciiTheme="majorBidi" w:hAnsiTheme="majorBidi" w:cstheme="majorBidi"/>
                <w:color w:val="FF0000"/>
              </w:rPr>
            </w:pPr>
            <w:r w:rsidRPr="004A621F">
              <w:rPr>
                <w:rFonts w:asciiTheme="majorBidi" w:hAnsiTheme="majorBidi" w:cstheme="majorBidi"/>
              </w:rPr>
              <w:t>82.3 years</w:t>
            </w:r>
          </w:p>
        </w:tc>
        <w:tc>
          <w:tcPr>
            <w:tcW w:w="426" w:type="dxa"/>
            <w:shd w:val="clear" w:color="auto" w:fill="E7E6E6" w:themeFill="background2"/>
          </w:tcPr>
          <w:p w:rsidR="002226E1" w:rsidRPr="00A5499C" w:rsidRDefault="002226E1" w:rsidP="002226E1">
            <w:pPr>
              <w:rPr>
                <w:rFonts w:asciiTheme="majorBidi" w:hAnsiTheme="majorBidi" w:cstheme="majorBidi"/>
                <w:color w:val="FF0000"/>
              </w:rPr>
            </w:pPr>
          </w:p>
        </w:tc>
        <w:tc>
          <w:tcPr>
            <w:tcW w:w="1700" w:type="dxa"/>
            <w:shd w:val="clear" w:color="auto" w:fill="E7E6E6" w:themeFill="background2"/>
          </w:tcPr>
          <w:p w:rsidR="002226E1" w:rsidRPr="0039175A" w:rsidRDefault="002226E1" w:rsidP="002226E1">
            <w:pPr>
              <w:rPr>
                <w:rFonts w:asciiTheme="majorBidi" w:hAnsiTheme="majorBidi" w:cstheme="majorBidi"/>
              </w:rPr>
            </w:pPr>
            <w:r w:rsidRPr="0039175A">
              <w:rPr>
                <w:rFonts w:asciiTheme="majorBidi" w:hAnsiTheme="majorBidi" w:cstheme="majorBidi"/>
              </w:rPr>
              <w:t>Legal Coverage</w:t>
            </w:r>
          </w:p>
        </w:tc>
        <w:tc>
          <w:tcPr>
            <w:tcW w:w="283" w:type="dxa"/>
            <w:shd w:val="clear" w:color="auto" w:fill="E7E6E6" w:themeFill="background2"/>
          </w:tcPr>
          <w:p w:rsidR="002226E1" w:rsidRPr="0039175A" w:rsidRDefault="002226E1" w:rsidP="002226E1">
            <w:pPr>
              <w:rPr>
                <w:rFonts w:asciiTheme="majorBidi" w:hAnsiTheme="majorBidi" w:cstheme="majorBidi"/>
              </w:rPr>
            </w:pPr>
          </w:p>
        </w:tc>
        <w:tc>
          <w:tcPr>
            <w:tcW w:w="1842" w:type="dxa"/>
            <w:shd w:val="clear" w:color="auto" w:fill="E7E6E6" w:themeFill="background2"/>
          </w:tcPr>
          <w:p w:rsidR="002226E1" w:rsidRPr="0039175A" w:rsidRDefault="0039175A" w:rsidP="002226E1">
            <w:pPr>
              <w:rPr>
                <w:rFonts w:asciiTheme="majorBidi" w:hAnsiTheme="majorBidi" w:cstheme="majorBidi"/>
              </w:rPr>
            </w:pPr>
            <w:r w:rsidRPr="0039175A">
              <w:rPr>
                <w:rFonts w:asciiTheme="majorBidi" w:hAnsiTheme="majorBidi" w:cstheme="majorBidi"/>
              </w:rPr>
              <w:t>Universal</w:t>
            </w:r>
          </w:p>
        </w:tc>
      </w:tr>
      <w:tr w:rsidR="002226E1" w:rsidRPr="00A5499C" w:rsidTr="0039175A">
        <w:tc>
          <w:tcPr>
            <w:tcW w:w="2972" w:type="dxa"/>
            <w:shd w:val="clear" w:color="auto" w:fill="E7E6E6" w:themeFill="background2"/>
          </w:tcPr>
          <w:p w:rsidR="002226E1" w:rsidRPr="00B03538" w:rsidRDefault="002226E1" w:rsidP="002226E1">
            <w:pPr>
              <w:rPr>
                <w:rFonts w:asciiTheme="majorBidi" w:hAnsiTheme="majorBidi" w:cstheme="majorBidi"/>
              </w:rPr>
            </w:pPr>
            <w:r w:rsidRPr="00B03538">
              <w:rPr>
                <w:rFonts w:asciiTheme="majorBidi" w:hAnsiTheme="majorBidi" w:cstheme="majorBidi"/>
              </w:rPr>
              <w:t>Population aged 65+</w:t>
            </w:r>
          </w:p>
        </w:tc>
        <w:tc>
          <w:tcPr>
            <w:tcW w:w="284" w:type="dxa"/>
            <w:shd w:val="clear" w:color="auto" w:fill="E7E6E6" w:themeFill="background2"/>
          </w:tcPr>
          <w:p w:rsidR="002226E1" w:rsidRPr="00B03538" w:rsidRDefault="002226E1" w:rsidP="002226E1">
            <w:pPr>
              <w:rPr>
                <w:rFonts w:asciiTheme="majorBidi" w:hAnsiTheme="majorBidi" w:cstheme="majorBidi"/>
              </w:rPr>
            </w:pPr>
          </w:p>
        </w:tc>
        <w:tc>
          <w:tcPr>
            <w:tcW w:w="1417" w:type="dxa"/>
            <w:shd w:val="clear" w:color="auto" w:fill="E7E6E6" w:themeFill="background2"/>
          </w:tcPr>
          <w:p w:rsidR="002226E1" w:rsidRPr="00D81033" w:rsidRDefault="002226E1" w:rsidP="002226E1">
            <w:pPr>
              <w:rPr>
                <w:rFonts w:asciiTheme="majorBidi" w:hAnsiTheme="majorBidi" w:cstheme="majorBidi"/>
                <w:color w:val="FF0000"/>
              </w:rPr>
            </w:pPr>
            <w:r w:rsidRPr="00D81033">
              <w:rPr>
                <w:rFonts w:asciiTheme="majorBidi" w:hAnsiTheme="majorBidi" w:cstheme="majorBidi"/>
              </w:rPr>
              <w:t>16.14%</w:t>
            </w:r>
          </w:p>
        </w:tc>
        <w:tc>
          <w:tcPr>
            <w:tcW w:w="426" w:type="dxa"/>
            <w:shd w:val="clear" w:color="auto" w:fill="E7E6E6" w:themeFill="background2"/>
          </w:tcPr>
          <w:p w:rsidR="002226E1" w:rsidRPr="00A5499C" w:rsidRDefault="002226E1" w:rsidP="002226E1">
            <w:pPr>
              <w:rPr>
                <w:rFonts w:asciiTheme="majorBidi" w:hAnsiTheme="majorBidi" w:cstheme="majorBidi"/>
                <w:color w:val="FF0000"/>
              </w:rPr>
            </w:pPr>
          </w:p>
        </w:tc>
        <w:tc>
          <w:tcPr>
            <w:tcW w:w="1700" w:type="dxa"/>
            <w:shd w:val="clear" w:color="auto" w:fill="E7E6E6" w:themeFill="background2"/>
          </w:tcPr>
          <w:p w:rsidR="002226E1" w:rsidRPr="0039175A" w:rsidRDefault="002226E1" w:rsidP="002226E1">
            <w:pPr>
              <w:rPr>
                <w:rFonts w:asciiTheme="majorBidi" w:hAnsiTheme="majorBidi" w:cstheme="majorBidi"/>
              </w:rPr>
            </w:pPr>
            <w:r w:rsidRPr="0039175A">
              <w:rPr>
                <w:rFonts w:asciiTheme="majorBidi" w:hAnsiTheme="majorBidi" w:cstheme="majorBidi"/>
              </w:rPr>
              <w:t>Beneficiaries</w:t>
            </w:r>
          </w:p>
        </w:tc>
        <w:tc>
          <w:tcPr>
            <w:tcW w:w="283" w:type="dxa"/>
            <w:shd w:val="clear" w:color="auto" w:fill="E7E6E6" w:themeFill="background2"/>
          </w:tcPr>
          <w:p w:rsidR="002226E1" w:rsidRPr="0039175A" w:rsidRDefault="002226E1" w:rsidP="002226E1">
            <w:pPr>
              <w:rPr>
                <w:rFonts w:asciiTheme="majorBidi" w:hAnsiTheme="majorBidi" w:cstheme="majorBidi"/>
              </w:rPr>
            </w:pPr>
          </w:p>
        </w:tc>
        <w:tc>
          <w:tcPr>
            <w:tcW w:w="1842" w:type="dxa"/>
            <w:shd w:val="clear" w:color="auto" w:fill="E7E6E6" w:themeFill="background2"/>
          </w:tcPr>
          <w:p w:rsidR="002226E1" w:rsidRPr="0039175A" w:rsidRDefault="0039175A" w:rsidP="002226E1">
            <w:pPr>
              <w:rPr>
                <w:rFonts w:asciiTheme="majorBidi" w:hAnsiTheme="majorBidi" w:cstheme="majorBidi"/>
              </w:rPr>
            </w:pPr>
            <w:r w:rsidRPr="0039175A">
              <w:rPr>
                <w:rFonts w:asciiTheme="majorBidi" w:hAnsiTheme="majorBidi" w:cstheme="majorBidi"/>
              </w:rPr>
              <w:t>14.4%</w:t>
            </w:r>
          </w:p>
        </w:tc>
      </w:tr>
      <w:tr w:rsidR="002226E1" w:rsidRPr="00A5499C" w:rsidTr="0039175A">
        <w:tc>
          <w:tcPr>
            <w:tcW w:w="2972" w:type="dxa"/>
            <w:shd w:val="clear" w:color="auto" w:fill="E7E6E6" w:themeFill="background2"/>
          </w:tcPr>
          <w:p w:rsidR="002226E1" w:rsidRPr="00B03538" w:rsidRDefault="002226E1" w:rsidP="002226E1">
            <w:pPr>
              <w:rPr>
                <w:rFonts w:asciiTheme="majorBidi" w:hAnsiTheme="majorBidi" w:cstheme="majorBidi"/>
              </w:rPr>
            </w:pPr>
            <w:r w:rsidRPr="00B03538">
              <w:rPr>
                <w:rFonts w:asciiTheme="majorBidi" w:hAnsiTheme="majorBidi" w:cstheme="majorBidi"/>
              </w:rPr>
              <w:t>LTC Expenditure as % of GDP</w:t>
            </w:r>
          </w:p>
        </w:tc>
        <w:tc>
          <w:tcPr>
            <w:tcW w:w="284" w:type="dxa"/>
            <w:shd w:val="clear" w:color="auto" w:fill="E7E6E6" w:themeFill="background2"/>
          </w:tcPr>
          <w:p w:rsidR="002226E1" w:rsidRPr="00B03538" w:rsidRDefault="002226E1" w:rsidP="002226E1">
            <w:pPr>
              <w:rPr>
                <w:rFonts w:asciiTheme="majorBidi" w:hAnsiTheme="majorBidi" w:cstheme="majorBidi"/>
              </w:rPr>
            </w:pPr>
          </w:p>
        </w:tc>
        <w:tc>
          <w:tcPr>
            <w:tcW w:w="1417" w:type="dxa"/>
            <w:shd w:val="clear" w:color="auto" w:fill="E7E6E6" w:themeFill="background2"/>
          </w:tcPr>
          <w:p w:rsidR="002226E1" w:rsidRPr="00D81033" w:rsidRDefault="002226E1" w:rsidP="002226E1">
            <w:pPr>
              <w:rPr>
                <w:rFonts w:asciiTheme="majorBidi" w:hAnsiTheme="majorBidi" w:cstheme="majorBidi"/>
                <w:color w:val="FF0000"/>
              </w:rPr>
            </w:pPr>
            <w:r w:rsidRPr="004A621F">
              <w:rPr>
                <w:rFonts w:asciiTheme="majorBidi" w:hAnsiTheme="majorBidi" w:cstheme="majorBidi"/>
              </w:rPr>
              <w:t>1 %</w:t>
            </w:r>
          </w:p>
        </w:tc>
        <w:tc>
          <w:tcPr>
            <w:tcW w:w="426" w:type="dxa"/>
            <w:shd w:val="clear" w:color="auto" w:fill="E7E6E6" w:themeFill="background2"/>
          </w:tcPr>
          <w:p w:rsidR="002226E1" w:rsidRPr="00A5499C" w:rsidRDefault="002226E1" w:rsidP="002226E1">
            <w:pPr>
              <w:rPr>
                <w:rFonts w:asciiTheme="majorBidi" w:hAnsiTheme="majorBidi" w:cstheme="majorBidi"/>
                <w:color w:val="FF0000"/>
              </w:rPr>
            </w:pPr>
          </w:p>
        </w:tc>
        <w:tc>
          <w:tcPr>
            <w:tcW w:w="1700" w:type="dxa"/>
            <w:shd w:val="clear" w:color="auto" w:fill="E7E6E6" w:themeFill="background2"/>
          </w:tcPr>
          <w:p w:rsidR="002226E1" w:rsidRPr="00B03538" w:rsidRDefault="002226E1" w:rsidP="002226E1">
            <w:pPr>
              <w:rPr>
                <w:rFonts w:asciiTheme="majorBidi" w:hAnsiTheme="majorBidi" w:cstheme="majorBidi"/>
              </w:rPr>
            </w:pPr>
            <w:r w:rsidRPr="00B03538">
              <w:rPr>
                <w:rFonts w:asciiTheme="majorBidi" w:hAnsiTheme="majorBidi" w:cstheme="majorBidi"/>
              </w:rPr>
              <w:t>Cost-sharing</w:t>
            </w:r>
          </w:p>
        </w:tc>
        <w:tc>
          <w:tcPr>
            <w:tcW w:w="283" w:type="dxa"/>
            <w:shd w:val="clear" w:color="auto" w:fill="E7E6E6" w:themeFill="background2"/>
          </w:tcPr>
          <w:p w:rsidR="002226E1" w:rsidRPr="00D81033" w:rsidRDefault="002226E1" w:rsidP="002226E1">
            <w:pPr>
              <w:rPr>
                <w:rFonts w:asciiTheme="majorBidi" w:hAnsiTheme="majorBidi" w:cstheme="majorBidi"/>
                <w:color w:val="000000" w:themeColor="text1"/>
              </w:rPr>
            </w:pPr>
          </w:p>
        </w:tc>
        <w:tc>
          <w:tcPr>
            <w:tcW w:w="1842" w:type="dxa"/>
            <w:shd w:val="clear" w:color="auto" w:fill="E7E6E6" w:themeFill="background2"/>
          </w:tcPr>
          <w:p w:rsidR="002226E1" w:rsidRPr="00D81033" w:rsidRDefault="002226E1" w:rsidP="002226E1">
            <w:pPr>
              <w:rPr>
                <w:rFonts w:asciiTheme="majorBidi" w:hAnsiTheme="majorBidi" w:cstheme="majorBidi"/>
                <w:color w:val="000000" w:themeColor="text1"/>
              </w:rPr>
            </w:pPr>
            <w:r w:rsidRPr="00D81033">
              <w:rPr>
                <w:rFonts w:asciiTheme="majorBidi" w:hAnsiTheme="majorBidi" w:cstheme="majorBidi"/>
                <w:color w:val="000000" w:themeColor="text1"/>
              </w:rPr>
              <w:t>yes</w:t>
            </w:r>
          </w:p>
        </w:tc>
      </w:tr>
    </w:tbl>
    <w:p w:rsidR="00177731" w:rsidRDefault="00177731" w:rsidP="00794CC3">
      <w:pPr>
        <w:spacing w:after="0"/>
        <w:rPr>
          <w:rFonts w:asciiTheme="majorBidi" w:hAnsiTheme="majorBidi" w:cstheme="majorBidi"/>
          <w:b/>
          <w:bCs/>
          <w:sz w:val="24"/>
          <w:szCs w:val="24"/>
        </w:rPr>
      </w:pPr>
    </w:p>
    <w:p w:rsidR="00932407" w:rsidRDefault="00D81033" w:rsidP="00225923">
      <w:pPr>
        <w:spacing w:after="0"/>
        <w:jc w:val="both"/>
        <w:rPr>
          <w:rFonts w:asciiTheme="majorBidi" w:hAnsiTheme="majorBidi" w:cstheme="majorBidi"/>
          <w:sz w:val="24"/>
          <w:szCs w:val="24"/>
        </w:rPr>
      </w:pPr>
      <w:r>
        <w:rPr>
          <w:rFonts w:asciiTheme="majorBidi" w:hAnsiTheme="majorBidi" w:cstheme="majorBidi"/>
          <w:b/>
          <w:bCs/>
          <w:sz w:val="24"/>
          <w:szCs w:val="24"/>
        </w:rPr>
        <w:t>Context</w:t>
      </w:r>
      <w:r w:rsidR="00932407">
        <w:rPr>
          <w:rFonts w:asciiTheme="majorBidi" w:hAnsiTheme="majorBidi" w:cstheme="majorBidi"/>
          <w:b/>
          <w:bCs/>
          <w:sz w:val="24"/>
          <w:szCs w:val="24"/>
        </w:rPr>
        <w:t>.</w:t>
      </w:r>
      <w:r w:rsidR="00A03230">
        <w:rPr>
          <w:rFonts w:asciiTheme="majorBidi" w:hAnsiTheme="majorBidi" w:cstheme="majorBidi"/>
          <w:b/>
          <w:bCs/>
          <w:sz w:val="24"/>
          <w:szCs w:val="24"/>
        </w:rPr>
        <w:t xml:space="preserve"> </w:t>
      </w:r>
      <w:r w:rsidR="00225923">
        <w:rPr>
          <w:rFonts w:asciiTheme="majorBidi" w:hAnsiTheme="majorBidi" w:cstheme="majorBidi"/>
          <w:sz w:val="24"/>
          <w:szCs w:val="24"/>
        </w:rPr>
        <w:t xml:space="preserve">LTC in Australia </w:t>
      </w:r>
      <w:r w:rsidR="00BA2664" w:rsidRPr="00BA2664">
        <w:rPr>
          <w:rFonts w:asciiTheme="majorBidi" w:hAnsiTheme="majorBidi" w:cstheme="majorBidi"/>
          <w:sz w:val="24"/>
          <w:szCs w:val="24"/>
        </w:rPr>
        <w:t xml:space="preserve">caters </w:t>
      </w:r>
      <w:r w:rsidR="00C358E4">
        <w:rPr>
          <w:rFonts w:asciiTheme="majorBidi" w:hAnsiTheme="majorBidi" w:cstheme="majorBidi"/>
          <w:sz w:val="24"/>
          <w:szCs w:val="24"/>
        </w:rPr>
        <w:t>to</w:t>
      </w:r>
      <w:r w:rsidR="00BA2664" w:rsidRPr="00BA2664">
        <w:rPr>
          <w:rFonts w:asciiTheme="majorBidi" w:hAnsiTheme="majorBidi" w:cstheme="majorBidi"/>
          <w:sz w:val="24"/>
          <w:szCs w:val="24"/>
        </w:rPr>
        <w:t xml:space="preserve"> Australians aged 65 and </w:t>
      </w:r>
      <w:r w:rsidR="00BA2664">
        <w:rPr>
          <w:rFonts w:asciiTheme="majorBidi" w:hAnsiTheme="majorBidi" w:cstheme="majorBidi"/>
          <w:sz w:val="24"/>
          <w:szCs w:val="24"/>
        </w:rPr>
        <w:t>above</w:t>
      </w:r>
      <w:r w:rsidR="00BA2664" w:rsidRPr="00BA2664">
        <w:rPr>
          <w:rFonts w:asciiTheme="majorBidi" w:hAnsiTheme="majorBidi" w:cstheme="majorBidi"/>
          <w:sz w:val="24"/>
          <w:szCs w:val="24"/>
        </w:rPr>
        <w:t xml:space="preserve"> who can no longer live without support in their own home. The Australian Government is the primary funder and regulator of the </w:t>
      </w:r>
      <w:r w:rsidR="00225923">
        <w:rPr>
          <w:rFonts w:asciiTheme="majorBidi" w:hAnsiTheme="majorBidi" w:cstheme="majorBidi"/>
          <w:sz w:val="24"/>
          <w:szCs w:val="24"/>
        </w:rPr>
        <w:t xml:space="preserve">LTC </w:t>
      </w:r>
      <w:r w:rsidR="00BA2664" w:rsidRPr="00BA2664">
        <w:rPr>
          <w:rFonts w:asciiTheme="majorBidi" w:hAnsiTheme="majorBidi" w:cstheme="majorBidi"/>
          <w:sz w:val="24"/>
          <w:szCs w:val="24"/>
        </w:rPr>
        <w:t>system. The Aged Care Act 1997 and associated Aged Care Principles set out the legislative framewor</w:t>
      </w:r>
      <w:r w:rsidR="00225923">
        <w:rPr>
          <w:rFonts w:asciiTheme="majorBidi" w:hAnsiTheme="majorBidi" w:cstheme="majorBidi"/>
          <w:sz w:val="24"/>
          <w:szCs w:val="24"/>
        </w:rPr>
        <w:t>k for funding and regulating LT</w:t>
      </w:r>
      <w:r w:rsidR="00225923" w:rsidRPr="00CF26E5">
        <w:rPr>
          <w:rFonts w:ascii="Times New Roman" w:hAnsi="Times New Roman" w:cs="Times New Roman"/>
          <w:sz w:val="24"/>
          <w:szCs w:val="24"/>
        </w:rPr>
        <w:t>C</w:t>
      </w:r>
      <w:r w:rsidR="00177731" w:rsidRPr="00CF26E5">
        <w:rPr>
          <w:rFonts w:ascii="Times New Roman" w:hAnsi="Times New Roman" w:cs="Times New Roman"/>
          <w:sz w:val="24"/>
          <w:szCs w:val="24"/>
        </w:rPr>
        <w:t xml:space="preserve">. </w:t>
      </w:r>
      <w:r w:rsidR="003417AD" w:rsidRPr="00CF26E5">
        <w:rPr>
          <w:rFonts w:ascii="Times New Roman" w:hAnsi="Times New Roman" w:cs="Times New Roman"/>
          <w:sz w:val="24"/>
          <w:szCs w:val="24"/>
        </w:rPr>
        <w:t>The government has supported the concept of "Ageing-in-place" in current residence in recognition that most senior citizens prefer to live independently in their own homes and communities as long as possible, and has consistently highlighted "Regional community services"</w:t>
      </w:r>
      <w:r w:rsidR="00BA2664" w:rsidRPr="00CF26E5">
        <w:rPr>
          <w:rFonts w:ascii="Times New Roman" w:hAnsi="Times New Roman" w:cs="Times New Roman"/>
          <w:sz w:val="24"/>
          <w:szCs w:val="24"/>
        </w:rPr>
        <w:t>.</w:t>
      </w:r>
    </w:p>
    <w:p w:rsidR="00A03230" w:rsidRPr="00A03230" w:rsidRDefault="00A03230" w:rsidP="00A03230">
      <w:pPr>
        <w:spacing w:after="0"/>
        <w:jc w:val="both"/>
        <w:rPr>
          <w:rFonts w:asciiTheme="majorBidi" w:hAnsiTheme="majorBidi" w:cstheme="majorBidi"/>
          <w:sz w:val="24"/>
          <w:szCs w:val="24"/>
        </w:rPr>
      </w:pPr>
    </w:p>
    <w:p w:rsidR="0085253E" w:rsidRDefault="00D81033" w:rsidP="004573C1">
      <w:pPr>
        <w:spacing w:after="0"/>
        <w:jc w:val="both"/>
        <w:rPr>
          <w:rFonts w:asciiTheme="majorBidi" w:hAnsiTheme="majorBidi" w:cstheme="majorBidi"/>
          <w:sz w:val="24"/>
          <w:szCs w:val="24"/>
        </w:rPr>
      </w:pPr>
      <w:r>
        <w:rPr>
          <w:rFonts w:asciiTheme="majorBidi" w:hAnsiTheme="majorBidi" w:cstheme="majorBidi"/>
          <w:b/>
          <w:bCs/>
          <w:sz w:val="24"/>
          <w:szCs w:val="24"/>
        </w:rPr>
        <w:t>System</w:t>
      </w:r>
      <w:r w:rsidR="00932407">
        <w:rPr>
          <w:rFonts w:asciiTheme="majorBidi" w:hAnsiTheme="majorBidi" w:cstheme="majorBidi"/>
          <w:b/>
          <w:bCs/>
          <w:sz w:val="24"/>
          <w:szCs w:val="24"/>
        </w:rPr>
        <w:t>.</w:t>
      </w:r>
      <w:r w:rsidR="0085253E">
        <w:rPr>
          <w:rFonts w:asciiTheme="majorBidi" w:hAnsiTheme="majorBidi" w:cstheme="majorBidi"/>
          <w:b/>
          <w:bCs/>
          <w:sz w:val="24"/>
          <w:szCs w:val="24"/>
        </w:rPr>
        <w:t xml:space="preserve"> </w:t>
      </w:r>
      <w:r w:rsidR="00BA2664" w:rsidRPr="00A03230">
        <w:rPr>
          <w:rFonts w:asciiTheme="majorBidi" w:hAnsiTheme="majorBidi" w:cstheme="majorBidi"/>
          <w:sz w:val="24"/>
          <w:szCs w:val="24"/>
        </w:rPr>
        <w:t xml:space="preserve">The federal government has </w:t>
      </w:r>
      <w:r w:rsidR="00E70C02" w:rsidRPr="00A03230">
        <w:rPr>
          <w:rFonts w:asciiTheme="majorBidi" w:hAnsiTheme="majorBidi" w:cstheme="majorBidi"/>
          <w:sz w:val="24"/>
          <w:szCs w:val="24"/>
        </w:rPr>
        <w:t>primary</w:t>
      </w:r>
      <w:r w:rsidR="00BA2664" w:rsidRPr="00A03230">
        <w:rPr>
          <w:rFonts w:asciiTheme="majorBidi" w:hAnsiTheme="majorBidi" w:cstheme="majorBidi"/>
          <w:sz w:val="24"/>
          <w:szCs w:val="24"/>
        </w:rPr>
        <w:t xml:space="preserve"> responsibility in financing and designing LTC for those aged 65 or more</w:t>
      </w:r>
      <w:r w:rsidR="00BA2664">
        <w:rPr>
          <w:rStyle w:val="FootnoteReference"/>
          <w:rFonts w:asciiTheme="majorBidi" w:hAnsiTheme="majorBidi" w:cstheme="majorBidi"/>
          <w:sz w:val="24"/>
          <w:szCs w:val="24"/>
        </w:rPr>
        <w:footnoteReference w:id="2"/>
      </w:r>
      <w:r w:rsidR="00BA2664">
        <w:rPr>
          <w:rFonts w:asciiTheme="majorBidi" w:hAnsiTheme="majorBidi" w:cstheme="majorBidi"/>
          <w:sz w:val="24"/>
          <w:szCs w:val="24"/>
        </w:rPr>
        <w:t>.</w:t>
      </w:r>
      <w:r w:rsidR="00237F3B">
        <w:rPr>
          <w:rFonts w:asciiTheme="majorBidi" w:hAnsiTheme="majorBidi" w:cstheme="majorBidi"/>
          <w:sz w:val="24"/>
          <w:szCs w:val="24"/>
        </w:rPr>
        <w:t xml:space="preserve"> The </w:t>
      </w:r>
      <w:r w:rsidR="00237F3B" w:rsidRPr="00237F3B">
        <w:rPr>
          <w:rFonts w:asciiTheme="majorBidi" w:hAnsiTheme="majorBidi" w:cstheme="majorBidi"/>
          <w:sz w:val="24"/>
          <w:szCs w:val="24"/>
        </w:rPr>
        <w:t>system has undergon</w:t>
      </w:r>
      <w:r w:rsidR="00237F3B">
        <w:rPr>
          <w:rFonts w:asciiTheme="majorBidi" w:hAnsiTheme="majorBidi" w:cstheme="majorBidi"/>
          <w:sz w:val="24"/>
          <w:szCs w:val="24"/>
        </w:rPr>
        <w:t>e major reform in recent years aiming at improving</w:t>
      </w:r>
      <w:r w:rsidR="00237F3B" w:rsidRPr="00237F3B">
        <w:rPr>
          <w:rFonts w:asciiTheme="majorBidi" w:hAnsiTheme="majorBidi" w:cstheme="majorBidi"/>
          <w:sz w:val="24"/>
          <w:szCs w:val="24"/>
        </w:rPr>
        <w:t xml:space="preserve"> access, quality, consumer choic</w:t>
      </w:r>
      <w:r w:rsidR="00237F3B">
        <w:rPr>
          <w:rFonts w:asciiTheme="majorBidi" w:hAnsiTheme="majorBidi" w:cstheme="majorBidi"/>
          <w:sz w:val="24"/>
          <w:szCs w:val="24"/>
        </w:rPr>
        <w:t xml:space="preserve">e and financial sustainability. </w:t>
      </w:r>
      <w:r w:rsidR="00BA2664" w:rsidRPr="00BA2664">
        <w:rPr>
          <w:rFonts w:asciiTheme="majorBidi" w:hAnsiTheme="majorBidi" w:cstheme="majorBidi"/>
          <w:sz w:val="24"/>
          <w:szCs w:val="24"/>
        </w:rPr>
        <w:t xml:space="preserve">Three main bodies are responsible for regulation and compliance </w:t>
      </w:r>
      <w:r w:rsidR="00E620B2">
        <w:rPr>
          <w:rFonts w:asciiTheme="majorBidi" w:hAnsiTheme="majorBidi" w:cstheme="majorBidi"/>
          <w:sz w:val="24"/>
          <w:szCs w:val="24"/>
        </w:rPr>
        <w:t>of the services and they</w:t>
      </w:r>
      <w:r w:rsidR="00BA2664" w:rsidRPr="00BA2664">
        <w:rPr>
          <w:rFonts w:asciiTheme="majorBidi" w:hAnsiTheme="majorBidi" w:cstheme="majorBidi"/>
          <w:sz w:val="24"/>
          <w:szCs w:val="24"/>
        </w:rPr>
        <w:t xml:space="preserve"> share information to carry out their duties. The </w:t>
      </w:r>
      <w:r w:rsidR="00BA2664">
        <w:rPr>
          <w:rFonts w:asciiTheme="majorBidi" w:hAnsiTheme="majorBidi" w:cstheme="majorBidi"/>
          <w:sz w:val="24"/>
          <w:szCs w:val="24"/>
        </w:rPr>
        <w:t xml:space="preserve">Department of Health </w:t>
      </w:r>
      <w:r w:rsidR="00BA2664" w:rsidRPr="00BA2664">
        <w:rPr>
          <w:rFonts w:asciiTheme="majorBidi" w:hAnsiTheme="majorBidi" w:cstheme="majorBidi"/>
          <w:sz w:val="24"/>
          <w:szCs w:val="24"/>
        </w:rPr>
        <w:t>is responsible for policy and compliance with the Act</w:t>
      </w:r>
      <w:r w:rsidR="00BA2664">
        <w:rPr>
          <w:rFonts w:asciiTheme="majorBidi" w:hAnsiTheme="majorBidi" w:cstheme="majorBidi"/>
          <w:sz w:val="24"/>
          <w:szCs w:val="24"/>
        </w:rPr>
        <w:t>. T</w:t>
      </w:r>
      <w:r w:rsidR="00BA2664" w:rsidRPr="00BA2664">
        <w:rPr>
          <w:rFonts w:asciiTheme="majorBidi" w:hAnsiTheme="majorBidi" w:cstheme="majorBidi"/>
          <w:sz w:val="24"/>
          <w:szCs w:val="24"/>
        </w:rPr>
        <w:t xml:space="preserve">he Australian </w:t>
      </w:r>
      <w:r w:rsidR="00BA2664">
        <w:rPr>
          <w:rFonts w:asciiTheme="majorBidi" w:hAnsiTheme="majorBidi" w:cstheme="majorBidi"/>
          <w:sz w:val="24"/>
          <w:szCs w:val="24"/>
        </w:rPr>
        <w:t>Aged Care Quality Agency</w:t>
      </w:r>
      <w:r w:rsidR="00BA2664" w:rsidRPr="00BA2664">
        <w:rPr>
          <w:rFonts w:asciiTheme="majorBidi" w:hAnsiTheme="majorBidi" w:cstheme="majorBidi"/>
          <w:sz w:val="24"/>
          <w:szCs w:val="24"/>
        </w:rPr>
        <w:t xml:space="preserve"> a</w:t>
      </w:r>
      <w:r w:rsidR="00177731">
        <w:rPr>
          <w:rFonts w:asciiTheme="majorBidi" w:hAnsiTheme="majorBidi" w:cstheme="majorBidi"/>
          <w:sz w:val="24"/>
          <w:szCs w:val="24"/>
        </w:rPr>
        <w:t>ccredits</w:t>
      </w:r>
      <w:r w:rsidR="00BA2664">
        <w:rPr>
          <w:rFonts w:asciiTheme="majorBidi" w:hAnsiTheme="majorBidi" w:cstheme="majorBidi"/>
          <w:sz w:val="24"/>
          <w:szCs w:val="24"/>
        </w:rPr>
        <w:t xml:space="preserve"> providers. T</w:t>
      </w:r>
      <w:r w:rsidR="00BA2664" w:rsidRPr="00BA2664">
        <w:rPr>
          <w:rFonts w:asciiTheme="majorBidi" w:hAnsiTheme="majorBidi" w:cstheme="majorBidi"/>
          <w:sz w:val="24"/>
          <w:szCs w:val="24"/>
        </w:rPr>
        <w:t>he Aged Care Complaints Commissioner ha</w:t>
      </w:r>
      <w:r w:rsidR="00177731">
        <w:rPr>
          <w:rFonts w:asciiTheme="majorBidi" w:hAnsiTheme="majorBidi" w:cstheme="majorBidi"/>
          <w:sz w:val="24"/>
          <w:szCs w:val="24"/>
        </w:rPr>
        <w:t>ndles complaints about</w:t>
      </w:r>
      <w:r w:rsidR="00BA2664" w:rsidRPr="00BA2664">
        <w:rPr>
          <w:rFonts w:asciiTheme="majorBidi" w:hAnsiTheme="majorBidi" w:cstheme="majorBidi"/>
          <w:sz w:val="24"/>
          <w:szCs w:val="24"/>
        </w:rPr>
        <w:t xml:space="preserve"> services.</w:t>
      </w:r>
      <w:r w:rsidR="00EC6CB8">
        <w:rPr>
          <w:rFonts w:asciiTheme="majorBidi" w:hAnsiTheme="majorBidi" w:cstheme="majorBidi"/>
          <w:sz w:val="24"/>
          <w:szCs w:val="24"/>
        </w:rPr>
        <w:t xml:space="preserve"> </w:t>
      </w:r>
    </w:p>
    <w:p w:rsidR="00AC0991" w:rsidRDefault="00AC0991" w:rsidP="00AC0991">
      <w:pPr>
        <w:spacing w:after="0"/>
        <w:rPr>
          <w:rFonts w:asciiTheme="majorBidi" w:hAnsiTheme="majorBidi" w:cstheme="majorBidi"/>
          <w:b/>
          <w:bCs/>
          <w:sz w:val="24"/>
          <w:szCs w:val="24"/>
        </w:rPr>
      </w:pPr>
    </w:p>
    <w:p w:rsidR="00932407" w:rsidRPr="007A0116" w:rsidRDefault="00D81033" w:rsidP="00177731">
      <w:pPr>
        <w:spacing w:after="0"/>
        <w:jc w:val="both"/>
        <w:rPr>
          <w:rFonts w:asciiTheme="majorBidi" w:hAnsiTheme="majorBidi" w:cstheme="majorBidi"/>
          <w:sz w:val="24"/>
          <w:szCs w:val="24"/>
        </w:rPr>
      </w:pPr>
      <w:r>
        <w:rPr>
          <w:rFonts w:asciiTheme="majorBidi" w:hAnsiTheme="majorBidi" w:cstheme="majorBidi"/>
          <w:b/>
          <w:bCs/>
          <w:sz w:val="24"/>
          <w:szCs w:val="24"/>
        </w:rPr>
        <w:lastRenderedPageBreak/>
        <w:t>B</w:t>
      </w:r>
      <w:r w:rsidR="00932407" w:rsidRPr="001157A7">
        <w:rPr>
          <w:rFonts w:asciiTheme="majorBidi" w:hAnsiTheme="majorBidi" w:cstheme="majorBidi"/>
          <w:b/>
          <w:bCs/>
          <w:sz w:val="24"/>
          <w:szCs w:val="24"/>
        </w:rPr>
        <w:t>enefits.</w:t>
      </w:r>
      <w:r w:rsidR="007A0116">
        <w:rPr>
          <w:rFonts w:asciiTheme="majorBidi" w:hAnsiTheme="majorBidi" w:cstheme="majorBidi"/>
          <w:b/>
          <w:bCs/>
          <w:sz w:val="24"/>
          <w:szCs w:val="24"/>
        </w:rPr>
        <w:t xml:space="preserve"> </w:t>
      </w:r>
      <w:r w:rsidR="007A0116" w:rsidRPr="00CF26E5">
        <w:rPr>
          <w:rFonts w:asciiTheme="majorBidi" w:hAnsiTheme="majorBidi" w:cstheme="majorBidi"/>
          <w:color w:val="000000" w:themeColor="text1"/>
          <w:sz w:val="24"/>
          <w:szCs w:val="24"/>
        </w:rPr>
        <w:t>Aged Care Assessment Teams</w:t>
      </w:r>
      <w:r w:rsidR="00CF26E5">
        <w:rPr>
          <w:rFonts w:asciiTheme="majorBidi" w:hAnsiTheme="majorBidi" w:cstheme="majorBidi"/>
          <w:color w:val="000000" w:themeColor="text1"/>
          <w:sz w:val="24"/>
          <w:szCs w:val="24"/>
        </w:rPr>
        <w:t xml:space="preserve"> </w:t>
      </w:r>
      <w:r w:rsidR="001F1CDC" w:rsidRPr="00CF26E5">
        <w:rPr>
          <w:rFonts w:asciiTheme="majorBidi" w:hAnsiTheme="majorBidi" w:cstheme="majorBidi"/>
          <w:color w:val="000000" w:themeColor="text1"/>
          <w:sz w:val="24"/>
          <w:szCs w:val="24"/>
        </w:rPr>
        <w:t>(ACAT)</w:t>
      </w:r>
      <w:r w:rsidR="007A0116" w:rsidRPr="00CF26E5">
        <w:rPr>
          <w:rFonts w:asciiTheme="majorBidi" w:hAnsiTheme="majorBidi" w:cstheme="majorBidi"/>
          <w:color w:val="000000" w:themeColor="text1"/>
          <w:sz w:val="24"/>
          <w:szCs w:val="24"/>
        </w:rPr>
        <w:t xml:space="preserve"> </w:t>
      </w:r>
      <w:r w:rsidR="007A0116" w:rsidRPr="007A0116">
        <w:rPr>
          <w:rFonts w:asciiTheme="majorBidi" w:hAnsiTheme="majorBidi" w:cstheme="majorBidi"/>
          <w:sz w:val="24"/>
          <w:szCs w:val="24"/>
        </w:rPr>
        <w:t>independently assess eligibility of individuals for residential care or home-based support packages.</w:t>
      </w:r>
      <w:r w:rsidR="007A0116">
        <w:rPr>
          <w:rFonts w:asciiTheme="majorBidi" w:hAnsiTheme="majorBidi" w:cstheme="majorBidi"/>
          <w:sz w:val="24"/>
          <w:szCs w:val="24"/>
        </w:rPr>
        <w:t xml:space="preserve"> </w:t>
      </w:r>
      <w:r w:rsidR="007A0116" w:rsidRPr="007A0116">
        <w:rPr>
          <w:rFonts w:asciiTheme="majorBidi" w:hAnsiTheme="majorBidi" w:cstheme="majorBidi"/>
          <w:sz w:val="24"/>
          <w:szCs w:val="24"/>
        </w:rPr>
        <w:t xml:space="preserve">Once found eligible after application of a means-test, </w:t>
      </w:r>
      <w:r w:rsidR="00C358E4">
        <w:rPr>
          <w:rFonts w:asciiTheme="majorBidi" w:hAnsiTheme="majorBidi" w:cstheme="majorBidi"/>
          <w:sz w:val="24"/>
          <w:szCs w:val="24"/>
        </w:rPr>
        <w:t>beneficiaries</w:t>
      </w:r>
      <w:r w:rsidR="007A0116" w:rsidRPr="007A0116">
        <w:rPr>
          <w:rFonts w:asciiTheme="majorBidi" w:hAnsiTheme="majorBidi" w:cstheme="majorBidi"/>
          <w:sz w:val="24"/>
          <w:szCs w:val="24"/>
        </w:rPr>
        <w:t xml:space="preserve"> can receive a federal subsidy for residential care or one of the home care package(s) for which they have been approved.</w:t>
      </w:r>
      <w:r w:rsidR="007A0116">
        <w:rPr>
          <w:rFonts w:asciiTheme="majorBidi" w:hAnsiTheme="majorBidi" w:cstheme="majorBidi"/>
          <w:sz w:val="24"/>
          <w:szCs w:val="24"/>
        </w:rPr>
        <w:t xml:space="preserve"> </w:t>
      </w:r>
      <w:r w:rsidR="007A0116" w:rsidRPr="007A0116">
        <w:rPr>
          <w:rFonts w:asciiTheme="majorBidi" w:hAnsiTheme="majorBidi" w:cstheme="majorBidi"/>
          <w:sz w:val="24"/>
          <w:szCs w:val="24"/>
        </w:rPr>
        <w:t xml:space="preserve">The Home </w:t>
      </w:r>
      <w:r w:rsidR="0085253E">
        <w:rPr>
          <w:rFonts w:asciiTheme="majorBidi" w:hAnsiTheme="majorBidi" w:cstheme="majorBidi"/>
          <w:sz w:val="24"/>
          <w:szCs w:val="24"/>
        </w:rPr>
        <w:t>Care Package Program has 4 levels depending on the needs.</w:t>
      </w:r>
      <w:r w:rsidR="00237F3B">
        <w:rPr>
          <w:rFonts w:asciiTheme="majorBidi" w:hAnsiTheme="majorBidi" w:cstheme="majorBidi"/>
          <w:sz w:val="24"/>
          <w:szCs w:val="24"/>
        </w:rPr>
        <w:t xml:space="preserve"> The </w:t>
      </w:r>
      <w:r w:rsidR="00237F3B" w:rsidRPr="00237F3B">
        <w:rPr>
          <w:rFonts w:asciiTheme="majorBidi" w:hAnsiTheme="majorBidi" w:cstheme="majorBidi"/>
          <w:sz w:val="24"/>
          <w:szCs w:val="24"/>
        </w:rPr>
        <w:t xml:space="preserve">services are delivered </w:t>
      </w:r>
      <w:r w:rsidR="00237F3B">
        <w:rPr>
          <w:rFonts w:asciiTheme="majorBidi" w:hAnsiTheme="majorBidi" w:cstheme="majorBidi"/>
          <w:sz w:val="24"/>
          <w:szCs w:val="24"/>
        </w:rPr>
        <w:t>by</w:t>
      </w:r>
      <w:r w:rsidR="00237F3B" w:rsidRPr="00237F3B">
        <w:rPr>
          <w:rFonts w:asciiTheme="majorBidi" w:hAnsiTheme="majorBidi" w:cstheme="majorBidi"/>
          <w:sz w:val="24"/>
          <w:szCs w:val="24"/>
        </w:rPr>
        <w:t xml:space="preserve"> </w:t>
      </w:r>
      <w:r w:rsidR="00C358E4">
        <w:rPr>
          <w:rFonts w:asciiTheme="majorBidi" w:hAnsiTheme="majorBidi" w:cstheme="majorBidi"/>
          <w:sz w:val="24"/>
          <w:szCs w:val="24"/>
        </w:rPr>
        <w:t>various</w:t>
      </w:r>
      <w:r w:rsidR="00237F3B" w:rsidRPr="00237F3B">
        <w:rPr>
          <w:rFonts w:asciiTheme="majorBidi" w:hAnsiTheme="majorBidi" w:cstheme="majorBidi"/>
          <w:sz w:val="24"/>
          <w:szCs w:val="24"/>
        </w:rPr>
        <w:t xml:space="preserve"> not-for-profit, for-</w:t>
      </w:r>
      <w:r w:rsidR="00177731">
        <w:rPr>
          <w:rFonts w:asciiTheme="majorBidi" w:hAnsiTheme="majorBidi" w:cstheme="majorBidi"/>
          <w:sz w:val="24"/>
          <w:szCs w:val="24"/>
        </w:rPr>
        <w:t>profit and government providers</w:t>
      </w:r>
      <w:r w:rsidR="00237F3B" w:rsidRPr="00237F3B">
        <w:rPr>
          <w:rFonts w:asciiTheme="majorBidi" w:hAnsiTheme="majorBidi" w:cstheme="majorBidi"/>
          <w:sz w:val="24"/>
          <w:szCs w:val="24"/>
        </w:rPr>
        <w:t>.</w:t>
      </w:r>
      <w:r w:rsidR="00093EF6">
        <w:rPr>
          <w:rFonts w:asciiTheme="majorBidi" w:hAnsiTheme="majorBidi" w:cstheme="majorBidi"/>
          <w:sz w:val="24"/>
          <w:szCs w:val="24"/>
        </w:rPr>
        <w:t xml:space="preserve"> The </w:t>
      </w:r>
      <w:r w:rsidR="004178E0">
        <w:rPr>
          <w:rFonts w:asciiTheme="majorBidi" w:hAnsiTheme="majorBidi" w:cstheme="majorBidi"/>
          <w:sz w:val="24"/>
          <w:szCs w:val="24"/>
        </w:rPr>
        <w:t>consumer directed care</w:t>
      </w:r>
      <w:r w:rsidR="00093EF6">
        <w:rPr>
          <w:rFonts w:asciiTheme="majorBidi" w:hAnsiTheme="majorBidi" w:cstheme="majorBidi"/>
          <w:sz w:val="24"/>
          <w:szCs w:val="24"/>
        </w:rPr>
        <w:t xml:space="preserve"> </w:t>
      </w:r>
      <w:r w:rsidR="003417AD">
        <w:rPr>
          <w:rFonts w:asciiTheme="majorBidi" w:hAnsiTheme="majorBidi" w:cstheme="majorBidi"/>
          <w:sz w:val="24"/>
          <w:szCs w:val="24"/>
        </w:rPr>
        <w:t>provides</w:t>
      </w:r>
      <w:r w:rsidR="00093EF6" w:rsidRPr="00093EF6">
        <w:rPr>
          <w:rFonts w:asciiTheme="majorBidi" w:hAnsiTheme="majorBidi" w:cstheme="majorBidi"/>
          <w:sz w:val="24"/>
          <w:szCs w:val="24"/>
        </w:rPr>
        <w:t xml:space="preserve"> service users greater </w:t>
      </w:r>
      <w:r w:rsidR="003417AD">
        <w:rPr>
          <w:rFonts w:asciiTheme="majorBidi" w:hAnsiTheme="majorBidi" w:cstheme="majorBidi"/>
          <w:sz w:val="24"/>
          <w:szCs w:val="24"/>
        </w:rPr>
        <w:t>flexibility in</w:t>
      </w:r>
      <w:r w:rsidR="00093EF6" w:rsidRPr="00093EF6">
        <w:rPr>
          <w:rFonts w:asciiTheme="majorBidi" w:hAnsiTheme="majorBidi" w:cstheme="majorBidi"/>
          <w:sz w:val="24"/>
          <w:szCs w:val="24"/>
        </w:rPr>
        <w:t xml:space="preserve"> decid</w:t>
      </w:r>
      <w:r w:rsidR="003417AD">
        <w:rPr>
          <w:rFonts w:asciiTheme="majorBidi" w:hAnsiTheme="majorBidi" w:cstheme="majorBidi"/>
          <w:sz w:val="24"/>
          <w:szCs w:val="24"/>
        </w:rPr>
        <w:t>ing</w:t>
      </w:r>
      <w:r w:rsidR="00093EF6" w:rsidRPr="00093EF6">
        <w:rPr>
          <w:rFonts w:asciiTheme="majorBidi" w:hAnsiTheme="majorBidi" w:cstheme="majorBidi"/>
          <w:sz w:val="24"/>
          <w:szCs w:val="24"/>
        </w:rPr>
        <w:t xml:space="preserve"> what types of care and services they access and how the services are delivered.</w:t>
      </w:r>
    </w:p>
    <w:p w:rsidR="00D81033" w:rsidRDefault="00D81033" w:rsidP="00D81033">
      <w:pPr>
        <w:spacing w:after="0"/>
        <w:jc w:val="both"/>
        <w:rPr>
          <w:rFonts w:asciiTheme="majorBidi" w:hAnsiTheme="majorBidi" w:cstheme="majorBidi"/>
          <w:b/>
          <w:bCs/>
          <w:sz w:val="24"/>
          <w:szCs w:val="24"/>
        </w:rPr>
      </w:pPr>
    </w:p>
    <w:p w:rsidR="00D81033" w:rsidRDefault="00D81033" w:rsidP="00177731">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Funding. </w:t>
      </w:r>
      <w:r w:rsidRPr="0085253E">
        <w:rPr>
          <w:rFonts w:asciiTheme="majorBidi" w:hAnsiTheme="majorBidi" w:cstheme="majorBidi"/>
          <w:sz w:val="24"/>
          <w:szCs w:val="24"/>
        </w:rPr>
        <w:t>The sys</w:t>
      </w:r>
      <w:r>
        <w:rPr>
          <w:rFonts w:asciiTheme="majorBidi" w:hAnsiTheme="majorBidi" w:cstheme="majorBidi"/>
          <w:sz w:val="24"/>
          <w:szCs w:val="24"/>
        </w:rPr>
        <w:t xml:space="preserve">tem is </w:t>
      </w:r>
      <w:r w:rsidRPr="0085253E">
        <w:rPr>
          <w:rFonts w:asciiTheme="majorBidi" w:hAnsiTheme="majorBidi" w:cstheme="majorBidi"/>
          <w:sz w:val="24"/>
          <w:szCs w:val="24"/>
        </w:rPr>
        <w:t>taxation</w:t>
      </w:r>
      <w:r>
        <w:rPr>
          <w:rFonts w:asciiTheme="majorBidi" w:hAnsiTheme="majorBidi" w:cstheme="majorBidi"/>
          <w:sz w:val="24"/>
          <w:szCs w:val="24"/>
        </w:rPr>
        <w:t>-based with means-tested user charges</w:t>
      </w:r>
      <w:r w:rsidR="00177731">
        <w:rPr>
          <w:rFonts w:asciiTheme="majorBidi" w:hAnsiTheme="majorBidi" w:cstheme="majorBidi"/>
          <w:sz w:val="24"/>
          <w:szCs w:val="24"/>
        </w:rPr>
        <w:t xml:space="preserve"> subjected to </w:t>
      </w:r>
      <w:r w:rsidR="00177731" w:rsidRPr="0085253E">
        <w:rPr>
          <w:rFonts w:asciiTheme="majorBidi" w:hAnsiTheme="majorBidi" w:cstheme="majorBidi"/>
          <w:sz w:val="24"/>
          <w:szCs w:val="24"/>
        </w:rPr>
        <w:t>annual and lifetime caps</w:t>
      </w:r>
      <w:r w:rsidRPr="0085253E">
        <w:rPr>
          <w:rFonts w:asciiTheme="majorBidi" w:hAnsiTheme="majorBidi" w:cstheme="majorBidi"/>
          <w:sz w:val="24"/>
          <w:szCs w:val="24"/>
        </w:rPr>
        <w:t>.</w:t>
      </w:r>
      <w:r>
        <w:rPr>
          <w:rFonts w:asciiTheme="majorBidi" w:hAnsiTheme="majorBidi" w:cstheme="majorBidi"/>
          <w:sz w:val="24"/>
          <w:szCs w:val="24"/>
        </w:rPr>
        <w:t xml:space="preserve"> The s</w:t>
      </w:r>
      <w:r w:rsidRPr="0085253E">
        <w:rPr>
          <w:rFonts w:asciiTheme="majorBidi" w:hAnsiTheme="majorBidi" w:cstheme="majorBidi"/>
          <w:sz w:val="24"/>
          <w:szCs w:val="24"/>
        </w:rPr>
        <w:t>ervices are subsidised by the Australian Government</w:t>
      </w:r>
      <w:r>
        <w:rPr>
          <w:rFonts w:asciiTheme="majorBidi" w:hAnsiTheme="majorBidi" w:cstheme="majorBidi"/>
          <w:sz w:val="24"/>
          <w:szCs w:val="24"/>
        </w:rPr>
        <w:t xml:space="preserve"> who provides </w:t>
      </w:r>
      <w:r w:rsidRPr="00BA2664">
        <w:rPr>
          <w:rFonts w:asciiTheme="majorBidi" w:hAnsiTheme="majorBidi" w:cstheme="majorBidi"/>
          <w:sz w:val="24"/>
          <w:szCs w:val="24"/>
        </w:rPr>
        <w:t>approximately 95 per cent</w:t>
      </w:r>
      <w:r>
        <w:rPr>
          <w:rFonts w:asciiTheme="majorBidi" w:hAnsiTheme="majorBidi" w:cstheme="majorBidi"/>
          <w:sz w:val="24"/>
          <w:szCs w:val="24"/>
        </w:rPr>
        <w:t xml:space="preserve"> of funding. </w:t>
      </w:r>
    </w:p>
    <w:p w:rsidR="007A0116" w:rsidRDefault="007A0116" w:rsidP="00932407">
      <w:pPr>
        <w:spacing w:after="0"/>
        <w:rPr>
          <w:rFonts w:asciiTheme="majorBidi" w:hAnsiTheme="majorBidi" w:cstheme="majorBidi"/>
          <w:b/>
          <w:bCs/>
          <w:sz w:val="24"/>
          <w:szCs w:val="24"/>
        </w:rPr>
      </w:pPr>
    </w:p>
    <w:p w:rsidR="00582021" w:rsidRDefault="00932407" w:rsidP="00177731">
      <w:pPr>
        <w:spacing w:after="0"/>
        <w:rPr>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w:t>
      </w:r>
      <w:r w:rsidR="00237F3B">
        <w:rPr>
          <w:rFonts w:asciiTheme="majorBidi" w:hAnsiTheme="majorBidi" w:cstheme="majorBidi"/>
          <w:b/>
          <w:bCs/>
          <w:sz w:val="24"/>
          <w:szCs w:val="24"/>
        </w:rPr>
        <w:t xml:space="preserve"> </w:t>
      </w:r>
      <w:r w:rsidR="00582021">
        <w:rPr>
          <w:rFonts w:asciiTheme="majorBidi" w:hAnsiTheme="majorBidi" w:cstheme="majorBidi"/>
          <w:sz w:val="24"/>
          <w:szCs w:val="24"/>
        </w:rPr>
        <w:t>Despite</w:t>
      </w:r>
      <w:r w:rsidR="00237F3B" w:rsidRPr="00237F3B">
        <w:rPr>
          <w:rFonts w:asciiTheme="majorBidi" w:hAnsiTheme="majorBidi" w:cstheme="majorBidi"/>
          <w:sz w:val="24"/>
          <w:szCs w:val="24"/>
        </w:rPr>
        <w:t xml:space="preserve"> recent reform</w:t>
      </w:r>
      <w:r w:rsidR="00582021">
        <w:rPr>
          <w:rFonts w:asciiTheme="majorBidi" w:hAnsiTheme="majorBidi" w:cstheme="majorBidi"/>
          <w:sz w:val="24"/>
          <w:szCs w:val="24"/>
        </w:rPr>
        <w:t>s</w:t>
      </w:r>
      <w:r w:rsidR="00237F3B" w:rsidRPr="00237F3B">
        <w:rPr>
          <w:rFonts w:asciiTheme="majorBidi" w:hAnsiTheme="majorBidi" w:cstheme="majorBidi"/>
          <w:sz w:val="24"/>
          <w:szCs w:val="24"/>
        </w:rPr>
        <w:t>, the</w:t>
      </w:r>
      <w:r w:rsidR="00237F3B">
        <w:rPr>
          <w:rFonts w:asciiTheme="majorBidi" w:hAnsiTheme="majorBidi" w:cstheme="majorBidi"/>
          <w:b/>
          <w:bCs/>
          <w:sz w:val="24"/>
          <w:szCs w:val="24"/>
        </w:rPr>
        <w:t xml:space="preserve"> </w:t>
      </w:r>
      <w:r w:rsidR="00237F3B" w:rsidRPr="00237F3B">
        <w:rPr>
          <w:rFonts w:asciiTheme="majorBidi" w:hAnsiTheme="majorBidi" w:cstheme="majorBidi"/>
          <w:sz w:val="24"/>
          <w:szCs w:val="24"/>
        </w:rPr>
        <w:t xml:space="preserve">stakeholders </w:t>
      </w:r>
      <w:r w:rsidR="00237F3B">
        <w:rPr>
          <w:rFonts w:asciiTheme="majorBidi" w:hAnsiTheme="majorBidi" w:cstheme="majorBidi"/>
          <w:sz w:val="24"/>
          <w:szCs w:val="24"/>
        </w:rPr>
        <w:t xml:space="preserve">argue for further changes </w:t>
      </w:r>
      <w:r w:rsidR="00237F3B" w:rsidRPr="00237F3B">
        <w:rPr>
          <w:rFonts w:asciiTheme="majorBidi" w:hAnsiTheme="majorBidi" w:cstheme="majorBidi"/>
          <w:sz w:val="24"/>
          <w:szCs w:val="24"/>
        </w:rPr>
        <w:t>to make the system more sustainable, consumer-driven and market based.</w:t>
      </w:r>
    </w:p>
    <w:p w:rsidR="006E7960" w:rsidRDefault="00D40628" w:rsidP="00582021">
      <w:pPr>
        <w:spacing w:after="0"/>
        <w:rPr>
          <w:sz w:val="24"/>
          <w:szCs w:val="24"/>
        </w:rPr>
      </w:pPr>
      <w:r w:rsidRPr="00D40628">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932407">
        <w:tc>
          <w:tcPr>
            <w:tcW w:w="9016" w:type="dxa"/>
            <w:shd w:val="clear" w:color="auto" w:fill="D9E2F3" w:themeFill="accent5" w:themeFillTint="33"/>
          </w:tcPr>
          <w:p w:rsidR="006E7960" w:rsidRPr="006E7960" w:rsidRDefault="006E7960" w:rsidP="00932407">
            <w:pPr>
              <w:pStyle w:val="Heading3"/>
              <w:outlineLvl w:val="2"/>
              <w:rPr>
                <w:rFonts w:asciiTheme="majorBidi" w:hAnsiTheme="majorBidi"/>
                <w:b/>
                <w:bCs/>
                <w:color w:val="1F3864" w:themeColor="accent5" w:themeShade="80"/>
              </w:rPr>
            </w:pPr>
            <w:bookmarkStart w:id="17" w:name="_Toc534967013"/>
            <w:r>
              <w:rPr>
                <w:rFonts w:asciiTheme="majorBidi" w:hAnsiTheme="majorBidi"/>
                <w:b/>
                <w:bCs/>
                <w:color w:val="1F3864" w:themeColor="accent5" w:themeShade="80"/>
              </w:rPr>
              <w:t>CANADA</w:t>
            </w:r>
            <w:bookmarkEnd w:id="17"/>
            <w:r w:rsidRPr="006E7960">
              <w:rPr>
                <w:rFonts w:asciiTheme="majorBidi" w:hAnsiTheme="majorBidi"/>
                <w:b/>
                <w:bCs/>
                <w:color w:val="1F3864" w:themeColor="accent5" w:themeShade="80"/>
              </w:rPr>
              <w:t xml:space="preserve"> </w:t>
            </w:r>
          </w:p>
        </w:tc>
      </w:tr>
    </w:tbl>
    <w:p w:rsidR="006C59C4" w:rsidRDefault="006C59C4" w:rsidP="00EA5D7F">
      <w:pPr>
        <w:spacing w:after="0"/>
        <w:rPr>
          <w:rFonts w:asciiTheme="majorBidi" w:hAnsiTheme="majorBidi" w:cstheme="majorBidi"/>
          <w:b/>
          <w:b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26"/>
        <w:gridCol w:w="1700"/>
        <w:gridCol w:w="283"/>
        <w:gridCol w:w="1990"/>
      </w:tblGrid>
      <w:tr w:rsidR="0039175A" w:rsidRPr="0039175A" w:rsidTr="00A1443C">
        <w:tc>
          <w:tcPr>
            <w:tcW w:w="2972" w:type="dxa"/>
            <w:shd w:val="clear" w:color="auto" w:fill="E7E6E6" w:themeFill="background2"/>
          </w:tcPr>
          <w:p w:rsidR="006C59C4" w:rsidRPr="0039175A" w:rsidRDefault="006C59C4" w:rsidP="003F0BB1">
            <w:pPr>
              <w:rPr>
                <w:rFonts w:asciiTheme="majorBidi" w:hAnsiTheme="majorBidi" w:cstheme="majorBidi"/>
              </w:rPr>
            </w:pPr>
            <w:r w:rsidRPr="0039175A">
              <w:rPr>
                <w:rFonts w:asciiTheme="majorBidi" w:hAnsiTheme="majorBidi" w:cstheme="majorBidi"/>
              </w:rPr>
              <w:t>Population</w:t>
            </w:r>
          </w:p>
        </w:tc>
        <w:tc>
          <w:tcPr>
            <w:tcW w:w="284" w:type="dxa"/>
            <w:shd w:val="clear" w:color="auto" w:fill="E7E6E6" w:themeFill="background2"/>
          </w:tcPr>
          <w:p w:rsidR="006C59C4" w:rsidRPr="0039175A" w:rsidRDefault="006C59C4" w:rsidP="006C59C4">
            <w:pPr>
              <w:rPr>
                <w:rFonts w:asciiTheme="majorBidi" w:hAnsiTheme="majorBidi" w:cstheme="majorBidi"/>
              </w:rPr>
            </w:pPr>
          </w:p>
        </w:tc>
        <w:tc>
          <w:tcPr>
            <w:tcW w:w="1417" w:type="dxa"/>
            <w:shd w:val="clear" w:color="auto" w:fill="E7E6E6" w:themeFill="background2"/>
          </w:tcPr>
          <w:p w:rsidR="006C59C4" w:rsidRPr="0039175A" w:rsidRDefault="006C59C4" w:rsidP="006C59C4">
            <w:pPr>
              <w:rPr>
                <w:rFonts w:asciiTheme="majorBidi" w:hAnsiTheme="majorBidi" w:cstheme="majorBidi"/>
              </w:rPr>
            </w:pPr>
            <w:r w:rsidRPr="0039175A">
              <w:rPr>
                <w:rFonts w:asciiTheme="majorBidi" w:hAnsiTheme="majorBidi" w:cstheme="majorBidi"/>
              </w:rPr>
              <w:t>36.6 million</w:t>
            </w:r>
          </w:p>
        </w:tc>
        <w:tc>
          <w:tcPr>
            <w:tcW w:w="426" w:type="dxa"/>
            <w:shd w:val="clear" w:color="auto" w:fill="E7E6E6" w:themeFill="background2"/>
          </w:tcPr>
          <w:p w:rsidR="006C59C4" w:rsidRPr="0039175A" w:rsidRDefault="006C59C4" w:rsidP="006C59C4">
            <w:pPr>
              <w:rPr>
                <w:rFonts w:asciiTheme="majorBidi" w:hAnsiTheme="majorBidi" w:cstheme="majorBidi"/>
              </w:rPr>
            </w:pPr>
          </w:p>
        </w:tc>
        <w:tc>
          <w:tcPr>
            <w:tcW w:w="1700" w:type="dxa"/>
            <w:shd w:val="clear" w:color="auto" w:fill="E7E6E6" w:themeFill="background2"/>
          </w:tcPr>
          <w:p w:rsidR="006C59C4" w:rsidRPr="0039175A" w:rsidRDefault="006C59C4" w:rsidP="006C59C4">
            <w:pPr>
              <w:rPr>
                <w:rFonts w:asciiTheme="majorBidi" w:hAnsiTheme="majorBidi" w:cstheme="majorBidi"/>
              </w:rPr>
            </w:pPr>
            <w:r w:rsidRPr="0039175A">
              <w:rPr>
                <w:rFonts w:asciiTheme="majorBidi" w:hAnsiTheme="majorBidi" w:cstheme="majorBidi"/>
              </w:rPr>
              <w:t>System Model</w:t>
            </w:r>
          </w:p>
        </w:tc>
        <w:tc>
          <w:tcPr>
            <w:tcW w:w="283" w:type="dxa"/>
            <w:shd w:val="clear" w:color="auto" w:fill="E7E6E6" w:themeFill="background2"/>
          </w:tcPr>
          <w:p w:rsidR="006C59C4" w:rsidRPr="0039175A" w:rsidRDefault="006C59C4" w:rsidP="006C59C4">
            <w:pPr>
              <w:rPr>
                <w:rFonts w:asciiTheme="majorBidi" w:hAnsiTheme="majorBidi" w:cstheme="majorBidi"/>
              </w:rPr>
            </w:pPr>
          </w:p>
        </w:tc>
        <w:tc>
          <w:tcPr>
            <w:tcW w:w="1990" w:type="dxa"/>
            <w:shd w:val="clear" w:color="auto" w:fill="E7E6E6" w:themeFill="background2"/>
          </w:tcPr>
          <w:p w:rsidR="006C59C4" w:rsidRPr="0039175A" w:rsidRDefault="00BD75B6" w:rsidP="006C59C4">
            <w:pPr>
              <w:rPr>
                <w:rFonts w:asciiTheme="majorBidi" w:hAnsiTheme="majorBidi" w:cstheme="majorBidi"/>
              </w:rPr>
            </w:pPr>
            <w:r w:rsidRPr="0039175A">
              <w:rPr>
                <w:rFonts w:asciiTheme="majorBidi" w:hAnsiTheme="majorBidi" w:cstheme="majorBidi"/>
              </w:rPr>
              <w:t>Decentralized</w:t>
            </w:r>
            <w:r w:rsidR="006C59C4" w:rsidRPr="0039175A">
              <w:rPr>
                <w:rFonts w:asciiTheme="majorBidi" w:hAnsiTheme="majorBidi" w:cstheme="majorBidi"/>
              </w:rPr>
              <w:t xml:space="preserve"> </w:t>
            </w:r>
          </w:p>
        </w:tc>
      </w:tr>
      <w:tr w:rsidR="0039175A" w:rsidRPr="0039175A" w:rsidTr="00A1443C">
        <w:tc>
          <w:tcPr>
            <w:tcW w:w="2972" w:type="dxa"/>
            <w:shd w:val="clear" w:color="auto" w:fill="E7E6E6" w:themeFill="background2"/>
          </w:tcPr>
          <w:p w:rsidR="006C59C4" w:rsidRPr="0039175A" w:rsidRDefault="006C59C4" w:rsidP="006C59C4">
            <w:pPr>
              <w:rPr>
                <w:rFonts w:asciiTheme="majorBidi" w:hAnsiTheme="majorBidi" w:cstheme="majorBidi"/>
              </w:rPr>
            </w:pPr>
            <w:r w:rsidRPr="0039175A">
              <w:rPr>
                <w:rFonts w:asciiTheme="majorBidi" w:hAnsiTheme="majorBidi" w:cstheme="majorBidi"/>
              </w:rPr>
              <w:t>Average life expectancy</w:t>
            </w:r>
          </w:p>
        </w:tc>
        <w:tc>
          <w:tcPr>
            <w:tcW w:w="284" w:type="dxa"/>
            <w:shd w:val="clear" w:color="auto" w:fill="E7E6E6" w:themeFill="background2"/>
          </w:tcPr>
          <w:p w:rsidR="006C59C4" w:rsidRPr="0039175A" w:rsidRDefault="006C59C4" w:rsidP="006C59C4">
            <w:pPr>
              <w:rPr>
                <w:rFonts w:asciiTheme="majorBidi" w:hAnsiTheme="majorBidi" w:cstheme="majorBidi"/>
              </w:rPr>
            </w:pPr>
          </w:p>
        </w:tc>
        <w:tc>
          <w:tcPr>
            <w:tcW w:w="1417" w:type="dxa"/>
            <w:shd w:val="clear" w:color="auto" w:fill="E7E6E6" w:themeFill="background2"/>
          </w:tcPr>
          <w:p w:rsidR="006C59C4" w:rsidRPr="0039175A" w:rsidRDefault="006C59C4" w:rsidP="006C59C4">
            <w:pPr>
              <w:rPr>
                <w:rFonts w:asciiTheme="majorBidi" w:hAnsiTheme="majorBidi" w:cstheme="majorBidi"/>
              </w:rPr>
            </w:pPr>
            <w:r w:rsidRPr="0039175A">
              <w:rPr>
                <w:rFonts w:asciiTheme="majorBidi" w:hAnsiTheme="majorBidi" w:cstheme="majorBidi"/>
              </w:rPr>
              <w:t>81.9 years</w:t>
            </w:r>
          </w:p>
        </w:tc>
        <w:tc>
          <w:tcPr>
            <w:tcW w:w="426" w:type="dxa"/>
            <w:shd w:val="clear" w:color="auto" w:fill="E7E6E6" w:themeFill="background2"/>
          </w:tcPr>
          <w:p w:rsidR="006C59C4" w:rsidRPr="0039175A" w:rsidRDefault="006C59C4" w:rsidP="006C59C4">
            <w:pPr>
              <w:rPr>
                <w:rFonts w:asciiTheme="majorBidi" w:hAnsiTheme="majorBidi" w:cstheme="majorBidi"/>
              </w:rPr>
            </w:pPr>
          </w:p>
        </w:tc>
        <w:tc>
          <w:tcPr>
            <w:tcW w:w="1700" w:type="dxa"/>
            <w:shd w:val="clear" w:color="auto" w:fill="E7E6E6" w:themeFill="background2"/>
          </w:tcPr>
          <w:p w:rsidR="006C59C4" w:rsidRPr="0039175A" w:rsidRDefault="002226E1" w:rsidP="006C59C4">
            <w:pPr>
              <w:rPr>
                <w:rFonts w:asciiTheme="majorBidi" w:hAnsiTheme="majorBidi" w:cstheme="majorBidi"/>
              </w:rPr>
            </w:pPr>
            <w:r w:rsidRPr="0039175A">
              <w:rPr>
                <w:rFonts w:asciiTheme="majorBidi" w:hAnsiTheme="majorBidi" w:cstheme="majorBidi"/>
              </w:rPr>
              <w:t>Legal Coverage</w:t>
            </w:r>
          </w:p>
        </w:tc>
        <w:tc>
          <w:tcPr>
            <w:tcW w:w="283" w:type="dxa"/>
            <w:shd w:val="clear" w:color="auto" w:fill="E7E6E6" w:themeFill="background2"/>
          </w:tcPr>
          <w:p w:rsidR="006C59C4" w:rsidRPr="0039175A" w:rsidRDefault="006C59C4" w:rsidP="006C59C4">
            <w:pPr>
              <w:rPr>
                <w:rFonts w:asciiTheme="majorBidi" w:hAnsiTheme="majorBidi" w:cstheme="majorBidi"/>
              </w:rPr>
            </w:pPr>
          </w:p>
        </w:tc>
        <w:tc>
          <w:tcPr>
            <w:tcW w:w="1990" w:type="dxa"/>
            <w:shd w:val="clear" w:color="auto" w:fill="E7E6E6" w:themeFill="background2"/>
          </w:tcPr>
          <w:p w:rsidR="006C59C4" w:rsidRPr="0039175A" w:rsidRDefault="0039175A" w:rsidP="006C59C4">
            <w:pPr>
              <w:rPr>
                <w:rFonts w:asciiTheme="majorBidi" w:hAnsiTheme="majorBidi" w:cstheme="majorBidi"/>
              </w:rPr>
            </w:pPr>
            <w:r w:rsidRPr="0039175A">
              <w:rPr>
                <w:rFonts w:asciiTheme="majorBidi" w:hAnsiTheme="majorBidi" w:cstheme="majorBidi"/>
              </w:rPr>
              <w:t>Near-universal</w:t>
            </w:r>
          </w:p>
        </w:tc>
      </w:tr>
      <w:tr w:rsidR="0039175A" w:rsidRPr="0039175A" w:rsidTr="00A1443C">
        <w:tc>
          <w:tcPr>
            <w:tcW w:w="2972" w:type="dxa"/>
            <w:shd w:val="clear" w:color="auto" w:fill="E7E6E6" w:themeFill="background2"/>
          </w:tcPr>
          <w:p w:rsidR="002226E1" w:rsidRPr="0039175A" w:rsidRDefault="002226E1" w:rsidP="002226E1">
            <w:pPr>
              <w:rPr>
                <w:rFonts w:asciiTheme="majorBidi" w:hAnsiTheme="majorBidi" w:cstheme="majorBidi"/>
              </w:rPr>
            </w:pPr>
            <w:r w:rsidRPr="0039175A">
              <w:rPr>
                <w:rFonts w:asciiTheme="majorBidi" w:hAnsiTheme="majorBidi" w:cstheme="majorBidi"/>
              </w:rPr>
              <w:t>Population aged 65+</w:t>
            </w:r>
          </w:p>
        </w:tc>
        <w:tc>
          <w:tcPr>
            <w:tcW w:w="284" w:type="dxa"/>
            <w:shd w:val="clear" w:color="auto" w:fill="E7E6E6" w:themeFill="background2"/>
          </w:tcPr>
          <w:p w:rsidR="002226E1" w:rsidRPr="0039175A" w:rsidRDefault="002226E1" w:rsidP="002226E1">
            <w:pPr>
              <w:rPr>
                <w:rFonts w:asciiTheme="majorBidi" w:hAnsiTheme="majorBidi" w:cstheme="majorBidi"/>
              </w:rPr>
            </w:pPr>
          </w:p>
        </w:tc>
        <w:tc>
          <w:tcPr>
            <w:tcW w:w="1417" w:type="dxa"/>
            <w:shd w:val="clear" w:color="auto" w:fill="E7E6E6" w:themeFill="background2"/>
          </w:tcPr>
          <w:p w:rsidR="002226E1" w:rsidRPr="0039175A" w:rsidRDefault="002226E1" w:rsidP="002226E1">
            <w:pPr>
              <w:rPr>
                <w:rFonts w:asciiTheme="majorBidi" w:hAnsiTheme="majorBidi" w:cstheme="majorBidi"/>
              </w:rPr>
            </w:pPr>
            <w:r w:rsidRPr="0039175A">
              <w:rPr>
                <w:rFonts w:asciiTheme="majorBidi" w:hAnsiTheme="majorBidi" w:cstheme="majorBidi"/>
              </w:rPr>
              <w:t>18.63%</w:t>
            </w:r>
          </w:p>
        </w:tc>
        <w:tc>
          <w:tcPr>
            <w:tcW w:w="426" w:type="dxa"/>
            <w:shd w:val="clear" w:color="auto" w:fill="E7E6E6" w:themeFill="background2"/>
          </w:tcPr>
          <w:p w:rsidR="002226E1" w:rsidRPr="0039175A" w:rsidRDefault="002226E1" w:rsidP="002226E1">
            <w:pPr>
              <w:rPr>
                <w:rFonts w:asciiTheme="majorBidi" w:hAnsiTheme="majorBidi" w:cstheme="majorBidi"/>
              </w:rPr>
            </w:pPr>
          </w:p>
        </w:tc>
        <w:tc>
          <w:tcPr>
            <w:tcW w:w="1700" w:type="dxa"/>
            <w:shd w:val="clear" w:color="auto" w:fill="E7E6E6" w:themeFill="background2"/>
          </w:tcPr>
          <w:p w:rsidR="002226E1" w:rsidRPr="0039175A" w:rsidRDefault="002226E1" w:rsidP="002226E1">
            <w:pPr>
              <w:rPr>
                <w:rFonts w:asciiTheme="majorBidi" w:hAnsiTheme="majorBidi" w:cstheme="majorBidi"/>
              </w:rPr>
            </w:pPr>
            <w:r w:rsidRPr="0039175A">
              <w:rPr>
                <w:rFonts w:asciiTheme="majorBidi" w:hAnsiTheme="majorBidi" w:cstheme="majorBidi"/>
              </w:rPr>
              <w:t>Beneficiaries</w:t>
            </w:r>
          </w:p>
        </w:tc>
        <w:tc>
          <w:tcPr>
            <w:tcW w:w="283" w:type="dxa"/>
            <w:shd w:val="clear" w:color="auto" w:fill="E7E6E6" w:themeFill="background2"/>
          </w:tcPr>
          <w:p w:rsidR="002226E1" w:rsidRPr="0039175A" w:rsidRDefault="002226E1" w:rsidP="002226E1">
            <w:pPr>
              <w:rPr>
                <w:rFonts w:asciiTheme="majorBidi" w:hAnsiTheme="majorBidi" w:cstheme="majorBidi"/>
              </w:rPr>
            </w:pPr>
          </w:p>
        </w:tc>
        <w:tc>
          <w:tcPr>
            <w:tcW w:w="1990" w:type="dxa"/>
            <w:shd w:val="clear" w:color="auto" w:fill="E7E6E6" w:themeFill="background2"/>
          </w:tcPr>
          <w:p w:rsidR="002226E1" w:rsidRPr="0039175A" w:rsidRDefault="0039175A" w:rsidP="002226E1">
            <w:pPr>
              <w:rPr>
                <w:rFonts w:asciiTheme="majorBidi" w:hAnsiTheme="majorBidi" w:cstheme="majorBidi"/>
              </w:rPr>
            </w:pPr>
            <w:r w:rsidRPr="0039175A">
              <w:rPr>
                <w:rFonts w:asciiTheme="majorBidi" w:hAnsiTheme="majorBidi" w:cstheme="majorBidi"/>
              </w:rPr>
              <w:t>3.8%</w:t>
            </w:r>
          </w:p>
        </w:tc>
      </w:tr>
      <w:tr w:rsidR="0039175A" w:rsidRPr="0039175A" w:rsidTr="00A1443C">
        <w:tc>
          <w:tcPr>
            <w:tcW w:w="2972" w:type="dxa"/>
            <w:shd w:val="clear" w:color="auto" w:fill="E7E6E6" w:themeFill="background2"/>
          </w:tcPr>
          <w:p w:rsidR="002226E1" w:rsidRPr="0039175A" w:rsidRDefault="002226E1" w:rsidP="002226E1">
            <w:pPr>
              <w:rPr>
                <w:rFonts w:asciiTheme="majorBidi" w:hAnsiTheme="majorBidi" w:cstheme="majorBidi"/>
              </w:rPr>
            </w:pPr>
            <w:r w:rsidRPr="0039175A">
              <w:rPr>
                <w:rFonts w:asciiTheme="majorBidi" w:hAnsiTheme="majorBidi" w:cstheme="majorBidi"/>
              </w:rPr>
              <w:t>LTC Expenditure as % of GDP</w:t>
            </w:r>
          </w:p>
        </w:tc>
        <w:tc>
          <w:tcPr>
            <w:tcW w:w="284" w:type="dxa"/>
            <w:shd w:val="clear" w:color="auto" w:fill="E7E6E6" w:themeFill="background2"/>
          </w:tcPr>
          <w:p w:rsidR="002226E1" w:rsidRPr="0039175A" w:rsidRDefault="002226E1" w:rsidP="002226E1">
            <w:pPr>
              <w:rPr>
                <w:rFonts w:asciiTheme="majorBidi" w:hAnsiTheme="majorBidi" w:cstheme="majorBidi"/>
              </w:rPr>
            </w:pPr>
          </w:p>
        </w:tc>
        <w:tc>
          <w:tcPr>
            <w:tcW w:w="1417" w:type="dxa"/>
            <w:shd w:val="clear" w:color="auto" w:fill="E7E6E6" w:themeFill="background2"/>
          </w:tcPr>
          <w:p w:rsidR="002226E1" w:rsidRPr="0039175A" w:rsidRDefault="0039175A" w:rsidP="002226E1">
            <w:pPr>
              <w:rPr>
                <w:rFonts w:asciiTheme="majorBidi" w:hAnsiTheme="majorBidi" w:cstheme="majorBidi"/>
              </w:rPr>
            </w:pPr>
            <w:r w:rsidRPr="0039175A">
              <w:rPr>
                <w:rFonts w:asciiTheme="majorBidi" w:hAnsiTheme="majorBidi" w:cstheme="majorBidi"/>
              </w:rPr>
              <w:t>1.2%</w:t>
            </w:r>
          </w:p>
        </w:tc>
        <w:tc>
          <w:tcPr>
            <w:tcW w:w="426" w:type="dxa"/>
            <w:shd w:val="clear" w:color="auto" w:fill="E7E6E6" w:themeFill="background2"/>
          </w:tcPr>
          <w:p w:rsidR="002226E1" w:rsidRPr="0039175A" w:rsidRDefault="002226E1" w:rsidP="002226E1">
            <w:pPr>
              <w:rPr>
                <w:rFonts w:asciiTheme="majorBidi" w:hAnsiTheme="majorBidi" w:cstheme="majorBidi"/>
              </w:rPr>
            </w:pPr>
          </w:p>
        </w:tc>
        <w:tc>
          <w:tcPr>
            <w:tcW w:w="1700" w:type="dxa"/>
            <w:shd w:val="clear" w:color="auto" w:fill="E7E6E6" w:themeFill="background2"/>
          </w:tcPr>
          <w:p w:rsidR="002226E1" w:rsidRPr="0039175A" w:rsidRDefault="002226E1" w:rsidP="002226E1">
            <w:pPr>
              <w:rPr>
                <w:rFonts w:asciiTheme="majorBidi" w:hAnsiTheme="majorBidi" w:cstheme="majorBidi"/>
              </w:rPr>
            </w:pPr>
            <w:r w:rsidRPr="0039175A">
              <w:rPr>
                <w:rFonts w:asciiTheme="majorBidi" w:hAnsiTheme="majorBidi" w:cstheme="majorBidi"/>
              </w:rPr>
              <w:t>Cost-sharing</w:t>
            </w:r>
          </w:p>
        </w:tc>
        <w:tc>
          <w:tcPr>
            <w:tcW w:w="283" w:type="dxa"/>
            <w:shd w:val="clear" w:color="auto" w:fill="E7E6E6" w:themeFill="background2"/>
          </w:tcPr>
          <w:p w:rsidR="002226E1" w:rsidRPr="0039175A" w:rsidRDefault="002226E1" w:rsidP="002226E1">
            <w:pPr>
              <w:rPr>
                <w:rFonts w:asciiTheme="majorBidi" w:hAnsiTheme="majorBidi" w:cstheme="majorBidi"/>
              </w:rPr>
            </w:pPr>
          </w:p>
        </w:tc>
        <w:tc>
          <w:tcPr>
            <w:tcW w:w="1990" w:type="dxa"/>
            <w:shd w:val="clear" w:color="auto" w:fill="E7E6E6" w:themeFill="background2"/>
          </w:tcPr>
          <w:p w:rsidR="002226E1" w:rsidRPr="0039175A" w:rsidRDefault="002226E1" w:rsidP="002226E1">
            <w:pPr>
              <w:rPr>
                <w:rFonts w:asciiTheme="majorBidi" w:hAnsiTheme="majorBidi" w:cstheme="majorBidi"/>
              </w:rPr>
            </w:pPr>
            <w:r w:rsidRPr="0039175A">
              <w:rPr>
                <w:rFonts w:asciiTheme="majorBidi" w:hAnsiTheme="majorBidi" w:cstheme="majorBidi"/>
              </w:rPr>
              <w:t>yes</w:t>
            </w:r>
          </w:p>
        </w:tc>
      </w:tr>
    </w:tbl>
    <w:p w:rsidR="006C59C4" w:rsidRDefault="006C59C4" w:rsidP="00EA5D7F">
      <w:pPr>
        <w:spacing w:after="0"/>
        <w:rPr>
          <w:rFonts w:asciiTheme="majorBidi" w:hAnsiTheme="majorBidi" w:cstheme="majorBidi"/>
          <w:b/>
          <w:bCs/>
          <w:sz w:val="24"/>
          <w:szCs w:val="24"/>
        </w:rPr>
      </w:pPr>
    </w:p>
    <w:p w:rsidR="00A8060B" w:rsidRPr="008B24C3" w:rsidRDefault="003A0C8D" w:rsidP="004573C1">
      <w:pPr>
        <w:spacing w:after="0"/>
        <w:jc w:val="both"/>
        <w:rPr>
          <w:sz w:val="24"/>
          <w:szCs w:val="24"/>
        </w:rPr>
      </w:pPr>
      <w:r w:rsidRPr="00871624">
        <w:rPr>
          <w:rFonts w:asciiTheme="majorBidi" w:hAnsiTheme="majorBidi" w:cstheme="majorBidi"/>
          <w:b/>
          <w:bCs/>
          <w:sz w:val="24"/>
          <w:szCs w:val="24"/>
        </w:rPr>
        <w:t>Context.</w:t>
      </w:r>
      <w:r w:rsidR="00871624">
        <w:rPr>
          <w:b/>
          <w:bCs/>
          <w:sz w:val="24"/>
          <w:szCs w:val="24"/>
        </w:rPr>
        <w:t xml:space="preserve"> </w:t>
      </w:r>
      <w:r w:rsidR="00871624">
        <w:rPr>
          <w:rFonts w:ascii="Times New Roman" w:hAnsi="Times New Roman" w:cs="Times New Roman"/>
          <w:sz w:val="24"/>
          <w:szCs w:val="24"/>
        </w:rPr>
        <w:t>LTC</w:t>
      </w:r>
      <w:r w:rsidR="00871624" w:rsidRPr="00871624">
        <w:rPr>
          <w:rFonts w:ascii="Times New Roman" w:hAnsi="Times New Roman" w:cs="Times New Roman"/>
          <w:sz w:val="24"/>
          <w:szCs w:val="24"/>
        </w:rPr>
        <w:t xml:space="preserve"> does not fall under the Canada Health Act</w:t>
      </w:r>
      <w:r w:rsidR="003F0BB1">
        <w:rPr>
          <w:rFonts w:ascii="Times New Roman" w:hAnsi="Times New Roman" w:cs="Times New Roman"/>
          <w:sz w:val="24"/>
          <w:szCs w:val="24"/>
        </w:rPr>
        <w:t>;</w:t>
      </w:r>
      <w:r w:rsidR="00EB35C6">
        <w:rPr>
          <w:rFonts w:ascii="Times New Roman" w:hAnsi="Times New Roman" w:cs="Times New Roman"/>
          <w:sz w:val="24"/>
          <w:szCs w:val="24"/>
        </w:rPr>
        <w:t xml:space="preserve"> each </w:t>
      </w:r>
      <w:r w:rsidR="00C358E4">
        <w:rPr>
          <w:rFonts w:ascii="Times New Roman" w:hAnsi="Times New Roman" w:cs="Times New Roman"/>
          <w:sz w:val="24"/>
          <w:szCs w:val="24"/>
        </w:rPr>
        <w:t xml:space="preserve">of the ten </w:t>
      </w:r>
      <w:r w:rsidR="00EB35C6">
        <w:rPr>
          <w:rFonts w:ascii="Times New Roman" w:hAnsi="Times New Roman" w:cs="Times New Roman"/>
          <w:sz w:val="24"/>
          <w:szCs w:val="24"/>
        </w:rPr>
        <w:t>province</w:t>
      </w:r>
      <w:r w:rsidR="00C358E4">
        <w:rPr>
          <w:rFonts w:ascii="Times New Roman" w:hAnsi="Times New Roman" w:cs="Times New Roman"/>
          <w:sz w:val="24"/>
          <w:szCs w:val="24"/>
        </w:rPr>
        <w:t>s</w:t>
      </w:r>
      <w:r w:rsidR="00EB35C6">
        <w:rPr>
          <w:rFonts w:ascii="Times New Roman" w:hAnsi="Times New Roman" w:cs="Times New Roman"/>
          <w:sz w:val="24"/>
          <w:szCs w:val="24"/>
        </w:rPr>
        <w:t xml:space="preserve"> has its </w:t>
      </w:r>
      <w:r w:rsidR="00C358E4">
        <w:rPr>
          <w:rFonts w:ascii="Times New Roman" w:hAnsi="Times New Roman" w:cs="Times New Roman"/>
          <w:sz w:val="24"/>
          <w:szCs w:val="24"/>
        </w:rPr>
        <w:t>own</w:t>
      </w:r>
      <w:r w:rsidR="00EB35C6">
        <w:rPr>
          <w:rFonts w:ascii="Times New Roman" w:hAnsi="Times New Roman" w:cs="Times New Roman"/>
          <w:sz w:val="24"/>
          <w:szCs w:val="24"/>
        </w:rPr>
        <w:t xml:space="preserve"> approach to manage LTC</w:t>
      </w:r>
      <w:r w:rsidR="00871624" w:rsidRPr="00871624">
        <w:rPr>
          <w:rFonts w:ascii="Times New Roman" w:hAnsi="Times New Roman" w:cs="Times New Roman"/>
          <w:sz w:val="24"/>
          <w:szCs w:val="24"/>
        </w:rPr>
        <w:t xml:space="preserve">. </w:t>
      </w:r>
      <w:r w:rsidR="00BD75B6" w:rsidRPr="006C59C4">
        <w:rPr>
          <w:rFonts w:asciiTheme="majorBidi" w:hAnsiTheme="majorBidi" w:cstheme="majorBidi"/>
          <w:sz w:val="24"/>
          <w:szCs w:val="24"/>
        </w:rPr>
        <w:t>Québec</w:t>
      </w:r>
      <w:r w:rsidR="00C358E4">
        <w:rPr>
          <w:rFonts w:asciiTheme="majorBidi" w:hAnsiTheme="majorBidi" w:cstheme="majorBidi"/>
          <w:sz w:val="24"/>
          <w:szCs w:val="24"/>
        </w:rPr>
        <w:t xml:space="preserve"> for example </w:t>
      </w:r>
      <w:r w:rsidR="00E70C02">
        <w:rPr>
          <w:rFonts w:asciiTheme="majorBidi" w:hAnsiTheme="majorBidi" w:cstheme="majorBidi"/>
          <w:sz w:val="24"/>
          <w:szCs w:val="24"/>
        </w:rPr>
        <w:t xml:space="preserve">implemented </w:t>
      </w:r>
      <w:r w:rsidR="00E70C02" w:rsidRPr="006C59C4">
        <w:rPr>
          <w:rFonts w:asciiTheme="majorBidi" w:hAnsiTheme="majorBidi" w:cstheme="majorBidi"/>
          <w:sz w:val="24"/>
          <w:szCs w:val="24"/>
        </w:rPr>
        <w:t>an</w:t>
      </w:r>
      <w:r w:rsidR="00BD75B6" w:rsidRPr="006C59C4">
        <w:rPr>
          <w:rFonts w:asciiTheme="majorBidi" w:hAnsiTheme="majorBidi" w:cstheme="majorBidi"/>
          <w:sz w:val="24"/>
          <w:szCs w:val="24"/>
        </w:rPr>
        <w:t xml:space="preserve"> integrated service network infrastructure of health and social service</w:t>
      </w:r>
      <w:r w:rsidR="00BD75B6">
        <w:rPr>
          <w:rFonts w:asciiTheme="majorBidi" w:hAnsiTheme="majorBidi" w:cstheme="majorBidi"/>
          <w:sz w:val="24"/>
          <w:szCs w:val="24"/>
        </w:rPr>
        <w:t xml:space="preserve"> centres </w:t>
      </w:r>
      <w:r w:rsidR="00BD75B6" w:rsidRPr="00B612E1">
        <w:rPr>
          <w:rFonts w:asciiTheme="majorBidi" w:hAnsiTheme="majorBidi" w:cstheme="majorBidi"/>
          <w:sz w:val="24"/>
          <w:szCs w:val="24"/>
        </w:rPr>
        <w:t>since 2003</w:t>
      </w:r>
      <w:r w:rsidR="00C358E4">
        <w:rPr>
          <w:rFonts w:asciiTheme="majorBidi" w:hAnsiTheme="majorBidi" w:cstheme="majorBidi"/>
          <w:sz w:val="24"/>
          <w:szCs w:val="24"/>
        </w:rPr>
        <w:t xml:space="preserve"> to provide s</w:t>
      </w:r>
      <w:r w:rsidR="00C358E4" w:rsidRPr="00B612E1">
        <w:rPr>
          <w:rFonts w:asciiTheme="majorBidi" w:hAnsiTheme="majorBidi" w:cstheme="majorBidi"/>
          <w:sz w:val="24"/>
          <w:szCs w:val="24"/>
        </w:rPr>
        <w:t>upport at home</w:t>
      </w:r>
      <w:r w:rsidR="00C358E4">
        <w:rPr>
          <w:rFonts w:asciiTheme="majorBidi" w:hAnsiTheme="majorBidi" w:cstheme="majorBidi"/>
          <w:sz w:val="24"/>
          <w:szCs w:val="24"/>
        </w:rPr>
        <w:t xml:space="preserve"> and across its network</w:t>
      </w:r>
      <w:r w:rsidR="00BD75B6" w:rsidRPr="00B612E1">
        <w:rPr>
          <w:rFonts w:asciiTheme="majorBidi" w:hAnsiTheme="majorBidi" w:cstheme="majorBidi"/>
          <w:sz w:val="24"/>
          <w:szCs w:val="24"/>
        </w:rPr>
        <w:t>.</w:t>
      </w:r>
      <w:r w:rsidR="00BD75B6">
        <w:rPr>
          <w:rFonts w:asciiTheme="majorBidi" w:hAnsiTheme="majorBidi" w:cstheme="majorBidi"/>
          <w:sz w:val="24"/>
          <w:szCs w:val="24"/>
        </w:rPr>
        <w:t xml:space="preserve">  </w:t>
      </w:r>
      <w:r w:rsidR="00C358E4">
        <w:rPr>
          <w:rFonts w:asciiTheme="majorBidi" w:hAnsiTheme="majorBidi" w:cstheme="majorBidi"/>
          <w:sz w:val="24"/>
          <w:szCs w:val="24"/>
        </w:rPr>
        <w:t xml:space="preserve">Ontario for its part….   </w:t>
      </w:r>
    </w:p>
    <w:p w:rsidR="00A8060B" w:rsidRPr="008B24C3" w:rsidRDefault="00A8060B" w:rsidP="00A8060B">
      <w:pPr>
        <w:spacing w:after="0"/>
        <w:rPr>
          <w:b/>
          <w:bCs/>
          <w:sz w:val="24"/>
          <w:szCs w:val="24"/>
        </w:rPr>
      </w:pPr>
    </w:p>
    <w:p w:rsidR="00A8060B" w:rsidRPr="003A0C8D" w:rsidRDefault="00A8060B" w:rsidP="003F0BB1">
      <w:pPr>
        <w:spacing w:after="0"/>
        <w:jc w:val="both"/>
        <w:rPr>
          <w:sz w:val="24"/>
          <w:szCs w:val="24"/>
        </w:rPr>
      </w:pPr>
      <w:r w:rsidRPr="00EB35C6">
        <w:rPr>
          <w:rFonts w:asciiTheme="majorBidi" w:hAnsiTheme="majorBidi" w:cstheme="majorBidi"/>
          <w:b/>
          <w:bCs/>
          <w:sz w:val="24"/>
          <w:szCs w:val="24"/>
        </w:rPr>
        <w:t>System.</w:t>
      </w:r>
      <w:r>
        <w:rPr>
          <w:b/>
          <w:bCs/>
          <w:sz w:val="24"/>
          <w:szCs w:val="24"/>
        </w:rPr>
        <w:t xml:space="preserve"> </w:t>
      </w:r>
      <w:r>
        <w:rPr>
          <w:sz w:val="24"/>
          <w:szCs w:val="24"/>
        </w:rPr>
        <w:t xml:space="preserve">  </w:t>
      </w:r>
      <w:r w:rsidR="00C358E4">
        <w:rPr>
          <w:sz w:val="24"/>
          <w:szCs w:val="24"/>
        </w:rPr>
        <w:t xml:space="preserve">In the Canadian federation, jurisdiction over health and social services is a provincial responsibility.  The federal government provides funding to provinces to ensure the portability of entitlements and services across the country.  </w:t>
      </w:r>
      <w:r w:rsidR="00C358E4">
        <w:rPr>
          <w:rFonts w:asciiTheme="majorBidi" w:hAnsiTheme="majorBidi" w:cstheme="majorBidi"/>
          <w:sz w:val="24"/>
          <w:szCs w:val="24"/>
        </w:rPr>
        <w:t xml:space="preserve"> </w:t>
      </w:r>
      <w:r w:rsidR="003A0C8D" w:rsidRPr="003A0C8D">
        <w:rPr>
          <w:rFonts w:asciiTheme="majorBidi" w:hAnsiTheme="majorBidi" w:cstheme="majorBidi"/>
          <w:sz w:val="24"/>
          <w:szCs w:val="24"/>
        </w:rPr>
        <w:t>T</w:t>
      </w:r>
      <w:r w:rsidRPr="003A0C8D">
        <w:rPr>
          <w:rFonts w:asciiTheme="majorBidi" w:hAnsiTheme="majorBidi" w:cstheme="majorBidi"/>
          <w:sz w:val="24"/>
          <w:szCs w:val="24"/>
        </w:rPr>
        <w:t>here</w:t>
      </w:r>
      <w:r w:rsidRPr="00B612E1">
        <w:rPr>
          <w:rFonts w:ascii="Times New Roman" w:hAnsi="Times New Roman" w:cs="Times New Roman"/>
          <w:sz w:val="24"/>
          <w:szCs w:val="24"/>
        </w:rPr>
        <w:t xml:space="preserve"> is an effort to improve the quality of health </w:t>
      </w:r>
      <w:r w:rsidR="003F0BB1">
        <w:rPr>
          <w:rFonts w:ascii="Times New Roman" w:hAnsi="Times New Roman" w:cs="Times New Roman"/>
          <w:sz w:val="24"/>
          <w:szCs w:val="24"/>
        </w:rPr>
        <w:t>care</w:t>
      </w:r>
      <w:r w:rsidR="00C358E4">
        <w:rPr>
          <w:rFonts w:ascii="Times New Roman" w:hAnsi="Times New Roman" w:cs="Times New Roman"/>
          <w:sz w:val="24"/>
          <w:szCs w:val="24"/>
        </w:rPr>
        <w:t>,</w:t>
      </w:r>
      <w:r w:rsidR="003F0BB1">
        <w:rPr>
          <w:rFonts w:ascii="Times New Roman" w:hAnsi="Times New Roman" w:cs="Times New Roman"/>
          <w:sz w:val="24"/>
          <w:szCs w:val="24"/>
        </w:rPr>
        <w:t xml:space="preserve"> to reduce the waiting time</w:t>
      </w:r>
      <w:r w:rsidRPr="00B612E1">
        <w:rPr>
          <w:rFonts w:ascii="Times New Roman" w:hAnsi="Times New Roman" w:cs="Times New Roman"/>
          <w:sz w:val="24"/>
          <w:szCs w:val="24"/>
        </w:rPr>
        <w:t xml:space="preserve"> and</w:t>
      </w:r>
      <w:r w:rsidR="00763856">
        <w:rPr>
          <w:rFonts w:ascii="Times New Roman" w:hAnsi="Times New Roman" w:cs="Times New Roman"/>
          <w:sz w:val="24"/>
          <w:szCs w:val="24"/>
        </w:rPr>
        <w:t xml:space="preserve"> to</w:t>
      </w:r>
      <w:r w:rsidRPr="00B612E1">
        <w:rPr>
          <w:rFonts w:ascii="Times New Roman" w:hAnsi="Times New Roman" w:cs="Times New Roman"/>
          <w:sz w:val="24"/>
          <w:szCs w:val="24"/>
        </w:rPr>
        <w:t xml:space="preserve"> promoting primary health care through the cooperation between the federal and </w:t>
      </w:r>
      <w:r w:rsidR="00763856">
        <w:rPr>
          <w:rFonts w:ascii="Times New Roman" w:hAnsi="Times New Roman" w:cs="Times New Roman"/>
          <w:sz w:val="24"/>
          <w:szCs w:val="24"/>
        </w:rPr>
        <w:t>provinces</w:t>
      </w:r>
      <w:r w:rsidR="00BD75B6">
        <w:rPr>
          <w:rFonts w:ascii="Times New Roman" w:hAnsi="Times New Roman" w:cs="Times New Roman"/>
          <w:sz w:val="24"/>
          <w:szCs w:val="24"/>
        </w:rPr>
        <w:t xml:space="preserve">. </w:t>
      </w:r>
    </w:p>
    <w:p w:rsidR="00BD75B6" w:rsidRDefault="00BD75B6" w:rsidP="00BD75B6">
      <w:pPr>
        <w:spacing w:after="0"/>
        <w:rPr>
          <w:rFonts w:asciiTheme="majorBidi" w:hAnsiTheme="majorBidi" w:cstheme="majorBidi"/>
          <w:b/>
          <w:bCs/>
          <w:sz w:val="24"/>
          <w:szCs w:val="24"/>
        </w:rPr>
      </w:pPr>
    </w:p>
    <w:p w:rsidR="006C59C4" w:rsidRPr="00B612E1" w:rsidRDefault="006C59C4" w:rsidP="00D5723A">
      <w:pPr>
        <w:spacing w:after="0"/>
        <w:jc w:val="both"/>
        <w:rPr>
          <w:rFonts w:asciiTheme="majorBidi" w:hAnsiTheme="majorBidi" w:cstheme="majorBidi"/>
          <w:sz w:val="24"/>
          <w:szCs w:val="24"/>
        </w:rPr>
      </w:pPr>
      <w:r w:rsidRPr="00BD75B6">
        <w:rPr>
          <w:rFonts w:asciiTheme="majorBidi" w:hAnsiTheme="majorBidi" w:cstheme="majorBidi"/>
          <w:b/>
          <w:bCs/>
          <w:sz w:val="24"/>
          <w:szCs w:val="24"/>
        </w:rPr>
        <w:t xml:space="preserve">Types of benefits. </w:t>
      </w:r>
      <w:r w:rsidR="00BD75B6">
        <w:rPr>
          <w:rFonts w:asciiTheme="majorBidi" w:hAnsiTheme="majorBidi" w:cstheme="majorBidi"/>
          <w:sz w:val="24"/>
          <w:szCs w:val="24"/>
        </w:rPr>
        <w:t xml:space="preserve">Services at the </w:t>
      </w:r>
      <w:r w:rsidR="00763856">
        <w:rPr>
          <w:rFonts w:asciiTheme="majorBidi" w:hAnsiTheme="majorBidi" w:cstheme="majorBidi"/>
          <w:sz w:val="24"/>
          <w:szCs w:val="24"/>
        </w:rPr>
        <w:t>provincial</w:t>
      </w:r>
      <w:r w:rsidR="00BD75B6">
        <w:rPr>
          <w:rFonts w:asciiTheme="majorBidi" w:hAnsiTheme="majorBidi" w:cstheme="majorBidi"/>
          <w:sz w:val="24"/>
          <w:szCs w:val="24"/>
        </w:rPr>
        <w:t xml:space="preserve"> level include</w:t>
      </w:r>
      <w:r w:rsidR="00BD75B6" w:rsidRPr="00B612E1">
        <w:rPr>
          <w:rFonts w:asciiTheme="majorBidi" w:hAnsiTheme="majorBidi" w:cstheme="majorBidi"/>
          <w:sz w:val="24"/>
          <w:szCs w:val="24"/>
        </w:rPr>
        <w:t xml:space="preserve"> nursing home, group home, care home, day care, palliative care, respite care, </w:t>
      </w:r>
      <w:r w:rsidR="00BD75B6">
        <w:rPr>
          <w:rFonts w:asciiTheme="majorBidi" w:hAnsiTheme="majorBidi" w:cstheme="majorBidi"/>
          <w:sz w:val="24"/>
          <w:szCs w:val="24"/>
        </w:rPr>
        <w:t xml:space="preserve">and </w:t>
      </w:r>
      <w:r w:rsidR="00BD75B6" w:rsidRPr="00B612E1">
        <w:rPr>
          <w:rFonts w:asciiTheme="majorBidi" w:hAnsiTheme="majorBidi" w:cstheme="majorBidi"/>
          <w:sz w:val="24"/>
          <w:szCs w:val="24"/>
        </w:rPr>
        <w:t>rehabilitations</w:t>
      </w:r>
      <w:r w:rsidR="00BD75B6">
        <w:rPr>
          <w:rFonts w:asciiTheme="majorBidi" w:hAnsiTheme="majorBidi" w:cstheme="majorBidi"/>
          <w:sz w:val="24"/>
          <w:szCs w:val="24"/>
        </w:rPr>
        <w:t>.</w:t>
      </w:r>
      <w:r w:rsidR="007B19A9">
        <w:rPr>
          <w:rFonts w:asciiTheme="majorBidi" w:hAnsiTheme="majorBidi" w:cstheme="majorBidi"/>
          <w:sz w:val="24"/>
          <w:szCs w:val="24"/>
        </w:rPr>
        <w:t xml:space="preserve"> Provinces cover </w:t>
      </w:r>
      <w:r w:rsidR="00D5723A">
        <w:rPr>
          <w:rFonts w:asciiTheme="majorBidi" w:hAnsiTheme="majorBidi" w:cstheme="majorBidi"/>
          <w:sz w:val="24"/>
          <w:szCs w:val="24"/>
        </w:rPr>
        <w:t>a maximum</w:t>
      </w:r>
      <w:r w:rsidR="007B19A9">
        <w:rPr>
          <w:rFonts w:asciiTheme="majorBidi" w:hAnsiTheme="majorBidi" w:cstheme="majorBidi"/>
          <w:sz w:val="24"/>
          <w:szCs w:val="24"/>
        </w:rPr>
        <w:t xml:space="preserve"> number of hours </w:t>
      </w:r>
      <w:r w:rsidR="00D5723A">
        <w:rPr>
          <w:rFonts w:asciiTheme="majorBidi" w:hAnsiTheme="majorBidi" w:cstheme="majorBidi"/>
          <w:sz w:val="24"/>
          <w:szCs w:val="24"/>
        </w:rPr>
        <w:t xml:space="preserve">of </w:t>
      </w:r>
      <w:r w:rsidR="007B19A9">
        <w:rPr>
          <w:rFonts w:asciiTheme="majorBidi" w:hAnsiTheme="majorBidi" w:cstheme="majorBidi"/>
          <w:sz w:val="24"/>
          <w:szCs w:val="24"/>
        </w:rPr>
        <w:t>home care per month</w:t>
      </w:r>
      <w:r w:rsidR="00D5723A">
        <w:rPr>
          <w:rFonts w:asciiTheme="majorBidi" w:hAnsiTheme="majorBidi" w:cstheme="majorBidi"/>
          <w:sz w:val="24"/>
          <w:szCs w:val="24"/>
        </w:rPr>
        <w:t xml:space="preserve"> and any extra hours are paid by individuals. </w:t>
      </w:r>
    </w:p>
    <w:p w:rsidR="00A8060B" w:rsidRDefault="00A8060B" w:rsidP="00A8060B">
      <w:pPr>
        <w:spacing w:after="0"/>
        <w:rPr>
          <w:sz w:val="24"/>
          <w:szCs w:val="24"/>
        </w:rPr>
      </w:pPr>
    </w:p>
    <w:p w:rsidR="00A8060B" w:rsidRDefault="00A8060B" w:rsidP="007B19A9">
      <w:pPr>
        <w:spacing w:after="0"/>
        <w:jc w:val="both"/>
        <w:rPr>
          <w:sz w:val="24"/>
          <w:szCs w:val="24"/>
        </w:rPr>
      </w:pPr>
      <w:r w:rsidRPr="00BD75B6">
        <w:rPr>
          <w:rFonts w:asciiTheme="majorBidi" w:hAnsiTheme="majorBidi" w:cstheme="majorBidi"/>
          <w:b/>
          <w:bCs/>
          <w:sz w:val="24"/>
          <w:szCs w:val="24"/>
        </w:rPr>
        <w:t>Funding.</w:t>
      </w:r>
      <w:r>
        <w:rPr>
          <w:b/>
          <w:bCs/>
          <w:sz w:val="24"/>
          <w:szCs w:val="24"/>
        </w:rPr>
        <w:t xml:space="preserve">  </w:t>
      </w:r>
      <w:r w:rsidRPr="00B612E1">
        <w:rPr>
          <w:rFonts w:ascii="Times New Roman" w:hAnsi="Times New Roman" w:cs="Times New Roman"/>
          <w:sz w:val="24"/>
          <w:szCs w:val="24"/>
        </w:rPr>
        <w:t xml:space="preserve">Canada functions as a single insurer for health care services through the enactment of relevant laws by the </w:t>
      </w:r>
      <w:r w:rsidR="00763856">
        <w:rPr>
          <w:rFonts w:ascii="Times New Roman" w:hAnsi="Times New Roman" w:cs="Times New Roman"/>
          <w:sz w:val="24"/>
          <w:szCs w:val="24"/>
        </w:rPr>
        <w:t>provinces</w:t>
      </w:r>
      <w:r w:rsidRPr="00B612E1">
        <w:rPr>
          <w:rFonts w:ascii="Times New Roman" w:hAnsi="Times New Roman" w:cs="Times New Roman"/>
          <w:sz w:val="24"/>
          <w:szCs w:val="24"/>
        </w:rPr>
        <w:t xml:space="preserve"> and the territories, where health care resources are mostly funded by income taxes, consumption ta</w:t>
      </w:r>
      <w:r w:rsidR="003F0BB1">
        <w:rPr>
          <w:rFonts w:ascii="Times New Roman" w:hAnsi="Times New Roman" w:cs="Times New Roman"/>
          <w:sz w:val="24"/>
          <w:szCs w:val="24"/>
        </w:rPr>
        <w:t xml:space="preserve">xes, and corporate taxes. </w:t>
      </w:r>
      <w:r w:rsidR="003417AD">
        <w:rPr>
          <w:rFonts w:ascii="Times New Roman" w:hAnsi="Times New Roman" w:cs="Times New Roman"/>
          <w:sz w:val="24"/>
          <w:szCs w:val="24"/>
        </w:rPr>
        <w:t>They account of over</w:t>
      </w:r>
      <w:r w:rsidRPr="00B612E1">
        <w:rPr>
          <w:rFonts w:ascii="Times New Roman" w:hAnsi="Times New Roman" w:cs="Times New Roman"/>
          <w:sz w:val="24"/>
          <w:szCs w:val="24"/>
        </w:rPr>
        <w:t xml:space="preserve"> 90% of </w:t>
      </w:r>
      <w:r w:rsidR="00D5723A">
        <w:rPr>
          <w:rFonts w:ascii="Times New Roman" w:hAnsi="Times New Roman" w:cs="Times New Roman"/>
          <w:sz w:val="24"/>
          <w:szCs w:val="24"/>
        </w:rPr>
        <w:t>LTC</w:t>
      </w:r>
      <w:r w:rsidRPr="00B612E1">
        <w:rPr>
          <w:rFonts w:ascii="Times New Roman" w:hAnsi="Times New Roman" w:cs="Times New Roman"/>
          <w:sz w:val="24"/>
          <w:szCs w:val="24"/>
        </w:rPr>
        <w:t xml:space="preserve"> finance in public domain.</w:t>
      </w:r>
      <w:r w:rsidR="003A0C8D">
        <w:rPr>
          <w:rFonts w:ascii="Times New Roman" w:hAnsi="Times New Roman" w:cs="Times New Roman"/>
          <w:sz w:val="24"/>
          <w:szCs w:val="24"/>
        </w:rPr>
        <w:t xml:space="preserve"> </w:t>
      </w:r>
      <w:r w:rsidR="00EB35C6" w:rsidRPr="00871624">
        <w:rPr>
          <w:rFonts w:ascii="Times New Roman" w:hAnsi="Times New Roman" w:cs="Times New Roman"/>
          <w:sz w:val="24"/>
          <w:szCs w:val="24"/>
        </w:rPr>
        <w:t xml:space="preserve">The federal </w:t>
      </w:r>
      <w:r w:rsidR="003417AD">
        <w:rPr>
          <w:rFonts w:ascii="Times New Roman" w:hAnsi="Times New Roman" w:cs="Times New Roman"/>
          <w:sz w:val="24"/>
          <w:szCs w:val="24"/>
        </w:rPr>
        <w:t xml:space="preserve">government </w:t>
      </w:r>
      <w:r w:rsidR="00EB35C6" w:rsidRPr="00871624">
        <w:rPr>
          <w:rFonts w:ascii="Times New Roman" w:hAnsi="Times New Roman" w:cs="Times New Roman"/>
          <w:sz w:val="24"/>
          <w:szCs w:val="24"/>
        </w:rPr>
        <w:t>provides LTC funding to First Nations and Veterans.</w:t>
      </w:r>
    </w:p>
    <w:p w:rsidR="00D40628" w:rsidRPr="00EB35C6" w:rsidRDefault="00A8060B" w:rsidP="005C30FB">
      <w:pPr>
        <w:spacing w:after="0"/>
        <w:jc w:val="both"/>
        <w:rPr>
          <w:rFonts w:asciiTheme="majorBidi" w:hAnsiTheme="majorBidi" w:cstheme="majorBidi"/>
          <w:sz w:val="24"/>
          <w:szCs w:val="24"/>
        </w:rPr>
      </w:pPr>
      <w:r w:rsidRPr="006C59C4">
        <w:rPr>
          <w:rFonts w:asciiTheme="majorBidi" w:hAnsiTheme="majorBidi" w:cstheme="majorBidi"/>
          <w:sz w:val="24"/>
          <w:szCs w:val="24"/>
        </w:rPr>
        <w:br/>
      </w:r>
      <w:r w:rsidRPr="006C59C4">
        <w:rPr>
          <w:rFonts w:asciiTheme="majorBidi" w:hAnsiTheme="majorBidi" w:cstheme="majorBidi"/>
          <w:b/>
          <w:bCs/>
          <w:sz w:val="24"/>
          <w:szCs w:val="24"/>
        </w:rPr>
        <w:t>Current Challenges</w:t>
      </w:r>
      <w:r w:rsidR="00BD75B6">
        <w:rPr>
          <w:rFonts w:asciiTheme="majorBidi" w:hAnsiTheme="majorBidi" w:cstheme="majorBidi"/>
          <w:b/>
          <w:bCs/>
          <w:sz w:val="24"/>
          <w:szCs w:val="24"/>
        </w:rPr>
        <w:t xml:space="preserve">. </w:t>
      </w:r>
      <w:r w:rsidR="005C30FB">
        <w:rPr>
          <w:rFonts w:asciiTheme="majorBidi" w:hAnsiTheme="majorBidi" w:cstheme="majorBidi"/>
          <w:sz w:val="24"/>
          <w:szCs w:val="24"/>
        </w:rPr>
        <w:t xml:space="preserve">The Canadian national Medicare system was not designed to deal with the needs of elderlies </w:t>
      </w:r>
      <w:r w:rsidR="005C30FB" w:rsidRPr="00BD75B6">
        <w:rPr>
          <w:rFonts w:asciiTheme="majorBidi" w:hAnsiTheme="majorBidi" w:cstheme="majorBidi"/>
          <w:sz w:val="24"/>
          <w:szCs w:val="24"/>
        </w:rPr>
        <w:t>and</w:t>
      </w:r>
      <w:r w:rsidR="005C30FB">
        <w:rPr>
          <w:rFonts w:asciiTheme="majorBidi" w:hAnsiTheme="majorBidi" w:cstheme="majorBidi"/>
          <w:sz w:val="24"/>
          <w:szCs w:val="24"/>
        </w:rPr>
        <w:t xml:space="preserve"> t</w:t>
      </w:r>
      <w:r w:rsidR="00BD75B6" w:rsidRPr="00BD75B6">
        <w:rPr>
          <w:rFonts w:asciiTheme="majorBidi" w:hAnsiTheme="majorBidi" w:cstheme="majorBidi"/>
          <w:sz w:val="24"/>
          <w:szCs w:val="24"/>
        </w:rPr>
        <w:t>he lack of a national</w:t>
      </w:r>
      <w:r w:rsidR="005C30FB">
        <w:rPr>
          <w:rFonts w:asciiTheme="majorBidi" w:hAnsiTheme="majorBidi" w:cstheme="majorBidi"/>
          <w:sz w:val="24"/>
          <w:szCs w:val="24"/>
        </w:rPr>
        <w:t xml:space="preserve"> LTC</w:t>
      </w:r>
      <w:r w:rsidR="00BD75B6" w:rsidRPr="00BD75B6">
        <w:rPr>
          <w:rFonts w:asciiTheme="majorBidi" w:hAnsiTheme="majorBidi" w:cstheme="majorBidi"/>
          <w:sz w:val="24"/>
          <w:szCs w:val="24"/>
        </w:rPr>
        <w:t xml:space="preserve"> system </w:t>
      </w:r>
      <w:r w:rsidR="00BD75B6">
        <w:rPr>
          <w:rFonts w:asciiTheme="majorBidi" w:hAnsiTheme="majorBidi" w:cstheme="majorBidi"/>
          <w:sz w:val="24"/>
          <w:szCs w:val="24"/>
        </w:rPr>
        <w:t xml:space="preserve">causes inequalities in access </w:t>
      </w:r>
      <w:r w:rsidR="005C30FB">
        <w:rPr>
          <w:rFonts w:asciiTheme="majorBidi" w:hAnsiTheme="majorBidi" w:cstheme="majorBidi"/>
          <w:sz w:val="24"/>
          <w:szCs w:val="24"/>
        </w:rPr>
        <w:t xml:space="preserve">due </w:t>
      </w:r>
      <w:r w:rsidR="005C30FB">
        <w:rPr>
          <w:rFonts w:asciiTheme="majorBidi" w:hAnsiTheme="majorBidi" w:cstheme="majorBidi"/>
          <w:sz w:val="24"/>
          <w:szCs w:val="24"/>
        </w:rPr>
        <w:lastRenderedPageBreak/>
        <w:t xml:space="preserve">to variation of services among provinces. Out-of-pocket expenses have been high, similarly the reported unmet needs. </w:t>
      </w:r>
    </w:p>
    <w:p w:rsidR="00EB35C6" w:rsidRPr="00EB35C6" w:rsidRDefault="00EB35C6" w:rsidP="00EB35C6">
      <w:pPr>
        <w:spacing w:after="0"/>
        <w:rPr>
          <w:rFonts w:asciiTheme="majorBidi" w:hAnsiTheme="majorBidi" w:cstheme="majorBid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rsidTr="00932407">
        <w:tc>
          <w:tcPr>
            <w:tcW w:w="9016" w:type="dxa"/>
            <w:shd w:val="clear" w:color="auto" w:fill="D9E2F3" w:themeFill="accent5" w:themeFillTint="33"/>
          </w:tcPr>
          <w:p w:rsidR="006E7960" w:rsidRPr="006E7960" w:rsidRDefault="006E7960" w:rsidP="00932407">
            <w:pPr>
              <w:pStyle w:val="Heading3"/>
              <w:outlineLvl w:val="2"/>
              <w:rPr>
                <w:rFonts w:asciiTheme="majorBidi" w:hAnsiTheme="majorBidi"/>
                <w:b/>
                <w:bCs/>
                <w:color w:val="1F3864" w:themeColor="accent5" w:themeShade="80"/>
              </w:rPr>
            </w:pPr>
            <w:bookmarkStart w:id="18" w:name="_Toc534967014"/>
            <w:r>
              <w:rPr>
                <w:rFonts w:asciiTheme="majorBidi" w:hAnsiTheme="majorBidi"/>
                <w:b/>
                <w:bCs/>
                <w:color w:val="1F3864" w:themeColor="accent5" w:themeShade="80"/>
              </w:rPr>
              <w:t>SWEDEN</w:t>
            </w:r>
            <w:bookmarkEnd w:id="18"/>
            <w:r w:rsidRPr="006E7960">
              <w:rPr>
                <w:rFonts w:asciiTheme="majorBidi" w:hAnsiTheme="majorBidi"/>
                <w:b/>
                <w:bCs/>
                <w:color w:val="1F3864" w:themeColor="accent5" w:themeShade="80"/>
              </w:rPr>
              <w:t xml:space="preserve"> </w:t>
            </w:r>
          </w:p>
        </w:tc>
      </w:tr>
    </w:tbl>
    <w:p w:rsidR="001D1930" w:rsidRDefault="001D1930" w:rsidP="00932407">
      <w:pPr>
        <w:spacing w:after="0"/>
        <w:rPr>
          <w:rFonts w:asciiTheme="majorBidi" w:hAnsiTheme="majorBidi" w:cstheme="majorBidi"/>
          <w:b/>
          <w:bCs/>
          <w:sz w:val="24"/>
          <w:szCs w:val="24"/>
        </w:rPr>
      </w:pPr>
    </w:p>
    <w:tbl>
      <w:tblPr>
        <w:tblStyle w:val="TableGrid"/>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26"/>
        <w:gridCol w:w="1700"/>
        <w:gridCol w:w="283"/>
        <w:gridCol w:w="1842"/>
      </w:tblGrid>
      <w:tr w:rsidR="001D1930" w:rsidRPr="00A5499C" w:rsidTr="008B0688">
        <w:tc>
          <w:tcPr>
            <w:tcW w:w="2972" w:type="dxa"/>
            <w:shd w:val="clear" w:color="auto" w:fill="E7E6E6" w:themeFill="background2"/>
          </w:tcPr>
          <w:p w:rsidR="001D1930" w:rsidRPr="00B03538" w:rsidRDefault="001D1930" w:rsidP="008B0688">
            <w:pPr>
              <w:rPr>
                <w:rFonts w:asciiTheme="majorBidi" w:hAnsiTheme="majorBidi" w:cstheme="majorBidi"/>
              </w:rPr>
            </w:pPr>
            <w:r w:rsidRPr="00B03538">
              <w:rPr>
                <w:rFonts w:asciiTheme="majorBidi" w:hAnsiTheme="majorBidi" w:cstheme="majorBidi"/>
              </w:rPr>
              <w:t>Population</w:t>
            </w:r>
          </w:p>
        </w:tc>
        <w:tc>
          <w:tcPr>
            <w:tcW w:w="284" w:type="dxa"/>
            <w:shd w:val="clear" w:color="auto" w:fill="E7E6E6" w:themeFill="background2"/>
          </w:tcPr>
          <w:p w:rsidR="001D1930" w:rsidRPr="00B03538" w:rsidRDefault="001D1930" w:rsidP="008C016F">
            <w:pPr>
              <w:rPr>
                <w:rFonts w:asciiTheme="majorBidi" w:hAnsiTheme="majorBidi" w:cstheme="majorBidi"/>
              </w:rPr>
            </w:pPr>
          </w:p>
        </w:tc>
        <w:tc>
          <w:tcPr>
            <w:tcW w:w="1417" w:type="dxa"/>
            <w:shd w:val="clear" w:color="auto" w:fill="E7E6E6" w:themeFill="background2"/>
          </w:tcPr>
          <w:p w:rsidR="001D1930" w:rsidRPr="00B03538" w:rsidRDefault="001D1930" w:rsidP="008C016F">
            <w:pPr>
              <w:rPr>
                <w:rFonts w:asciiTheme="majorBidi" w:hAnsiTheme="majorBidi" w:cstheme="majorBidi"/>
              </w:rPr>
            </w:pPr>
            <w:r>
              <w:rPr>
                <w:rFonts w:asciiTheme="majorBidi" w:hAnsiTheme="majorBidi" w:cstheme="majorBidi"/>
              </w:rPr>
              <w:t>9.9</w:t>
            </w:r>
            <w:r w:rsidRPr="00B03538">
              <w:rPr>
                <w:rFonts w:asciiTheme="majorBidi" w:hAnsiTheme="majorBidi" w:cstheme="majorBidi"/>
              </w:rPr>
              <w:t xml:space="preserve"> million</w:t>
            </w:r>
          </w:p>
        </w:tc>
        <w:tc>
          <w:tcPr>
            <w:tcW w:w="426" w:type="dxa"/>
            <w:shd w:val="clear" w:color="auto" w:fill="E7E6E6" w:themeFill="background2"/>
          </w:tcPr>
          <w:p w:rsidR="001D1930" w:rsidRPr="00A5499C" w:rsidRDefault="001D1930" w:rsidP="008C016F">
            <w:pPr>
              <w:rPr>
                <w:rFonts w:asciiTheme="majorBidi" w:hAnsiTheme="majorBidi" w:cstheme="majorBidi"/>
                <w:color w:val="FF0000"/>
              </w:rPr>
            </w:pPr>
          </w:p>
        </w:tc>
        <w:tc>
          <w:tcPr>
            <w:tcW w:w="1700" w:type="dxa"/>
            <w:shd w:val="clear" w:color="auto" w:fill="E7E6E6" w:themeFill="background2"/>
          </w:tcPr>
          <w:p w:rsidR="001D1930" w:rsidRPr="00B03538" w:rsidRDefault="001D1930" w:rsidP="008C016F">
            <w:pPr>
              <w:rPr>
                <w:rFonts w:asciiTheme="majorBidi" w:hAnsiTheme="majorBidi" w:cstheme="majorBidi"/>
              </w:rPr>
            </w:pPr>
            <w:r w:rsidRPr="00B03538">
              <w:rPr>
                <w:rFonts w:asciiTheme="majorBidi" w:hAnsiTheme="majorBidi" w:cstheme="majorBidi"/>
              </w:rPr>
              <w:t>System Model</w:t>
            </w:r>
          </w:p>
        </w:tc>
        <w:tc>
          <w:tcPr>
            <w:tcW w:w="283" w:type="dxa"/>
            <w:shd w:val="clear" w:color="auto" w:fill="E7E6E6" w:themeFill="background2"/>
          </w:tcPr>
          <w:p w:rsidR="001D1930" w:rsidRPr="00B03538" w:rsidRDefault="001D1930" w:rsidP="008C016F">
            <w:pPr>
              <w:rPr>
                <w:rFonts w:asciiTheme="majorBidi" w:hAnsiTheme="majorBidi" w:cstheme="majorBidi"/>
              </w:rPr>
            </w:pPr>
          </w:p>
        </w:tc>
        <w:tc>
          <w:tcPr>
            <w:tcW w:w="1842" w:type="dxa"/>
            <w:shd w:val="clear" w:color="auto" w:fill="E7E6E6" w:themeFill="background2"/>
          </w:tcPr>
          <w:p w:rsidR="001D1930" w:rsidRPr="0037115D" w:rsidRDefault="0037115D" w:rsidP="008C016F">
            <w:pPr>
              <w:rPr>
                <w:rFonts w:asciiTheme="majorBidi" w:hAnsiTheme="majorBidi" w:cstheme="majorBidi"/>
              </w:rPr>
            </w:pPr>
            <w:r w:rsidRPr="0037115D">
              <w:rPr>
                <w:rFonts w:asciiTheme="majorBidi" w:hAnsiTheme="majorBidi" w:cstheme="majorBidi"/>
              </w:rPr>
              <w:t>Decentralised</w:t>
            </w:r>
          </w:p>
        </w:tc>
      </w:tr>
      <w:tr w:rsidR="001D1930" w:rsidRPr="00A5499C" w:rsidTr="008B0688">
        <w:tc>
          <w:tcPr>
            <w:tcW w:w="2972" w:type="dxa"/>
            <w:shd w:val="clear" w:color="auto" w:fill="E7E6E6" w:themeFill="background2"/>
          </w:tcPr>
          <w:p w:rsidR="001D1930" w:rsidRPr="00B03538" w:rsidRDefault="001D1930" w:rsidP="008C016F">
            <w:pPr>
              <w:rPr>
                <w:rFonts w:asciiTheme="majorBidi" w:hAnsiTheme="majorBidi" w:cstheme="majorBidi"/>
              </w:rPr>
            </w:pPr>
            <w:r w:rsidRPr="00B03538">
              <w:rPr>
                <w:rFonts w:asciiTheme="majorBidi" w:hAnsiTheme="majorBidi" w:cstheme="majorBidi"/>
              </w:rPr>
              <w:t>Average life expectancy</w:t>
            </w:r>
          </w:p>
        </w:tc>
        <w:tc>
          <w:tcPr>
            <w:tcW w:w="284" w:type="dxa"/>
            <w:shd w:val="clear" w:color="auto" w:fill="E7E6E6" w:themeFill="background2"/>
          </w:tcPr>
          <w:p w:rsidR="001D1930" w:rsidRPr="00B03538" w:rsidRDefault="001D1930" w:rsidP="008C016F">
            <w:pPr>
              <w:rPr>
                <w:rFonts w:asciiTheme="majorBidi" w:hAnsiTheme="majorBidi" w:cstheme="majorBidi"/>
              </w:rPr>
            </w:pPr>
          </w:p>
        </w:tc>
        <w:tc>
          <w:tcPr>
            <w:tcW w:w="1417" w:type="dxa"/>
            <w:shd w:val="clear" w:color="auto" w:fill="E7E6E6" w:themeFill="background2"/>
          </w:tcPr>
          <w:p w:rsidR="001D1930" w:rsidRPr="001D1930" w:rsidRDefault="001D1930" w:rsidP="001D1930">
            <w:pPr>
              <w:rPr>
                <w:rFonts w:asciiTheme="majorBidi" w:hAnsiTheme="majorBidi" w:cstheme="majorBidi"/>
                <w:color w:val="C00000"/>
              </w:rPr>
            </w:pPr>
            <w:r w:rsidRPr="001D1930">
              <w:rPr>
                <w:rFonts w:asciiTheme="majorBidi" w:hAnsiTheme="majorBidi" w:cstheme="majorBidi"/>
              </w:rPr>
              <w:t>82.1years</w:t>
            </w:r>
          </w:p>
        </w:tc>
        <w:tc>
          <w:tcPr>
            <w:tcW w:w="426" w:type="dxa"/>
            <w:shd w:val="clear" w:color="auto" w:fill="E7E6E6" w:themeFill="background2"/>
          </w:tcPr>
          <w:p w:rsidR="001D1930" w:rsidRPr="001D1930" w:rsidRDefault="001D1930" w:rsidP="008C016F">
            <w:pPr>
              <w:rPr>
                <w:rFonts w:asciiTheme="majorBidi" w:hAnsiTheme="majorBidi" w:cstheme="majorBidi"/>
                <w:color w:val="C00000"/>
              </w:rPr>
            </w:pPr>
          </w:p>
        </w:tc>
        <w:tc>
          <w:tcPr>
            <w:tcW w:w="1700" w:type="dxa"/>
            <w:shd w:val="clear" w:color="auto" w:fill="E7E6E6" w:themeFill="background2"/>
          </w:tcPr>
          <w:p w:rsidR="001D1930" w:rsidRPr="004631C3" w:rsidRDefault="001D1930" w:rsidP="008C016F">
            <w:pPr>
              <w:rPr>
                <w:rFonts w:asciiTheme="majorBidi" w:hAnsiTheme="majorBidi" w:cstheme="majorBidi"/>
              </w:rPr>
            </w:pPr>
            <w:r w:rsidRPr="004631C3">
              <w:rPr>
                <w:rFonts w:asciiTheme="majorBidi" w:hAnsiTheme="majorBidi" w:cstheme="majorBidi"/>
              </w:rPr>
              <w:t>Legal Coverage</w:t>
            </w:r>
          </w:p>
        </w:tc>
        <w:tc>
          <w:tcPr>
            <w:tcW w:w="283" w:type="dxa"/>
            <w:shd w:val="clear" w:color="auto" w:fill="E7E6E6" w:themeFill="background2"/>
          </w:tcPr>
          <w:p w:rsidR="001D1930" w:rsidRPr="004631C3" w:rsidRDefault="001D1930" w:rsidP="008C016F">
            <w:pPr>
              <w:rPr>
                <w:rFonts w:asciiTheme="majorBidi" w:hAnsiTheme="majorBidi" w:cstheme="majorBidi"/>
              </w:rPr>
            </w:pPr>
          </w:p>
        </w:tc>
        <w:tc>
          <w:tcPr>
            <w:tcW w:w="1842" w:type="dxa"/>
            <w:shd w:val="clear" w:color="auto" w:fill="E7E6E6" w:themeFill="background2"/>
          </w:tcPr>
          <w:p w:rsidR="001D1930" w:rsidRPr="004631C3" w:rsidRDefault="001D1930" w:rsidP="008C016F">
            <w:pPr>
              <w:rPr>
                <w:rFonts w:asciiTheme="majorBidi" w:hAnsiTheme="majorBidi" w:cstheme="majorBidi"/>
              </w:rPr>
            </w:pPr>
            <w:r w:rsidRPr="004631C3">
              <w:rPr>
                <w:rFonts w:asciiTheme="majorBidi" w:hAnsiTheme="majorBidi" w:cstheme="majorBidi"/>
              </w:rPr>
              <w:t xml:space="preserve">Universal </w:t>
            </w:r>
          </w:p>
        </w:tc>
      </w:tr>
      <w:tr w:rsidR="001D1930" w:rsidRPr="00A5499C" w:rsidTr="008B0688">
        <w:tc>
          <w:tcPr>
            <w:tcW w:w="2972" w:type="dxa"/>
            <w:shd w:val="clear" w:color="auto" w:fill="E7E6E6" w:themeFill="background2"/>
          </w:tcPr>
          <w:p w:rsidR="001D1930" w:rsidRPr="00B03538" w:rsidRDefault="001D1930" w:rsidP="008C016F">
            <w:pPr>
              <w:rPr>
                <w:rFonts w:asciiTheme="majorBidi" w:hAnsiTheme="majorBidi" w:cstheme="majorBidi"/>
              </w:rPr>
            </w:pPr>
            <w:r w:rsidRPr="00B03538">
              <w:rPr>
                <w:rFonts w:asciiTheme="majorBidi" w:hAnsiTheme="majorBidi" w:cstheme="majorBidi"/>
              </w:rPr>
              <w:t>Population aged 65+</w:t>
            </w:r>
          </w:p>
        </w:tc>
        <w:tc>
          <w:tcPr>
            <w:tcW w:w="284" w:type="dxa"/>
            <w:shd w:val="clear" w:color="auto" w:fill="E7E6E6" w:themeFill="background2"/>
          </w:tcPr>
          <w:p w:rsidR="001D1930" w:rsidRPr="00B03538" w:rsidRDefault="001D1930" w:rsidP="008C016F">
            <w:pPr>
              <w:rPr>
                <w:rFonts w:asciiTheme="majorBidi" w:hAnsiTheme="majorBidi" w:cstheme="majorBidi"/>
              </w:rPr>
            </w:pPr>
          </w:p>
        </w:tc>
        <w:tc>
          <w:tcPr>
            <w:tcW w:w="1417" w:type="dxa"/>
            <w:shd w:val="clear" w:color="auto" w:fill="E7E6E6" w:themeFill="background2"/>
          </w:tcPr>
          <w:p w:rsidR="001D1930" w:rsidRPr="001D1930" w:rsidRDefault="001D1930" w:rsidP="008C016F">
            <w:pPr>
              <w:rPr>
                <w:rFonts w:asciiTheme="majorBidi" w:hAnsiTheme="majorBidi" w:cstheme="majorBidi"/>
                <w:color w:val="C00000"/>
              </w:rPr>
            </w:pPr>
            <w:r w:rsidRPr="001D1930">
              <w:rPr>
                <w:rFonts w:asciiTheme="majorBidi" w:hAnsiTheme="majorBidi" w:cstheme="majorBidi"/>
              </w:rPr>
              <w:t>20.26%</w:t>
            </w:r>
          </w:p>
        </w:tc>
        <w:tc>
          <w:tcPr>
            <w:tcW w:w="426" w:type="dxa"/>
            <w:shd w:val="clear" w:color="auto" w:fill="E7E6E6" w:themeFill="background2"/>
          </w:tcPr>
          <w:p w:rsidR="001D1930" w:rsidRPr="001D1930" w:rsidRDefault="001D1930" w:rsidP="008C016F">
            <w:pPr>
              <w:rPr>
                <w:rFonts w:asciiTheme="majorBidi" w:hAnsiTheme="majorBidi" w:cstheme="majorBidi"/>
                <w:color w:val="C00000"/>
              </w:rPr>
            </w:pPr>
          </w:p>
        </w:tc>
        <w:tc>
          <w:tcPr>
            <w:tcW w:w="1700" w:type="dxa"/>
            <w:shd w:val="clear" w:color="auto" w:fill="E7E6E6" w:themeFill="background2"/>
          </w:tcPr>
          <w:p w:rsidR="001D1930" w:rsidRPr="004631C3" w:rsidRDefault="001D1930" w:rsidP="008C016F">
            <w:pPr>
              <w:rPr>
                <w:rFonts w:asciiTheme="majorBidi" w:hAnsiTheme="majorBidi" w:cstheme="majorBidi"/>
              </w:rPr>
            </w:pPr>
            <w:r w:rsidRPr="004631C3">
              <w:rPr>
                <w:rFonts w:asciiTheme="majorBidi" w:hAnsiTheme="majorBidi" w:cstheme="majorBidi"/>
              </w:rPr>
              <w:t>Beneficiaries</w:t>
            </w:r>
          </w:p>
        </w:tc>
        <w:tc>
          <w:tcPr>
            <w:tcW w:w="283" w:type="dxa"/>
            <w:shd w:val="clear" w:color="auto" w:fill="E7E6E6" w:themeFill="background2"/>
          </w:tcPr>
          <w:p w:rsidR="001D1930" w:rsidRPr="004631C3" w:rsidRDefault="001D1930" w:rsidP="008C016F">
            <w:pPr>
              <w:rPr>
                <w:rFonts w:asciiTheme="majorBidi" w:hAnsiTheme="majorBidi" w:cstheme="majorBidi"/>
              </w:rPr>
            </w:pPr>
          </w:p>
        </w:tc>
        <w:tc>
          <w:tcPr>
            <w:tcW w:w="1842" w:type="dxa"/>
            <w:shd w:val="clear" w:color="auto" w:fill="E7E6E6" w:themeFill="background2"/>
          </w:tcPr>
          <w:p w:rsidR="001D1930" w:rsidRPr="004631C3" w:rsidRDefault="004631C3" w:rsidP="008C016F">
            <w:pPr>
              <w:rPr>
                <w:rFonts w:asciiTheme="majorBidi" w:hAnsiTheme="majorBidi" w:cstheme="majorBidi"/>
              </w:rPr>
            </w:pPr>
            <w:r w:rsidRPr="004631C3">
              <w:rPr>
                <w:rFonts w:asciiTheme="majorBidi" w:hAnsiTheme="majorBidi" w:cstheme="majorBidi"/>
              </w:rPr>
              <w:t>17</w:t>
            </w:r>
            <w:r w:rsidR="001D1930" w:rsidRPr="004631C3">
              <w:rPr>
                <w:rFonts w:asciiTheme="majorBidi" w:hAnsiTheme="majorBidi" w:cstheme="majorBidi"/>
              </w:rPr>
              <w:t>%</w:t>
            </w:r>
          </w:p>
        </w:tc>
      </w:tr>
      <w:tr w:rsidR="001D1930" w:rsidRPr="00A5499C" w:rsidTr="008B0688">
        <w:tc>
          <w:tcPr>
            <w:tcW w:w="2972" w:type="dxa"/>
            <w:shd w:val="clear" w:color="auto" w:fill="E7E6E6" w:themeFill="background2"/>
          </w:tcPr>
          <w:p w:rsidR="001D1930" w:rsidRPr="00B03538" w:rsidRDefault="001D1930" w:rsidP="008C016F">
            <w:pPr>
              <w:rPr>
                <w:rFonts w:asciiTheme="majorBidi" w:hAnsiTheme="majorBidi" w:cstheme="majorBidi"/>
              </w:rPr>
            </w:pPr>
            <w:r w:rsidRPr="00B03538">
              <w:rPr>
                <w:rFonts w:asciiTheme="majorBidi" w:hAnsiTheme="majorBidi" w:cstheme="majorBidi"/>
              </w:rPr>
              <w:t>LTC Expenditure as % of GDP</w:t>
            </w:r>
          </w:p>
        </w:tc>
        <w:tc>
          <w:tcPr>
            <w:tcW w:w="284" w:type="dxa"/>
            <w:shd w:val="clear" w:color="auto" w:fill="E7E6E6" w:themeFill="background2"/>
          </w:tcPr>
          <w:p w:rsidR="001D1930" w:rsidRPr="00B03538" w:rsidRDefault="001D1930" w:rsidP="008C016F">
            <w:pPr>
              <w:rPr>
                <w:rFonts w:asciiTheme="majorBidi" w:hAnsiTheme="majorBidi" w:cstheme="majorBidi"/>
              </w:rPr>
            </w:pPr>
          </w:p>
        </w:tc>
        <w:tc>
          <w:tcPr>
            <w:tcW w:w="1417" w:type="dxa"/>
            <w:shd w:val="clear" w:color="auto" w:fill="E7E6E6" w:themeFill="background2"/>
          </w:tcPr>
          <w:p w:rsidR="001D1930" w:rsidRPr="001D1930" w:rsidRDefault="000219CF" w:rsidP="008C016F">
            <w:pPr>
              <w:rPr>
                <w:rFonts w:asciiTheme="majorBidi" w:hAnsiTheme="majorBidi" w:cstheme="majorBidi"/>
                <w:color w:val="C00000"/>
              </w:rPr>
            </w:pPr>
            <w:r>
              <w:rPr>
                <w:rFonts w:asciiTheme="majorBidi" w:hAnsiTheme="majorBidi" w:cstheme="majorBidi"/>
              </w:rPr>
              <w:t>3.2</w:t>
            </w:r>
            <w:r w:rsidR="001D1930" w:rsidRPr="001D1930">
              <w:rPr>
                <w:rFonts w:asciiTheme="majorBidi" w:hAnsiTheme="majorBidi" w:cstheme="majorBidi"/>
              </w:rPr>
              <w:t>%</w:t>
            </w:r>
          </w:p>
        </w:tc>
        <w:tc>
          <w:tcPr>
            <w:tcW w:w="426" w:type="dxa"/>
            <w:shd w:val="clear" w:color="auto" w:fill="E7E6E6" w:themeFill="background2"/>
          </w:tcPr>
          <w:p w:rsidR="001D1930" w:rsidRPr="001D1930" w:rsidRDefault="001D1930" w:rsidP="008C016F">
            <w:pPr>
              <w:rPr>
                <w:rFonts w:asciiTheme="majorBidi" w:hAnsiTheme="majorBidi" w:cstheme="majorBidi"/>
                <w:color w:val="C00000"/>
              </w:rPr>
            </w:pPr>
          </w:p>
        </w:tc>
        <w:tc>
          <w:tcPr>
            <w:tcW w:w="1700" w:type="dxa"/>
            <w:shd w:val="clear" w:color="auto" w:fill="E7E6E6" w:themeFill="background2"/>
          </w:tcPr>
          <w:p w:rsidR="001D1930" w:rsidRPr="0037115D" w:rsidRDefault="001D1930" w:rsidP="008C016F">
            <w:pPr>
              <w:rPr>
                <w:rFonts w:asciiTheme="majorBidi" w:hAnsiTheme="majorBidi" w:cstheme="majorBidi"/>
              </w:rPr>
            </w:pPr>
            <w:r w:rsidRPr="0037115D">
              <w:rPr>
                <w:rFonts w:asciiTheme="majorBidi" w:hAnsiTheme="majorBidi" w:cstheme="majorBidi"/>
              </w:rPr>
              <w:t>Cost-sharing</w:t>
            </w:r>
          </w:p>
        </w:tc>
        <w:tc>
          <w:tcPr>
            <w:tcW w:w="283" w:type="dxa"/>
            <w:shd w:val="clear" w:color="auto" w:fill="E7E6E6" w:themeFill="background2"/>
          </w:tcPr>
          <w:p w:rsidR="001D1930" w:rsidRPr="0037115D" w:rsidRDefault="001D1930" w:rsidP="008C016F">
            <w:pPr>
              <w:rPr>
                <w:rFonts w:asciiTheme="majorBidi" w:hAnsiTheme="majorBidi" w:cstheme="majorBidi"/>
              </w:rPr>
            </w:pPr>
          </w:p>
        </w:tc>
        <w:tc>
          <w:tcPr>
            <w:tcW w:w="1842" w:type="dxa"/>
            <w:shd w:val="clear" w:color="auto" w:fill="E7E6E6" w:themeFill="background2"/>
          </w:tcPr>
          <w:p w:rsidR="001D1930" w:rsidRPr="0037115D" w:rsidRDefault="001D1930" w:rsidP="008C016F">
            <w:pPr>
              <w:rPr>
                <w:rFonts w:asciiTheme="majorBidi" w:hAnsiTheme="majorBidi" w:cstheme="majorBidi"/>
              </w:rPr>
            </w:pPr>
            <w:r w:rsidRPr="0037115D">
              <w:rPr>
                <w:rFonts w:asciiTheme="majorBidi" w:hAnsiTheme="majorBidi" w:cstheme="majorBidi"/>
              </w:rPr>
              <w:t>yes</w:t>
            </w:r>
          </w:p>
        </w:tc>
      </w:tr>
    </w:tbl>
    <w:p w:rsidR="001D1930" w:rsidRDefault="001D1930" w:rsidP="00932407">
      <w:pPr>
        <w:spacing w:after="0"/>
        <w:rPr>
          <w:rFonts w:asciiTheme="majorBidi" w:hAnsiTheme="majorBidi" w:cstheme="majorBidi"/>
          <w:b/>
          <w:bCs/>
          <w:sz w:val="24"/>
          <w:szCs w:val="24"/>
        </w:rPr>
      </w:pPr>
    </w:p>
    <w:p w:rsidR="004631C3" w:rsidRPr="009D4C20" w:rsidRDefault="001D1930" w:rsidP="004573C1">
      <w:pPr>
        <w:spacing w:after="0"/>
        <w:jc w:val="both"/>
        <w:rPr>
          <w:rFonts w:asciiTheme="majorBidi" w:hAnsiTheme="majorBidi" w:cstheme="majorBidi"/>
          <w:sz w:val="24"/>
          <w:szCs w:val="24"/>
        </w:rPr>
      </w:pPr>
      <w:r>
        <w:rPr>
          <w:rFonts w:asciiTheme="majorBidi" w:hAnsiTheme="majorBidi" w:cstheme="majorBidi"/>
          <w:b/>
          <w:bCs/>
          <w:sz w:val="24"/>
          <w:szCs w:val="24"/>
        </w:rPr>
        <w:t>Context</w:t>
      </w:r>
      <w:r w:rsidR="004631C3">
        <w:rPr>
          <w:rFonts w:asciiTheme="majorBidi" w:hAnsiTheme="majorBidi" w:cstheme="majorBidi"/>
          <w:sz w:val="24"/>
          <w:szCs w:val="24"/>
        </w:rPr>
        <w:t xml:space="preserve">. </w:t>
      </w:r>
      <w:r w:rsidR="0037115D" w:rsidRPr="0037115D">
        <w:rPr>
          <w:rFonts w:asciiTheme="majorBidi" w:hAnsiTheme="majorBidi" w:cstheme="majorBidi"/>
          <w:sz w:val="24"/>
          <w:szCs w:val="24"/>
        </w:rPr>
        <w:t xml:space="preserve">In 1992, the </w:t>
      </w:r>
      <w:proofErr w:type="spellStart"/>
      <w:r w:rsidR="0037115D" w:rsidRPr="0037115D">
        <w:rPr>
          <w:rFonts w:asciiTheme="majorBidi" w:hAnsiTheme="majorBidi" w:cstheme="majorBidi"/>
          <w:sz w:val="24"/>
          <w:szCs w:val="24"/>
        </w:rPr>
        <w:t>Ädelreform</w:t>
      </w:r>
      <w:r w:rsidR="0037115D">
        <w:rPr>
          <w:rFonts w:asciiTheme="majorBidi" w:hAnsiTheme="majorBidi" w:cstheme="majorBidi"/>
          <w:sz w:val="24"/>
          <w:szCs w:val="24"/>
        </w:rPr>
        <w:t>en</w:t>
      </w:r>
      <w:proofErr w:type="spellEnd"/>
      <w:r w:rsidR="0037115D">
        <w:rPr>
          <w:rFonts w:asciiTheme="majorBidi" w:hAnsiTheme="majorBidi" w:cstheme="majorBidi"/>
          <w:sz w:val="24"/>
          <w:szCs w:val="24"/>
        </w:rPr>
        <w:t xml:space="preserve"> </w:t>
      </w:r>
      <w:r w:rsidR="00E70C02">
        <w:rPr>
          <w:rFonts w:asciiTheme="majorBidi" w:hAnsiTheme="majorBidi" w:cstheme="majorBidi"/>
          <w:sz w:val="24"/>
          <w:szCs w:val="24"/>
        </w:rPr>
        <w:t>E</w:t>
      </w:r>
      <w:r w:rsidR="0037115D">
        <w:rPr>
          <w:rFonts w:asciiTheme="majorBidi" w:hAnsiTheme="majorBidi" w:cstheme="majorBidi"/>
          <w:sz w:val="24"/>
          <w:szCs w:val="24"/>
        </w:rPr>
        <w:t xml:space="preserve">lderly Reform was enforced and </w:t>
      </w:r>
      <w:r w:rsidR="0037115D" w:rsidRPr="0037115D">
        <w:rPr>
          <w:rFonts w:asciiTheme="majorBidi" w:hAnsiTheme="majorBidi" w:cstheme="majorBidi"/>
          <w:sz w:val="24"/>
          <w:szCs w:val="24"/>
        </w:rPr>
        <w:t>the</w:t>
      </w:r>
      <w:r w:rsidR="0037115D">
        <w:rPr>
          <w:rFonts w:asciiTheme="majorBidi" w:hAnsiTheme="majorBidi" w:cstheme="majorBidi"/>
          <w:sz w:val="24"/>
          <w:szCs w:val="24"/>
        </w:rPr>
        <w:t xml:space="preserve"> </w:t>
      </w:r>
      <w:r w:rsidR="0037115D" w:rsidRPr="0037115D">
        <w:rPr>
          <w:rFonts w:asciiTheme="majorBidi" w:hAnsiTheme="majorBidi" w:cstheme="majorBidi"/>
          <w:sz w:val="24"/>
          <w:szCs w:val="24"/>
        </w:rPr>
        <w:t>municipalities were given the overall responsibility for social care for the elderly and the</w:t>
      </w:r>
      <w:r w:rsidR="0037115D">
        <w:rPr>
          <w:rFonts w:asciiTheme="majorBidi" w:hAnsiTheme="majorBidi" w:cstheme="majorBidi"/>
          <w:sz w:val="24"/>
          <w:szCs w:val="24"/>
        </w:rPr>
        <w:t xml:space="preserve"> </w:t>
      </w:r>
      <w:r w:rsidR="0037115D" w:rsidRPr="0037115D">
        <w:rPr>
          <w:rFonts w:asciiTheme="majorBidi" w:hAnsiTheme="majorBidi" w:cstheme="majorBidi"/>
          <w:sz w:val="24"/>
          <w:szCs w:val="24"/>
        </w:rPr>
        <w:t xml:space="preserve">disabled. </w:t>
      </w:r>
      <w:r w:rsidR="008B0688">
        <w:rPr>
          <w:rFonts w:asciiTheme="majorBidi" w:hAnsiTheme="majorBidi" w:cstheme="majorBidi"/>
          <w:sz w:val="24"/>
          <w:szCs w:val="24"/>
        </w:rPr>
        <w:t>T</w:t>
      </w:r>
      <w:r w:rsidR="000D48C3">
        <w:rPr>
          <w:rFonts w:asciiTheme="majorBidi" w:hAnsiTheme="majorBidi" w:cstheme="majorBidi"/>
          <w:sz w:val="24"/>
          <w:szCs w:val="24"/>
        </w:rPr>
        <w:t>he Social Services Act</w:t>
      </w:r>
      <w:r w:rsidR="00446490">
        <w:rPr>
          <w:rFonts w:asciiTheme="majorBidi" w:hAnsiTheme="majorBidi" w:cstheme="majorBidi"/>
          <w:sz w:val="24"/>
          <w:szCs w:val="24"/>
        </w:rPr>
        <w:t xml:space="preserve"> </w:t>
      </w:r>
      <w:r w:rsidR="008B0688">
        <w:rPr>
          <w:rFonts w:asciiTheme="majorBidi" w:hAnsiTheme="majorBidi" w:cstheme="majorBidi"/>
          <w:sz w:val="24"/>
          <w:szCs w:val="24"/>
        </w:rPr>
        <w:t>regulates</w:t>
      </w:r>
      <w:r w:rsidR="00F73CBE" w:rsidRPr="00F73CBE">
        <w:rPr>
          <w:rFonts w:asciiTheme="majorBidi" w:hAnsiTheme="majorBidi" w:cstheme="majorBidi"/>
          <w:sz w:val="24"/>
          <w:szCs w:val="24"/>
        </w:rPr>
        <w:t xml:space="preserve"> home-based care</w:t>
      </w:r>
      <w:r w:rsidR="00F73CBE">
        <w:rPr>
          <w:rFonts w:asciiTheme="majorBidi" w:hAnsiTheme="majorBidi" w:cstheme="majorBidi"/>
          <w:sz w:val="24"/>
          <w:szCs w:val="24"/>
        </w:rPr>
        <w:t xml:space="preserve"> </w:t>
      </w:r>
      <w:r w:rsidR="00F73CBE" w:rsidRPr="00F73CBE">
        <w:rPr>
          <w:rFonts w:asciiTheme="majorBidi" w:hAnsiTheme="majorBidi" w:cstheme="majorBidi"/>
          <w:sz w:val="24"/>
          <w:szCs w:val="24"/>
        </w:rPr>
        <w:t>services and residenti</w:t>
      </w:r>
      <w:r w:rsidR="00F73CBE">
        <w:rPr>
          <w:rFonts w:asciiTheme="majorBidi" w:hAnsiTheme="majorBidi" w:cstheme="majorBidi"/>
          <w:sz w:val="24"/>
          <w:szCs w:val="24"/>
        </w:rPr>
        <w:t>al care including nursing homes</w:t>
      </w:r>
      <w:r w:rsidR="004631C3">
        <w:rPr>
          <w:rFonts w:asciiTheme="majorBidi" w:hAnsiTheme="majorBidi" w:cstheme="majorBidi"/>
          <w:i/>
          <w:iCs/>
          <w:sz w:val="24"/>
          <w:szCs w:val="24"/>
        </w:rPr>
        <w:t xml:space="preserve">. </w:t>
      </w:r>
      <w:r w:rsidR="009D4C20" w:rsidRPr="009D4C20">
        <w:rPr>
          <w:rFonts w:asciiTheme="majorBidi" w:hAnsiTheme="majorBidi" w:cstheme="majorBidi"/>
          <w:sz w:val="24"/>
          <w:szCs w:val="24"/>
        </w:rPr>
        <w:t>While the legal framework is set a</w:t>
      </w:r>
      <w:r w:rsidR="009D4C20">
        <w:rPr>
          <w:rFonts w:asciiTheme="majorBidi" w:hAnsiTheme="majorBidi" w:cstheme="majorBidi"/>
          <w:sz w:val="24"/>
          <w:szCs w:val="24"/>
        </w:rPr>
        <w:t xml:space="preserve"> </w:t>
      </w:r>
      <w:r w:rsidR="009D4C20" w:rsidRPr="009D4C20">
        <w:rPr>
          <w:rFonts w:asciiTheme="majorBidi" w:hAnsiTheme="majorBidi" w:cstheme="majorBidi"/>
          <w:sz w:val="24"/>
          <w:szCs w:val="24"/>
        </w:rPr>
        <w:t>national level,</w:t>
      </w:r>
      <w:r w:rsidR="009D4C20">
        <w:rPr>
          <w:rFonts w:asciiTheme="majorBidi" w:hAnsiTheme="majorBidi" w:cstheme="majorBidi"/>
          <w:sz w:val="24"/>
          <w:szCs w:val="24"/>
        </w:rPr>
        <w:t xml:space="preserve"> the services are organised at a decentralised </w:t>
      </w:r>
      <w:r w:rsidR="009D4C20" w:rsidRPr="00B945CF">
        <w:rPr>
          <w:rFonts w:asciiTheme="majorBidi" w:hAnsiTheme="majorBidi" w:cstheme="majorBidi"/>
          <w:sz w:val="24"/>
          <w:szCs w:val="24"/>
        </w:rPr>
        <w:t>political structure</w:t>
      </w:r>
      <w:r w:rsidR="009D4C20">
        <w:rPr>
          <w:rFonts w:asciiTheme="majorBidi" w:hAnsiTheme="majorBidi" w:cstheme="majorBidi"/>
          <w:sz w:val="24"/>
          <w:szCs w:val="24"/>
        </w:rPr>
        <w:t xml:space="preserve">. </w:t>
      </w:r>
    </w:p>
    <w:p w:rsidR="002B6F31" w:rsidRDefault="002B6F31" w:rsidP="006C59C4">
      <w:pPr>
        <w:spacing w:after="0"/>
        <w:jc w:val="both"/>
        <w:rPr>
          <w:rFonts w:asciiTheme="majorBidi" w:hAnsiTheme="majorBidi" w:cstheme="majorBidi"/>
          <w:b/>
          <w:bCs/>
          <w:sz w:val="24"/>
          <w:szCs w:val="24"/>
        </w:rPr>
      </w:pPr>
    </w:p>
    <w:p w:rsidR="002B6F31" w:rsidRDefault="002B6F31" w:rsidP="008B0688">
      <w:pPr>
        <w:spacing w:after="0"/>
        <w:jc w:val="both"/>
        <w:rPr>
          <w:rFonts w:asciiTheme="majorBidi" w:hAnsiTheme="majorBidi" w:cstheme="majorBidi"/>
          <w:sz w:val="24"/>
          <w:szCs w:val="24"/>
        </w:rPr>
      </w:pPr>
      <w:r w:rsidRPr="00984B60">
        <w:rPr>
          <w:rFonts w:asciiTheme="majorBidi" w:hAnsiTheme="majorBidi" w:cstheme="majorBidi"/>
          <w:b/>
          <w:bCs/>
          <w:sz w:val="24"/>
          <w:szCs w:val="24"/>
        </w:rPr>
        <w:t>System</w:t>
      </w:r>
      <w:r>
        <w:rPr>
          <w:rFonts w:asciiTheme="majorBidi" w:hAnsiTheme="majorBidi" w:cstheme="majorBidi"/>
          <w:b/>
          <w:bCs/>
          <w:sz w:val="24"/>
          <w:szCs w:val="24"/>
        </w:rPr>
        <w:t>.</w:t>
      </w:r>
      <w:r w:rsidR="001D1930">
        <w:rPr>
          <w:rFonts w:asciiTheme="majorBidi" w:hAnsiTheme="majorBidi" w:cstheme="majorBidi"/>
          <w:b/>
          <w:bCs/>
          <w:sz w:val="24"/>
          <w:szCs w:val="24"/>
        </w:rPr>
        <w:t xml:space="preserve">  </w:t>
      </w:r>
      <w:r w:rsidR="00B945CF" w:rsidRPr="00B945CF">
        <w:rPr>
          <w:rFonts w:asciiTheme="majorBidi" w:hAnsiTheme="majorBidi" w:cstheme="majorBidi"/>
          <w:sz w:val="24"/>
          <w:szCs w:val="24"/>
        </w:rPr>
        <w:t xml:space="preserve">The </w:t>
      </w:r>
      <w:r w:rsidR="009D4C20">
        <w:rPr>
          <w:rFonts w:asciiTheme="majorBidi" w:hAnsiTheme="majorBidi" w:cstheme="majorBidi"/>
          <w:sz w:val="24"/>
          <w:szCs w:val="24"/>
        </w:rPr>
        <w:t xml:space="preserve">LTC </w:t>
      </w:r>
      <w:r w:rsidR="00B945CF" w:rsidRPr="00B945CF">
        <w:rPr>
          <w:rFonts w:asciiTheme="majorBidi" w:hAnsiTheme="majorBidi" w:cstheme="majorBidi"/>
          <w:sz w:val="24"/>
          <w:szCs w:val="24"/>
        </w:rPr>
        <w:t xml:space="preserve">system </w:t>
      </w:r>
      <w:r w:rsidR="004631C3">
        <w:rPr>
          <w:rFonts w:asciiTheme="majorBidi" w:hAnsiTheme="majorBidi" w:cstheme="majorBidi"/>
          <w:sz w:val="24"/>
          <w:szCs w:val="24"/>
        </w:rPr>
        <w:t xml:space="preserve">is recognised for being </w:t>
      </w:r>
      <w:r w:rsidR="004631C3" w:rsidRPr="004631C3">
        <w:rPr>
          <w:rFonts w:asciiTheme="majorBidi" w:hAnsiTheme="majorBidi" w:cstheme="majorBidi"/>
          <w:sz w:val="24"/>
          <w:szCs w:val="24"/>
        </w:rPr>
        <w:t>universal and comprehensive</w:t>
      </w:r>
      <w:r w:rsidR="00446490">
        <w:rPr>
          <w:rFonts w:asciiTheme="majorBidi" w:hAnsiTheme="majorBidi" w:cstheme="majorBidi"/>
          <w:sz w:val="24"/>
          <w:szCs w:val="24"/>
        </w:rPr>
        <w:t xml:space="preserve">. </w:t>
      </w:r>
      <w:r w:rsidR="00C95F98">
        <w:rPr>
          <w:rFonts w:asciiTheme="majorBidi" w:hAnsiTheme="majorBidi" w:cstheme="majorBidi"/>
          <w:sz w:val="24"/>
          <w:szCs w:val="24"/>
        </w:rPr>
        <w:t>S</w:t>
      </w:r>
      <w:r w:rsidR="00C95F98" w:rsidRPr="00C95F98">
        <w:rPr>
          <w:rFonts w:asciiTheme="majorBidi" w:hAnsiTheme="majorBidi" w:cstheme="majorBidi"/>
          <w:sz w:val="24"/>
          <w:szCs w:val="24"/>
        </w:rPr>
        <w:t>ervices are organised at local level, with</w:t>
      </w:r>
      <w:r w:rsidR="00C95F98">
        <w:rPr>
          <w:rFonts w:asciiTheme="majorBidi" w:hAnsiTheme="majorBidi" w:cstheme="majorBidi"/>
          <w:sz w:val="24"/>
          <w:szCs w:val="24"/>
        </w:rPr>
        <w:t xml:space="preserve"> </w:t>
      </w:r>
      <w:r w:rsidR="00C95F98" w:rsidRPr="00C95F98">
        <w:rPr>
          <w:rFonts w:asciiTheme="majorBidi" w:hAnsiTheme="majorBidi" w:cstheme="majorBidi"/>
          <w:sz w:val="24"/>
          <w:szCs w:val="24"/>
        </w:rPr>
        <w:t>municipalities purchasing care from both public and private providers</w:t>
      </w:r>
      <w:r w:rsidR="008B0688">
        <w:rPr>
          <w:rFonts w:asciiTheme="majorBidi" w:hAnsiTheme="majorBidi" w:cstheme="majorBidi"/>
          <w:sz w:val="24"/>
          <w:szCs w:val="24"/>
        </w:rPr>
        <w:t xml:space="preserve"> allowing</w:t>
      </w:r>
      <w:r w:rsidR="00C95F98" w:rsidRPr="00C95F98">
        <w:rPr>
          <w:rFonts w:asciiTheme="majorBidi" w:hAnsiTheme="majorBidi" w:cstheme="majorBidi"/>
          <w:sz w:val="24"/>
          <w:szCs w:val="24"/>
        </w:rPr>
        <w:t xml:space="preserve"> </w:t>
      </w:r>
      <w:r w:rsidR="00C95F98">
        <w:rPr>
          <w:rFonts w:asciiTheme="majorBidi" w:hAnsiTheme="majorBidi" w:cstheme="majorBidi"/>
          <w:sz w:val="24"/>
          <w:szCs w:val="24"/>
        </w:rPr>
        <w:t>free choice of providers</w:t>
      </w:r>
      <w:r w:rsidR="008B0688">
        <w:rPr>
          <w:rFonts w:asciiTheme="majorBidi" w:hAnsiTheme="majorBidi" w:cstheme="majorBidi"/>
          <w:sz w:val="24"/>
          <w:szCs w:val="24"/>
        </w:rPr>
        <w:t xml:space="preserve"> by recipients</w:t>
      </w:r>
      <w:r w:rsidR="00C95F98" w:rsidRPr="00C95F98">
        <w:rPr>
          <w:rFonts w:asciiTheme="majorBidi" w:hAnsiTheme="majorBidi" w:cstheme="majorBidi"/>
          <w:sz w:val="24"/>
          <w:szCs w:val="24"/>
        </w:rPr>
        <w:t>.</w:t>
      </w:r>
    </w:p>
    <w:p w:rsidR="00C95F98" w:rsidRPr="00C95F98" w:rsidRDefault="00C95F98" w:rsidP="00C95F98">
      <w:pPr>
        <w:spacing w:after="0"/>
        <w:rPr>
          <w:rFonts w:asciiTheme="majorBidi" w:hAnsiTheme="majorBidi" w:cstheme="majorBidi"/>
          <w:sz w:val="24"/>
          <w:szCs w:val="24"/>
        </w:rPr>
      </w:pPr>
    </w:p>
    <w:p w:rsidR="00F73CBE" w:rsidRDefault="00F73CBE" w:rsidP="008B0688">
      <w:pPr>
        <w:spacing w:after="0"/>
        <w:jc w:val="both"/>
        <w:rPr>
          <w:rFonts w:asciiTheme="majorBidi" w:hAnsiTheme="majorBidi" w:cstheme="majorBidi"/>
          <w:sz w:val="24"/>
          <w:szCs w:val="24"/>
        </w:rPr>
      </w:pPr>
      <w:r>
        <w:rPr>
          <w:rFonts w:asciiTheme="majorBidi" w:hAnsiTheme="majorBidi" w:cstheme="majorBidi"/>
          <w:b/>
          <w:bCs/>
          <w:sz w:val="24"/>
          <w:szCs w:val="24"/>
        </w:rPr>
        <w:t>B</w:t>
      </w:r>
      <w:r w:rsidR="002B6F31" w:rsidRPr="0037115D">
        <w:rPr>
          <w:rFonts w:asciiTheme="majorBidi" w:hAnsiTheme="majorBidi" w:cstheme="majorBidi"/>
          <w:b/>
          <w:bCs/>
          <w:sz w:val="24"/>
          <w:szCs w:val="24"/>
        </w:rPr>
        <w:t xml:space="preserve">enefits.  </w:t>
      </w:r>
      <w:r w:rsidRPr="00F73CBE">
        <w:rPr>
          <w:rFonts w:asciiTheme="majorBidi" w:hAnsiTheme="majorBidi" w:cstheme="majorBidi"/>
          <w:sz w:val="24"/>
          <w:szCs w:val="24"/>
        </w:rPr>
        <w:t xml:space="preserve">LTC includes varying forms of assistance </w:t>
      </w:r>
      <w:r>
        <w:rPr>
          <w:rFonts w:asciiTheme="majorBidi" w:hAnsiTheme="majorBidi" w:cstheme="majorBidi"/>
          <w:sz w:val="24"/>
          <w:szCs w:val="24"/>
        </w:rPr>
        <w:t xml:space="preserve">for ADL </w:t>
      </w:r>
      <w:r w:rsidR="009D4C20" w:rsidRPr="00F73CBE">
        <w:rPr>
          <w:rFonts w:asciiTheme="majorBidi" w:hAnsiTheme="majorBidi" w:cstheme="majorBidi"/>
          <w:sz w:val="24"/>
          <w:szCs w:val="24"/>
        </w:rPr>
        <w:t xml:space="preserve">both </w:t>
      </w:r>
      <w:r w:rsidR="009D4C20">
        <w:rPr>
          <w:rFonts w:asciiTheme="majorBidi" w:hAnsiTheme="majorBidi" w:cstheme="majorBidi"/>
          <w:sz w:val="24"/>
          <w:szCs w:val="24"/>
        </w:rPr>
        <w:t>at</w:t>
      </w:r>
      <w:r w:rsidRPr="00F73CBE">
        <w:rPr>
          <w:rFonts w:asciiTheme="majorBidi" w:hAnsiTheme="majorBidi" w:cstheme="majorBidi"/>
          <w:sz w:val="24"/>
          <w:szCs w:val="24"/>
        </w:rPr>
        <w:t xml:space="preserve"> home</w:t>
      </w:r>
      <w:r w:rsidR="009D4C20">
        <w:rPr>
          <w:rFonts w:asciiTheme="majorBidi" w:hAnsiTheme="majorBidi" w:cstheme="majorBidi"/>
          <w:sz w:val="24"/>
          <w:szCs w:val="24"/>
        </w:rPr>
        <w:t>,</w:t>
      </w:r>
      <w:r w:rsidRPr="00F73CBE">
        <w:rPr>
          <w:rFonts w:asciiTheme="majorBidi" w:hAnsiTheme="majorBidi" w:cstheme="majorBidi"/>
          <w:sz w:val="24"/>
          <w:szCs w:val="24"/>
        </w:rPr>
        <w:t xml:space="preserve"> </w:t>
      </w:r>
      <w:r w:rsidRPr="009D4C20">
        <w:rPr>
          <w:rFonts w:asciiTheme="majorBidi" w:hAnsiTheme="majorBidi" w:cstheme="majorBidi"/>
          <w:sz w:val="24"/>
          <w:szCs w:val="24"/>
        </w:rPr>
        <w:t xml:space="preserve">and </w:t>
      </w:r>
      <w:r w:rsidR="009D4C20" w:rsidRPr="009D4C20">
        <w:rPr>
          <w:rFonts w:asciiTheme="majorBidi" w:hAnsiTheme="majorBidi" w:cstheme="majorBidi"/>
          <w:sz w:val="24"/>
          <w:szCs w:val="24"/>
        </w:rPr>
        <w:t>at</w:t>
      </w:r>
      <w:r w:rsidR="009D4C20">
        <w:rPr>
          <w:rFonts w:asciiTheme="majorBidi" w:hAnsiTheme="majorBidi" w:cstheme="majorBidi"/>
          <w:b/>
          <w:bCs/>
          <w:sz w:val="24"/>
          <w:szCs w:val="24"/>
        </w:rPr>
        <w:t xml:space="preserve"> </w:t>
      </w:r>
      <w:r w:rsidR="009D4C20">
        <w:rPr>
          <w:rFonts w:asciiTheme="majorBidi" w:hAnsiTheme="majorBidi" w:cstheme="majorBidi"/>
          <w:sz w:val="24"/>
          <w:szCs w:val="24"/>
        </w:rPr>
        <w:t>institutions</w:t>
      </w:r>
      <w:r w:rsidRPr="00F73CBE">
        <w:rPr>
          <w:rFonts w:asciiTheme="majorBidi" w:hAnsiTheme="majorBidi" w:cstheme="majorBidi"/>
          <w:sz w:val="24"/>
          <w:szCs w:val="24"/>
        </w:rPr>
        <w:t xml:space="preserve">. </w:t>
      </w:r>
      <w:r w:rsidR="00FA3118">
        <w:rPr>
          <w:rFonts w:asciiTheme="majorBidi" w:hAnsiTheme="majorBidi" w:cstheme="majorBidi"/>
          <w:sz w:val="24"/>
          <w:szCs w:val="24"/>
        </w:rPr>
        <w:t>Sweden encourage aging-in-place</w:t>
      </w:r>
      <w:r w:rsidR="008B0688">
        <w:rPr>
          <w:rFonts w:asciiTheme="majorBidi" w:hAnsiTheme="majorBidi" w:cstheme="majorBidi"/>
          <w:sz w:val="24"/>
          <w:szCs w:val="24"/>
        </w:rPr>
        <w:t>,</w:t>
      </w:r>
      <w:r w:rsidR="00FA3118">
        <w:rPr>
          <w:rFonts w:asciiTheme="majorBidi" w:hAnsiTheme="majorBidi" w:cstheme="majorBidi"/>
          <w:sz w:val="24"/>
          <w:szCs w:val="24"/>
        </w:rPr>
        <w:t xml:space="preserve"> and services </w:t>
      </w:r>
      <w:r w:rsidR="008B0688">
        <w:rPr>
          <w:rFonts w:asciiTheme="majorBidi" w:hAnsiTheme="majorBidi" w:cstheme="majorBidi"/>
          <w:sz w:val="24"/>
          <w:szCs w:val="24"/>
        </w:rPr>
        <w:t>include</w:t>
      </w:r>
      <w:r w:rsidRPr="00F73CBE">
        <w:rPr>
          <w:rFonts w:asciiTheme="majorBidi" w:hAnsiTheme="majorBidi" w:cstheme="majorBidi"/>
          <w:sz w:val="24"/>
          <w:szCs w:val="24"/>
        </w:rPr>
        <w:t xml:space="preserve"> assistive devices,</w:t>
      </w:r>
      <w:r>
        <w:rPr>
          <w:rFonts w:asciiTheme="majorBidi" w:hAnsiTheme="majorBidi" w:cstheme="majorBidi"/>
          <w:sz w:val="24"/>
          <w:szCs w:val="24"/>
        </w:rPr>
        <w:t xml:space="preserve"> </w:t>
      </w:r>
      <w:r w:rsidRPr="00F73CBE">
        <w:rPr>
          <w:rFonts w:asciiTheme="majorBidi" w:hAnsiTheme="majorBidi" w:cstheme="majorBidi"/>
          <w:sz w:val="24"/>
          <w:szCs w:val="24"/>
        </w:rPr>
        <w:t xml:space="preserve">transportation, housing adaptations, handicap aids and support for informal caregivers. </w:t>
      </w:r>
      <w:r>
        <w:rPr>
          <w:rFonts w:asciiTheme="majorBidi" w:hAnsiTheme="majorBidi" w:cstheme="majorBidi"/>
          <w:sz w:val="24"/>
          <w:szCs w:val="24"/>
        </w:rPr>
        <w:t>T</w:t>
      </w:r>
      <w:r w:rsidRPr="00F73CBE">
        <w:rPr>
          <w:rFonts w:asciiTheme="majorBidi" w:hAnsiTheme="majorBidi" w:cstheme="majorBidi"/>
          <w:sz w:val="24"/>
          <w:szCs w:val="24"/>
        </w:rPr>
        <w:t>he cost of board</w:t>
      </w:r>
      <w:r w:rsidR="008B0688">
        <w:rPr>
          <w:rFonts w:asciiTheme="majorBidi" w:hAnsiTheme="majorBidi" w:cstheme="majorBidi"/>
          <w:sz w:val="24"/>
          <w:szCs w:val="24"/>
        </w:rPr>
        <w:t>ing</w:t>
      </w:r>
      <w:r w:rsidRPr="00F73CBE">
        <w:rPr>
          <w:rFonts w:asciiTheme="majorBidi" w:hAnsiTheme="majorBidi" w:cstheme="majorBidi"/>
          <w:sz w:val="24"/>
          <w:szCs w:val="24"/>
        </w:rPr>
        <w:t xml:space="preserve"> and lodging is covered</w:t>
      </w:r>
      <w:r>
        <w:rPr>
          <w:rFonts w:asciiTheme="majorBidi" w:hAnsiTheme="majorBidi" w:cstheme="majorBidi"/>
          <w:sz w:val="24"/>
          <w:szCs w:val="24"/>
        </w:rPr>
        <w:t xml:space="preserve"> for institutional care</w:t>
      </w:r>
      <w:r w:rsidRPr="00F73CBE">
        <w:rPr>
          <w:rFonts w:asciiTheme="majorBidi" w:hAnsiTheme="majorBidi" w:cstheme="majorBidi"/>
          <w:sz w:val="24"/>
          <w:szCs w:val="24"/>
        </w:rPr>
        <w:t>, with a co-payment based on the</w:t>
      </w:r>
      <w:r>
        <w:rPr>
          <w:rFonts w:asciiTheme="majorBidi" w:hAnsiTheme="majorBidi" w:cstheme="majorBidi"/>
          <w:sz w:val="24"/>
          <w:szCs w:val="24"/>
        </w:rPr>
        <w:t xml:space="preserve"> </w:t>
      </w:r>
      <w:r w:rsidRPr="00F73CBE">
        <w:rPr>
          <w:rFonts w:asciiTheme="majorBidi" w:hAnsiTheme="majorBidi" w:cstheme="majorBidi"/>
          <w:sz w:val="24"/>
          <w:szCs w:val="24"/>
        </w:rPr>
        <w:t>income of the recipient.</w:t>
      </w:r>
    </w:p>
    <w:p w:rsidR="00F73CBE" w:rsidRDefault="00F73CBE" w:rsidP="00F73CBE">
      <w:pPr>
        <w:spacing w:after="0"/>
        <w:jc w:val="both"/>
        <w:rPr>
          <w:rFonts w:asciiTheme="majorBidi" w:hAnsiTheme="majorBidi" w:cstheme="majorBidi"/>
          <w:sz w:val="24"/>
          <w:szCs w:val="24"/>
        </w:rPr>
      </w:pPr>
    </w:p>
    <w:p w:rsidR="00F73CBE" w:rsidRDefault="00F73CBE" w:rsidP="00F73CBE">
      <w:pPr>
        <w:spacing w:after="0"/>
        <w:jc w:val="both"/>
        <w:rPr>
          <w:rFonts w:asciiTheme="majorBidi" w:hAnsiTheme="majorBidi" w:cstheme="majorBidi"/>
          <w:sz w:val="24"/>
          <w:szCs w:val="24"/>
        </w:rPr>
      </w:pPr>
      <w:r w:rsidRPr="001D1930">
        <w:rPr>
          <w:rFonts w:asciiTheme="majorBidi" w:hAnsiTheme="majorBidi" w:cstheme="majorBidi"/>
          <w:b/>
          <w:bCs/>
          <w:sz w:val="24"/>
          <w:szCs w:val="24"/>
        </w:rPr>
        <w:t>Funding.</w:t>
      </w:r>
      <w:r>
        <w:rPr>
          <w:b/>
          <w:bCs/>
          <w:sz w:val="24"/>
          <w:szCs w:val="24"/>
        </w:rPr>
        <w:t xml:space="preserve"> </w:t>
      </w:r>
      <w:r w:rsidRPr="002D652C">
        <w:rPr>
          <w:sz w:val="24"/>
          <w:szCs w:val="24"/>
        </w:rPr>
        <w:t xml:space="preserve"> </w:t>
      </w:r>
      <w:r w:rsidRPr="0037115D">
        <w:rPr>
          <w:rFonts w:ascii="Times New Roman" w:hAnsi="Times New Roman" w:cs="Times New Roman"/>
          <w:sz w:val="24"/>
          <w:szCs w:val="24"/>
        </w:rPr>
        <w:t>Most LTC services are financed through loc</w:t>
      </w:r>
      <w:r>
        <w:rPr>
          <w:rFonts w:ascii="Times New Roman" w:hAnsi="Times New Roman" w:cs="Times New Roman"/>
          <w:sz w:val="24"/>
          <w:szCs w:val="24"/>
        </w:rPr>
        <w:t xml:space="preserve">al municipal taxes. Government grants to municipalities </w:t>
      </w:r>
      <w:r w:rsidRPr="0037115D">
        <w:rPr>
          <w:rFonts w:ascii="Times New Roman" w:hAnsi="Times New Roman" w:cs="Times New Roman"/>
          <w:sz w:val="24"/>
          <w:szCs w:val="24"/>
        </w:rPr>
        <w:t xml:space="preserve">cover </w:t>
      </w:r>
      <w:r>
        <w:rPr>
          <w:rFonts w:ascii="Times New Roman" w:hAnsi="Times New Roman" w:cs="Times New Roman"/>
          <w:sz w:val="24"/>
          <w:szCs w:val="24"/>
        </w:rPr>
        <w:t xml:space="preserve">around 11-12% of the costs of LTC. </w:t>
      </w:r>
      <w:r w:rsidRPr="0037115D">
        <w:rPr>
          <w:rFonts w:ascii="Times New Roman" w:hAnsi="Times New Roman" w:cs="Times New Roman"/>
          <w:sz w:val="24"/>
          <w:szCs w:val="24"/>
        </w:rPr>
        <w:t>The remaining expenses</w:t>
      </w:r>
      <w:r>
        <w:rPr>
          <w:rFonts w:ascii="Times New Roman" w:hAnsi="Times New Roman" w:cs="Times New Roman"/>
          <w:sz w:val="24"/>
          <w:szCs w:val="24"/>
        </w:rPr>
        <w:t xml:space="preserve"> of 3-4% is </w:t>
      </w:r>
      <w:r w:rsidRPr="0037115D">
        <w:rPr>
          <w:rFonts w:ascii="Times New Roman" w:hAnsi="Times New Roman" w:cs="Times New Roman"/>
          <w:sz w:val="24"/>
          <w:szCs w:val="24"/>
        </w:rPr>
        <w:t>financed through user fees.</w:t>
      </w:r>
    </w:p>
    <w:p w:rsidR="002B6F31" w:rsidRPr="009F6BF0" w:rsidRDefault="002B6F31" w:rsidP="002B6F31">
      <w:pPr>
        <w:spacing w:after="0"/>
        <w:rPr>
          <w:sz w:val="24"/>
          <w:szCs w:val="24"/>
        </w:rPr>
      </w:pPr>
    </w:p>
    <w:p w:rsidR="00C95F98" w:rsidRDefault="002B6F31" w:rsidP="004573C1">
      <w:pPr>
        <w:spacing w:after="0"/>
        <w:jc w:val="both"/>
        <w:rPr>
          <w:rFonts w:asciiTheme="majorBidi" w:hAnsiTheme="majorBidi" w:cstheme="majorBidi"/>
          <w:sz w:val="24"/>
          <w:szCs w:val="24"/>
        </w:rPr>
      </w:pPr>
      <w:r w:rsidRPr="009325C0">
        <w:rPr>
          <w:rFonts w:asciiTheme="majorBidi" w:hAnsiTheme="majorBidi" w:cstheme="majorBidi"/>
          <w:b/>
          <w:bCs/>
          <w:sz w:val="24"/>
          <w:szCs w:val="24"/>
        </w:rPr>
        <w:t>Current Challenges</w:t>
      </w:r>
      <w:r w:rsidRPr="00FA4D41">
        <w:rPr>
          <w:b/>
          <w:bCs/>
          <w:sz w:val="24"/>
          <w:szCs w:val="24"/>
        </w:rPr>
        <w:t>.</w:t>
      </w:r>
      <w:r w:rsidRPr="009F6BF0">
        <w:rPr>
          <w:sz w:val="24"/>
          <w:szCs w:val="24"/>
        </w:rPr>
        <w:t xml:space="preserve"> </w:t>
      </w:r>
      <w:r w:rsidRPr="009F6BF0">
        <w:rPr>
          <w:rFonts w:hint="eastAsia"/>
          <w:sz w:val="24"/>
          <w:szCs w:val="24"/>
        </w:rPr>
        <w:t xml:space="preserve"> </w:t>
      </w:r>
      <w:r w:rsidR="00CB3FAD" w:rsidRPr="00CB3FAD">
        <w:rPr>
          <w:rFonts w:asciiTheme="majorBidi" w:hAnsiTheme="majorBidi" w:cstheme="majorBidi"/>
          <w:sz w:val="24"/>
          <w:szCs w:val="24"/>
        </w:rPr>
        <w:t xml:space="preserve">The public spending on LTC is often described as generous, </w:t>
      </w:r>
      <w:r w:rsidR="005D09F7">
        <w:rPr>
          <w:rFonts w:asciiTheme="majorBidi" w:hAnsiTheme="majorBidi" w:cstheme="majorBidi"/>
          <w:sz w:val="24"/>
          <w:szCs w:val="24"/>
        </w:rPr>
        <w:t xml:space="preserve">however projected to increase in the future. </w:t>
      </w:r>
      <w:r w:rsidR="00C95F98">
        <w:rPr>
          <w:rFonts w:asciiTheme="majorBidi" w:hAnsiTheme="majorBidi" w:cstheme="majorBidi"/>
          <w:sz w:val="24"/>
          <w:szCs w:val="24"/>
        </w:rPr>
        <w:t xml:space="preserve">The system is missing </w:t>
      </w:r>
      <w:r w:rsidR="00C95F98" w:rsidRPr="00C95F98">
        <w:rPr>
          <w:rFonts w:asciiTheme="majorBidi" w:hAnsiTheme="majorBidi" w:cstheme="majorBidi"/>
          <w:sz w:val="24"/>
          <w:szCs w:val="24"/>
        </w:rPr>
        <w:t xml:space="preserve">minimum care standards across the country </w:t>
      </w:r>
      <w:r w:rsidR="00C95F98">
        <w:rPr>
          <w:rFonts w:asciiTheme="majorBidi" w:hAnsiTheme="majorBidi" w:cstheme="majorBidi"/>
          <w:sz w:val="24"/>
          <w:szCs w:val="24"/>
        </w:rPr>
        <w:t xml:space="preserve">to </w:t>
      </w:r>
      <w:r w:rsidR="005D09F7">
        <w:rPr>
          <w:rFonts w:asciiTheme="majorBidi" w:hAnsiTheme="majorBidi" w:cstheme="majorBidi"/>
          <w:sz w:val="24"/>
          <w:szCs w:val="24"/>
        </w:rPr>
        <w:t>guarantee</w:t>
      </w:r>
      <w:r w:rsidR="00C95F98">
        <w:rPr>
          <w:rFonts w:asciiTheme="majorBidi" w:hAnsiTheme="majorBidi" w:cstheme="majorBidi"/>
          <w:sz w:val="24"/>
          <w:szCs w:val="24"/>
        </w:rPr>
        <w:t xml:space="preserve"> quality of services</w:t>
      </w:r>
      <w:r w:rsidR="005D09F7">
        <w:rPr>
          <w:rFonts w:asciiTheme="majorBidi" w:hAnsiTheme="majorBidi" w:cstheme="majorBidi"/>
          <w:sz w:val="24"/>
          <w:szCs w:val="24"/>
        </w:rPr>
        <w:t xml:space="preserve"> and ensures efficiency</w:t>
      </w:r>
      <w:r w:rsidR="00C95F98" w:rsidRPr="00C95F98">
        <w:rPr>
          <w:rFonts w:asciiTheme="majorBidi" w:hAnsiTheme="majorBidi" w:cstheme="majorBidi"/>
          <w:sz w:val="24"/>
          <w:szCs w:val="24"/>
        </w:rPr>
        <w:t xml:space="preserve">. </w:t>
      </w:r>
    </w:p>
    <w:p w:rsidR="004573C1" w:rsidRDefault="004573C1" w:rsidP="004573C1">
      <w:pPr>
        <w:spacing w:after="0"/>
        <w:jc w:val="both"/>
        <w:rPr>
          <w:rFonts w:asciiTheme="majorBidi" w:hAnsiTheme="majorBidi" w:cstheme="majorBidi"/>
          <w:sz w:val="24"/>
          <w:szCs w:val="24"/>
        </w:rPr>
      </w:pPr>
    </w:p>
    <w:p w:rsidR="00262772" w:rsidRPr="006E7960" w:rsidRDefault="00262772" w:rsidP="004573C1">
      <w:pPr>
        <w:pStyle w:val="Heading1"/>
        <w:numPr>
          <w:ilvl w:val="0"/>
          <w:numId w:val="7"/>
        </w:numPr>
        <w:spacing w:before="0"/>
        <w:ind w:left="426"/>
        <w:rPr>
          <w:rFonts w:asciiTheme="majorBidi" w:hAnsiTheme="majorBidi"/>
          <w:sz w:val="26"/>
          <w:szCs w:val="26"/>
        </w:rPr>
      </w:pPr>
      <w:bookmarkStart w:id="19" w:name="_Toc534967015"/>
      <w:r w:rsidRPr="006E7960">
        <w:rPr>
          <w:rFonts w:asciiTheme="majorBidi" w:hAnsiTheme="majorBidi"/>
          <w:sz w:val="26"/>
          <w:szCs w:val="26"/>
        </w:rPr>
        <w:t>Summing-up and Discussion of the Comparative Analysis</w:t>
      </w:r>
      <w:bookmarkEnd w:id="19"/>
    </w:p>
    <w:p w:rsidR="001A35EC" w:rsidRDefault="001A35EC" w:rsidP="009325C0">
      <w:pPr>
        <w:spacing w:after="0"/>
        <w:jc w:val="both"/>
        <w:rPr>
          <w:sz w:val="24"/>
          <w:szCs w:val="24"/>
        </w:rPr>
      </w:pPr>
    </w:p>
    <w:p w:rsidR="00D27512" w:rsidRDefault="00D554FA" w:rsidP="00A82A91">
      <w:pPr>
        <w:spacing w:after="0"/>
        <w:jc w:val="both"/>
        <w:rPr>
          <w:rFonts w:asciiTheme="majorBidi" w:hAnsiTheme="majorBidi" w:cstheme="majorBidi"/>
          <w:sz w:val="24"/>
          <w:szCs w:val="24"/>
          <w:vertAlign w:val="superscript"/>
        </w:rPr>
      </w:pPr>
      <w:r>
        <w:rPr>
          <w:rFonts w:ascii="Times New Roman" w:hAnsi="Times New Roman" w:cs="Times New Roman"/>
          <w:sz w:val="24"/>
          <w:szCs w:val="24"/>
        </w:rPr>
        <w:t>Certain commonalities can be drawn from the 10 countries covered in this report</w:t>
      </w:r>
      <w:r w:rsidR="00D27512">
        <w:rPr>
          <w:rFonts w:ascii="Times New Roman" w:hAnsi="Times New Roman" w:cs="Times New Roman"/>
          <w:sz w:val="24"/>
          <w:szCs w:val="24"/>
        </w:rPr>
        <w:t>, particularly for the challenges as seen in the table below</w:t>
      </w:r>
      <w:r>
        <w:rPr>
          <w:rFonts w:ascii="Times New Roman" w:hAnsi="Times New Roman" w:cs="Times New Roman"/>
          <w:sz w:val="24"/>
          <w:szCs w:val="24"/>
        </w:rPr>
        <w:t xml:space="preserve">. </w:t>
      </w:r>
      <w:r w:rsidR="00D27512" w:rsidRPr="003B0E2C">
        <w:rPr>
          <w:rFonts w:asciiTheme="majorBidi" w:hAnsiTheme="majorBidi" w:cstheme="majorBidi"/>
          <w:sz w:val="24"/>
          <w:szCs w:val="24"/>
        </w:rPr>
        <w:t xml:space="preserve">LTC services are </w:t>
      </w:r>
      <w:r w:rsidR="00D27512">
        <w:rPr>
          <w:rFonts w:asciiTheme="majorBidi" w:hAnsiTheme="majorBidi" w:cstheme="majorBidi"/>
          <w:sz w:val="24"/>
          <w:szCs w:val="24"/>
        </w:rPr>
        <w:t xml:space="preserve">found to be </w:t>
      </w:r>
      <w:r w:rsidR="00D27512" w:rsidRPr="003B0E2C">
        <w:rPr>
          <w:rFonts w:asciiTheme="majorBidi" w:hAnsiTheme="majorBidi" w:cstheme="majorBidi"/>
          <w:sz w:val="24"/>
          <w:szCs w:val="24"/>
        </w:rPr>
        <w:t>better managed in a decentralised and regional system with client-centred approach. Many countries started to acknowledge the preference to receive LTC services at home rather than institutional care</w:t>
      </w:r>
      <w:r w:rsidR="00D27512">
        <w:rPr>
          <w:rFonts w:asciiTheme="majorBidi" w:hAnsiTheme="majorBidi" w:cstheme="majorBidi"/>
          <w:sz w:val="24"/>
          <w:szCs w:val="24"/>
        </w:rPr>
        <w:t xml:space="preserve">, and reform their system </w:t>
      </w:r>
      <w:r w:rsidR="00D27512" w:rsidRPr="00EA08CC">
        <w:rPr>
          <w:rFonts w:asciiTheme="majorBidi" w:hAnsiTheme="majorBidi" w:cstheme="majorBidi"/>
          <w:color w:val="000000" w:themeColor="text1"/>
          <w:sz w:val="24"/>
          <w:szCs w:val="24"/>
        </w:rPr>
        <w:t>accordingly</w:t>
      </w:r>
      <w:r w:rsidR="00AC1982" w:rsidRPr="00EA08CC">
        <w:rPr>
          <w:rFonts w:asciiTheme="majorBidi" w:hAnsiTheme="majorBidi" w:cstheme="majorBidi"/>
          <w:color w:val="000000" w:themeColor="text1"/>
          <w:sz w:val="24"/>
          <w:szCs w:val="24"/>
        </w:rPr>
        <w:t xml:space="preserve"> in the perspective of</w:t>
      </w:r>
      <w:r w:rsidR="00EA08CC" w:rsidRPr="00EA08CC">
        <w:rPr>
          <w:rFonts w:asciiTheme="majorBidi" w:hAnsiTheme="majorBidi" w:cstheme="majorBidi"/>
          <w:color w:val="000000" w:themeColor="text1"/>
          <w:sz w:val="24"/>
          <w:szCs w:val="24"/>
        </w:rPr>
        <w:t xml:space="preserve"> </w:t>
      </w:r>
      <w:r w:rsidR="00A82A91" w:rsidRPr="00EA08CC">
        <w:rPr>
          <w:rFonts w:asciiTheme="majorBidi" w:hAnsiTheme="majorBidi" w:cstheme="majorBidi"/>
          <w:color w:val="000000" w:themeColor="text1"/>
          <w:sz w:val="24"/>
          <w:szCs w:val="24"/>
        </w:rPr>
        <w:t>a</w:t>
      </w:r>
      <w:r w:rsidR="00EA08CC" w:rsidRPr="00EA08CC">
        <w:rPr>
          <w:rFonts w:asciiTheme="majorBidi" w:hAnsiTheme="majorBidi" w:cstheme="majorBidi"/>
          <w:color w:val="000000" w:themeColor="text1"/>
          <w:sz w:val="24"/>
          <w:szCs w:val="24"/>
        </w:rPr>
        <w:t>ging-in-place</w:t>
      </w:r>
      <w:r w:rsidR="00D27512" w:rsidRPr="00EA08CC">
        <w:rPr>
          <w:rFonts w:asciiTheme="majorBidi" w:hAnsiTheme="majorBidi" w:cstheme="majorBidi"/>
          <w:color w:val="000000" w:themeColor="text1"/>
          <w:sz w:val="24"/>
          <w:szCs w:val="24"/>
        </w:rPr>
        <w:t xml:space="preserve">. </w:t>
      </w:r>
    </w:p>
    <w:p w:rsidR="002B6F31" w:rsidRDefault="002B6F31" w:rsidP="00D554FA">
      <w:pPr>
        <w:spacing w:after="0"/>
        <w:jc w:val="both"/>
        <w:rPr>
          <w:rFonts w:ascii="Times New Roman" w:hAnsi="Times New Roman" w:cs="Times New Roman"/>
          <w:sz w:val="24"/>
          <w:szCs w:val="24"/>
        </w:rPr>
      </w:pPr>
    </w:p>
    <w:p w:rsidR="009325C0" w:rsidRDefault="00D554FA" w:rsidP="00D27512">
      <w:pPr>
        <w:spacing w:after="0"/>
        <w:jc w:val="both"/>
        <w:rPr>
          <w:rFonts w:asciiTheme="majorBidi" w:hAnsiTheme="majorBidi" w:cstheme="majorBidi"/>
          <w:sz w:val="24"/>
          <w:szCs w:val="24"/>
        </w:rPr>
      </w:pPr>
      <w:r w:rsidRPr="003B0E2C">
        <w:rPr>
          <w:rFonts w:asciiTheme="majorBidi" w:hAnsiTheme="majorBidi" w:cstheme="majorBidi"/>
          <w:sz w:val="24"/>
          <w:szCs w:val="24"/>
        </w:rPr>
        <w:t xml:space="preserve">All contribution-based systems need to be supplemented by tax, </w:t>
      </w:r>
      <w:r w:rsidR="00D27512">
        <w:rPr>
          <w:rFonts w:asciiTheme="majorBidi" w:hAnsiTheme="majorBidi" w:cstheme="majorBidi"/>
          <w:sz w:val="24"/>
          <w:szCs w:val="24"/>
        </w:rPr>
        <w:t>and all tax-based systems have a financial sustainability concern</w:t>
      </w:r>
      <w:r w:rsidRPr="003B0E2C">
        <w:rPr>
          <w:rFonts w:asciiTheme="majorBidi" w:hAnsiTheme="majorBidi" w:cstheme="majorBidi"/>
          <w:sz w:val="24"/>
          <w:szCs w:val="24"/>
        </w:rPr>
        <w:t xml:space="preserve">. </w:t>
      </w:r>
      <w:r w:rsidR="00D27512">
        <w:rPr>
          <w:rFonts w:asciiTheme="majorBidi" w:hAnsiTheme="majorBidi" w:cstheme="majorBidi"/>
          <w:sz w:val="24"/>
          <w:szCs w:val="24"/>
        </w:rPr>
        <w:t>D</w:t>
      </w:r>
      <w:r w:rsidRPr="003B0E2C">
        <w:rPr>
          <w:rFonts w:asciiTheme="majorBidi" w:hAnsiTheme="majorBidi" w:cstheme="majorBidi"/>
          <w:sz w:val="24"/>
          <w:szCs w:val="24"/>
        </w:rPr>
        <w:t>iversifying sources of funding is better for the sus</w:t>
      </w:r>
      <w:r w:rsidR="00D27512">
        <w:rPr>
          <w:rFonts w:asciiTheme="majorBidi" w:hAnsiTheme="majorBidi" w:cstheme="majorBidi"/>
          <w:sz w:val="24"/>
          <w:szCs w:val="24"/>
        </w:rPr>
        <w:t xml:space="preserve">tainability of the system and </w:t>
      </w:r>
      <w:r w:rsidRPr="003B0E2C">
        <w:rPr>
          <w:rFonts w:asciiTheme="majorBidi" w:hAnsiTheme="majorBidi" w:cstheme="majorBidi"/>
          <w:sz w:val="24"/>
          <w:szCs w:val="24"/>
        </w:rPr>
        <w:t>earmarking taxes for LTC could be recommended as in France.</w:t>
      </w:r>
    </w:p>
    <w:p w:rsidR="00D27512" w:rsidRPr="00D27512" w:rsidRDefault="00D27512" w:rsidP="00D27512">
      <w:pPr>
        <w:spacing w:after="0"/>
        <w:jc w:val="both"/>
        <w:rPr>
          <w:rFonts w:asciiTheme="majorBidi" w:hAnsiTheme="majorBidi" w:cstheme="majorBidi"/>
          <w:sz w:val="24"/>
          <w:szCs w:val="24"/>
        </w:rPr>
      </w:pPr>
    </w:p>
    <w:p w:rsidR="009742BD" w:rsidRDefault="00572914" w:rsidP="004530F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Each country is unique and has a particular context, however sharing of countries experiences and lessons learned can be a good start for countries who want to embark on responding to the challenge. Korea </w:t>
      </w:r>
      <w:r w:rsidR="009742BD">
        <w:rPr>
          <w:rFonts w:ascii="Times New Roman" w:hAnsi="Times New Roman" w:cs="Times New Roman"/>
          <w:sz w:val="24"/>
          <w:szCs w:val="24"/>
        </w:rPr>
        <w:t>was able to learn from Germany and Japan’s experiences and develop a model adapted to its situation</w:t>
      </w:r>
      <w:r w:rsidR="004530F8">
        <w:rPr>
          <w:rFonts w:ascii="Times New Roman" w:hAnsi="Times New Roman" w:cs="Times New Roman"/>
          <w:sz w:val="24"/>
          <w:szCs w:val="24"/>
        </w:rPr>
        <w:t>.</w:t>
      </w:r>
      <w:r w:rsidR="009742BD" w:rsidRPr="00AC1982">
        <w:rPr>
          <w:rFonts w:ascii="Times New Roman" w:hAnsi="Times New Roman" w:cs="Times New Roman"/>
          <w:color w:val="FF0000"/>
          <w:sz w:val="24"/>
          <w:szCs w:val="24"/>
        </w:rPr>
        <w:t xml:space="preserve"> </w:t>
      </w:r>
      <w:r w:rsidR="009742BD">
        <w:rPr>
          <w:rFonts w:ascii="Times New Roman" w:hAnsi="Times New Roman" w:cs="Times New Roman"/>
          <w:sz w:val="24"/>
          <w:szCs w:val="24"/>
        </w:rPr>
        <w:t xml:space="preserve">Such approach should be further studied and evaluated for replication. </w:t>
      </w:r>
    </w:p>
    <w:p w:rsidR="009742BD" w:rsidRDefault="009742BD" w:rsidP="00D27512">
      <w:pPr>
        <w:spacing w:after="0"/>
        <w:jc w:val="both"/>
        <w:rPr>
          <w:rFonts w:ascii="Times New Roman" w:hAnsi="Times New Roman" w:cs="Times New Roman"/>
          <w:sz w:val="24"/>
          <w:szCs w:val="24"/>
        </w:rPr>
      </w:pPr>
    </w:p>
    <w:p w:rsidR="002B6F31" w:rsidRPr="004530F8" w:rsidRDefault="003417AD" w:rsidP="00FE3034">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Clearly, the sharing of good practices, experiences and challenges is </w:t>
      </w:r>
      <w:r w:rsidR="00E70C02">
        <w:rPr>
          <w:rFonts w:ascii="Times New Roman" w:hAnsi="Times New Roman" w:cs="Times New Roman"/>
          <w:sz w:val="24"/>
          <w:szCs w:val="24"/>
        </w:rPr>
        <w:t xml:space="preserve">key in </w:t>
      </w:r>
      <w:r>
        <w:rPr>
          <w:rFonts w:ascii="Times New Roman" w:hAnsi="Times New Roman" w:cs="Times New Roman"/>
          <w:sz w:val="24"/>
          <w:szCs w:val="24"/>
        </w:rPr>
        <w:t>strengthening the system.</w:t>
      </w:r>
      <w:r w:rsidR="002B6F31" w:rsidRPr="000A3AEB">
        <w:rPr>
          <w:rFonts w:ascii="Times New Roman" w:hAnsi="Times New Roman" w:cs="Times New Roman"/>
          <w:sz w:val="24"/>
          <w:szCs w:val="24"/>
        </w:rPr>
        <w:t xml:space="preserve"> </w:t>
      </w:r>
      <w:r w:rsidR="00E70C02" w:rsidRPr="000A3AEB">
        <w:rPr>
          <w:rFonts w:ascii="Times New Roman" w:hAnsi="Times New Roman" w:cs="Times New Roman"/>
          <w:sz w:val="24"/>
          <w:szCs w:val="24"/>
        </w:rPr>
        <w:t>In the</w:t>
      </w:r>
      <w:r w:rsidR="002B6F31" w:rsidRPr="000A3AEB">
        <w:rPr>
          <w:rFonts w:ascii="Times New Roman" w:hAnsi="Times New Roman" w:cs="Times New Roman"/>
          <w:sz w:val="24"/>
          <w:szCs w:val="24"/>
        </w:rPr>
        <w:t xml:space="preserve"> matter of </w:t>
      </w:r>
      <w:r>
        <w:rPr>
          <w:rFonts w:ascii="Times New Roman" w:hAnsi="Times New Roman" w:cs="Times New Roman"/>
          <w:sz w:val="24"/>
          <w:szCs w:val="24"/>
        </w:rPr>
        <w:t>ensuring a seamless coordination of</w:t>
      </w:r>
      <w:r w:rsidR="002B6F31" w:rsidRPr="000A3AEB">
        <w:rPr>
          <w:rFonts w:ascii="Times New Roman" w:hAnsi="Times New Roman" w:cs="Times New Roman"/>
          <w:sz w:val="24"/>
          <w:szCs w:val="24"/>
        </w:rPr>
        <w:t xml:space="preserve"> </w:t>
      </w:r>
      <w:r w:rsidR="002B6F31" w:rsidRPr="00DA6061">
        <w:rPr>
          <w:rFonts w:ascii="Times New Roman" w:hAnsi="Times New Roman" w:cs="Times New Roman"/>
          <w:sz w:val="24"/>
          <w:szCs w:val="24"/>
        </w:rPr>
        <w:t xml:space="preserve">health coverage </w:t>
      </w:r>
      <w:r w:rsidR="002B6F31" w:rsidRPr="000A3AEB">
        <w:rPr>
          <w:rFonts w:ascii="Times New Roman" w:hAnsi="Times New Roman" w:cs="Times New Roman"/>
          <w:sz w:val="24"/>
          <w:szCs w:val="24"/>
        </w:rPr>
        <w:t xml:space="preserve">and LTC, </w:t>
      </w:r>
      <w:r w:rsidR="00A34122">
        <w:rPr>
          <w:rFonts w:ascii="Times New Roman" w:hAnsi="Times New Roman" w:cs="Times New Roman"/>
          <w:sz w:val="24"/>
          <w:szCs w:val="24"/>
        </w:rPr>
        <w:t>along with the tendency of the comprehensive and integrated</w:t>
      </w:r>
      <w:r w:rsidR="002B6F31" w:rsidRPr="000A3AEB">
        <w:rPr>
          <w:rFonts w:ascii="Times New Roman" w:hAnsi="Times New Roman" w:cs="Times New Roman"/>
          <w:sz w:val="24"/>
          <w:szCs w:val="24"/>
        </w:rPr>
        <w:t xml:space="preserve"> service, Japanese or Qu</w:t>
      </w:r>
      <w:r w:rsidR="008D4A29">
        <w:rPr>
          <w:rFonts w:ascii="Times New Roman" w:hAnsi="Times New Roman" w:cs="Times New Roman"/>
          <w:sz w:val="24"/>
          <w:szCs w:val="24"/>
        </w:rPr>
        <w:t>é</w:t>
      </w:r>
      <w:r w:rsidR="002B6F31" w:rsidRPr="000A3AEB">
        <w:rPr>
          <w:rFonts w:ascii="Times New Roman" w:hAnsi="Times New Roman" w:cs="Times New Roman"/>
          <w:sz w:val="24"/>
          <w:szCs w:val="24"/>
        </w:rPr>
        <w:t xml:space="preserve">bec’s model </w:t>
      </w:r>
      <w:r w:rsidR="008D4A29">
        <w:rPr>
          <w:rFonts w:ascii="Times New Roman" w:hAnsi="Times New Roman" w:cs="Times New Roman"/>
          <w:sz w:val="24"/>
          <w:szCs w:val="24"/>
        </w:rPr>
        <w:t>appear to</w:t>
      </w:r>
      <w:r w:rsidR="002B6F31" w:rsidRPr="000A3AEB">
        <w:rPr>
          <w:rFonts w:ascii="Times New Roman" w:hAnsi="Times New Roman" w:cs="Times New Roman"/>
          <w:sz w:val="24"/>
          <w:szCs w:val="24"/>
        </w:rPr>
        <w:t xml:space="preserve"> be </w:t>
      </w:r>
      <w:r>
        <w:rPr>
          <w:rFonts w:ascii="Times New Roman" w:hAnsi="Times New Roman" w:cs="Times New Roman"/>
          <w:sz w:val="24"/>
          <w:szCs w:val="24"/>
        </w:rPr>
        <w:t xml:space="preserve">at the forefront of </w:t>
      </w:r>
      <w:r w:rsidR="00CF26E5">
        <w:rPr>
          <w:rFonts w:ascii="Times New Roman" w:hAnsi="Times New Roman" w:cs="Times New Roman"/>
          <w:sz w:val="24"/>
          <w:szCs w:val="24"/>
        </w:rPr>
        <w:t xml:space="preserve">such </w:t>
      </w:r>
      <w:r>
        <w:rPr>
          <w:rFonts w:ascii="Times New Roman" w:hAnsi="Times New Roman" w:cs="Times New Roman"/>
          <w:sz w:val="24"/>
          <w:szCs w:val="24"/>
        </w:rPr>
        <w:t>development</w:t>
      </w:r>
      <w:r w:rsidR="002B6F31" w:rsidRPr="000A3AEB">
        <w:rPr>
          <w:rFonts w:ascii="Times New Roman" w:hAnsi="Times New Roman" w:cs="Times New Roman"/>
          <w:sz w:val="24"/>
          <w:szCs w:val="24"/>
        </w:rPr>
        <w:t>. So for the countries in the initial stage of community care</w:t>
      </w:r>
      <w:r w:rsidR="002B6F31">
        <w:rPr>
          <w:rFonts w:ascii="Times New Roman" w:hAnsi="Times New Roman" w:cs="Times New Roman"/>
          <w:sz w:val="24"/>
          <w:szCs w:val="24"/>
        </w:rPr>
        <w:t xml:space="preserve">, </w:t>
      </w:r>
      <w:r w:rsidR="002B6F31" w:rsidRPr="004530F8">
        <w:rPr>
          <w:rFonts w:ascii="Times New Roman" w:hAnsi="Times New Roman" w:cs="Times New Roman"/>
          <w:color w:val="000000" w:themeColor="text1"/>
          <w:sz w:val="24"/>
          <w:szCs w:val="24"/>
        </w:rPr>
        <w:t xml:space="preserve">like Korea, these cases </w:t>
      </w:r>
      <w:r w:rsidR="00CF26E5">
        <w:rPr>
          <w:rFonts w:ascii="Times New Roman" w:hAnsi="Times New Roman" w:cs="Times New Roman"/>
          <w:color w:val="000000" w:themeColor="text1"/>
          <w:sz w:val="24"/>
          <w:szCs w:val="24"/>
        </w:rPr>
        <w:t>warrant further examination.</w:t>
      </w:r>
      <w:r w:rsidR="002B6F31" w:rsidRPr="004530F8">
        <w:rPr>
          <w:rFonts w:ascii="Times New Roman" w:hAnsi="Times New Roman" w:cs="Times New Roman"/>
          <w:color w:val="000000" w:themeColor="text1"/>
          <w:sz w:val="24"/>
          <w:szCs w:val="24"/>
        </w:rPr>
        <w:t xml:space="preserve"> Furthermore, as an alternative, even though Dutch </w:t>
      </w:r>
      <w:proofErr w:type="spellStart"/>
      <w:r w:rsidR="00CE797A" w:rsidRPr="004530F8">
        <w:rPr>
          <w:rFonts w:ascii="Times New Roman" w:hAnsi="Times New Roman" w:cs="Times New Roman"/>
          <w:color w:val="000000" w:themeColor="text1"/>
          <w:sz w:val="24"/>
          <w:szCs w:val="24"/>
        </w:rPr>
        <w:t>Hogeweyk</w:t>
      </w:r>
      <w:proofErr w:type="spellEnd"/>
      <w:r w:rsidR="00CE797A" w:rsidRPr="004530F8">
        <w:rPr>
          <w:rFonts w:ascii="Times New Roman" w:hAnsi="Times New Roman" w:cs="Times New Roman"/>
          <w:color w:val="000000" w:themeColor="text1"/>
          <w:sz w:val="24"/>
          <w:szCs w:val="24"/>
        </w:rPr>
        <w:t xml:space="preserve"> </w:t>
      </w:r>
      <w:r w:rsidR="002B6F31" w:rsidRPr="004530F8">
        <w:rPr>
          <w:rFonts w:ascii="Times New Roman" w:hAnsi="Times New Roman" w:cs="Times New Roman"/>
          <w:color w:val="000000" w:themeColor="text1"/>
          <w:sz w:val="24"/>
          <w:szCs w:val="24"/>
        </w:rPr>
        <w:t xml:space="preserve">case is not operated by public institution but it shows the possibility of sustainable operation </w:t>
      </w:r>
      <w:r w:rsidR="004530F8" w:rsidRPr="004530F8">
        <w:rPr>
          <w:rFonts w:ascii="Times New Roman" w:hAnsi="Times New Roman" w:cs="Times New Roman"/>
          <w:color w:val="000000" w:themeColor="text1"/>
          <w:sz w:val="24"/>
          <w:szCs w:val="24"/>
        </w:rPr>
        <w:t xml:space="preserve">as a model of </w:t>
      </w:r>
      <w:r w:rsidR="00A82A91" w:rsidRPr="004530F8">
        <w:rPr>
          <w:rFonts w:ascii="Times New Roman" w:hAnsi="Times New Roman" w:cs="Times New Roman"/>
          <w:color w:val="000000" w:themeColor="text1"/>
          <w:sz w:val="24"/>
          <w:szCs w:val="24"/>
        </w:rPr>
        <w:t>a</w:t>
      </w:r>
      <w:r w:rsidR="004530F8" w:rsidRPr="004530F8">
        <w:rPr>
          <w:rFonts w:ascii="Times New Roman" w:hAnsi="Times New Roman" w:cs="Times New Roman"/>
          <w:color w:val="000000" w:themeColor="text1"/>
          <w:sz w:val="24"/>
          <w:szCs w:val="24"/>
        </w:rPr>
        <w:t>ging-in-place</w:t>
      </w:r>
      <w:r w:rsidR="00CE797A" w:rsidRPr="004530F8">
        <w:rPr>
          <w:rFonts w:ascii="Times New Roman" w:hAnsi="Times New Roman" w:cs="Times New Roman"/>
          <w:color w:val="000000" w:themeColor="text1"/>
          <w:sz w:val="24"/>
          <w:szCs w:val="24"/>
        </w:rPr>
        <w:t xml:space="preserve"> </w:t>
      </w:r>
      <w:r w:rsidR="002B6F31" w:rsidRPr="004530F8">
        <w:rPr>
          <w:rFonts w:ascii="Times New Roman" w:hAnsi="Times New Roman" w:cs="Times New Roman"/>
          <w:color w:val="000000" w:themeColor="text1"/>
          <w:sz w:val="24"/>
          <w:szCs w:val="24"/>
        </w:rPr>
        <w:t xml:space="preserve">due to the solid support by the sound social security system. </w:t>
      </w:r>
    </w:p>
    <w:p w:rsidR="00A7115C" w:rsidRPr="00D27512" w:rsidRDefault="005D56C7" w:rsidP="00D27512">
      <w:pPr>
        <w:spacing w:after="0"/>
        <w:rPr>
          <w:sz w:val="24"/>
          <w:szCs w:val="24"/>
        </w:rPr>
      </w:pPr>
      <w:r>
        <w:rPr>
          <w:sz w:val="24"/>
          <w:szCs w:val="24"/>
        </w:rPr>
        <w:t xml:space="preserve"> </w:t>
      </w:r>
      <w:r w:rsidR="00EE61C1">
        <w:rPr>
          <w:sz w:val="24"/>
          <w:szCs w:val="24"/>
        </w:rPr>
        <w:t xml:space="preserve">           </w:t>
      </w:r>
      <w:r w:rsidR="00C46C70">
        <w:rPr>
          <w:sz w:val="24"/>
          <w:szCs w:val="24"/>
        </w:rPr>
        <w:t xml:space="preserve">      </w:t>
      </w:r>
    </w:p>
    <w:tbl>
      <w:tblPr>
        <w:tblStyle w:val="TableGrid"/>
        <w:tblW w:w="9351" w:type="dxa"/>
        <w:tblLayout w:type="fixed"/>
        <w:tblLook w:val="04A0" w:firstRow="1" w:lastRow="0" w:firstColumn="1" w:lastColumn="0" w:noHBand="0" w:noVBand="1"/>
      </w:tblPr>
      <w:tblGrid>
        <w:gridCol w:w="1129"/>
        <w:gridCol w:w="851"/>
        <w:gridCol w:w="709"/>
        <w:gridCol w:w="708"/>
        <w:gridCol w:w="851"/>
        <w:gridCol w:w="850"/>
        <w:gridCol w:w="993"/>
        <w:gridCol w:w="567"/>
        <w:gridCol w:w="850"/>
        <w:gridCol w:w="851"/>
        <w:gridCol w:w="992"/>
      </w:tblGrid>
      <w:tr w:rsidR="00A7115C" w:rsidTr="00611569">
        <w:trPr>
          <w:trHeight w:val="362"/>
        </w:trPr>
        <w:tc>
          <w:tcPr>
            <w:tcW w:w="1129" w:type="dxa"/>
            <w:vMerge w:val="restart"/>
          </w:tcPr>
          <w:p w:rsidR="00A7115C" w:rsidRPr="006E782C" w:rsidRDefault="00A7115C" w:rsidP="0057522E">
            <w:pPr>
              <w:jc w:val="right"/>
              <w:rPr>
                <w:rFonts w:ascii="Times New Roman" w:hAnsi="Times New Roman" w:cs="Times New Roman"/>
                <w:sz w:val="18"/>
                <w:szCs w:val="18"/>
              </w:rPr>
            </w:pPr>
            <w:r w:rsidRPr="006E782C">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3D58A7CF" wp14:editId="0D2A8685">
                      <wp:simplePos x="0" y="0"/>
                      <wp:positionH relativeFrom="margin">
                        <wp:posOffset>-71755</wp:posOffset>
                      </wp:positionH>
                      <wp:positionV relativeFrom="paragraph">
                        <wp:posOffset>37465</wp:posOffset>
                      </wp:positionV>
                      <wp:extent cx="685800" cy="5429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8580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8D652"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2.95pt" to="48.3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" strokecolor="black [3200]" strokeweight=".5pt">
                      <v:stroke joinstyle="miter"/>
                      <w10:wrap anchorx="margin"/>
                    </v:line>
                  </w:pict>
                </mc:Fallback>
              </mc:AlternateContent>
            </w:r>
            <w:r w:rsidRPr="006E782C">
              <w:rPr>
                <w:rFonts w:ascii="Times New Roman" w:hAnsi="Times New Roman" w:cs="Times New Roman"/>
                <w:sz w:val="18"/>
                <w:szCs w:val="18"/>
              </w:rPr>
              <w:t xml:space="preserve">      Funding                                            aspect</w:t>
            </w:r>
          </w:p>
          <w:p w:rsidR="00A7115C" w:rsidRDefault="00A7115C" w:rsidP="0057522E">
            <w:pPr>
              <w:rPr>
                <w:rFonts w:ascii="Times New Roman" w:hAnsi="Times New Roman" w:cs="Times New Roman"/>
                <w:sz w:val="18"/>
                <w:szCs w:val="18"/>
              </w:rPr>
            </w:pPr>
          </w:p>
          <w:p w:rsidR="00A7115C" w:rsidRDefault="00A7115C" w:rsidP="0057522E">
            <w:pPr>
              <w:rPr>
                <w:rFonts w:ascii="Times New Roman" w:hAnsi="Times New Roman" w:cs="Times New Roman"/>
                <w:sz w:val="18"/>
                <w:szCs w:val="18"/>
              </w:rPr>
            </w:pPr>
          </w:p>
          <w:p w:rsidR="00A7115C" w:rsidRPr="006E782C" w:rsidRDefault="00A7115C" w:rsidP="0057522E">
            <w:pPr>
              <w:rPr>
                <w:rFonts w:ascii="Times New Roman" w:hAnsi="Times New Roman" w:cs="Times New Roman"/>
                <w:sz w:val="18"/>
                <w:szCs w:val="18"/>
              </w:rPr>
            </w:pPr>
            <w:r w:rsidRPr="006E782C">
              <w:rPr>
                <w:rFonts w:ascii="Times New Roman" w:hAnsi="Times New Roman" w:cs="Times New Roman"/>
                <w:sz w:val="18"/>
                <w:szCs w:val="18"/>
              </w:rPr>
              <w:t xml:space="preserve">Diagnosis  </w:t>
            </w:r>
          </w:p>
        </w:tc>
        <w:tc>
          <w:tcPr>
            <w:tcW w:w="4962" w:type="dxa"/>
            <w:gridSpan w:val="6"/>
          </w:tcPr>
          <w:p w:rsidR="00A7115C" w:rsidRPr="0067146B" w:rsidRDefault="00A7115C" w:rsidP="00E37288">
            <w:pPr>
              <w:jc w:val="center"/>
              <w:rPr>
                <w:rFonts w:ascii="Times New Roman" w:hAnsi="Times New Roman" w:cs="Times New Roman"/>
              </w:rPr>
            </w:pPr>
            <w:r w:rsidRPr="00E37288">
              <w:rPr>
                <w:rFonts w:ascii="Times New Roman" w:hAnsi="Times New Roman" w:cs="Times New Roman"/>
                <w:sz w:val="20"/>
                <w:szCs w:val="20"/>
              </w:rPr>
              <w:t>Contribution based LTC system</w:t>
            </w:r>
          </w:p>
        </w:tc>
        <w:tc>
          <w:tcPr>
            <w:tcW w:w="3260" w:type="dxa"/>
            <w:gridSpan w:val="4"/>
          </w:tcPr>
          <w:p w:rsidR="00A7115C" w:rsidRPr="00B469C8" w:rsidRDefault="00A7115C" w:rsidP="0057522E">
            <w:pPr>
              <w:jc w:val="center"/>
              <w:rPr>
                <w:rFonts w:ascii="Times New Roman" w:hAnsi="Times New Roman" w:cs="Times New Roman"/>
                <w:sz w:val="20"/>
                <w:szCs w:val="20"/>
              </w:rPr>
            </w:pPr>
            <w:r w:rsidRPr="00B469C8">
              <w:rPr>
                <w:rFonts w:ascii="Times New Roman" w:hAnsi="Times New Roman" w:cs="Times New Roman"/>
                <w:sz w:val="20"/>
                <w:szCs w:val="20"/>
              </w:rPr>
              <w:t xml:space="preserve">Tax-funded </w:t>
            </w:r>
            <w:r>
              <w:rPr>
                <w:rFonts w:ascii="Times New Roman" w:hAnsi="Times New Roman" w:cs="Times New Roman"/>
                <w:sz w:val="20"/>
                <w:szCs w:val="20"/>
              </w:rPr>
              <w:t xml:space="preserve">LTC </w:t>
            </w:r>
            <w:r w:rsidRPr="00B04AA5">
              <w:rPr>
                <w:rFonts w:ascii="Times New Roman" w:hAnsi="Times New Roman" w:cs="Times New Roman"/>
                <w:sz w:val="20"/>
                <w:szCs w:val="20"/>
              </w:rPr>
              <w:t>system</w:t>
            </w:r>
          </w:p>
        </w:tc>
      </w:tr>
      <w:tr w:rsidR="00A7115C" w:rsidTr="00611569">
        <w:trPr>
          <w:trHeight w:val="551"/>
        </w:trPr>
        <w:tc>
          <w:tcPr>
            <w:tcW w:w="1129" w:type="dxa"/>
            <w:vMerge/>
          </w:tcPr>
          <w:p w:rsidR="00A7115C" w:rsidRPr="00B23942" w:rsidRDefault="00A7115C" w:rsidP="0057522E">
            <w:pPr>
              <w:jc w:val="both"/>
              <w:rPr>
                <w:rFonts w:ascii="Times New Roman" w:hAnsi="Times New Roman" w:cs="Times New Roman"/>
              </w:rPr>
            </w:pPr>
          </w:p>
        </w:tc>
        <w:tc>
          <w:tcPr>
            <w:tcW w:w="851" w:type="dxa"/>
          </w:tcPr>
          <w:p w:rsidR="00A7115C" w:rsidRPr="006E782C" w:rsidRDefault="00A7115C" w:rsidP="0057522E">
            <w:pPr>
              <w:jc w:val="center"/>
              <w:rPr>
                <w:rFonts w:ascii="Times New Roman" w:hAnsi="Times New Roman" w:cs="Times New Roman"/>
                <w:sz w:val="18"/>
                <w:szCs w:val="18"/>
              </w:rPr>
            </w:pPr>
          </w:p>
          <w:p w:rsidR="00A7115C" w:rsidRPr="006E782C" w:rsidRDefault="00A7115C" w:rsidP="0057522E">
            <w:pPr>
              <w:jc w:val="center"/>
              <w:rPr>
                <w:rFonts w:ascii="Times New Roman" w:hAnsi="Times New Roman" w:cs="Times New Roman"/>
                <w:sz w:val="16"/>
                <w:szCs w:val="16"/>
              </w:rPr>
            </w:pPr>
            <w:r w:rsidRPr="006E782C">
              <w:rPr>
                <w:rFonts w:ascii="Times New Roman" w:hAnsi="Times New Roman" w:cs="Times New Roman"/>
                <w:sz w:val="16"/>
                <w:szCs w:val="16"/>
              </w:rPr>
              <w:t>Germany</w:t>
            </w:r>
          </w:p>
          <w:p w:rsidR="00A7115C" w:rsidRPr="006E782C" w:rsidRDefault="00A7115C" w:rsidP="0057522E">
            <w:pPr>
              <w:jc w:val="center"/>
              <w:rPr>
                <w:rFonts w:ascii="Times New Roman" w:hAnsi="Times New Roman" w:cs="Times New Roman"/>
                <w:sz w:val="18"/>
                <w:szCs w:val="18"/>
              </w:rPr>
            </w:pPr>
          </w:p>
        </w:tc>
        <w:tc>
          <w:tcPr>
            <w:tcW w:w="709" w:type="dxa"/>
          </w:tcPr>
          <w:p w:rsidR="00A7115C" w:rsidRPr="006E782C" w:rsidRDefault="00A7115C" w:rsidP="0057522E">
            <w:pPr>
              <w:jc w:val="center"/>
              <w:rPr>
                <w:rFonts w:ascii="Times New Roman" w:hAnsi="Times New Roman" w:cs="Times New Roman"/>
                <w:sz w:val="18"/>
                <w:szCs w:val="18"/>
              </w:rPr>
            </w:pPr>
          </w:p>
          <w:p w:rsidR="00A7115C" w:rsidRPr="006E782C" w:rsidRDefault="00A7115C" w:rsidP="0057522E">
            <w:pPr>
              <w:jc w:val="center"/>
              <w:rPr>
                <w:rFonts w:ascii="Times New Roman" w:hAnsi="Times New Roman" w:cs="Times New Roman"/>
                <w:sz w:val="18"/>
                <w:szCs w:val="18"/>
              </w:rPr>
            </w:pPr>
            <w:r w:rsidRPr="006E782C">
              <w:rPr>
                <w:rFonts w:ascii="Times New Roman" w:hAnsi="Times New Roman" w:cs="Times New Roman"/>
                <w:sz w:val="18"/>
                <w:szCs w:val="18"/>
              </w:rPr>
              <w:t>Japan</w:t>
            </w:r>
          </w:p>
        </w:tc>
        <w:tc>
          <w:tcPr>
            <w:tcW w:w="708" w:type="dxa"/>
          </w:tcPr>
          <w:p w:rsidR="00A7115C" w:rsidRPr="006E782C" w:rsidRDefault="00A7115C" w:rsidP="0057522E">
            <w:pPr>
              <w:jc w:val="center"/>
              <w:rPr>
                <w:rFonts w:ascii="Times New Roman" w:hAnsi="Times New Roman" w:cs="Times New Roman"/>
                <w:sz w:val="18"/>
                <w:szCs w:val="18"/>
              </w:rPr>
            </w:pPr>
          </w:p>
          <w:p w:rsidR="00A7115C" w:rsidRPr="006E782C" w:rsidRDefault="00A7115C" w:rsidP="0057522E">
            <w:pPr>
              <w:jc w:val="center"/>
              <w:rPr>
                <w:rFonts w:ascii="Times New Roman" w:hAnsi="Times New Roman" w:cs="Times New Roman"/>
                <w:sz w:val="18"/>
                <w:szCs w:val="18"/>
              </w:rPr>
            </w:pPr>
            <w:r w:rsidRPr="006E782C">
              <w:rPr>
                <w:rFonts w:ascii="Times New Roman" w:hAnsi="Times New Roman" w:cs="Times New Roman"/>
                <w:sz w:val="18"/>
                <w:szCs w:val="18"/>
              </w:rPr>
              <w:t>Korea</w:t>
            </w:r>
          </w:p>
        </w:tc>
        <w:tc>
          <w:tcPr>
            <w:tcW w:w="851" w:type="dxa"/>
          </w:tcPr>
          <w:p w:rsidR="00A7115C" w:rsidRPr="006E782C" w:rsidRDefault="00A7115C" w:rsidP="0057522E">
            <w:pPr>
              <w:jc w:val="center"/>
              <w:rPr>
                <w:rFonts w:ascii="Times New Roman" w:hAnsi="Times New Roman" w:cs="Times New Roman"/>
                <w:sz w:val="18"/>
                <w:szCs w:val="18"/>
              </w:rPr>
            </w:pPr>
          </w:p>
          <w:p w:rsidR="00A7115C" w:rsidRPr="006E782C" w:rsidRDefault="00A7115C" w:rsidP="0057522E">
            <w:pPr>
              <w:jc w:val="center"/>
              <w:rPr>
                <w:rFonts w:ascii="Times New Roman" w:hAnsi="Times New Roman" w:cs="Times New Roman"/>
                <w:sz w:val="18"/>
                <w:szCs w:val="18"/>
              </w:rPr>
            </w:pPr>
            <w:r w:rsidRPr="006E782C">
              <w:rPr>
                <w:rFonts w:ascii="Times New Roman" w:hAnsi="Times New Roman" w:cs="Times New Roman"/>
                <w:sz w:val="18"/>
                <w:szCs w:val="18"/>
              </w:rPr>
              <w:t>France</w:t>
            </w:r>
          </w:p>
        </w:tc>
        <w:tc>
          <w:tcPr>
            <w:tcW w:w="850" w:type="dxa"/>
          </w:tcPr>
          <w:p w:rsidR="00A7115C" w:rsidRPr="006E782C" w:rsidRDefault="00A7115C" w:rsidP="0057522E">
            <w:pPr>
              <w:jc w:val="center"/>
              <w:rPr>
                <w:rFonts w:ascii="Times New Roman" w:hAnsi="Times New Roman" w:cs="Times New Roman"/>
                <w:sz w:val="18"/>
                <w:szCs w:val="18"/>
              </w:rPr>
            </w:pPr>
          </w:p>
          <w:p w:rsidR="00A7115C" w:rsidRPr="006E782C" w:rsidRDefault="00A7115C" w:rsidP="0057522E">
            <w:pPr>
              <w:jc w:val="center"/>
              <w:rPr>
                <w:rFonts w:ascii="Times New Roman" w:hAnsi="Times New Roman" w:cs="Times New Roman"/>
                <w:sz w:val="18"/>
                <w:szCs w:val="18"/>
              </w:rPr>
            </w:pPr>
            <w:r w:rsidRPr="006E782C">
              <w:rPr>
                <w:rFonts w:ascii="Times New Roman" w:hAnsi="Times New Roman" w:cs="Times New Roman"/>
                <w:sz w:val="18"/>
                <w:szCs w:val="18"/>
              </w:rPr>
              <w:t>Belgium</w:t>
            </w:r>
          </w:p>
        </w:tc>
        <w:tc>
          <w:tcPr>
            <w:tcW w:w="993" w:type="dxa"/>
          </w:tcPr>
          <w:p w:rsidR="00A7115C" w:rsidRDefault="00A7115C" w:rsidP="0057522E">
            <w:pPr>
              <w:jc w:val="center"/>
              <w:rPr>
                <w:rFonts w:ascii="Times New Roman" w:hAnsi="Times New Roman" w:cs="Times New Roman"/>
                <w:sz w:val="16"/>
                <w:szCs w:val="16"/>
              </w:rPr>
            </w:pPr>
          </w:p>
          <w:p w:rsidR="00A7115C" w:rsidRPr="00B469C8" w:rsidRDefault="00A7115C" w:rsidP="0057522E">
            <w:pPr>
              <w:jc w:val="center"/>
              <w:rPr>
                <w:rFonts w:ascii="Times New Roman" w:hAnsi="Times New Roman" w:cs="Times New Roman"/>
                <w:sz w:val="16"/>
                <w:szCs w:val="16"/>
              </w:rPr>
            </w:pPr>
            <w:r w:rsidRPr="00B469C8">
              <w:rPr>
                <w:rFonts w:ascii="Times New Roman" w:hAnsi="Times New Roman" w:cs="Times New Roman"/>
                <w:sz w:val="16"/>
                <w:szCs w:val="16"/>
              </w:rPr>
              <w:t>Netherlands</w:t>
            </w:r>
          </w:p>
        </w:tc>
        <w:tc>
          <w:tcPr>
            <w:tcW w:w="567" w:type="dxa"/>
          </w:tcPr>
          <w:p w:rsidR="00A7115C" w:rsidRDefault="00A7115C" w:rsidP="0057522E">
            <w:pPr>
              <w:jc w:val="center"/>
              <w:rPr>
                <w:rFonts w:ascii="Times New Roman" w:hAnsi="Times New Roman" w:cs="Times New Roman"/>
                <w:sz w:val="16"/>
                <w:szCs w:val="16"/>
              </w:rPr>
            </w:pPr>
          </w:p>
          <w:p w:rsidR="00A7115C" w:rsidRPr="006E782C" w:rsidRDefault="00A7115C" w:rsidP="0057522E">
            <w:pPr>
              <w:jc w:val="center"/>
              <w:rPr>
                <w:rFonts w:ascii="Times New Roman" w:hAnsi="Times New Roman" w:cs="Times New Roman"/>
                <w:sz w:val="18"/>
                <w:szCs w:val="18"/>
              </w:rPr>
            </w:pPr>
            <w:r w:rsidRPr="006E782C">
              <w:rPr>
                <w:rFonts w:ascii="Times New Roman" w:hAnsi="Times New Roman" w:cs="Times New Roman"/>
                <w:sz w:val="18"/>
                <w:szCs w:val="18"/>
              </w:rPr>
              <w:t>U.K</w:t>
            </w:r>
          </w:p>
        </w:tc>
        <w:tc>
          <w:tcPr>
            <w:tcW w:w="850" w:type="dxa"/>
          </w:tcPr>
          <w:p w:rsidR="00A7115C" w:rsidRDefault="00A7115C" w:rsidP="0057522E">
            <w:pPr>
              <w:jc w:val="center"/>
              <w:rPr>
                <w:rFonts w:ascii="Times New Roman" w:hAnsi="Times New Roman" w:cs="Times New Roman"/>
                <w:sz w:val="16"/>
                <w:szCs w:val="16"/>
              </w:rPr>
            </w:pPr>
          </w:p>
          <w:p w:rsidR="00A7115C" w:rsidRPr="00B469C8" w:rsidRDefault="00A7115C" w:rsidP="0057522E">
            <w:pPr>
              <w:jc w:val="center"/>
              <w:rPr>
                <w:rFonts w:ascii="Times New Roman" w:hAnsi="Times New Roman" w:cs="Times New Roman"/>
                <w:sz w:val="16"/>
                <w:szCs w:val="16"/>
              </w:rPr>
            </w:pPr>
            <w:r w:rsidRPr="00B469C8">
              <w:rPr>
                <w:rFonts w:ascii="Times New Roman" w:hAnsi="Times New Roman" w:cs="Times New Roman"/>
                <w:sz w:val="16"/>
                <w:szCs w:val="16"/>
              </w:rPr>
              <w:t>Australia</w:t>
            </w:r>
          </w:p>
        </w:tc>
        <w:tc>
          <w:tcPr>
            <w:tcW w:w="851" w:type="dxa"/>
          </w:tcPr>
          <w:p w:rsidR="00A7115C" w:rsidRPr="006E782C" w:rsidRDefault="00A7115C" w:rsidP="0057522E">
            <w:pPr>
              <w:jc w:val="center"/>
              <w:rPr>
                <w:rFonts w:ascii="Times New Roman" w:hAnsi="Times New Roman" w:cs="Times New Roman"/>
                <w:sz w:val="18"/>
                <w:szCs w:val="18"/>
              </w:rPr>
            </w:pPr>
          </w:p>
          <w:p w:rsidR="00A7115C" w:rsidRPr="006E782C" w:rsidRDefault="00A7115C" w:rsidP="0057522E">
            <w:pPr>
              <w:jc w:val="center"/>
              <w:rPr>
                <w:rFonts w:ascii="Times New Roman" w:hAnsi="Times New Roman" w:cs="Times New Roman"/>
                <w:sz w:val="18"/>
                <w:szCs w:val="18"/>
              </w:rPr>
            </w:pPr>
            <w:r w:rsidRPr="006E782C">
              <w:rPr>
                <w:rFonts w:ascii="Times New Roman" w:hAnsi="Times New Roman" w:cs="Times New Roman"/>
                <w:sz w:val="18"/>
                <w:szCs w:val="18"/>
              </w:rPr>
              <w:t>Canada</w:t>
            </w:r>
          </w:p>
        </w:tc>
        <w:tc>
          <w:tcPr>
            <w:tcW w:w="992" w:type="dxa"/>
          </w:tcPr>
          <w:p w:rsidR="00A7115C" w:rsidRPr="006E782C" w:rsidRDefault="00A7115C" w:rsidP="0057522E">
            <w:pPr>
              <w:jc w:val="center"/>
              <w:rPr>
                <w:rFonts w:ascii="Times New Roman" w:hAnsi="Times New Roman" w:cs="Times New Roman"/>
                <w:sz w:val="18"/>
                <w:szCs w:val="18"/>
              </w:rPr>
            </w:pPr>
          </w:p>
          <w:p w:rsidR="00A7115C" w:rsidRPr="006E782C" w:rsidRDefault="00A7115C" w:rsidP="0057522E">
            <w:pPr>
              <w:jc w:val="center"/>
              <w:rPr>
                <w:rFonts w:ascii="Times New Roman" w:hAnsi="Times New Roman" w:cs="Times New Roman"/>
                <w:sz w:val="18"/>
                <w:szCs w:val="18"/>
              </w:rPr>
            </w:pPr>
            <w:r w:rsidRPr="006E782C">
              <w:rPr>
                <w:rFonts w:ascii="Times New Roman" w:hAnsi="Times New Roman" w:cs="Times New Roman"/>
                <w:sz w:val="18"/>
                <w:szCs w:val="18"/>
              </w:rPr>
              <w:t>Sweden</w:t>
            </w:r>
          </w:p>
        </w:tc>
      </w:tr>
      <w:tr w:rsidR="00A7115C" w:rsidRPr="00B9317F" w:rsidTr="00611569">
        <w:trPr>
          <w:trHeight w:val="158"/>
        </w:trPr>
        <w:tc>
          <w:tcPr>
            <w:tcW w:w="1129" w:type="dxa"/>
            <w:vMerge w:val="restart"/>
          </w:tcPr>
          <w:p w:rsidR="00A7115C" w:rsidRDefault="00A7115C" w:rsidP="0057522E">
            <w:pPr>
              <w:jc w:val="center"/>
              <w:rPr>
                <w:rFonts w:ascii="Times New Roman" w:hAnsi="Times New Roman" w:cs="Times New Roman"/>
                <w:sz w:val="18"/>
                <w:szCs w:val="18"/>
              </w:rPr>
            </w:pPr>
          </w:p>
          <w:p w:rsidR="00A7115C" w:rsidRDefault="00A7115C" w:rsidP="0057522E">
            <w:pPr>
              <w:jc w:val="center"/>
              <w:rPr>
                <w:rFonts w:ascii="Times New Roman" w:hAnsi="Times New Roman" w:cs="Times New Roman"/>
                <w:sz w:val="18"/>
                <w:szCs w:val="18"/>
              </w:rPr>
            </w:pPr>
          </w:p>
          <w:p w:rsidR="00A7115C" w:rsidRDefault="00A7115C" w:rsidP="0057522E">
            <w:pPr>
              <w:jc w:val="center"/>
              <w:rPr>
                <w:rFonts w:ascii="Times New Roman" w:hAnsi="Times New Roman" w:cs="Times New Roman"/>
                <w:sz w:val="18"/>
                <w:szCs w:val="18"/>
              </w:rPr>
            </w:pPr>
            <w:r>
              <w:rPr>
                <w:rFonts w:ascii="Times New Roman" w:hAnsi="Times New Roman" w:cs="Times New Roman"/>
                <w:sz w:val="18"/>
                <w:szCs w:val="18"/>
              </w:rPr>
              <w:t xml:space="preserve">Common </w:t>
            </w:r>
          </w:p>
          <w:p w:rsidR="00A7115C"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Key  Challenges</w:t>
            </w:r>
          </w:p>
          <w:p w:rsidR="00A7115C" w:rsidRPr="00B9317F" w:rsidRDefault="00A7115C" w:rsidP="0057522E">
            <w:pPr>
              <w:jc w:val="center"/>
              <w:rPr>
                <w:rFonts w:ascii="Times New Roman" w:hAnsi="Times New Roman" w:cs="Times New Roman"/>
                <w:sz w:val="18"/>
                <w:szCs w:val="18"/>
              </w:rPr>
            </w:pPr>
          </w:p>
        </w:tc>
        <w:tc>
          <w:tcPr>
            <w:tcW w:w="2268" w:type="dxa"/>
            <w:gridSpan w:val="3"/>
          </w:tcPr>
          <w:p w:rsidR="00A7115C" w:rsidRDefault="00A7115C" w:rsidP="0057522E">
            <w:pPr>
              <w:jc w:val="center"/>
              <w:rPr>
                <w:rFonts w:ascii="Times New Roman" w:hAnsi="Times New Roman" w:cs="Times New Roman"/>
                <w:sz w:val="18"/>
                <w:szCs w:val="18"/>
              </w:rPr>
            </w:pPr>
          </w:p>
          <w:p w:rsidR="00A7115C"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Shortage in care staff</w:t>
            </w:r>
          </w:p>
          <w:p w:rsidR="00A7115C" w:rsidRPr="00B9317F" w:rsidRDefault="00A7115C" w:rsidP="0057522E">
            <w:pPr>
              <w:jc w:val="center"/>
              <w:rPr>
                <w:rFonts w:ascii="Times New Roman" w:hAnsi="Times New Roman" w:cs="Times New Roman"/>
                <w:sz w:val="18"/>
                <w:szCs w:val="18"/>
              </w:rPr>
            </w:pPr>
          </w:p>
        </w:tc>
        <w:tc>
          <w:tcPr>
            <w:tcW w:w="851" w:type="dxa"/>
          </w:tcPr>
          <w:p w:rsidR="00A7115C" w:rsidRDefault="00A7115C" w:rsidP="0057522E">
            <w:pPr>
              <w:jc w:val="center"/>
              <w:rPr>
                <w:rFonts w:ascii="Times New Roman" w:hAnsi="Times New Roman" w:cs="Times New Roman"/>
                <w:sz w:val="18"/>
                <w:szCs w:val="18"/>
              </w:rPr>
            </w:pPr>
          </w:p>
          <w:p w:rsidR="00A7115C" w:rsidRPr="00B9317F" w:rsidRDefault="00A7115C" w:rsidP="0057522E">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vMerge w:val="restart"/>
          </w:tcPr>
          <w:p w:rsidR="00A7115C" w:rsidRDefault="00A7115C" w:rsidP="0057522E">
            <w:pPr>
              <w:jc w:val="both"/>
              <w:rPr>
                <w:rFonts w:ascii="Times New Roman" w:hAnsi="Times New Roman" w:cs="Times New Roman"/>
                <w:sz w:val="16"/>
                <w:szCs w:val="16"/>
              </w:rPr>
            </w:pPr>
          </w:p>
          <w:p w:rsidR="00A7115C" w:rsidRDefault="00A7115C" w:rsidP="0057522E">
            <w:pPr>
              <w:jc w:val="both"/>
              <w:rPr>
                <w:rFonts w:ascii="Times New Roman" w:hAnsi="Times New Roman" w:cs="Times New Roman"/>
                <w:sz w:val="16"/>
                <w:szCs w:val="16"/>
              </w:rPr>
            </w:pPr>
          </w:p>
          <w:p w:rsidR="00A7115C" w:rsidRPr="00B9317F" w:rsidRDefault="00A7115C" w:rsidP="0057522E">
            <w:pPr>
              <w:jc w:val="both"/>
              <w:rPr>
                <w:rFonts w:ascii="Times New Roman" w:hAnsi="Times New Roman" w:cs="Times New Roman"/>
                <w:sz w:val="18"/>
                <w:szCs w:val="18"/>
              </w:rPr>
            </w:pPr>
            <w:r w:rsidRPr="007E5D98">
              <w:rPr>
                <w:rFonts w:ascii="Times New Roman" w:hAnsi="Times New Roman" w:cs="Times New Roman"/>
                <w:sz w:val="16"/>
                <w:szCs w:val="16"/>
              </w:rPr>
              <w:t xml:space="preserve">Fragmented </w:t>
            </w:r>
            <w:r w:rsidRPr="00B9317F">
              <w:rPr>
                <w:rFonts w:ascii="Times New Roman" w:hAnsi="Times New Roman" w:cs="Times New Roman"/>
                <w:sz w:val="18"/>
                <w:szCs w:val="18"/>
              </w:rPr>
              <w:t>LTC system</w:t>
            </w:r>
          </w:p>
        </w:tc>
        <w:tc>
          <w:tcPr>
            <w:tcW w:w="1560" w:type="dxa"/>
            <w:gridSpan w:val="2"/>
            <w:vMerge w:val="restart"/>
          </w:tcPr>
          <w:p w:rsidR="00A7115C" w:rsidRPr="00B9317F" w:rsidRDefault="00A7115C" w:rsidP="0057522E">
            <w:pPr>
              <w:jc w:val="center"/>
              <w:rPr>
                <w:rFonts w:ascii="Times New Roman" w:hAnsi="Times New Roman" w:cs="Times New Roman"/>
                <w:sz w:val="18"/>
                <w:szCs w:val="18"/>
              </w:rPr>
            </w:pPr>
          </w:p>
          <w:p w:rsidR="00A7115C" w:rsidRDefault="00A7115C" w:rsidP="0057522E">
            <w:pPr>
              <w:jc w:val="center"/>
              <w:rPr>
                <w:rFonts w:ascii="Times New Roman" w:hAnsi="Times New Roman" w:cs="Times New Roman"/>
                <w:sz w:val="18"/>
                <w:szCs w:val="18"/>
              </w:rPr>
            </w:pPr>
          </w:p>
          <w:p w:rsidR="00A7115C" w:rsidRPr="00B9317F"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Increasing cost</w:t>
            </w:r>
          </w:p>
        </w:tc>
        <w:tc>
          <w:tcPr>
            <w:tcW w:w="850" w:type="dxa"/>
            <w:vMerge w:val="restart"/>
          </w:tcPr>
          <w:p w:rsidR="00A7115C" w:rsidRDefault="00A7115C" w:rsidP="0057522E">
            <w:pPr>
              <w:jc w:val="both"/>
              <w:rPr>
                <w:rFonts w:ascii="Times New Roman" w:hAnsi="Times New Roman" w:cs="Times New Roman"/>
                <w:sz w:val="18"/>
                <w:szCs w:val="18"/>
              </w:rPr>
            </w:pPr>
          </w:p>
          <w:p w:rsidR="00A7115C" w:rsidRPr="00B9317F"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More sustain-able</w:t>
            </w:r>
          </w:p>
          <w:p w:rsidR="00A7115C" w:rsidRPr="00B9317F"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system</w:t>
            </w:r>
          </w:p>
        </w:tc>
        <w:tc>
          <w:tcPr>
            <w:tcW w:w="851" w:type="dxa"/>
            <w:vMerge w:val="restart"/>
          </w:tcPr>
          <w:p w:rsidR="00A7115C" w:rsidRDefault="00A7115C" w:rsidP="0057522E">
            <w:pPr>
              <w:jc w:val="both"/>
              <w:rPr>
                <w:rFonts w:ascii="Times New Roman" w:hAnsi="Times New Roman" w:cs="Times New Roman"/>
                <w:sz w:val="18"/>
                <w:szCs w:val="18"/>
              </w:rPr>
            </w:pPr>
          </w:p>
          <w:p w:rsidR="00A7115C" w:rsidRPr="00B9317F"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 xml:space="preserve">Lack of </w:t>
            </w:r>
          </w:p>
          <w:p w:rsidR="00A7115C"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national LTC system</w:t>
            </w:r>
          </w:p>
          <w:p w:rsidR="00A7115C" w:rsidRPr="00B9317F" w:rsidRDefault="00A7115C" w:rsidP="0057522E">
            <w:pPr>
              <w:jc w:val="both"/>
              <w:rPr>
                <w:rFonts w:ascii="Times New Roman" w:hAnsi="Times New Roman" w:cs="Times New Roman"/>
                <w:sz w:val="18"/>
                <w:szCs w:val="18"/>
              </w:rPr>
            </w:pPr>
          </w:p>
        </w:tc>
        <w:tc>
          <w:tcPr>
            <w:tcW w:w="992" w:type="dxa"/>
            <w:vMerge w:val="restart"/>
          </w:tcPr>
          <w:p w:rsidR="00A7115C" w:rsidRDefault="00A7115C" w:rsidP="0057522E">
            <w:pPr>
              <w:jc w:val="both"/>
              <w:rPr>
                <w:rFonts w:ascii="Times New Roman" w:hAnsi="Times New Roman" w:cs="Times New Roman"/>
                <w:sz w:val="18"/>
                <w:szCs w:val="18"/>
              </w:rPr>
            </w:pPr>
          </w:p>
          <w:p w:rsidR="00A7115C" w:rsidRPr="00B9317F"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Increasing cost in the future</w:t>
            </w:r>
          </w:p>
        </w:tc>
      </w:tr>
      <w:tr w:rsidR="00A7115C" w:rsidRPr="00B9317F" w:rsidTr="00611569">
        <w:trPr>
          <w:trHeight w:val="460"/>
        </w:trPr>
        <w:tc>
          <w:tcPr>
            <w:tcW w:w="1129" w:type="dxa"/>
            <w:vMerge/>
          </w:tcPr>
          <w:p w:rsidR="00A7115C" w:rsidRPr="00B9317F" w:rsidRDefault="00A7115C" w:rsidP="0057522E">
            <w:pPr>
              <w:jc w:val="both"/>
              <w:rPr>
                <w:rFonts w:ascii="Times New Roman" w:hAnsi="Times New Roman" w:cs="Times New Roman"/>
                <w:sz w:val="18"/>
                <w:szCs w:val="18"/>
              </w:rPr>
            </w:pPr>
          </w:p>
        </w:tc>
        <w:tc>
          <w:tcPr>
            <w:tcW w:w="1560" w:type="dxa"/>
            <w:gridSpan w:val="2"/>
          </w:tcPr>
          <w:p w:rsidR="00A7115C" w:rsidRPr="00B9317F" w:rsidRDefault="00A7115C" w:rsidP="0057522E">
            <w:pPr>
              <w:jc w:val="center"/>
              <w:rPr>
                <w:rFonts w:ascii="Times New Roman" w:hAnsi="Times New Roman" w:cs="Times New Roman"/>
                <w:sz w:val="18"/>
                <w:szCs w:val="18"/>
              </w:rPr>
            </w:pPr>
          </w:p>
          <w:p w:rsidR="00A7115C" w:rsidRPr="00B9317F"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w:t>
            </w:r>
          </w:p>
        </w:tc>
        <w:tc>
          <w:tcPr>
            <w:tcW w:w="1559" w:type="dxa"/>
            <w:gridSpan w:val="2"/>
          </w:tcPr>
          <w:p w:rsidR="00A7115C" w:rsidRDefault="00A7115C" w:rsidP="0057522E">
            <w:pPr>
              <w:jc w:val="center"/>
              <w:rPr>
                <w:rFonts w:ascii="Times New Roman" w:hAnsi="Times New Roman" w:cs="Times New Roman"/>
                <w:sz w:val="18"/>
                <w:szCs w:val="18"/>
              </w:rPr>
            </w:pPr>
          </w:p>
          <w:p w:rsidR="00A7115C"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Linkage between healthcare &amp; LTC</w:t>
            </w:r>
          </w:p>
          <w:p w:rsidR="00A7115C" w:rsidRPr="00B9317F" w:rsidRDefault="00A7115C" w:rsidP="0057522E">
            <w:pPr>
              <w:jc w:val="center"/>
              <w:rPr>
                <w:rFonts w:ascii="Times New Roman" w:hAnsi="Times New Roman" w:cs="Times New Roman"/>
                <w:sz w:val="18"/>
                <w:szCs w:val="18"/>
              </w:rPr>
            </w:pPr>
          </w:p>
        </w:tc>
        <w:tc>
          <w:tcPr>
            <w:tcW w:w="850" w:type="dxa"/>
            <w:vMerge/>
          </w:tcPr>
          <w:p w:rsidR="00A7115C" w:rsidRPr="00B9317F" w:rsidRDefault="00A7115C" w:rsidP="0057522E">
            <w:pPr>
              <w:jc w:val="both"/>
              <w:rPr>
                <w:rFonts w:ascii="Times New Roman" w:hAnsi="Times New Roman" w:cs="Times New Roman"/>
                <w:sz w:val="18"/>
                <w:szCs w:val="18"/>
              </w:rPr>
            </w:pPr>
          </w:p>
        </w:tc>
        <w:tc>
          <w:tcPr>
            <w:tcW w:w="1560" w:type="dxa"/>
            <w:gridSpan w:val="2"/>
            <w:vMerge/>
          </w:tcPr>
          <w:p w:rsidR="00A7115C" w:rsidRPr="00B9317F" w:rsidRDefault="00A7115C" w:rsidP="0057522E">
            <w:pPr>
              <w:jc w:val="center"/>
              <w:rPr>
                <w:rFonts w:ascii="Times New Roman" w:hAnsi="Times New Roman" w:cs="Times New Roman"/>
                <w:sz w:val="18"/>
                <w:szCs w:val="18"/>
              </w:rPr>
            </w:pPr>
          </w:p>
        </w:tc>
        <w:tc>
          <w:tcPr>
            <w:tcW w:w="850" w:type="dxa"/>
            <w:vMerge/>
          </w:tcPr>
          <w:p w:rsidR="00A7115C" w:rsidRPr="00B9317F" w:rsidRDefault="00A7115C" w:rsidP="0057522E">
            <w:pPr>
              <w:jc w:val="both"/>
              <w:rPr>
                <w:rFonts w:ascii="Times New Roman" w:hAnsi="Times New Roman" w:cs="Times New Roman"/>
                <w:sz w:val="18"/>
                <w:szCs w:val="18"/>
              </w:rPr>
            </w:pPr>
          </w:p>
        </w:tc>
        <w:tc>
          <w:tcPr>
            <w:tcW w:w="851" w:type="dxa"/>
            <w:vMerge/>
          </w:tcPr>
          <w:p w:rsidR="00A7115C" w:rsidRPr="00B9317F" w:rsidRDefault="00A7115C" w:rsidP="0057522E">
            <w:pPr>
              <w:jc w:val="both"/>
              <w:rPr>
                <w:rFonts w:ascii="Times New Roman" w:hAnsi="Times New Roman" w:cs="Times New Roman"/>
                <w:sz w:val="18"/>
                <w:szCs w:val="18"/>
              </w:rPr>
            </w:pPr>
          </w:p>
        </w:tc>
        <w:tc>
          <w:tcPr>
            <w:tcW w:w="992" w:type="dxa"/>
            <w:vMerge/>
          </w:tcPr>
          <w:p w:rsidR="00A7115C" w:rsidRPr="00B9317F" w:rsidRDefault="00A7115C" w:rsidP="0057522E">
            <w:pPr>
              <w:jc w:val="both"/>
              <w:rPr>
                <w:rFonts w:ascii="Times New Roman" w:hAnsi="Times New Roman" w:cs="Times New Roman"/>
                <w:sz w:val="18"/>
                <w:szCs w:val="18"/>
              </w:rPr>
            </w:pPr>
          </w:p>
        </w:tc>
      </w:tr>
      <w:tr w:rsidR="00A7115C" w:rsidRPr="00B9317F" w:rsidTr="00611569">
        <w:trPr>
          <w:trHeight w:val="458"/>
        </w:trPr>
        <w:tc>
          <w:tcPr>
            <w:tcW w:w="1129" w:type="dxa"/>
            <w:vMerge w:val="restart"/>
          </w:tcPr>
          <w:p w:rsidR="00A7115C" w:rsidRPr="00B9317F" w:rsidRDefault="00A7115C" w:rsidP="0057522E">
            <w:pPr>
              <w:jc w:val="both"/>
              <w:rPr>
                <w:rFonts w:ascii="Times New Roman" w:hAnsi="Times New Roman" w:cs="Times New Roman"/>
                <w:sz w:val="18"/>
                <w:szCs w:val="18"/>
              </w:rPr>
            </w:pPr>
          </w:p>
          <w:p w:rsidR="00A7115C" w:rsidRDefault="00A7115C" w:rsidP="0057522E">
            <w:pPr>
              <w:jc w:val="both"/>
              <w:rPr>
                <w:rFonts w:ascii="Times New Roman" w:hAnsi="Times New Roman" w:cs="Times New Roman"/>
                <w:sz w:val="18"/>
                <w:szCs w:val="18"/>
              </w:rPr>
            </w:pPr>
          </w:p>
          <w:p w:rsidR="00A7115C" w:rsidRDefault="00A7115C" w:rsidP="0057522E">
            <w:pPr>
              <w:jc w:val="center"/>
              <w:rPr>
                <w:rFonts w:ascii="Times New Roman" w:hAnsi="Times New Roman" w:cs="Times New Roman"/>
                <w:sz w:val="18"/>
                <w:szCs w:val="18"/>
              </w:rPr>
            </w:pPr>
          </w:p>
          <w:p w:rsidR="00A7115C" w:rsidRDefault="00A7115C" w:rsidP="0057522E">
            <w:pPr>
              <w:jc w:val="center"/>
              <w:rPr>
                <w:rFonts w:ascii="Times New Roman" w:hAnsi="Times New Roman" w:cs="Times New Roman"/>
                <w:sz w:val="18"/>
                <w:szCs w:val="18"/>
              </w:rPr>
            </w:pPr>
          </w:p>
          <w:p w:rsidR="00A7115C" w:rsidRPr="00B9317F"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Alternatives</w:t>
            </w:r>
          </w:p>
          <w:p w:rsidR="00A7115C" w:rsidRPr="00B9317F" w:rsidRDefault="00A7115C" w:rsidP="0057522E">
            <w:pPr>
              <w:jc w:val="both"/>
              <w:rPr>
                <w:rFonts w:ascii="Times New Roman" w:hAnsi="Times New Roman" w:cs="Times New Roman"/>
                <w:sz w:val="18"/>
                <w:szCs w:val="18"/>
              </w:rPr>
            </w:pPr>
          </w:p>
        </w:tc>
        <w:tc>
          <w:tcPr>
            <w:tcW w:w="2268" w:type="dxa"/>
            <w:gridSpan w:val="3"/>
          </w:tcPr>
          <w:p w:rsidR="00A7115C" w:rsidRDefault="00A7115C" w:rsidP="0057522E">
            <w:pPr>
              <w:jc w:val="both"/>
              <w:rPr>
                <w:rFonts w:ascii="Times New Roman" w:hAnsi="Times New Roman" w:cs="Times New Roman"/>
                <w:sz w:val="18"/>
                <w:szCs w:val="18"/>
              </w:rPr>
            </w:pPr>
          </w:p>
          <w:p w:rsidR="00A7115C" w:rsidRDefault="00A7115C" w:rsidP="009742BD">
            <w:pPr>
              <w:jc w:val="both"/>
              <w:rPr>
                <w:rFonts w:ascii="Times New Roman" w:hAnsi="Times New Roman" w:cs="Times New Roman"/>
                <w:sz w:val="18"/>
                <w:szCs w:val="18"/>
              </w:rPr>
            </w:pPr>
            <w:r w:rsidRPr="00B9317F">
              <w:rPr>
                <w:rFonts w:ascii="Times New Roman" w:hAnsi="Times New Roman" w:cs="Times New Roman"/>
                <w:sz w:val="18"/>
                <w:szCs w:val="18"/>
              </w:rPr>
              <w:t>P</w:t>
            </w:r>
            <w:r w:rsidRPr="00B9317F">
              <w:rPr>
                <w:rFonts w:ascii="Times New Roman" w:hAnsi="Times New Roman" w:cs="Times New Roman" w:hint="eastAsia"/>
                <w:sz w:val="18"/>
                <w:szCs w:val="18"/>
              </w:rPr>
              <w:t>roviding</w:t>
            </w:r>
            <w:r>
              <w:rPr>
                <w:rFonts w:ascii="Times New Roman" w:hAnsi="Times New Roman" w:cs="Times New Roman"/>
                <w:sz w:val="18"/>
                <w:szCs w:val="18"/>
              </w:rPr>
              <w:t xml:space="preserve"> </w:t>
            </w:r>
            <w:r w:rsidRPr="007E5D98">
              <w:rPr>
                <w:rFonts w:ascii="Times New Roman" w:hAnsi="Times New Roman" w:cs="Times New Roman" w:hint="eastAsia"/>
                <w:sz w:val="18"/>
                <w:szCs w:val="18"/>
              </w:rPr>
              <w:t>professional</w:t>
            </w:r>
            <w:r w:rsidRPr="00B9317F">
              <w:rPr>
                <w:rFonts w:ascii="Times New Roman" w:hAnsi="Times New Roman" w:cs="Times New Roman" w:hint="eastAsia"/>
                <w:sz w:val="18"/>
                <w:szCs w:val="18"/>
              </w:rPr>
              <w:t xml:space="preserve"> education</w:t>
            </w:r>
            <w:r w:rsidRPr="00B9317F">
              <w:rPr>
                <w:rFonts w:ascii="Times New Roman" w:hAnsi="Times New Roman" w:cs="Times New Roman"/>
                <w:sz w:val="18"/>
                <w:szCs w:val="18"/>
              </w:rPr>
              <w:t xml:space="preserve">, </w:t>
            </w:r>
            <w:r w:rsidR="009742BD">
              <w:rPr>
                <w:rFonts w:ascii="Times New Roman" w:hAnsi="Times New Roman" w:cs="Times New Roman"/>
                <w:sz w:val="18"/>
                <w:szCs w:val="18"/>
              </w:rPr>
              <w:t>providing incentives</w:t>
            </w:r>
            <w:r>
              <w:rPr>
                <w:rFonts w:ascii="Times New Roman" w:hAnsi="Times New Roman" w:cs="Times New Roman"/>
                <w:sz w:val="18"/>
                <w:szCs w:val="18"/>
              </w:rPr>
              <w:t>, etc.</w:t>
            </w:r>
            <w:r w:rsidRPr="00B9317F">
              <w:rPr>
                <w:rFonts w:ascii="Times New Roman" w:hAnsi="Times New Roman" w:cs="Times New Roman"/>
                <w:sz w:val="18"/>
                <w:szCs w:val="18"/>
              </w:rPr>
              <w:t xml:space="preserve"> </w:t>
            </w:r>
          </w:p>
          <w:p w:rsidR="00A7115C" w:rsidRPr="00B9317F" w:rsidRDefault="00A7115C" w:rsidP="0057522E">
            <w:pPr>
              <w:jc w:val="both"/>
              <w:rPr>
                <w:rFonts w:ascii="Times New Roman" w:hAnsi="Times New Roman" w:cs="Times New Roman"/>
                <w:sz w:val="18"/>
                <w:szCs w:val="18"/>
              </w:rPr>
            </w:pPr>
          </w:p>
        </w:tc>
        <w:tc>
          <w:tcPr>
            <w:tcW w:w="1701" w:type="dxa"/>
            <w:gridSpan w:val="2"/>
          </w:tcPr>
          <w:p w:rsidR="00A7115C" w:rsidRDefault="00A7115C" w:rsidP="0057522E">
            <w:pPr>
              <w:jc w:val="center"/>
              <w:rPr>
                <w:rFonts w:ascii="Times New Roman" w:hAnsi="Times New Roman" w:cs="Times New Roman"/>
                <w:sz w:val="18"/>
                <w:szCs w:val="18"/>
              </w:rPr>
            </w:pPr>
          </w:p>
          <w:p w:rsidR="00A7115C" w:rsidRDefault="00A7115C" w:rsidP="0057522E">
            <w:pPr>
              <w:jc w:val="center"/>
              <w:rPr>
                <w:rFonts w:ascii="Times New Roman" w:hAnsi="Times New Roman" w:cs="Times New Roman"/>
                <w:sz w:val="18"/>
                <w:szCs w:val="18"/>
              </w:rPr>
            </w:pPr>
          </w:p>
          <w:p w:rsidR="00A7115C" w:rsidRPr="00B9317F"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w:t>
            </w:r>
          </w:p>
        </w:tc>
        <w:tc>
          <w:tcPr>
            <w:tcW w:w="3261" w:type="dxa"/>
            <w:gridSpan w:val="4"/>
            <w:vMerge w:val="restart"/>
          </w:tcPr>
          <w:p w:rsidR="00A7115C" w:rsidRDefault="00A7115C" w:rsidP="0057522E">
            <w:pPr>
              <w:jc w:val="both"/>
              <w:rPr>
                <w:rFonts w:ascii="Times New Roman" w:hAnsi="Times New Roman" w:cs="Times New Roman"/>
                <w:sz w:val="18"/>
                <w:szCs w:val="18"/>
              </w:rPr>
            </w:pPr>
          </w:p>
          <w:p w:rsidR="00A7115C" w:rsidRDefault="00A7115C" w:rsidP="0057522E">
            <w:pPr>
              <w:jc w:val="both"/>
              <w:rPr>
                <w:rFonts w:ascii="Times New Roman" w:hAnsi="Times New Roman" w:cs="Times New Roman"/>
                <w:sz w:val="18"/>
                <w:szCs w:val="18"/>
              </w:rPr>
            </w:pPr>
          </w:p>
          <w:p w:rsidR="00A7115C" w:rsidRDefault="00A7115C" w:rsidP="0057522E">
            <w:pPr>
              <w:jc w:val="both"/>
              <w:rPr>
                <w:rFonts w:ascii="Times New Roman" w:hAnsi="Times New Roman" w:cs="Times New Roman"/>
                <w:sz w:val="18"/>
                <w:szCs w:val="18"/>
              </w:rPr>
            </w:pPr>
          </w:p>
          <w:p w:rsidR="00A7115C" w:rsidRDefault="00A7115C" w:rsidP="0057522E">
            <w:pPr>
              <w:jc w:val="both"/>
              <w:rPr>
                <w:rFonts w:ascii="Times New Roman" w:hAnsi="Times New Roman" w:cs="Times New Roman"/>
                <w:sz w:val="18"/>
                <w:szCs w:val="18"/>
              </w:rPr>
            </w:pPr>
          </w:p>
          <w:p w:rsidR="00A7115C" w:rsidRPr="00B9317F"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Considering</w:t>
            </w:r>
            <w:r>
              <w:rPr>
                <w:rFonts w:ascii="Times New Roman" w:hAnsi="Times New Roman" w:cs="Times New Roman"/>
                <w:sz w:val="18"/>
                <w:szCs w:val="18"/>
              </w:rPr>
              <w:t xml:space="preserve"> consistent </w:t>
            </w:r>
            <w:r w:rsidRPr="00B9317F">
              <w:rPr>
                <w:rFonts w:ascii="Times New Roman" w:hAnsi="Times New Roman" w:cs="Times New Roman"/>
                <w:sz w:val="18"/>
                <w:szCs w:val="18"/>
              </w:rPr>
              <w:t>reforming</w:t>
            </w:r>
            <w:r>
              <w:rPr>
                <w:rFonts w:ascii="Times New Roman" w:hAnsi="Times New Roman" w:cs="Times New Roman"/>
                <w:sz w:val="18"/>
                <w:szCs w:val="18"/>
              </w:rPr>
              <w:t xml:space="preserve"> </w:t>
            </w:r>
            <w:r w:rsidRPr="00B9317F">
              <w:rPr>
                <w:rFonts w:ascii="Times New Roman" w:hAnsi="Times New Roman" w:cs="Times New Roman"/>
                <w:sz w:val="18"/>
                <w:szCs w:val="18"/>
              </w:rPr>
              <w:t>current funding system</w:t>
            </w:r>
            <w:r>
              <w:rPr>
                <w:rFonts w:ascii="Times New Roman" w:hAnsi="Times New Roman" w:cs="Times New Roman"/>
                <w:sz w:val="18"/>
                <w:szCs w:val="18"/>
              </w:rPr>
              <w:t xml:space="preserve"> to enhance </w:t>
            </w:r>
            <w:r w:rsidRPr="00D501D7">
              <w:rPr>
                <w:rFonts w:ascii="Times New Roman" w:hAnsi="Times New Roman" w:cs="Times New Roman"/>
                <w:sz w:val="18"/>
                <w:szCs w:val="18"/>
              </w:rPr>
              <w:t>efficiency</w:t>
            </w:r>
          </w:p>
        </w:tc>
        <w:tc>
          <w:tcPr>
            <w:tcW w:w="992" w:type="dxa"/>
            <w:vMerge w:val="restart"/>
          </w:tcPr>
          <w:p w:rsidR="00A7115C" w:rsidRDefault="00A7115C" w:rsidP="0057522E">
            <w:pPr>
              <w:jc w:val="both"/>
              <w:rPr>
                <w:rFonts w:ascii="Times New Roman" w:hAnsi="Times New Roman" w:cs="Times New Roman"/>
                <w:sz w:val="18"/>
                <w:szCs w:val="18"/>
              </w:rPr>
            </w:pPr>
          </w:p>
          <w:p w:rsidR="00A7115C" w:rsidRDefault="00A7115C" w:rsidP="0057522E">
            <w:pPr>
              <w:jc w:val="both"/>
              <w:rPr>
                <w:rFonts w:ascii="Times New Roman" w:hAnsi="Times New Roman" w:cs="Times New Roman"/>
                <w:sz w:val="18"/>
                <w:szCs w:val="18"/>
              </w:rPr>
            </w:pPr>
          </w:p>
          <w:p w:rsidR="00A7115C" w:rsidRDefault="00A7115C" w:rsidP="0057522E">
            <w:pPr>
              <w:jc w:val="both"/>
              <w:rPr>
                <w:rFonts w:ascii="Times New Roman" w:hAnsi="Times New Roman" w:cs="Times New Roman"/>
                <w:sz w:val="18"/>
                <w:szCs w:val="18"/>
              </w:rPr>
            </w:pPr>
          </w:p>
          <w:p w:rsidR="00A7115C" w:rsidRDefault="00A7115C" w:rsidP="0057522E">
            <w:pPr>
              <w:jc w:val="both"/>
              <w:rPr>
                <w:rFonts w:ascii="Times New Roman" w:hAnsi="Times New Roman" w:cs="Times New Roman"/>
                <w:sz w:val="18"/>
                <w:szCs w:val="18"/>
              </w:rPr>
            </w:pPr>
            <w:r>
              <w:rPr>
                <w:rFonts w:ascii="Times New Roman" w:hAnsi="Times New Roman" w:cs="Times New Roman"/>
                <w:sz w:val="18"/>
                <w:szCs w:val="18"/>
              </w:rPr>
              <w:t>Setting</w:t>
            </w:r>
          </w:p>
          <w:p w:rsidR="00A7115C" w:rsidRPr="00B9317F" w:rsidRDefault="00A7115C" w:rsidP="0057522E">
            <w:pPr>
              <w:jc w:val="both"/>
              <w:rPr>
                <w:rFonts w:ascii="Times New Roman" w:hAnsi="Times New Roman" w:cs="Times New Roman"/>
                <w:sz w:val="18"/>
                <w:szCs w:val="18"/>
              </w:rPr>
            </w:pPr>
            <w:r>
              <w:rPr>
                <w:rFonts w:ascii="Times New Roman" w:hAnsi="Times New Roman" w:cs="Times New Roman"/>
                <w:sz w:val="18"/>
                <w:szCs w:val="18"/>
              </w:rPr>
              <w:t>m</w:t>
            </w:r>
            <w:r w:rsidRPr="00B9317F">
              <w:rPr>
                <w:rFonts w:ascii="Times New Roman" w:hAnsi="Times New Roman" w:cs="Times New Roman"/>
                <w:sz w:val="18"/>
                <w:szCs w:val="18"/>
              </w:rPr>
              <w:t>inimum care standards</w:t>
            </w:r>
          </w:p>
        </w:tc>
      </w:tr>
      <w:tr w:rsidR="00A7115C" w:rsidRPr="00B9317F" w:rsidTr="00611569">
        <w:trPr>
          <w:trHeight w:val="646"/>
        </w:trPr>
        <w:tc>
          <w:tcPr>
            <w:tcW w:w="1129" w:type="dxa"/>
            <w:vMerge/>
          </w:tcPr>
          <w:p w:rsidR="00A7115C" w:rsidRPr="00B9317F" w:rsidRDefault="00A7115C" w:rsidP="0057522E">
            <w:pPr>
              <w:jc w:val="both"/>
              <w:rPr>
                <w:rFonts w:ascii="Times New Roman" w:hAnsi="Times New Roman" w:cs="Times New Roman"/>
                <w:sz w:val="18"/>
                <w:szCs w:val="18"/>
              </w:rPr>
            </w:pPr>
          </w:p>
        </w:tc>
        <w:tc>
          <w:tcPr>
            <w:tcW w:w="1560" w:type="dxa"/>
            <w:gridSpan w:val="2"/>
          </w:tcPr>
          <w:p w:rsidR="00A7115C" w:rsidRDefault="00A7115C" w:rsidP="0057522E">
            <w:pPr>
              <w:jc w:val="center"/>
              <w:rPr>
                <w:rFonts w:ascii="Times New Roman" w:hAnsi="Times New Roman" w:cs="Times New Roman"/>
                <w:sz w:val="18"/>
                <w:szCs w:val="18"/>
              </w:rPr>
            </w:pPr>
          </w:p>
          <w:p w:rsidR="00A7115C" w:rsidRDefault="00A7115C" w:rsidP="0057522E">
            <w:pPr>
              <w:jc w:val="center"/>
              <w:rPr>
                <w:rFonts w:ascii="Times New Roman" w:hAnsi="Times New Roman" w:cs="Times New Roman"/>
                <w:sz w:val="18"/>
                <w:szCs w:val="18"/>
              </w:rPr>
            </w:pPr>
          </w:p>
          <w:p w:rsidR="00A7115C" w:rsidRPr="00B9317F"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w:t>
            </w:r>
          </w:p>
        </w:tc>
        <w:tc>
          <w:tcPr>
            <w:tcW w:w="2409" w:type="dxa"/>
            <w:gridSpan w:val="3"/>
          </w:tcPr>
          <w:p w:rsidR="00A7115C" w:rsidRDefault="00A7115C" w:rsidP="0057522E">
            <w:pPr>
              <w:jc w:val="both"/>
              <w:rPr>
                <w:rFonts w:ascii="Times New Roman" w:hAnsi="Times New Roman" w:cs="Times New Roman"/>
                <w:sz w:val="18"/>
                <w:szCs w:val="18"/>
              </w:rPr>
            </w:pPr>
          </w:p>
          <w:p w:rsidR="00A7115C"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Benchmarking the integrated service</w:t>
            </w:r>
            <w:r>
              <w:rPr>
                <w:rFonts w:ascii="Times New Roman" w:hAnsi="Times New Roman" w:cs="Times New Roman"/>
                <w:sz w:val="18"/>
                <w:szCs w:val="18"/>
              </w:rPr>
              <w:t xml:space="preserve"> </w:t>
            </w:r>
            <w:r w:rsidRPr="00D501D7">
              <w:rPr>
                <w:rFonts w:ascii="Times New Roman" w:hAnsi="Times New Roman" w:cs="Times New Roman"/>
                <w:sz w:val="18"/>
                <w:szCs w:val="18"/>
              </w:rPr>
              <w:t>models</w:t>
            </w:r>
            <w:r w:rsidRPr="00B9317F">
              <w:rPr>
                <w:rFonts w:ascii="Times New Roman" w:hAnsi="Times New Roman" w:cs="Times New Roman"/>
                <w:sz w:val="18"/>
                <w:szCs w:val="18"/>
              </w:rPr>
              <w:t xml:space="preserve"> from other </w:t>
            </w:r>
            <w:r>
              <w:rPr>
                <w:rFonts w:ascii="Times New Roman" w:hAnsi="Times New Roman" w:cs="Times New Roman"/>
                <w:sz w:val="18"/>
                <w:szCs w:val="18"/>
              </w:rPr>
              <w:t>countries</w:t>
            </w:r>
          </w:p>
          <w:p w:rsidR="00A7115C" w:rsidRPr="00B9317F" w:rsidRDefault="00A7115C" w:rsidP="0057522E">
            <w:pPr>
              <w:jc w:val="both"/>
              <w:rPr>
                <w:rFonts w:ascii="Times New Roman" w:hAnsi="Times New Roman" w:cs="Times New Roman"/>
                <w:sz w:val="18"/>
                <w:szCs w:val="18"/>
              </w:rPr>
            </w:pPr>
          </w:p>
        </w:tc>
        <w:tc>
          <w:tcPr>
            <w:tcW w:w="3261" w:type="dxa"/>
            <w:gridSpan w:val="4"/>
            <w:vMerge/>
          </w:tcPr>
          <w:p w:rsidR="00A7115C" w:rsidRPr="00B9317F" w:rsidRDefault="00A7115C" w:rsidP="0057522E">
            <w:pPr>
              <w:jc w:val="both"/>
              <w:rPr>
                <w:rFonts w:ascii="Times New Roman" w:hAnsi="Times New Roman" w:cs="Times New Roman"/>
                <w:sz w:val="18"/>
                <w:szCs w:val="18"/>
              </w:rPr>
            </w:pPr>
          </w:p>
        </w:tc>
        <w:tc>
          <w:tcPr>
            <w:tcW w:w="992" w:type="dxa"/>
            <w:vMerge/>
          </w:tcPr>
          <w:p w:rsidR="00A7115C" w:rsidRPr="00B9317F" w:rsidRDefault="00A7115C" w:rsidP="0057522E">
            <w:pPr>
              <w:jc w:val="both"/>
              <w:rPr>
                <w:rFonts w:ascii="Times New Roman" w:hAnsi="Times New Roman" w:cs="Times New Roman"/>
                <w:sz w:val="18"/>
                <w:szCs w:val="18"/>
              </w:rPr>
            </w:pPr>
          </w:p>
        </w:tc>
      </w:tr>
    </w:tbl>
    <w:p w:rsidR="00A7115C" w:rsidRPr="007B1028" w:rsidRDefault="00A7115C" w:rsidP="007B1028">
      <w:pPr>
        <w:spacing w:after="0"/>
        <w:rPr>
          <w:sz w:val="24"/>
          <w:szCs w:val="24"/>
        </w:rPr>
      </w:pPr>
    </w:p>
    <w:p w:rsidR="006E7960" w:rsidRPr="00CE32AA" w:rsidRDefault="006E7960" w:rsidP="006E7960">
      <w:pPr>
        <w:pStyle w:val="Heading1"/>
        <w:numPr>
          <w:ilvl w:val="0"/>
          <w:numId w:val="7"/>
        </w:numPr>
        <w:ind w:left="426"/>
        <w:rPr>
          <w:rFonts w:asciiTheme="majorBidi" w:hAnsiTheme="majorBidi"/>
          <w:sz w:val="24"/>
          <w:szCs w:val="24"/>
        </w:rPr>
      </w:pPr>
      <w:bookmarkStart w:id="20" w:name="_Toc534967016"/>
      <w:r w:rsidRPr="006E7960">
        <w:rPr>
          <w:rFonts w:asciiTheme="majorBidi" w:hAnsiTheme="majorBidi"/>
          <w:sz w:val="26"/>
          <w:szCs w:val="26"/>
        </w:rPr>
        <w:t>Conclusion</w:t>
      </w:r>
      <w:bookmarkEnd w:id="20"/>
      <w:r w:rsidRPr="006E7960">
        <w:rPr>
          <w:rFonts w:asciiTheme="majorBidi" w:hAnsiTheme="majorBidi"/>
          <w:sz w:val="26"/>
          <w:szCs w:val="26"/>
        </w:rPr>
        <w:t xml:space="preserve"> </w:t>
      </w:r>
    </w:p>
    <w:p w:rsidR="001A35EC" w:rsidRDefault="001A35EC" w:rsidP="001A35EC">
      <w:pPr>
        <w:spacing w:after="0"/>
        <w:rPr>
          <w:rFonts w:asciiTheme="majorBidi" w:hAnsiTheme="majorBidi" w:cstheme="majorBidi"/>
          <w:sz w:val="24"/>
          <w:szCs w:val="24"/>
        </w:rPr>
      </w:pPr>
    </w:p>
    <w:p w:rsidR="00A13117" w:rsidRPr="00A13117" w:rsidRDefault="00A13117" w:rsidP="00A82A91">
      <w:pPr>
        <w:spacing w:line="276" w:lineRule="auto"/>
        <w:jc w:val="both"/>
        <w:rPr>
          <w:rFonts w:asciiTheme="majorBidi" w:hAnsiTheme="majorBidi" w:cstheme="majorBidi"/>
          <w:sz w:val="24"/>
          <w:szCs w:val="24"/>
        </w:rPr>
      </w:pPr>
      <w:r w:rsidRPr="00A13117">
        <w:rPr>
          <w:rFonts w:asciiTheme="majorBidi" w:hAnsiTheme="majorBidi" w:cstheme="majorBidi"/>
          <w:sz w:val="24"/>
          <w:szCs w:val="24"/>
        </w:rPr>
        <w:t>Establishing formal LTC programmes is now under great consideration by many countries undergoing population aging together with reforming the already established systems. The 10 countries covered in this report have already established LTC program</w:t>
      </w:r>
      <w:r>
        <w:rPr>
          <w:rFonts w:asciiTheme="majorBidi" w:hAnsiTheme="majorBidi" w:cstheme="majorBidi"/>
          <w:sz w:val="24"/>
          <w:szCs w:val="24"/>
        </w:rPr>
        <w:t>s</w:t>
      </w:r>
      <w:r w:rsidRPr="00A13117">
        <w:rPr>
          <w:rFonts w:asciiTheme="majorBidi" w:hAnsiTheme="majorBidi" w:cstheme="majorBidi"/>
          <w:sz w:val="24"/>
          <w:szCs w:val="24"/>
        </w:rPr>
        <w:t xml:space="preserve"> with different modalities of funding. The financial sustainability is a consid</w:t>
      </w:r>
      <w:r w:rsidR="003B0E2C">
        <w:rPr>
          <w:rFonts w:asciiTheme="majorBidi" w:hAnsiTheme="majorBidi" w:cstheme="majorBidi"/>
          <w:sz w:val="24"/>
          <w:szCs w:val="24"/>
        </w:rPr>
        <w:t xml:space="preserve">erable challenge for all </w:t>
      </w:r>
      <w:r w:rsidRPr="00A13117">
        <w:rPr>
          <w:rFonts w:asciiTheme="majorBidi" w:hAnsiTheme="majorBidi" w:cstheme="majorBidi"/>
          <w:sz w:val="24"/>
          <w:szCs w:val="24"/>
        </w:rPr>
        <w:t xml:space="preserve">as well as </w:t>
      </w:r>
      <w:r w:rsidRPr="004530F8">
        <w:rPr>
          <w:rFonts w:asciiTheme="majorBidi" w:hAnsiTheme="majorBidi" w:cstheme="majorBidi"/>
          <w:color w:val="000000" w:themeColor="text1"/>
          <w:sz w:val="24"/>
          <w:szCs w:val="24"/>
        </w:rPr>
        <w:t xml:space="preserve">the difficulty to measure effectiveness of systems with various levels and types of LTC needs. There is no panacea, but sharing countries’ experiences is recommended. </w:t>
      </w:r>
      <w:r w:rsidR="004530F8">
        <w:rPr>
          <w:rFonts w:asciiTheme="majorBidi" w:hAnsiTheme="majorBidi" w:cstheme="majorBidi"/>
          <w:color w:val="000000" w:themeColor="text1"/>
          <w:sz w:val="24"/>
          <w:szCs w:val="24"/>
        </w:rPr>
        <w:t xml:space="preserve">Arguably, an </w:t>
      </w:r>
      <w:r w:rsidR="00A82A91" w:rsidRPr="004530F8">
        <w:rPr>
          <w:rFonts w:asciiTheme="majorBidi" w:hAnsiTheme="majorBidi" w:cstheme="majorBidi"/>
          <w:color w:val="000000" w:themeColor="text1"/>
          <w:sz w:val="24"/>
          <w:szCs w:val="24"/>
        </w:rPr>
        <w:t>a</w:t>
      </w:r>
      <w:r w:rsidR="004530F8">
        <w:rPr>
          <w:rFonts w:asciiTheme="majorBidi" w:hAnsiTheme="majorBidi" w:cstheme="majorBidi"/>
          <w:color w:val="000000" w:themeColor="text1"/>
          <w:sz w:val="24"/>
          <w:szCs w:val="24"/>
        </w:rPr>
        <w:t>ging-in-place</w:t>
      </w:r>
      <w:r w:rsidRPr="004530F8">
        <w:rPr>
          <w:rFonts w:asciiTheme="majorBidi" w:hAnsiTheme="majorBidi" w:cstheme="majorBidi"/>
          <w:color w:val="000000" w:themeColor="text1"/>
          <w:sz w:val="24"/>
          <w:szCs w:val="24"/>
        </w:rPr>
        <w:t xml:space="preserve"> model could be a cost-effective approach to provide people-centred LTC while avoiding </w:t>
      </w:r>
      <w:r w:rsidRPr="00A13117">
        <w:rPr>
          <w:rFonts w:asciiTheme="majorBidi" w:hAnsiTheme="majorBidi" w:cstheme="majorBidi"/>
          <w:sz w:val="24"/>
          <w:szCs w:val="24"/>
        </w:rPr>
        <w:t xml:space="preserve">the cost-burden of institutional care and ensuring sustainability of services. </w:t>
      </w:r>
    </w:p>
    <w:p w:rsidR="009742BD" w:rsidRDefault="009742BD" w:rsidP="002B5D13">
      <w:pPr>
        <w:spacing w:after="0"/>
        <w:rPr>
          <w:sz w:val="24"/>
          <w:szCs w:val="24"/>
        </w:rPr>
      </w:pPr>
    </w:p>
    <w:p w:rsidR="00B33978" w:rsidRDefault="00B33978" w:rsidP="002B5D13">
      <w:pPr>
        <w:spacing w:after="0"/>
        <w:rPr>
          <w:sz w:val="24"/>
          <w:szCs w:val="24"/>
        </w:rPr>
      </w:pPr>
    </w:p>
    <w:p w:rsidR="00E70C02" w:rsidRDefault="00E70C02" w:rsidP="002B5D13">
      <w:pPr>
        <w:spacing w:after="0"/>
        <w:rPr>
          <w:sz w:val="24"/>
          <w:szCs w:val="24"/>
        </w:rPr>
      </w:pPr>
    </w:p>
    <w:bookmarkStart w:id="21" w:name="_Toc534967017" w:displacedByCustomXml="next"/>
    <w:sdt>
      <w:sdtPr>
        <w:rPr>
          <w:rFonts w:asciiTheme="minorHAnsi" w:eastAsiaTheme="minorEastAsia" w:hAnsiTheme="minorHAnsi" w:cstheme="minorBidi"/>
          <w:color w:val="auto"/>
          <w:sz w:val="22"/>
          <w:szCs w:val="22"/>
        </w:rPr>
        <w:id w:val="1046184892"/>
        <w:docPartObj>
          <w:docPartGallery w:val="Bibliographies"/>
          <w:docPartUnique/>
        </w:docPartObj>
      </w:sdtPr>
      <w:sdtEndPr/>
      <w:sdtContent>
        <w:p w:rsidR="009742BD" w:rsidRPr="009B5FFB" w:rsidRDefault="009742BD" w:rsidP="009B5FFB">
          <w:pPr>
            <w:pStyle w:val="Heading1"/>
            <w:spacing w:before="0" w:line="240" w:lineRule="auto"/>
            <w:rPr>
              <w:rFonts w:asciiTheme="majorBidi" w:hAnsiTheme="majorBidi"/>
              <w:sz w:val="26"/>
              <w:szCs w:val="26"/>
            </w:rPr>
          </w:pPr>
          <w:r w:rsidRPr="009B5FFB">
            <w:rPr>
              <w:rFonts w:asciiTheme="majorBidi" w:hAnsiTheme="majorBidi"/>
              <w:sz w:val="26"/>
              <w:szCs w:val="26"/>
            </w:rPr>
            <w:t>References</w:t>
          </w:r>
          <w:bookmarkEnd w:id="21"/>
        </w:p>
        <w:sdt>
          <w:sdtPr>
            <w:rPr>
              <w:rFonts w:asciiTheme="majorBidi" w:hAnsiTheme="majorBidi" w:cstheme="majorBidi"/>
              <w:sz w:val="18"/>
              <w:szCs w:val="18"/>
            </w:rPr>
            <w:id w:val="-573587230"/>
            <w:bibliography/>
          </w:sdtPr>
          <w:sdtEndPr/>
          <w:sdtContent>
            <w:p w:rsidR="009742BD" w:rsidRPr="009B5FFB" w:rsidRDefault="009742BD" w:rsidP="009B5FFB">
              <w:pPr>
                <w:pStyle w:val="Bibliography"/>
                <w:spacing w:line="240" w:lineRule="auto"/>
                <w:ind w:left="720" w:hanging="720"/>
                <w:rPr>
                  <w:rFonts w:asciiTheme="majorBidi" w:hAnsiTheme="majorBidi" w:cstheme="majorBidi"/>
                  <w:noProof/>
                  <w:sz w:val="20"/>
                  <w:szCs w:val="20"/>
                  <w:lang w:val="fr-FR"/>
                </w:rPr>
              </w:pPr>
              <w:r w:rsidRPr="009B5FFB">
                <w:rPr>
                  <w:rFonts w:asciiTheme="majorBidi" w:hAnsiTheme="majorBidi" w:cstheme="majorBidi"/>
                  <w:sz w:val="18"/>
                  <w:szCs w:val="18"/>
                </w:rPr>
                <w:fldChar w:fldCharType="begin"/>
              </w:r>
              <w:r w:rsidRPr="009B5FFB">
                <w:rPr>
                  <w:rFonts w:asciiTheme="majorBidi" w:hAnsiTheme="majorBidi" w:cstheme="majorBidi"/>
                  <w:sz w:val="18"/>
                  <w:szCs w:val="18"/>
                </w:rPr>
                <w:instrText xml:space="preserve"> BIBLIOGRAPHY </w:instrText>
              </w:r>
              <w:r w:rsidRPr="009B5FFB">
                <w:rPr>
                  <w:rFonts w:asciiTheme="majorBidi" w:hAnsiTheme="majorBidi" w:cstheme="majorBidi"/>
                  <w:sz w:val="18"/>
                  <w:szCs w:val="18"/>
                </w:rPr>
                <w:fldChar w:fldCharType="separate"/>
              </w:r>
              <w:r w:rsidRPr="009B5FFB">
                <w:rPr>
                  <w:rFonts w:asciiTheme="majorBidi" w:hAnsiTheme="majorBidi" w:cstheme="majorBidi"/>
                  <w:noProof/>
                  <w:sz w:val="18"/>
                  <w:szCs w:val="18"/>
                </w:rPr>
                <w:t xml:space="preserve">Bäcker, G. (2016). </w:t>
              </w:r>
              <w:r w:rsidRPr="009B5FFB">
                <w:rPr>
                  <w:rFonts w:asciiTheme="majorBidi" w:hAnsiTheme="majorBidi" w:cstheme="majorBidi"/>
                  <w:i/>
                  <w:iCs/>
                  <w:noProof/>
                  <w:sz w:val="18"/>
                  <w:szCs w:val="18"/>
                </w:rPr>
                <w:t>Reform of the long-term care insurance in Germany.</w:t>
              </w:r>
              <w:r w:rsidRPr="009B5FFB">
                <w:rPr>
                  <w:rFonts w:asciiTheme="majorBidi" w:hAnsiTheme="majorBidi" w:cstheme="majorBidi"/>
                  <w:noProof/>
                  <w:sz w:val="18"/>
                  <w:szCs w:val="18"/>
                </w:rPr>
                <w:t xml:space="preserve"> </w:t>
              </w:r>
              <w:r w:rsidRPr="009B5FFB">
                <w:rPr>
                  <w:rFonts w:asciiTheme="majorBidi" w:hAnsiTheme="majorBidi" w:cstheme="majorBidi"/>
                  <w:noProof/>
                  <w:sz w:val="18"/>
                  <w:szCs w:val="18"/>
                  <w:lang w:val="fr-FR"/>
                </w:rPr>
                <w:t>European Social Policy Network (ESPN).</w:t>
              </w:r>
            </w:p>
            <w:p w:rsidR="009742BD" w:rsidRPr="009B5FFB" w:rsidRDefault="009742BD" w:rsidP="009B5FFB">
              <w:pPr>
                <w:pStyle w:val="Bibliography"/>
                <w:spacing w:line="240" w:lineRule="auto"/>
                <w:ind w:left="720" w:hanging="720"/>
                <w:rPr>
                  <w:rFonts w:asciiTheme="majorBidi" w:hAnsiTheme="majorBidi" w:cstheme="majorBidi"/>
                  <w:noProof/>
                  <w:sz w:val="18"/>
                  <w:szCs w:val="18"/>
                  <w:lang w:val="fr-FR"/>
                </w:rPr>
              </w:pPr>
              <w:r w:rsidRPr="009B5FFB">
                <w:rPr>
                  <w:rFonts w:asciiTheme="majorBidi" w:hAnsiTheme="majorBidi" w:cstheme="majorBidi"/>
                  <w:noProof/>
                  <w:sz w:val="18"/>
                  <w:szCs w:val="18"/>
                  <w:lang w:val="fr-FR"/>
                </w:rPr>
                <w:t xml:space="preserve">CNSA. (2018, 12 11). </w:t>
              </w:r>
              <w:r w:rsidRPr="009B5FFB">
                <w:rPr>
                  <w:rFonts w:asciiTheme="majorBidi" w:hAnsiTheme="majorBidi" w:cstheme="majorBidi"/>
                  <w:i/>
                  <w:iCs/>
                  <w:noProof/>
                  <w:sz w:val="18"/>
                  <w:szCs w:val="18"/>
                  <w:lang w:val="fr-FR"/>
                </w:rPr>
                <w:t>Budget</w:t>
              </w:r>
              <w:r w:rsidRPr="009B5FFB">
                <w:rPr>
                  <w:rFonts w:asciiTheme="majorBidi" w:hAnsiTheme="majorBidi" w:cstheme="majorBidi"/>
                  <w:noProof/>
                  <w:sz w:val="18"/>
                  <w:szCs w:val="18"/>
                  <w:lang w:val="fr-FR"/>
                </w:rPr>
                <w:t xml:space="preserve">. Retrieved from Caisse nationale de solidarité pour l'autonomie: https://www.cnsa.fr/qui-sommes-nous/budget </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EC. (2016). </w:t>
              </w:r>
              <w:r w:rsidRPr="009B5FFB">
                <w:rPr>
                  <w:rFonts w:asciiTheme="majorBidi" w:hAnsiTheme="majorBidi" w:cstheme="majorBidi"/>
                  <w:i/>
                  <w:iCs/>
                  <w:noProof/>
                  <w:sz w:val="18"/>
                  <w:szCs w:val="18"/>
                </w:rPr>
                <w:t>Belgium: Healthcare and Long-Term Care Systems.</w:t>
              </w:r>
              <w:r w:rsidRPr="009B5FFB">
                <w:rPr>
                  <w:rFonts w:asciiTheme="majorBidi" w:hAnsiTheme="majorBidi" w:cstheme="majorBidi"/>
                  <w:noProof/>
                  <w:sz w:val="18"/>
                  <w:szCs w:val="18"/>
                </w:rPr>
                <w:t xml:space="preserve"> European Commission: Economic and Financial Affairs - Economic Policy Committee.</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EC. (2016). </w:t>
              </w:r>
              <w:r w:rsidRPr="009B5FFB">
                <w:rPr>
                  <w:rFonts w:asciiTheme="majorBidi" w:hAnsiTheme="majorBidi" w:cstheme="majorBidi"/>
                  <w:i/>
                  <w:iCs/>
                  <w:noProof/>
                  <w:sz w:val="18"/>
                  <w:szCs w:val="18"/>
                </w:rPr>
                <w:t>France: Healthcare &amp; Long-Term Care Systems.</w:t>
              </w:r>
              <w:r w:rsidRPr="009B5FFB">
                <w:rPr>
                  <w:rFonts w:asciiTheme="majorBidi" w:hAnsiTheme="majorBidi" w:cstheme="majorBidi"/>
                  <w:noProof/>
                  <w:sz w:val="18"/>
                  <w:szCs w:val="18"/>
                </w:rPr>
                <w:t xml:space="preserve"> European Commission - Economic and Financial Affairs - Economic Policy Committee.</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Grove, A. (2016, October 24). Aged Care: a quick guide. </w:t>
              </w:r>
              <w:r w:rsidRPr="009B5FFB">
                <w:rPr>
                  <w:rFonts w:asciiTheme="majorBidi" w:hAnsiTheme="majorBidi" w:cstheme="majorBidi"/>
                  <w:i/>
                  <w:iCs/>
                  <w:noProof/>
                  <w:sz w:val="18"/>
                  <w:szCs w:val="18"/>
                </w:rPr>
                <w:t>Parliamentary Liberary Research Paper Series 2016–17</w:t>
              </w:r>
              <w:r w:rsidRPr="009B5FFB">
                <w:rPr>
                  <w:rFonts w:asciiTheme="majorBidi" w:hAnsiTheme="majorBidi" w:cstheme="majorBidi"/>
                  <w:noProof/>
                  <w:sz w:val="18"/>
                  <w:szCs w:val="18"/>
                </w:rPr>
                <w:t>.</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Hébert, R., Durand, P. J., Dubuc, N., Tourigny, A., &amp; The PRISMA Group. (2003). PRISMA: a new model of integrated service delivery for the frail older people in Canada. </w:t>
              </w:r>
              <w:r w:rsidRPr="009B5FFB">
                <w:rPr>
                  <w:rFonts w:asciiTheme="majorBidi" w:hAnsiTheme="majorBidi" w:cstheme="majorBidi"/>
                  <w:i/>
                  <w:iCs/>
                  <w:noProof/>
                  <w:sz w:val="18"/>
                  <w:szCs w:val="18"/>
                </w:rPr>
                <w:t>International Journal of Integrated Care</w:t>
              </w:r>
              <w:r w:rsidRPr="009B5FFB">
                <w:rPr>
                  <w:rFonts w:asciiTheme="majorBidi" w:hAnsiTheme="majorBidi" w:cstheme="majorBidi"/>
                  <w:noProof/>
                  <w:sz w:val="18"/>
                  <w:szCs w:val="18"/>
                </w:rPr>
                <w:t>, Vol. 3.</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Hussem, A., Ewijk, C. v., Rele, H. t., &amp; Wong, A. (2016, February 11). The Ability to Pay for Long-Term Care in the Netherlands: A Life-cycle Perspective. </w:t>
              </w:r>
              <w:r w:rsidRPr="009B5FFB">
                <w:rPr>
                  <w:rFonts w:asciiTheme="majorBidi" w:hAnsiTheme="majorBidi" w:cstheme="majorBidi"/>
                  <w:i/>
                  <w:iCs/>
                  <w:noProof/>
                  <w:sz w:val="18"/>
                  <w:szCs w:val="18"/>
                </w:rPr>
                <w:t>De Economist</w:t>
              </w:r>
              <w:r w:rsidRPr="009B5FFB">
                <w:rPr>
                  <w:rFonts w:asciiTheme="majorBidi" w:hAnsiTheme="majorBidi" w:cstheme="majorBidi"/>
                  <w:noProof/>
                  <w:sz w:val="18"/>
                  <w:szCs w:val="18"/>
                </w:rPr>
                <w:t>, pp. 209-234.</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(2018, December 4). </w:t>
              </w:r>
              <w:r w:rsidRPr="009B5FFB">
                <w:rPr>
                  <w:rFonts w:asciiTheme="majorBidi" w:hAnsiTheme="majorBidi" w:cstheme="majorBidi"/>
                  <w:i/>
                  <w:iCs/>
                  <w:noProof/>
                  <w:sz w:val="18"/>
                  <w:szCs w:val="18"/>
                </w:rPr>
                <w:t>Australia Demographics Profile 2018</w:t>
              </w:r>
              <w:r w:rsidRPr="009B5FFB">
                <w:rPr>
                  <w:rFonts w:asciiTheme="majorBidi" w:hAnsiTheme="majorBidi" w:cstheme="majorBidi"/>
                  <w:noProof/>
                  <w:sz w:val="18"/>
                  <w:szCs w:val="18"/>
                </w:rPr>
                <w:t>. Retrieved from indexmundi.com: https://www.indexmundi.com/australia/demographics_profile.html</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(2018, December 13). </w:t>
              </w:r>
              <w:r w:rsidRPr="009B5FFB">
                <w:rPr>
                  <w:rFonts w:asciiTheme="majorBidi" w:hAnsiTheme="majorBidi" w:cstheme="majorBidi"/>
                  <w:i/>
                  <w:iCs/>
                  <w:noProof/>
                  <w:sz w:val="18"/>
                  <w:szCs w:val="18"/>
                </w:rPr>
                <w:t>Belgium Demographics Profile 2018</w:t>
              </w:r>
              <w:r w:rsidRPr="009B5FFB">
                <w:rPr>
                  <w:rFonts w:asciiTheme="majorBidi" w:hAnsiTheme="majorBidi" w:cstheme="majorBidi"/>
                  <w:noProof/>
                  <w:sz w:val="18"/>
                  <w:szCs w:val="18"/>
                </w:rPr>
                <w:t xml:space="preserve">. Retrieved from indexmundi.com: https://www.indexmundi.com/belgium/demographics_profile.html </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(2018, December 5). </w:t>
              </w:r>
              <w:r w:rsidRPr="009B5FFB">
                <w:rPr>
                  <w:rFonts w:asciiTheme="majorBidi" w:hAnsiTheme="majorBidi" w:cstheme="majorBidi"/>
                  <w:i/>
                  <w:iCs/>
                  <w:noProof/>
                  <w:sz w:val="18"/>
                  <w:szCs w:val="18"/>
                </w:rPr>
                <w:t>Canada Demographics Profile 2018</w:t>
              </w:r>
              <w:r w:rsidRPr="009B5FFB">
                <w:rPr>
                  <w:rFonts w:asciiTheme="majorBidi" w:hAnsiTheme="majorBidi" w:cstheme="majorBidi"/>
                  <w:noProof/>
                  <w:sz w:val="18"/>
                  <w:szCs w:val="18"/>
                </w:rPr>
                <w:t>. Retrieved from Indexmundi.com: https://www.indexmundi.com/canada/demographics_profile.html</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(2018, December 13). </w:t>
              </w:r>
              <w:r w:rsidRPr="009B5FFB">
                <w:rPr>
                  <w:rFonts w:asciiTheme="majorBidi" w:hAnsiTheme="majorBidi" w:cstheme="majorBidi"/>
                  <w:i/>
                  <w:iCs/>
                  <w:noProof/>
                  <w:sz w:val="18"/>
                  <w:szCs w:val="18"/>
                </w:rPr>
                <w:t>Netherlands Demographics Profile 2018</w:t>
              </w:r>
              <w:r w:rsidRPr="009B5FFB">
                <w:rPr>
                  <w:rFonts w:asciiTheme="majorBidi" w:hAnsiTheme="majorBidi" w:cstheme="majorBidi"/>
                  <w:noProof/>
                  <w:sz w:val="18"/>
                  <w:szCs w:val="18"/>
                </w:rPr>
                <w:t xml:space="preserve">. Retrieved from indexmundi.com: https://www.indexmundi.com/netherlands/demographics_profile.html </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(2018, December 11). </w:t>
              </w:r>
              <w:r w:rsidRPr="009B5FFB">
                <w:rPr>
                  <w:rFonts w:asciiTheme="majorBidi" w:hAnsiTheme="majorBidi" w:cstheme="majorBidi"/>
                  <w:i/>
                  <w:iCs/>
                  <w:noProof/>
                  <w:sz w:val="18"/>
                  <w:szCs w:val="18"/>
                </w:rPr>
                <w:t>United Kingdom Demographics Profile 2018</w:t>
              </w:r>
              <w:r w:rsidRPr="009B5FFB">
                <w:rPr>
                  <w:rFonts w:asciiTheme="majorBidi" w:hAnsiTheme="majorBidi" w:cstheme="majorBidi"/>
                  <w:noProof/>
                  <w:sz w:val="18"/>
                  <w:szCs w:val="18"/>
                </w:rPr>
                <w:t xml:space="preserve">. Retrieved from indexmundi.com: https://www.indexmundi.com/united_kingdom/demographics_profile.html </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(2019, January 05). </w:t>
              </w:r>
              <w:r w:rsidRPr="009B5FFB">
                <w:rPr>
                  <w:rFonts w:asciiTheme="majorBidi" w:hAnsiTheme="majorBidi" w:cstheme="majorBidi"/>
                  <w:i/>
                  <w:iCs/>
                  <w:noProof/>
                  <w:sz w:val="18"/>
                  <w:szCs w:val="18"/>
                </w:rPr>
                <w:t>France Demographics Profile 2018</w:t>
              </w:r>
              <w:r w:rsidRPr="009B5FFB">
                <w:rPr>
                  <w:rFonts w:asciiTheme="majorBidi" w:hAnsiTheme="majorBidi" w:cstheme="majorBidi"/>
                  <w:noProof/>
                  <w:sz w:val="18"/>
                  <w:szCs w:val="18"/>
                </w:rPr>
                <w:t>. Retrieved from indexmundi.com: https://www.indexmundi.com/france/demographics_profile.html</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(2019, January 03). </w:t>
              </w:r>
              <w:r w:rsidRPr="009B5FFB">
                <w:rPr>
                  <w:rFonts w:asciiTheme="majorBidi" w:hAnsiTheme="majorBidi" w:cstheme="majorBidi"/>
                  <w:i/>
                  <w:iCs/>
                  <w:noProof/>
                  <w:sz w:val="18"/>
                  <w:szCs w:val="18"/>
                </w:rPr>
                <w:t>Germany Demographics Profile 2018</w:t>
              </w:r>
              <w:r w:rsidRPr="009B5FFB">
                <w:rPr>
                  <w:rFonts w:asciiTheme="majorBidi" w:hAnsiTheme="majorBidi" w:cstheme="majorBidi"/>
                  <w:noProof/>
                  <w:sz w:val="18"/>
                  <w:szCs w:val="18"/>
                </w:rPr>
                <w:t>. Retrieved from Indexmundi.com: https://www.indexmundi.com/germany/demographics_profile.html</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(2019, January 08). </w:t>
              </w:r>
              <w:r w:rsidRPr="009B5FFB">
                <w:rPr>
                  <w:rFonts w:asciiTheme="majorBidi" w:hAnsiTheme="majorBidi" w:cstheme="majorBidi"/>
                  <w:i/>
                  <w:iCs/>
                  <w:noProof/>
                  <w:sz w:val="18"/>
                  <w:szCs w:val="18"/>
                </w:rPr>
                <w:t>Japan Demographics Profile 2018</w:t>
              </w:r>
              <w:r w:rsidRPr="009B5FFB">
                <w:rPr>
                  <w:rFonts w:asciiTheme="majorBidi" w:hAnsiTheme="majorBidi" w:cstheme="majorBidi"/>
                  <w:noProof/>
                  <w:sz w:val="18"/>
                  <w:szCs w:val="18"/>
                </w:rPr>
                <w:t>. Retrieved from Indexmundi.com: https://www.indexmundi.com/japan/demographics_profile.html</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(2019, January 08). </w:t>
              </w:r>
              <w:r w:rsidRPr="009B5FFB">
                <w:rPr>
                  <w:rFonts w:asciiTheme="majorBidi" w:hAnsiTheme="majorBidi" w:cstheme="majorBidi"/>
                  <w:i/>
                  <w:iCs/>
                  <w:noProof/>
                  <w:sz w:val="18"/>
                  <w:szCs w:val="18"/>
                </w:rPr>
                <w:t>Korea, South Demographics Profile 2018</w:t>
              </w:r>
              <w:r w:rsidRPr="009B5FFB">
                <w:rPr>
                  <w:rFonts w:asciiTheme="majorBidi" w:hAnsiTheme="majorBidi" w:cstheme="majorBidi"/>
                  <w:noProof/>
                  <w:sz w:val="18"/>
                  <w:szCs w:val="18"/>
                </w:rPr>
                <w:t>. Retrieved from Indexmundi: https://www.indexmundi.com/south_korea/demographics_profile.html</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Indexmundi. (2019, January 3). </w:t>
              </w:r>
              <w:r w:rsidRPr="009B5FFB">
                <w:rPr>
                  <w:rFonts w:asciiTheme="majorBidi" w:hAnsiTheme="majorBidi" w:cstheme="majorBidi"/>
                  <w:i/>
                  <w:iCs/>
                  <w:noProof/>
                  <w:sz w:val="18"/>
                  <w:szCs w:val="18"/>
                </w:rPr>
                <w:t>Sweden Demographics Profile 2018</w:t>
              </w:r>
              <w:r w:rsidRPr="009B5FFB">
                <w:rPr>
                  <w:rFonts w:asciiTheme="majorBidi" w:hAnsiTheme="majorBidi" w:cstheme="majorBidi"/>
                  <w:noProof/>
                  <w:sz w:val="18"/>
                  <w:szCs w:val="18"/>
                </w:rPr>
                <w:t xml:space="preserve">. Retrieved from indexmundi.com: https://www.indexmundi.com/sweden/demographics_profile.html </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ISSA. (2016). </w:t>
              </w:r>
              <w:r w:rsidRPr="009B5FFB">
                <w:rPr>
                  <w:rFonts w:asciiTheme="majorBidi" w:hAnsiTheme="majorBidi" w:cstheme="majorBidi"/>
                  <w:i/>
                  <w:iCs/>
                  <w:noProof/>
                  <w:sz w:val="18"/>
                  <w:szCs w:val="18"/>
                </w:rPr>
                <w:t>10 Global Challenges for Social Security.</w:t>
              </w:r>
              <w:r w:rsidRPr="009B5FFB">
                <w:rPr>
                  <w:rFonts w:asciiTheme="majorBidi" w:hAnsiTheme="majorBidi" w:cstheme="majorBidi"/>
                  <w:noProof/>
                  <w:sz w:val="18"/>
                  <w:szCs w:val="18"/>
                </w:rPr>
                <w:t xml:space="preserve"> Geneva: International Social Security Association.</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Jeon, B., &amp; Kwon, S. (2017). Health and Long-Term Care Systems for Older People in the Republic of Korea: Policy Challenges and Lessons. </w:t>
              </w:r>
              <w:r w:rsidRPr="009B5FFB">
                <w:rPr>
                  <w:rFonts w:asciiTheme="majorBidi" w:hAnsiTheme="majorBidi" w:cstheme="majorBidi"/>
                  <w:i/>
                  <w:iCs/>
                  <w:noProof/>
                  <w:sz w:val="18"/>
                  <w:szCs w:val="18"/>
                </w:rPr>
                <w:t>Health Systems &amp; Reform</w:t>
              </w:r>
              <w:r w:rsidRPr="009B5FFB">
                <w:rPr>
                  <w:rFonts w:asciiTheme="majorBidi" w:hAnsiTheme="majorBidi" w:cstheme="majorBidi"/>
                  <w:noProof/>
                  <w:sz w:val="18"/>
                  <w:szCs w:val="18"/>
                </w:rPr>
                <w:t>, 214-223.</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JHPN. (2018, December 13). </w:t>
              </w:r>
              <w:r w:rsidRPr="009B5FFB">
                <w:rPr>
                  <w:rFonts w:asciiTheme="majorBidi" w:hAnsiTheme="majorBidi" w:cstheme="majorBidi"/>
                  <w:i/>
                  <w:iCs/>
                  <w:noProof/>
                  <w:sz w:val="18"/>
                  <w:szCs w:val="18"/>
                </w:rPr>
                <w:t>Long-term Care Insurance</w:t>
              </w:r>
              <w:r w:rsidRPr="009B5FFB">
                <w:rPr>
                  <w:rFonts w:asciiTheme="majorBidi" w:hAnsiTheme="majorBidi" w:cstheme="majorBidi"/>
                  <w:noProof/>
                  <w:sz w:val="18"/>
                  <w:szCs w:val="18"/>
                </w:rPr>
                <w:t xml:space="preserve">. Retrieved from Japan Health POlicy Now: http://japanhpn.org/en/longtermcare/ </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CF26E5">
                <w:rPr>
                  <w:rFonts w:asciiTheme="majorBidi" w:hAnsiTheme="majorBidi" w:cstheme="majorBidi"/>
                  <w:noProof/>
                  <w:sz w:val="18"/>
                  <w:szCs w:val="18"/>
                </w:rPr>
                <w:t xml:space="preserve">Joel, M.-E., Dufour-Kippelen, S., Duchêne, C., &amp; Marmier, M. (2010). </w:t>
              </w:r>
              <w:r w:rsidRPr="009B5FFB">
                <w:rPr>
                  <w:rFonts w:asciiTheme="majorBidi" w:hAnsiTheme="majorBidi" w:cstheme="majorBidi"/>
                  <w:i/>
                  <w:iCs/>
                  <w:noProof/>
                  <w:sz w:val="18"/>
                  <w:szCs w:val="18"/>
                </w:rPr>
                <w:t>Long-Term Care in France.</w:t>
              </w:r>
              <w:r w:rsidRPr="009B5FFB">
                <w:rPr>
                  <w:rFonts w:asciiTheme="majorBidi" w:hAnsiTheme="majorBidi" w:cstheme="majorBidi"/>
                  <w:noProof/>
                  <w:sz w:val="18"/>
                  <w:szCs w:val="18"/>
                </w:rPr>
                <w:t xml:space="preserve"> European Network of Economic Policy Research Institutes.</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KEMPOREN. (2018). </w:t>
              </w:r>
              <w:r w:rsidRPr="009B5FFB">
                <w:rPr>
                  <w:rFonts w:asciiTheme="majorBidi" w:hAnsiTheme="majorBidi" w:cstheme="majorBidi"/>
                  <w:i/>
                  <w:iCs/>
                  <w:noProof/>
                  <w:sz w:val="18"/>
                  <w:szCs w:val="18"/>
                </w:rPr>
                <w:t>Health Insurance, Long-term care insurance and health insurance societies in Japan 2018.</w:t>
              </w:r>
              <w:r w:rsidRPr="009B5FFB">
                <w:rPr>
                  <w:rFonts w:asciiTheme="majorBidi" w:hAnsiTheme="majorBidi" w:cstheme="majorBidi"/>
                  <w:noProof/>
                  <w:sz w:val="18"/>
                  <w:szCs w:val="18"/>
                </w:rPr>
                <w:t xml:space="preserve"> Tokyo: KEMPOREN National Federation of Health Insurance Societes.</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Le Bihan, B., &amp; Martin, C. (2013). Chapter 7: Steps Toward a Long-Term Care Policy in France: Specificities, Process, and Actors. In </w:t>
              </w:r>
              <w:r w:rsidRPr="009B5FFB">
                <w:rPr>
                  <w:rFonts w:asciiTheme="majorBidi" w:hAnsiTheme="majorBidi" w:cstheme="majorBidi"/>
                  <w:i/>
                  <w:iCs/>
                  <w:noProof/>
                  <w:sz w:val="18"/>
                  <w:szCs w:val="18"/>
                </w:rPr>
                <w:t>Reforms in Long-Term Care Policies in Europe. Investigating Institutional Change and Social Impacts.</w:t>
              </w:r>
              <w:r w:rsidRPr="009B5FFB">
                <w:rPr>
                  <w:rFonts w:asciiTheme="majorBidi" w:hAnsiTheme="majorBidi" w:cstheme="majorBidi"/>
                  <w:noProof/>
                  <w:sz w:val="18"/>
                  <w:szCs w:val="18"/>
                </w:rPr>
                <w:t xml:space="preserve"> Springer.</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MDK. (2018, December 21). </w:t>
              </w:r>
              <w:r w:rsidRPr="009B5FFB">
                <w:rPr>
                  <w:rFonts w:asciiTheme="majorBidi" w:hAnsiTheme="majorBidi" w:cstheme="majorBidi"/>
                  <w:i/>
                  <w:iCs/>
                  <w:noProof/>
                  <w:sz w:val="18"/>
                  <w:szCs w:val="18"/>
                </w:rPr>
                <w:t>Medizinischer Dienst der Krankenversicherung</w:t>
              </w:r>
              <w:r w:rsidRPr="009B5FFB">
                <w:rPr>
                  <w:rFonts w:asciiTheme="majorBidi" w:hAnsiTheme="majorBidi" w:cstheme="majorBidi"/>
                  <w:noProof/>
                  <w:sz w:val="18"/>
                  <w:szCs w:val="18"/>
                </w:rPr>
                <w:t>. Retrieved from Medical review board of statutory Health Insurance funds: http://www.mdk.de./</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lastRenderedPageBreak/>
                <w:t xml:space="preserve">Meagher, G., &amp; Szebehely, M. (2013). Chapter 3: Long-term Care in Sweden: Trend, Actors, and Consequences. In E. P. C. Ranci, </w:t>
              </w:r>
              <w:r w:rsidRPr="009B5FFB">
                <w:rPr>
                  <w:rFonts w:asciiTheme="majorBidi" w:hAnsiTheme="majorBidi" w:cstheme="majorBidi"/>
                  <w:i/>
                  <w:iCs/>
                  <w:noProof/>
                  <w:sz w:val="18"/>
                  <w:szCs w:val="18"/>
                </w:rPr>
                <w:t>Reforms in Long-Term Care Policies in Europe</w:t>
              </w:r>
              <w:r w:rsidRPr="009B5FFB">
                <w:rPr>
                  <w:rFonts w:asciiTheme="majorBidi" w:hAnsiTheme="majorBidi" w:cstheme="majorBidi"/>
                  <w:noProof/>
                  <w:sz w:val="18"/>
                  <w:szCs w:val="18"/>
                </w:rPr>
                <w:t xml:space="preserve"> (pp. 55-78). New York: Springer Science+Business Media.</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NHIS. (2014). </w:t>
              </w:r>
              <w:r w:rsidRPr="009B5FFB">
                <w:rPr>
                  <w:rFonts w:asciiTheme="majorBidi" w:hAnsiTheme="majorBidi" w:cstheme="majorBidi"/>
                  <w:i/>
                  <w:iCs/>
                  <w:noProof/>
                  <w:sz w:val="18"/>
                  <w:szCs w:val="18"/>
                </w:rPr>
                <w:t xml:space="preserve">Status of Health Insurance System and Reform Trends in Major Countries </w:t>
              </w:r>
              <w:r w:rsidRPr="009B5FFB">
                <w:rPr>
                  <w:rFonts w:asciiTheme="majorBidi" w:eastAsia="Batang" w:hAnsiTheme="majorBidi" w:cstheme="majorBidi"/>
                  <w:i/>
                  <w:iCs/>
                  <w:noProof/>
                  <w:sz w:val="18"/>
                  <w:szCs w:val="18"/>
                </w:rPr>
                <w:t>주요국의</w:t>
              </w:r>
              <w:r w:rsidRPr="009B5FFB">
                <w:rPr>
                  <w:rFonts w:asciiTheme="majorBidi" w:hAnsiTheme="majorBidi" w:cstheme="majorBidi"/>
                  <w:i/>
                  <w:iCs/>
                  <w:noProof/>
                  <w:sz w:val="18"/>
                  <w:szCs w:val="18"/>
                </w:rPr>
                <w:t xml:space="preserve"> </w:t>
              </w:r>
              <w:r w:rsidRPr="009B5FFB">
                <w:rPr>
                  <w:rFonts w:asciiTheme="majorBidi" w:eastAsia="Batang" w:hAnsiTheme="majorBidi" w:cstheme="majorBidi"/>
                  <w:i/>
                  <w:iCs/>
                  <w:noProof/>
                  <w:sz w:val="18"/>
                  <w:szCs w:val="18"/>
                </w:rPr>
                <w:t>건강보장</w:t>
              </w:r>
              <w:r w:rsidRPr="009B5FFB">
                <w:rPr>
                  <w:rFonts w:asciiTheme="majorBidi" w:hAnsiTheme="majorBidi" w:cstheme="majorBidi"/>
                  <w:i/>
                  <w:iCs/>
                  <w:noProof/>
                  <w:sz w:val="18"/>
                  <w:szCs w:val="18"/>
                </w:rPr>
                <w:t xml:space="preserve"> </w:t>
              </w:r>
              <w:r w:rsidRPr="009B5FFB">
                <w:rPr>
                  <w:rFonts w:asciiTheme="majorBidi" w:eastAsia="Batang" w:hAnsiTheme="majorBidi" w:cstheme="majorBidi"/>
                  <w:i/>
                  <w:iCs/>
                  <w:noProof/>
                  <w:sz w:val="18"/>
                  <w:szCs w:val="18"/>
                </w:rPr>
                <w:t>제도</w:t>
              </w:r>
              <w:r w:rsidRPr="009B5FFB">
                <w:rPr>
                  <w:rFonts w:asciiTheme="majorBidi" w:hAnsiTheme="majorBidi" w:cstheme="majorBidi"/>
                  <w:i/>
                  <w:iCs/>
                  <w:noProof/>
                  <w:sz w:val="18"/>
                  <w:szCs w:val="18"/>
                </w:rPr>
                <w:t xml:space="preserve"> </w:t>
              </w:r>
              <w:r w:rsidRPr="009B5FFB">
                <w:rPr>
                  <w:rFonts w:asciiTheme="majorBidi" w:eastAsia="Batang" w:hAnsiTheme="majorBidi" w:cstheme="majorBidi"/>
                  <w:i/>
                  <w:iCs/>
                  <w:noProof/>
                  <w:sz w:val="18"/>
                  <w:szCs w:val="18"/>
                </w:rPr>
                <w:t>현황과</w:t>
              </w:r>
              <w:r w:rsidRPr="009B5FFB">
                <w:rPr>
                  <w:rFonts w:asciiTheme="majorBidi" w:hAnsiTheme="majorBidi" w:cstheme="majorBidi"/>
                  <w:i/>
                  <w:iCs/>
                  <w:noProof/>
                  <w:sz w:val="18"/>
                  <w:szCs w:val="18"/>
                </w:rPr>
                <w:t xml:space="preserve"> </w:t>
              </w:r>
              <w:r w:rsidRPr="009B5FFB">
                <w:rPr>
                  <w:rFonts w:asciiTheme="majorBidi" w:eastAsia="Batang" w:hAnsiTheme="majorBidi" w:cstheme="majorBidi"/>
                  <w:i/>
                  <w:iCs/>
                  <w:noProof/>
                  <w:sz w:val="18"/>
                  <w:szCs w:val="18"/>
                </w:rPr>
                <w:t>개혁동향</w:t>
              </w:r>
              <w:r w:rsidRPr="009B5FFB">
                <w:rPr>
                  <w:rFonts w:asciiTheme="majorBidi" w:hAnsiTheme="majorBidi" w:cstheme="majorBidi"/>
                  <w:i/>
                  <w:iCs/>
                  <w:noProof/>
                  <w:sz w:val="18"/>
                  <w:szCs w:val="18"/>
                </w:rPr>
                <w:t xml:space="preserve"> .</w:t>
              </w:r>
              <w:r w:rsidRPr="009B5FFB">
                <w:rPr>
                  <w:rFonts w:asciiTheme="majorBidi" w:hAnsiTheme="majorBidi" w:cstheme="majorBidi"/>
                  <w:noProof/>
                  <w:sz w:val="18"/>
                  <w:szCs w:val="18"/>
                </w:rPr>
                <w:t xml:space="preserve"> Seoul: NHIS.</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OECD. (2013). Long Term Care in Sweden. In </w:t>
              </w:r>
              <w:r w:rsidRPr="009B5FFB">
                <w:rPr>
                  <w:rFonts w:asciiTheme="majorBidi" w:hAnsiTheme="majorBidi" w:cstheme="majorBidi"/>
                  <w:i/>
                  <w:iCs/>
                  <w:noProof/>
                  <w:sz w:val="18"/>
                  <w:szCs w:val="18"/>
                </w:rPr>
                <w:t>OECD Reviews of Health Care Quality: Sweden 2013</w:t>
              </w:r>
              <w:r w:rsidRPr="009B5FFB">
                <w:rPr>
                  <w:rFonts w:asciiTheme="majorBidi" w:hAnsiTheme="majorBidi" w:cstheme="majorBidi"/>
                  <w:noProof/>
                  <w:sz w:val="18"/>
                  <w:szCs w:val="18"/>
                </w:rPr>
                <w:t xml:space="preserve"> (pp. 121-169). Paris: OECD.</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OECD. (2016). </w:t>
              </w:r>
              <w:r w:rsidRPr="009B5FFB">
                <w:rPr>
                  <w:rFonts w:asciiTheme="majorBidi" w:hAnsiTheme="majorBidi" w:cstheme="majorBidi"/>
                  <w:i/>
                  <w:iCs/>
                  <w:noProof/>
                  <w:sz w:val="18"/>
                  <w:szCs w:val="18"/>
                </w:rPr>
                <w:t>Society at a Glance 2016: OECD Social Indicators.</w:t>
              </w:r>
              <w:r w:rsidRPr="009B5FFB">
                <w:rPr>
                  <w:rFonts w:asciiTheme="majorBidi" w:hAnsiTheme="majorBidi" w:cstheme="majorBidi"/>
                  <w:noProof/>
                  <w:sz w:val="18"/>
                  <w:szCs w:val="18"/>
                </w:rPr>
                <w:t xml:space="preserve"> Paris: OECD Publishing.</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OECD. (2017). </w:t>
              </w:r>
              <w:r w:rsidRPr="009B5FFB">
                <w:rPr>
                  <w:rFonts w:asciiTheme="majorBidi" w:hAnsiTheme="majorBidi" w:cstheme="majorBidi"/>
                  <w:i/>
                  <w:iCs/>
                  <w:noProof/>
                  <w:sz w:val="18"/>
                  <w:szCs w:val="18"/>
                </w:rPr>
                <w:t>Health at a Glance 2017: OECD Indicators.</w:t>
              </w:r>
              <w:r w:rsidRPr="009B5FFB">
                <w:rPr>
                  <w:rFonts w:asciiTheme="majorBidi" w:hAnsiTheme="majorBidi" w:cstheme="majorBidi"/>
                  <w:noProof/>
                  <w:sz w:val="18"/>
                  <w:szCs w:val="18"/>
                </w:rPr>
                <w:t xml:space="preserve"> Paris: OECD Publishing.</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OECD/EC. (2013). </w:t>
              </w:r>
              <w:r w:rsidRPr="009B5FFB">
                <w:rPr>
                  <w:rFonts w:asciiTheme="majorBidi" w:hAnsiTheme="majorBidi" w:cstheme="majorBidi"/>
                  <w:i/>
                  <w:iCs/>
                  <w:noProof/>
                  <w:sz w:val="18"/>
                  <w:szCs w:val="18"/>
                </w:rPr>
                <w:t>The Netherlands: Highlights from A Good Life in Old Age? Monitoring and Improving Quality in Long-Term Care.</w:t>
              </w:r>
              <w:r w:rsidRPr="009B5FFB">
                <w:rPr>
                  <w:rFonts w:asciiTheme="majorBidi" w:hAnsiTheme="majorBidi" w:cstheme="majorBidi"/>
                  <w:noProof/>
                  <w:sz w:val="18"/>
                  <w:szCs w:val="18"/>
                </w:rPr>
                <w:t xml:space="preserve"> OECD Publishing.</w:t>
              </w:r>
            </w:p>
            <w:p w:rsidR="009742BD" w:rsidRPr="009B5FFB" w:rsidRDefault="009742BD" w:rsidP="009B5FFB">
              <w:pPr>
                <w:pStyle w:val="Bibliography"/>
                <w:spacing w:line="240" w:lineRule="auto"/>
                <w:ind w:left="720" w:hanging="720"/>
                <w:rPr>
                  <w:rFonts w:asciiTheme="majorBidi" w:hAnsiTheme="majorBidi" w:cstheme="majorBidi"/>
                  <w:noProof/>
                  <w:sz w:val="18"/>
                  <w:szCs w:val="18"/>
                  <w:lang w:val="fr-FR"/>
                </w:rPr>
              </w:pPr>
              <w:r w:rsidRPr="009B5FFB">
                <w:rPr>
                  <w:rFonts w:asciiTheme="majorBidi" w:hAnsiTheme="majorBidi" w:cstheme="majorBidi"/>
                  <w:noProof/>
                  <w:sz w:val="18"/>
                  <w:szCs w:val="18"/>
                </w:rPr>
                <w:t xml:space="preserve">Olivares-Tirado, P., &amp; Tamiya, N. (2014). Chapter 2: Development of the Long-Term Care. In P. Olivares-Tirado, &amp; N. Tamiya, </w:t>
              </w:r>
              <w:r w:rsidRPr="009B5FFB">
                <w:rPr>
                  <w:rFonts w:asciiTheme="majorBidi" w:hAnsiTheme="majorBidi" w:cstheme="majorBidi"/>
                  <w:i/>
                  <w:iCs/>
                  <w:noProof/>
                  <w:sz w:val="18"/>
                  <w:szCs w:val="18"/>
                </w:rPr>
                <w:t>Trends and Factors in Japan's Long-Term Care Insurance System: Japan's 10-year Experience</w:t>
              </w:r>
              <w:r w:rsidRPr="009B5FFB">
                <w:rPr>
                  <w:rFonts w:asciiTheme="majorBidi" w:hAnsiTheme="majorBidi" w:cstheme="majorBidi"/>
                  <w:noProof/>
                  <w:sz w:val="18"/>
                  <w:szCs w:val="18"/>
                </w:rPr>
                <w:t xml:space="preserve"> (pp. 15-42). </w:t>
              </w:r>
              <w:r w:rsidRPr="009B5FFB">
                <w:rPr>
                  <w:rFonts w:asciiTheme="majorBidi" w:hAnsiTheme="majorBidi" w:cstheme="majorBidi"/>
                  <w:noProof/>
                  <w:sz w:val="18"/>
                  <w:szCs w:val="18"/>
                  <w:lang w:val="fr-FR"/>
                </w:rPr>
                <w:t>SpringerBriefs in Aging.</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lang w:val="fr-FR"/>
                </w:rPr>
                <w:t xml:space="preserve">Réseau de connaissances en services et soins de santé intégrés de première ligne. </w:t>
              </w:r>
              <w:r w:rsidRPr="009B5FFB">
                <w:rPr>
                  <w:rFonts w:asciiTheme="majorBidi" w:hAnsiTheme="majorBidi" w:cstheme="majorBidi"/>
                  <w:noProof/>
                  <w:sz w:val="18"/>
                  <w:szCs w:val="18"/>
                </w:rPr>
                <w:t xml:space="preserve">(2019, January 3). </w:t>
              </w:r>
              <w:r w:rsidRPr="009B5FFB">
                <w:rPr>
                  <w:rFonts w:asciiTheme="majorBidi" w:hAnsiTheme="majorBidi" w:cstheme="majorBidi"/>
                  <w:i/>
                  <w:iCs/>
                  <w:noProof/>
                  <w:sz w:val="18"/>
                  <w:szCs w:val="18"/>
                </w:rPr>
                <w:t>Réseau-1 Québec</w:t>
              </w:r>
              <w:r w:rsidRPr="009B5FFB">
                <w:rPr>
                  <w:rFonts w:asciiTheme="majorBidi" w:hAnsiTheme="majorBidi" w:cstheme="majorBidi"/>
                  <w:noProof/>
                  <w:sz w:val="18"/>
                  <w:szCs w:val="18"/>
                </w:rPr>
                <w:t>. Retrieved from reseau1quebec.ca: https://www.reseau1quebec.ca</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Schulz, E. (2010). </w:t>
              </w:r>
              <w:r w:rsidRPr="009B5FFB">
                <w:rPr>
                  <w:rFonts w:asciiTheme="majorBidi" w:hAnsiTheme="majorBidi" w:cstheme="majorBidi"/>
                  <w:i/>
                  <w:iCs/>
                  <w:noProof/>
                  <w:sz w:val="18"/>
                  <w:szCs w:val="18"/>
                </w:rPr>
                <w:t>The Long-Term Care System for the Elderly in Germany.</w:t>
              </w:r>
              <w:r w:rsidRPr="009B5FFB">
                <w:rPr>
                  <w:rFonts w:asciiTheme="majorBidi" w:hAnsiTheme="majorBidi" w:cstheme="majorBidi"/>
                  <w:noProof/>
                  <w:sz w:val="18"/>
                  <w:szCs w:val="18"/>
                </w:rPr>
                <w:t xml:space="preserve"> Berlin: European Network of Economic Policy Research Institutes.</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Theobald, H. (2011). </w:t>
              </w:r>
              <w:r w:rsidRPr="009B5FFB">
                <w:rPr>
                  <w:rFonts w:asciiTheme="majorBidi" w:hAnsiTheme="majorBidi" w:cstheme="majorBidi"/>
                  <w:i/>
                  <w:iCs/>
                  <w:noProof/>
                  <w:sz w:val="18"/>
                  <w:szCs w:val="18"/>
                </w:rPr>
                <w:t>Long-term Care Insurance in Germany: Assessments, benefits, care arrangements and funding.</w:t>
              </w:r>
              <w:r w:rsidRPr="009B5FFB">
                <w:rPr>
                  <w:rFonts w:asciiTheme="majorBidi" w:hAnsiTheme="majorBidi" w:cstheme="majorBidi"/>
                  <w:noProof/>
                  <w:sz w:val="18"/>
                  <w:szCs w:val="18"/>
                </w:rPr>
                <w:t xml:space="preserve"> Stockholm: Institute for future studies.</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United Nations, Department of Economic and Social Affairs, Population Division. (2017). </w:t>
              </w:r>
              <w:r w:rsidRPr="009B5FFB">
                <w:rPr>
                  <w:rFonts w:asciiTheme="majorBidi" w:hAnsiTheme="majorBidi" w:cstheme="majorBidi"/>
                  <w:i/>
                  <w:iCs/>
                  <w:noProof/>
                  <w:sz w:val="18"/>
                  <w:szCs w:val="18"/>
                </w:rPr>
                <w:t>World Population Prospects: The 2017 Revision, Key Findings and Advance Tables.</w:t>
              </w:r>
              <w:r w:rsidRPr="009B5FFB">
                <w:rPr>
                  <w:rFonts w:asciiTheme="majorBidi" w:hAnsiTheme="majorBidi" w:cstheme="majorBidi"/>
                  <w:noProof/>
                  <w:sz w:val="18"/>
                  <w:szCs w:val="18"/>
                </w:rPr>
                <w:t xml:space="preserve"> New York: United Nations.</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WHO. (2010). </w:t>
              </w:r>
              <w:r w:rsidRPr="009B5FFB">
                <w:rPr>
                  <w:rFonts w:asciiTheme="majorBidi" w:hAnsiTheme="majorBidi" w:cstheme="majorBidi"/>
                  <w:i/>
                  <w:iCs/>
                  <w:noProof/>
                  <w:sz w:val="18"/>
                  <w:szCs w:val="18"/>
                </w:rPr>
                <w:t>The World Health Report: Health System Financing, The path to universal coverage.</w:t>
              </w:r>
              <w:r w:rsidRPr="009B5FFB">
                <w:rPr>
                  <w:rFonts w:asciiTheme="majorBidi" w:hAnsiTheme="majorBidi" w:cstheme="majorBidi"/>
                  <w:noProof/>
                  <w:sz w:val="18"/>
                  <w:szCs w:val="18"/>
                </w:rPr>
                <w:t xml:space="preserve"> Geneva: World Health Organisation.</w:t>
              </w:r>
            </w:p>
            <w:p w:rsidR="009742BD" w:rsidRPr="009B5FFB" w:rsidRDefault="009742BD" w:rsidP="009B5FFB">
              <w:pPr>
                <w:pStyle w:val="Bibliography"/>
                <w:spacing w:line="240" w:lineRule="auto"/>
                <w:ind w:left="720" w:hanging="720"/>
                <w:rPr>
                  <w:rFonts w:asciiTheme="majorBidi" w:hAnsiTheme="majorBidi" w:cstheme="majorBidi"/>
                  <w:noProof/>
                  <w:sz w:val="18"/>
                  <w:szCs w:val="18"/>
                </w:rPr>
              </w:pPr>
              <w:r w:rsidRPr="009B5FFB">
                <w:rPr>
                  <w:rFonts w:asciiTheme="majorBidi" w:hAnsiTheme="majorBidi" w:cstheme="majorBidi"/>
                  <w:noProof/>
                  <w:sz w:val="18"/>
                  <w:szCs w:val="18"/>
                </w:rPr>
                <w:t xml:space="preserve">WHO. (2013). </w:t>
              </w:r>
              <w:r w:rsidRPr="009B5FFB">
                <w:rPr>
                  <w:rFonts w:asciiTheme="majorBidi" w:hAnsiTheme="majorBidi" w:cstheme="majorBidi"/>
                  <w:i/>
                  <w:iCs/>
                  <w:noProof/>
                  <w:sz w:val="18"/>
                  <w:szCs w:val="18"/>
                </w:rPr>
                <w:t>The World Health Report: Research for Universal Health Coverage.</w:t>
              </w:r>
              <w:r w:rsidRPr="009B5FFB">
                <w:rPr>
                  <w:rFonts w:asciiTheme="majorBidi" w:hAnsiTheme="majorBidi" w:cstheme="majorBidi"/>
                  <w:noProof/>
                  <w:sz w:val="18"/>
                  <w:szCs w:val="18"/>
                </w:rPr>
                <w:t xml:space="preserve"> Geneva: World Health Organisation.</w:t>
              </w:r>
            </w:p>
            <w:p w:rsidR="009742BD" w:rsidRDefault="009742BD" w:rsidP="009B5FFB">
              <w:pPr>
                <w:spacing w:line="240" w:lineRule="auto"/>
              </w:pPr>
              <w:r w:rsidRPr="009B5FFB">
                <w:rPr>
                  <w:rFonts w:asciiTheme="majorBidi" w:hAnsiTheme="majorBidi" w:cstheme="majorBidi"/>
                  <w:b/>
                  <w:bCs/>
                  <w:noProof/>
                  <w:sz w:val="18"/>
                  <w:szCs w:val="18"/>
                </w:rPr>
                <w:fldChar w:fldCharType="end"/>
              </w:r>
            </w:p>
          </w:sdtContent>
        </w:sdt>
      </w:sdtContent>
    </w:sdt>
    <w:p w:rsidR="009742BD" w:rsidRDefault="009742BD" w:rsidP="002B5D13">
      <w:pPr>
        <w:spacing w:after="0"/>
        <w:rPr>
          <w:sz w:val="24"/>
          <w:szCs w:val="24"/>
        </w:rPr>
      </w:pPr>
    </w:p>
    <w:sectPr w:rsidR="009742B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E79" w:rsidRDefault="00802E79" w:rsidP="00B646A3">
      <w:pPr>
        <w:spacing w:after="0" w:line="240" w:lineRule="auto"/>
      </w:pPr>
      <w:r>
        <w:separator/>
      </w:r>
    </w:p>
  </w:endnote>
  <w:endnote w:type="continuationSeparator" w:id="0">
    <w:p w:rsidR="00802E79" w:rsidRDefault="00802E79" w:rsidP="00B6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168204"/>
      <w:docPartObj>
        <w:docPartGallery w:val="Page Numbers (Bottom of Page)"/>
        <w:docPartUnique/>
      </w:docPartObj>
    </w:sdtPr>
    <w:sdtEndPr>
      <w:rPr>
        <w:noProof/>
      </w:rPr>
    </w:sdtEndPr>
    <w:sdtContent>
      <w:p w:rsidR="00EB30AB" w:rsidRDefault="00EB30AB">
        <w:pPr>
          <w:pStyle w:val="Footer"/>
          <w:jc w:val="right"/>
        </w:pPr>
        <w:r>
          <w:fldChar w:fldCharType="begin"/>
        </w:r>
        <w:r>
          <w:instrText xml:space="preserve"> PAGE   \* MERGEFORMAT </w:instrText>
        </w:r>
        <w:r>
          <w:fldChar w:fldCharType="separate"/>
        </w:r>
        <w:r w:rsidR="00422B2C">
          <w:rPr>
            <w:noProof/>
          </w:rPr>
          <w:t>8</w:t>
        </w:r>
        <w:r>
          <w:rPr>
            <w:noProof/>
          </w:rPr>
          <w:fldChar w:fldCharType="end"/>
        </w:r>
      </w:p>
    </w:sdtContent>
  </w:sdt>
  <w:p w:rsidR="00EB30AB" w:rsidRDefault="00EB3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E79" w:rsidRDefault="00802E79" w:rsidP="00B646A3">
      <w:pPr>
        <w:spacing w:after="0" w:line="240" w:lineRule="auto"/>
      </w:pPr>
      <w:r>
        <w:separator/>
      </w:r>
    </w:p>
  </w:footnote>
  <w:footnote w:type="continuationSeparator" w:id="0">
    <w:p w:rsidR="00802E79" w:rsidRDefault="00802E79" w:rsidP="00B646A3">
      <w:pPr>
        <w:spacing w:after="0" w:line="240" w:lineRule="auto"/>
      </w:pPr>
      <w:r>
        <w:continuationSeparator/>
      </w:r>
    </w:p>
  </w:footnote>
  <w:footnote w:id="1">
    <w:p w:rsidR="00EB30AB" w:rsidRPr="0073027D" w:rsidRDefault="00EB30AB" w:rsidP="002969A6">
      <w:pPr>
        <w:spacing w:after="0"/>
        <w:jc w:val="both"/>
        <w:rPr>
          <w:rFonts w:asciiTheme="majorBidi" w:hAnsiTheme="majorBidi" w:cstheme="majorBidi"/>
          <w:sz w:val="24"/>
          <w:szCs w:val="24"/>
        </w:rPr>
      </w:pPr>
      <w:r>
        <w:rPr>
          <w:rStyle w:val="FootnoteReference"/>
        </w:rPr>
        <w:footnoteRef/>
      </w:r>
      <w:r>
        <w:t xml:space="preserve"> </w:t>
      </w:r>
      <w:r w:rsidRPr="0073027D">
        <w:rPr>
          <w:rFonts w:asciiTheme="majorBidi" w:hAnsiTheme="majorBidi" w:cstheme="majorBidi"/>
          <w:sz w:val="18"/>
          <w:szCs w:val="18"/>
        </w:rPr>
        <w:t xml:space="preserve">Along with </w:t>
      </w:r>
      <w:r w:rsidRPr="0073027D">
        <w:rPr>
          <w:rFonts w:asciiTheme="majorBidi" w:hAnsiTheme="majorBidi" w:cstheme="majorBidi"/>
          <w:color w:val="000000" w:themeColor="text1"/>
          <w:sz w:val="18"/>
          <w:szCs w:val="18"/>
        </w:rPr>
        <w:t>this policy</w:t>
      </w:r>
      <w:r w:rsidRPr="0073027D">
        <w:rPr>
          <w:rFonts w:asciiTheme="majorBidi" w:hAnsiTheme="majorBidi" w:cstheme="majorBidi"/>
          <w:sz w:val="18"/>
          <w:szCs w:val="18"/>
        </w:rPr>
        <w:t xml:space="preserve">, WHO embarked </w:t>
      </w:r>
      <w:r w:rsidRPr="00EB30AB">
        <w:rPr>
          <w:rFonts w:asciiTheme="majorBidi" w:hAnsiTheme="majorBidi" w:cstheme="majorBidi"/>
          <w:sz w:val="18"/>
          <w:szCs w:val="18"/>
        </w:rPr>
        <w:t>recently</w:t>
      </w:r>
      <w:r>
        <w:rPr>
          <w:rFonts w:asciiTheme="majorBidi" w:hAnsiTheme="majorBidi" w:cstheme="majorBidi"/>
          <w:sz w:val="18"/>
          <w:szCs w:val="18"/>
        </w:rPr>
        <w:t xml:space="preserve"> </w:t>
      </w:r>
      <w:r w:rsidRPr="0073027D">
        <w:rPr>
          <w:rFonts w:asciiTheme="majorBidi" w:hAnsiTheme="majorBidi" w:cstheme="majorBidi"/>
          <w:sz w:val="18"/>
          <w:szCs w:val="18"/>
        </w:rPr>
        <w:t xml:space="preserve">on a Global Age-Friendly Cities project for 33 cities in 22 countries to ensure the provision of settings and services for active </w:t>
      </w:r>
      <w:proofErr w:type="gramStart"/>
      <w:r w:rsidRPr="0073027D">
        <w:rPr>
          <w:rFonts w:asciiTheme="majorBidi" w:hAnsiTheme="majorBidi" w:cstheme="majorBidi"/>
          <w:sz w:val="18"/>
          <w:szCs w:val="18"/>
        </w:rPr>
        <w:t>aging.</w:t>
      </w:r>
      <w:proofErr w:type="gramEnd"/>
      <w:r w:rsidRPr="0073027D">
        <w:rPr>
          <w:rFonts w:asciiTheme="majorBidi" w:hAnsiTheme="majorBidi" w:cstheme="majorBidi"/>
          <w:sz w:val="18"/>
          <w:szCs w:val="18"/>
        </w:rPr>
        <w:t xml:space="preserve"> </w:t>
      </w:r>
    </w:p>
  </w:footnote>
  <w:footnote w:id="2">
    <w:p w:rsidR="00EB30AB" w:rsidRPr="00BA2664" w:rsidRDefault="00EB30AB" w:rsidP="00BA2664">
      <w:pPr>
        <w:pStyle w:val="FootnoteText"/>
      </w:pPr>
      <w:r>
        <w:rPr>
          <w:rStyle w:val="FootnoteReference"/>
        </w:rPr>
        <w:footnoteRef/>
      </w:r>
      <w:r>
        <w:t xml:space="preserve"> </w:t>
      </w:r>
      <w:r w:rsidRPr="00A8060B">
        <w:rPr>
          <w:rFonts w:asciiTheme="majorBidi" w:hAnsiTheme="majorBidi" w:cstheme="majorBidi"/>
        </w:rPr>
        <w:t>The states and territories exercise planning and service delivery oversight of LTC for those aged under 65 with disabilities and contribute most of the funding under the National Disability Agreement.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110AA"/>
    <w:multiLevelType w:val="hybridMultilevel"/>
    <w:tmpl w:val="672EC4C0"/>
    <w:lvl w:ilvl="0" w:tplc="1EC83ACE">
      <w:start w:val="1"/>
      <w:numFmt w:val="bullet"/>
      <w:lvlText w:val="-"/>
      <w:lvlJc w:val="left"/>
      <w:pPr>
        <w:ind w:left="1275" w:hanging="360"/>
      </w:pPr>
      <w:rPr>
        <w:rFonts w:ascii="Calibri" w:eastAsiaTheme="minorEastAsia" w:hAnsi="Calibri" w:cstheme="minorBidi"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
    <w:nsid w:val="21A6063F"/>
    <w:multiLevelType w:val="hybridMultilevel"/>
    <w:tmpl w:val="6EA8C3A8"/>
    <w:lvl w:ilvl="0" w:tplc="10722D84">
      <w:start w:val="5"/>
      <w:numFmt w:val="bullet"/>
      <w:lvlText w:val="-"/>
      <w:lvlJc w:val="left"/>
      <w:pPr>
        <w:ind w:left="1335" w:hanging="360"/>
      </w:pPr>
      <w:rPr>
        <w:rFonts w:ascii="Calibri" w:eastAsiaTheme="minorEastAsia" w:hAnsi="Calibri" w:cstheme="minorBid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
    <w:nsid w:val="236D4872"/>
    <w:multiLevelType w:val="hybridMultilevel"/>
    <w:tmpl w:val="0C2095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7F19AE"/>
    <w:multiLevelType w:val="hybridMultilevel"/>
    <w:tmpl w:val="8C5E8D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B9C08D8"/>
    <w:multiLevelType w:val="hybridMultilevel"/>
    <w:tmpl w:val="FE70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40E5D"/>
    <w:multiLevelType w:val="hybridMultilevel"/>
    <w:tmpl w:val="7AC66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F7F00BC"/>
    <w:multiLevelType w:val="hybridMultilevel"/>
    <w:tmpl w:val="B1661C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2F3A60"/>
    <w:multiLevelType w:val="hybridMultilevel"/>
    <w:tmpl w:val="56C2E2C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353113A"/>
    <w:multiLevelType w:val="hybridMultilevel"/>
    <w:tmpl w:val="3EE081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F666EF"/>
    <w:multiLevelType w:val="hybridMultilevel"/>
    <w:tmpl w:val="1136AA38"/>
    <w:lvl w:ilvl="0" w:tplc="8E4EB88A">
      <w:start w:val="1"/>
      <w:numFmt w:val="bullet"/>
      <w:lvlText w:val="-"/>
      <w:lvlJc w:val="left"/>
      <w:pPr>
        <w:ind w:left="1200" w:hanging="360"/>
      </w:pPr>
      <w:rPr>
        <w:rFonts w:ascii="Calibri" w:eastAsiaTheme="minorEastAsia" w:hAnsi="Calibri" w:cstheme="minorBid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num w:numId="1">
    <w:abstractNumId w:val="9"/>
  </w:num>
  <w:num w:numId="2">
    <w:abstractNumId w:val="2"/>
  </w:num>
  <w:num w:numId="3">
    <w:abstractNumId w:val="7"/>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A3"/>
    <w:rsid w:val="0000600B"/>
    <w:rsid w:val="000219CF"/>
    <w:rsid w:val="00024A34"/>
    <w:rsid w:val="0002681E"/>
    <w:rsid w:val="00034CD1"/>
    <w:rsid w:val="00035185"/>
    <w:rsid w:val="000354E4"/>
    <w:rsid w:val="000418A2"/>
    <w:rsid w:val="00042399"/>
    <w:rsid w:val="000427B2"/>
    <w:rsid w:val="00045D19"/>
    <w:rsid w:val="00061321"/>
    <w:rsid w:val="00070A9C"/>
    <w:rsid w:val="00072D08"/>
    <w:rsid w:val="00073E7D"/>
    <w:rsid w:val="00077E1E"/>
    <w:rsid w:val="00081ED3"/>
    <w:rsid w:val="00093EF6"/>
    <w:rsid w:val="000B19A0"/>
    <w:rsid w:val="000C0228"/>
    <w:rsid w:val="000C174B"/>
    <w:rsid w:val="000C5BD4"/>
    <w:rsid w:val="000C693A"/>
    <w:rsid w:val="000D48C3"/>
    <w:rsid w:val="000E5472"/>
    <w:rsid w:val="000E7206"/>
    <w:rsid w:val="000F2E40"/>
    <w:rsid w:val="000F52A7"/>
    <w:rsid w:val="000F6CF4"/>
    <w:rsid w:val="00106B4F"/>
    <w:rsid w:val="00106B85"/>
    <w:rsid w:val="00107D60"/>
    <w:rsid w:val="001139C3"/>
    <w:rsid w:val="00114E4E"/>
    <w:rsid w:val="001157A7"/>
    <w:rsid w:val="00123612"/>
    <w:rsid w:val="00125EBA"/>
    <w:rsid w:val="0012696D"/>
    <w:rsid w:val="0013245C"/>
    <w:rsid w:val="00145012"/>
    <w:rsid w:val="001527A1"/>
    <w:rsid w:val="00152F4D"/>
    <w:rsid w:val="00153C06"/>
    <w:rsid w:val="00153E87"/>
    <w:rsid w:val="0017008B"/>
    <w:rsid w:val="001736E9"/>
    <w:rsid w:val="00173759"/>
    <w:rsid w:val="00177569"/>
    <w:rsid w:val="00177731"/>
    <w:rsid w:val="00182939"/>
    <w:rsid w:val="00183151"/>
    <w:rsid w:val="001969BE"/>
    <w:rsid w:val="001A35EC"/>
    <w:rsid w:val="001A7706"/>
    <w:rsid w:val="001B28BB"/>
    <w:rsid w:val="001C05EF"/>
    <w:rsid w:val="001C1EE3"/>
    <w:rsid w:val="001C416C"/>
    <w:rsid w:val="001D145B"/>
    <w:rsid w:val="001D1930"/>
    <w:rsid w:val="001D3F6C"/>
    <w:rsid w:val="001D464F"/>
    <w:rsid w:val="001D5C2D"/>
    <w:rsid w:val="001E66AF"/>
    <w:rsid w:val="001F1CDC"/>
    <w:rsid w:val="001F28EC"/>
    <w:rsid w:val="00221390"/>
    <w:rsid w:val="002226E1"/>
    <w:rsid w:val="00225923"/>
    <w:rsid w:val="00234292"/>
    <w:rsid w:val="0023576D"/>
    <w:rsid w:val="00237F3B"/>
    <w:rsid w:val="00240519"/>
    <w:rsid w:val="00252399"/>
    <w:rsid w:val="00254DD9"/>
    <w:rsid w:val="00255BD3"/>
    <w:rsid w:val="00262772"/>
    <w:rsid w:val="002726A1"/>
    <w:rsid w:val="002742A3"/>
    <w:rsid w:val="002862BE"/>
    <w:rsid w:val="00286DEC"/>
    <w:rsid w:val="002875BA"/>
    <w:rsid w:val="00291BAC"/>
    <w:rsid w:val="00292684"/>
    <w:rsid w:val="0029582D"/>
    <w:rsid w:val="002969A6"/>
    <w:rsid w:val="002A027E"/>
    <w:rsid w:val="002B5D13"/>
    <w:rsid w:val="002B65CE"/>
    <w:rsid w:val="002B6F31"/>
    <w:rsid w:val="002B7CE2"/>
    <w:rsid w:val="002C037F"/>
    <w:rsid w:val="002C0AA8"/>
    <w:rsid w:val="002D563B"/>
    <w:rsid w:val="002D652C"/>
    <w:rsid w:val="002D766D"/>
    <w:rsid w:val="002E2C97"/>
    <w:rsid w:val="002E3461"/>
    <w:rsid w:val="002F02F4"/>
    <w:rsid w:val="002F4C70"/>
    <w:rsid w:val="002F5635"/>
    <w:rsid w:val="00303364"/>
    <w:rsid w:val="00304A53"/>
    <w:rsid w:val="003129BD"/>
    <w:rsid w:val="00320AD3"/>
    <w:rsid w:val="00321212"/>
    <w:rsid w:val="00323877"/>
    <w:rsid w:val="003249B0"/>
    <w:rsid w:val="00326F6C"/>
    <w:rsid w:val="00335B5E"/>
    <w:rsid w:val="003404C1"/>
    <w:rsid w:val="003415AB"/>
    <w:rsid w:val="003417AD"/>
    <w:rsid w:val="00345C3E"/>
    <w:rsid w:val="003545F6"/>
    <w:rsid w:val="003662DC"/>
    <w:rsid w:val="0037115D"/>
    <w:rsid w:val="003757F0"/>
    <w:rsid w:val="00376B68"/>
    <w:rsid w:val="003833C9"/>
    <w:rsid w:val="00385A5A"/>
    <w:rsid w:val="00391742"/>
    <w:rsid w:val="0039175A"/>
    <w:rsid w:val="00392971"/>
    <w:rsid w:val="00393FEE"/>
    <w:rsid w:val="003975D8"/>
    <w:rsid w:val="003A0C8D"/>
    <w:rsid w:val="003A6EDC"/>
    <w:rsid w:val="003A7CB1"/>
    <w:rsid w:val="003B0E2C"/>
    <w:rsid w:val="003B65EF"/>
    <w:rsid w:val="003C51B2"/>
    <w:rsid w:val="003C7F8F"/>
    <w:rsid w:val="003F0BB1"/>
    <w:rsid w:val="00404D5F"/>
    <w:rsid w:val="004123EC"/>
    <w:rsid w:val="00413CF2"/>
    <w:rsid w:val="004178B8"/>
    <w:rsid w:val="004178E0"/>
    <w:rsid w:val="00422B2C"/>
    <w:rsid w:val="0042562D"/>
    <w:rsid w:val="00434F50"/>
    <w:rsid w:val="004433E8"/>
    <w:rsid w:val="00446490"/>
    <w:rsid w:val="00451516"/>
    <w:rsid w:val="0045210B"/>
    <w:rsid w:val="004530F8"/>
    <w:rsid w:val="004573C1"/>
    <w:rsid w:val="004631C3"/>
    <w:rsid w:val="00467061"/>
    <w:rsid w:val="00470069"/>
    <w:rsid w:val="00473323"/>
    <w:rsid w:val="00474218"/>
    <w:rsid w:val="0048033B"/>
    <w:rsid w:val="00487D1B"/>
    <w:rsid w:val="00491EF8"/>
    <w:rsid w:val="004A4F0B"/>
    <w:rsid w:val="004A621F"/>
    <w:rsid w:val="004B2888"/>
    <w:rsid w:val="004B4A1F"/>
    <w:rsid w:val="004B59E9"/>
    <w:rsid w:val="004C0512"/>
    <w:rsid w:val="004C18CC"/>
    <w:rsid w:val="004C4772"/>
    <w:rsid w:val="004C5CD3"/>
    <w:rsid w:val="004D1C57"/>
    <w:rsid w:val="004D380E"/>
    <w:rsid w:val="004D3F94"/>
    <w:rsid w:val="004D46FD"/>
    <w:rsid w:val="004E3B90"/>
    <w:rsid w:val="004E3D6C"/>
    <w:rsid w:val="004F01EF"/>
    <w:rsid w:val="004F122E"/>
    <w:rsid w:val="004F567F"/>
    <w:rsid w:val="004F7A7A"/>
    <w:rsid w:val="00501FC3"/>
    <w:rsid w:val="005049BB"/>
    <w:rsid w:val="00504F42"/>
    <w:rsid w:val="00506F09"/>
    <w:rsid w:val="005226C5"/>
    <w:rsid w:val="00524FC8"/>
    <w:rsid w:val="00526FF6"/>
    <w:rsid w:val="005374CF"/>
    <w:rsid w:val="0054524D"/>
    <w:rsid w:val="005502FE"/>
    <w:rsid w:val="00553892"/>
    <w:rsid w:val="005573A3"/>
    <w:rsid w:val="0057240C"/>
    <w:rsid w:val="00572914"/>
    <w:rsid w:val="0057522E"/>
    <w:rsid w:val="005766FE"/>
    <w:rsid w:val="00582021"/>
    <w:rsid w:val="00587548"/>
    <w:rsid w:val="00597AC5"/>
    <w:rsid w:val="005A4BCD"/>
    <w:rsid w:val="005A7FAB"/>
    <w:rsid w:val="005B35DC"/>
    <w:rsid w:val="005C23E9"/>
    <w:rsid w:val="005C30FB"/>
    <w:rsid w:val="005D09F7"/>
    <w:rsid w:val="005D56C7"/>
    <w:rsid w:val="005D5FC3"/>
    <w:rsid w:val="005E2690"/>
    <w:rsid w:val="005E3ED5"/>
    <w:rsid w:val="005E5356"/>
    <w:rsid w:val="005F0A24"/>
    <w:rsid w:val="005F245E"/>
    <w:rsid w:val="005F5CD3"/>
    <w:rsid w:val="005F7F5E"/>
    <w:rsid w:val="00600300"/>
    <w:rsid w:val="00611569"/>
    <w:rsid w:val="006128A3"/>
    <w:rsid w:val="00615AB7"/>
    <w:rsid w:val="00626CE3"/>
    <w:rsid w:val="0064384F"/>
    <w:rsid w:val="00646CF5"/>
    <w:rsid w:val="0065787C"/>
    <w:rsid w:val="00657B38"/>
    <w:rsid w:val="00667654"/>
    <w:rsid w:val="00672FC2"/>
    <w:rsid w:val="00674B4D"/>
    <w:rsid w:val="00677A6E"/>
    <w:rsid w:val="00682C5A"/>
    <w:rsid w:val="00684872"/>
    <w:rsid w:val="0068496E"/>
    <w:rsid w:val="006878CA"/>
    <w:rsid w:val="006951D9"/>
    <w:rsid w:val="00695787"/>
    <w:rsid w:val="00695858"/>
    <w:rsid w:val="006A1E70"/>
    <w:rsid w:val="006A5C3E"/>
    <w:rsid w:val="006A69BC"/>
    <w:rsid w:val="006C36FB"/>
    <w:rsid w:val="006C3E8B"/>
    <w:rsid w:val="006C59C4"/>
    <w:rsid w:val="006C7F01"/>
    <w:rsid w:val="006D43C3"/>
    <w:rsid w:val="006D6593"/>
    <w:rsid w:val="006E3D27"/>
    <w:rsid w:val="006E7960"/>
    <w:rsid w:val="006F34E4"/>
    <w:rsid w:val="006F5EF0"/>
    <w:rsid w:val="006F7FBC"/>
    <w:rsid w:val="00703026"/>
    <w:rsid w:val="00704D8F"/>
    <w:rsid w:val="00704DFC"/>
    <w:rsid w:val="0070718A"/>
    <w:rsid w:val="00714837"/>
    <w:rsid w:val="00720C05"/>
    <w:rsid w:val="00727AA1"/>
    <w:rsid w:val="0073027D"/>
    <w:rsid w:val="00736E36"/>
    <w:rsid w:val="007433C9"/>
    <w:rsid w:val="00753161"/>
    <w:rsid w:val="00753936"/>
    <w:rsid w:val="00755EFD"/>
    <w:rsid w:val="00763856"/>
    <w:rsid w:val="00770A3C"/>
    <w:rsid w:val="00783ED1"/>
    <w:rsid w:val="0079078D"/>
    <w:rsid w:val="0079256D"/>
    <w:rsid w:val="00794CC3"/>
    <w:rsid w:val="007A0116"/>
    <w:rsid w:val="007A0600"/>
    <w:rsid w:val="007B1028"/>
    <w:rsid w:val="007B19A9"/>
    <w:rsid w:val="007B3406"/>
    <w:rsid w:val="007B60FB"/>
    <w:rsid w:val="007D5956"/>
    <w:rsid w:val="007F04BE"/>
    <w:rsid w:val="007F19D1"/>
    <w:rsid w:val="007F3097"/>
    <w:rsid w:val="00802E79"/>
    <w:rsid w:val="008057E7"/>
    <w:rsid w:val="00806179"/>
    <w:rsid w:val="00811D5F"/>
    <w:rsid w:val="00815252"/>
    <w:rsid w:val="00815954"/>
    <w:rsid w:val="00825075"/>
    <w:rsid w:val="008254A2"/>
    <w:rsid w:val="008315D7"/>
    <w:rsid w:val="008330DB"/>
    <w:rsid w:val="008349CF"/>
    <w:rsid w:val="00842E0E"/>
    <w:rsid w:val="00844BE2"/>
    <w:rsid w:val="00845410"/>
    <w:rsid w:val="00846473"/>
    <w:rsid w:val="00850EA0"/>
    <w:rsid w:val="0085253E"/>
    <w:rsid w:val="00854E31"/>
    <w:rsid w:val="00855666"/>
    <w:rsid w:val="008605F3"/>
    <w:rsid w:val="00860892"/>
    <w:rsid w:val="00860CFE"/>
    <w:rsid w:val="00863434"/>
    <w:rsid w:val="00865F74"/>
    <w:rsid w:val="0086634F"/>
    <w:rsid w:val="00866D5D"/>
    <w:rsid w:val="00871624"/>
    <w:rsid w:val="008836D5"/>
    <w:rsid w:val="00890DB1"/>
    <w:rsid w:val="00890EE5"/>
    <w:rsid w:val="00893595"/>
    <w:rsid w:val="008948BA"/>
    <w:rsid w:val="008A0362"/>
    <w:rsid w:val="008A14C9"/>
    <w:rsid w:val="008B0688"/>
    <w:rsid w:val="008B0F10"/>
    <w:rsid w:val="008B24C3"/>
    <w:rsid w:val="008B512F"/>
    <w:rsid w:val="008B583A"/>
    <w:rsid w:val="008C016F"/>
    <w:rsid w:val="008C3DC6"/>
    <w:rsid w:val="008D3714"/>
    <w:rsid w:val="008D4A29"/>
    <w:rsid w:val="008D62F4"/>
    <w:rsid w:val="008E24C8"/>
    <w:rsid w:val="008E48CF"/>
    <w:rsid w:val="008F5900"/>
    <w:rsid w:val="00900069"/>
    <w:rsid w:val="0090100F"/>
    <w:rsid w:val="009023F5"/>
    <w:rsid w:val="00902BC9"/>
    <w:rsid w:val="00917368"/>
    <w:rsid w:val="00923B4B"/>
    <w:rsid w:val="0092408E"/>
    <w:rsid w:val="0092699E"/>
    <w:rsid w:val="009321CA"/>
    <w:rsid w:val="00932407"/>
    <w:rsid w:val="009325C0"/>
    <w:rsid w:val="00935A1D"/>
    <w:rsid w:val="00941D4F"/>
    <w:rsid w:val="00947EAA"/>
    <w:rsid w:val="009517AA"/>
    <w:rsid w:val="00952FD1"/>
    <w:rsid w:val="00957B2E"/>
    <w:rsid w:val="00963E65"/>
    <w:rsid w:val="00966AA6"/>
    <w:rsid w:val="00973424"/>
    <w:rsid w:val="00973FAB"/>
    <w:rsid w:val="009742BD"/>
    <w:rsid w:val="00983038"/>
    <w:rsid w:val="00984B60"/>
    <w:rsid w:val="009908C1"/>
    <w:rsid w:val="009927BD"/>
    <w:rsid w:val="00992FC8"/>
    <w:rsid w:val="009A169B"/>
    <w:rsid w:val="009A2180"/>
    <w:rsid w:val="009B041A"/>
    <w:rsid w:val="009B19A4"/>
    <w:rsid w:val="009B5FFB"/>
    <w:rsid w:val="009C3C3B"/>
    <w:rsid w:val="009D22AE"/>
    <w:rsid w:val="009D3715"/>
    <w:rsid w:val="009D4C20"/>
    <w:rsid w:val="009D5A2E"/>
    <w:rsid w:val="009E1970"/>
    <w:rsid w:val="009E3A8A"/>
    <w:rsid w:val="009F095C"/>
    <w:rsid w:val="009F3A9E"/>
    <w:rsid w:val="009F3AA7"/>
    <w:rsid w:val="009F4A37"/>
    <w:rsid w:val="009F6BF0"/>
    <w:rsid w:val="00A01EE8"/>
    <w:rsid w:val="00A03230"/>
    <w:rsid w:val="00A03AD4"/>
    <w:rsid w:val="00A114E1"/>
    <w:rsid w:val="00A13117"/>
    <w:rsid w:val="00A1443C"/>
    <w:rsid w:val="00A2036A"/>
    <w:rsid w:val="00A251D9"/>
    <w:rsid w:val="00A258CB"/>
    <w:rsid w:val="00A34122"/>
    <w:rsid w:val="00A4777E"/>
    <w:rsid w:val="00A5499C"/>
    <w:rsid w:val="00A64882"/>
    <w:rsid w:val="00A674C7"/>
    <w:rsid w:val="00A677C7"/>
    <w:rsid w:val="00A7115C"/>
    <w:rsid w:val="00A75FF0"/>
    <w:rsid w:val="00A8060B"/>
    <w:rsid w:val="00A806F8"/>
    <w:rsid w:val="00A82A91"/>
    <w:rsid w:val="00A90491"/>
    <w:rsid w:val="00A93DCA"/>
    <w:rsid w:val="00AA71D0"/>
    <w:rsid w:val="00AB402D"/>
    <w:rsid w:val="00AC0991"/>
    <w:rsid w:val="00AC0BDF"/>
    <w:rsid w:val="00AC1982"/>
    <w:rsid w:val="00AD07B7"/>
    <w:rsid w:val="00AD198B"/>
    <w:rsid w:val="00AD2AEE"/>
    <w:rsid w:val="00AD53C6"/>
    <w:rsid w:val="00AD5FC2"/>
    <w:rsid w:val="00AE605C"/>
    <w:rsid w:val="00AF73AE"/>
    <w:rsid w:val="00AF74EF"/>
    <w:rsid w:val="00B03538"/>
    <w:rsid w:val="00B110BF"/>
    <w:rsid w:val="00B20835"/>
    <w:rsid w:val="00B22157"/>
    <w:rsid w:val="00B24A89"/>
    <w:rsid w:val="00B3031A"/>
    <w:rsid w:val="00B33978"/>
    <w:rsid w:val="00B34212"/>
    <w:rsid w:val="00B3603E"/>
    <w:rsid w:val="00B37563"/>
    <w:rsid w:val="00B40F1C"/>
    <w:rsid w:val="00B473FE"/>
    <w:rsid w:val="00B56C21"/>
    <w:rsid w:val="00B646A3"/>
    <w:rsid w:val="00B64F33"/>
    <w:rsid w:val="00B72264"/>
    <w:rsid w:val="00B84037"/>
    <w:rsid w:val="00B8462F"/>
    <w:rsid w:val="00B928B7"/>
    <w:rsid w:val="00B945CF"/>
    <w:rsid w:val="00BA0CC3"/>
    <w:rsid w:val="00BA15A1"/>
    <w:rsid w:val="00BA2664"/>
    <w:rsid w:val="00BA43FF"/>
    <w:rsid w:val="00BB4376"/>
    <w:rsid w:val="00BC3213"/>
    <w:rsid w:val="00BD0088"/>
    <w:rsid w:val="00BD0D62"/>
    <w:rsid w:val="00BD5928"/>
    <w:rsid w:val="00BD75B6"/>
    <w:rsid w:val="00BE39B1"/>
    <w:rsid w:val="00BE4896"/>
    <w:rsid w:val="00BE5190"/>
    <w:rsid w:val="00BE5ABC"/>
    <w:rsid w:val="00BF4168"/>
    <w:rsid w:val="00C046E9"/>
    <w:rsid w:val="00C110F4"/>
    <w:rsid w:val="00C1193A"/>
    <w:rsid w:val="00C17882"/>
    <w:rsid w:val="00C215C3"/>
    <w:rsid w:val="00C25260"/>
    <w:rsid w:val="00C358E4"/>
    <w:rsid w:val="00C3727D"/>
    <w:rsid w:val="00C41277"/>
    <w:rsid w:val="00C44DF1"/>
    <w:rsid w:val="00C46C70"/>
    <w:rsid w:val="00C47068"/>
    <w:rsid w:val="00C50CFF"/>
    <w:rsid w:val="00C53380"/>
    <w:rsid w:val="00C53E2B"/>
    <w:rsid w:val="00C55ADF"/>
    <w:rsid w:val="00C57507"/>
    <w:rsid w:val="00C60772"/>
    <w:rsid w:val="00C63AEB"/>
    <w:rsid w:val="00C655E5"/>
    <w:rsid w:val="00C7194C"/>
    <w:rsid w:val="00C74656"/>
    <w:rsid w:val="00C750E8"/>
    <w:rsid w:val="00C8226D"/>
    <w:rsid w:val="00C84CD9"/>
    <w:rsid w:val="00C870FA"/>
    <w:rsid w:val="00C907EC"/>
    <w:rsid w:val="00C95F98"/>
    <w:rsid w:val="00CA774E"/>
    <w:rsid w:val="00CB072A"/>
    <w:rsid w:val="00CB077D"/>
    <w:rsid w:val="00CB1463"/>
    <w:rsid w:val="00CB3682"/>
    <w:rsid w:val="00CB385A"/>
    <w:rsid w:val="00CB3FAD"/>
    <w:rsid w:val="00CB692F"/>
    <w:rsid w:val="00CB79CB"/>
    <w:rsid w:val="00CD2EDC"/>
    <w:rsid w:val="00CE0A94"/>
    <w:rsid w:val="00CE797A"/>
    <w:rsid w:val="00CF26E5"/>
    <w:rsid w:val="00CF62C1"/>
    <w:rsid w:val="00D028FE"/>
    <w:rsid w:val="00D10EA9"/>
    <w:rsid w:val="00D2697C"/>
    <w:rsid w:val="00D27512"/>
    <w:rsid w:val="00D27D53"/>
    <w:rsid w:val="00D35ED1"/>
    <w:rsid w:val="00D40628"/>
    <w:rsid w:val="00D4088E"/>
    <w:rsid w:val="00D52D42"/>
    <w:rsid w:val="00D554FA"/>
    <w:rsid w:val="00D5723A"/>
    <w:rsid w:val="00D60B56"/>
    <w:rsid w:val="00D62FAB"/>
    <w:rsid w:val="00D6359D"/>
    <w:rsid w:val="00D64C53"/>
    <w:rsid w:val="00D81033"/>
    <w:rsid w:val="00D875A8"/>
    <w:rsid w:val="00DA34B8"/>
    <w:rsid w:val="00DA4C33"/>
    <w:rsid w:val="00DB0C70"/>
    <w:rsid w:val="00DB36BC"/>
    <w:rsid w:val="00DB688A"/>
    <w:rsid w:val="00DB7746"/>
    <w:rsid w:val="00DC0EA9"/>
    <w:rsid w:val="00DC4A8D"/>
    <w:rsid w:val="00DD1318"/>
    <w:rsid w:val="00DD30AF"/>
    <w:rsid w:val="00DD7DEC"/>
    <w:rsid w:val="00DE0AA6"/>
    <w:rsid w:val="00DE4A25"/>
    <w:rsid w:val="00DE5508"/>
    <w:rsid w:val="00DF19DA"/>
    <w:rsid w:val="00DF73DA"/>
    <w:rsid w:val="00E052E6"/>
    <w:rsid w:val="00E16018"/>
    <w:rsid w:val="00E20FAC"/>
    <w:rsid w:val="00E27D96"/>
    <w:rsid w:val="00E32793"/>
    <w:rsid w:val="00E3401C"/>
    <w:rsid w:val="00E36900"/>
    <w:rsid w:val="00E37288"/>
    <w:rsid w:val="00E37A91"/>
    <w:rsid w:val="00E442ED"/>
    <w:rsid w:val="00E45C4C"/>
    <w:rsid w:val="00E507DA"/>
    <w:rsid w:val="00E50AB3"/>
    <w:rsid w:val="00E538D1"/>
    <w:rsid w:val="00E6045F"/>
    <w:rsid w:val="00E620B2"/>
    <w:rsid w:val="00E70C02"/>
    <w:rsid w:val="00E713CA"/>
    <w:rsid w:val="00E73A43"/>
    <w:rsid w:val="00E837F4"/>
    <w:rsid w:val="00E846E1"/>
    <w:rsid w:val="00E8487B"/>
    <w:rsid w:val="00E92B67"/>
    <w:rsid w:val="00E94E58"/>
    <w:rsid w:val="00E96870"/>
    <w:rsid w:val="00EA08CC"/>
    <w:rsid w:val="00EA0A2B"/>
    <w:rsid w:val="00EA1714"/>
    <w:rsid w:val="00EA4A96"/>
    <w:rsid w:val="00EA5D7F"/>
    <w:rsid w:val="00EB30AB"/>
    <w:rsid w:val="00EB35C6"/>
    <w:rsid w:val="00EB6F40"/>
    <w:rsid w:val="00EC0A43"/>
    <w:rsid w:val="00EC42FA"/>
    <w:rsid w:val="00EC6CB8"/>
    <w:rsid w:val="00EC74AD"/>
    <w:rsid w:val="00ED5CE2"/>
    <w:rsid w:val="00EE0E52"/>
    <w:rsid w:val="00EE2F11"/>
    <w:rsid w:val="00EE61C1"/>
    <w:rsid w:val="00EF1A8D"/>
    <w:rsid w:val="00F01783"/>
    <w:rsid w:val="00F0684B"/>
    <w:rsid w:val="00F12139"/>
    <w:rsid w:val="00F231FF"/>
    <w:rsid w:val="00F41FAF"/>
    <w:rsid w:val="00F42A11"/>
    <w:rsid w:val="00F42E76"/>
    <w:rsid w:val="00F508BF"/>
    <w:rsid w:val="00F544B7"/>
    <w:rsid w:val="00F5482B"/>
    <w:rsid w:val="00F55341"/>
    <w:rsid w:val="00F55F2B"/>
    <w:rsid w:val="00F63FD2"/>
    <w:rsid w:val="00F71771"/>
    <w:rsid w:val="00F73CBE"/>
    <w:rsid w:val="00F80C43"/>
    <w:rsid w:val="00F82F02"/>
    <w:rsid w:val="00F841F1"/>
    <w:rsid w:val="00F93D1A"/>
    <w:rsid w:val="00F959D1"/>
    <w:rsid w:val="00F95AF1"/>
    <w:rsid w:val="00FA3118"/>
    <w:rsid w:val="00FA566D"/>
    <w:rsid w:val="00FB39C1"/>
    <w:rsid w:val="00FB6884"/>
    <w:rsid w:val="00FC42B9"/>
    <w:rsid w:val="00FC7B47"/>
    <w:rsid w:val="00FD53D3"/>
    <w:rsid w:val="00FE0BE9"/>
    <w:rsid w:val="00FE3034"/>
    <w:rsid w:val="00FE3FFB"/>
    <w:rsid w:val="00FE6849"/>
    <w:rsid w:val="00FE74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DC8051-DB81-470B-AD98-D46B2D2A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960"/>
  </w:style>
  <w:style w:type="paragraph" w:styleId="Heading1">
    <w:name w:val="heading 1"/>
    <w:basedOn w:val="Normal"/>
    <w:next w:val="Normal"/>
    <w:link w:val="Heading1Char"/>
    <w:uiPriority w:val="9"/>
    <w:qFormat/>
    <w:rsid w:val="006E79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79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9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4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6A3"/>
    <w:rPr>
      <w:sz w:val="20"/>
      <w:szCs w:val="20"/>
    </w:rPr>
  </w:style>
  <w:style w:type="character" w:styleId="FootnoteReference">
    <w:name w:val="footnote reference"/>
    <w:basedOn w:val="DefaultParagraphFont"/>
    <w:uiPriority w:val="99"/>
    <w:semiHidden/>
    <w:unhideWhenUsed/>
    <w:rsid w:val="00B646A3"/>
    <w:rPr>
      <w:vertAlign w:val="superscript"/>
    </w:rPr>
  </w:style>
  <w:style w:type="paragraph" w:styleId="Header">
    <w:name w:val="header"/>
    <w:basedOn w:val="Normal"/>
    <w:link w:val="HeaderChar"/>
    <w:uiPriority w:val="99"/>
    <w:unhideWhenUsed/>
    <w:rsid w:val="004A4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F0B"/>
  </w:style>
  <w:style w:type="paragraph" w:styleId="Footer">
    <w:name w:val="footer"/>
    <w:basedOn w:val="Normal"/>
    <w:link w:val="FooterChar"/>
    <w:uiPriority w:val="99"/>
    <w:unhideWhenUsed/>
    <w:rsid w:val="004A4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F0B"/>
  </w:style>
  <w:style w:type="paragraph" w:styleId="ListParagraph">
    <w:name w:val="List Paragraph"/>
    <w:basedOn w:val="Normal"/>
    <w:uiPriority w:val="34"/>
    <w:qFormat/>
    <w:rsid w:val="00BA43FF"/>
    <w:pPr>
      <w:ind w:left="720"/>
      <w:contextualSpacing/>
    </w:pPr>
  </w:style>
  <w:style w:type="character" w:styleId="Hyperlink">
    <w:name w:val="Hyperlink"/>
    <w:basedOn w:val="DefaultParagraphFont"/>
    <w:uiPriority w:val="99"/>
    <w:unhideWhenUsed/>
    <w:rsid w:val="00854E31"/>
    <w:rPr>
      <w:color w:val="0563C1" w:themeColor="hyperlink"/>
      <w:u w:val="single"/>
    </w:rPr>
  </w:style>
  <w:style w:type="character" w:customStyle="1" w:styleId="Heading1Char">
    <w:name w:val="Heading 1 Char"/>
    <w:basedOn w:val="DefaultParagraphFont"/>
    <w:link w:val="Heading1"/>
    <w:uiPriority w:val="9"/>
    <w:rsid w:val="006E79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79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796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E7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5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7F"/>
    <w:rPr>
      <w:rFonts w:ascii="Segoe UI" w:hAnsi="Segoe UI" w:cs="Segoe UI"/>
      <w:sz w:val="18"/>
      <w:szCs w:val="18"/>
    </w:rPr>
  </w:style>
  <w:style w:type="paragraph" w:styleId="TOCHeading">
    <w:name w:val="TOC Heading"/>
    <w:basedOn w:val="Heading1"/>
    <w:next w:val="Normal"/>
    <w:uiPriority w:val="39"/>
    <w:unhideWhenUsed/>
    <w:qFormat/>
    <w:rsid w:val="00304A53"/>
    <w:pPr>
      <w:outlineLvl w:val="9"/>
    </w:pPr>
    <w:rPr>
      <w:lang w:val="en-US" w:eastAsia="en-US"/>
    </w:rPr>
  </w:style>
  <w:style w:type="paragraph" w:styleId="TOC2">
    <w:name w:val="toc 2"/>
    <w:basedOn w:val="Normal"/>
    <w:next w:val="Normal"/>
    <w:autoRedefine/>
    <w:uiPriority w:val="39"/>
    <w:unhideWhenUsed/>
    <w:rsid w:val="00304A53"/>
    <w:pPr>
      <w:spacing w:after="100"/>
      <w:ind w:left="220"/>
    </w:pPr>
    <w:rPr>
      <w:rFonts w:cs="Times New Roman"/>
      <w:lang w:val="en-US" w:eastAsia="en-US"/>
    </w:rPr>
  </w:style>
  <w:style w:type="paragraph" w:styleId="TOC1">
    <w:name w:val="toc 1"/>
    <w:basedOn w:val="Normal"/>
    <w:next w:val="Normal"/>
    <w:autoRedefine/>
    <w:uiPriority w:val="39"/>
    <w:unhideWhenUsed/>
    <w:rsid w:val="00304A53"/>
    <w:pPr>
      <w:spacing w:after="100"/>
    </w:pPr>
    <w:rPr>
      <w:rFonts w:cs="Times New Roman"/>
      <w:lang w:val="en-US" w:eastAsia="en-US"/>
    </w:rPr>
  </w:style>
  <w:style w:type="paragraph" w:styleId="TOC3">
    <w:name w:val="toc 3"/>
    <w:basedOn w:val="Normal"/>
    <w:next w:val="Normal"/>
    <w:autoRedefine/>
    <w:uiPriority w:val="39"/>
    <w:unhideWhenUsed/>
    <w:rsid w:val="00304A53"/>
    <w:pPr>
      <w:spacing w:after="100"/>
      <w:ind w:left="440"/>
    </w:pPr>
    <w:rPr>
      <w:rFonts w:cs="Times New Roman"/>
      <w:lang w:val="en-US" w:eastAsia="en-US"/>
    </w:rPr>
  </w:style>
  <w:style w:type="paragraph" w:customStyle="1" w:styleId="Default">
    <w:name w:val="Default"/>
    <w:rsid w:val="00487D1B"/>
    <w:pPr>
      <w:autoSpaceDE w:val="0"/>
      <w:autoSpaceDN w:val="0"/>
      <w:adjustRightInd w:val="0"/>
      <w:spacing w:after="0" w:line="240" w:lineRule="auto"/>
    </w:pPr>
    <w:rPr>
      <w:rFonts w:ascii="Corbel" w:hAnsi="Corbel" w:cs="Corbel"/>
      <w:color w:val="000000"/>
      <w:sz w:val="24"/>
      <w:szCs w:val="24"/>
    </w:rPr>
  </w:style>
  <w:style w:type="paragraph" w:styleId="Bibliography">
    <w:name w:val="Bibliography"/>
    <w:basedOn w:val="Normal"/>
    <w:next w:val="Normal"/>
    <w:uiPriority w:val="37"/>
    <w:unhideWhenUsed/>
    <w:rsid w:val="009742BD"/>
  </w:style>
  <w:style w:type="character" w:styleId="CommentReference">
    <w:name w:val="annotation reference"/>
    <w:basedOn w:val="DefaultParagraphFont"/>
    <w:uiPriority w:val="99"/>
    <w:semiHidden/>
    <w:unhideWhenUsed/>
    <w:rsid w:val="001D464F"/>
    <w:rPr>
      <w:sz w:val="16"/>
      <w:szCs w:val="16"/>
    </w:rPr>
  </w:style>
  <w:style w:type="paragraph" w:styleId="CommentText">
    <w:name w:val="annotation text"/>
    <w:basedOn w:val="Normal"/>
    <w:link w:val="CommentTextChar"/>
    <w:uiPriority w:val="99"/>
    <w:unhideWhenUsed/>
    <w:rsid w:val="001D464F"/>
    <w:pPr>
      <w:spacing w:line="240" w:lineRule="auto"/>
    </w:pPr>
    <w:rPr>
      <w:sz w:val="20"/>
      <w:szCs w:val="20"/>
    </w:rPr>
  </w:style>
  <w:style w:type="character" w:customStyle="1" w:styleId="CommentTextChar">
    <w:name w:val="Comment Text Char"/>
    <w:basedOn w:val="DefaultParagraphFont"/>
    <w:link w:val="CommentText"/>
    <w:uiPriority w:val="99"/>
    <w:rsid w:val="001D464F"/>
    <w:rPr>
      <w:sz w:val="20"/>
      <w:szCs w:val="20"/>
    </w:rPr>
  </w:style>
  <w:style w:type="paragraph" w:styleId="CommentSubject">
    <w:name w:val="annotation subject"/>
    <w:basedOn w:val="CommentText"/>
    <w:next w:val="CommentText"/>
    <w:link w:val="CommentSubjectChar"/>
    <w:uiPriority w:val="99"/>
    <w:semiHidden/>
    <w:unhideWhenUsed/>
    <w:rsid w:val="001D464F"/>
    <w:rPr>
      <w:b/>
      <w:bCs/>
    </w:rPr>
  </w:style>
  <w:style w:type="character" w:customStyle="1" w:styleId="CommentSubjectChar">
    <w:name w:val="Comment Subject Char"/>
    <w:basedOn w:val="CommentTextChar"/>
    <w:link w:val="CommentSubject"/>
    <w:uiPriority w:val="99"/>
    <w:semiHidden/>
    <w:rsid w:val="001D46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9987">
      <w:bodyDiv w:val="1"/>
      <w:marLeft w:val="0"/>
      <w:marRight w:val="0"/>
      <w:marTop w:val="0"/>
      <w:marBottom w:val="0"/>
      <w:divBdr>
        <w:top w:val="none" w:sz="0" w:space="0" w:color="auto"/>
        <w:left w:val="none" w:sz="0" w:space="0" w:color="auto"/>
        <w:bottom w:val="none" w:sz="0" w:space="0" w:color="auto"/>
        <w:right w:val="none" w:sz="0" w:space="0" w:color="auto"/>
      </w:divBdr>
    </w:div>
    <w:div w:id="87312923">
      <w:bodyDiv w:val="1"/>
      <w:marLeft w:val="0"/>
      <w:marRight w:val="0"/>
      <w:marTop w:val="0"/>
      <w:marBottom w:val="0"/>
      <w:divBdr>
        <w:top w:val="none" w:sz="0" w:space="0" w:color="auto"/>
        <w:left w:val="none" w:sz="0" w:space="0" w:color="auto"/>
        <w:bottom w:val="none" w:sz="0" w:space="0" w:color="auto"/>
        <w:right w:val="none" w:sz="0" w:space="0" w:color="auto"/>
      </w:divBdr>
    </w:div>
    <w:div w:id="108429177">
      <w:bodyDiv w:val="1"/>
      <w:marLeft w:val="0"/>
      <w:marRight w:val="0"/>
      <w:marTop w:val="0"/>
      <w:marBottom w:val="0"/>
      <w:divBdr>
        <w:top w:val="none" w:sz="0" w:space="0" w:color="auto"/>
        <w:left w:val="none" w:sz="0" w:space="0" w:color="auto"/>
        <w:bottom w:val="none" w:sz="0" w:space="0" w:color="auto"/>
        <w:right w:val="none" w:sz="0" w:space="0" w:color="auto"/>
      </w:divBdr>
    </w:div>
    <w:div w:id="149711857">
      <w:bodyDiv w:val="1"/>
      <w:marLeft w:val="0"/>
      <w:marRight w:val="0"/>
      <w:marTop w:val="0"/>
      <w:marBottom w:val="0"/>
      <w:divBdr>
        <w:top w:val="none" w:sz="0" w:space="0" w:color="auto"/>
        <w:left w:val="none" w:sz="0" w:space="0" w:color="auto"/>
        <w:bottom w:val="none" w:sz="0" w:space="0" w:color="auto"/>
        <w:right w:val="none" w:sz="0" w:space="0" w:color="auto"/>
      </w:divBdr>
    </w:div>
    <w:div w:id="150608963">
      <w:bodyDiv w:val="1"/>
      <w:marLeft w:val="0"/>
      <w:marRight w:val="0"/>
      <w:marTop w:val="0"/>
      <w:marBottom w:val="0"/>
      <w:divBdr>
        <w:top w:val="none" w:sz="0" w:space="0" w:color="auto"/>
        <w:left w:val="none" w:sz="0" w:space="0" w:color="auto"/>
        <w:bottom w:val="none" w:sz="0" w:space="0" w:color="auto"/>
        <w:right w:val="none" w:sz="0" w:space="0" w:color="auto"/>
      </w:divBdr>
    </w:div>
    <w:div w:id="165636873">
      <w:bodyDiv w:val="1"/>
      <w:marLeft w:val="0"/>
      <w:marRight w:val="0"/>
      <w:marTop w:val="0"/>
      <w:marBottom w:val="0"/>
      <w:divBdr>
        <w:top w:val="none" w:sz="0" w:space="0" w:color="auto"/>
        <w:left w:val="none" w:sz="0" w:space="0" w:color="auto"/>
        <w:bottom w:val="none" w:sz="0" w:space="0" w:color="auto"/>
        <w:right w:val="none" w:sz="0" w:space="0" w:color="auto"/>
      </w:divBdr>
    </w:div>
    <w:div w:id="181867135">
      <w:bodyDiv w:val="1"/>
      <w:marLeft w:val="0"/>
      <w:marRight w:val="0"/>
      <w:marTop w:val="0"/>
      <w:marBottom w:val="0"/>
      <w:divBdr>
        <w:top w:val="none" w:sz="0" w:space="0" w:color="auto"/>
        <w:left w:val="none" w:sz="0" w:space="0" w:color="auto"/>
        <w:bottom w:val="none" w:sz="0" w:space="0" w:color="auto"/>
        <w:right w:val="none" w:sz="0" w:space="0" w:color="auto"/>
      </w:divBdr>
    </w:div>
    <w:div w:id="187181272">
      <w:bodyDiv w:val="1"/>
      <w:marLeft w:val="0"/>
      <w:marRight w:val="0"/>
      <w:marTop w:val="0"/>
      <w:marBottom w:val="0"/>
      <w:divBdr>
        <w:top w:val="none" w:sz="0" w:space="0" w:color="auto"/>
        <w:left w:val="none" w:sz="0" w:space="0" w:color="auto"/>
        <w:bottom w:val="none" w:sz="0" w:space="0" w:color="auto"/>
        <w:right w:val="none" w:sz="0" w:space="0" w:color="auto"/>
      </w:divBdr>
    </w:div>
    <w:div w:id="239103309">
      <w:bodyDiv w:val="1"/>
      <w:marLeft w:val="0"/>
      <w:marRight w:val="0"/>
      <w:marTop w:val="0"/>
      <w:marBottom w:val="0"/>
      <w:divBdr>
        <w:top w:val="none" w:sz="0" w:space="0" w:color="auto"/>
        <w:left w:val="none" w:sz="0" w:space="0" w:color="auto"/>
        <w:bottom w:val="none" w:sz="0" w:space="0" w:color="auto"/>
        <w:right w:val="none" w:sz="0" w:space="0" w:color="auto"/>
      </w:divBdr>
    </w:div>
    <w:div w:id="282616182">
      <w:bodyDiv w:val="1"/>
      <w:marLeft w:val="0"/>
      <w:marRight w:val="0"/>
      <w:marTop w:val="0"/>
      <w:marBottom w:val="0"/>
      <w:divBdr>
        <w:top w:val="none" w:sz="0" w:space="0" w:color="auto"/>
        <w:left w:val="none" w:sz="0" w:space="0" w:color="auto"/>
        <w:bottom w:val="none" w:sz="0" w:space="0" w:color="auto"/>
        <w:right w:val="none" w:sz="0" w:space="0" w:color="auto"/>
      </w:divBdr>
    </w:div>
    <w:div w:id="338779733">
      <w:bodyDiv w:val="1"/>
      <w:marLeft w:val="0"/>
      <w:marRight w:val="0"/>
      <w:marTop w:val="0"/>
      <w:marBottom w:val="0"/>
      <w:divBdr>
        <w:top w:val="none" w:sz="0" w:space="0" w:color="auto"/>
        <w:left w:val="none" w:sz="0" w:space="0" w:color="auto"/>
        <w:bottom w:val="none" w:sz="0" w:space="0" w:color="auto"/>
        <w:right w:val="none" w:sz="0" w:space="0" w:color="auto"/>
      </w:divBdr>
    </w:div>
    <w:div w:id="371809924">
      <w:bodyDiv w:val="1"/>
      <w:marLeft w:val="0"/>
      <w:marRight w:val="0"/>
      <w:marTop w:val="0"/>
      <w:marBottom w:val="0"/>
      <w:divBdr>
        <w:top w:val="none" w:sz="0" w:space="0" w:color="auto"/>
        <w:left w:val="none" w:sz="0" w:space="0" w:color="auto"/>
        <w:bottom w:val="none" w:sz="0" w:space="0" w:color="auto"/>
        <w:right w:val="none" w:sz="0" w:space="0" w:color="auto"/>
      </w:divBdr>
    </w:div>
    <w:div w:id="375814082">
      <w:bodyDiv w:val="1"/>
      <w:marLeft w:val="0"/>
      <w:marRight w:val="0"/>
      <w:marTop w:val="0"/>
      <w:marBottom w:val="0"/>
      <w:divBdr>
        <w:top w:val="none" w:sz="0" w:space="0" w:color="auto"/>
        <w:left w:val="none" w:sz="0" w:space="0" w:color="auto"/>
        <w:bottom w:val="none" w:sz="0" w:space="0" w:color="auto"/>
        <w:right w:val="none" w:sz="0" w:space="0" w:color="auto"/>
      </w:divBdr>
    </w:div>
    <w:div w:id="411124388">
      <w:bodyDiv w:val="1"/>
      <w:marLeft w:val="0"/>
      <w:marRight w:val="0"/>
      <w:marTop w:val="0"/>
      <w:marBottom w:val="0"/>
      <w:divBdr>
        <w:top w:val="none" w:sz="0" w:space="0" w:color="auto"/>
        <w:left w:val="none" w:sz="0" w:space="0" w:color="auto"/>
        <w:bottom w:val="none" w:sz="0" w:space="0" w:color="auto"/>
        <w:right w:val="none" w:sz="0" w:space="0" w:color="auto"/>
      </w:divBdr>
    </w:div>
    <w:div w:id="418478607">
      <w:bodyDiv w:val="1"/>
      <w:marLeft w:val="0"/>
      <w:marRight w:val="0"/>
      <w:marTop w:val="0"/>
      <w:marBottom w:val="0"/>
      <w:divBdr>
        <w:top w:val="none" w:sz="0" w:space="0" w:color="auto"/>
        <w:left w:val="none" w:sz="0" w:space="0" w:color="auto"/>
        <w:bottom w:val="none" w:sz="0" w:space="0" w:color="auto"/>
        <w:right w:val="none" w:sz="0" w:space="0" w:color="auto"/>
      </w:divBdr>
    </w:div>
    <w:div w:id="438841064">
      <w:bodyDiv w:val="1"/>
      <w:marLeft w:val="0"/>
      <w:marRight w:val="0"/>
      <w:marTop w:val="0"/>
      <w:marBottom w:val="0"/>
      <w:divBdr>
        <w:top w:val="none" w:sz="0" w:space="0" w:color="auto"/>
        <w:left w:val="none" w:sz="0" w:space="0" w:color="auto"/>
        <w:bottom w:val="none" w:sz="0" w:space="0" w:color="auto"/>
        <w:right w:val="none" w:sz="0" w:space="0" w:color="auto"/>
      </w:divBdr>
    </w:div>
    <w:div w:id="460156259">
      <w:bodyDiv w:val="1"/>
      <w:marLeft w:val="0"/>
      <w:marRight w:val="0"/>
      <w:marTop w:val="0"/>
      <w:marBottom w:val="0"/>
      <w:divBdr>
        <w:top w:val="none" w:sz="0" w:space="0" w:color="auto"/>
        <w:left w:val="none" w:sz="0" w:space="0" w:color="auto"/>
        <w:bottom w:val="none" w:sz="0" w:space="0" w:color="auto"/>
        <w:right w:val="none" w:sz="0" w:space="0" w:color="auto"/>
      </w:divBdr>
    </w:div>
    <w:div w:id="479931730">
      <w:bodyDiv w:val="1"/>
      <w:marLeft w:val="0"/>
      <w:marRight w:val="0"/>
      <w:marTop w:val="0"/>
      <w:marBottom w:val="0"/>
      <w:divBdr>
        <w:top w:val="none" w:sz="0" w:space="0" w:color="auto"/>
        <w:left w:val="none" w:sz="0" w:space="0" w:color="auto"/>
        <w:bottom w:val="none" w:sz="0" w:space="0" w:color="auto"/>
        <w:right w:val="none" w:sz="0" w:space="0" w:color="auto"/>
      </w:divBdr>
    </w:div>
    <w:div w:id="623388690">
      <w:bodyDiv w:val="1"/>
      <w:marLeft w:val="0"/>
      <w:marRight w:val="0"/>
      <w:marTop w:val="0"/>
      <w:marBottom w:val="0"/>
      <w:divBdr>
        <w:top w:val="none" w:sz="0" w:space="0" w:color="auto"/>
        <w:left w:val="none" w:sz="0" w:space="0" w:color="auto"/>
        <w:bottom w:val="none" w:sz="0" w:space="0" w:color="auto"/>
        <w:right w:val="none" w:sz="0" w:space="0" w:color="auto"/>
      </w:divBdr>
    </w:div>
    <w:div w:id="728312138">
      <w:bodyDiv w:val="1"/>
      <w:marLeft w:val="0"/>
      <w:marRight w:val="0"/>
      <w:marTop w:val="0"/>
      <w:marBottom w:val="0"/>
      <w:divBdr>
        <w:top w:val="none" w:sz="0" w:space="0" w:color="auto"/>
        <w:left w:val="none" w:sz="0" w:space="0" w:color="auto"/>
        <w:bottom w:val="none" w:sz="0" w:space="0" w:color="auto"/>
        <w:right w:val="none" w:sz="0" w:space="0" w:color="auto"/>
      </w:divBdr>
    </w:div>
    <w:div w:id="728962806">
      <w:bodyDiv w:val="1"/>
      <w:marLeft w:val="0"/>
      <w:marRight w:val="0"/>
      <w:marTop w:val="0"/>
      <w:marBottom w:val="0"/>
      <w:divBdr>
        <w:top w:val="none" w:sz="0" w:space="0" w:color="auto"/>
        <w:left w:val="none" w:sz="0" w:space="0" w:color="auto"/>
        <w:bottom w:val="none" w:sz="0" w:space="0" w:color="auto"/>
        <w:right w:val="none" w:sz="0" w:space="0" w:color="auto"/>
      </w:divBdr>
    </w:div>
    <w:div w:id="735467792">
      <w:bodyDiv w:val="1"/>
      <w:marLeft w:val="0"/>
      <w:marRight w:val="0"/>
      <w:marTop w:val="0"/>
      <w:marBottom w:val="0"/>
      <w:divBdr>
        <w:top w:val="none" w:sz="0" w:space="0" w:color="auto"/>
        <w:left w:val="none" w:sz="0" w:space="0" w:color="auto"/>
        <w:bottom w:val="none" w:sz="0" w:space="0" w:color="auto"/>
        <w:right w:val="none" w:sz="0" w:space="0" w:color="auto"/>
      </w:divBdr>
    </w:div>
    <w:div w:id="797376898">
      <w:bodyDiv w:val="1"/>
      <w:marLeft w:val="0"/>
      <w:marRight w:val="0"/>
      <w:marTop w:val="0"/>
      <w:marBottom w:val="0"/>
      <w:divBdr>
        <w:top w:val="none" w:sz="0" w:space="0" w:color="auto"/>
        <w:left w:val="none" w:sz="0" w:space="0" w:color="auto"/>
        <w:bottom w:val="none" w:sz="0" w:space="0" w:color="auto"/>
        <w:right w:val="none" w:sz="0" w:space="0" w:color="auto"/>
      </w:divBdr>
    </w:div>
    <w:div w:id="904797528">
      <w:bodyDiv w:val="1"/>
      <w:marLeft w:val="0"/>
      <w:marRight w:val="0"/>
      <w:marTop w:val="0"/>
      <w:marBottom w:val="0"/>
      <w:divBdr>
        <w:top w:val="none" w:sz="0" w:space="0" w:color="auto"/>
        <w:left w:val="none" w:sz="0" w:space="0" w:color="auto"/>
        <w:bottom w:val="none" w:sz="0" w:space="0" w:color="auto"/>
        <w:right w:val="none" w:sz="0" w:space="0" w:color="auto"/>
      </w:divBdr>
    </w:div>
    <w:div w:id="912355902">
      <w:bodyDiv w:val="1"/>
      <w:marLeft w:val="0"/>
      <w:marRight w:val="0"/>
      <w:marTop w:val="0"/>
      <w:marBottom w:val="0"/>
      <w:divBdr>
        <w:top w:val="none" w:sz="0" w:space="0" w:color="auto"/>
        <w:left w:val="none" w:sz="0" w:space="0" w:color="auto"/>
        <w:bottom w:val="none" w:sz="0" w:space="0" w:color="auto"/>
        <w:right w:val="none" w:sz="0" w:space="0" w:color="auto"/>
      </w:divBdr>
    </w:div>
    <w:div w:id="950013390">
      <w:bodyDiv w:val="1"/>
      <w:marLeft w:val="0"/>
      <w:marRight w:val="0"/>
      <w:marTop w:val="0"/>
      <w:marBottom w:val="0"/>
      <w:divBdr>
        <w:top w:val="none" w:sz="0" w:space="0" w:color="auto"/>
        <w:left w:val="none" w:sz="0" w:space="0" w:color="auto"/>
        <w:bottom w:val="none" w:sz="0" w:space="0" w:color="auto"/>
        <w:right w:val="none" w:sz="0" w:space="0" w:color="auto"/>
      </w:divBdr>
    </w:div>
    <w:div w:id="976882069">
      <w:bodyDiv w:val="1"/>
      <w:marLeft w:val="0"/>
      <w:marRight w:val="0"/>
      <w:marTop w:val="0"/>
      <w:marBottom w:val="0"/>
      <w:divBdr>
        <w:top w:val="none" w:sz="0" w:space="0" w:color="auto"/>
        <w:left w:val="none" w:sz="0" w:space="0" w:color="auto"/>
        <w:bottom w:val="none" w:sz="0" w:space="0" w:color="auto"/>
        <w:right w:val="none" w:sz="0" w:space="0" w:color="auto"/>
      </w:divBdr>
    </w:div>
    <w:div w:id="1004240270">
      <w:bodyDiv w:val="1"/>
      <w:marLeft w:val="0"/>
      <w:marRight w:val="0"/>
      <w:marTop w:val="0"/>
      <w:marBottom w:val="0"/>
      <w:divBdr>
        <w:top w:val="none" w:sz="0" w:space="0" w:color="auto"/>
        <w:left w:val="none" w:sz="0" w:space="0" w:color="auto"/>
        <w:bottom w:val="none" w:sz="0" w:space="0" w:color="auto"/>
        <w:right w:val="none" w:sz="0" w:space="0" w:color="auto"/>
      </w:divBdr>
    </w:div>
    <w:div w:id="1045713828">
      <w:bodyDiv w:val="1"/>
      <w:marLeft w:val="0"/>
      <w:marRight w:val="0"/>
      <w:marTop w:val="0"/>
      <w:marBottom w:val="0"/>
      <w:divBdr>
        <w:top w:val="none" w:sz="0" w:space="0" w:color="auto"/>
        <w:left w:val="none" w:sz="0" w:space="0" w:color="auto"/>
        <w:bottom w:val="none" w:sz="0" w:space="0" w:color="auto"/>
        <w:right w:val="none" w:sz="0" w:space="0" w:color="auto"/>
      </w:divBdr>
    </w:div>
    <w:div w:id="1123615874">
      <w:bodyDiv w:val="1"/>
      <w:marLeft w:val="0"/>
      <w:marRight w:val="0"/>
      <w:marTop w:val="0"/>
      <w:marBottom w:val="0"/>
      <w:divBdr>
        <w:top w:val="none" w:sz="0" w:space="0" w:color="auto"/>
        <w:left w:val="none" w:sz="0" w:space="0" w:color="auto"/>
        <w:bottom w:val="none" w:sz="0" w:space="0" w:color="auto"/>
        <w:right w:val="none" w:sz="0" w:space="0" w:color="auto"/>
      </w:divBdr>
    </w:div>
    <w:div w:id="1127895405">
      <w:bodyDiv w:val="1"/>
      <w:marLeft w:val="0"/>
      <w:marRight w:val="0"/>
      <w:marTop w:val="0"/>
      <w:marBottom w:val="0"/>
      <w:divBdr>
        <w:top w:val="none" w:sz="0" w:space="0" w:color="auto"/>
        <w:left w:val="none" w:sz="0" w:space="0" w:color="auto"/>
        <w:bottom w:val="none" w:sz="0" w:space="0" w:color="auto"/>
        <w:right w:val="none" w:sz="0" w:space="0" w:color="auto"/>
      </w:divBdr>
    </w:div>
    <w:div w:id="1271205288">
      <w:bodyDiv w:val="1"/>
      <w:marLeft w:val="0"/>
      <w:marRight w:val="0"/>
      <w:marTop w:val="0"/>
      <w:marBottom w:val="0"/>
      <w:divBdr>
        <w:top w:val="none" w:sz="0" w:space="0" w:color="auto"/>
        <w:left w:val="none" w:sz="0" w:space="0" w:color="auto"/>
        <w:bottom w:val="none" w:sz="0" w:space="0" w:color="auto"/>
        <w:right w:val="none" w:sz="0" w:space="0" w:color="auto"/>
      </w:divBdr>
    </w:div>
    <w:div w:id="1305694469">
      <w:bodyDiv w:val="1"/>
      <w:marLeft w:val="0"/>
      <w:marRight w:val="0"/>
      <w:marTop w:val="0"/>
      <w:marBottom w:val="0"/>
      <w:divBdr>
        <w:top w:val="none" w:sz="0" w:space="0" w:color="auto"/>
        <w:left w:val="none" w:sz="0" w:space="0" w:color="auto"/>
        <w:bottom w:val="none" w:sz="0" w:space="0" w:color="auto"/>
        <w:right w:val="none" w:sz="0" w:space="0" w:color="auto"/>
      </w:divBdr>
    </w:div>
    <w:div w:id="1312253993">
      <w:bodyDiv w:val="1"/>
      <w:marLeft w:val="0"/>
      <w:marRight w:val="0"/>
      <w:marTop w:val="0"/>
      <w:marBottom w:val="0"/>
      <w:divBdr>
        <w:top w:val="none" w:sz="0" w:space="0" w:color="auto"/>
        <w:left w:val="none" w:sz="0" w:space="0" w:color="auto"/>
        <w:bottom w:val="none" w:sz="0" w:space="0" w:color="auto"/>
        <w:right w:val="none" w:sz="0" w:space="0" w:color="auto"/>
      </w:divBdr>
    </w:div>
    <w:div w:id="1320385946">
      <w:bodyDiv w:val="1"/>
      <w:marLeft w:val="0"/>
      <w:marRight w:val="0"/>
      <w:marTop w:val="0"/>
      <w:marBottom w:val="0"/>
      <w:divBdr>
        <w:top w:val="none" w:sz="0" w:space="0" w:color="auto"/>
        <w:left w:val="none" w:sz="0" w:space="0" w:color="auto"/>
        <w:bottom w:val="none" w:sz="0" w:space="0" w:color="auto"/>
        <w:right w:val="none" w:sz="0" w:space="0" w:color="auto"/>
      </w:divBdr>
    </w:div>
    <w:div w:id="1338078739">
      <w:bodyDiv w:val="1"/>
      <w:marLeft w:val="0"/>
      <w:marRight w:val="0"/>
      <w:marTop w:val="0"/>
      <w:marBottom w:val="0"/>
      <w:divBdr>
        <w:top w:val="none" w:sz="0" w:space="0" w:color="auto"/>
        <w:left w:val="none" w:sz="0" w:space="0" w:color="auto"/>
        <w:bottom w:val="none" w:sz="0" w:space="0" w:color="auto"/>
        <w:right w:val="none" w:sz="0" w:space="0" w:color="auto"/>
      </w:divBdr>
    </w:div>
    <w:div w:id="1371224195">
      <w:bodyDiv w:val="1"/>
      <w:marLeft w:val="0"/>
      <w:marRight w:val="0"/>
      <w:marTop w:val="0"/>
      <w:marBottom w:val="0"/>
      <w:divBdr>
        <w:top w:val="none" w:sz="0" w:space="0" w:color="auto"/>
        <w:left w:val="none" w:sz="0" w:space="0" w:color="auto"/>
        <w:bottom w:val="none" w:sz="0" w:space="0" w:color="auto"/>
        <w:right w:val="none" w:sz="0" w:space="0" w:color="auto"/>
      </w:divBdr>
    </w:div>
    <w:div w:id="1483041971">
      <w:bodyDiv w:val="1"/>
      <w:marLeft w:val="0"/>
      <w:marRight w:val="0"/>
      <w:marTop w:val="0"/>
      <w:marBottom w:val="0"/>
      <w:divBdr>
        <w:top w:val="none" w:sz="0" w:space="0" w:color="auto"/>
        <w:left w:val="none" w:sz="0" w:space="0" w:color="auto"/>
        <w:bottom w:val="none" w:sz="0" w:space="0" w:color="auto"/>
        <w:right w:val="none" w:sz="0" w:space="0" w:color="auto"/>
      </w:divBdr>
    </w:div>
    <w:div w:id="1570118677">
      <w:bodyDiv w:val="1"/>
      <w:marLeft w:val="0"/>
      <w:marRight w:val="0"/>
      <w:marTop w:val="0"/>
      <w:marBottom w:val="0"/>
      <w:divBdr>
        <w:top w:val="none" w:sz="0" w:space="0" w:color="auto"/>
        <w:left w:val="none" w:sz="0" w:space="0" w:color="auto"/>
        <w:bottom w:val="none" w:sz="0" w:space="0" w:color="auto"/>
        <w:right w:val="none" w:sz="0" w:space="0" w:color="auto"/>
      </w:divBdr>
    </w:div>
    <w:div w:id="1593587218">
      <w:bodyDiv w:val="1"/>
      <w:marLeft w:val="0"/>
      <w:marRight w:val="0"/>
      <w:marTop w:val="0"/>
      <w:marBottom w:val="0"/>
      <w:divBdr>
        <w:top w:val="none" w:sz="0" w:space="0" w:color="auto"/>
        <w:left w:val="none" w:sz="0" w:space="0" w:color="auto"/>
        <w:bottom w:val="none" w:sz="0" w:space="0" w:color="auto"/>
        <w:right w:val="none" w:sz="0" w:space="0" w:color="auto"/>
      </w:divBdr>
    </w:div>
    <w:div w:id="1620379878">
      <w:bodyDiv w:val="1"/>
      <w:marLeft w:val="0"/>
      <w:marRight w:val="0"/>
      <w:marTop w:val="0"/>
      <w:marBottom w:val="0"/>
      <w:divBdr>
        <w:top w:val="none" w:sz="0" w:space="0" w:color="auto"/>
        <w:left w:val="none" w:sz="0" w:space="0" w:color="auto"/>
        <w:bottom w:val="none" w:sz="0" w:space="0" w:color="auto"/>
        <w:right w:val="none" w:sz="0" w:space="0" w:color="auto"/>
      </w:divBdr>
    </w:div>
    <w:div w:id="1634941922">
      <w:bodyDiv w:val="1"/>
      <w:marLeft w:val="0"/>
      <w:marRight w:val="0"/>
      <w:marTop w:val="0"/>
      <w:marBottom w:val="0"/>
      <w:divBdr>
        <w:top w:val="none" w:sz="0" w:space="0" w:color="auto"/>
        <w:left w:val="none" w:sz="0" w:space="0" w:color="auto"/>
        <w:bottom w:val="none" w:sz="0" w:space="0" w:color="auto"/>
        <w:right w:val="none" w:sz="0" w:space="0" w:color="auto"/>
      </w:divBdr>
    </w:div>
    <w:div w:id="1642223272">
      <w:bodyDiv w:val="1"/>
      <w:marLeft w:val="0"/>
      <w:marRight w:val="0"/>
      <w:marTop w:val="0"/>
      <w:marBottom w:val="0"/>
      <w:divBdr>
        <w:top w:val="none" w:sz="0" w:space="0" w:color="auto"/>
        <w:left w:val="none" w:sz="0" w:space="0" w:color="auto"/>
        <w:bottom w:val="none" w:sz="0" w:space="0" w:color="auto"/>
        <w:right w:val="none" w:sz="0" w:space="0" w:color="auto"/>
      </w:divBdr>
    </w:div>
    <w:div w:id="1895579129">
      <w:bodyDiv w:val="1"/>
      <w:marLeft w:val="0"/>
      <w:marRight w:val="0"/>
      <w:marTop w:val="0"/>
      <w:marBottom w:val="0"/>
      <w:divBdr>
        <w:top w:val="none" w:sz="0" w:space="0" w:color="auto"/>
        <w:left w:val="none" w:sz="0" w:space="0" w:color="auto"/>
        <w:bottom w:val="none" w:sz="0" w:space="0" w:color="auto"/>
        <w:right w:val="none" w:sz="0" w:space="0" w:color="auto"/>
      </w:divBdr>
    </w:div>
    <w:div w:id="1913738559">
      <w:bodyDiv w:val="1"/>
      <w:marLeft w:val="0"/>
      <w:marRight w:val="0"/>
      <w:marTop w:val="0"/>
      <w:marBottom w:val="0"/>
      <w:divBdr>
        <w:top w:val="none" w:sz="0" w:space="0" w:color="auto"/>
        <w:left w:val="none" w:sz="0" w:space="0" w:color="auto"/>
        <w:bottom w:val="none" w:sz="0" w:space="0" w:color="auto"/>
        <w:right w:val="none" w:sz="0" w:space="0" w:color="auto"/>
      </w:divBdr>
    </w:div>
    <w:div w:id="1921088643">
      <w:bodyDiv w:val="1"/>
      <w:marLeft w:val="0"/>
      <w:marRight w:val="0"/>
      <w:marTop w:val="0"/>
      <w:marBottom w:val="0"/>
      <w:divBdr>
        <w:top w:val="none" w:sz="0" w:space="0" w:color="auto"/>
        <w:left w:val="none" w:sz="0" w:space="0" w:color="auto"/>
        <w:bottom w:val="none" w:sz="0" w:space="0" w:color="auto"/>
        <w:right w:val="none" w:sz="0" w:space="0" w:color="auto"/>
      </w:divBdr>
    </w:div>
    <w:div w:id="1947999512">
      <w:bodyDiv w:val="1"/>
      <w:marLeft w:val="0"/>
      <w:marRight w:val="0"/>
      <w:marTop w:val="0"/>
      <w:marBottom w:val="0"/>
      <w:divBdr>
        <w:top w:val="none" w:sz="0" w:space="0" w:color="auto"/>
        <w:left w:val="none" w:sz="0" w:space="0" w:color="auto"/>
        <w:bottom w:val="none" w:sz="0" w:space="0" w:color="auto"/>
        <w:right w:val="none" w:sz="0" w:space="0" w:color="auto"/>
      </w:divBdr>
    </w:div>
    <w:div w:id="1954170126">
      <w:bodyDiv w:val="1"/>
      <w:marLeft w:val="0"/>
      <w:marRight w:val="0"/>
      <w:marTop w:val="0"/>
      <w:marBottom w:val="0"/>
      <w:divBdr>
        <w:top w:val="none" w:sz="0" w:space="0" w:color="auto"/>
        <w:left w:val="none" w:sz="0" w:space="0" w:color="auto"/>
        <w:bottom w:val="none" w:sz="0" w:space="0" w:color="auto"/>
        <w:right w:val="none" w:sz="0" w:space="0" w:color="auto"/>
      </w:divBdr>
    </w:div>
    <w:div w:id="2012178379">
      <w:bodyDiv w:val="1"/>
      <w:marLeft w:val="0"/>
      <w:marRight w:val="0"/>
      <w:marTop w:val="0"/>
      <w:marBottom w:val="0"/>
      <w:divBdr>
        <w:top w:val="none" w:sz="0" w:space="0" w:color="auto"/>
        <w:left w:val="none" w:sz="0" w:space="0" w:color="auto"/>
        <w:bottom w:val="none" w:sz="0" w:space="0" w:color="auto"/>
        <w:right w:val="none" w:sz="0" w:space="0" w:color="auto"/>
      </w:divBdr>
    </w:div>
    <w:div w:id="2033603360">
      <w:bodyDiv w:val="1"/>
      <w:marLeft w:val="0"/>
      <w:marRight w:val="0"/>
      <w:marTop w:val="0"/>
      <w:marBottom w:val="0"/>
      <w:divBdr>
        <w:top w:val="none" w:sz="0" w:space="0" w:color="auto"/>
        <w:left w:val="none" w:sz="0" w:space="0" w:color="auto"/>
        <w:bottom w:val="none" w:sz="0" w:space="0" w:color="auto"/>
        <w:right w:val="none" w:sz="0" w:space="0" w:color="auto"/>
      </w:divBdr>
    </w:div>
    <w:div w:id="20947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nters_for_Disease_Control_and_Preven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ad.ilo.org\gva\AISS\V-AISS\HOME\elziniy\Technical%20Report\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 of population aged 65+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Sheet2!$B$1:$B$2</c:f>
              <c:strCache>
                <c:ptCount val="2"/>
                <c:pt idx="0">
                  <c:v>% of population aged 65+</c:v>
                </c:pt>
              </c:strCache>
            </c:strRef>
          </c:tx>
          <c:spPr>
            <a:solidFill>
              <a:schemeClr val="accent1"/>
            </a:solidFill>
            <a:ln>
              <a:noFill/>
            </a:ln>
            <a:effectLst/>
            <a:sp3d/>
          </c:spPr>
          <c:invertIfNegative val="0"/>
          <c:cat>
            <c:strRef>
              <c:f>Sheet2!$A$3:$A$12</c:f>
              <c:strCache>
                <c:ptCount val="10"/>
                <c:pt idx="0">
                  <c:v>Germany </c:v>
                </c:pt>
                <c:pt idx="1">
                  <c:v>Japan</c:v>
                </c:pt>
                <c:pt idx="2">
                  <c:v>Korea</c:v>
                </c:pt>
                <c:pt idx="3">
                  <c:v>France</c:v>
                </c:pt>
                <c:pt idx="4">
                  <c:v>Belgium</c:v>
                </c:pt>
                <c:pt idx="5">
                  <c:v>Netherlands</c:v>
                </c:pt>
                <c:pt idx="6">
                  <c:v>UK</c:v>
                </c:pt>
                <c:pt idx="7">
                  <c:v>Australia</c:v>
                </c:pt>
                <c:pt idx="8">
                  <c:v>Canada</c:v>
                </c:pt>
                <c:pt idx="9">
                  <c:v>Sweden</c:v>
                </c:pt>
              </c:strCache>
            </c:strRef>
          </c:cat>
          <c:val>
            <c:numRef>
              <c:f>Sheet2!$B$3:$B$12</c:f>
              <c:numCache>
                <c:formatCode>General</c:formatCode>
                <c:ptCount val="10"/>
                <c:pt idx="0">
                  <c:v>22.06</c:v>
                </c:pt>
                <c:pt idx="1">
                  <c:v>27.87</c:v>
                </c:pt>
                <c:pt idx="2">
                  <c:v>14.12</c:v>
                </c:pt>
                <c:pt idx="3">
                  <c:v>19.48</c:v>
                </c:pt>
                <c:pt idx="4">
                  <c:v>18.579999999999998</c:v>
                </c:pt>
                <c:pt idx="5">
                  <c:v>18.73</c:v>
                </c:pt>
                <c:pt idx="6">
                  <c:v>18.04</c:v>
                </c:pt>
                <c:pt idx="7">
                  <c:v>16.14</c:v>
                </c:pt>
                <c:pt idx="8">
                  <c:v>18.63</c:v>
                </c:pt>
                <c:pt idx="9">
                  <c:v>20.260000000000002</c:v>
                </c:pt>
              </c:numCache>
            </c:numRef>
          </c:val>
        </c:ser>
        <c:dLbls>
          <c:showLegendKey val="0"/>
          <c:showVal val="0"/>
          <c:showCatName val="0"/>
          <c:showSerName val="0"/>
          <c:showPercent val="0"/>
          <c:showBubbleSize val="0"/>
        </c:dLbls>
        <c:gapWidth val="150"/>
        <c:shape val="box"/>
        <c:axId val="273938480"/>
        <c:axId val="273938872"/>
        <c:axId val="0"/>
      </c:bar3DChart>
      <c:catAx>
        <c:axId val="273938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938872"/>
        <c:crosses val="autoZero"/>
        <c:auto val="1"/>
        <c:lblAlgn val="ctr"/>
        <c:lblOffset val="100"/>
        <c:noMultiLvlLbl val="0"/>
      </c:catAx>
      <c:valAx>
        <c:axId val="273938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938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Hil11</b:Tag>
    <b:SourceType>Report</b:SourceType>
    <b:Guid>{729DA452-BECD-4AC0-A6A4-7EE1E65ECC00}</b:Guid>
    <b:Author>
      <b:Author>
        <b:NameList>
          <b:Person>
            <b:Last>Theobald</b:Last>
            <b:First>Hildegard</b:First>
          </b:Person>
        </b:NameList>
      </b:Author>
    </b:Author>
    <b:Title>Long-term Care Insurance in Germany: Assessments, benefits, care arrangements and funding</b:Title>
    <b:Year>2011</b:Year>
    <b:Publisher>Institute for future studies</b:Publisher>
    <b:City>Stockholm</b:City>
    <b:RefOrder>5</b:RefOrder>
  </b:Source>
  <b:Source>
    <b:Tag>Eri10</b:Tag>
    <b:SourceType>Report</b:SourceType>
    <b:Guid>{93C24E2A-EBB9-496C-80AE-7EB824CCED1B}</b:Guid>
    <b:Author>
      <b:Author>
        <b:NameList>
          <b:Person>
            <b:Last>Schulz</b:Last>
            <b:First>Erika</b:First>
          </b:Person>
        </b:NameList>
      </b:Author>
    </b:Author>
    <b:Title>The Long-Term Care System for the Elderly in Germany</b:Title>
    <b:Year>2010</b:Year>
    <b:Publisher>European Network of Economic Policy Research Institutes</b:Publisher>
    <b:City>Berlin</b:City>
    <b:RefOrder>7</b:RefOrder>
  </b:Source>
  <b:Source>
    <b:Tag>Bäc16</b:Tag>
    <b:SourceType>Report</b:SourceType>
    <b:Guid>{DFF542B6-B7E0-40F0-B73A-8855B7F9666A}</b:Guid>
    <b:Author>
      <b:Author>
        <b:NameList>
          <b:Person>
            <b:Last>Bäcker</b:Last>
            <b:First>Gerhard</b:First>
          </b:Person>
        </b:NameList>
      </b:Author>
    </b:Author>
    <b:Title>Reform of the long-term care insurance in Germany</b:Title>
    <b:Year>2016</b:Year>
    <b:Publisher>European Social Policy Network (ESPN)</b:Publisher>
    <b:RefOrder>6</b:RefOrder>
  </b:Source>
  <b:Source>
    <b:Tag>Jeo17</b:Tag>
    <b:SourceType>JournalArticle</b:SourceType>
    <b:Guid>{FB2AFA5E-8242-4EE1-9AE4-41A8FF36673F}</b:Guid>
    <b:Title>Health and Long-Term Care Systems for Older People in the Republic of Korea: Policy Challenges and Lessons</b:Title>
    <b:Year>2017</b:Year>
    <b:JournalName>Health Systems &amp; Reform</b:JournalName>
    <b:Pages>214-223</b:Pages>
    <b:Author>
      <b:Author>
        <b:NameList>
          <b:Person>
            <b:Last>Jeon</b:Last>
            <b:First>Boyoung </b:First>
          </b:Person>
          <b:Person>
            <b:Last>Kwon</b:Last>
            <b:First>Soonman </b:First>
          </b:Person>
        </b:NameList>
      </b:Author>
    </b:Author>
    <b:RefOrder>12</b:RefOrder>
  </b:Source>
  <b:Source>
    <b:Tag>Oli14</b:Tag>
    <b:SourceType>BookSection</b:SourceType>
    <b:Guid>{49E5095C-90CE-4FDE-86D1-5DD0C19D33EE}</b:Guid>
    <b:Title>Chapter 2: Development of the Long-Term Care</b:Title>
    <b:Year>2014</b:Year>
    <b:Pages>15-42</b:Pages>
    <b:BookTitle>Trends and Factors in Japan's Long-Term Care Insurance System: Japan's 10-year Experience</b:BookTitle>
    <b:Publisher>SpringerBriefs in Aging</b:Publisher>
    <b:Author>
      <b:Author>
        <b:NameList>
          <b:Person>
            <b:Last>Olivares-Tirado</b:Last>
            <b:First>P</b:First>
          </b:Person>
          <b:Person>
            <b:Last>Tamiya</b:Last>
            <b:First>N</b:First>
          </b:Person>
        </b:NameList>
      </b:Author>
      <b:BookAuthor>
        <b:NameList>
          <b:Person>
            <b:Last>Olivares-Tirado</b:Last>
            <b:First>P</b:First>
          </b:Person>
          <b:Person>
            <b:Last>Tamiya</b:Last>
            <b:First>N</b:First>
          </b:Person>
        </b:NameList>
      </b:BookAuthor>
    </b:Author>
    <b:RefOrder>10</b:RefOrder>
  </b:Source>
  <b:Source>
    <b:Tag>LeB13</b:Tag>
    <b:SourceType>BookSection</b:SourceType>
    <b:Guid>{A89B7C00-0793-4575-A3F8-F66C870CE659}</b:Guid>
    <b:Title>Chapter 7: Steps Toward a Long-Term Care Policy in France: Specificities, Process, and Actors</b:Title>
    <b:BookTitle>Reforms in Long-Term Care Policies in Europe. Investigating Institutional Change and Social Impacts</b:BookTitle>
    <b:Year>2013</b:Year>
    <b:Publisher>Springer</b:Publisher>
    <b:Author>
      <b:Author>
        <b:NameList>
          <b:Person>
            <b:Last>Le Bihan</b:Last>
            <b:First>Blanche</b:First>
          </b:Person>
          <b:Person>
            <b:Last>Martin</b:Last>
            <b:First>Claude </b:First>
          </b:Person>
        </b:NameList>
      </b:Author>
    </b:Author>
    <b:RefOrder>14</b:RefOrder>
  </b:Source>
  <b:Source>
    <b:Tag>EC16</b:Tag>
    <b:SourceType>Report</b:SourceType>
    <b:Guid>{02A324EF-E0A6-4A94-A97D-52F48F27EB56}</b:Guid>
    <b:Title>France: Healthcare &amp; Long-Term Care Systems</b:Title>
    <b:Year>2016</b:Year>
    <b:Publisher>European Commission - Economic and Financial Affairs - Economic Policy Committee</b:Publisher>
    <b:Author>
      <b:Author>
        <b:Corporate>EC</b:Corporate>
      </b:Author>
    </b:Author>
    <b:RefOrder>15</b:RefOrder>
  </b:Source>
  <b:Source>
    <b:Tag>JOË10</b:Tag>
    <b:SourceType>Report</b:SourceType>
    <b:Guid>{FEAE08B6-DAC4-43EA-A3D2-6CC274F35C5A}</b:Guid>
    <b:Title>Long-Term Care in France</b:Title>
    <b:Year>2010</b:Year>
    <b:Publisher>European Network of Economic Policy Research Institutes</b:Publisher>
    <b:Author>
      <b:Author>
        <b:NameList>
          <b:Person>
            <b:Last>Joel</b:Last>
            <b:First>Marie-Eve</b:First>
          </b:Person>
          <b:Person>
            <b:Last>Dufour-Kippelen</b:Last>
            <b:First>Sandarine</b:First>
          </b:Person>
          <b:Person>
            <b:Last>Duchêne</b:Last>
            <b:First>Catherine</b:First>
          </b:Person>
          <b:Person>
            <b:Last>Marmier</b:Last>
            <b:First>Mathilde</b:First>
          </b:Person>
        </b:NameList>
      </b:Author>
    </b:Author>
    <b:RefOrder>16</b:RefOrder>
  </b:Source>
  <b:Source>
    <b:Tag>EC161</b:Tag>
    <b:SourceType>Report</b:SourceType>
    <b:Guid>{0EF49923-D95E-4802-9CE2-839CB912878C}</b:Guid>
    <b:Author>
      <b:Author>
        <b:Corporate>EC</b:Corporate>
      </b:Author>
    </b:Author>
    <b:Title>Belgium: Healthcare and Long-Term Care Systems</b:Title>
    <b:Year>2016</b:Year>
    <b:Publisher>European Commission: Economic and Financial Affairs - Economic Policy Committee</b:Publisher>
    <b:RefOrder>20</b:RefOrder>
  </b:Source>
  <b:Source>
    <b:Tag>OEC13</b:Tag>
    <b:SourceType>Report</b:SourceType>
    <b:Guid>{E1CE73CE-5BB3-4C8F-AF89-99886C6E59CC}</b:Guid>
    <b:Author>
      <b:Author>
        <b:Corporate>OECD/EC</b:Corporate>
      </b:Author>
    </b:Author>
    <b:Title>The Netherlands: Highlights from A Good Life in Old Age? Monitoring and Improving Quality in Long-Term Care</b:Title>
    <b:Year>2013</b:Year>
    <b:Publisher>OECD Publishing</b:Publisher>
    <b:RefOrder>23</b:RefOrder>
  </b:Source>
  <b:Source>
    <b:Tag>Gro16</b:Tag>
    <b:SourceType>ArticleInAPeriodical</b:SourceType>
    <b:Guid>{8BF70B0E-3CC8-4494-A4E1-2490F2E27A69}</b:Guid>
    <b:Title>Aged Care: a quick guide</b:Title>
    <b:Year>2016</b:Year>
    <b:PeriodicalTitle>Parliamentary Liberary Research Paper Series 2016–17</b:PeriodicalTitle>
    <b:Month>October</b:Month>
    <b:Day>24</b:Day>
    <b:Author>
      <b:Author>
        <b:NameList>
          <b:Person>
            <b:Last>Grove</b:Last>
            <b:First>Alex</b:First>
          </b:Person>
        </b:NameList>
      </b:Author>
    </b:Author>
    <b:RefOrder>26</b:RefOrder>
  </b:Source>
  <b:Source>
    <b:Tag>Hus16</b:Tag>
    <b:SourceType>ArticleInAPeriodical</b:SourceType>
    <b:Guid>{7933DE54-1B74-4604-B4E2-391B050558D4}</b:Guid>
    <b:Title>The Ability to Pay for Long-Term Care in the Netherlands: A Life-cycle Perspective</b:Title>
    <b:PeriodicalTitle>De Economist</b:PeriodicalTitle>
    <b:Year>2016</b:Year>
    <b:Month>February</b:Month>
    <b:Day>11</b:Day>
    <b:Pages>209-234</b:Pages>
    <b:Author>
      <b:Author>
        <b:NameList>
          <b:Person>
            <b:Last>Hussem</b:Last>
            <b:First>Arjen</b:First>
          </b:Person>
          <b:Person>
            <b:Last>Ewijk</b:Last>
            <b:Middle>van</b:Middle>
            <b:First>Casper</b:First>
          </b:Person>
          <b:Person>
            <b:Last>Rele</b:Last>
            <b:Middle>ter</b:Middle>
            <b:First>Harry</b:First>
          </b:Person>
          <b:Person>
            <b:Last>Wong</b:Last>
            <b:First>Albert</b:First>
          </b:Person>
        </b:NameList>
      </b:Author>
    </b:Author>
    <b:RefOrder>22</b:RefOrder>
  </b:Source>
  <b:Source>
    <b:Tag>OEC131</b:Tag>
    <b:SourceType>BookSection</b:SourceType>
    <b:Guid>{933E8166-0CDF-4FB2-9B11-6E5A1D5BC661}</b:Guid>
    <b:Author>
      <b:Author>
        <b:Corporate>OECD</b:Corporate>
      </b:Author>
    </b:Author>
    <b:Title>Long Term Care in Sweden</b:Title>
    <b:Year>2013</b:Year>
    <b:Publisher>OECD</b:Publisher>
    <b:City>Paris</b:City>
    <b:BookTitle>OECD Reviews of Health Care Quality: Sweden 2013</b:BookTitle>
    <b:Pages>121-169</b:Pages>
    <b:RefOrder>3</b:RefOrder>
  </b:Source>
  <b:Source>
    <b:Tag>OEC17</b:Tag>
    <b:SourceType>Report</b:SourceType>
    <b:Guid>{52E5D37D-2F75-409E-A8A4-FE9558FDA31C}</b:Guid>
    <b:Title>Health at a Glance 2017: OECD Indicators</b:Title>
    <b:Year>2017</b:Year>
    <b:City>Paris</b:City>
    <b:Publisher>OECD Publishing</b:Publisher>
    <b:Author>
      <b:Author>
        <b:Corporate>OECD</b:Corporate>
      </b:Author>
    </b:Author>
    <b:RefOrder>2</b:RefOrder>
  </b:Source>
  <b:Source>
    <b:Tag>Héb03</b:Tag>
    <b:SourceType>JournalArticle</b:SourceType>
    <b:Guid>{2BE2124B-3979-4134-86F8-714F14E0E484}</b:Guid>
    <b:Title>PRISMA: a new model of integrated service delivery for the frail older people in Canada</b:Title>
    <b:Year>2003</b:Year>
    <b:JournalName>International Journal of Integrated Care</b:JournalName>
    <b:Pages>Vol. 3</b:Pages>
    <b:Author>
      <b:Author>
        <b:NameList>
          <b:Person>
            <b:Last>Hébert</b:Last>
            <b:First>R</b:First>
          </b:Person>
          <b:Person>
            <b:Last>Durand</b:Last>
            <b:Middle>J</b:Middle>
            <b:First>P</b:First>
          </b:Person>
          <b:Person>
            <b:Last>Dubuc</b:Last>
            <b:First>N</b:First>
          </b:Person>
          <b:Person>
            <b:Last>Tourigny</b:Last>
            <b:First>A</b:First>
          </b:Person>
          <b:Person>
            <b:Last>The PRISMA Group</b:Last>
          </b:Person>
        </b:NameList>
      </b:Author>
    </b:Author>
    <b:RefOrder>28</b:RefOrder>
  </b:Source>
  <b:Source>
    <b:Tag>Ind19</b:Tag>
    <b:SourceType>InternetSite</b:SourceType>
    <b:Guid>{7E21824C-19A9-4BBC-BECB-0E072CA2DCF4}</b:Guid>
    <b:Title>Korea, South Demographics Profile 2018</b:Title>
    <b:Year>2019</b:Year>
    <b:Author>
      <b:Author>
        <b:Corporate>Indexmundi</b:Corporate>
      </b:Author>
    </b:Author>
    <b:InternetSiteTitle>Indexmundi</b:InternetSiteTitle>
    <b:Month>January</b:Month>
    <b:Day>08</b:Day>
    <b:URL>https://www.indexmundi.com/south_korea/demographics_profile.html</b:URL>
    <b:RefOrder>11</b:RefOrder>
  </b:Source>
  <b:Source>
    <b:Tag>Ind191</b:Tag>
    <b:SourceType>InternetSite</b:SourceType>
    <b:Guid>{54382033-BC19-4257-851B-EA9A9EFD0BDE}</b:Guid>
    <b:Author>
      <b:Author>
        <b:Corporate>Indexmundi</b:Corporate>
      </b:Author>
    </b:Author>
    <b:Title>Japan Demographics Profile 2018</b:Title>
    <b:InternetSiteTitle>Indexmundi.com</b:InternetSiteTitle>
    <b:Year>2019</b:Year>
    <b:Month>January</b:Month>
    <b:Day>08</b:Day>
    <b:URL>https://www.indexmundi.com/japan/demographics_profile.html</b:URL>
    <b:RefOrder>8</b:RefOrder>
  </b:Source>
  <b:Source>
    <b:Tag>Ind192</b:Tag>
    <b:SourceType>InternetSite</b:SourceType>
    <b:Guid>{76D2ACC1-7B14-4781-B6CF-122799817EC2}</b:Guid>
    <b:Author>
      <b:Author>
        <b:Corporate>Indexmundi</b:Corporate>
      </b:Author>
    </b:Author>
    <b:Title>Germany Demographics Profile 2018</b:Title>
    <b:InternetSiteTitle>Indexmundi.com</b:InternetSiteTitle>
    <b:Year>2019</b:Year>
    <b:Month>January</b:Month>
    <b:Day>03</b:Day>
    <b:URL>https://www.indexmundi.com/germany/demographics_profile.html</b:URL>
    <b:RefOrder>4</b:RefOrder>
  </b:Source>
  <b:Source>
    <b:Tag>ind19</b:Tag>
    <b:SourceType>InternetSite</b:SourceType>
    <b:Guid>{6186BA71-9105-4D52-B530-78E4EC6FD4C0}</b:Guid>
    <b:Author>
      <b:Author>
        <b:Corporate>indexmundi</b:Corporate>
      </b:Author>
    </b:Author>
    <b:Title>France Demographics Profile 2018</b:Title>
    <b:InternetSiteTitle>indexmundi.com</b:InternetSiteTitle>
    <b:Year>2019</b:Year>
    <b:Month>January</b:Month>
    <b:Day>05</b:Day>
    <b:URL>https://www.indexmundi.com/france/demographics_profile.html</b:URL>
    <b:RefOrder>13</b:RefOrder>
  </b:Source>
  <b:Source>
    <b:Tag>Uni17</b:Tag>
    <b:SourceType>Report</b:SourceType>
    <b:Guid>{0A7A6314-778C-4906-BFC3-965AE1A27C0F}</b:Guid>
    <b:Author>
      <b:Author>
        <b:Corporate>United Nations, Department of Economic and Social Affairs, Population Division</b:Corporate>
      </b:Author>
    </b:Author>
    <b:Title>World Population Prospects: The 2017 Revision, Key Findings and Advance Tables</b:Title>
    <b:Year>2017</b:Year>
    <b:Publisher>United Nations</b:Publisher>
    <b:City>New York</b:City>
    <b:RefOrder>1</b:RefOrder>
  </b:Source>
  <b:Source>
    <b:Tag>JHP18</b:Tag>
    <b:SourceType>InternetSite</b:SourceType>
    <b:Guid>{52F14C3C-710A-4E4F-9CD0-4ECB1FF3B258}</b:Guid>
    <b:Title>Long-term Care Insurance</b:Title>
    <b:Year>2018</b:Year>
    <b:Author>
      <b:Author>
        <b:Corporate>JHPN</b:Corporate>
      </b:Author>
    </b:Author>
    <b:InternetSiteTitle>Japan Health POlicy Now</b:InternetSiteTitle>
    <b:Month>December</b:Month>
    <b:Day>13</b:Day>
    <b:URL>http://japanhpn.org/en/longtermcare/ </b:URL>
    <b:RefOrder>9</b:RefOrder>
  </b:Source>
  <b:Source>
    <b:Tag>CNS18</b:Tag>
    <b:SourceType>InternetSite</b:SourceType>
    <b:Guid>{B82E7C95-7A99-4FD1-81DE-EF80DC319DE1}</b:Guid>
    <b:Author>
      <b:Author>
        <b:Corporate>CNSA</b:Corporate>
      </b:Author>
    </b:Author>
    <b:Title>Budget</b:Title>
    <b:InternetSiteTitle>Caisse nationale de solidarité pour l'autonomie</b:InternetSiteTitle>
    <b:Year>2018</b:Year>
    <b:Month>12</b:Month>
    <b:Day>11</b:Day>
    <b:URL>https://www.cnsa.fr/qui-sommes-nous/budget </b:URL>
    <b:RefOrder>17</b:RefOrder>
  </b:Source>
  <b:Source>
    <b:Tag>NHI14</b:Tag>
    <b:SourceType>Report</b:SourceType>
    <b:Guid>{44D099BA-C897-4E88-9109-808541A10E3B}</b:Guid>
    <b:Author>
      <b:Author>
        <b:Corporate>NHIS</b:Corporate>
      </b:Author>
    </b:Author>
    <b:Title>Status of Health Insurance System and Reform Trends in Major Countries 주요국의 건강보장 제도 현황과 개혁동향 </b:Title>
    <b:Year>2014</b:Year>
    <b:Publisher>NHIS</b:Publisher>
    <b:City>Seoul</b:City>
    <b:RefOrder>18</b:RefOrder>
  </b:Source>
  <b:Source>
    <b:Tag>OEC161</b:Tag>
    <b:SourceType>Report</b:SourceType>
    <b:Guid>{25364839-ED63-4DBD-BE84-D67BD96FABED}</b:Guid>
    <b:Author>
      <b:Author>
        <b:Corporate>OECD</b:Corporate>
      </b:Author>
    </b:Author>
    <b:Title>Society at a Glance 2016: OECD Social Indicators</b:Title>
    <b:Year>2016</b:Year>
    <b:Publisher>OECD Publishing</b:Publisher>
    <b:City>Paris</b:City>
    <b:RefOrder>33</b:RefOrder>
  </b:Source>
  <b:Source>
    <b:Tag>WHO13</b:Tag>
    <b:SourceType>Report</b:SourceType>
    <b:Guid>{0AFDC2AB-6D52-496E-B00B-49C09326B5C2}</b:Guid>
    <b:Author>
      <b:Author>
        <b:Corporate>WHO</b:Corporate>
      </b:Author>
    </b:Author>
    <b:Title>The World Health Report: Research for Universal Health Coverage</b:Title>
    <b:Year>2013</b:Year>
    <b:Publisher>World Health Organisation</b:Publisher>
    <b:City>Geneva</b:City>
    <b:RefOrder>32</b:RefOrder>
  </b:Source>
  <b:Source>
    <b:Tag>WHO10</b:Tag>
    <b:SourceType>Report</b:SourceType>
    <b:Guid>{DD97154A-B701-4E45-B9A0-FF0930898D37}</b:Guid>
    <b:Author>
      <b:Author>
        <b:Corporate>WHO</b:Corporate>
      </b:Author>
    </b:Author>
    <b:Title>The World Health Report: Health System Financing, The path to universal coverage</b:Title>
    <b:Year>2010</b:Year>
    <b:Publisher>World Health Organisation</b:Publisher>
    <b:City>Geneva</b:City>
    <b:RefOrder>34</b:RefOrder>
  </b:Source>
  <b:Source>
    <b:Tag>ISS16</b:Tag>
    <b:SourceType>Report</b:SourceType>
    <b:Guid>{B00BA33E-48AA-4B43-8A47-D242B525BA50}</b:Guid>
    <b:Author>
      <b:Author>
        <b:Corporate>ISSA</b:Corporate>
      </b:Author>
    </b:Author>
    <b:Title>10 Global Challenges for Social Security</b:Title>
    <b:Year>2016</b:Year>
    <b:Publisher>International Social Security Association</b:Publisher>
    <b:City>Geneva</b:City>
    <b:RefOrder>35</b:RefOrder>
  </b:Source>
  <b:Source>
    <b:Tag>MDK18</b:Tag>
    <b:SourceType>InternetSite</b:SourceType>
    <b:Guid>{66D9C543-C2CE-4141-A6FD-148CE40493A5}</b:Guid>
    <b:Title>Medizinischer Dienst der Krankenversicherung</b:Title>
    <b:Year>2018</b:Year>
    <b:Author>
      <b:Author>
        <b:Corporate>MDK</b:Corporate>
      </b:Author>
    </b:Author>
    <b:InternetSiteTitle> Medical review board of statutory Health Insurance funds</b:InternetSiteTitle>
    <b:Month>December</b:Month>
    <b:Day>21</b:Day>
    <b:URL>http://www.mdk.de./</b:URL>
    <b:RefOrder>36</b:RefOrder>
  </b:Source>
  <b:Source>
    <b:Tag>ind18</b:Tag>
    <b:SourceType>InternetSite</b:SourceType>
    <b:Guid>{507A15B3-0613-4960-985B-E1F672057F2D}</b:Guid>
    <b:Author>
      <b:Author>
        <b:Corporate>indexmundi</b:Corporate>
      </b:Author>
    </b:Author>
    <b:Title>Belgium Demographics Profile 2018</b:Title>
    <b:InternetSiteTitle>indexmundi.com</b:InternetSiteTitle>
    <b:Year>2018</b:Year>
    <b:Month>December </b:Month>
    <b:Day>13</b:Day>
    <b:URL>https://www.indexmundi.com/belgium/demographics_profile.html </b:URL>
    <b:RefOrder>19</b:RefOrder>
  </b:Source>
  <b:Source>
    <b:Tag>ind181</b:Tag>
    <b:SourceType>InternetSite</b:SourceType>
    <b:Guid>{4907FB9B-F95C-4E59-8022-8C8B9318B5DF}</b:Guid>
    <b:Author>
      <b:Author>
        <b:Corporate>indexmundi</b:Corporate>
      </b:Author>
    </b:Author>
    <b:Title>Netherlands Demographics Profile 2018</b:Title>
    <b:InternetSiteTitle>indexmundi.com</b:InternetSiteTitle>
    <b:Year>2018</b:Year>
    <b:Month>December</b:Month>
    <b:Day>13</b:Day>
    <b:URL>https://www.indexmundi.com/netherlands/demographics_profile.html </b:URL>
    <b:RefOrder>21</b:RefOrder>
  </b:Source>
  <b:Source>
    <b:Tag>ind182</b:Tag>
    <b:SourceType>InternetSite</b:SourceType>
    <b:Guid>{8A2C45AC-DFA9-4559-916D-4C480E99B3E9}</b:Guid>
    <b:Author>
      <b:Author>
        <b:Corporate>indexmundi</b:Corporate>
      </b:Author>
    </b:Author>
    <b:Title>United Kingdom Demographics Profile 2018</b:Title>
    <b:InternetSiteTitle>indexmundi.com</b:InternetSiteTitle>
    <b:Year>2018</b:Year>
    <b:Month>December</b:Month>
    <b:Day>11</b:Day>
    <b:URL>  https://www.indexmundi.com/united_kingdom/demographics_profile.html 	</b:URL>
    <b:RefOrder>24</b:RefOrder>
  </b:Source>
  <b:Source>
    <b:Tag>KEM18</b:Tag>
    <b:SourceType>Report</b:SourceType>
    <b:Guid>{F7BD5ED0-D9EA-4F21-A2F8-6B13BC2CAF6D}</b:Guid>
    <b:Title>Health Insurance, Long-term care insurance and health insurance societies in Japan 2018</b:Title>
    <b:Year>2018</b:Year>
    <b:Author>
      <b:Author>
        <b:Corporate>KEMPOREN</b:Corporate>
      </b:Author>
    </b:Author>
    <b:Publisher>KEMPOREN National Federation of Health Insurance Societes</b:Publisher>
    <b:City>Tokyo</b:City>
    <b:RefOrder>37</b:RefOrder>
  </b:Source>
  <b:Source>
    <b:Tag>Ind181</b:Tag>
    <b:SourceType>InternetSite</b:SourceType>
    <b:Guid>{A9080D71-D623-49CA-ADDF-89C24D176304}</b:Guid>
    <b:Title>Australia Demographics Profile 2018</b:Title>
    <b:Year>2018</b:Year>
    <b:Author>
      <b:Author>
        <b:Corporate>Indexmundi</b:Corporate>
      </b:Author>
    </b:Author>
    <b:InternetSiteTitle>indexmundi.com</b:InternetSiteTitle>
    <b:Month>December</b:Month>
    <b:Day>4</b:Day>
    <b:URL>https://www.indexmundi.com/australia/demographics_profile.html</b:URL>
    <b:RefOrder>25</b:RefOrder>
  </b:Source>
  <b:Source>
    <b:Tag>Ind182</b:Tag>
    <b:SourceType>InternetSite</b:SourceType>
    <b:Guid>{2E1C1F07-EC60-48B9-82D1-24750A79F33A}</b:Guid>
    <b:Author>
      <b:Author>
        <b:Corporate>Indexmundi</b:Corporate>
      </b:Author>
    </b:Author>
    <b:Title>Canada Demographics Profile 2018</b:Title>
    <b:InternetSiteTitle>Indexmundi.com</b:InternetSiteTitle>
    <b:Year>2018</b:Year>
    <b:Month>December</b:Month>
    <b:Day>5</b:Day>
    <b:URL>https://www.indexmundi.com/canada/demographics_profile.html</b:URL>
    <b:RefOrder>27</b:RefOrder>
  </b:Source>
  <b:Source>
    <b:Tag>Rés19</b:Tag>
    <b:SourceType>InternetSite</b:SourceType>
    <b:Guid>{65B30382-4232-4DEA-9D14-27B2F2872330}</b:Guid>
    <b:Author>
      <b:Author>
        <b:Corporate>Réseau de connaissances en services et soins de santé intégrés de première ligne</b:Corporate>
      </b:Author>
    </b:Author>
    <b:Title>Réseau-1 Québec</b:Title>
    <b:InternetSiteTitle>reseau1quebec.ca</b:InternetSiteTitle>
    <b:Year>2019</b:Year>
    <b:Month>January</b:Month>
    <b:Day>3</b:Day>
    <b:URL>https://www.reseau1quebec.ca</b:URL>
    <b:RefOrder>29</b:RefOrder>
  </b:Source>
  <b:Source>
    <b:Tag>Mea13</b:Tag>
    <b:SourceType>BookSection</b:SourceType>
    <b:Guid>{1E7F4835-A85F-4877-BBDC-74394ED35704}</b:Guid>
    <b:Title>Chapter 3: Long-term Care in Sweden: Trend, Actors, and Consequences</b:Title>
    <b:Year>2013</b:Year>
    <b:BookTitle>Reforms in Long-Term Care Policies in Europe</b:BookTitle>
    <b:Pages>55-78</b:Pages>
    <b:City>New York</b:City>
    <b:Publisher> Springer Science+Business Media</b:Publisher>
    <b:Author>
      <b:Author>
        <b:NameList>
          <b:Person>
            <b:Last>Meagher</b:Last>
            <b:First>Gabrielle</b:First>
          </b:Person>
          <b:Person>
            <b:Last>Szebehely</b:Last>
            <b:First>Marta</b:First>
          </b:Person>
        </b:NameList>
      </b:Author>
      <b:BookAuthor>
        <b:NameList>
          <b:Person>
            <b:Last>C. Ranci</b:Last>
            <b:First>E.</b:First>
            <b:Middle>Pavolini</b:Middle>
          </b:Person>
        </b:NameList>
      </b:BookAuthor>
    </b:Author>
    <b:RefOrder>31</b:RefOrder>
  </b:Source>
  <b:Source>
    <b:Tag>Ind193</b:Tag>
    <b:SourceType>InternetSite</b:SourceType>
    <b:Guid>{76BE694D-5824-439B-8939-3C9C8C957EB2}</b:Guid>
    <b:Title>Sweden Demographics Profile 2018</b:Title>
    <b:Year>2019</b:Year>
    <b:Author>
      <b:Author>
        <b:Corporate>Indexmundi</b:Corporate>
      </b:Author>
    </b:Author>
    <b:InternetSiteTitle>indexmundi.com</b:InternetSiteTitle>
    <b:Month>January</b:Month>
    <b:Day>3</b:Day>
    <b:URL>https://www.indexmundi.com/sweden/demographics_profile.html </b:URL>
    <b:RefOrder>30</b:RefOrder>
  </b:Source>
</b:Sources>
</file>

<file path=customXml/itemProps1.xml><?xml version="1.0" encoding="utf-8"?>
<ds:datastoreItem xmlns:ds="http://schemas.openxmlformats.org/officeDocument/2006/customXml" ds:itemID="{7E17C5A6-C8A5-4402-8257-A19DACB0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6244</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41752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Gijong</dc:creator>
  <cp:keywords/>
  <dc:description/>
  <cp:lastModifiedBy>Yoon, Gijong</cp:lastModifiedBy>
  <cp:revision>6</cp:revision>
  <cp:lastPrinted>2019-01-11T09:32:00Z</cp:lastPrinted>
  <dcterms:created xsi:type="dcterms:W3CDTF">2019-01-22T09:58:00Z</dcterms:created>
  <dcterms:modified xsi:type="dcterms:W3CDTF">2019-01-22T10:08:00Z</dcterms:modified>
</cp:coreProperties>
</file>