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5EB" w:rsidRPr="008D19E3" w:rsidRDefault="004E2E95" w:rsidP="004E2E95">
      <w:pPr>
        <w:jc w:val="both"/>
        <w:rPr>
          <w:rFonts w:ascii="Sylfaen" w:hAnsi="Sylfaen"/>
          <w:lang w:val="ka-GE"/>
        </w:rPr>
      </w:pPr>
      <w:r w:rsidRPr="008D19E3">
        <w:rPr>
          <w:rFonts w:ascii="Sylfaen" w:hAnsi="Sylfaen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სამინისტროში, საქართველოს საგარეო საქმეთა სამინისტროდან შემოვიდა ავსტრიული სამედიცინო ტექნოლოგიების მწარმოებელი კომპანიის </w:t>
      </w:r>
      <w:r w:rsidRPr="008D19E3">
        <w:rPr>
          <w:rFonts w:ascii="Sylfaen" w:hAnsi="Sylfaen"/>
        </w:rPr>
        <w:t xml:space="preserve">“VAMED ENGINEERING GmbH” </w:t>
      </w:r>
      <w:r w:rsidRPr="008D19E3">
        <w:rPr>
          <w:rFonts w:ascii="Sylfaen" w:hAnsi="Sylfaen"/>
          <w:lang w:val="ka-GE"/>
        </w:rPr>
        <w:t xml:space="preserve">წერილი, რომელიც გადაგზავნილი იყო პრემიერ მინისტრის აპარატში. </w:t>
      </w:r>
    </w:p>
    <w:p w:rsidR="004E2E95" w:rsidRPr="008D19E3" w:rsidRDefault="004E2E95" w:rsidP="004E2E95">
      <w:pPr>
        <w:jc w:val="both"/>
        <w:rPr>
          <w:rFonts w:ascii="Sylfaen" w:hAnsi="Sylfaen"/>
          <w:lang w:val="ka-GE"/>
        </w:rPr>
      </w:pPr>
      <w:r w:rsidRPr="008D19E3">
        <w:rPr>
          <w:rFonts w:ascii="Sylfaen" w:hAnsi="Sylfaen"/>
          <w:lang w:val="ka-GE"/>
        </w:rPr>
        <w:t xml:space="preserve">წერილში მითითებულია, რომ </w:t>
      </w:r>
      <w:r w:rsidRPr="008D19E3">
        <w:rPr>
          <w:rFonts w:ascii="Sylfaen" w:hAnsi="Sylfaen"/>
        </w:rPr>
        <w:t>“VAMED</w:t>
      </w:r>
      <w:r w:rsidRPr="008D19E3">
        <w:rPr>
          <w:rFonts w:ascii="Sylfaen" w:hAnsi="Sylfaen"/>
          <w:lang w:val="ka-GE"/>
        </w:rPr>
        <w:t>“ დაარსდა 1982 წელს. კომპანია ტენიკურ და მენეჯმენტის სერვისებს აწვდის მსოფლიოს 840 ჰოსპიტალს 193 ათასი საწოლით. საქართველოში მისი ინტერესის სფეროა თბილისის ონკოლოგიური საავადმყოფო (უნი</w:t>
      </w:r>
      <w:r w:rsidR="0070471D" w:rsidRPr="008D19E3">
        <w:rPr>
          <w:rFonts w:ascii="Sylfaen" w:hAnsi="Sylfaen"/>
          <w:lang w:val="ka-GE"/>
        </w:rPr>
        <w:t>ვ</w:t>
      </w:r>
      <w:r w:rsidRPr="008D19E3">
        <w:rPr>
          <w:rFonts w:ascii="Sylfaen" w:hAnsi="Sylfaen"/>
          <w:lang w:val="ka-GE"/>
        </w:rPr>
        <w:t>ერსალური კლინიკა), რომლის შესახებ ინფორმაცია აქვს ირმა კვიცარიძისგან, რომელიც არის ინსბრუკის უნივერსისტეტის რადიო-ონკოლოგიური დეპარტამენტის ექიმი.</w:t>
      </w:r>
    </w:p>
    <w:p w:rsidR="004E2E95" w:rsidRDefault="004E2E95" w:rsidP="004E2E95">
      <w:pPr>
        <w:jc w:val="both"/>
        <w:rPr>
          <w:rFonts w:ascii="Sylfaen" w:hAnsi="Sylfaen"/>
          <w:lang w:val="ka-GE"/>
        </w:rPr>
      </w:pPr>
      <w:r w:rsidRPr="008D19E3">
        <w:rPr>
          <w:rFonts w:ascii="Sylfaen" w:hAnsi="Sylfaen"/>
          <w:lang w:val="ka-GE"/>
        </w:rPr>
        <w:t>შემოთავაზებული პროექტის მოკლე აღწერა</w:t>
      </w:r>
      <w:r w:rsidR="00F1382E" w:rsidRPr="008D19E3">
        <w:rPr>
          <w:rFonts w:ascii="Sylfaen" w:hAnsi="Sylfaen"/>
        </w:rPr>
        <w:t>:</w:t>
      </w:r>
    </w:p>
    <w:p w:rsidR="008D19E3" w:rsidRPr="008D19E3" w:rsidRDefault="008D19E3" w:rsidP="008D19E3">
      <w:pPr>
        <w:jc w:val="both"/>
        <w:rPr>
          <w:rFonts w:ascii="Sylfaen" w:hAnsi="Sylfaen" w:cs="Arial"/>
        </w:rPr>
      </w:pPr>
      <w:r w:rsidRPr="008D19E3">
        <w:rPr>
          <w:rFonts w:ascii="Sylfaen" w:hAnsi="Sylfaen" w:cs="Arial"/>
          <w:lang w:val="ka-GE"/>
        </w:rPr>
        <w:t xml:space="preserve">პროექტი: </w:t>
      </w:r>
    </w:p>
    <w:p w:rsidR="008D19E3" w:rsidRPr="008D19E3" w:rsidRDefault="008D19E3" w:rsidP="008D19E3">
      <w:pPr>
        <w:pStyle w:val="ListParagraph"/>
        <w:numPr>
          <w:ilvl w:val="0"/>
          <w:numId w:val="2"/>
        </w:numPr>
        <w:jc w:val="both"/>
        <w:rPr>
          <w:rFonts w:ascii="Sylfaen" w:hAnsi="Sylfaen" w:cs="Arial"/>
        </w:rPr>
      </w:pPr>
      <w:r w:rsidRPr="008D19E3">
        <w:rPr>
          <w:rFonts w:ascii="Sylfaen" w:hAnsi="Sylfaen" w:cs="Arial"/>
          <w:lang w:val="ka-GE"/>
        </w:rPr>
        <w:t xml:space="preserve">ცენტრს ექნება ბირთვული მედიცინა: ციკლოტრონი, თიროიდული კამერა, </w:t>
      </w:r>
      <w:r w:rsidRPr="008D19E3">
        <w:rPr>
          <w:rFonts w:ascii="Sylfaen" w:hAnsi="Sylfaen" w:cs="Arial"/>
        </w:rPr>
        <w:t>SPECT-CT, PET-CT</w:t>
      </w:r>
    </w:p>
    <w:p w:rsidR="008D19E3" w:rsidRPr="008D19E3" w:rsidRDefault="008D19E3" w:rsidP="008D19E3">
      <w:pPr>
        <w:pStyle w:val="ListParagraph"/>
        <w:numPr>
          <w:ilvl w:val="0"/>
          <w:numId w:val="2"/>
        </w:numPr>
        <w:jc w:val="both"/>
        <w:rPr>
          <w:rFonts w:ascii="Sylfaen" w:hAnsi="Sylfaen" w:cs="Arial"/>
        </w:rPr>
      </w:pPr>
      <w:r w:rsidRPr="008D19E3">
        <w:rPr>
          <w:rFonts w:ascii="Sylfaen" w:hAnsi="Sylfaen" w:cs="Arial"/>
          <w:lang w:val="ka-GE"/>
        </w:rPr>
        <w:t xml:space="preserve">რადიაციული თერაპია, ორ ხაზიანი ამაჩქარებელი, ბრაქითერაპია, </w:t>
      </w:r>
      <w:r w:rsidRPr="008D19E3">
        <w:rPr>
          <w:rFonts w:ascii="Sylfaen" w:hAnsi="Sylfaen" w:cs="Arial"/>
        </w:rPr>
        <w:t xml:space="preserve">CT </w:t>
      </w:r>
      <w:r w:rsidRPr="008D19E3">
        <w:rPr>
          <w:rFonts w:ascii="Sylfaen" w:hAnsi="Sylfaen" w:cs="Arial"/>
          <w:lang w:val="ka-GE"/>
        </w:rPr>
        <w:t>დაგეგმვა</w:t>
      </w:r>
    </w:p>
    <w:p w:rsidR="008D19E3" w:rsidRPr="008D19E3" w:rsidRDefault="008D19E3" w:rsidP="008D19E3">
      <w:pPr>
        <w:pStyle w:val="ListParagraph"/>
        <w:numPr>
          <w:ilvl w:val="0"/>
          <w:numId w:val="2"/>
        </w:numPr>
        <w:jc w:val="both"/>
        <w:rPr>
          <w:rFonts w:ascii="Sylfaen" w:hAnsi="Sylfaen" w:cs="Arial"/>
        </w:rPr>
      </w:pPr>
      <w:r w:rsidRPr="008D19E3">
        <w:rPr>
          <w:rFonts w:ascii="Sylfaen" w:hAnsi="Sylfaen" w:cs="Arial"/>
          <w:lang w:val="ka-GE"/>
        </w:rPr>
        <w:t xml:space="preserve">დიაგნოსტიკური ვიზუალიზაცია: </w:t>
      </w:r>
      <w:r w:rsidRPr="008D19E3">
        <w:rPr>
          <w:rFonts w:ascii="Sylfaen" w:hAnsi="Sylfaen" w:cs="Arial"/>
        </w:rPr>
        <w:t xml:space="preserve">CT, MRI, </w:t>
      </w:r>
      <w:r w:rsidRPr="008D19E3">
        <w:rPr>
          <w:rFonts w:ascii="Sylfaen" w:hAnsi="Sylfaen" w:cs="Arial"/>
          <w:lang w:val="ka-GE"/>
        </w:rPr>
        <w:t>მამოგრაფია</w:t>
      </w:r>
    </w:p>
    <w:p w:rsidR="008D19E3" w:rsidRPr="008D19E3" w:rsidRDefault="008D19E3" w:rsidP="008D19E3">
      <w:pPr>
        <w:pStyle w:val="ListParagraph"/>
        <w:numPr>
          <w:ilvl w:val="0"/>
          <w:numId w:val="2"/>
        </w:numPr>
        <w:jc w:val="both"/>
        <w:rPr>
          <w:rFonts w:ascii="Sylfaen" w:hAnsi="Sylfaen" w:cs="Arial"/>
        </w:rPr>
      </w:pPr>
      <w:r w:rsidRPr="008D19E3">
        <w:rPr>
          <w:rFonts w:ascii="Sylfaen" w:hAnsi="Sylfaen" w:cs="Arial"/>
          <w:lang w:val="ka-GE"/>
        </w:rPr>
        <w:t>დამხმარე სერვისები: კიბოს რეგისტრი, გადამზადება, კვლევა</w:t>
      </w:r>
    </w:p>
    <w:p w:rsidR="008D19E3" w:rsidRDefault="008D19E3" w:rsidP="008D19E3">
      <w:pPr>
        <w:jc w:val="both"/>
        <w:rPr>
          <w:rFonts w:ascii="Sylfaen" w:hAnsi="Sylfaen" w:cs="Arial"/>
          <w:lang w:val="ka-GE"/>
        </w:rPr>
      </w:pPr>
      <w:r w:rsidRPr="008D19E3">
        <w:rPr>
          <w:rFonts w:ascii="Sylfaen" w:hAnsi="Sylfaen" w:cs="Arial"/>
          <w:lang w:val="ka-GE"/>
        </w:rPr>
        <w:t xml:space="preserve">პროექტი </w:t>
      </w:r>
      <w:r>
        <w:rPr>
          <w:rFonts w:ascii="Sylfaen" w:hAnsi="Sylfaen" w:cs="Arial"/>
          <w:lang w:val="ka-GE"/>
        </w:rPr>
        <w:t>მოიცავს:</w:t>
      </w:r>
    </w:p>
    <w:p w:rsidR="008D19E3" w:rsidRDefault="008D19E3" w:rsidP="008D19E3">
      <w:pPr>
        <w:pStyle w:val="ListParagraph"/>
        <w:numPr>
          <w:ilvl w:val="0"/>
          <w:numId w:val="4"/>
        </w:numPr>
        <w:jc w:val="both"/>
        <w:rPr>
          <w:rFonts w:ascii="Sylfaen" w:hAnsi="Sylfaen" w:cs="Arial"/>
          <w:lang w:val="ka-GE"/>
        </w:rPr>
      </w:pPr>
      <w:r w:rsidRPr="008D19E3">
        <w:rPr>
          <w:rFonts w:ascii="Sylfaen" w:hAnsi="Sylfaen" w:cs="Arial"/>
          <w:lang w:val="ka-GE"/>
        </w:rPr>
        <w:t>დააფინანსებს სერვისების და მოწყობილობების დაფინანსებას</w:t>
      </w:r>
    </w:p>
    <w:p w:rsidR="008D19E3" w:rsidRDefault="008D19E3" w:rsidP="008D19E3">
      <w:pPr>
        <w:pStyle w:val="ListParagraph"/>
        <w:numPr>
          <w:ilvl w:val="0"/>
          <w:numId w:val="4"/>
        </w:numPr>
        <w:jc w:val="both"/>
        <w:rPr>
          <w:rFonts w:ascii="Sylfaen" w:hAnsi="Sylfaen" w:cs="Arial"/>
          <w:lang w:val="ka-GE"/>
        </w:rPr>
      </w:pPr>
      <w:r>
        <w:rPr>
          <w:rFonts w:ascii="Sylfaen" w:hAnsi="Sylfaen" w:cs="Arial"/>
          <w:lang w:val="ka-GE"/>
        </w:rPr>
        <w:t>მაკეტის შედეგნას, ფუნქციურ აღწერას, პროექტის მაღთვცას და პროგრამის დანერგვას</w:t>
      </w:r>
    </w:p>
    <w:p w:rsidR="008D19E3" w:rsidRDefault="008D19E3" w:rsidP="008D19E3">
      <w:pPr>
        <w:pStyle w:val="ListParagraph"/>
        <w:numPr>
          <w:ilvl w:val="0"/>
          <w:numId w:val="4"/>
        </w:numPr>
        <w:jc w:val="both"/>
        <w:rPr>
          <w:rFonts w:ascii="Sylfaen" w:hAnsi="Sylfaen" w:cs="Arial"/>
          <w:lang w:val="ka-GE"/>
        </w:rPr>
      </w:pPr>
      <w:r>
        <w:rPr>
          <w:rFonts w:ascii="Sylfaen" w:hAnsi="Sylfaen" w:cs="Arial"/>
          <w:lang w:val="ka-GE"/>
        </w:rPr>
        <w:t xml:space="preserve">შენობის რეკონსტრუქციას, </w:t>
      </w:r>
      <w:r w:rsidR="007B5FBE">
        <w:rPr>
          <w:rFonts w:ascii="Sylfaen" w:hAnsi="Sylfaen" w:cs="Arial"/>
          <w:lang w:val="ka-GE"/>
        </w:rPr>
        <w:t xml:space="preserve">მონიტორინგისა და შეფასების სისტემის, კომპიუტერული უზრუნველყოფის, ჩათვლით ევრო სტანდარტების შესაბამისად. </w:t>
      </w:r>
    </w:p>
    <w:p w:rsidR="00046DF7" w:rsidRDefault="00046DF7" w:rsidP="00046DF7">
      <w:pPr>
        <w:jc w:val="both"/>
        <w:rPr>
          <w:rFonts w:ascii="Sylfaen" w:hAnsi="Sylfaen"/>
          <w:lang w:val="ka-GE"/>
        </w:rPr>
      </w:pPr>
      <w:r w:rsidRPr="008D19E3">
        <w:rPr>
          <w:rFonts w:ascii="Sylfaen" w:hAnsi="Sylfaen"/>
        </w:rPr>
        <w:t>“VAMED</w:t>
      </w:r>
      <w:proofErr w:type="gramStart"/>
      <w:r w:rsidRPr="008D19E3">
        <w:rPr>
          <w:rFonts w:ascii="Sylfaen" w:hAnsi="Sylfaen"/>
          <w:lang w:val="ka-GE"/>
        </w:rPr>
        <w:t>“</w:t>
      </w:r>
      <w:r>
        <w:rPr>
          <w:rFonts w:ascii="Sylfaen" w:hAnsi="Sylfaen"/>
          <w:lang w:val="ka-GE"/>
        </w:rPr>
        <w:t xml:space="preserve"> განახორციელებს</w:t>
      </w:r>
      <w:proofErr w:type="gramEnd"/>
    </w:p>
    <w:p w:rsidR="00046DF7" w:rsidRPr="00046DF7" w:rsidRDefault="00046DF7" w:rsidP="00046DF7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 w:rsidRPr="00046DF7">
        <w:rPr>
          <w:rFonts w:ascii="Sylfaen" w:hAnsi="Sylfaen"/>
          <w:lang w:val="ka-GE"/>
        </w:rPr>
        <w:t>აღჭურვილობის შეძენას, დამონტაჟებას, გადამხადეას</w:t>
      </w:r>
    </w:p>
    <w:p w:rsidR="00046DF7" w:rsidRPr="00046DF7" w:rsidRDefault="00046DF7" w:rsidP="00046DF7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 w:rsidRPr="00046DF7">
        <w:rPr>
          <w:rFonts w:ascii="Sylfaen" w:hAnsi="Sylfaen"/>
          <w:lang w:val="ka-GE"/>
        </w:rPr>
        <w:t>ინსბრუკის უნივერსიტეტთან თანამშრომლობა კვლევების მიმართულებით</w:t>
      </w:r>
    </w:p>
    <w:p w:rsidR="00046DF7" w:rsidRPr="00046DF7" w:rsidRDefault="00046DF7" w:rsidP="00046DF7">
      <w:pPr>
        <w:pStyle w:val="ListParagraph"/>
        <w:numPr>
          <w:ilvl w:val="0"/>
          <w:numId w:val="5"/>
        </w:numPr>
        <w:jc w:val="both"/>
        <w:rPr>
          <w:rFonts w:ascii="Sylfaen" w:hAnsi="Sylfaen" w:cs="Arial"/>
          <w:lang w:val="ka-GE"/>
        </w:rPr>
      </w:pPr>
      <w:r>
        <w:rPr>
          <w:rFonts w:ascii="Sylfaen" w:hAnsi="Sylfaen"/>
          <w:lang w:val="ka-GE"/>
        </w:rPr>
        <w:t xml:space="preserve">პერსონალის </w:t>
      </w:r>
      <w:r w:rsidRPr="00046DF7">
        <w:rPr>
          <w:rFonts w:ascii="Sylfaen" w:hAnsi="Sylfaen"/>
          <w:lang w:val="ka-GE"/>
        </w:rPr>
        <w:t xml:space="preserve">ტრენინგები </w:t>
      </w:r>
    </w:p>
    <w:p w:rsidR="00046DF7" w:rsidRPr="00046DF7" w:rsidRDefault="00046DF7" w:rsidP="00046DF7">
      <w:pPr>
        <w:pStyle w:val="ListParagraph"/>
        <w:numPr>
          <w:ilvl w:val="0"/>
          <w:numId w:val="5"/>
        </w:numPr>
        <w:jc w:val="both"/>
        <w:rPr>
          <w:rFonts w:ascii="Sylfaen" w:hAnsi="Sylfaen" w:cs="Arial"/>
          <w:lang w:val="ka-GE"/>
        </w:rPr>
      </w:pPr>
      <w:r>
        <w:rPr>
          <w:rFonts w:ascii="Sylfaen" w:hAnsi="Sylfaen"/>
          <w:lang w:val="ka-GE"/>
        </w:rPr>
        <w:t>აღჭურვილობების მოსმახურება საგარანტიო პერიოდში</w:t>
      </w:r>
      <w:bookmarkStart w:id="0" w:name="_GoBack"/>
      <w:bookmarkEnd w:id="0"/>
    </w:p>
    <w:p w:rsidR="00F1382E" w:rsidRPr="008D19E3" w:rsidRDefault="00BB25D2" w:rsidP="004E2E95">
      <w:pPr>
        <w:jc w:val="both"/>
        <w:rPr>
          <w:rFonts w:ascii="Sylfaen" w:hAnsi="Sylfaen"/>
          <w:lang w:val="ka-GE"/>
        </w:rPr>
      </w:pPr>
      <w:r w:rsidRPr="008D19E3">
        <w:rPr>
          <w:rFonts w:ascii="Sylfaen" w:hAnsi="Sylfaen"/>
          <w:lang w:val="ka-GE"/>
        </w:rPr>
        <w:t xml:space="preserve">ფინანსური პაკეტი, რომელიც მოიცავს როგორც საექსპორტო კრედიტს, ასევე კომერციულ საკრედიტო მექანიზმებს </w:t>
      </w:r>
      <w:r w:rsidRPr="008D19E3">
        <w:rPr>
          <w:rFonts w:ascii="Sylfaen" w:hAnsi="Sylfaen"/>
          <w:lang w:val="ka-GE"/>
        </w:rPr>
        <w:t xml:space="preserve">50 მლნ. </w:t>
      </w:r>
      <w:r w:rsidR="00282184" w:rsidRPr="008D19E3">
        <w:rPr>
          <w:rFonts w:ascii="Sylfaen" w:hAnsi="Sylfaen"/>
          <w:lang w:val="ka-GE"/>
        </w:rPr>
        <w:t>ევროს</w:t>
      </w:r>
      <w:r w:rsidRPr="008D19E3">
        <w:rPr>
          <w:rFonts w:ascii="Sylfaen" w:hAnsi="Sylfaen"/>
          <w:lang w:val="ka-GE"/>
        </w:rPr>
        <w:t xml:space="preserve"> ოდენობით</w:t>
      </w:r>
      <w:r w:rsidRPr="008D19E3">
        <w:rPr>
          <w:rFonts w:ascii="Sylfaen" w:hAnsi="Sylfaen"/>
          <w:lang w:val="ka-GE"/>
        </w:rPr>
        <w:t>, რომლის თქვენს ქვეყანაზე გასაცემად ჩვენი ფინანსური ბანკი მზადაა, თუკი კომპანია მიიღებს მისთვის საჭირო პროექტს</w:t>
      </w:r>
      <w:r w:rsidR="00282184" w:rsidRPr="008D19E3">
        <w:rPr>
          <w:rFonts w:ascii="Sylfaen" w:hAnsi="Sylfaen"/>
          <w:lang w:val="ka-GE"/>
        </w:rPr>
        <w:t xml:space="preserve">. </w:t>
      </w:r>
    </w:p>
    <w:p w:rsidR="00282184" w:rsidRDefault="00282184" w:rsidP="004E2E95">
      <w:pPr>
        <w:jc w:val="both"/>
        <w:rPr>
          <w:rFonts w:ascii="Sylfaen" w:hAnsi="Sylfaen"/>
          <w:lang w:val="ka-GE"/>
        </w:rPr>
      </w:pPr>
      <w:r w:rsidRPr="008D19E3">
        <w:rPr>
          <w:rFonts w:ascii="Sylfaen" w:hAnsi="Sylfaen"/>
          <w:lang w:val="ka-GE"/>
        </w:rPr>
        <w:t>პროექტის ღირებულება 50 მლნ. ევრო. 36 თვის პერიოდით: მყიდველი, ჯანდაცვის სამინისტრო, სესხის მიმღები ფინანსთა სამინისტრო, კრედიტორი - ევროპის პირველი კლასის ბანკი (First class European bank).</w:t>
      </w:r>
    </w:p>
    <w:p w:rsidR="00282184" w:rsidRPr="008D19E3" w:rsidRDefault="00282184" w:rsidP="008D19E3">
      <w:pPr>
        <w:pStyle w:val="ListParagraph"/>
        <w:numPr>
          <w:ilvl w:val="0"/>
          <w:numId w:val="1"/>
        </w:numPr>
        <w:ind w:left="360"/>
        <w:jc w:val="both"/>
        <w:rPr>
          <w:rFonts w:ascii="Sylfaen" w:hAnsi="Sylfaen"/>
          <w:lang w:val="ka-GE"/>
        </w:rPr>
      </w:pPr>
      <w:r w:rsidRPr="008D19E3">
        <w:rPr>
          <w:rFonts w:ascii="Sylfaen" w:hAnsi="Sylfaen"/>
          <w:lang w:val="ka-GE"/>
        </w:rPr>
        <w:t>კომერციული კრედიტი:</w:t>
      </w:r>
    </w:p>
    <w:p w:rsidR="00282184" w:rsidRPr="008D19E3" w:rsidRDefault="00282184" w:rsidP="008D19E3">
      <w:pPr>
        <w:jc w:val="both"/>
        <w:rPr>
          <w:rFonts w:ascii="Sylfaen" w:hAnsi="Sylfaen"/>
          <w:lang w:val="ka-GE"/>
        </w:rPr>
      </w:pPr>
      <w:r w:rsidRPr="008D19E3">
        <w:rPr>
          <w:rFonts w:ascii="Sylfaen" w:hAnsi="Sylfaen"/>
          <w:lang w:val="ka-GE"/>
        </w:rPr>
        <w:t>7.5 მლნ. ევროს ღირებულების (კონტრაქტის თანხის 15%). 6 თანაბარი გადახდა 6 თვეში ერთხელ. საპროცენტო განაკვეთი</w:t>
      </w:r>
      <w:r w:rsidR="007C2C03" w:rsidRPr="008D19E3">
        <w:rPr>
          <w:rFonts w:ascii="Sylfaen" w:hAnsi="Sylfaen"/>
          <w:lang w:val="ka-GE"/>
        </w:rPr>
        <w:t>:</w:t>
      </w:r>
      <w:r w:rsidRPr="008D19E3">
        <w:rPr>
          <w:rFonts w:ascii="Sylfaen" w:hAnsi="Sylfaen"/>
          <w:lang w:val="ka-GE"/>
        </w:rPr>
        <w:t xml:space="preserve"> 6 თვე- EURIBOR + 2.5% მარჟა</w:t>
      </w:r>
      <w:r w:rsidR="007C2C03" w:rsidRPr="008D19E3">
        <w:rPr>
          <w:rFonts w:ascii="Sylfaen" w:hAnsi="Sylfaen"/>
          <w:lang w:val="ka-GE"/>
        </w:rPr>
        <w:t>,</w:t>
      </w:r>
      <w:r w:rsidRPr="008D19E3">
        <w:rPr>
          <w:rFonts w:ascii="Sylfaen" w:hAnsi="Sylfaen"/>
          <w:lang w:val="ka-GE"/>
        </w:rPr>
        <w:t xml:space="preserve"> </w:t>
      </w:r>
      <w:r w:rsidRPr="008D19E3">
        <w:rPr>
          <w:rFonts w:ascii="Sylfaen" w:hAnsi="Sylfaen"/>
          <w:lang w:val="ka-GE"/>
        </w:rPr>
        <w:t>EURIBOR</w:t>
      </w:r>
      <w:r w:rsidRPr="008D19E3">
        <w:rPr>
          <w:rFonts w:ascii="Sylfaen" w:hAnsi="Sylfaen"/>
          <w:lang w:val="ka-GE"/>
        </w:rPr>
        <w:t xml:space="preserve">-ს შეიძლება </w:t>
      </w:r>
      <w:r w:rsidRPr="008D19E3">
        <w:rPr>
          <w:rFonts w:ascii="Sylfaen" w:hAnsi="Sylfaen"/>
          <w:lang w:val="ka-GE"/>
        </w:rPr>
        <w:lastRenderedPageBreak/>
        <w:t xml:space="preserve">ქონდეს ნულოვანი ზღვარი. </w:t>
      </w:r>
      <w:r w:rsidR="007C2C03" w:rsidRPr="008D19E3">
        <w:rPr>
          <w:rFonts w:ascii="Sylfaen" w:hAnsi="Sylfaen"/>
          <w:lang w:val="ka-GE"/>
        </w:rPr>
        <w:t>მოვალეობების</w:t>
      </w:r>
      <w:r w:rsidRPr="008D19E3">
        <w:rPr>
          <w:rFonts w:ascii="Sylfaen" w:hAnsi="Sylfaen"/>
          <w:lang w:val="ka-GE"/>
        </w:rPr>
        <w:t xml:space="preserve"> გადასახადი: 0.8% წლიური გადასახადი. მომსახურების გადასახადი: კრედიტის თანხ</w:t>
      </w:r>
      <w:r w:rsidR="007C2C03" w:rsidRPr="008D19E3">
        <w:rPr>
          <w:rFonts w:ascii="Sylfaen" w:hAnsi="Sylfaen"/>
          <w:lang w:val="ka-GE"/>
        </w:rPr>
        <w:t>ი</w:t>
      </w:r>
      <w:r w:rsidRPr="008D19E3">
        <w:rPr>
          <w:rFonts w:ascii="Sylfaen" w:hAnsi="Sylfaen"/>
          <w:lang w:val="ka-GE"/>
        </w:rPr>
        <w:t xml:space="preserve">ს </w:t>
      </w:r>
      <w:r w:rsidRPr="008D19E3">
        <w:rPr>
          <w:rFonts w:ascii="Sylfaen" w:hAnsi="Sylfaen" w:cs="Arial"/>
          <w:lang w:val="ka-GE"/>
        </w:rPr>
        <w:t xml:space="preserve">0.80%. რისკის შემცირების ინსტრუმენტის ღირებულება: 2.25% </w:t>
      </w:r>
      <w:r w:rsidR="007C2C03" w:rsidRPr="008D19E3">
        <w:rPr>
          <w:rFonts w:ascii="Sylfaen" w:hAnsi="Sylfaen" w:cs="Arial"/>
          <w:lang w:val="ka-GE"/>
        </w:rPr>
        <w:t xml:space="preserve">წლიური პროცვენტი კომერციული კრედიტის ხაზიდან და ექვემდებარება ავანსით გადახდას. </w:t>
      </w:r>
    </w:p>
    <w:p w:rsidR="00282184" w:rsidRPr="008D19E3" w:rsidRDefault="00282184" w:rsidP="008D19E3">
      <w:pPr>
        <w:pStyle w:val="ListParagraph"/>
        <w:numPr>
          <w:ilvl w:val="0"/>
          <w:numId w:val="1"/>
        </w:numPr>
        <w:ind w:left="360"/>
        <w:jc w:val="both"/>
        <w:rPr>
          <w:rFonts w:ascii="Sylfaen" w:hAnsi="Sylfaen"/>
          <w:lang w:val="ka-GE"/>
        </w:rPr>
      </w:pPr>
      <w:r w:rsidRPr="008D19E3">
        <w:rPr>
          <w:rFonts w:ascii="Sylfaen" w:hAnsi="Sylfaen"/>
          <w:lang w:val="ka-GE"/>
        </w:rPr>
        <w:t>საექსპორტო კრედიტი</w:t>
      </w:r>
    </w:p>
    <w:p w:rsidR="007C2C03" w:rsidRPr="008D19E3" w:rsidRDefault="00282184" w:rsidP="008D19E3">
      <w:pPr>
        <w:jc w:val="both"/>
        <w:rPr>
          <w:rFonts w:ascii="Sylfaen" w:hAnsi="Sylfaen" w:cs="Arial"/>
          <w:lang w:val="ka-GE"/>
        </w:rPr>
      </w:pPr>
      <w:r w:rsidRPr="008D19E3">
        <w:rPr>
          <w:rFonts w:ascii="Sylfaen" w:hAnsi="Sylfaen"/>
          <w:lang w:val="ka-GE"/>
        </w:rPr>
        <w:t>საერთო თანხა 42,5 მლნ ევრო (კონტრაქტის 85%)</w:t>
      </w:r>
      <w:r w:rsidR="007C2C03" w:rsidRPr="008D19E3">
        <w:rPr>
          <w:rFonts w:ascii="Sylfaen" w:hAnsi="Sylfaen"/>
          <w:lang w:val="ka-GE"/>
        </w:rPr>
        <w:t xml:space="preserve">. საექსპორტო კრედიტის სააგენტო: </w:t>
      </w:r>
      <w:r w:rsidR="007C2C03" w:rsidRPr="008D19E3">
        <w:rPr>
          <w:rFonts w:ascii="Sylfaen" w:hAnsi="Sylfaen" w:cs="Arial"/>
          <w:lang w:val="ka-GE"/>
        </w:rPr>
        <w:t>Oesterreichische Kontrollbank AG, Austria</w:t>
      </w:r>
      <w:r w:rsidR="007C2C03" w:rsidRPr="008D19E3">
        <w:rPr>
          <w:rFonts w:ascii="Sylfaen" w:hAnsi="Sylfaen" w:cs="Arial"/>
          <w:lang w:val="ka-GE"/>
        </w:rPr>
        <w:t xml:space="preserve">. საგარანტიო პრემია. 2.36% წლიური განაკვეთი (გადაიხდება ავანსის სახით). პერიოდი 50 თვე; წინასწარი გადახდა 20 თანაბარი გადახდა 6 თვეში ერთხელ. საპროცენტო განაკვეთი: </w:t>
      </w:r>
      <w:r w:rsidR="007C2C03" w:rsidRPr="008D19E3">
        <w:rPr>
          <w:rFonts w:ascii="Sylfaen" w:hAnsi="Sylfaen"/>
          <w:lang w:val="ka-GE"/>
        </w:rPr>
        <w:t xml:space="preserve">6 თვე- EURIBOR + </w:t>
      </w:r>
      <w:r w:rsidR="007C2C03" w:rsidRPr="008D19E3">
        <w:rPr>
          <w:rFonts w:ascii="Sylfaen" w:hAnsi="Sylfaen"/>
          <w:lang w:val="ka-GE"/>
        </w:rPr>
        <w:t>1,3</w:t>
      </w:r>
      <w:r w:rsidR="007C2C03" w:rsidRPr="008D19E3">
        <w:rPr>
          <w:rFonts w:ascii="Sylfaen" w:hAnsi="Sylfaen"/>
          <w:lang w:val="ka-GE"/>
        </w:rPr>
        <w:t>% მარჟა</w:t>
      </w:r>
      <w:r w:rsidR="007C2C03" w:rsidRPr="008D19E3">
        <w:rPr>
          <w:rFonts w:ascii="Sylfaen" w:hAnsi="Sylfaen"/>
          <w:lang w:val="ka-GE"/>
        </w:rPr>
        <w:t xml:space="preserve">, </w:t>
      </w:r>
      <w:r w:rsidR="007C2C03" w:rsidRPr="008D19E3">
        <w:rPr>
          <w:rFonts w:ascii="Sylfaen" w:hAnsi="Sylfaen"/>
          <w:lang w:val="ka-GE"/>
        </w:rPr>
        <w:t>EURIBOR-ს შეიძლება ქონდეს ნულოვანი ზღვარი.</w:t>
      </w:r>
      <w:r w:rsidR="007C2C03" w:rsidRPr="008D19E3">
        <w:rPr>
          <w:rFonts w:ascii="Sylfaen" w:hAnsi="Sylfaen"/>
          <w:lang w:val="ka-GE"/>
        </w:rPr>
        <w:t xml:space="preserve"> მოვალეობების</w:t>
      </w:r>
      <w:r w:rsidR="007C2C03" w:rsidRPr="008D19E3">
        <w:rPr>
          <w:rFonts w:ascii="Sylfaen" w:hAnsi="Sylfaen"/>
          <w:lang w:val="ka-GE"/>
        </w:rPr>
        <w:t xml:space="preserve"> გადასახადი:</w:t>
      </w:r>
      <w:r w:rsidR="007C2C03" w:rsidRPr="008D19E3">
        <w:rPr>
          <w:rFonts w:ascii="Sylfaen" w:hAnsi="Sylfaen"/>
          <w:lang w:val="ka-GE"/>
        </w:rPr>
        <w:t xml:space="preserve"> საკრედიტო ხაზის გადაუხდელი თანხის 0.75%. </w:t>
      </w:r>
      <w:r w:rsidR="007C2C03" w:rsidRPr="008D19E3">
        <w:rPr>
          <w:rFonts w:ascii="Sylfaen" w:hAnsi="Sylfaen"/>
          <w:lang w:val="ka-GE"/>
        </w:rPr>
        <w:t xml:space="preserve">მომსახურების გადასახადი: კრედიტის თანხის </w:t>
      </w:r>
      <w:r w:rsidR="007C2C03" w:rsidRPr="008D19E3">
        <w:rPr>
          <w:rFonts w:ascii="Sylfaen" w:hAnsi="Sylfaen" w:cs="Arial"/>
          <w:lang w:val="ka-GE"/>
        </w:rPr>
        <w:t>0.75</w:t>
      </w:r>
      <w:r w:rsidR="007C2C03" w:rsidRPr="008D19E3">
        <w:rPr>
          <w:rFonts w:ascii="Sylfaen" w:hAnsi="Sylfaen" w:cs="Arial"/>
          <w:lang w:val="ka-GE"/>
        </w:rPr>
        <w:t xml:space="preserve">%. </w:t>
      </w:r>
    </w:p>
    <w:p w:rsidR="007C2C03" w:rsidRPr="008D19E3" w:rsidRDefault="007C2C03" w:rsidP="008D19E3">
      <w:pPr>
        <w:jc w:val="both"/>
        <w:rPr>
          <w:rFonts w:ascii="Sylfaen" w:hAnsi="Sylfaen" w:cs="Arial"/>
          <w:lang w:val="ka-GE"/>
        </w:rPr>
      </w:pPr>
      <w:r w:rsidRPr="008D19E3">
        <w:rPr>
          <w:rFonts w:ascii="Sylfaen" w:hAnsi="Sylfaen" w:cs="Arial"/>
          <w:lang w:val="ka-GE"/>
        </w:rPr>
        <w:t>შემოთავაზება ძალაშია 2019 წლის 30 სექტემბრამდე.</w:t>
      </w:r>
    </w:p>
    <w:p w:rsidR="007C2C03" w:rsidRPr="008D19E3" w:rsidRDefault="007C2C03" w:rsidP="007C2C03">
      <w:pPr>
        <w:ind w:left="360"/>
        <w:jc w:val="both"/>
        <w:rPr>
          <w:rFonts w:ascii="Sylfaen" w:hAnsi="Sylfaen" w:cs="Arial"/>
          <w:lang w:val="ka-GE"/>
        </w:rPr>
      </w:pPr>
    </w:p>
    <w:p w:rsidR="008D19E3" w:rsidRPr="008D19E3" w:rsidRDefault="008D19E3" w:rsidP="00282184">
      <w:pPr>
        <w:ind w:left="360"/>
        <w:jc w:val="both"/>
        <w:rPr>
          <w:rFonts w:ascii="Sylfaen" w:hAnsi="Sylfaen"/>
        </w:rPr>
      </w:pPr>
    </w:p>
    <w:p w:rsidR="00282184" w:rsidRPr="008D19E3" w:rsidRDefault="00282184" w:rsidP="004E2E95">
      <w:pPr>
        <w:jc w:val="both"/>
        <w:rPr>
          <w:rFonts w:ascii="Sylfaen" w:hAnsi="Sylfaen"/>
          <w:lang w:val="ka-GE"/>
        </w:rPr>
      </w:pPr>
      <w:r w:rsidRPr="008D19E3">
        <w:rPr>
          <w:rFonts w:ascii="Sylfaen" w:hAnsi="Sylfaen"/>
          <w:lang w:val="ka-GE"/>
        </w:rPr>
        <w:t xml:space="preserve"> </w:t>
      </w:r>
    </w:p>
    <w:p w:rsidR="004E2E95" w:rsidRPr="008D19E3" w:rsidRDefault="004E2E95" w:rsidP="004E2E95">
      <w:pPr>
        <w:jc w:val="both"/>
        <w:rPr>
          <w:rFonts w:ascii="Sylfaen" w:hAnsi="Sylfaen"/>
          <w:lang w:val="ka-GE"/>
        </w:rPr>
      </w:pPr>
    </w:p>
    <w:p w:rsidR="004E2E95" w:rsidRPr="008D19E3" w:rsidRDefault="004E2E95" w:rsidP="004E2E95">
      <w:pPr>
        <w:jc w:val="both"/>
        <w:rPr>
          <w:rFonts w:ascii="Sylfaen" w:hAnsi="Sylfaen"/>
          <w:lang w:val="ka-GE"/>
        </w:rPr>
      </w:pPr>
    </w:p>
    <w:p w:rsidR="004E2E95" w:rsidRPr="008D19E3" w:rsidRDefault="004E2E95" w:rsidP="004E2E95">
      <w:pPr>
        <w:jc w:val="both"/>
        <w:rPr>
          <w:rFonts w:ascii="Sylfaen" w:hAnsi="Sylfaen"/>
          <w:lang w:val="ka-GE"/>
        </w:rPr>
      </w:pPr>
    </w:p>
    <w:sectPr w:rsidR="004E2E95" w:rsidRPr="008D19E3" w:rsidSect="00A36DC4">
      <w:pgSz w:w="11907" w:h="16840" w:code="9"/>
      <w:pgMar w:top="1134" w:right="170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249D3"/>
    <w:multiLevelType w:val="hybridMultilevel"/>
    <w:tmpl w:val="E92CD2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BE40CF8"/>
    <w:multiLevelType w:val="hybridMultilevel"/>
    <w:tmpl w:val="67BE4B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7B1C56"/>
    <w:multiLevelType w:val="hybridMultilevel"/>
    <w:tmpl w:val="747080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6B74DD5"/>
    <w:multiLevelType w:val="hybridMultilevel"/>
    <w:tmpl w:val="6D282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81530C"/>
    <w:multiLevelType w:val="hybridMultilevel"/>
    <w:tmpl w:val="70B8D5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E95"/>
    <w:rsid w:val="00046DF7"/>
    <w:rsid w:val="000C25EB"/>
    <w:rsid w:val="00282184"/>
    <w:rsid w:val="004E2E95"/>
    <w:rsid w:val="005279A4"/>
    <w:rsid w:val="005B4AE3"/>
    <w:rsid w:val="0070471D"/>
    <w:rsid w:val="007B5FBE"/>
    <w:rsid w:val="007C2C03"/>
    <w:rsid w:val="008D19E3"/>
    <w:rsid w:val="00A36DC4"/>
    <w:rsid w:val="00BB25D2"/>
    <w:rsid w:val="00BD474A"/>
    <w:rsid w:val="00F1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184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8D19E3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184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8D19E3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8A7D4-1F15-4F1F-8BA5-AB90180A2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Ketevan Goginashvili</cp:lastModifiedBy>
  <cp:revision>3</cp:revision>
  <dcterms:created xsi:type="dcterms:W3CDTF">2019-07-30T07:00:00Z</dcterms:created>
  <dcterms:modified xsi:type="dcterms:W3CDTF">2019-07-30T11:31:00Z</dcterms:modified>
</cp:coreProperties>
</file>