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C5B" w:rsidRDefault="00315C5B" w:rsidP="008E67FE">
      <w:pPr>
        <w:jc w:val="center"/>
        <w:rPr>
          <w:rFonts w:ascii="Cambria" w:hAnsi="Cambria"/>
          <w:b/>
          <w:bCs/>
          <w:sz w:val="26"/>
          <w:szCs w:val="26"/>
          <w:lang w:val="en-US"/>
        </w:rPr>
      </w:pPr>
      <w:r w:rsidRPr="00315C5B">
        <w:rPr>
          <w:rFonts w:ascii="Cambria" w:hAnsi="Cambria"/>
          <w:b/>
          <w:bCs/>
          <w:sz w:val="26"/>
          <w:szCs w:val="26"/>
          <w:lang w:val="en-US"/>
        </w:rPr>
        <w:t>CHAPTER: ICT APPLICATION IN HEALTH</w:t>
      </w:r>
      <w:r>
        <w:rPr>
          <w:rFonts w:ascii="Cambria" w:hAnsi="Cambria"/>
          <w:b/>
          <w:bCs/>
          <w:sz w:val="26"/>
          <w:szCs w:val="26"/>
          <w:lang w:val="en-US"/>
        </w:rPr>
        <w:t>CARE</w:t>
      </w:r>
    </w:p>
    <w:p w:rsidR="005124F9" w:rsidRDefault="005124F9" w:rsidP="008E67FE">
      <w:pPr>
        <w:jc w:val="center"/>
        <w:rPr>
          <w:rFonts w:ascii="Cambria" w:hAnsi="Cambria"/>
          <w:b/>
          <w:bCs/>
          <w:sz w:val="26"/>
          <w:szCs w:val="26"/>
          <w:lang w:val="en-US"/>
        </w:rPr>
      </w:pPr>
    </w:p>
    <w:sdt>
      <w:sdtPr>
        <w:rPr>
          <w:rFonts w:asciiTheme="majorBidi" w:eastAsiaTheme="minorHAnsi" w:hAnsiTheme="majorBidi" w:cstheme="minorBidi"/>
          <w:color w:val="auto"/>
          <w:sz w:val="24"/>
          <w:szCs w:val="24"/>
          <w:lang w:val="en-GB"/>
        </w:rPr>
        <w:id w:val="1371187729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5124F9" w:rsidRPr="005124F9" w:rsidRDefault="005124F9">
          <w:pPr>
            <w:pStyle w:val="TOCHeading"/>
            <w:rPr>
              <w:rFonts w:asciiTheme="majorBidi" w:hAnsiTheme="majorBidi"/>
              <w:sz w:val="24"/>
              <w:szCs w:val="24"/>
            </w:rPr>
          </w:pPr>
          <w:r w:rsidRPr="005124F9">
            <w:rPr>
              <w:rFonts w:asciiTheme="majorBidi" w:hAnsiTheme="majorBidi"/>
              <w:sz w:val="24"/>
              <w:szCs w:val="24"/>
            </w:rPr>
            <w:t>CONTENTS</w:t>
          </w:r>
        </w:p>
        <w:p w:rsidR="00FF56B3" w:rsidRDefault="005124F9">
          <w:pPr>
            <w:pStyle w:val="TOC1"/>
            <w:tabs>
              <w:tab w:val="right" w:leader="dot" w:pos="9629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7627188" w:history="1">
            <w:r w:rsidR="00FF56B3" w:rsidRPr="00C20EF8">
              <w:rPr>
                <w:rStyle w:val="Hyperlink"/>
                <w:rFonts w:asciiTheme="majorBidi" w:hAnsiTheme="majorBidi"/>
                <w:b/>
                <w:bCs/>
                <w:noProof/>
              </w:rPr>
              <w:t>INTRODUCTION</w:t>
            </w:r>
            <w:r w:rsidR="00FF56B3">
              <w:rPr>
                <w:noProof/>
                <w:webHidden/>
              </w:rPr>
              <w:tab/>
            </w:r>
            <w:r w:rsidR="00FF56B3">
              <w:rPr>
                <w:noProof/>
                <w:webHidden/>
              </w:rPr>
              <w:fldChar w:fldCharType="begin"/>
            </w:r>
            <w:r w:rsidR="00FF56B3">
              <w:rPr>
                <w:noProof/>
                <w:webHidden/>
              </w:rPr>
              <w:instrText xml:space="preserve"> PAGEREF _Toc527627188 \h </w:instrText>
            </w:r>
            <w:r w:rsidR="00FF56B3">
              <w:rPr>
                <w:noProof/>
                <w:webHidden/>
              </w:rPr>
            </w:r>
            <w:r w:rsidR="00FF56B3">
              <w:rPr>
                <w:noProof/>
                <w:webHidden/>
              </w:rPr>
              <w:fldChar w:fldCharType="separate"/>
            </w:r>
            <w:r w:rsidR="00FF56B3">
              <w:rPr>
                <w:noProof/>
                <w:webHidden/>
              </w:rPr>
              <w:t>2</w:t>
            </w:r>
            <w:r w:rsidR="00FF56B3"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527627189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  <w:lang w:val="en-US"/>
              </w:rPr>
              <w:t>Guideline 1: Framework on eHealth: ICT Policy, strategy, and regulations for Healthcare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527627190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  <w:lang w:val="en-US"/>
              </w:rPr>
              <w:t>Guideline 2: ICT-based implementation of healthcare services in management and support functions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527627191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  <w:lang w:val="en-US"/>
              </w:rPr>
              <w:t>Guideline 3: Electronic health record (EHR)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527627192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  <w:lang w:val="en-US"/>
              </w:rPr>
              <w:t>Guideline 4: eHealth interoperability at institutional, national and international levels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527627193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  <w:lang w:val="en-US"/>
              </w:rPr>
              <w:t>Guideline 5: The application of mHealth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527627194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  <w:lang w:val="en-US"/>
              </w:rPr>
              <w:t>Guideline 6: Provision of Telehealth – the practice of medicine at a distance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527627195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  <w:lang w:val="en-US"/>
              </w:rPr>
              <w:t>Guideline 7: The use of social media to communicate on health related matters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527627196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  <w:lang w:val="en-US"/>
              </w:rPr>
              <w:t>Guideline 8: Potential uses of emerging technology, big data and new data sources.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527627197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  <w:lang w:val="en-US"/>
              </w:rPr>
              <w:t>Guideline 9: Specific Data Protection and Privacy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527627198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  <w:lang w:val="en-US"/>
              </w:rPr>
              <w:t>Guideline 10: Permanent evaluation of ICT health applications and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56B3" w:rsidRDefault="00FF56B3">
          <w:pPr>
            <w:pStyle w:val="TOC1"/>
            <w:tabs>
              <w:tab w:val="right" w:leader="dot" w:pos="9629"/>
            </w:tabs>
            <w:rPr>
              <w:rFonts w:eastAsiaTheme="minorEastAsia"/>
              <w:noProof/>
              <w:lang w:eastAsia="en-GB"/>
            </w:rPr>
          </w:pPr>
          <w:hyperlink w:anchor="_Toc527627199" w:history="1">
            <w:r w:rsidRPr="00C20EF8">
              <w:rPr>
                <w:rStyle w:val="Hyperlink"/>
                <w:rFonts w:asciiTheme="majorBidi" w:hAnsiTheme="majorBidi"/>
                <w:b/>
                <w:bCs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_Toc527627199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24F9" w:rsidRDefault="005124F9">
          <w:r>
            <w:rPr>
              <w:b/>
              <w:bCs/>
              <w:noProof/>
            </w:rPr>
            <w:fldChar w:fldCharType="end"/>
          </w:r>
        </w:p>
      </w:sdtContent>
    </w:sdt>
    <w:p w:rsidR="002C4DFE" w:rsidRDefault="002C4DFE" w:rsidP="005124F9">
      <w:pPr>
        <w:jc w:val="both"/>
        <w:rPr>
          <w:rFonts w:ascii="Cambria" w:hAnsi="Cambria"/>
          <w:sz w:val="24"/>
          <w:szCs w:val="24"/>
          <w:lang w:val="en-US"/>
        </w:rPr>
      </w:pPr>
    </w:p>
    <w:p w:rsidR="002C4DFE" w:rsidRPr="002C4DFE" w:rsidRDefault="002C4DFE" w:rsidP="002C4DFE">
      <w:pPr>
        <w:pStyle w:val="Heading1"/>
        <w:pageBreakBefore/>
        <w:rPr>
          <w:rFonts w:asciiTheme="majorBidi" w:hAnsiTheme="majorBidi"/>
          <w:b/>
          <w:bCs/>
          <w:color w:val="auto"/>
          <w:sz w:val="26"/>
          <w:szCs w:val="26"/>
        </w:rPr>
      </w:pPr>
      <w:bookmarkStart w:id="0" w:name="_Toc527627188"/>
      <w:r w:rsidRPr="002C4DFE">
        <w:rPr>
          <w:rFonts w:asciiTheme="majorBidi" w:hAnsiTheme="majorBidi"/>
          <w:b/>
          <w:bCs/>
          <w:color w:val="auto"/>
          <w:sz w:val="26"/>
          <w:szCs w:val="26"/>
        </w:rPr>
        <w:t>INTRODUCTION</w:t>
      </w:r>
      <w:bookmarkEnd w:id="0"/>
    </w:p>
    <w:p w:rsidR="00350137" w:rsidRDefault="00F53DCD" w:rsidP="00614C6E">
      <w:pPr>
        <w:jc w:val="both"/>
        <w:rPr>
          <w:rFonts w:ascii="Cambria" w:hAnsi="Cambria"/>
          <w:sz w:val="24"/>
          <w:szCs w:val="24"/>
          <w:lang w:val="en-US"/>
        </w:rPr>
      </w:pPr>
      <w:r w:rsidRPr="00F53DCD">
        <w:rPr>
          <w:rFonts w:ascii="Cambria" w:hAnsi="Cambria"/>
          <w:sz w:val="24"/>
          <w:szCs w:val="24"/>
          <w:lang w:val="en-US"/>
        </w:rPr>
        <w:t>In an increasingly digital world,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Pr="00F53DCD">
        <w:rPr>
          <w:rFonts w:ascii="Cambria" w:hAnsi="Cambria"/>
          <w:sz w:val="24"/>
          <w:szCs w:val="24"/>
          <w:lang w:val="en-US"/>
        </w:rPr>
        <w:t xml:space="preserve">there is growing recognition that </w:t>
      </w:r>
      <w:r w:rsidR="00547555" w:rsidRPr="00F53DCD">
        <w:rPr>
          <w:rFonts w:ascii="Cambria" w:hAnsi="Cambria"/>
          <w:sz w:val="24"/>
          <w:szCs w:val="24"/>
          <w:lang w:val="en-US"/>
        </w:rPr>
        <w:t>information and communication</w:t>
      </w:r>
      <w:r w:rsidR="00547555">
        <w:rPr>
          <w:rFonts w:ascii="Cambria" w:hAnsi="Cambria"/>
          <w:sz w:val="24"/>
          <w:szCs w:val="24"/>
          <w:lang w:val="en-US"/>
        </w:rPr>
        <w:t xml:space="preserve"> </w:t>
      </w:r>
      <w:r w:rsidR="00547555" w:rsidRPr="00F53DCD">
        <w:rPr>
          <w:rFonts w:ascii="Cambria" w:hAnsi="Cambria"/>
          <w:sz w:val="24"/>
          <w:szCs w:val="24"/>
          <w:lang w:val="en-US"/>
        </w:rPr>
        <w:t>tech</w:t>
      </w:r>
      <w:r w:rsidR="00547555">
        <w:rPr>
          <w:rFonts w:ascii="Cambria" w:hAnsi="Cambria"/>
          <w:sz w:val="24"/>
          <w:szCs w:val="24"/>
          <w:lang w:val="en-US"/>
        </w:rPr>
        <w:t>nologies (</w:t>
      </w:r>
      <w:r>
        <w:rPr>
          <w:rFonts w:ascii="Cambria" w:hAnsi="Cambria"/>
          <w:sz w:val="24"/>
          <w:szCs w:val="24"/>
          <w:lang w:val="en-US"/>
        </w:rPr>
        <w:t>ICT</w:t>
      </w:r>
      <w:r w:rsidR="00547555">
        <w:rPr>
          <w:rFonts w:ascii="Cambria" w:hAnsi="Cambria"/>
          <w:sz w:val="24"/>
          <w:szCs w:val="24"/>
          <w:lang w:val="en-US"/>
        </w:rPr>
        <w:t>)</w:t>
      </w:r>
      <w:r>
        <w:rPr>
          <w:rFonts w:ascii="Cambria" w:hAnsi="Cambria"/>
          <w:sz w:val="24"/>
          <w:szCs w:val="24"/>
          <w:lang w:val="en-US"/>
        </w:rPr>
        <w:t xml:space="preserve"> must be integrated into the health sector.  </w:t>
      </w:r>
      <w:r w:rsidR="001678D8">
        <w:rPr>
          <w:rFonts w:ascii="Cambria" w:hAnsi="Cambria"/>
          <w:sz w:val="24"/>
          <w:szCs w:val="24"/>
          <w:lang w:val="en-US"/>
        </w:rPr>
        <w:t>ICT is inevitable for cost-effectiveness of healthcare services</w:t>
      </w:r>
      <w:r>
        <w:rPr>
          <w:rFonts w:ascii="Cambria" w:hAnsi="Cambria"/>
          <w:sz w:val="24"/>
          <w:szCs w:val="24"/>
          <w:lang w:val="en-US"/>
        </w:rPr>
        <w:t xml:space="preserve"> and </w:t>
      </w:r>
      <w:r w:rsidR="00614C6E">
        <w:rPr>
          <w:rFonts w:ascii="Cambria" w:hAnsi="Cambria"/>
          <w:sz w:val="24"/>
          <w:szCs w:val="24"/>
          <w:lang w:val="en-US"/>
        </w:rPr>
        <w:t>to improve efficiencies</w:t>
      </w:r>
      <w:r w:rsidR="00DB278C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of health systems</w:t>
      </w:r>
      <w:r w:rsidR="00315C5B">
        <w:rPr>
          <w:rFonts w:ascii="Cambria" w:hAnsi="Cambria"/>
          <w:sz w:val="24"/>
          <w:szCs w:val="24"/>
          <w:lang w:val="en-US"/>
        </w:rPr>
        <w:t xml:space="preserve">.  </w:t>
      </w:r>
      <w:r w:rsidR="00D23C3A">
        <w:rPr>
          <w:rFonts w:ascii="Cambria" w:hAnsi="Cambria"/>
          <w:sz w:val="24"/>
          <w:szCs w:val="24"/>
          <w:lang w:val="en-US"/>
        </w:rPr>
        <w:t>Alike</w:t>
      </w:r>
      <w:r w:rsidR="00024718">
        <w:rPr>
          <w:rFonts w:ascii="Cambria" w:hAnsi="Cambria"/>
          <w:sz w:val="24"/>
          <w:szCs w:val="24"/>
          <w:lang w:val="en-US"/>
        </w:rPr>
        <w:t xml:space="preserve"> t</w:t>
      </w:r>
      <w:r w:rsidRPr="00F53DCD">
        <w:rPr>
          <w:rFonts w:ascii="Cambria" w:hAnsi="Cambria"/>
          <w:sz w:val="24"/>
          <w:szCs w:val="24"/>
          <w:lang w:val="en-US"/>
        </w:rPr>
        <w:t xml:space="preserve">he World Health Organization </w:t>
      </w:r>
      <w:r w:rsidR="007841A0">
        <w:rPr>
          <w:rFonts w:ascii="Cambria" w:hAnsi="Cambria"/>
          <w:sz w:val="24"/>
          <w:szCs w:val="24"/>
          <w:lang w:val="en-US"/>
        </w:rPr>
        <w:t>(WHO)</w:t>
      </w:r>
      <w:r w:rsidR="00024718">
        <w:rPr>
          <w:rFonts w:ascii="Cambria" w:hAnsi="Cambria"/>
          <w:sz w:val="24"/>
          <w:szCs w:val="24"/>
          <w:lang w:val="en-US"/>
        </w:rPr>
        <w:t>,</w:t>
      </w:r>
      <w:r w:rsidR="007841A0">
        <w:rPr>
          <w:rFonts w:ascii="Cambria" w:hAnsi="Cambria"/>
          <w:sz w:val="24"/>
          <w:szCs w:val="24"/>
          <w:lang w:val="en-US"/>
        </w:rPr>
        <w:t xml:space="preserve"> </w:t>
      </w:r>
      <w:r w:rsidR="00024718">
        <w:rPr>
          <w:rFonts w:ascii="Cambria" w:hAnsi="Cambria"/>
          <w:sz w:val="24"/>
          <w:szCs w:val="24"/>
          <w:lang w:val="en-US"/>
        </w:rPr>
        <w:t xml:space="preserve">this document </w:t>
      </w:r>
      <w:r>
        <w:rPr>
          <w:rFonts w:ascii="Cambria" w:hAnsi="Cambria"/>
          <w:sz w:val="24"/>
          <w:szCs w:val="24"/>
          <w:lang w:val="en-US"/>
        </w:rPr>
        <w:t>uses the term</w:t>
      </w:r>
      <w:r w:rsidRPr="00F53DCD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‘</w:t>
      </w:r>
      <w:r w:rsidRPr="00F53DCD">
        <w:rPr>
          <w:rFonts w:ascii="Cambria" w:hAnsi="Cambria"/>
          <w:sz w:val="24"/>
          <w:szCs w:val="24"/>
          <w:lang w:val="en-US"/>
        </w:rPr>
        <w:t>eHealth</w:t>
      </w:r>
      <w:r>
        <w:rPr>
          <w:rFonts w:ascii="Cambria" w:hAnsi="Cambria"/>
          <w:sz w:val="24"/>
          <w:szCs w:val="24"/>
          <w:lang w:val="en-US"/>
        </w:rPr>
        <w:t xml:space="preserve">’ to describe </w:t>
      </w:r>
      <w:r w:rsidRPr="00F53DCD">
        <w:rPr>
          <w:rFonts w:ascii="Cambria" w:hAnsi="Cambria"/>
          <w:sz w:val="24"/>
          <w:szCs w:val="24"/>
          <w:lang w:val="en-US"/>
        </w:rPr>
        <w:t xml:space="preserve">the use of </w:t>
      </w:r>
      <w:r w:rsidR="00842325">
        <w:rPr>
          <w:rFonts w:ascii="Cambria" w:hAnsi="Cambria"/>
          <w:sz w:val="24"/>
          <w:szCs w:val="24"/>
          <w:lang w:val="en-US"/>
        </w:rPr>
        <w:t xml:space="preserve">all forms of </w:t>
      </w:r>
      <w:r w:rsidR="00547555">
        <w:rPr>
          <w:rFonts w:ascii="Cambria" w:hAnsi="Cambria"/>
          <w:sz w:val="24"/>
          <w:szCs w:val="24"/>
          <w:lang w:val="en-US"/>
        </w:rPr>
        <w:t>ICT</w:t>
      </w:r>
      <w:r>
        <w:rPr>
          <w:rFonts w:ascii="Cambria" w:hAnsi="Cambria"/>
          <w:sz w:val="24"/>
          <w:szCs w:val="24"/>
          <w:lang w:val="en-US"/>
        </w:rPr>
        <w:t xml:space="preserve"> for health. </w:t>
      </w:r>
      <w:r w:rsidR="003F442B">
        <w:rPr>
          <w:rFonts w:ascii="Cambria" w:hAnsi="Cambria"/>
          <w:sz w:val="24"/>
          <w:szCs w:val="24"/>
          <w:lang w:val="en-US"/>
        </w:rPr>
        <w:t>E</w:t>
      </w:r>
      <w:r w:rsidR="003F442B" w:rsidRPr="003F442B">
        <w:rPr>
          <w:rFonts w:ascii="Cambria" w:hAnsi="Cambria"/>
          <w:sz w:val="24"/>
          <w:szCs w:val="24"/>
          <w:lang w:val="en-US"/>
        </w:rPr>
        <w:t xml:space="preserve">Health has been </w:t>
      </w:r>
      <w:r w:rsidR="00DB278C">
        <w:rPr>
          <w:rFonts w:ascii="Cambria" w:hAnsi="Cambria"/>
          <w:sz w:val="24"/>
          <w:szCs w:val="24"/>
          <w:lang w:val="en-US"/>
        </w:rPr>
        <w:t xml:space="preserve">often </w:t>
      </w:r>
      <w:r w:rsidR="003F442B" w:rsidRPr="003F442B">
        <w:rPr>
          <w:rFonts w:ascii="Cambria" w:hAnsi="Cambria"/>
          <w:sz w:val="24"/>
          <w:szCs w:val="24"/>
          <w:lang w:val="en-US"/>
        </w:rPr>
        <w:t>descr</w:t>
      </w:r>
      <w:r w:rsidR="007841A0">
        <w:rPr>
          <w:rFonts w:ascii="Cambria" w:hAnsi="Cambria"/>
          <w:sz w:val="24"/>
          <w:szCs w:val="24"/>
          <w:lang w:val="en-US"/>
        </w:rPr>
        <w:t xml:space="preserve">ibed as a means to ensure </w:t>
      </w:r>
      <w:r w:rsidR="003F442B" w:rsidRPr="003F442B">
        <w:rPr>
          <w:rFonts w:ascii="Cambria" w:hAnsi="Cambria"/>
          <w:sz w:val="24"/>
          <w:szCs w:val="24"/>
          <w:lang w:val="en-US"/>
        </w:rPr>
        <w:t xml:space="preserve">the </w:t>
      </w:r>
      <w:r w:rsidR="00DB278C">
        <w:rPr>
          <w:rFonts w:ascii="Cambria" w:hAnsi="Cambria"/>
          <w:sz w:val="24"/>
          <w:szCs w:val="24"/>
          <w:lang w:val="en-US"/>
        </w:rPr>
        <w:t xml:space="preserve">provision of the correct </w:t>
      </w:r>
      <w:r w:rsidR="003F442B" w:rsidRPr="003F442B">
        <w:rPr>
          <w:rFonts w:ascii="Cambria" w:hAnsi="Cambria"/>
          <w:sz w:val="24"/>
          <w:szCs w:val="24"/>
          <w:lang w:val="en-US"/>
        </w:rPr>
        <w:t>health information</w:t>
      </w:r>
      <w:r w:rsidR="000A04DF">
        <w:rPr>
          <w:rFonts w:ascii="Cambria" w:hAnsi="Cambria"/>
          <w:sz w:val="24"/>
          <w:szCs w:val="24"/>
          <w:lang w:val="en-US"/>
        </w:rPr>
        <w:t xml:space="preserve"> and services</w:t>
      </w:r>
      <w:r w:rsidR="003F442B" w:rsidRPr="003F442B">
        <w:rPr>
          <w:rFonts w:ascii="Cambria" w:hAnsi="Cambria"/>
          <w:sz w:val="24"/>
          <w:szCs w:val="24"/>
          <w:lang w:val="en-US"/>
        </w:rPr>
        <w:t xml:space="preserve"> to the right person at the right place and time in a secure, electronic </w:t>
      </w:r>
      <w:r w:rsidR="00842325">
        <w:rPr>
          <w:rFonts w:ascii="Cambria" w:hAnsi="Cambria"/>
          <w:sz w:val="24"/>
          <w:szCs w:val="24"/>
          <w:lang w:val="en-US"/>
        </w:rPr>
        <w:t>manner</w:t>
      </w:r>
      <w:r w:rsidR="00842325" w:rsidRPr="003F442B">
        <w:rPr>
          <w:rFonts w:ascii="Cambria" w:hAnsi="Cambria"/>
          <w:sz w:val="24"/>
          <w:szCs w:val="24"/>
          <w:lang w:val="en-US"/>
        </w:rPr>
        <w:t xml:space="preserve"> </w:t>
      </w:r>
      <w:r w:rsidR="003F442B" w:rsidRPr="003F442B">
        <w:rPr>
          <w:rFonts w:ascii="Cambria" w:hAnsi="Cambria"/>
          <w:sz w:val="24"/>
          <w:szCs w:val="24"/>
          <w:lang w:val="en-US"/>
        </w:rPr>
        <w:t xml:space="preserve">to </w:t>
      </w:r>
      <w:r w:rsidR="00024718" w:rsidRPr="003F442B">
        <w:rPr>
          <w:rFonts w:ascii="Cambria" w:hAnsi="Cambria"/>
          <w:sz w:val="24"/>
          <w:szCs w:val="24"/>
          <w:lang w:val="en-US"/>
        </w:rPr>
        <w:t>optimize</w:t>
      </w:r>
      <w:r w:rsidR="003F442B" w:rsidRPr="003F442B">
        <w:rPr>
          <w:rFonts w:ascii="Cambria" w:hAnsi="Cambria"/>
          <w:sz w:val="24"/>
          <w:szCs w:val="24"/>
          <w:lang w:val="en-US"/>
        </w:rPr>
        <w:t xml:space="preserve"> the</w:t>
      </w:r>
      <w:r w:rsidR="003F442B">
        <w:rPr>
          <w:rFonts w:ascii="Cambria" w:hAnsi="Cambria"/>
          <w:sz w:val="24"/>
          <w:szCs w:val="24"/>
          <w:lang w:val="en-US"/>
        </w:rPr>
        <w:t xml:space="preserve"> quality and </w:t>
      </w:r>
      <w:r w:rsidR="003F442B" w:rsidRPr="003F442B">
        <w:rPr>
          <w:rFonts w:ascii="Cambria" w:hAnsi="Cambria"/>
          <w:sz w:val="24"/>
          <w:szCs w:val="24"/>
          <w:lang w:val="en-US"/>
        </w:rPr>
        <w:t>efficiency of health care delivery, research, education and knowledge</w:t>
      </w:r>
      <w:r w:rsidR="003F442B">
        <w:rPr>
          <w:rFonts w:ascii="Cambria" w:hAnsi="Cambria"/>
          <w:sz w:val="24"/>
          <w:szCs w:val="24"/>
          <w:lang w:val="en-US"/>
        </w:rPr>
        <w:t xml:space="preserve">. </w:t>
      </w:r>
      <w:r w:rsidR="00745D72" w:rsidRPr="00745D72">
        <w:rPr>
          <w:rFonts w:ascii="Cambria" w:hAnsi="Cambria"/>
          <w:sz w:val="24"/>
          <w:szCs w:val="24"/>
          <w:lang w:val="en-US"/>
        </w:rPr>
        <w:t>The daily business of health relies on information and communication and, increasingly, on the</w:t>
      </w:r>
      <w:r w:rsidR="00745D72">
        <w:rPr>
          <w:rFonts w:ascii="Cambria" w:hAnsi="Cambria"/>
          <w:sz w:val="24"/>
          <w:szCs w:val="24"/>
          <w:lang w:val="en-US"/>
        </w:rPr>
        <w:t xml:space="preserve"> </w:t>
      </w:r>
      <w:r w:rsidR="00745D72" w:rsidRPr="00745D72">
        <w:rPr>
          <w:rFonts w:ascii="Cambria" w:hAnsi="Cambria"/>
          <w:sz w:val="24"/>
          <w:szCs w:val="24"/>
          <w:lang w:val="en-US"/>
        </w:rPr>
        <w:t xml:space="preserve">technologies that enable it, at every level and in every </w:t>
      </w:r>
      <w:r w:rsidR="00745D72">
        <w:rPr>
          <w:rFonts w:ascii="Cambria" w:hAnsi="Cambria"/>
          <w:sz w:val="24"/>
          <w:szCs w:val="24"/>
          <w:lang w:val="en-US"/>
        </w:rPr>
        <w:t>context</w:t>
      </w:r>
      <w:r w:rsidR="00745D72" w:rsidRPr="00745D72">
        <w:rPr>
          <w:rFonts w:ascii="Cambria" w:hAnsi="Cambria"/>
          <w:sz w:val="24"/>
          <w:szCs w:val="24"/>
          <w:lang w:val="en-US"/>
        </w:rPr>
        <w:t>.</w:t>
      </w:r>
      <w:r w:rsidR="00745D72">
        <w:rPr>
          <w:rFonts w:ascii="Cambria" w:hAnsi="Cambria"/>
          <w:sz w:val="24"/>
          <w:szCs w:val="24"/>
          <w:lang w:val="en-US"/>
        </w:rPr>
        <w:t xml:space="preserve"> </w:t>
      </w:r>
      <w:r w:rsidR="00EE1480">
        <w:rPr>
          <w:rFonts w:ascii="Cambria" w:hAnsi="Cambria"/>
          <w:sz w:val="24"/>
          <w:szCs w:val="24"/>
          <w:lang w:val="en-US"/>
        </w:rPr>
        <w:t>T</w:t>
      </w:r>
      <w:r w:rsidR="00EE1480" w:rsidRPr="00EE1480">
        <w:rPr>
          <w:rFonts w:ascii="Cambria" w:hAnsi="Cambria"/>
          <w:sz w:val="24"/>
          <w:szCs w:val="24"/>
          <w:lang w:val="en-US"/>
        </w:rPr>
        <w:t xml:space="preserve">he strategic </w:t>
      </w:r>
      <w:r w:rsidR="00DB278C">
        <w:rPr>
          <w:rFonts w:ascii="Cambria" w:hAnsi="Cambria"/>
          <w:sz w:val="24"/>
          <w:szCs w:val="24"/>
          <w:lang w:val="en-US"/>
        </w:rPr>
        <w:t>deployment</w:t>
      </w:r>
      <w:r w:rsidR="00DB278C" w:rsidRPr="00EE1480">
        <w:rPr>
          <w:rFonts w:ascii="Cambria" w:hAnsi="Cambria"/>
          <w:sz w:val="24"/>
          <w:szCs w:val="24"/>
          <w:lang w:val="en-US"/>
        </w:rPr>
        <w:t xml:space="preserve"> </w:t>
      </w:r>
      <w:r w:rsidR="00EE1480" w:rsidRPr="00EE1480">
        <w:rPr>
          <w:rFonts w:ascii="Cambria" w:hAnsi="Cambria"/>
          <w:sz w:val="24"/>
          <w:szCs w:val="24"/>
          <w:lang w:val="en-US"/>
        </w:rPr>
        <w:t xml:space="preserve">of eHealth can support </w:t>
      </w:r>
      <w:r w:rsidR="00E51E73" w:rsidRPr="00EE1480">
        <w:rPr>
          <w:rFonts w:ascii="Cambria" w:hAnsi="Cambria"/>
          <w:sz w:val="24"/>
          <w:szCs w:val="24"/>
          <w:lang w:val="en-US"/>
        </w:rPr>
        <w:t xml:space="preserve">improving the ability </w:t>
      </w:r>
      <w:r w:rsidR="00E51E73">
        <w:rPr>
          <w:rFonts w:ascii="Cambria" w:hAnsi="Cambria"/>
          <w:sz w:val="24"/>
          <w:szCs w:val="24"/>
          <w:lang w:val="en-US"/>
        </w:rPr>
        <w:t xml:space="preserve">of systems </w:t>
      </w:r>
      <w:r w:rsidR="00E51E73" w:rsidRPr="00EE1480">
        <w:rPr>
          <w:rFonts w:ascii="Cambria" w:hAnsi="Cambria"/>
          <w:sz w:val="24"/>
          <w:szCs w:val="24"/>
          <w:lang w:val="en-US"/>
        </w:rPr>
        <w:t>to plan, budget</w:t>
      </w:r>
      <w:r w:rsidR="00E51E73">
        <w:rPr>
          <w:rFonts w:ascii="Cambria" w:hAnsi="Cambria"/>
          <w:sz w:val="24"/>
          <w:szCs w:val="24"/>
          <w:lang w:val="en-US"/>
        </w:rPr>
        <w:t xml:space="preserve"> </w:t>
      </w:r>
      <w:r w:rsidR="00E51E73" w:rsidRPr="00EE1480">
        <w:rPr>
          <w:rFonts w:ascii="Cambria" w:hAnsi="Cambria"/>
          <w:sz w:val="24"/>
          <w:szCs w:val="24"/>
          <w:lang w:val="en-US"/>
        </w:rPr>
        <w:t>and deliver services</w:t>
      </w:r>
      <w:r w:rsidR="00E51E73">
        <w:rPr>
          <w:rFonts w:ascii="Cambria" w:hAnsi="Cambria"/>
          <w:sz w:val="24"/>
          <w:szCs w:val="24"/>
          <w:lang w:val="en-US"/>
        </w:rPr>
        <w:t>, as well as</w:t>
      </w:r>
      <w:r w:rsidR="00E51E73" w:rsidRPr="00EE1480">
        <w:rPr>
          <w:rFonts w:ascii="Cambria" w:hAnsi="Cambria"/>
          <w:sz w:val="24"/>
          <w:szCs w:val="24"/>
          <w:lang w:val="en-US"/>
        </w:rPr>
        <w:t xml:space="preserve"> </w:t>
      </w:r>
      <w:r w:rsidR="00EE1480" w:rsidRPr="00EE1480">
        <w:rPr>
          <w:rFonts w:ascii="Cambria" w:hAnsi="Cambria"/>
          <w:sz w:val="24"/>
          <w:szCs w:val="24"/>
          <w:lang w:val="en-US"/>
        </w:rPr>
        <w:t xml:space="preserve">planning </w:t>
      </w:r>
      <w:r w:rsidR="00DB278C">
        <w:rPr>
          <w:rFonts w:ascii="Cambria" w:hAnsi="Cambria"/>
          <w:sz w:val="24"/>
          <w:szCs w:val="24"/>
          <w:lang w:val="en-US"/>
        </w:rPr>
        <w:t>and</w:t>
      </w:r>
      <w:r w:rsidR="00EE1480" w:rsidRPr="00EE1480">
        <w:rPr>
          <w:rFonts w:ascii="Cambria" w:hAnsi="Cambria"/>
          <w:sz w:val="24"/>
          <w:szCs w:val="24"/>
          <w:lang w:val="en-US"/>
        </w:rPr>
        <w:t xml:space="preserve"> coordinating decentralized health systems</w:t>
      </w:r>
      <w:r w:rsidR="00E51E73">
        <w:rPr>
          <w:rFonts w:ascii="Cambria" w:hAnsi="Cambria"/>
          <w:sz w:val="24"/>
          <w:szCs w:val="24"/>
          <w:lang w:val="en-US"/>
        </w:rPr>
        <w:t>.</w:t>
      </w:r>
      <w:r w:rsidR="007841A0">
        <w:rPr>
          <w:rFonts w:ascii="Cambria" w:hAnsi="Cambria"/>
          <w:sz w:val="24"/>
          <w:szCs w:val="24"/>
          <w:lang w:val="en-US"/>
        </w:rPr>
        <w:t xml:space="preserve"> </w:t>
      </w:r>
      <w:r w:rsidR="00EE1480">
        <w:rPr>
          <w:rFonts w:ascii="Cambria" w:hAnsi="Cambria"/>
          <w:sz w:val="24"/>
          <w:szCs w:val="24"/>
          <w:lang w:val="en-US"/>
        </w:rPr>
        <w:t>There is an increasing trend in the governments’ recognition of the importance of eHealth and gradual efforts to develop and adopt national policies, strategies and regulatory frameworks for eHealth.</w:t>
      </w:r>
      <w:r w:rsidR="00842325">
        <w:rPr>
          <w:rFonts w:ascii="Cambria" w:hAnsi="Cambria"/>
          <w:sz w:val="24"/>
          <w:szCs w:val="24"/>
          <w:lang w:val="en-US"/>
        </w:rPr>
        <w:t xml:space="preserve"> This is </w:t>
      </w:r>
      <w:r w:rsidR="009F73EE">
        <w:rPr>
          <w:rFonts w:ascii="Cambria" w:hAnsi="Cambria"/>
          <w:sz w:val="24"/>
          <w:szCs w:val="24"/>
          <w:lang w:val="en-US"/>
        </w:rPr>
        <w:t>consistent</w:t>
      </w:r>
      <w:r w:rsidR="00842325">
        <w:rPr>
          <w:rFonts w:ascii="Cambria" w:hAnsi="Cambria"/>
          <w:sz w:val="24"/>
          <w:szCs w:val="24"/>
          <w:lang w:val="en-US"/>
        </w:rPr>
        <w:t xml:space="preserve"> with the announcement of WHO that universal health coverage is achievable with the diffusion of eHealth. </w:t>
      </w:r>
    </w:p>
    <w:p w:rsidR="00350137" w:rsidRDefault="00614C6E" w:rsidP="00614C6E">
      <w:pPr>
        <w:jc w:val="both"/>
        <w:rPr>
          <w:rFonts w:ascii="Cambria" w:hAnsi="Cambria"/>
          <w:sz w:val="24"/>
          <w:szCs w:val="24"/>
          <w:lang w:val="en-US"/>
        </w:rPr>
      </w:pPr>
      <w:r w:rsidRPr="003633C3">
        <w:rPr>
          <w:rFonts w:ascii="Cambria" w:hAnsi="Cambria"/>
          <w:sz w:val="24"/>
          <w:szCs w:val="24"/>
          <w:lang w:val="en-US"/>
        </w:rPr>
        <w:t>T</w:t>
      </w:r>
      <w:r w:rsidR="009C4E01" w:rsidRPr="003633C3">
        <w:rPr>
          <w:rFonts w:ascii="Cambria" w:hAnsi="Cambria"/>
          <w:sz w:val="24"/>
          <w:szCs w:val="24"/>
          <w:lang w:val="en-US"/>
        </w:rPr>
        <w:t xml:space="preserve">he following guidelines </w:t>
      </w:r>
      <w:r w:rsidR="00AA7BDF" w:rsidRPr="003633C3">
        <w:rPr>
          <w:rFonts w:ascii="Cambria" w:hAnsi="Cambria"/>
          <w:sz w:val="24"/>
          <w:szCs w:val="24"/>
          <w:lang w:val="en-US"/>
        </w:rPr>
        <w:t xml:space="preserve">address key aspects </w:t>
      </w:r>
      <w:r w:rsidR="00EB2B5D" w:rsidRPr="003633C3">
        <w:rPr>
          <w:rFonts w:ascii="Cambria" w:hAnsi="Cambria"/>
          <w:sz w:val="24"/>
          <w:szCs w:val="24"/>
          <w:lang w:val="en-US"/>
        </w:rPr>
        <w:t xml:space="preserve">for developing </w:t>
      </w:r>
      <w:r w:rsidR="00AA7BDF" w:rsidRPr="003633C3">
        <w:rPr>
          <w:rFonts w:ascii="Cambria" w:hAnsi="Cambria"/>
          <w:sz w:val="24"/>
          <w:szCs w:val="24"/>
          <w:lang w:val="en-US"/>
        </w:rPr>
        <w:t>eHealth</w:t>
      </w:r>
      <w:r w:rsidR="00EB2B5D" w:rsidRPr="003633C3">
        <w:rPr>
          <w:rFonts w:ascii="Cambria" w:hAnsi="Cambria"/>
          <w:sz w:val="24"/>
          <w:szCs w:val="24"/>
          <w:lang w:val="en-US"/>
        </w:rPr>
        <w:t xml:space="preserve"> capabilities in </w:t>
      </w:r>
      <w:r w:rsidR="00AA7BDF" w:rsidRPr="003633C3">
        <w:rPr>
          <w:rFonts w:ascii="Cambria" w:hAnsi="Cambria"/>
          <w:sz w:val="24"/>
          <w:szCs w:val="24"/>
          <w:lang w:val="en-US"/>
        </w:rPr>
        <w:t>social security institutions</w:t>
      </w:r>
      <w:r w:rsidR="00EB2B5D" w:rsidRPr="003633C3">
        <w:rPr>
          <w:rFonts w:ascii="Cambria" w:hAnsi="Cambria"/>
          <w:sz w:val="24"/>
          <w:szCs w:val="24"/>
          <w:lang w:val="en-US"/>
        </w:rPr>
        <w:t xml:space="preserve">. </w:t>
      </w:r>
      <w:r w:rsidR="00AA7BDF" w:rsidRPr="003633C3">
        <w:rPr>
          <w:rFonts w:ascii="Cambria" w:hAnsi="Cambria"/>
          <w:sz w:val="24"/>
          <w:szCs w:val="24"/>
          <w:lang w:val="en-US"/>
        </w:rPr>
        <w:t>They take into account the diversity of mandate and services</w:t>
      </w:r>
      <w:r w:rsidR="00EB2B5D" w:rsidRPr="003633C3">
        <w:rPr>
          <w:rFonts w:ascii="Cambria" w:hAnsi="Cambria"/>
          <w:sz w:val="24"/>
          <w:szCs w:val="24"/>
          <w:lang w:val="en-US"/>
        </w:rPr>
        <w:t xml:space="preserve"> provided in the health and medical areas.</w:t>
      </w:r>
      <w:r w:rsidR="00350137">
        <w:rPr>
          <w:rFonts w:ascii="Cambria" w:hAnsi="Cambria"/>
          <w:sz w:val="24"/>
          <w:szCs w:val="24"/>
          <w:lang w:val="en-US"/>
        </w:rPr>
        <w:t xml:space="preserve"> </w:t>
      </w:r>
      <w:r w:rsidR="00EB2B5D" w:rsidRPr="003633C3">
        <w:rPr>
          <w:rFonts w:ascii="Cambria" w:hAnsi="Cambria"/>
          <w:sz w:val="24"/>
          <w:szCs w:val="24"/>
          <w:lang w:val="en-US"/>
        </w:rPr>
        <w:t xml:space="preserve">While this chapter focuses on specific </w:t>
      </w:r>
      <w:r w:rsidR="00586F43" w:rsidRPr="003633C3">
        <w:rPr>
          <w:rFonts w:ascii="Cambria" w:hAnsi="Cambria"/>
          <w:sz w:val="24"/>
          <w:szCs w:val="24"/>
          <w:lang w:val="en-US"/>
        </w:rPr>
        <w:t>eHealth</w:t>
      </w:r>
      <w:r w:rsidR="00EB2B5D" w:rsidRPr="003633C3">
        <w:rPr>
          <w:rFonts w:ascii="Cambria" w:hAnsi="Cambria"/>
          <w:sz w:val="24"/>
          <w:szCs w:val="24"/>
          <w:lang w:val="en-US"/>
        </w:rPr>
        <w:t xml:space="preserve"> matters, the application of ICT for implementing general social security processes and ICT capabilities are covered by the overall ISSA Guidelines on ICT.</w:t>
      </w:r>
      <w:r w:rsidR="001B3388" w:rsidRPr="003633C3">
        <w:rPr>
          <w:rFonts w:ascii="Cambria" w:hAnsi="Cambria"/>
          <w:sz w:val="24"/>
          <w:szCs w:val="24"/>
          <w:lang w:val="en-US"/>
        </w:rPr>
        <w:t xml:space="preserve"> </w:t>
      </w:r>
      <w:r w:rsidR="00E542CC" w:rsidRPr="003633C3">
        <w:rPr>
          <w:rFonts w:ascii="Cambria" w:hAnsi="Cambria"/>
          <w:sz w:val="24"/>
          <w:szCs w:val="24"/>
          <w:lang w:val="en-US"/>
        </w:rPr>
        <w:t>Given</w:t>
      </w:r>
      <w:r w:rsidR="001B3388" w:rsidRPr="003633C3">
        <w:rPr>
          <w:rFonts w:ascii="Cambria" w:hAnsi="Cambria"/>
          <w:sz w:val="24"/>
          <w:szCs w:val="24"/>
          <w:lang w:val="en-US"/>
        </w:rPr>
        <w:t xml:space="preserve"> that these guidelines are cross cutting with other ISSA Guidelines, references are made where deemed relevant and necessary.  </w:t>
      </w:r>
    </w:p>
    <w:p w:rsidR="00614C6E" w:rsidRPr="00614C6E" w:rsidRDefault="00614C6E" w:rsidP="00614C6E">
      <w:pPr>
        <w:jc w:val="both"/>
        <w:rPr>
          <w:rFonts w:ascii="Cambria" w:hAnsi="Cambria"/>
          <w:sz w:val="24"/>
          <w:szCs w:val="24"/>
          <w:lang w:val="en-US"/>
        </w:rPr>
      </w:pPr>
      <w:r w:rsidRPr="00614C6E">
        <w:rPr>
          <w:rFonts w:ascii="Cambria" w:hAnsi="Cambria"/>
          <w:sz w:val="24"/>
          <w:szCs w:val="24"/>
          <w:lang w:val="en-US"/>
        </w:rPr>
        <w:t>The specific guidelines in this section are:</w:t>
      </w:r>
    </w:p>
    <w:p w:rsidR="00614C6E" w:rsidRPr="00614C6E" w:rsidRDefault="00FF56B3" w:rsidP="00614C6E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Framework on eHealth: </w:t>
      </w:r>
      <w:r w:rsidR="00614C6E" w:rsidRPr="00614C6E">
        <w:rPr>
          <w:rFonts w:ascii="Cambria" w:hAnsi="Cambria"/>
          <w:sz w:val="24"/>
          <w:szCs w:val="24"/>
          <w:lang w:val="en-US"/>
        </w:rPr>
        <w:t xml:space="preserve">ICT Policy, strategy, </w:t>
      </w:r>
      <w:r w:rsidR="00614C6E">
        <w:rPr>
          <w:rFonts w:ascii="Cambria" w:hAnsi="Cambria"/>
          <w:sz w:val="24"/>
          <w:szCs w:val="24"/>
          <w:lang w:val="en-US"/>
        </w:rPr>
        <w:t>and regulations for Healthcare</w:t>
      </w:r>
    </w:p>
    <w:p w:rsidR="00614C6E" w:rsidRPr="00614C6E" w:rsidRDefault="00614C6E" w:rsidP="00614C6E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614C6E">
        <w:rPr>
          <w:rFonts w:ascii="Cambria" w:hAnsi="Cambria"/>
          <w:sz w:val="24"/>
          <w:szCs w:val="24"/>
          <w:lang w:val="en-US"/>
        </w:rPr>
        <w:t>ICT-based implementation of healthcare services in ma</w:t>
      </w:r>
      <w:r>
        <w:rPr>
          <w:rFonts w:ascii="Cambria" w:hAnsi="Cambria"/>
          <w:sz w:val="24"/>
          <w:szCs w:val="24"/>
          <w:lang w:val="en-US"/>
        </w:rPr>
        <w:t>nagement and support functions</w:t>
      </w:r>
    </w:p>
    <w:p w:rsidR="00614C6E" w:rsidRPr="00614C6E" w:rsidRDefault="00614C6E" w:rsidP="00614C6E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614C6E">
        <w:rPr>
          <w:rFonts w:ascii="Cambria" w:hAnsi="Cambria"/>
          <w:sz w:val="24"/>
          <w:szCs w:val="24"/>
          <w:lang w:val="en-US"/>
        </w:rPr>
        <w:t>Electron</w:t>
      </w:r>
      <w:r>
        <w:rPr>
          <w:rFonts w:ascii="Cambria" w:hAnsi="Cambria"/>
          <w:sz w:val="24"/>
          <w:szCs w:val="24"/>
          <w:lang w:val="en-US"/>
        </w:rPr>
        <w:t>ic health record (EHR) systems</w:t>
      </w:r>
    </w:p>
    <w:p w:rsidR="00614C6E" w:rsidRPr="00614C6E" w:rsidRDefault="00614C6E" w:rsidP="00614C6E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614C6E">
        <w:rPr>
          <w:rFonts w:ascii="Cambria" w:hAnsi="Cambria"/>
          <w:sz w:val="24"/>
          <w:szCs w:val="24"/>
          <w:lang w:val="en-US"/>
        </w:rPr>
        <w:t>eHealth interoperability at institutional, nat</w:t>
      </w:r>
      <w:r>
        <w:rPr>
          <w:rFonts w:ascii="Cambria" w:hAnsi="Cambria"/>
          <w:sz w:val="24"/>
          <w:szCs w:val="24"/>
          <w:lang w:val="en-US"/>
        </w:rPr>
        <w:t>ional and international levels</w:t>
      </w:r>
    </w:p>
    <w:p w:rsidR="00614C6E" w:rsidRPr="00614C6E" w:rsidRDefault="00614C6E" w:rsidP="00614C6E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The application of mHealth</w:t>
      </w:r>
    </w:p>
    <w:p w:rsidR="00614C6E" w:rsidRPr="00614C6E" w:rsidRDefault="00614C6E" w:rsidP="00614C6E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614C6E">
        <w:rPr>
          <w:rFonts w:ascii="Cambria" w:hAnsi="Cambria"/>
          <w:sz w:val="24"/>
          <w:szCs w:val="24"/>
          <w:lang w:val="en-US"/>
        </w:rPr>
        <w:t>Provision of Telehealth – the prac</w:t>
      </w:r>
      <w:r>
        <w:rPr>
          <w:rFonts w:ascii="Cambria" w:hAnsi="Cambria"/>
          <w:sz w:val="24"/>
          <w:szCs w:val="24"/>
          <w:lang w:val="en-US"/>
        </w:rPr>
        <w:t>tice of medicine at a distance</w:t>
      </w:r>
    </w:p>
    <w:p w:rsidR="00614C6E" w:rsidRPr="00614C6E" w:rsidRDefault="00614C6E" w:rsidP="00614C6E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614C6E">
        <w:rPr>
          <w:rFonts w:ascii="Cambria" w:hAnsi="Cambria"/>
          <w:sz w:val="24"/>
          <w:szCs w:val="24"/>
          <w:lang w:val="en-US"/>
        </w:rPr>
        <w:t>The use of social media to communic</w:t>
      </w:r>
      <w:r>
        <w:rPr>
          <w:rFonts w:ascii="Cambria" w:hAnsi="Cambria"/>
          <w:sz w:val="24"/>
          <w:szCs w:val="24"/>
          <w:lang w:val="en-US"/>
        </w:rPr>
        <w:t>ate on health related matters</w:t>
      </w:r>
    </w:p>
    <w:p w:rsidR="00614C6E" w:rsidRPr="00614C6E" w:rsidRDefault="00614C6E" w:rsidP="00614C6E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614C6E">
        <w:rPr>
          <w:rFonts w:ascii="Cambria" w:hAnsi="Cambria"/>
          <w:sz w:val="24"/>
          <w:szCs w:val="24"/>
          <w:lang w:val="en-US"/>
        </w:rPr>
        <w:t>Potential uses of emerging technology, b</w:t>
      </w:r>
      <w:r>
        <w:rPr>
          <w:rFonts w:ascii="Cambria" w:hAnsi="Cambria"/>
          <w:sz w:val="24"/>
          <w:szCs w:val="24"/>
          <w:lang w:val="en-US"/>
        </w:rPr>
        <w:t>ig data and new data sources.</w:t>
      </w:r>
    </w:p>
    <w:p w:rsidR="00614C6E" w:rsidRPr="00614C6E" w:rsidRDefault="00614C6E" w:rsidP="00614C6E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614C6E">
        <w:rPr>
          <w:rFonts w:ascii="Cambria" w:hAnsi="Cambria"/>
          <w:sz w:val="24"/>
          <w:szCs w:val="24"/>
          <w:lang w:val="en-US"/>
        </w:rPr>
        <w:t>Specific D</w:t>
      </w:r>
      <w:r>
        <w:rPr>
          <w:rFonts w:ascii="Cambria" w:hAnsi="Cambria"/>
          <w:sz w:val="24"/>
          <w:szCs w:val="24"/>
          <w:lang w:val="en-US"/>
        </w:rPr>
        <w:t xml:space="preserve">ata Protection </w:t>
      </w:r>
      <w:r w:rsidR="00E35821">
        <w:rPr>
          <w:rFonts w:ascii="Cambria" w:hAnsi="Cambria"/>
          <w:sz w:val="24"/>
          <w:szCs w:val="24"/>
          <w:lang w:val="en-US"/>
        </w:rPr>
        <w:t xml:space="preserve">and Privacy </w:t>
      </w:r>
      <w:r>
        <w:rPr>
          <w:rFonts w:ascii="Cambria" w:hAnsi="Cambria"/>
          <w:sz w:val="24"/>
          <w:szCs w:val="24"/>
          <w:lang w:val="en-US"/>
        </w:rPr>
        <w:t>considerations</w:t>
      </w:r>
    </w:p>
    <w:p w:rsidR="00614C6E" w:rsidRDefault="00614C6E" w:rsidP="003633C3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n-US"/>
        </w:rPr>
      </w:pPr>
      <w:r w:rsidRPr="00614C6E">
        <w:rPr>
          <w:rFonts w:ascii="Cambria" w:hAnsi="Cambria"/>
          <w:sz w:val="24"/>
          <w:szCs w:val="24"/>
          <w:lang w:val="en-US"/>
        </w:rPr>
        <w:t>Permanent evaluation of ICT he</w:t>
      </w:r>
      <w:r>
        <w:rPr>
          <w:rFonts w:ascii="Cambria" w:hAnsi="Cambria"/>
          <w:sz w:val="24"/>
          <w:szCs w:val="24"/>
          <w:lang w:val="en-US"/>
        </w:rPr>
        <w:t>alth applications and services</w:t>
      </w:r>
    </w:p>
    <w:p w:rsidR="002C4DFE" w:rsidRPr="003633C3" w:rsidRDefault="00614C6E" w:rsidP="00E935D1">
      <w:pPr>
        <w:jc w:val="both"/>
        <w:rPr>
          <w:rFonts w:ascii="Cambria" w:hAnsi="Cambria"/>
          <w:sz w:val="24"/>
          <w:szCs w:val="24"/>
          <w:lang w:val="en-US"/>
        </w:rPr>
      </w:pPr>
      <w:r w:rsidRPr="003633C3">
        <w:rPr>
          <w:rFonts w:ascii="Cambria" w:hAnsi="Cambria"/>
          <w:sz w:val="24"/>
          <w:szCs w:val="24"/>
          <w:lang w:val="en-US"/>
        </w:rPr>
        <w:t xml:space="preserve">These guidelines are primarily intended to </w:t>
      </w:r>
      <w:r w:rsidR="00A726DC" w:rsidRPr="003633C3">
        <w:rPr>
          <w:rFonts w:ascii="Cambria" w:hAnsi="Cambria"/>
          <w:sz w:val="24"/>
          <w:szCs w:val="24"/>
          <w:lang w:val="en-US"/>
        </w:rPr>
        <w:t>provide orientations to</w:t>
      </w:r>
      <w:r w:rsidRPr="003633C3">
        <w:rPr>
          <w:rFonts w:ascii="Cambria" w:hAnsi="Cambria"/>
          <w:sz w:val="24"/>
          <w:szCs w:val="24"/>
          <w:lang w:val="en-US"/>
        </w:rPr>
        <w:t xml:space="preserve"> </w:t>
      </w:r>
      <w:r w:rsidR="00A726DC" w:rsidRPr="003633C3">
        <w:rPr>
          <w:rFonts w:ascii="Cambria" w:hAnsi="Cambria"/>
          <w:sz w:val="24"/>
          <w:szCs w:val="24"/>
          <w:lang w:val="en-US"/>
        </w:rPr>
        <w:t xml:space="preserve">the </w:t>
      </w:r>
      <w:r w:rsidR="0060163B" w:rsidRPr="003633C3">
        <w:rPr>
          <w:rFonts w:ascii="Cambria" w:hAnsi="Cambria"/>
          <w:sz w:val="24"/>
          <w:szCs w:val="24"/>
          <w:lang w:val="en-US"/>
        </w:rPr>
        <w:t>ICT unit on implementing and providing adequate eHealth-enabling tools and services to the business areas</w:t>
      </w:r>
      <w:r w:rsidR="0060163B">
        <w:rPr>
          <w:rFonts w:ascii="Cambria" w:hAnsi="Cambria"/>
          <w:sz w:val="24"/>
          <w:szCs w:val="24"/>
          <w:lang w:val="en-US"/>
        </w:rPr>
        <w:t xml:space="preserve">. </w:t>
      </w:r>
      <w:r w:rsidR="0060163B" w:rsidRPr="003633C3">
        <w:rPr>
          <w:rFonts w:ascii="Cambria" w:hAnsi="Cambria"/>
          <w:sz w:val="24"/>
          <w:szCs w:val="24"/>
          <w:lang w:val="en-US"/>
        </w:rPr>
        <w:t xml:space="preserve"> </w:t>
      </w:r>
      <w:r w:rsidR="00E935D1" w:rsidRPr="003633C3">
        <w:rPr>
          <w:rFonts w:ascii="Cambria" w:hAnsi="Cambria"/>
          <w:sz w:val="24"/>
          <w:szCs w:val="24"/>
          <w:lang w:val="en-US"/>
        </w:rPr>
        <w:t>They</w:t>
      </w:r>
      <w:r w:rsidR="00A726DC" w:rsidRPr="003633C3">
        <w:rPr>
          <w:rFonts w:ascii="Cambria" w:hAnsi="Cambria"/>
          <w:sz w:val="24"/>
          <w:szCs w:val="24"/>
          <w:lang w:val="en-US"/>
        </w:rPr>
        <w:t xml:space="preserve"> also aim at providing guidance to </w:t>
      </w:r>
      <w:r w:rsidRPr="003633C3">
        <w:rPr>
          <w:rFonts w:ascii="Cambria" w:hAnsi="Cambria"/>
          <w:sz w:val="24"/>
          <w:szCs w:val="24"/>
          <w:lang w:val="en-US"/>
        </w:rPr>
        <w:t>the</w:t>
      </w:r>
      <w:r w:rsidR="0060163B">
        <w:rPr>
          <w:rFonts w:ascii="Cambria" w:hAnsi="Cambria"/>
          <w:sz w:val="24"/>
          <w:szCs w:val="24"/>
          <w:lang w:val="en-US"/>
        </w:rPr>
        <w:t xml:space="preserve"> </w:t>
      </w:r>
      <w:r w:rsidR="0060163B" w:rsidRPr="003633C3">
        <w:rPr>
          <w:rFonts w:ascii="Cambria" w:hAnsi="Cambria"/>
          <w:sz w:val="24"/>
          <w:szCs w:val="24"/>
          <w:lang w:val="en-US"/>
        </w:rPr>
        <w:t>institution’s management and business areas on the main eHealth aspects to cover</w:t>
      </w:r>
      <w:r w:rsidR="00A726DC" w:rsidRPr="003633C3">
        <w:rPr>
          <w:rFonts w:ascii="Cambria" w:hAnsi="Cambria"/>
          <w:sz w:val="24"/>
          <w:szCs w:val="24"/>
          <w:lang w:val="en-US"/>
        </w:rPr>
        <w:t xml:space="preserve">. </w:t>
      </w:r>
      <w:r w:rsidRPr="003633C3">
        <w:rPr>
          <w:rFonts w:ascii="Cambria" w:hAnsi="Cambria"/>
          <w:sz w:val="24"/>
          <w:szCs w:val="24"/>
          <w:lang w:val="en-US"/>
        </w:rPr>
        <w:t>In addition, these guidelines may mean that the technical development and operational teams will have to adapt their skills, and they will help identify new skills requirements.</w:t>
      </w:r>
      <w:bookmarkStart w:id="1" w:name="_GoBack"/>
      <w:bookmarkEnd w:id="1"/>
    </w:p>
    <w:p w:rsidR="002C4DFE" w:rsidRDefault="002C4DFE" w:rsidP="005124F9">
      <w:pPr>
        <w:jc w:val="both"/>
        <w:rPr>
          <w:rFonts w:ascii="Cambria" w:hAnsi="Cambria"/>
          <w:sz w:val="24"/>
          <w:szCs w:val="24"/>
          <w:lang w:val="en-US"/>
        </w:rPr>
      </w:pPr>
    </w:p>
    <w:p w:rsidR="00315C5B" w:rsidRPr="005124F9" w:rsidRDefault="00643C5B" w:rsidP="00680B81">
      <w:pPr>
        <w:pStyle w:val="Heading2"/>
        <w:pageBreakBefore/>
        <w:rPr>
          <w:rFonts w:asciiTheme="majorBidi" w:hAnsiTheme="majorBidi"/>
          <w:b/>
          <w:bCs/>
          <w:lang w:val="en-US"/>
        </w:rPr>
      </w:pPr>
      <w:bookmarkStart w:id="2" w:name="_Toc527627189"/>
      <w:r w:rsidRPr="005124F9">
        <w:rPr>
          <w:rFonts w:asciiTheme="majorBidi" w:hAnsiTheme="majorBidi"/>
          <w:b/>
          <w:bCs/>
          <w:lang w:val="en-US"/>
        </w:rPr>
        <w:t xml:space="preserve">Guideline 1: </w:t>
      </w:r>
      <w:r w:rsidR="00715000">
        <w:rPr>
          <w:rFonts w:asciiTheme="majorBidi" w:hAnsiTheme="majorBidi"/>
          <w:b/>
          <w:bCs/>
          <w:lang w:val="en-US"/>
        </w:rPr>
        <w:t>Framework on eHealth</w:t>
      </w:r>
      <w:r w:rsidR="00013AF2">
        <w:rPr>
          <w:rFonts w:asciiTheme="majorBidi" w:hAnsiTheme="majorBidi"/>
          <w:b/>
          <w:bCs/>
          <w:lang w:val="en-US"/>
        </w:rPr>
        <w:t xml:space="preserve">: </w:t>
      </w:r>
      <w:r w:rsidRPr="005124F9">
        <w:rPr>
          <w:rFonts w:asciiTheme="majorBidi" w:hAnsiTheme="majorBidi"/>
          <w:b/>
          <w:bCs/>
          <w:lang w:val="en-US"/>
        </w:rPr>
        <w:t xml:space="preserve">ICT </w:t>
      </w:r>
      <w:r w:rsidR="00C14DAD" w:rsidRPr="005124F9">
        <w:rPr>
          <w:rFonts w:asciiTheme="majorBidi" w:hAnsiTheme="majorBidi"/>
          <w:b/>
          <w:bCs/>
          <w:lang w:val="en-US"/>
        </w:rPr>
        <w:t>Policy</w:t>
      </w:r>
      <w:r w:rsidR="00567B9C" w:rsidRPr="005124F9">
        <w:rPr>
          <w:rFonts w:asciiTheme="majorBidi" w:hAnsiTheme="majorBidi"/>
          <w:b/>
          <w:bCs/>
          <w:lang w:val="en-US"/>
        </w:rPr>
        <w:t xml:space="preserve">, </w:t>
      </w:r>
      <w:r w:rsidRPr="005124F9">
        <w:rPr>
          <w:rFonts w:asciiTheme="majorBidi" w:hAnsiTheme="majorBidi"/>
          <w:b/>
          <w:bCs/>
          <w:lang w:val="en-US"/>
        </w:rPr>
        <w:t>strategy</w:t>
      </w:r>
      <w:r w:rsidR="00567B9C" w:rsidRPr="005124F9">
        <w:rPr>
          <w:rFonts w:asciiTheme="majorBidi" w:hAnsiTheme="majorBidi"/>
          <w:b/>
          <w:bCs/>
          <w:lang w:val="en-US"/>
        </w:rPr>
        <w:t>, and regulations</w:t>
      </w:r>
      <w:r w:rsidRPr="005124F9">
        <w:rPr>
          <w:rFonts w:asciiTheme="majorBidi" w:hAnsiTheme="majorBidi"/>
          <w:b/>
          <w:bCs/>
          <w:lang w:val="en-US"/>
        </w:rPr>
        <w:t xml:space="preserve"> for Healthcare</w:t>
      </w:r>
      <w:bookmarkEnd w:id="2"/>
    </w:p>
    <w:p w:rsidR="00643C5B" w:rsidRDefault="002B3AC3" w:rsidP="00F0068E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r w:rsidRPr="00643C5B">
        <w:rPr>
          <w:rFonts w:ascii="Cambria" w:hAnsi="Cambria"/>
          <w:b/>
          <w:bCs/>
          <w:sz w:val="24"/>
          <w:szCs w:val="24"/>
          <w:lang w:val="en-US"/>
        </w:rPr>
        <w:t>The institution</w:t>
      </w:r>
      <w:r w:rsidR="00AF7A0A">
        <w:rPr>
          <w:rFonts w:ascii="Cambria" w:hAnsi="Cambria"/>
          <w:b/>
          <w:bCs/>
          <w:sz w:val="24"/>
          <w:szCs w:val="24"/>
          <w:lang w:val="en-US"/>
        </w:rPr>
        <w:t xml:space="preserve"> establishes a framework on eHealth complying</w:t>
      </w:r>
      <w:r w:rsidR="00F0068E">
        <w:rPr>
          <w:rFonts w:ascii="Cambria" w:hAnsi="Cambria"/>
          <w:b/>
          <w:bCs/>
          <w:sz w:val="24"/>
          <w:szCs w:val="24"/>
          <w:lang w:val="en-US"/>
        </w:rPr>
        <w:t xml:space="preserve"> with</w:t>
      </w:r>
      <w:r w:rsidR="00567B9C">
        <w:rPr>
          <w:rFonts w:ascii="Cambria" w:hAnsi="Cambria"/>
          <w:b/>
          <w:bCs/>
          <w:sz w:val="24"/>
          <w:szCs w:val="24"/>
          <w:lang w:val="en-US"/>
        </w:rPr>
        <w:t xml:space="preserve"> the</w:t>
      </w:r>
      <w:r w:rsidRPr="00643C5B">
        <w:rPr>
          <w:rFonts w:ascii="Cambria" w:hAnsi="Cambria"/>
          <w:b/>
          <w:bCs/>
          <w:sz w:val="24"/>
          <w:szCs w:val="24"/>
          <w:lang w:val="en-US"/>
        </w:rPr>
        <w:t xml:space="preserve"> national eHealth</w:t>
      </w:r>
      <w:r w:rsidR="001F1AB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643C5B">
        <w:rPr>
          <w:rFonts w:ascii="Cambria" w:hAnsi="Cambria"/>
          <w:b/>
          <w:bCs/>
          <w:sz w:val="24"/>
          <w:szCs w:val="24"/>
          <w:lang w:val="en-US"/>
        </w:rPr>
        <w:t>strategy</w:t>
      </w:r>
      <w:r w:rsidR="00F0068E">
        <w:rPr>
          <w:rFonts w:ascii="Cambria" w:hAnsi="Cambria"/>
          <w:b/>
          <w:bCs/>
          <w:sz w:val="24"/>
          <w:szCs w:val="24"/>
          <w:lang w:val="en-US"/>
        </w:rPr>
        <w:t>, policies</w:t>
      </w:r>
      <w:r w:rsidRPr="00643C5B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567B9C">
        <w:rPr>
          <w:rFonts w:ascii="Cambria" w:hAnsi="Cambria"/>
          <w:b/>
          <w:bCs/>
          <w:sz w:val="24"/>
          <w:szCs w:val="24"/>
          <w:lang w:val="en-US"/>
        </w:rPr>
        <w:t xml:space="preserve">and </w:t>
      </w:r>
      <w:r w:rsidR="001F1AB1">
        <w:rPr>
          <w:rFonts w:ascii="Cambria" w:hAnsi="Cambria"/>
          <w:b/>
          <w:bCs/>
          <w:sz w:val="24"/>
          <w:szCs w:val="24"/>
          <w:lang w:val="en-US"/>
        </w:rPr>
        <w:t xml:space="preserve">legal frameworks </w:t>
      </w:r>
      <w:r w:rsidR="001F1AB1" w:rsidRPr="00643C5B">
        <w:rPr>
          <w:rFonts w:ascii="Cambria" w:hAnsi="Cambria"/>
          <w:b/>
          <w:bCs/>
          <w:sz w:val="24"/>
          <w:szCs w:val="24"/>
          <w:lang w:val="en-US"/>
        </w:rPr>
        <w:t xml:space="preserve">as </w:t>
      </w:r>
      <w:r w:rsidR="001F1AB1">
        <w:rPr>
          <w:rFonts w:ascii="Cambria" w:hAnsi="Cambria"/>
          <w:b/>
          <w:bCs/>
          <w:sz w:val="24"/>
          <w:szCs w:val="24"/>
          <w:lang w:val="en-US"/>
        </w:rPr>
        <w:t xml:space="preserve">they lay out the vision, </w:t>
      </w:r>
      <w:r w:rsidR="001F1AB1" w:rsidRPr="00643C5B">
        <w:rPr>
          <w:rFonts w:ascii="Cambria" w:hAnsi="Cambria"/>
          <w:b/>
          <w:bCs/>
          <w:sz w:val="24"/>
          <w:szCs w:val="24"/>
          <w:lang w:val="en-US"/>
        </w:rPr>
        <w:t>objectives</w:t>
      </w:r>
      <w:r w:rsidR="001F1AB1">
        <w:rPr>
          <w:rFonts w:ascii="Cambria" w:hAnsi="Cambria"/>
          <w:b/>
          <w:bCs/>
          <w:sz w:val="24"/>
          <w:szCs w:val="24"/>
          <w:lang w:val="en-US"/>
        </w:rPr>
        <w:t xml:space="preserve">, action plan, and monitoring framework of </w:t>
      </w:r>
      <w:r w:rsidR="001F1AB1" w:rsidRPr="00643C5B">
        <w:rPr>
          <w:rFonts w:ascii="Cambria" w:hAnsi="Cambria"/>
          <w:b/>
          <w:bCs/>
          <w:sz w:val="24"/>
          <w:szCs w:val="24"/>
          <w:lang w:val="en-US"/>
        </w:rPr>
        <w:t xml:space="preserve">the national system </w:t>
      </w:r>
      <w:r w:rsidR="001F1AB1">
        <w:rPr>
          <w:rFonts w:ascii="Cambria" w:hAnsi="Cambria"/>
          <w:b/>
          <w:bCs/>
          <w:sz w:val="24"/>
          <w:szCs w:val="24"/>
          <w:lang w:val="en-US"/>
        </w:rPr>
        <w:t>for eHealth</w:t>
      </w:r>
      <w:r w:rsidR="001F1AB1" w:rsidRPr="00643C5B">
        <w:rPr>
          <w:rFonts w:ascii="Cambria" w:hAnsi="Cambria"/>
          <w:b/>
          <w:bCs/>
          <w:sz w:val="24"/>
          <w:szCs w:val="24"/>
          <w:lang w:val="en-US"/>
        </w:rPr>
        <w:t xml:space="preserve">. </w:t>
      </w:r>
      <w:r w:rsidR="001F1AB1">
        <w:rPr>
          <w:rFonts w:ascii="Cambria" w:hAnsi="Cambria"/>
          <w:b/>
          <w:bCs/>
          <w:sz w:val="24"/>
          <w:szCs w:val="24"/>
          <w:lang w:val="en-US"/>
        </w:rPr>
        <w:t xml:space="preserve">The institution </w:t>
      </w:r>
      <w:r w:rsidR="00567B9C">
        <w:rPr>
          <w:rFonts w:ascii="Cambria" w:hAnsi="Cambria"/>
          <w:b/>
          <w:bCs/>
          <w:sz w:val="24"/>
          <w:szCs w:val="24"/>
          <w:lang w:val="en-US"/>
        </w:rPr>
        <w:t xml:space="preserve">follows the national </w:t>
      </w:r>
      <w:r w:rsidR="00C818C0">
        <w:rPr>
          <w:rFonts w:ascii="Cambria" w:hAnsi="Cambria"/>
          <w:b/>
          <w:bCs/>
          <w:sz w:val="24"/>
          <w:szCs w:val="24"/>
          <w:lang w:val="en-US"/>
        </w:rPr>
        <w:t xml:space="preserve">eHealth </w:t>
      </w:r>
      <w:r w:rsidR="00567B9C">
        <w:rPr>
          <w:rFonts w:ascii="Cambria" w:hAnsi="Cambria"/>
          <w:b/>
          <w:bCs/>
          <w:sz w:val="24"/>
          <w:szCs w:val="24"/>
          <w:lang w:val="en-US"/>
        </w:rPr>
        <w:t xml:space="preserve">regulations </w:t>
      </w:r>
      <w:r w:rsidR="001F1AB1">
        <w:rPr>
          <w:rFonts w:ascii="Cambria" w:hAnsi="Cambria"/>
          <w:b/>
          <w:bCs/>
          <w:sz w:val="24"/>
          <w:szCs w:val="24"/>
          <w:lang w:val="en-US"/>
        </w:rPr>
        <w:t>in order to adhere to the</w:t>
      </w:r>
      <w:r w:rsidR="001F1AB1" w:rsidRPr="001F1AB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1F1AB1">
        <w:rPr>
          <w:rFonts w:ascii="Cambria" w:hAnsi="Cambria"/>
          <w:b/>
          <w:bCs/>
          <w:sz w:val="24"/>
          <w:szCs w:val="24"/>
          <w:lang w:val="en-US"/>
        </w:rPr>
        <w:t xml:space="preserve">national </w:t>
      </w:r>
      <w:r w:rsidR="001F1AB1" w:rsidRPr="001F1AB1">
        <w:rPr>
          <w:rFonts w:ascii="Cambria" w:hAnsi="Cambria"/>
          <w:b/>
          <w:bCs/>
          <w:sz w:val="24"/>
          <w:szCs w:val="24"/>
          <w:lang w:val="en-US"/>
        </w:rPr>
        <w:t>elements of governance</w:t>
      </w:r>
      <w:r w:rsidR="001F1AB1">
        <w:rPr>
          <w:rFonts w:ascii="Cambria" w:hAnsi="Cambria"/>
          <w:b/>
          <w:bCs/>
          <w:sz w:val="24"/>
          <w:szCs w:val="24"/>
          <w:lang w:val="en-US"/>
        </w:rPr>
        <w:t xml:space="preserve"> and standards.</w:t>
      </w:r>
    </w:p>
    <w:p w:rsidR="007F7248" w:rsidRPr="007841A0" w:rsidRDefault="00697651" w:rsidP="009E5870">
      <w:p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The national legal framework for eHealth includes regulations for </w:t>
      </w:r>
      <w:r w:rsidRPr="00697651">
        <w:rPr>
          <w:rFonts w:ascii="Cambria" w:hAnsi="Cambria"/>
          <w:sz w:val="24"/>
          <w:szCs w:val="24"/>
          <w:lang w:val="en-US"/>
        </w:rPr>
        <w:t>the transfer and use of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Pr="00697651">
        <w:rPr>
          <w:rFonts w:ascii="Cambria" w:hAnsi="Cambria"/>
          <w:sz w:val="24"/>
          <w:szCs w:val="24"/>
          <w:lang w:val="en-US"/>
        </w:rPr>
        <w:t>information between healthcare workers and patients</w:t>
      </w:r>
      <w:r>
        <w:rPr>
          <w:rFonts w:ascii="Cambria" w:hAnsi="Cambria"/>
          <w:sz w:val="24"/>
          <w:szCs w:val="24"/>
          <w:lang w:val="en-US"/>
        </w:rPr>
        <w:t xml:space="preserve">, </w:t>
      </w:r>
      <w:r w:rsidRPr="00560930">
        <w:rPr>
          <w:rFonts w:ascii="Cambria" w:hAnsi="Cambria"/>
          <w:sz w:val="24"/>
          <w:szCs w:val="24"/>
          <w:lang w:val="en-US"/>
        </w:rPr>
        <w:t xml:space="preserve">meanwhile addressing issues of privacy and confidentiality, and rules on access and sharing rights. </w:t>
      </w:r>
    </w:p>
    <w:p w:rsidR="00A934F4" w:rsidRPr="000933C5" w:rsidRDefault="000933C5" w:rsidP="00D65C21">
      <w:pPr>
        <w:spacing w:after="120"/>
        <w:jc w:val="both"/>
        <w:rPr>
          <w:rFonts w:ascii="Cambria" w:hAnsi="Cambria"/>
          <w:b/>
          <w:bCs/>
          <w:sz w:val="24"/>
          <w:szCs w:val="24"/>
        </w:rPr>
      </w:pPr>
      <w:r w:rsidRPr="000933C5">
        <w:rPr>
          <w:rFonts w:ascii="Cambria" w:hAnsi="Cambria"/>
          <w:b/>
          <w:bCs/>
          <w:sz w:val="24"/>
          <w:szCs w:val="24"/>
        </w:rPr>
        <w:t>Structure</w:t>
      </w:r>
    </w:p>
    <w:p w:rsidR="00EE2565" w:rsidRDefault="00981D22" w:rsidP="003633C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7F7248">
        <w:rPr>
          <w:rFonts w:ascii="Cambria" w:hAnsi="Cambria"/>
          <w:sz w:val="24"/>
          <w:szCs w:val="24"/>
        </w:rPr>
        <w:t>The board, with the assistance of the management</w:t>
      </w:r>
      <w:r w:rsidR="00715000">
        <w:rPr>
          <w:rFonts w:ascii="Cambria" w:hAnsi="Cambria"/>
          <w:sz w:val="24"/>
          <w:szCs w:val="24"/>
        </w:rPr>
        <w:t>,</w:t>
      </w:r>
      <w:r w:rsidRPr="007F7248">
        <w:rPr>
          <w:rFonts w:ascii="Cambria" w:hAnsi="Cambria"/>
          <w:sz w:val="24"/>
          <w:szCs w:val="24"/>
        </w:rPr>
        <w:t xml:space="preserve"> the ICT unit</w:t>
      </w:r>
      <w:r w:rsidR="00715000">
        <w:rPr>
          <w:rFonts w:ascii="Cambria" w:hAnsi="Cambria"/>
          <w:sz w:val="24"/>
          <w:szCs w:val="24"/>
        </w:rPr>
        <w:t xml:space="preserve"> and business areas</w:t>
      </w:r>
      <w:r w:rsidRPr="007F7248">
        <w:rPr>
          <w:rFonts w:ascii="Cambria" w:hAnsi="Cambria"/>
          <w:sz w:val="24"/>
          <w:szCs w:val="24"/>
        </w:rPr>
        <w:t xml:space="preserve">, should establish an institutional eHealth framework that is </w:t>
      </w:r>
      <w:r w:rsidR="00E00FE6" w:rsidRPr="0075472C">
        <w:rPr>
          <w:rFonts w:ascii="Cambria" w:hAnsi="Cambria"/>
          <w:sz w:val="24"/>
          <w:szCs w:val="24"/>
        </w:rPr>
        <w:t>consistent with the institution’s mission and its governance structures</w:t>
      </w:r>
      <w:r w:rsidR="00E00FE6">
        <w:rPr>
          <w:rFonts w:ascii="Cambria" w:hAnsi="Cambria"/>
          <w:sz w:val="24"/>
          <w:szCs w:val="24"/>
        </w:rPr>
        <w:t>,</w:t>
      </w:r>
      <w:r w:rsidR="00E00FE6" w:rsidRPr="0075472C">
        <w:rPr>
          <w:rFonts w:ascii="Cambria" w:hAnsi="Cambria"/>
          <w:sz w:val="24"/>
          <w:szCs w:val="24"/>
        </w:rPr>
        <w:t xml:space="preserve"> </w:t>
      </w:r>
      <w:r w:rsidR="00E00FE6">
        <w:rPr>
          <w:rFonts w:ascii="Cambria" w:hAnsi="Cambria"/>
          <w:sz w:val="24"/>
          <w:szCs w:val="24"/>
        </w:rPr>
        <w:t xml:space="preserve">and is </w:t>
      </w:r>
      <w:r w:rsidR="00EE2565">
        <w:rPr>
          <w:rFonts w:ascii="Cambria" w:hAnsi="Cambria"/>
          <w:sz w:val="24"/>
          <w:szCs w:val="24"/>
        </w:rPr>
        <w:t>coherent</w:t>
      </w:r>
      <w:r w:rsidRPr="007F7248">
        <w:rPr>
          <w:rFonts w:ascii="Cambria" w:hAnsi="Cambria"/>
          <w:sz w:val="24"/>
          <w:szCs w:val="24"/>
        </w:rPr>
        <w:t xml:space="preserve"> with the national </w:t>
      </w:r>
      <w:r w:rsidR="00267AC2">
        <w:rPr>
          <w:rFonts w:ascii="Cambria" w:hAnsi="Cambria"/>
          <w:sz w:val="24"/>
          <w:szCs w:val="24"/>
        </w:rPr>
        <w:t>ICT policies, strategy, regulations</w:t>
      </w:r>
      <w:r w:rsidR="00E00FE6">
        <w:rPr>
          <w:rFonts w:ascii="Cambria" w:hAnsi="Cambria"/>
          <w:sz w:val="24"/>
          <w:szCs w:val="24"/>
        </w:rPr>
        <w:t xml:space="preserve"> and legal framework</w:t>
      </w:r>
      <w:r w:rsidR="00267AC2">
        <w:rPr>
          <w:rFonts w:ascii="Cambria" w:hAnsi="Cambria"/>
          <w:sz w:val="24"/>
          <w:szCs w:val="24"/>
        </w:rPr>
        <w:t xml:space="preserve"> for healthcare</w:t>
      </w:r>
      <w:r w:rsidRPr="007F7248">
        <w:rPr>
          <w:rFonts w:ascii="Cambria" w:hAnsi="Cambria"/>
          <w:sz w:val="24"/>
          <w:szCs w:val="24"/>
        </w:rPr>
        <w:t>.</w:t>
      </w:r>
      <w:r w:rsidR="00FD6E30">
        <w:rPr>
          <w:rFonts w:ascii="Cambria" w:hAnsi="Cambria"/>
          <w:sz w:val="24"/>
          <w:szCs w:val="24"/>
        </w:rPr>
        <w:t xml:space="preserve"> </w:t>
      </w:r>
    </w:p>
    <w:p w:rsidR="00981D22" w:rsidRPr="000D55B1" w:rsidRDefault="000D55B1" w:rsidP="0024486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24486A">
        <w:rPr>
          <w:rFonts w:ascii="Cambria" w:hAnsi="Cambria"/>
          <w:sz w:val="24"/>
          <w:szCs w:val="24"/>
        </w:rPr>
        <w:t xml:space="preserve">The management should commission the ICT and Health Units to develop the eHealth framework comprising </w:t>
      </w:r>
      <w:r w:rsidR="00FD6E30" w:rsidRPr="000D55B1">
        <w:rPr>
          <w:rFonts w:ascii="Cambria" w:hAnsi="Cambria"/>
          <w:sz w:val="24"/>
          <w:szCs w:val="24"/>
        </w:rPr>
        <w:t>a medium term plan for the various application of ICT in healthcare</w:t>
      </w:r>
      <w:r w:rsidR="00EE2565" w:rsidRPr="000D55B1">
        <w:rPr>
          <w:rFonts w:ascii="Cambria" w:hAnsi="Cambria"/>
          <w:sz w:val="24"/>
          <w:szCs w:val="24"/>
        </w:rPr>
        <w:t xml:space="preserve"> should be prepared</w:t>
      </w:r>
      <w:r w:rsidR="00FD6E30" w:rsidRPr="000D55B1">
        <w:rPr>
          <w:rFonts w:ascii="Cambria" w:hAnsi="Cambria"/>
          <w:sz w:val="24"/>
          <w:szCs w:val="24"/>
        </w:rPr>
        <w:t xml:space="preserve"> taking into account infrastructure and communication services available, and </w:t>
      </w:r>
      <w:r w:rsidR="00EE2565" w:rsidRPr="000D55B1">
        <w:rPr>
          <w:rFonts w:ascii="Cambria" w:hAnsi="Cambria"/>
          <w:sz w:val="24"/>
          <w:szCs w:val="24"/>
        </w:rPr>
        <w:t xml:space="preserve">should </w:t>
      </w:r>
      <w:r w:rsidR="00FD6E30" w:rsidRPr="000D55B1">
        <w:rPr>
          <w:rFonts w:ascii="Cambria" w:hAnsi="Cambria"/>
          <w:sz w:val="24"/>
          <w:szCs w:val="24"/>
        </w:rPr>
        <w:t>describe the scope of resulting services and their benefits, as well as the required level of investment</w:t>
      </w:r>
      <w:r w:rsidR="00EE2565" w:rsidRPr="000D55B1">
        <w:rPr>
          <w:rFonts w:ascii="Cambria" w:hAnsi="Cambria"/>
          <w:sz w:val="24"/>
          <w:szCs w:val="24"/>
        </w:rPr>
        <w:t>s</w:t>
      </w:r>
      <w:r w:rsidR="00FD6E30" w:rsidRPr="000D55B1">
        <w:rPr>
          <w:rFonts w:ascii="Cambria" w:hAnsi="Cambria"/>
          <w:sz w:val="24"/>
          <w:szCs w:val="24"/>
        </w:rPr>
        <w:t>.</w:t>
      </w:r>
    </w:p>
    <w:p w:rsidR="0075472C" w:rsidRPr="00267AC2" w:rsidRDefault="0075472C" w:rsidP="004C02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633C3">
        <w:rPr>
          <w:rFonts w:ascii="Cambria" w:hAnsi="Cambria"/>
          <w:sz w:val="24"/>
          <w:szCs w:val="24"/>
        </w:rPr>
        <w:t>The eHealth framework should follow ISSA Guidelines for Governance and Management of IC</w:t>
      </w:r>
      <w:r w:rsidR="009C045F" w:rsidRPr="00755909">
        <w:rPr>
          <w:rFonts w:ascii="Cambria" w:hAnsi="Cambria"/>
          <w:sz w:val="24"/>
          <w:szCs w:val="24"/>
        </w:rPr>
        <w:t>T</w:t>
      </w:r>
      <w:r w:rsidRPr="003633C3">
        <w:rPr>
          <w:rFonts w:ascii="Cambria" w:hAnsi="Cambria"/>
          <w:sz w:val="24"/>
          <w:szCs w:val="24"/>
        </w:rPr>
        <w:t xml:space="preserve"> </w:t>
      </w:r>
      <w:r w:rsidR="009C045F">
        <w:rPr>
          <w:rFonts w:ascii="Cambria" w:hAnsi="Cambria"/>
          <w:sz w:val="24"/>
          <w:szCs w:val="24"/>
        </w:rPr>
        <w:t xml:space="preserve">laid out in this set of Guidelines Section A.1 </w:t>
      </w:r>
      <w:r w:rsidRPr="003633C3">
        <w:rPr>
          <w:rFonts w:ascii="Cambria" w:hAnsi="Cambria"/>
          <w:sz w:val="24"/>
          <w:szCs w:val="24"/>
        </w:rPr>
        <w:t>an</w:t>
      </w:r>
      <w:r w:rsidR="009C045F">
        <w:rPr>
          <w:rFonts w:ascii="Cambria" w:hAnsi="Cambria"/>
          <w:sz w:val="24"/>
          <w:szCs w:val="24"/>
        </w:rPr>
        <w:t xml:space="preserve">d similarly for guidelines on </w:t>
      </w:r>
      <w:r w:rsidRPr="003633C3">
        <w:rPr>
          <w:rFonts w:ascii="Cambria" w:hAnsi="Cambria"/>
          <w:sz w:val="24"/>
          <w:szCs w:val="24"/>
        </w:rPr>
        <w:t>Data Security and Privacy</w:t>
      </w:r>
      <w:r w:rsidR="009C045F">
        <w:rPr>
          <w:rFonts w:ascii="Cambria" w:hAnsi="Cambria"/>
          <w:sz w:val="24"/>
          <w:szCs w:val="24"/>
        </w:rPr>
        <w:t xml:space="preserve"> recommended in Section B</w:t>
      </w:r>
      <w:r w:rsidRPr="003633C3">
        <w:rPr>
          <w:rFonts w:ascii="Cambria" w:hAnsi="Cambria"/>
          <w:sz w:val="24"/>
          <w:szCs w:val="24"/>
        </w:rPr>
        <w:t>.</w:t>
      </w:r>
      <w:r w:rsidR="009C045F">
        <w:rPr>
          <w:rFonts w:ascii="Cambria" w:hAnsi="Cambria"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 xml:space="preserve"> The guideline on “Specific Data Protection Consideration” in this chapter should also be observed. </w:t>
      </w:r>
    </w:p>
    <w:p w:rsidR="000933C5" w:rsidRDefault="000933C5" w:rsidP="00BF64CE">
      <w:pPr>
        <w:spacing w:after="120"/>
        <w:jc w:val="both"/>
        <w:rPr>
          <w:rFonts w:ascii="Cambria" w:hAnsi="Cambria"/>
          <w:b/>
          <w:bCs/>
          <w:sz w:val="24"/>
          <w:szCs w:val="24"/>
        </w:rPr>
      </w:pPr>
      <w:r w:rsidRPr="000933C5">
        <w:rPr>
          <w:rFonts w:ascii="Cambria" w:hAnsi="Cambria"/>
          <w:b/>
          <w:bCs/>
          <w:sz w:val="24"/>
          <w:szCs w:val="24"/>
        </w:rPr>
        <w:t>Mechanism</w:t>
      </w:r>
    </w:p>
    <w:p w:rsidR="004A4CD4" w:rsidRPr="004C0228" w:rsidRDefault="004A4CD4" w:rsidP="004C0228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The ICT unit and the Health business areas should develop an </w:t>
      </w:r>
      <w:r w:rsidR="00560930">
        <w:rPr>
          <w:rFonts w:ascii="Cambria" w:hAnsi="Cambria"/>
          <w:sz w:val="24"/>
          <w:szCs w:val="24"/>
          <w:lang w:val="en-US"/>
        </w:rPr>
        <w:t>eH</w:t>
      </w:r>
      <w:r w:rsidRPr="004A4CD4">
        <w:rPr>
          <w:rFonts w:ascii="Cambria" w:hAnsi="Cambria"/>
          <w:sz w:val="24"/>
          <w:szCs w:val="24"/>
          <w:lang w:val="en-US"/>
        </w:rPr>
        <w:t>ealth framework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="004C0228">
        <w:rPr>
          <w:rFonts w:ascii="Cambria" w:hAnsi="Cambria"/>
          <w:sz w:val="24"/>
          <w:szCs w:val="24"/>
          <w:lang w:val="en-US"/>
        </w:rPr>
        <w:t>with endorsement from t</w:t>
      </w:r>
      <w:r w:rsidR="004C0228" w:rsidRPr="00B21B85">
        <w:rPr>
          <w:rFonts w:ascii="Cambria" w:hAnsi="Cambria"/>
          <w:sz w:val="24"/>
          <w:szCs w:val="24"/>
          <w:lang w:val="en-US"/>
        </w:rPr>
        <w:t>he board</w:t>
      </w:r>
      <w:r w:rsidR="004C0228">
        <w:rPr>
          <w:rFonts w:ascii="Cambria" w:hAnsi="Cambria"/>
          <w:sz w:val="24"/>
          <w:szCs w:val="24"/>
          <w:lang w:val="en-US"/>
        </w:rPr>
        <w:t>,</w:t>
      </w:r>
      <w:r w:rsidR="004C0228" w:rsidRPr="00B21B85">
        <w:rPr>
          <w:rFonts w:ascii="Cambria" w:hAnsi="Cambria"/>
          <w:sz w:val="24"/>
          <w:szCs w:val="24"/>
          <w:lang w:val="en-US"/>
        </w:rPr>
        <w:t xml:space="preserve"> and com</w:t>
      </w:r>
      <w:r w:rsidR="004C0228">
        <w:rPr>
          <w:rFonts w:ascii="Cambria" w:hAnsi="Cambria"/>
          <w:sz w:val="24"/>
          <w:szCs w:val="24"/>
          <w:lang w:val="en-US"/>
        </w:rPr>
        <w:t>municate this</w:t>
      </w:r>
      <w:r w:rsidR="004C0228" w:rsidRPr="00B21B85">
        <w:rPr>
          <w:rFonts w:ascii="Cambria" w:hAnsi="Cambria"/>
          <w:sz w:val="24"/>
          <w:szCs w:val="24"/>
          <w:lang w:val="en-US"/>
        </w:rPr>
        <w:t xml:space="preserve"> framework throughout the institution</w:t>
      </w:r>
      <w:r w:rsidR="004C0228">
        <w:rPr>
          <w:rFonts w:ascii="Cambria" w:hAnsi="Cambria"/>
          <w:sz w:val="24"/>
          <w:szCs w:val="24"/>
          <w:lang w:val="en-US"/>
        </w:rPr>
        <w:t xml:space="preserve"> </w:t>
      </w:r>
      <w:r w:rsidR="004C0228" w:rsidRPr="00E60F3F">
        <w:rPr>
          <w:rFonts w:ascii="Cambria" w:hAnsi="Cambria"/>
          <w:sz w:val="24"/>
          <w:szCs w:val="24"/>
        </w:rPr>
        <w:t>with the assistance of the management</w:t>
      </w:r>
      <w:r w:rsidR="004C0228">
        <w:rPr>
          <w:rFonts w:ascii="Cambria" w:hAnsi="Cambria"/>
          <w:sz w:val="24"/>
          <w:szCs w:val="24"/>
          <w:lang w:val="en-US"/>
        </w:rPr>
        <w:t xml:space="preserve">. The communication could be via </w:t>
      </w:r>
      <w:r w:rsidR="004C0228" w:rsidRPr="003633C3">
        <w:rPr>
          <w:rFonts w:ascii="Cambria" w:hAnsi="Cambria"/>
          <w:sz w:val="24"/>
          <w:szCs w:val="24"/>
        </w:rPr>
        <w:t>a policy statement which establishes the main principles and governance approach</w:t>
      </w:r>
      <w:r w:rsidR="004C0228">
        <w:rPr>
          <w:rFonts w:ascii="Cambria" w:hAnsi="Cambria"/>
          <w:sz w:val="24"/>
          <w:szCs w:val="24"/>
        </w:rPr>
        <w:t xml:space="preserve"> of the framework</w:t>
      </w:r>
      <w:r w:rsidR="004C0228" w:rsidRPr="003633C3">
        <w:rPr>
          <w:rFonts w:ascii="Cambria" w:hAnsi="Cambria"/>
          <w:sz w:val="24"/>
          <w:szCs w:val="24"/>
        </w:rPr>
        <w:t xml:space="preserve">. </w:t>
      </w:r>
    </w:p>
    <w:p w:rsidR="004C0228" w:rsidRPr="004C0228" w:rsidRDefault="004C0228" w:rsidP="004C0228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management, under the directions from the board, should </w:t>
      </w:r>
      <w:r w:rsidRPr="003633C3">
        <w:rPr>
          <w:rFonts w:ascii="Cambria" w:hAnsi="Cambria"/>
          <w:sz w:val="24"/>
          <w:szCs w:val="24"/>
        </w:rPr>
        <w:t xml:space="preserve">lay out an implementation roadmap </w:t>
      </w:r>
      <w:r w:rsidRPr="009C045F">
        <w:rPr>
          <w:rFonts w:ascii="Cambria" w:hAnsi="Cambria"/>
          <w:sz w:val="24"/>
          <w:szCs w:val="24"/>
        </w:rPr>
        <w:t>with achievable goals</w:t>
      </w:r>
      <w:r>
        <w:rPr>
          <w:rFonts w:ascii="Cambria" w:hAnsi="Cambria"/>
          <w:sz w:val="24"/>
          <w:szCs w:val="24"/>
        </w:rPr>
        <w:t xml:space="preserve">, </w:t>
      </w:r>
      <w:r w:rsidRPr="003633C3">
        <w:rPr>
          <w:rFonts w:ascii="Cambria" w:hAnsi="Cambria"/>
          <w:sz w:val="24"/>
          <w:szCs w:val="24"/>
        </w:rPr>
        <w:t>concrete processes and practices. It structures activities over the medium term, while building a foundation for the long term</w:t>
      </w:r>
      <w:r>
        <w:rPr>
          <w:rFonts w:ascii="Cambria" w:hAnsi="Cambria"/>
          <w:sz w:val="24"/>
          <w:szCs w:val="24"/>
        </w:rPr>
        <w:t>.</w:t>
      </w:r>
    </w:p>
    <w:p w:rsidR="00633A78" w:rsidRDefault="00633A78" w:rsidP="00633A78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The management should elaborate on duties and responsibilities of specialized units where applicable to ensure the implementation of the roadmap while ensuring accountability and conformance with the governance framework. </w:t>
      </w:r>
    </w:p>
    <w:p w:rsidR="00E60F3F" w:rsidRPr="003633C3" w:rsidRDefault="00E60F3F" w:rsidP="00D65C21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en-US"/>
        </w:rPr>
      </w:pPr>
      <w:r w:rsidRPr="003633C3">
        <w:rPr>
          <w:rFonts w:ascii="Cambria" w:hAnsi="Cambria"/>
          <w:sz w:val="24"/>
          <w:szCs w:val="24"/>
        </w:rPr>
        <w:t xml:space="preserve">The </w:t>
      </w:r>
      <w:r w:rsidR="00BF64CE">
        <w:rPr>
          <w:rFonts w:ascii="Cambria" w:hAnsi="Cambria"/>
          <w:sz w:val="24"/>
          <w:szCs w:val="24"/>
          <w:lang w:val="en-US"/>
        </w:rPr>
        <w:t xml:space="preserve">management should </w:t>
      </w:r>
      <w:r w:rsidR="00836A01">
        <w:rPr>
          <w:rFonts w:ascii="Cambria" w:hAnsi="Cambria"/>
          <w:sz w:val="24"/>
          <w:szCs w:val="24"/>
        </w:rPr>
        <w:t>communicat</w:t>
      </w:r>
      <w:r w:rsidR="00FC6734">
        <w:rPr>
          <w:rFonts w:ascii="Cambria" w:hAnsi="Cambria"/>
          <w:sz w:val="24"/>
          <w:szCs w:val="24"/>
        </w:rPr>
        <w:t xml:space="preserve">e </w:t>
      </w:r>
      <w:r w:rsidR="00D65C21" w:rsidRPr="00D65C21">
        <w:rPr>
          <w:rFonts w:ascii="Cambria" w:hAnsi="Cambria"/>
          <w:sz w:val="24"/>
          <w:szCs w:val="24"/>
        </w:rPr>
        <w:t>the framework throughout the institution</w:t>
      </w:r>
      <w:r w:rsidR="00D65C21">
        <w:rPr>
          <w:rFonts w:ascii="Cambria" w:hAnsi="Cambria"/>
          <w:sz w:val="24"/>
          <w:szCs w:val="24"/>
        </w:rPr>
        <w:t xml:space="preserve"> highlighting that it</w:t>
      </w:r>
      <w:r w:rsidRPr="003633C3">
        <w:rPr>
          <w:rFonts w:ascii="Cambria" w:hAnsi="Cambria"/>
          <w:sz w:val="24"/>
          <w:szCs w:val="24"/>
        </w:rPr>
        <w:t>:</w:t>
      </w:r>
      <w:r>
        <w:t xml:space="preserve"> </w:t>
      </w:r>
    </w:p>
    <w:p w:rsidR="00A13AF0" w:rsidRDefault="00A13AF0" w:rsidP="00A13AF0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follow</w:t>
      </w:r>
      <w:r w:rsidR="00FA3673">
        <w:rPr>
          <w:rFonts w:ascii="Cambria" w:hAnsi="Cambria"/>
          <w:sz w:val="24"/>
          <w:szCs w:val="24"/>
          <w:lang w:val="en-US"/>
        </w:rPr>
        <w:t>s</w:t>
      </w:r>
      <w:r w:rsidR="00560930">
        <w:rPr>
          <w:rFonts w:ascii="Cambria" w:hAnsi="Cambria"/>
          <w:sz w:val="24"/>
          <w:szCs w:val="24"/>
          <w:lang w:val="en-US"/>
        </w:rPr>
        <w:t xml:space="preserve"> national eH</w:t>
      </w:r>
      <w:r w:rsidRPr="00A13AF0">
        <w:rPr>
          <w:rFonts w:ascii="Cambria" w:hAnsi="Cambria"/>
          <w:sz w:val="24"/>
          <w:szCs w:val="24"/>
          <w:lang w:val="en-US"/>
        </w:rPr>
        <w:t xml:space="preserve">ealth regulations in order to adhere </w:t>
      </w:r>
      <w:r w:rsidRPr="00A13AF0">
        <w:rPr>
          <w:rFonts w:ascii="Cambria" w:hAnsi="Cambria"/>
          <w:sz w:val="24"/>
          <w:szCs w:val="24"/>
          <w:lang w:val="en-US"/>
        </w:rPr>
        <w:t xml:space="preserve">to the national elements of governance and </w:t>
      </w:r>
      <w:r>
        <w:rPr>
          <w:rFonts w:ascii="Cambria" w:hAnsi="Cambria"/>
          <w:sz w:val="24"/>
          <w:szCs w:val="24"/>
          <w:lang w:val="en-US"/>
        </w:rPr>
        <w:t xml:space="preserve">to comply with the national health </w:t>
      </w:r>
      <w:r w:rsidRPr="00A13AF0">
        <w:rPr>
          <w:rFonts w:ascii="Cambria" w:hAnsi="Cambria"/>
          <w:sz w:val="24"/>
          <w:szCs w:val="24"/>
          <w:lang w:val="en-US"/>
        </w:rPr>
        <w:t>standards</w:t>
      </w:r>
      <w:r>
        <w:rPr>
          <w:rFonts w:ascii="Cambria" w:hAnsi="Cambria"/>
          <w:sz w:val="24"/>
          <w:szCs w:val="24"/>
          <w:lang w:val="en-US"/>
        </w:rPr>
        <w:t>;</w:t>
      </w:r>
    </w:p>
    <w:p w:rsidR="00FA3673" w:rsidRPr="003633C3" w:rsidRDefault="00FA3673" w:rsidP="003633C3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e</w:t>
      </w:r>
      <w:r w:rsidR="00A13AF0">
        <w:rPr>
          <w:rFonts w:ascii="Cambria" w:hAnsi="Cambria"/>
          <w:sz w:val="24"/>
          <w:szCs w:val="24"/>
          <w:lang w:val="en-US"/>
        </w:rPr>
        <w:t>nable</w:t>
      </w:r>
      <w:r>
        <w:rPr>
          <w:rFonts w:ascii="Cambria" w:hAnsi="Cambria"/>
          <w:sz w:val="24"/>
          <w:szCs w:val="24"/>
          <w:lang w:val="en-US"/>
        </w:rPr>
        <w:t>s</w:t>
      </w:r>
      <w:r w:rsidR="00A13AF0">
        <w:rPr>
          <w:rFonts w:ascii="Cambria" w:hAnsi="Cambria"/>
          <w:sz w:val="24"/>
          <w:szCs w:val="24"/>
          <w:lang w:val="en-US"/>
        </w:rPr>
        <w:t xml:space="preserve"> transformation of the institution’s vision of ICT application in healthcare into an actionable strategy;</w:t>
      </w:r>
      <w:r w:rsidR="0003446B">
        <w:rPr>
          <w:rFonts w:ascii="Cambria" w:hAnsi="Cambria"/>
          <w:sz w:val="24"/>
          <w:szCs w:val="24"/>
          <w:lang w:val="en-US"/>
        </w:rPr>
        <w:t xml:space="preserve"> </w:t>
      </w:r>
      <w:r w:rsidRPr="003633C3">
        <w:rPr>
          <w:rFonts w:ascii="Cambria" w:hAnsi="Cambria"/>
          <w:sz w:val="24"/>
          <w:szCs w:val="24"/>
          <w:lang w:val="en-US"/>
        </w:rPr>
        <w:t>and</w:t>
      </w:r>
    </w:p>
    <w:p w:rsidR="007F7248" w:rsidRDefault="00B21B85" w:rsidP="003633C3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3633C3">
        <w:rPr>
          <w:rFonts w:ascii="Cambria" w:hAnsi="Cambria"/>
          <w:sz w:val="24"/>
          <w:szCs w:val="24"/>
        </w:rPr>
        <w:t xml:space="preserve">allows the </w:t>
      </w:r>
      <w:r w:rsidR="007F7248" w:rsidRPr="003633C3">
        <w:rPr>
          <w:rFonts w:ascii="Cambria" w:hAnsi="Cambria"/>
          <w:sz w:val="24"/>
          <w:szCs w:val="24"/>
        </w:rPr>
        <w:t xml:space="preserve">system </w:t>
      </w:r>
      <w:r w:rsidRPr="003633C3">
        <w:rPr>
          <w:rFonts w:ascii="Cambria" w:hAnsi="Cambria"/>
          <w:sz w:val="24"/>
          <w:szCs w:val="24"/>
        </w:rPr>
        <w:t xml:space="preserve">to </w:t>
      </w:r>
      <w:r w:rsidR="007F7248" w:rsidRPr="003633C3">
        <w:rPr>
          <w:rFonts w:ascii="Cambria" w:hAnsi="Cambria"/>
          <w:sz w:val="24"/>
          <w:szCs w:val="24"/>
        </w:rPr>
        <w:t>o</w:t>
      </w:r>
      <w:r w:rsidRPr="003633C3">
        <w:rPr>
          <w:rFonts w:ascii="Cambria" w:hAnsi="Cambria"/>
          <w:sz w:val="24"/>
          <w:szCs w:val="24"/>
        </w:rPr>
        <w:t xml:space="preserve">perate </w:t>
      </w:r>
      <w:r w:rsidR="007F7248" w:rsidRPr="003633C3">
        <w:rPr>
          <w:rFonts w:ascii="Cambria" w:hAnsi="Cambria"/>
          <w:sz w:val="24"/>
          <w:szCs w:val="24"/>
        </w:rPr>
        <w:t>in a way that protects public health, including by preventing development of illicit markets of medicines, medical devices and unauthorized health products and services.</w:t>
      </w:r>
    </w:p>
    <w:p w:rsidR="00FC6734" w:rsidRPr="00D65C21" w:rsidRDefault="00FC6734">
      <w:pPr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16"/>
          <w:szCs w:val="16"/>
          <w:lang w:val="en-US"/>
        </w:rPr>
      </w:pPr>
      <w:r w:rsidRPr="00D65C21">
        <w:rPr>
          <w:rFonts w:asciiTheme="majorBidi" w:hAnsiTheme="majorBidi"/>
          <w:b/>
          <w:bCs/>
          <w:sz w:val="16"/>
          <w:szCs w:val="16"/>
          <w:lang w:val="en-US"/>
        </w:rPr>
        <w:br w:type="page"/>
      </w:r>
    </w:p>
    <w:p w:rsidR="00F404DD" w:rsidRPr="005124F9" w:rsidRDefault="00A934F4" w:rsidP="00680B81">
      <w:pPr>
        <w:pStyle w:val="Heading2"/>
        <w:pageBreakBefore/>
        <w:rPr>
          <w:rFonts w:asciiTheme="majorBidi" w:hAnsiTheme="majorBidi"/>
          <w:b/>
          <w:bCs/>
          <w:lang w:val="en-US"/>
        </w:rPr>
      </w:pPr>
      <w:bookmarkStart w:id="3" w:name="_Toc527627190"/>
      <w:r w:rsidRPr="005124F9">
        <w:rPr>
          <w:rFonts w:asciiTheme="majorBidi" w:hAnsiTheme="majorBidi"/>
          <w:b/>
          <w:bCs/>
          <w:lang w:val="en-US"/>
        </w:rPr>
        <w:t xml:space="preserve">Guideline 2: </w:t>
      </w:r>
      <w:r w:rsidR="00F404DD" w:rsidRPr="005124F9">
        <w:rPr>
          <w:rFonts w:asciiTheme="majorBidi" w:hAnsiTheme="majorBidi"/>
          <w:b/>
          <w:bCs/>
          <w:lang w:val="en-US"/>
        </w:rPr>
        <w:t>ICT</w:t>
      </w:r>
      <w:r w:rsidR="00DF647C">
        <w:rPr>
          <w:rFonts w:asciiTheme="majorBidi" w:hAnsiTheme="majorBidi"/>
          <w:b/>
          <w:bCs/>
          <w:lang w:val="en-US"/>
        </w:rPr>
        <w:t>-based implementation of</w:t>
      </w:r>
      <w:r w:rsidR="00F404DD" w:rsidRPr="005124F9">
        <w:rPr>
          <w:rFonts w:asciiTheme="majorBidi" w:hAnsiTheme="majorBidi"/>
          <w:b/>
          <w:bCs/>
          <w:lang w:val="en-US"/>
        </w:rPr>
        <w:t xml:space="preserve"> </w:t>
      </w:r>
      <w:r w:rsidR="00FF3CD9">
        <w:rPr>
          <w:rFonts w:asciiTheme="majorBidi" w:hAnsiTheme="majorBidi"/>
          <w:b/>
          <w:bCs/>
          <w:lang w:val="en-US"/>
        </w:rPr>
        <w:t>h</w:t>
      </w:r>
      <w:r w:rsidR="00F404DD" w:rsidRPr="005124F9">
        <w:rPr>
          <w:rFonts w:asciiTheme="majorBidi" w:hAnsiTheme="majorBidi"/>
          <w:b/>
          <w:bCs/>
          <w:lang w:val="en-US"/>
        </w:rPr>
        <w:t>ealthcare services</w:t>
      </w:r>
      <w:r w:rsidR="00786A9C">
        <w:rPr>
          <w:rFonts w:asciiTheme="majorBidi" w:hAnsiTheme="majorBidi"/>
          <w:b/>
          <w:bCs/>
          <w:lang w:val="en-US"/>
        </w:rPr>
        <w:t xml:space="preserve"> in </w:t>
      </w:r>
      <w:r w:rsidR="00FF3CD9">
        <w:rPr>
          <w:rFonts w:asciiTheme="majorBidi" w:hAnsiTheme="majorBidi"/>
          <w:b/>
          <w:bCs/>
          <w:lang w:val="en-US"/>
        </w:rPr>
        <w:t>m</w:t>
      </w:r>
      <w:r w:rsidR="00786A9C">
        <w:rPr>
          <w:rFonts w:asciiTheme="majorBidi" w:hAnsiTheme="majorBidi"/>
          <w:b/>
          <w:bCs/>
          <w:lang w:val="en-US"/>
        </w:rPr>
        <w:t xml:space="preserve">anagement and </w:t>
      </w:r>
      <w:r w:rsidR="00FF3CD9">
        <w:rPr>
          <w:rFonts w:asciiTheme="majorBidi" w:hAnsiTheme="majorBidi"/>
          <w:b/>
          <w:bCs/>
          <w:lang w:val="en-US"/>
        </w:rPr>
        <w:t>s</w:t>
      </w:r>
      <w:r w:rsidR="00786A9C">
        <w:rPr>
          <w:rFonts w:asciiTheme="majorBidi" w:hAnsiTheme="majorBidi"/>
          <w:b/>
          <w:bCs/>
          <w:lang w:val="en-US"/>
        </w:rPr>
        <w:t xml:space="preserve">upport </w:t>
      </w:r>
      <w:r w:rsidR="00FF3CD9">
        <w:rPr>
          <w:rFonts w:asciiTheme="majorBidi" w:hAnsiTheme="majorBidi"/>
          <w:b/>
          <w:bCs/>
          <w:lang w:val="en-US"/>
        </w:rPr>
        <w:t>f</w:t>
      </w:r>
      <w:r w:rsidR="00786A9C">
        <w:rPr>
          <w:rFonts w:asciiTheme="majorBidi" w:hAnsiTheme="majorBidi"/>
          <w:b/>
          <w:bCs/>
          <w:lang w:val="en-US"/>
        </w:rPr>
        <w:t>unctions</w:t>
      </w:r>
      <w:bookmarkEnd w:id="3"/>
      <w:r w:rsidR="00F404DD" w:rsidRPr="005124F9">
        <w:rPr>
          <w:rFonts w:asciiTheme="majorBidi" w:hAnsiTheme="majorBidi"/>
          <w:b/>
          <w:bCs/>
          <w:lang w:val="en-US"/>
        </w:rPr>
        <w:t xml:space="preserve"> </w:t>
      </w:r>
    </w:p>
    <w:p w:rsidR="00F404DD" w:rsidRDefault="00F404DD" w:rsidP="00FF3CD9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 xml:space="preserve">The institution </w:t>
      </w:r>
      <w:r w:rsidR="00AC5A0F">
        <w:rPr>
          <w:rFonts w:ascii="Cambria" w:hAnsi="Cambria"/>
          <w:b/>
          <w:bCs/>
          <w:sz w:val="24"/>
          <w:szCs w:val="24"/>
          <w:lang w:val="en-US"/>
        </w:rPr>
        <w:t>systematically applies</w:t>
      </w:r>
      <w:r>
        <w:rPr>
          <w:rFonts w:ascii="Cambria" w:hAnsi="Cambria"/>
          <w:b/>
          <w:bCs/>
          <w:sz w:val="24"/>
          <w:szCs w:val="24"/>
          <w:lang w:val="en-US"/>
        </w:rPr>
        <w:t xml:space="preserve"> ICT to improve quality of </w:t>
      </w:r>
      <w:r w:rsidR="005508F8">
        <w:rPr>
          <w:rFonts w:ascii="Cambria" w:hAnsi="Cambria"/>
          <w:b/>
          <w:bCs/>
          <w:sz w:val="24"/>
          <w:szCs w:val="24"/>
          <w:lang w:val="en-US"/>
        </w:rPr>
        <w:t>health</w:t>
      </w:r>
      <w:r>
        <w:rPr>
          <w:rFonts w:ascii="Cambria" w:hAnsi="Cambria"/>
          <w:b/>
          <w:bCs/>
          <w:sz w:val="24"/>
          <w:szCs w:val="24"/>
          <w:lang w:val="en-US"/>
        </w:rPr>
        <w:t xml:space="preserve">care and efficiency of services </w:t>
      </w:r>
      <w:r w:rsidR="000C789F">
        <w:rPr>
          <w:rFonts w:ascii="Cambria" w:hAnsi="Cambria"/>
          <w:b/>
          <w:bCs/>
          <w:sz w:val="24"/>
          <w:szCs w:val="24"/>
          <w:lang w:val="en-US"/>
        </w:rPr>
        <w:t>for the benefit of the institution and beneficiaries</w:t>
      </w:r>
      <w:r w:rsidR="00AC027D">
        <w:rPr>
          <w:rFonts w:ascii="Cambria" w:hAnsi="Cambria"/>
          <w:b/>
          <w:bCs/>
          <w:sz w:val="24"/>
          <w:szCs w:val="24"/>
          <w:lang w:val="en-US"/>
        </w:rPr>
        <w:t xml:space="preserve"> in various institutional processes</w:t>
      </w:r>
      <w:r w:rsidR="000C789F">
        <w:rPr>
          <w:rFonts w:ascii="Cambria" w:hAnsi="Cambria"/>
          <w:b/>
          <w:bCs/>
          <w:sz w:val="24"/>
          <w:szCs w:val="24"/>
          <w:lang w:val="en-US"/>
        </w:rPr>
        <w:t>. This includes</w:t>
      </w:r>
      <w:r w:rsidR="00331355">
        <w:rPr>
          <w:rFonts w:ascii="Cambria" w:hAnsi="Cambria"/>
          <w:b/>
          <w:bCs/>
          <w:sz w:val="24"/>
          <w:szCs w:val="24"/>
          <w:lang w:val="en-US"/>
        </w:rPr>
        <w:t xml:space="preserve"> but not limited to</w:t>
      </w:r>
      <w:r w:rsidR="000C789F">
        <w:rPr>
          <w:rFonts w:ascii="Cambria" w:hAnsi="Cambria"/>
          <w:b/>
          <w:bCs/>
          <w:sz w:val="24"/>
          <w:szCs w:val="24"/>
          <w:lang w:val="en-US"/>
        </w:rPr>
        <w:t xml:space="preserve"> the use of ICT in</w:t>
      </w:r>
      <w:r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331355">
        <w:rPr>
          <w:rFonts w:ascii="Cambria" w:hAnsi="Cambria"/>
          <w:b/>
          <w:bCs/>
          <w:sz w:val="24"/>
          <w:szCs w:val="24"/>
          <w:lang w:val="en-US"/>
        </w:rPr>
        <w:t xml:space="preserve">healthcare planning, decision making, delivery of patients’ services, </w:t>
      </w:r>
      <w:r>
        <w:rPr>
          <w:rFonts w:ascii="Cambria" w:hAnsi="Cambria"/>
          <w:b/>
          <w:bCs/>
          <w:sz w:val="24"/>
          <w:szCs w:val="24"/>
          <w:lang w:val="en-US"/>
        </w:rPr>
        <w:t xml:space="preserve">claim reimbursement, </w:t>
      </w:r>
      <w:r w:rsidR="00A9456A">
        <w:rPr>
          <w:rFonts w:ascii="Cambria" w:hAnsi="Cambria"/>
          <w:b/>
          <w:bCs/>
          <w:sz w:val="24"/>
          <w:szCs w:val="24"/>
          <w:lang w:val="en-US"/>
        </w:rPr>
        <w:t xml:space="preserve">e-prescriptions, e-sickness leave certificates, </w:t>
      </w:r>
      <w:r>
        <w:rPr>
          <w:rFonts w:ascii="Cambria" w:hAnsi="Cambria"/>
          <w:b/>
          <w:bCs/>
          <w:sz w:val="24"/>
          <w:szCs w:val="24"/>
          <w:lang w:val="en-US"/>
        </w:rPr>
        <w:t xml:space="preserve">fraud detection, </w:t>
      </w:r>
      <w:r w:rsidR="00786A9C">
        <w:rPr>
          <w:rFonts w:ascii="Cambria" w:hAnsi="Cambria"/>
          <w:b/>
          <w:bCs/>
          <w:sz w:val="24"/>
          <w:szCs w:val="24"/>
          <w:lang w:val="en-US"/>
        </w:rPr>
        <w:t xml:space="preserve">procurement, stock management </w:t>
      </w:r>
      <w:r>
        <w:rPr>
          <w:rFonts w:ascii="Cambria" w:hAnsi="Cambria"/>
          <w:b/>
          <w:bCs/>
          <w:sz w:val="24"/>
          <w:szCs w:val="24"/>
          <w:lang w:val="en-US"/>
        </w:rPr>
        <w:t xml:space="preserve">and facility performance evaluation. </w:t>
      </w:r>
    </w:p>
    <w:p w:rsidR="00F404DD" w:rsidRDefault="00F404DD" w:rsidP="00F404DD">
      <w:pPr>
        <w:jc w:val="both"/>
        <w:rPr>
          <w:rFonts w:ascii="Cambria" w:hAnsi="Cambria"/>
          <w:b/>
          <w:bCs/>
          <w:sz w:val="24"/>
          <w:szCs w:val="24"/>
        </w:rPr>
      </w:pPr>
      <w:r w:rsidRPr="000933C5">
        <w:rPr>
          <w:rFonts w:ascii="Cambria" w:hAnsi="Cambria"/>
          <w:b/>
          <w:bCs/>
          <w:sz w:val="24"/>
          <w:szCs w:val="24"/>
        </w:rPr>
        <w:t>Structure</w:t>
      </w:r>
    </w:p>
    <w:p w:rsidR="009B586E" w:rsidRDefault="009B586E" w:rsidP="0014033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>management</w:t>
      </w:r>
      <w:r w:rsidR="009B7464">
        <w:rPr>
          <w:rFonts w:ascii="Cambria" w:hAnsi="Cambria"/>
          <w:sz w:val="24"/>
          <w:szCs w:val="24"/>
        </w:rPr>
        <w:t xml:space="preserve">, through </w:t>
      </w:r>
      <w:r w:rsidR="0056412C">
        <w:rPr>
          <w:rFonts w:ascii="Cambria" w:hAnsi="Cambria"/>
          <w:sz w:val="24"/>
          <w:szCs w:val="24"/>
        </w:rPr>
        <w:t>the institutional strategic</w:t>
      </w:r>
      <w:r w:rsidR="009B7464">
        <w:rPr>
          <w:rFonts w:ascii="Cambria" w:hAnsi="Cambria"/>
          <w:sz w:val="24"/>
          <w:szCs w:val="24"/>
        </w:rPr>
        <w:t xml:space="preserve"> plan,</w:t>
      </w:r>
      <w:r>
        <w:rPr>
          <w:rFonts w:ascii="Cambria" w:hAnsi="Cambria"/>
          <w:sz w:val="24"/>
          <w:szCs w:val="24"/>
        </w:rPr>
        <w:t xml:space="preserve"> </w:t>
      </w:r>
      <w:r w:rsidR="006D6C49">
        <w:rPr>
          <w:rFonts w:ascii="Cambria" w:hAnsi="Cambria"/>
          <w:sz w:val="24"/>
          <w:szCs w:val="24"/>
        </w:rPr>
        <w:t xml:space="preserve">should </w:t>
      </w:r>
      <w:r>
        <w:rPr>
          <w:rFonts w:ascii="Cambria" w:hAnsi="Cambria"/>
          <w:sz w:val="24"/>
          <w:szCs w:val="24"/>
        </w:rPr>
        <w:t>select and communicate the particu</w:t>
      </w:r>
      <w:r w:rsidR="00560930">
        <w:rPr>
          <w:rFonts w:ascii="Cambria" w:hAnsi="Cambria"/>
          <w:sz w:val="24"/>
          <w:szCs w:val="24"/>
        </w:rPr>
        <w:t>lar services that will deploy eH</w:t>
      </w:r>
      <w:r>
        <w:rPr>
          <w:rFonts w:ascii="Cambria" w:hAnsi="Cambria"/>
          <w:sz w:val="24"/>
          <w:szCs w:val="24"/>
        </w:rPr>
        <w:t xml:space="preserve">ealth </w:t>
      </w:r>
      <w:r w:rsidR="009B7464">
        <w:rPr>
          <w:rFonts w:ascii="Cambria" w:hAnsi="Cambria"/>
          <w:sz w:val="24"/>
          <w:szCs w:val="24"/>
        </w:rPr>
        <w:t xml:space="preserve">based on the needs of the institution </w:t>
      </w:r>
      <w:r>
        <w:rPr>
          <w:rFonts w:ascii="Cambria" w:hAnsi="Cambria"/>
          <w:sz w:val="24"/>
          <w:szCs w:val="24"/>
        </w:rPr>
        <w:t xml:space="preserve">and </w:t>
      </w:r>
      <w:r w:rsidR="009B7464">
        <w:rPr>
          <w:rFonts w:ascii="Cambria" w:hAnsi="Cambria"/>
          <w:sz w:val="24"/>
          <w:szCs w:val="24"/>
        </w:rPr>
        <w:t>beneficiaries, and</w:t>
      </w:r>
      <w:r>
        <w:rPr>
          <w:rFonts w:ascii="Cambria" w:hAnsi="Cambria"/>
          <w:sz w:val="24"/>
          <w:szCs w:val="24"/>
        </w:rPr>
        <w:t xml:space="preserve"> provide fund for roll</w:t>
      </w:r>
      <w:r w:rsidR="009B7464">
        <w:rPr>
          <w:rFonts w:ascii="Cambria" w:hAnsi="Cambria"/>
          <w:sz w:val="24"/>
          <w:szCs w:val="24"/>
        </w:rPr>
        <w:t>ing</w:t>
      </w:r>
      <w:r>
        <w:rPr>
          <w:rFonts w:ascii="Cambria" w:hAnsi="Cambria"/>
          <w:sz w:val="24"/>
          <w:szCs w:val="24"/>
        </w:rPr>
        <w:t xml:space="preserve"> out such services.</w:t>
      </w:r>
    </w:p>
    <w:p w:rsidR="009B586E" w:rsidRDefault="009B586E" w:rsidP="009E587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management </w:t>
      </w:r>
      <w:r w:rsidR="006D6C49">
        <w:rPr>
          <w:rFonts w:ascii="Cambria" w:hAnsi="Cambria"/>
          <w:sz w:val="24"/>
          <w:szCs w:val="24"/>
        </w:rPr>
        <w:t xml:space="preserve">should </w:t>
      </w:r>
      <w:r w:rsidR="008F1880">
        <w:rPr>
          <w:rFonts w:ascii="Cambria" w:hAnsi="Cambria"/>
          <w:sz w:val="24"/>
          <w:szCs w:val="24"/>
        </w:rPr>
        <w:t xml:space="preserve">commission the ICT and health-related units to prepare and implement </w:t>
      </w:r>
      <w:r w:rsidR="0056412C">
        <w:rPr>
          <w:rFonts w:ascii="Cambria" w:hAnsi="Cambria"/>
          <w:sz w:val="24"/>
          <w:szCs w:val="24"/>
        </w:rPr>
        <w:t xml:space="preserve">specific </w:t>
      </w:r>
      <w:r w:rsidR="008F1880">
        <w:rPr>
          <w:rFonts w:ascii="Cambria" w:hAnsi="Cambria"/>
          <w:sz w:val="24"/>
          <w:szCs w:val="24"/>
        </w:rPr>
        <w:t>plan</w:t>
      </w:r>
      <w:r w:rsidR="0056412C">
        <w:rPr>
          <w:rFonts w:ascii="Cambria" w:hAnsi="Cambria"/>
          <w:sz w:val="24"/>
          <w:szCs w:val="24"/>
        </w:rPr>
        <w:t>s</w:t>
      </w:r>
      <w:r w:rsidR="008F1880">
        <w:rPr>
          <w:rFonts w:ascii="Cambria" w:hAnsi="Cambria"/>
          <w:sz w:val="24"/>
          <w:szCs w:val="24"/>
        </w:rPr>
        <w:t xml:space="preserve">, while it </w:t>
      </w:r>
      <w:r w:rsidR="006D6C49">
        <w:rPr>
          <w:rFonts w:ascii="Cambria" w:hAnsi="Cambria"/>
          <w:sz w:val="24"/>
          <w:szCs w:val="24"/>
        </w:rPr>
        <w:t xml:space="preserve">should </w:t>
      </w:r>
      <w:r>
        <w:rPr>
          <w:rFonts w:ascii="Cambria" w:hAnsi="Cambria"/>
          <w:sz w:val="24"/>
          <w:szCs w:val="24"/>
        </w:rPr>
        <w:t>pr</w:t>
      </w:r>
      <w:r>
        <w:rPr>
          <w:rFonts w:ascii="Cambria" w:hAnsi="Cambria"/>
          <w:sz w:val="24"/>
          <w:szCs w:val="24"/>
        </w:rPr>
        <w:t xml:space="preserve">ovide the necessary </w:t>
      </w:r>
      <w:r w:rsidR="009B0CA4">
        <w:rPr>
          <w:rFonts w:ascii="Cambria" w:hAnsi="Cambria"/>
          <w:sz w:val="24"/>
          <w:szCs w:val="24"/>
        </w:rPr>
        <w:t>means</w:t>
      </w:r>
      <w:r>
        <w:rPr>
          <w:rFonts w:ascii="Cambria" w:hAnsi="Cambria"/>
          <w:sz w:val="24"/>
          <w:szCs w:val="24"/>
        </w:rPr>
        <w:t xml:space="preserve"> for ef</w:t>
      </w:r>
      <w:r w:rsidR="00560930">
        <w:rPr>
          <w:rFonts w:ascii="Cambria" w:hAnsi="Cambria"/>
          <w:sz w:val="24"/>
          <w:szCs w:val="24"/>
        </w:rPr>
        <w:t>fective implementation of eH</w:t>
      </w:r>
      <w:r>
        <w:rPr>
          <w:rFonts w:ascii="Cambria" w:hAnsi="Cambria"/>
          <w:sz w:val="24"/>
          <w:szCs w:val="24"/>
        </w:rPr>
        <w:t xml:space="preserve">ealth by signing agreements with infrastructure providers, and purchasing required </w:t>
      </w:r>
      <w:r w:rsidR="009B7464">
        <w:rPr>
          <w:rFonts w:ascii="Cambria" w:hAnsi="Cambria"/>
          <w:sz w:val="24"/>
          <w:szCs w:val="24"/>
        </w:rPr>
        <w:t>software and hardware</w:t>
      </w:r>
      <w:r>
        <w:rPr>
          <w:rFonts w:ascii="Cambria" w:hAnsi="Cambria"/>
          <w:sz w:val="24"/>
          <w:szCs w:val="24"/>
        </w:rPr>
        <w:t xml:space="preserve"> </w:t>
      </w:r>
      <w:r w:rsidR="009B0CA4">
        <w:rPr>
          <w:rFonts w:ascii="Cambria" w:hAnsi="Cambria"/>
          <w:sz w:val="24"/>
          <w:szCs w:val="24"/>
        </w:rPr>
        <w:t xml:space="preserve">equipment </w:t>
      </w:r>
      <w:r>
        <w:rPr>
          <w:rFonts w:ascii="Cambria" w:hAnsi="Cambria"/>
          <w:sz w:val="24"/>
          <w:szCs w:val="24"/>
        </w:rPr>
        <w:t xml:space="preserve">from suppliers. </w:t>
      </w:r>
    </w:p>
    <w:p w:rsidR="00B72461" w:rsidRPr="00B72461" w:rsidRDefault="002F1A99" w:rsidP="001C335E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 w:rsidR="009B586E">
        <w:rPr>
          <w:rFonts w:ascii="Cambria" w:hAnsi="Cambria"/>
          <w:sz w:val="24"/>
          <w:szCs w:val="24"/>
        </w:rPr>
        <w:t xml:space="preserve">ICT unit </w:t>
      </w:r>
      <w:r w:rsidR="006D6C49">
        <w:rPr>
          <w:rFonts w:ascii="Cambria" w:hAnsi="Cambria"/>
          <w:sz w:val="24"/>
          <w:szCs w:val="24"/>
        </w:rPr>
        <w:t xml:space="preserve">should </w:t>
      </w:r>
      <w:r w:rsidR="009B586E">
        <w:rPr>
          <w:rFonts w:ascii="Cambria" w:hAnsi="Cambria"/>
          <w:sz w:val="24"/>
          <w:szCs w:val="24"/>
        </w:rPr>
        <w:t xml:space="preserve">provide technical support for the kick-off, </w:t>
      </w:r>
      <w:r w:rsidR="008F1880">
        <w:rPr>
          <w:rFonts w:ascii="Cambria" w:hAnsi="Cambria"/>
          <w:sz w:val="24"/>
          <w:szCs w:val="24"/>
        </w:rPr>
        <w:t xml:space="preserve">implementation, </w:t>
      </w:r>
      <w:r w:rsidR="009B586E">
        <w:rPr>
          <w:rFonts w:ascii="Cambria" w:hAnsi="Cambria"/>
          <w:sz w:val="24"/>
          <w:szCs w:val="24"/>
        </w:rPr>
        <w:t>maintaining and sustaining the services.</w:t>
      </w:r>
    </w:p>
    <w:p w:rsidR="00F34823" w:rsidRPr="00191CB7" w:rsidRDefault="00CC2545" w:rsidP="00F3482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="Cambria" w:hAnsi="Cambria"/>
          <w:bCs/>
          <w:sz w:val="24"/>
          <w:szCs w:val="24"/>
        </w:rPr>
        <w:t>The institution</w:t>
      </w:r>
      <w:r w:rsidR="00F404DD">
        <w:rPr>
          <w:rFonts w:ascii="Cambria" w:hAnsi="Cambria"/>
          <w:bCs/>
          <w:sz w:val="24"/>
          <w:szCs w:val="24"/>
        </w:rPr>
        <w:t xml:space="preserve"> </w:t>
      </w:r>
      <w:r w:rsidR="00560930">
        <w:rPr>
          <w:rFonts w:ascii="Cambria" w:hAnsi="Cambria"/>
          <w:bCs/>
          <w:sz w:val="24"/>
          <w:szCs w:val="24"/>
        </w:rPr>
        <w:t>eH</w:t>
      </w:r>
      <w:r w:rsidR="009B0CA4">
        <w:rPr>
          <w:rFonts w:ascii="Cambria" w:hAnsi="Cambria"/>
          <w:bCs/>
          <w:sz w:val="24"/>
          <w:szCs w:val="24"/>
        </w:rPr>
        <w:t xml:space="preserve">ealth </w:t>
      </w:r>
      <w:r w:rsidR="00F404DD">
        <w:rPr>
          <w:rFonts w:ascii="Cambria" w:hAnsi="Cambria"/>
          <w:bCs/>
          <w:sz w:val="24"/>
          <w:szCs w:val="24"/>
        </w:rPr>
        <w:t>service</w:t>
      </w:r>
      <w:r w:rsidR="009B0CA4">
        <w:rPr>
          <w:rFonts w:ascii="Cambria" w:hAnsi="Cambria"/>
          <w:bCs/>
          <w:sz w:val="24"/>
          <w:szCs w:val="24"/>
        </w:rPr>
        <w:t>s</w:t>
      </w:r>
      <w:r w:rsidR="00F404DD">
        <w:rPr>
          <w:rFonts w:ascii="Cambria" w:hAnsi="Cambria"/>
          <w:bCs/>
          <w:sz w:val="24"/>
          <w:szCs w:val="24"/>
        </w:rPr>
        <w:t xml:space="preserve"> delivery </w:t>
      </w:r>
      <w:r w:rsidR="009B0CA4">
        <w:rPr>
          <w:rFonts w:ascii="Cambria" w:hAnsi="Cambria"/>
          <w:bCs/>
          <w:sz w:val="24"/>
          <w:szCs w:val="24"/>
        </w:rPr>
        <w:t>should be aligned with Chapter A.4 of these Guidelines on “ICT Service Delivery”</w:t>
      </w:r>
      <w:r w:rsidR="00C66E62">
        <w:rPr>
          <w:rFonts w:ascii="Cambria" w:hAnsi="Cambria"/>
          <w:bCs/>
          <w:sz w:val="24"/>
          <w:szCs w:val="24"/>
        </w:rPr>
        <w:t xml:space="preserve"> as well as ISSA Guidelines on Service Quality; meanwhile, observing relevant guidelines of this chapter</w:t>
      </w:r>
      <w:r w:rsidR="00F34823">
        <w:rPr>
          <w:rFonts w:ascii="Cambria" w:hAnsi="Cambria"/>
          <w:bCs/>
          <w:sz w:val="24"/>
          <w:szCs w:val="24"/>
        </w:rPr>
        <w:t xml:space="preserve"> </w:t>
      </w:r>
      <w:r w:rsidR="00F34823">
        <w:rPr>
          <w:rFonts w:ascii="Cambria" w:hAnsi="Cambria"/>
          <w:sz w:val="24"/>
          <w:szCs w:val="24"/>
        </w:rPr>
        <w:t xml:space="preserve">namely; guidelines on </w:t>
      </w:r>
      <w:r w:rsidR="00F34823" w:rsidRPr="00D25511">
        <w:rPr>
          <w:rFonts w:ascii="Cambria" w:hAnsi="Cambria"/>
          <w:sz w:val="24"/>
          <w:szCs w:val="24"/>
        </w:rPr>
        <w:t xml:space="preserve">ICT </w:t>
      </w:r>
      <w:r w:rsidR="00F34823">
        <w:rPr>
          <w:rFonts w:ascii="Cambria" w:hAnsi="Cambria"/>
          <w:sz w:val="24"/>
          <w:szCs w:val="24"/>
        </w:rPr>
        <w:t>p</w:t>
      </w:r>
      <w:r w:rsidR="00F34823" w:rsidRPr="00D25511">
        <w:rPr>
          <w:rFonts w:ascii="Cambria" w:hAnsi="Cambria"/>
          <w:sz w:val="24"/>
          <w:szCs w:val="24"/>
        </w:rPr>
        <w:t>olicy,</w:t>
      </w:r>
      <w:r w:rsidR="00560930">
        <w:rPr>
          <w:rFonts w:ascii="Cambria" w:hAnsi="Cambria"/>
          <w:sz w:val="24"/>
          <w:szCs w:val="24"/>
        </w:rPr>
        <w:t xml:space="preserve"> strategy, and regulations for h</w:t>
      </w:r>
      <w:r w:rsidR="00F34823" w:rsidRPr="00D25511">
        <w:rPr>
          <w:rFonts w:ascii="Cambria" w:hAnsi="Cambria"/>
          <w:sz w:val="24"/>
          <w:szCs w:val="24"/>
        </w:rPr>
        <w:t>ealthcare</w:t>
      </w:r>
      <w:r w:rsidR="00F34823">
        <w:rPr>
          <w:rFonts w:ascii="Cambria" w:hAnsi="Cambria"/>
          <w:sz w:val="24"/>
          <w:szCs w:val="24"/>
        </w:rPr>
        <w:t xml:space="preserve">; </w:t>
      </w:r>
      <w:r w:rsidR="00560930">
        <w:rPr>
          <w:rFonts w:ascii="Cambria" w:hAnsi="Cambria"/>
          <w:sz w:val="24"/>
          <w:szCs w:val="24"/>
        </w:rPr>
        <w:t>eH</w:t>
      </w:r>
      <w:r w:rsidR="00F34823" w:rsidRPr="00F34823">
        <w:rPr>
          <w:rFonts w:ascii="Cambria" w:hAnsi="Cambria"/>
          <w:sz w:val="24"/>
          <w:szCs w:val="24"/>
        </w:rPr>
        <w:t>ealth interoperability at institutional, national and international levels</w:t>
      </w:r>
      <w:r w:rsidR="00F34823">
        <w:rPr>
          <w:rFonts w:ascii="Cambria" w:hAnsi="Cambria"/>
          <w:sz w:val="24"/>
          <w:szCs w:val="24"/>
        </w:rPr>
        <w:t xml:space="preserve">; </w:t>
      </w:r>
      <w:r w:rsidR="00F34823" w:rsidRPr="00D25511">
        <w:rPr>
          <w:rFonts w:ascii="Cambria" w:hAnsi="Cambria"/>
          <w:sz w:val="24"/>
          <w:szCs w:val="24"/>
        </w:rPr>
        <w:t>Specific Data Protection considerations</w:t>
      </w:r>
      <w:r w:rsidR="00F34823">
        <w:rPr>
          <w:rFonts w:ascii="Cambria" w:hAnsi="Cambria"/>
          <w:sz w:val="24"/>
          <w:szCs w:val="24"/>
        </w:rPr>
        <w:t xml:space="preserve">; and </w:t>
      </w:r>
      <w:r w:rsidR="00F34823" w:rsidRPr="00D25511">
        <w:rPr>
          <w:rFonts w:ascii="Cambria" w:hAnsi="Cambria"/>
          <w:sz w:val="24"/>
          <w:szCs w:val="24"/>
        </w:rPr>
        <w:t>Permanent evaluation</w:t>
      </w:r>
      <w:r w:rsidR="00F34823">
        <w:rPr>
          <w:rFonts w:ascii="Cambria" w:hAnsi="Cambria"/>
          <w:sz w:val="24"/>
          <w:szCs w:val="24"/>
        </w:rPr>
        <w:t xml:space="preserve"> </w:t>
      </w:r>
      <w:r w:rsidR="00F34823" w:rsidRPr="00D25511">
        <w:rPr>
          <w:rFonts w:ascii="Cambria" w:hAnsi="Cambria"/>
          <w:sz w:val="24"/>
          <w:szCs w:val="24"/>
        </w:rPr>
        <w:t>of ICT health applications and services</w:t>
      </w:r>
      <w:r w:rsidR="00F34823">
        <w:rPr>
          <w:rFonts w:ascii="Cambria" w:hAnsi="Cambria"/>
          <w:sz w:val="24"/>
          <w:szCs w:val="24"/>
        </w:rPr>
        <w:t>.</w:t>
      </w:r>
    </w:p>
    <w:p w:rsidR="000C789F" w:rsidRPr="00B72461" w:rsidRDefault="000C789F" w:rsidP="00B72461">
      <w:pPr>
        <w:jc w:val="both"/>
        <w:rPr>
          <w:rFonts w:ascii="Cambria" w:hAnsi="Cambria"/>
          <w:b/>
          <w:bCs/>
          <w:sz w:val="24"/>
          <w:szCs w:val="24"/>
        </w:rPr>
      </w:pPr>
      <w:r w:rsidRPr="00B72461">
        <w:rPr>
          <w:rFonts w:ascii="Cambria" w:hAnsi="Cambria"/>
          <w:b/>
          <w:bCs/>
          <w:sz w:val="24"/>
          <w:szCs w:val="24"/>
        </w:rPr>
        <w:t>Mechanism</w:t>
      </w:r>
    </w:p>
    <w:p w:rsidR="008F1880" w:rsidRDefault="008F1880" w:rsidP="003633C3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ICT unit and the business areas, particularly those managing health-related services, </w:t>
      </w:r>
      <w:r w:rsidR="000C0E64">
        <w:rPr>
          <w:rFonts w:ascii="Cambria" w:hAnsi="Cambria"/>
          <w:bCs/>
          <w:sz w:val="24"/>
          <w:szCs w:val="24"/>
        </w:rPr>
        <w:t xml:space="preserve">should </w:t>
      </w:r>
      <w:r>
        <w:rPr>
          <w:rFonts w:ascii="Cambria" w:hAnsi="Cambria"/>
          <w:bCs/>
          <w:sz w:val="24"/>
          <w:szCs w:val="24"/>
        </w:rPr>
        <w:t>d</w:t>
      </w:r>
      <w:r w:rsidR="000C0E64">
        <w:rPr>
          <w:rFonts w:ascii="Cambria" w:hAnsi="Cambria"/>
          <w:bCs/>
          <w:sz w:val="24"/>
          <w:szCs w:val="24"/>
        </w:rPr>
        <w:t>efine</w:t>
      </w:r>
      <w:r>
        <w:rPr>
          <w:rFonts w:ascii="Cambria" w:hAnsi="Cambria"/>
          <w:bCs/>
          <w:sz w:val="24"/>
          <w:szCs w:val="24"/>
        </w:rPr>
        <w:t xml:space="preserve"> and implement a work</w:t>
      </w:r>
      <w:r w:rsidR="00560930">
        <w:rPr>
          <w:rFonts w:ascii="Cambria" w:hAnsi="Cambria"/>
          <w:bCs/>
          <w:sz w:val="24"/>
          <w:szCs w:val="24"/>
        </w:rPr>
        <w:t>-</w:t>
      </w:r>
      <w:r>
        <w:rPr>
          <w:rFonts w:ascii="Cambria" w:hAnsi="Cambria"/>
          <w:bCs/>
          <w:sz w:val="24"/>
          <w:szCs w:val="24"/>
        </w:rPr>
        <w:t xml:space="preserve">plan for </w:t>
      </w:r>
      <w:r w:rsidR="002F1A99">
        <w:rPr>
          <w:rFonts w:ascii="Cambria" w:hAnsi="Cambria"/>
          <w:bCs/>
          <w:sz w:val="24"/>
          <w:szCs w:val="24"/>
        </w:rPr>
        <w:t>systematically applying</w:t>
      </w:r>
      <w:r w:rsidR="000C0E64">
        <w:rPr>
          <w:rFonts w:ascii="Cambria" w:hAnsi="Cambria"/>
          <w:bCs/>
          <w:sz w:val="24"/>
          <w:szCs w:val="24"/>
        </w:rPr>
        <w:t xml:space="preserve"> ICT in health-related services such that:</w:t>
      </w:r>
    </w:p>
    <w:p w:rsidR="00F404DD" w:rsidRPr="006A57E0" w:rsidRDefault="00C14A69" w:rsidP="009E5870">
      <w:pPr>
        <w:pStyle w:val="ListParagraph"/>
        <w:numPr>
          <w:ilvl w:val="1"/>
          <w:numId w:val="14"/>
        </w:numPr>
        <w:ind w:left="1134"/>
        <w:jc w:val="both"/>
        <w:rPr>
          <w:rFonts w:ascii="Cambria" w:hAnsi="Cambria"/>
          <w:bCs/>
          <w:sz w:val="24"/>
          <w:szCs w:val="24"/>
        </w:rPr>
      </w:pPr>
      <w:r w:rsidRPr="00C14A69">
        <w:rPr>
          <w:rFonts w:ascii="Cambria" w:hAnsi="Cambria"/>
          <w:bCs/>
          <w:sz w:val="24"/>
          <w:szCs w:val="24"/>
        </w:rPr>
        <w:t xml:space="preserve">ICT-based health services </w:t>
      </w:r>
      <w:r w:rsidR="0003170D">
        <w:rPr>
          <w:rFonts w:ascii="Cambria" w:hAnsi="Cambria"/>
          <w:bCs/>
          <w:sz w:val="24"/>
          <w:szCs w:val="24"/>
        </w:rPr>
        <w:t>are</w:t>
      </w:r>
      <w:r w:rsidR="0003170D" w:rsidRPr="0003170D">
        <w:rPr>
          <w:rFonts w:ascii="Cambria" w:hAnsi="Cambria"/>
          <w:bCs/>
          <w:sz w:val="24"/>
          <w:szCs w:val="24"/>
        </w:rPr>
        <w:t xml:space="preserve"> </w:t>
      </w:r>
      <w:r w:rsidR="00B72461" w:rsidRPr="0003170D">
        <w:rPr>
          <w:rFonts w:ascii="Cambria" w:hAnsi="Cambria"/>
          <w:bCs/>
          <w:sz w:val="24"/>
          <w:szCs w:val="24"/>
        </w:rPr>
        <w:t>well integrated with</w:t>
      </w:r>
      <w:r w:rsidR="0014033A">
        <w:rPr>
          <w:rFonts w:ascii="Cambria" w:hAnsi="Cambria"/>
          <w:bCs/>
          <w:sz w:val="24"/>
          <w:szCs w:val="24"/>
        </w:rPr>
        <w:t>in the</w:t>
      </w:r>
      <w:r w:rsidR="00B72461" w:rsidRPr="0003170D">
        <w:rPr>
          <w:rFonts w:ascii="Cambria" w:hAnsi="Cambria"/>
          <w:bCs/>
          <w:sz w:val="24"/>
          <w:szCs w:val="24"/>
        </w:rPr>
        <w:t xml:space="preserve"> existing I</w:t>
      </w:r>
      <w:r w:rsidRPr="0003170D">
        <w:rPr>
          <w:rFonts w:ascii="Cambria" w:hAnsi="Cambria"/>
          <w:bCs/>
          <w:sz w:val="24"/>
          <w:szCs w:val="24"/>
        </w:rPr>
        <w:t>C</w:t>
      </w:r>
      <w:r w:rsidR="00B72461" w:rsidRPr="006A57E0">
        <w:rPr>
          <w:rFonts w:ascii="Cambria" w:hAnsi="Cambria"/>
          <w:bCs/>
          <w:sz w:val="24"/>
          <w:szCs w:val="24"/>
        </w:rPr>
        <w:t xml:space="preserve">T systems </w:t>
      </w:r>
      <w:r w:rsidRPr="006A57E0">
        <w:rPr>
          <w:rFonts w:ascii="Cambria" w:hAnsi="Cambria"/>
          <w:bCs/>
          <w:sz w:val="24"/>
          <w:szCs w:val="24"/>
        </w:rPr>
        <w:t xml:space="preserve">and mainstream </w:t>
      </w:r>
      <w:r w:rsidR="006A57E0">
        <w:rPr>
          <w:rFonts w:ascii="Cambria" w:hAnsi="Cambria"/>
          <w:bCs/>
          <w:sz w:val="24"/>
          <w:szCs w:val="24"/>
        </w:rPr>
        <w:t xml:space="preserve">institution’s </w:t>
      </w:r>
      <w:r w:rsidRPr="006A57E0">
        <w:rPr>
          <w:rFonts w:ascii="Cambria" w:hAnsi="Cambria"/>
          <w:bCs/>
          <w:sz w:val="24"/>
          <w:szCs w:val="24"/>
        </w:rPr>
        <w:t xml:space="preserve">business processes </w:t>
      </w:r>
      <w:r w:rsidR="00B72461" w:rsidRPr="006A57E0">
        <w:rPr>
          <w:rFonts w:ascii="Cambria" w:hAnsi="Cambria"/>
          <w:bCs/>
          <w:sz w:val="24"/>
          <w:szCs w:val="24"/>
        </w:rPr>
        <w:t xml:space="preserve">so they are </w:t>
      </w:r>
      <w:r w:rsidR="00B72461" w:rsidRPr="009E5870">
        <w:rPr>
          <w:rFonts w:ascii="Cambria" w:hAnsi="Cambria"/>
          <w:bCs/>
          <w:sz w:val="24"/>
          <w:szCs w:val="24"/>
        </w:rPr>
        <w:t>easily</w:t>
      </w:r>
      <w:r w:rsidR="00B72461" w:rsidRPr="006A57E0">
        <w:rPr>
          <w:rFonts w:ascii="Cambria" w:hAnsi="Cambria"/>
          <w:bCs/>
          <w:sz w:val="24"/>
          <w:szCs w:val="24"/>
        </w:rPr>
        <w:t xml:space="preserve"> accepted and used by staff.</w:t>
      </w:r>
    </w:p>
    <w:p w:rsidR="00975ACA" w:rsidRDefault="00975ACA" w:rsidP="00D8276A">
      <w:pPr>
        <w:pStyle w:val="ListParagraph"/>
        <w:numPr>
          <w:ilvl w:val="1"/>
          <w:numId w:val="14"/>
        </w:numPr>
        <w:ind w:left="1134"/>
        <w:jc w:val="both"/>
        <w:rPr>
          <w:rFonts w:ascii="Cambria" w:hAnsi="Cambria"/>
          <w:bCs/>
          <w:sz w:val="24"/>
          <w:szCs w:val="24"/>
        </w:rPr>
      </w:pPr>
      <w:r w:rsidRPr="00C14A69">
        <w:rPr>
          <w:rFonts w:ascii="Cambria" w:hAnsi="Cambria"/>
          <w:bCs/>
          <w:sz w:val="24"/>
          <w:szCs w:val="24"/>
        </w:rPr>
        <w:t xml:space="preserve">ICT-based health services </w:t>
      </w:r>
      <w:r>
        <w:rPr>
          <w:rFonts w:ascii="Cambria" w:hAnsi="Cambria"/>
          <w:bCs/>
          <w:sz w:val="24"/>
          <w:szCs w:val="24"/>
        </w:rPr>
        <w:t>interact with the institution’s Master Data for managing the core information.</w:t>
      </w:r>
    </w:p>
    <w:p w:rsidR="000C0E64" w:rsidRPr="000C0E64" w:rsidRDefault="000C0E64" w:rsidP="009E5870">
      <w:pPr>
        <w:pStyle w:val="ListParagraph"/>
        <w:numPr>
          <w:ilvl w:val="1"/>
          <w:numId w:val="14"/>
        </w:numPr>
        <w:ind w:left="1134"/>
        <w:rPr>
          <w:rFonts w:ascii="Cambria" w:hAnsi="Cambria"/>
          <w:bCs/>
          <w:sz w:val="24"/>
          <w:szCs w:val="24"/>
        </w:rPr>
      </w:pPr>
      <w:r w:rsidRPr="000C0E64">
        <w:rPr>
          <w:rFonts w:ascii="Cambria" w:hAnsi="Cambria"/>
          <w:bCs/>
          <w:sz w:val="24"/>
          <w:szCs w:val="24"/>
        </w:rPr>
        <w:t xml:space="preserve">Web and mobile technologies are used </w:t>
      </w:r>
      <w:r w:rsidR="009E5870">
        <w:rPr>
          <w:rFonts w:ascii="Cambria" w:hAnsi="Cambria"/>
          <w:bCs/>
          <w:sz w:val="24"/>
          <w:szCs w:val="24"/>
        </w:rPr>
        <w:t xml:space="preserve">to </w:t>
      </w:r>
      <w:r w:rsidR="009E5870">
        <w:rPr>
          <w:rFonts w:ascii="Cambria" w:hAnsi="Cambria"/>
          <w:bCs/>
          <w:sz w:val="24"/>
          <w:szCs w:val="24"/>
        </w:rPr>
        <w:t xml:space="preserve">facilitate </w:t>
      </w:r>
      <w:r w:rsidRPr="000C0E64">
        <w:rPr>
          <w:rFonts w:ascii="Cambria" w:hAnsi="Cambria"/>
          <w:bCs/>
          <w:sz w:val="24"/>
          <w:szCs w:val="24"/>
        </w:rPr>
        <w:t xml:space="preserve">customers’ accessibility </w:t>
      </w:r>
      <w:r w:rsidR="002F69F6">
        <w:rPr>
          <w:rFonts w:ascii="Cambria" w:hAnsi="Cambria"/>
          <w:bCs/>
          <w:sz w:val="24"/>
          <w:szCs w:val="24"/>
        </w:rPr>
        <w:t>and</w:t>
      </w:r>
      <w:r w:rsidR="002F69F6" w:rsidRPr="000C0E64">
        <w:rPr>
          <w:rFonts w:ascii="Cambria" w:hAnsi="Cambria"/>
          <w:bCs/>
          <w:sz w:val="24"/>
          <w:szCs w:val="24"/>
        </w:rPr>
        <w:t xml:space="preserve"> comply</w:t>
      </w:r>
      <w:r w:rsidR="002F69F6">
        <w:rPr>
          <w:rFonts w:ascii="Cambria" w:hAnsi="Cambria"/>
          <w:bCs/>
          <w:sz w:val="24"/>
          <w:szCs w:val="24"/>
        </w:rPr>
        <w:t xml:space="preserve">ing </w:t>
      </w:r>
      <w:r w:rsidRPr="000C0E64">
        <w:rPr>
          <w:rFonts w:ascii="Cambria" w:hAnsi="Cambria"/>
          <w:bCs/>
          <w:sz w:val="24"/>
          <w:szCs w:val="24"/>
        </w:rPr>
        <w:t>with accessibility standards for persons with disabilities</w:t>
      </w:r>
      <w:r w:rsidR="002F69F6">
        <w:rPr>
          <w:rFonts w:ascii="Cambria" w:hAnsi="Cambria"/>
          <w:bCs/>
          <w:sz w:val="24"/>
          <w:szCs w:val="24"/>
        </w:rPr>
        <w:t>.</w:t>
      </w:r>
    </w:p>
    <w:p w:rsidR="000C0E64" w:rsidRPr="00931600" w:rsidRDefault="000C0E64" w:rsidP="00D8276A">
      <w:pPr>
        <w:pStyle w:val="ListParagraph"/>
        <w:numPr>
          <w:ilvl w:val="1"/>
          <w:numId w:val="14"/>
        </w:numPr>
        <w:ind w:left="1134"/>
        <w:jc w:val="both"/>
        <w:rPr>
          <w:rFonts w:ascii="Cambria" w:hAnsi="Cambria"/>
          <w:bCs/>
          <w:sz w:val="24"/>
          <w:szCs w:val="24"/>
        </w:rPr>
      </w:pPr>
      <w:r w:rsidRPr="0024486A">
        <w:rPr>
          <w:rFonts w:ascii="Cambria" w:hAnsi="Cambria"/>
          <w:bCs/>
          <w:sz w:val="24"/>
          <w:szCs w:val="24"/>
        </w:rPr>
        <w:t>The systems monitor the facility’s performance indicators in order to report on curre</w:t>
      </w:r>
      <w:r w:rsidRPr="00931600">
        <w:rPr>
          <w:rFonts w:ascii="Cambria" w:hAnsi="Cambria"/>
          <w:bCs/>
          <w:sz w:val="24"/>
          <w:szCs w:val="24"/>
        </w:rPr>
        <w:t>nt trend and future projections to support decision making.</w:t>
      </w:r>
    </w:p>
    <w:p w:rsidR="001E41D1" w:rsidRDefault="001E41D1" w:rsidP="003633C3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</w:t>
      </w:r>
      <w:r w:rsidR="000C0E64">
        <w:rPr>
          <w:rFonts w:ascii="Cambria" w:hAnsi="Cambria"/>
          <w:bCs/>
          <w:sz w:val="24"/>
          <w:szCs w:val="24"/>
        </w:rPr>
        <w:t xml:space="preserve">ICT unit should carry out an infrastructure deployment plan in order to ensure the availability of </w:t>
      </w:r>
      <w:r w:rsidR="0014033A">
        <w:rPr>
          <w:rFonts w:ascii="Cambria" w:hAnsi="Cambria"/>
          <w:bCs/>
          <w:sz w:val="24"/>
          <w:szCs w:val="24"/>
        </w:rPr>
        <w:t xml:space="preserve">software and hardware </w:t>
      </w:r>
      <w:r w:rsidR="000C0E64">
        <w:rPr>
          <w:rFonts w:ascii="Cambria" w:hAnsi="Cambria"/>
          <w:bCs/>
          <w:sz w:val="24"/>
          <w:szCs w:val="24"/>
        </w:rPr>
        <w:t>required</w:t>
      </w:r>
      <w:r>
        <w:rPr>
          <w:rFonts w:ascii="Cambria" w:hAnsi="Cambria"/>
          <w:bCs/>
          <w:sz w:val="24"/>
          <w:szCs w:val="24"/>
        </w:rPr>
        <w:t xml:space="preserve"> for operating eHealth services.</w:t>
      </w:r>
    </w:p>
    <w:p w:rsidR="00786A9C" w:rsidRDefault="000C0E64" w:rsidP="003633C3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</w:t>
      </w:r>
      <w:r w:rsidR="0014033A">
        <w:rPr>
          <w:rFonts w:ascii="Cambria" w:hAnsi="Cambria"/>
          <w:bCs/>
          <w:sz w:val="24"/>
          <w:szCs w:val="24"/>
        </w:rPr>
        <w:t>ICT unit</w:t>
      </w:r>
      <w:r w:rsidR="009B7464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should </w:t>
      </w:r>
      <w:r w:rsidR="009B7464">
        <w:rPr>
          <w:rFonts w:ascii="Cambria" w:hAnsi="Cambria"/>
          <w:bCs/>
          <w:sz w:val="24"/>
          <w:szCs w:val="24"/>
        </w:rPr>
        <w:t>provide the necessary support for electronic</w:t>
      </w:r>
      <w:r w:rsidR="00786A9C">
        <w:rPr>
          <w:rFonts w:ascii="Cambria" w:hAnsi="Cambria"/>
          <w:bCs/>
          <w:sz w:val="24"/>
          <w:szCs w:val="24"/>
        </w:rPr>
        <w:t xml:space="preserve"> management of stock of medical supplies and equipment in order to prevent shortage and ensure continuous supply.</w:t>
      </w:r>
    </w:p>
    <w:p w:rsidR="002C4DFE" w:rsidRDefault="00791671" w:rsidP="003633C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The management </w:t>
      </w:r>
      <w:r w:rsidR="00D6681B">
        <w:rPr>
          <w:rFonts w:ascii="Cambria" w:hAnsi="Cambria"/>
          <w:sz w:val="24"/>
          <w:szCs w:val="24"/>
        </w:rPr>
        <w:t xml:space="preserve">should </w:t>
      </w:r>
      <w:r w:rsidRPr="00643B21">
        <w:rPr>
          <w:rFonts w:ascii="Cambria" w:hAnsi="Cambria"/>
          <w:sz w:val="24"/>
          <w:szCs w:val="24"/>
          <w:lang w:val="en-US"/>
        </w:rPr>
        <w:t xml:space="preserve">ensure the necessary human resources </w:t>
      </w:r>
      <w:r w:rsidR="0014033A">
        <w:rPr>
          <w:rFonts w:ascii="Cambria" w:hAnsi="Cambria"/>
          <w:sz w:val="24"/>
          <w:szCs w:val="24"/>
          <w:lang w:val="en-US"/>
        </w:rPr>
        <w:t>are deployed for</w:t>
      </w:r>
      <w:r w:rsidRPr="00643B21">
        <w:rPr>
          <w:rFonts w:ascii="Cambria" w:hAnsi="Cambria"/>
          <w:sz w:val="24"/>
          <w:szCs w:val="24"/>
          <w:lang w:val="en-US"/>
        </w:rPr>
        <w:t xml:space="preserve"> service </w:t>
      </w:r>
      <w:r w:rsidR="0014033A">
        <w:rPr>
          <w:rFonts w:ascii="Cambria" w:hAnsi="Cambria"/>
          <w:sz w:val="24"/>
          <w:szCs w:val="24"/>
          <w:lang w:val="en-US"/>
        </w:rPr>
        <w:t>delivery,</w:t>
      </w:r>
      <w:r w:rsidRPr="00643B21">
        <w:rPr>
          <w:rFonts w:ascii="Cambria" w:hAnsi="Cambria"/>
          <w:sz w:val="24"/>
          <w:szCs w:val="24"/>
          <w:lang w:val="en-US"/>
        </w:rPr>
        <w:t xml:space="preserve"> and follow-up on service quality, in accordance with </w:t>
      </w:r>
      <w:r w:rsidR="005508F8">
        <w:rPr>
          <w:rFonts w:ascii="Cambria" w:hAnsi="Cambria"/>
          <w:sz w:val="24"/>
          <w:szCs w:val="24"/>
          <w:lang w:val="en-US"/>
        </w:rPr>
        <w:t>its</w:t>
      </w:r>
      <w:r w:rsidRPr="00643B21">
        <w:rPr>
          <w:rFonts w:ascii="Cambria" w:hAnsi="Cambria"/>
          <w:sz w:val="24"/>
          <w:szCs w:val="24"/>
          <w:lang w:val="en-US"/>
        </w:rPr>
        <w:t xml:space="preserve"> operational framework.</w:t>
      </w:r>
    </w:p>
    <w:p w:rsidR="002C4DFE" w:rsidRPr="002F69F6" w:rsidRDefault="00755909" w:rsidP="00C324A7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bCs/>
          <w:sz w:val="16"/>
          <w:szCs w:val="16"/>
          <w:lang w:val="en-US"/>
        </w:rPr>
      </w:pPr>
      <w:r w:rsidRPr="002F69F6">
        <w:rPr>
          <w:rFonts w:ascii="Cambria" w:hAnsi="Cambria"/>
          <w:sz w:val="24"/>
          <w:szCs w:val="24"/>
          <w:lang w:val="en-US"/>
        </w:rPr>
        <w:t xml:space="preserve">The institution </w:t>
      </w:r>
      <w:r w:rsidR="00D6681B" w:rsidRPr="002F69F6">
        <w:rPr>
          <w:rFonts w:ascii="Cambria" w:hAnsi="Cambria"/>
          <w:sz w:val="24"/>
          <w:szCs w:val="24"/>
        </w:rPr>
        <w:t xml:space="preserve">should </w:t>
      </w:r>
      <w:r w:rsidRPr="002F69F6">
        <w:rPr>
          <w:rFonts w:ascii="Cambria" w:hAnsi="Cambria"/>
          <w:sz w:val="24"/>
          <w:szCs w:val="24"/>
          <w:lang w:val="en-US"/>
        </w:rPr>
        <w:t xml:space="preserve">introduce a training system suited to health service users and </w:t>
      </w:r>
      <w:r w:rsidR="0014033A" w:rsidRPr="002F69F6">
        <w:rPr>
          <w:rFonts w:ascii="Cambria" w:hAnsi="Cambria"/>
          <w:sz w:val="24"/>
          <w:szCs w:val="24"/>
          <w:lang w:val="en-US"/>
        </w:rPr>
        <w:t>its</w:t>
      </w:r>
      <w:r w:rsidRPr="002F69F6">
        <w:rPr>
          <w:rFonts w:ascii="Cambria" w:hAnsi="Cambria"/>
          <w:sz w:val="24"/>
          <w:szCs w:val="24"/>
          <w:lang w:val="en-US"/>
        </w:rPr>
        <w:t xml:space="preserve"> professionals in order to ensure that ICT</w:t>
      </w:r>
      <w:r w:rsidR="0014033A" w:rsidRPr="002F69F6">
        <w:rPr>
          <w:rFonts w:ascii="Cambria" w:hAnsi="Cambria"/>
          <w:sz w:val="24"/>
          <w:szCs w:val="24"/>
          <w:lang w:val="en-US"/>
        </w:rPr>
        <w:t>-base</w:t>
      </w:r>
      <w:r w:rsidR="0056412C" w:rsidRPr="002F69F6">
        <w:rPr>
          <w:rFonts w:ascii="Cambria" w:hAnsi="Cambria"/>
          <w:sz w:val="24"/>
          <w:szCs w:val="24"/>
          <w:lang w:val="en-US"/>
        </w:rPr>
        <w:t>d</w:t>
      </w:r>
      <w:r w:rsidR="0014033A" w:rsidRPr="002F69F6">
        <w:rPr>
          <w:rFonts w:ascii="Cambria" w:hAnsi="Cambria"/>
          <w:sz w:val="24"/>
          <w:szCs w:val="24"/>
          <w:lang w:val="en-US"/>
        </w:rPr>
        <w:t xml:space="preserve"> services</w:t>
      </w:r>
      <w:r w:rsidRPr="002F69F6">
        <w:rPr>
          <w:rFonts w:ascii="Cambria" w:hAnsi="Cambria"/>
          <w:sz w:val="24"/>
          <w:szCs w:val="24"/>
          <w:lang w:val="en-US"/>
        </w:rPr>
        <w:t xml:space="preserve"> are used efficiently, safely and protectively.</w:t>
      </w:r>
    </w:p>
    <w:p w:rsidR="00A934F4" w:rsidRPr="005124F9" w:rsidRDefault="00F404DD" w:rsidP="002C4DFE">
      <w:pPr>
        <w:pStyle w:val="Heading2"/>
        <w:pageBreakBefore/>
        <w:rPr>
          <w:rFonts w:asciiTheme="majorBidi" w:hAnsiTheme="majorBidi"/>
          <w:b/>
          <w:bCs/>
          <w:lang w:val="en-US"/>
        </w:rPr>
      </w:pPr>
      <w:bookmarkStart w:id="4" w:name="_Toc527627191"/>
      <w:r w:rsidRPr="005124F9">
        <w:rPr>
          <w:rFonts w:asciiTheme="majorBidi" w:hAnsiTheme="majorBidi"/>
          <w:b/>
          <w:bCs/>
          <w:lang w:val="en-US"/>
        </w:rPr>
        <w:t xml:space="preserve">Guideline 3: </w:t>
      </w:r>
      <w:r w:rsidR="00A934F4" w:rsidRPr="005124F9">
        <w:rPr>
          <w:rFonts w:asciiTheme="majorBidi" w:hAnsiTheme="majorBidi"/>
          <w:b/>
          <w:bCs/>
          <w:lang w:val="en-US"/>
        </w:rPr>
        <w:t>Electronic health record (EHR) system</w:t>
      </w:r>
      <w:bookmarkEnd w:id="4"/>
    </w:p>
    <w:p w:rsidR="00A934F4" w:rsidRDefault="00A934F4" w:rsidP="00697651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The institution has an electronic </w:t>
      </w:r>
      <w:r w:rsidRPr="00856F38">
        <w:rPr>
          <w:rFonts w:ascii="Cambria" w:hAnsi="Cambria"/>
          <w:b/>
          <w:bCs/>
          <w:sz w:val="24"/>
          <w:szCs w:val="24"/>
        </w:rPr>
        <w:t>real-time, patient-centred records that provide immediate and secure information</w:t>
      </w:r>
      <w:r>
        <w:rPr>
          <w:rFonts w:ascii="Cambria" w:hAnsi="Cambria"/>
          <w:b/>
          <w:bCs/>
          <w:sz w:val="24"/>
          <w:szCs w:val="24"/>
        </w:rPr>
        <w:t xml:space="preserve"> to authorized users, and the EHR system operates within the relevant national policies and legal framework and is well-integrated</w:t>
      </w:r>
      <w:r w:rsidR="0033718D">
        <w:rPr>
          <w:rFonts w:ascii="Cambria" w:hAnsi="Cambria"/>
          <w:b/>
          <w:bCs/>
          <w:sz w:val="24"/>
          <w:szCs w:val="24"/>
        </w:rPr>
        <w:t xml:space="preserve"> within </w:t>
      </w:r>
      <w:r w:rsidR="00697651">
        <w:rPr>
          <w:rFonts w:ascii="Cambria" w:hAnsi="Cambria"/>
          <w:b/>
          <w:bCs/>
          <w:sz w:val="24"/>
          <w:szCs w:val="24"/>
        </w:rPr>
        <w:t xml:space="preserve">other health information systems such as; </w:t>
      </w:r>
      <w:r w:rsidR="0033718D">
        <w:rPr>
          <w:rFonts w:ascii="Cambria" w:hAnsi="Cambria"/>
          <w:b/>
          <w:bCs/>
          <w:sz w:val="24"/>
          <w:szCs w:val="24"/>
        </w:rPr>
        <w:t xml:space="preserve">the national EHR system, and with the social security information system. 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:rsidR="00A934F4" w:rsidRDefault="005C101A" w:rsidP="005508F8">
      <w:pPr>
        <w:jc w:val="both"/>
        <w:rPr>
          <w:rFonts w:ascii="Cambria" w:hAnsi="Cambria"/>
          <w:sz w:val="24"/>
          <w:szCs w:val="24"/>
        </w:rPr>
      </w:pPr>
      <w:r w:rsidRPr="005C101A"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>EHR</w:t>
      </w:r>
      <w:r w:rsidRPr="005C101A">
        <w:rPr>
          <w:rFonts w:ascii="Cambria" w:hAnsi="Cambria"/>
          <w:sz w:val="24"/>
          <w:szCs w:val="24"/>
        </w:rPr>
        <w:t xml:space="preserve"> is a longitudinal electronic record of patient health information</w:t>
      </w:r>
      <w:r>
        <w:rPr>
          <w:rFonts w:ascii="Cambria" w:hAnsi="Cambria"/>
          <w:sz w:val="24"/>
          <w:szCs w:val="24"/>
        </w:rPr>
        <w:t xml:space="preserve"> </w:t>
      </w:r>
      <w:r w:rsidRPr="005C101A">
        <w:rPr>
          <w:rFonts w:ascii="Cambria" w:hAnsi="Cambria"/>
          <w:sz w:val="24"/>
          <w:szCs w:val="24"/>
        </w:rPr>
        <w:t>generated by one or more encounters in any care delivery setting. Included in this information are patient</w:t>
      </w:r>
      <w:r>
        <w:rPr>
          <w:rFonts w:ascii="Cambria" w:hAnsi="Cambria"/>
          <w:sz w:val="24"/>
          <w:szCs w:val="24"/>
        </w:rPr>
        <w:t xml:space="preserve"> </w:t>
      </w:r>
      <w:r w:rsidRPr="005C101A">
        <w:rPr>
          <w:rFonts w:ascii="Cambria" w:hAnsi="Cambria"/>
          <w:sz w:val="24"/>
          <w:szCs w:val="24"/>
        </w:rPr>
        <w:t>demographics, progress notes, problems, medications, vital signs, past medical history, immunizations,</w:t>
      </w:r>
      <w:r>
        <w:rPr>
          <w:rFonts w:ascii="Cambria" w:hAnsi="Cambria"/>
          <w:sz w:val="24"/>
          <w:szCs w:val="24"/>
        </w:rPr>
        <w:t xml:space="preserve"> </w:t>
      </w:r>
      <w:r w:rsidR="00795B99">
        <w:rPr>
          <w:rFonts w:ascii="Cambria" w:hAnsi="Cambria"/>
          <w:sz w:val="24"/>
          <w:szCs w:val="24"/>
        </w:rPr>
        <w:t>laboratory data</w:t>
      </w:r>
      <w:r w:rsidR="0033718D" w:rsidRPr="0033718D">
        <w:rPr>
          <w:rFonts w:ascii="Cambria" w:hAnsi="Cambria"/>
          <w:sz w:val="24"/>
          <w:szCs w:val="24"/>
        </w:rPr>
        <w:t>, diagnoses</w:t>
      </w:r>
      <w:r w:rsidR="0033718D">
        <w:rPr>
          <w:rFonts w:ascii="Cambria" w:hAnsi="Cambria"/>
          <w:sz w:val="24"/>
          <w:szCs w:val="24"/>
        </w:rPr>
        <w:t xml:space="preserve"> and treatment, </w:t>
      </w:r>
      <w:r w:rsidR="0033718D" w:rsidRPr="0033718D">
        <w:rPr>
          <w:rFonts w:ascii="Cambria" w:hAnsi="Cambria"/>
          <w:sz w:val="24"/>
          <w:szCs w:val="24"/>
        </w:rPr>
        <w:t>medications, allergies, immunizations, as well as radiology images</w:t>
      </w:r>
      <w:r w:rsidR="0033718D">
        <w:rPr>
          <w:rFonts w:ascii="Cambria" w:hAnsi="Cambria"/>
          <w:sz w:val="24"/>
          <w:szCs w:val="24"/>
        </w:rPr>
        <w:t xml:space="preserve"> </w:t>
      </w:r>
      <w:r w:rsidR="0033718D" w:rsidRPr="0033718D">
        <w:rPr>
          <w:rFonts w:ascii="Cambria" w:hAnsi="Cambria"/>
          <w:sz w:val="24"/>
          <w:szCs w:val="24"/>
        </w:rPr>
        <w:t>and laboratory results.</w:t>
      </w:r>
    </w:p>
    <w:p w:rsidR="00C92BC3" w:rsidRDefault="00C92BC3" w:rsidP="00A62AD6">
      <w:pPr>
        <w:spacing w:after="60"/>
        <w:jc w:val="both"/>
        <w:rPr>
          <w:rFonts w:ascii="Cambria" w:hAnsi="Cambria"/>
          <w:b/>
          <w:bCs/>
          <w:sz w:val="24"/>
          <w:szCs w:val="24"/>
        </w:rPr>
      </w:pPr>
      <w:r w:rsidRPr="002C7D17">
        <w:rPr>
          <w:rFonts w:ascii="Cambria" w:hAnsi="Cambria"/>
          <w:b/>
          <w:bCs/>
          <w:sz w:val="24"/>
          <w:szCs w:val="24"/>
        </w:rPr>
        <w:t>Structure</w:t>
      </w:r>
    </w:p>
    <w:p w:rsidR="002F0969" w:rsidRDefault="005508F8" w:rsidP="005508F8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management</w:t>
      </w:r>
      <w:r w:rsidR="00A36FB8">
        <w:rPr>
          <w:rFonts w:ascii="Cambria" w:hAnsi="Cambria"/>
          <w:sz w:val="24"/>
          <w:szCs w:val="24"/>
        </w:rPr>
        <w:t xml:space="preserve"> </w:t>
      </w:r>
      <w:r w:rsidR="00332A01">
        <w:rPr>
          <w:rFonts w:ascii="Cambria" w:hAnsi="Cambria"/>
          <w:sz w:val="24"/>
          <w:szCs w:val="24"/>
        </w:rPr>
        <w:t xml:space="preserve">should </w:t>
      </w:r>
      <w:r>
        <w:rPr>
          <w:rFonts w:ascii="Cambria" w:hAnsi="Cambria"/>
          <w:sz w:val="24"/>
          <w:szCs w:val="24"/>
        </w:rPr>
        <w:t>adopt a</w:t>
      </w:r>
      <w:r w:rsidR="002F0969" w:rsidRPr="002F0969">
        <w:rPr>
          <w:rFonts w:ascii="Cambria" w:hAnsi="Cambria"/>
          <w:sz w:val="24"/>
          <w:szCs w:val="24"/>
        </w:rPr>
        <w:t xml:space="preserve"> strategy </w:t>
      </w:r>
      <w:r w:rsidR="00680B81">
        <w:rPr>
          <w:rFonts w:ascii="Cambria" w:hAnsi="Cambria"/>
          <w:sz w:val="24"/>
          <w:szCs w:val="24"/>
        </w:rPr>
        <w:t>to improve</w:t>
      </w:r>
      <w:r w:rsidR="002F0969" w:rsidRPr="002F0969">
        <w:rPr>
          <w:rFonts w:ascii="Cambria" w:hAnsi="Cambria"/>
          <w:sz w:val="24"/>
          <w:szCs w:val="24"/>
        </w:rPr>
        <w:t xml:space="preserve"> effectiveness, quality and efficiency of heal</w:t>
      </w:r>
      <w:r>
        <w:rPr>
          <w:rFonts w:ascii="Cambria" w:hAnsi="Cambria"/>
          <w:sz w:val="24"/>
          <w:szCs w:val="24"/>
        </w:rPr>
        <w:t>thcare services delivery by utilizing</w:t>
      </w:r>
      <w:r w:rsidR="002F0969" w:rsidRPr="002F0969">
        <w:rPr>
          <w:rFonts w:ascii="Cambria" w:hAnsi="Cambria"/>
          <w:sz w:val="24"/>
          <w:szCs w:val="24"/>
        </w:rPr>
        <w:t xml:space="preserve"> </w:t>
      </w:r>
      <w:r w:rsidR="000A35BB">
        <w:rPr>
          <w:rFonts w:ascii="Cambria" w:hAnsi="Cambria"/>
          <w:sz w:val="24"/>
          <w:szCs w:val="24"/>
        </w:rPr>
        <w:t>EHR</w:t>
      </w:r>
      <w:r>
        <w:rPr>
          <w:rFonts w:ascii="Cambria" w:hAnsi="Cambria"/>
          <w:sz w:val="24"/>
          <w:szCs w:val="24"/>
        </w:rPr>
        <w:t xml:space="preserve"> system</w:t>
      </w:r>
      <w:r w:rsidR="000A35BB">
        <w:rPr>
          <w:rFonts w:ascii="Cambria" w:hAnsi="Cambria"/>
          <w:sz w:val="24"/>
          <w:szCs w:val="24"/>
        </w:rPr>
        <w:t>.</w:t>
      </w:r>
      <w:r w:rsidR="00291CD4">
        <w:rPr>
          <w:rFonts w:ascii="Cambria" w:hAnsi="Cambria"/>
          <w:sz w:val="24"/>
          <w:szCs w:val="24"/>
        </w:rPr>
        <w:t xml:space="preserve"> </w:t>
      </w:r>
    </w:p>
    <w:p w:rsidR="00B10AD8" w:rsidRPr="002F0969" w:rsidRDefault="00B10AD8" w:rsidP="005508F8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management should commission the ICT and health Units the implementation of </w:t>
      </w:r>
      <w:r w:rsidR="003A397C">
        <w:rPr>
          <w:rFonts w:ascii="Cambria" w:hAnsi="Cambria"/>
          <w:sz w:val="24"/>
          <w:szCs w:val="24"/>
        </w:rPr>
        <w:t>an</w:t>
      </w:r>
      <w:r>
        <w:rPr>
          <w:rFonts w:ascii="Cambria" w:hAnsi="Cambria"/>
          <w:sz w:val="24"/>
          <w:szCs w:val="24"/>
        </w:rPr>
        <w:t xml:space="preserve"> EHR system.</w:t>
      </w:r>
    </w:p>
    <w:p w:rsidR="002F0969" w:rsidRPr="00EA47E1" w:rsidRDefault="005508F8" w:rsidP="00AE01A8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institution</w:t>
      </w:r>
      <w:r w:rsidR="000A35BB">
        <w:rPr>
          <w:rFonts w:ascii="Cambria" w:hAnsi="Cambria"/>
          <w:sz w:val="24"/>
          <w:szCs w:val="24"/>
        </w:rPr>
        <w:t>’s</w:t>
      </w:r>
      <w:r>
        <w:rPr>
          <w:rFonts w:ascii="Cambria" w:hAnsi="Cambria"/>
          <w:sz w:val="24"/>
          <w:szCs w:val="24"/>
        </w:rPr>
        <w:t xml:space="preserve"> </w:t>
      </w:r>
      <w:r w:rsidR="00463110">
        <w:rPr>
          <w:rFonts w:ascii="Cambria" w:hAnsi="Cambria"/>
          <w:sz w:val="24"/>
          <w:szCs w:val="24"/>
        </w:rPr>
        <w:t>EHR</w:t>
      </w:r>
      <w:r w:rsidR="00463110" w:rsidRPr="002F0969">
        <w:rPr>
          <w:rFonts w:ascii="Cambria" w:hAnsi="Cambria"/>
          <w:sz w:val="24"/>
          <w:szCs w:val="24"/>
        </w:rPr>
        <w:t xml:space="preserve"> system </w:t>
      </w:r>
      <w:r w:rsidR="00332A01">
        <w:rPr>
          <w:rFonts w:ascii="Cambria" w:hAnsi="Cambria"/>
          <w:sz w:val="24"/>
          <w:szCs w:val="24"/>
        </w:rPr>
        <w:t>should be interoperable</w:t>
      </w:r>
      <w:r w:rsidR="00332A01" w:rsidRPr="002F0969">
        <w:rPr>
          <w:rFonts w:ascii="Cambria" w:hAnsi="Cambria"/>
          <w:sz w:val="24"/>
          <w:szCs w:val="24"/>
        </w:rPr>
        <w:t xml:space="preserve"> </w:t>
      </w:r>
      <w:r w:rsidR="00463110" w:rsidRPr="002F0969">
        <w:rPr>
          <w:rFonts w:ascii="Cambria" w:hAnsi="Cambria"/>
          <w:sz w:val="24"/>
          <w:szCs w:val="24"/>
        </w:rPr>
        <w:t>with national health records</w:t>
      </w:r>
      <w:r w:rsidR="00EA47E1">
        <w:rPr>
          <w:rFonts w:ascii="Cambria" w:hAnsi="Cambria"/>
          <w:sz w:val="24"/>
          <w:szCs w:val="24"/>
        </w:rPr>
        <w:t xml:space="preserve"> to make </w:t>
      </w:r>
      <w:r w:rsidR="00EA47E1" w:rsidRPr="002F0969">
        <w:rPr>
          <w:rFonts w:ascii="Cambria" w:hAnsi="Cambria"/>
          <w:sz w:val="24"/>
          <w:szCs w:val="24"/>
        </w:rPr>
        <w:t xml:space="preserve">a patient’s medical history </w:t>
      </w:r>
      <w:r w:rsidR="00AE01A8">
        <w:rPr>
          <w:rFonts w:ascii="Cambria" w:hAnsi="Cambria"/>
          <w:sz w:val="24"/>
          <w:szCs w:val="24"/>
        </w:rPr>
        <w:t>accessible</w:t>
      </w:r>
      <w:r w:rsidR="003255F9">
        <w:rPr>
          <w:rFonts w:ascii="Cambria" w:hAnsi="Cambria"/>
          <w:sz w:val="24"/>
          <w:szCs w:val="24"/>
        </w:rPr>
        <w:t xml:space="preserve"> -</w:t>
      </w:r>
      <w:r w:rsidR="00AE01A8">
        <w:rPr>
          <w:rFonts w:ascii="Cambria" w:hAnsi="Cambria"/>
          <w:sz w:val="24"/>
          <w:szCs w:val="24"/>
        </w:rPr>
        <w:t xml:space="preserve"> upon authorization </w:t>
      </w:r>
      <w:r w:rsidR="003255F9">
        <w:rPr>
          <w:rFonts w:ascii="Cambria" w:hAnsi="Cambria"/>
          <w:sz w:val="24"/>
          <w:szCs w:val="24"/>
        </w:rPr>
        <w:t xml:space="preserve">- </w:t>
      </w:r>
      <w:r w:rsidR="00EA47E1" w:rsidRPr="002F0969">
        <w:rPr>
          <w:rFonts w:ascii="Cambria" w:hAnsi="Cambria"/>
          <w:sz w:val="24"/>
          <w:szCs w:val="24"/>
        </w:rPr>
        <w:t xml:space="preserve">to health professionals in health care </w:t>
      </w:r>
      <w:r w:rsidR="00AE01A8">
        <w:rPr>
          <w:rFonts w:ascii="Cambria" w:hAnsi="Cambria"/>
          <w:sz w:val="24"/>
          <w:szCs w:val="24"/>
        </w:rPr>
        <w:t>facilities</w:t>
      </w:r>
      <w:r w:rsidR="00A62AD6">
        <w:rPr>
          <w:rFonts w:ascii="Cambria" w:hAnsi="Cambria"/>
          <w:sz w:val="24"/>
          <w:szCs w:val="24"/>
        </w:rPr>
        <w:t xml:space="preserve">. It also </w:t>
      </w:r>
      <w:r w:rsidR="00EA47E1" w:rsidRPr="002F0969">
        <w:rPr>
          <w:rFonts w:ascii="Cambria" w:hAnsi="Cambria"/>
          <w:sz w:val="24"/>
          <w:szCs w:val="24"/>
        </w:rPr>
        <w:t>provide</w:t>
      </w:r>
      <w:r w:rsidR="00AE01A8">
        <w:rPr>
          <w:rFonts w:ascii="Cambria" w:hAnsi="Cambria"/>
          <w:sz w:val="24"/>
          <w:szCs w:val="24"/>
        </w:rPr>
        <w:t>s</w:t>
      </w:r>
      <w:r w:rsidR="00EA47E1" w:rsidRPr="002F0969">
        <w:rPr>
          <w:rFonts w:ascii="Cambria" w:hAnsi="Cambria"/>
          <w:sz w:val="24"/>
          <w:szCs w:val="24"/>
        </w:rPr>
        <w:t xml:space="preserve"> </w:t>
      </w:r>
      <w:r w:rsidR="00AE01A8">
        <w:rPr>
          <w:rFonts w:ascii="Cambria" w:hAnsi="Cambria"/>
          <w:sz w:val="24"/>
          <w:szCs w:val="24"/>
        </w:rPr>
        <w:t xml:space="preserve">relevant </w:t>
      </w:r>
      <w:r w:rsidR="00EA47E1" w:rsidRPr="002F0969">
        <w:rPr>
          <w:rFonts w:ascii="Cambria" w:hAnsi="Cambria"/>
          <w:sz w:val="24"/>
          <w:szCs w:val="24"/>
        </w:rPr>
        <w:t>linkages to related services</w:t>
      </w:r>
      <w:r w:rsidR="003255F9">
        <w:rPr>
          <w:rFonts w:ascii="Cambria" w:hAnsi="Cambria"/>
          <w:sz w:val="24"/>
          <w:szCs w:val="24"/>
        </w:rPr>
        <w:t>;</w:t>
      </w:r>
      <w:r w:rsidR="00EA47E1" w:rsidRPr="002F0969">
        <w:rPr>
          <w:rFonts w:ascii="Cambria" w:hAnsi="Cambria"/>
          <w:sz w:val="24"/>
          <w:szCs w:val="24"/>
        </w:rPr>
        <w:t xml:space="preserve"> such as pharmacies, laboratories, specialists, and emergency and medical imaging facilities</w:t>
      </w:r>
      <w:r w:rsidR="00F00463">
        <w:rPr>
          <w:rFonts w:ascii="Cambria" w:hAnsi="Cambria"/>
          <w:sz w:val="24"/>
          <w:szCs w:val="24"/>
        </w:rPr>
        <w:t>.</w:t>
      </w:r>
    </w:p>
    <w:p w:rsidR="0038609D" w:rsidRPr="000E751E" w:rsidRDefault="0038609D" w:rsidP="0038609D">
      <w:pPr>
        <w:pStyle w:val="ListParagraph"/>
        <w:numPr>
          <w:ilvl w:val="0"/>
          <w:numId w:val="4"/>
        </w:numPr>
        <w:jc w:val="both"/>
        <w:rPr>
          <w:rFonts w:ascii="Cambria" w:hAnsi="Cambria"/>
          <w:bCs/>
          <w:sz w:val="24"/>
          <w:szCs w:val="24"/>
        </w:rPr>
      </w:pPr>
      <w:r w:rsidRPr="00F62575">
        <w:rPr>
          <w:rFonts w:ascii="Cambria" w:hAnsi="Cambria"/>
          <w:bCs/>
          <w:sz w:val="24"/>
          <w:szCs w:val="24"/>
        </w:rPr>
        <w:t xml:space="preserve">EHR information </w:t>
      </w:r>
      <w:r w:rsidR="00427500">
        <w:rPr>
          <w:rFonts w:ascii="Cambria" w:hAnsi="Cambria"/>
          <w:bCs/>
          <w:sz w:val="24"/>
          <w:szCs w:val="24"/>
        </w:rPr>
        <w:t>should</w:t>
      </w:r>
      <w:r w:rsidRPr="00F62575">
        <w:rPr>
          <w:rFonts w:ascii="Cambria" w:hAnsi="Cambria"/>
          <w:bCs/>
          <w:sz w:val="24"/>
          <w:szCs w:val="24"/>
        </w:rPr>
        <w:t xml:space="preserve"> be codified and classified in such a way as to </w:t>
      </w:r>
      <w:r>
        <w:rPr>
          <w:rFonts w:ascii="Cambria" w:hAnsi="Cambria"/>
          <w:bCs/>
          <w:sz w:val="24"/>
          <w:szCs w:val="24"/>
        </w:rPr>
        <w:t xml:space="preserve">ensure </w:t>
      </w:r>
      <w:r w:rsidRPr="00F62575">
        <w:rPr>
          <w:rFonts w:ascii="Cambria" w:hAnsi="Cambria"/>
          <w:bCs/>
          <w:sz w:val="24"/>
          <w:szCs w:val="24"/>
        </w:rPr>
        <w:t xml:space="preserve">interoperability at regional, national and </w:t>
      </w:r>
      <w:r>
        <w:rPr>
          <w:rFonts w:ascii="Cambria" w:hAnsi="Cambria"/>
          <w:bCs/>
          <w:sz w:val="24"/>
          <w:szCs w:val="24"/>
        </w:rPr>
        <w:t>international</w:t>
      </w:r>
      <w:r w:rsidRPr="00F62575">
        <w:rPr>
          <w:rFonts w:ascii="Cambria" w:hAnsi="Cambria"/>
          <w:bCs/>
          <w:sz w:val="24"/>
          <w:szCs w:val="24"/>
        </w:rPr>
        <w:t xml:space="preserve"> level</w:t>
      </w:r>
      <w:r>
        <w:rPr>
          <w:rFonts w:ascii="Cambria" w:hAnsi="Cambria"/>
          <w:bCs/>
          <w:sz w:val="24"/>
          <w:szCs w:val="24"/>
        </w:rPr>
        <w:t xml:space="preserve">s. </w:t>
      </w:r>
    </w:p>
    <w:p w:rsidR="003A397C" w:rsidRPr="003A397C" w:rsidRDefault="00AF7A0A" w:rsidP="009F16B2">
      <w:pPr>
        <w:pStyle w:val="ListParagraph"/>
        <w:numPr>
          <w:ilvl w:val="0"/>
          <w:numId w:val="4"/>
        </w:numPr>
        <w:jc w:val="both"/>
        <w:rPr>
          <w:rFonts w:ascii="Cambria" w:hAnsi="Cambria"/>
          <w:bCs/>
          <w:sz w:val="24"/>
          <w:szCs w:val="24"/>
        </w:rPr>
      </w:pPr>
      <w:r w:rsidRPr="003A397C">
        <w:rPr>
          <w:rFonts w:ascii="Cambria" w:hAnsi="Cambria"/>
          <w:sz w:val="24"/>
          <w:szCs w:val="24"/>
        </w:rPr>
        <w:t xml:space="preserve">The management </w:t>
      </w:r>
      <w:r w:rsidR="00286F50">
        <w:rPr>
          <w:rFonts w:ascii="Cambria" w:hAnsi="Cambria"/>
          <w:sz w:val="24"/>
          <w:szCs w:val="24"/>
        </w:rPr>
        <w:t xml:space="preserve">should commission </w:t>
      </w:r>
      <w:r w:rsidRPr="003A397C">
        <w:rPr>
          <w:rFonts w:ascii="Cambria" w:hAnsi="Cambria"/>
          <w:sz w:val="24"/>
          <w:szCs w:val="24"/>
        </w:rPr>
        <w:t xml:space="preserve">the ICT Unit to implement specific </w:t>
      </w:r>
      <w:r w:rsidR="00AE01A8" w:rsidRPr="003A397C">
        <w:rPr>
          <w:rFonts w:ascii="Cambria" w:hAnsi="Cambria"/>
          <w:sz w:val="24"/>
          <w:szCs w:val="24"/>
        </w:rPr>
        <w:t>d</w:t>
      </w:r>
      <w:r w:rsidRPr="003A397C">
        <w:rPr>
          <w:rFonts w:ascii="Cambria" w:hAnsi="Cambria"/>
          <w:sz w:val="24"/>
          <w:szCs w:val="24"/>
        </w:rPr>
        <w:t xml:space="preserve">ata </w:t>
      </w:r>
      <w:r w:rsidR="00AE01A8" w:rsidRPr="003A397C">
        <w:rPr>
          <w:rFonts w:ascii="Cambria" w:hAnsi="Cambria"/>
          <w:sz w:val="24"/>
          <w:szCs w:val="24"/>
        </w:rPr>
        <w:t>q</w:t>
      </w:r>
      <w:r w:rsidRPr="003A397C">
        <w:rPr>
          <w:rFonts w:ascii="Cambria" w:hAnsi="Cambria"/>
          <w:sz w:val="24"/>
          <w:szCs w:val="24"/>
        </w:rPr>
        <w:t xml:space="preserve">uality assurance and </w:t>
      </w:r>
      <w:r w:rsidR="00AE01A8" w:rsidRPr="003A397C">
        <w:rPr>
          <w:rFonts w:ascii="Cambria" w:hAnsi="Cambria"/>
          <w:sz w:val="24"/>
          <w:szCs w:val="24"/>
        </w:rPr>
        <w:t>d</w:t>
      </w:r>
      <w:r w:rsidRPr="003A397C">
        <w:rPr>
          <w:rFonts w:ascii="Cambria" w:hAnsi="Cambria"/>
          <w:sz w:val="24"/>
          <w:szCs w:val="24"/>
        </w:rPr>
        <w:t xml:space="preserve">ata </w:t>
      </w:r>
      <w:r w:rsidR="00AE01A8" w:rsidRPr="003A397C">
        <w:rPr>
          <w:rFonts w:ascii="Cambria" w:hAnsi="Cambria"/>
          <w:sz w:val="24"/>
          <w:szCs w:val="24"/>
        </w:rPr>
        <w:t>m</w:t>
      </w:r>
      <w:r w:rsidRPr="003A397C">
        <w:rPr>
          <w:rFonts w:ascii="Cambria" w:hAnsi="Cambria"/>
          <w:sz w:val="24"/>
          <w:szCs w:val="24"/>
        </w:rPr>
        <w:t>anagement measures for the EHR.</w:t>
      </w:r>
    </w:p>
    <w:p w:rsidR="00B46FB4" w:rsidRPr="00560930" w:rsidRDefault="003B58DF" w:rsidP="00D8276A">
      <w:pPr>
        <w:pStyle w:val="ListParagraph"/>
        <w:numPr>
          <w:ilvl w:val="0"/>
          <w:numId w:val="4"/>
        </w:num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Through t</w:t>
      </w:r>
      <w:r w:rsidRPr="00560930">
        <w:rPr>
          <w:rFonts w:ascii="Cambria" w:hAnsi="Cambria"/>
          <w:bCs/>
          <w:sz w:val="24"/>
          <w:szCs w:val="24"/>
        </w:rPr>
        <w:t>he</w:t>
      </w:r>
      <w:r w:rsidR="003246CE" w:rsidRPr="00560930">
        <w:rPr>
          <w:rFonts w:ascii="Cambria" w:hAnsi="Cambria"/>
          <w:bCs/>
          <w:sz w:val="24"/>
          <w:szCs w:val="24"/>
        </w:rPr>
        <w:t xml:space="preserve"> ICT unit, the institution</w:t>
      </w:r>
      <w:r w:rsidR="00286F50" w:rsidRPr="00560930">
        <w:rPr>
          <w:rFonts w:ascii="Cambria" w:hAnsi="Cambria"/>
          <w:bCs/>
          <w:sz w:val="24"/>
          <w:szCs w:val="24"/>
        </w:rPr>
        <w:t xml:space="preserve"> should</w:t>
      </w:r>
      <w:r w:rsidR="003246CE" w:rsidRPr="00560930">
        <w:rPr>
          <w:rFonts w:ascii="Cambria" w:hAnsi="Cambria"/>
          <w:bCs/>
          <w:sz w:val="24"/>
          <w:szCs w:val="24"/>
        </w:rPr>
        <w:t xml:space="preserve"> ensure </w:t>
      </w:r>
      <w:r w:rsidR="00286F50" w:rsidRPr="00560930">
        <w:rPr>
          <w:rFonts w:ascii="Cambria" w:hAnsi="Cambria"/>
          <w:bCs/>
          <w:sz w:val="24"/>
          <w:szCs w:val="24"/>
        </w:rPr>
        <w:t xml:space="preserve">the </w:t>
      </w:r>
      <w:r w:rsidR="003246CE" w:rsidRPr="00560930">
        <w:rPr>
          <w:rFonts w:ascii="Cambria" w:hAnsi="Cambria"/>
          <w:bCs/>
          <w:sz w:val="24"/>
          <w:szCs w:val="24"/>
        </w:rPr>
        <w:t>service continuity and technical support</w:t>
      </w:r>
      <w:r w:rsidR="00F00463" w:rsidRPr="00560930">
        <w:rPr>
          <w:rFonts w:ascii="Cambria" w:hAnsi="Cambria"/>
          <w:bCs/>
          <w:sz w:val="24"/>
          <w:szCs w:val="24"/>
        </w:rPr>
        <w:t xml:space="preserve"> of </w:t>
      </w:r>
      <w:r w:rsidR="00D8276A" w:rsidRPr="00560930">
        <w:rPr>
          <w:rFonts w:ascii="Cambria" w:hAnsi="Cambria"/>
          <w:bCs/>
          <w:sz w:val="24"/>
          <w:szCs w:val="24"/>
        </w:rPr>
        <w:t>EHR system</w:t>
      </w:r>
      <w:r w:rsidR="00B46FB4" w:rsidRPr="00560930">
        <w:rPr>
          <w:rFonts w:ascii="Cambria" w:hAnsi="Cambria"/>
          <w:bCs/>
          <w:sz w:val="24"/>
          <w:szCs w:val="24"/>
        </w:rPr>
        <w:t xml:space="preserve">. </w:t>
      </w:r>
    </w:p>
    <w:p w:rsidR="00192AAC" w:rsidRPr="00560930" w:rsidRDefault="00B46FB4" w:rsidP="00560930">
      <w:pPr>
        <w:pStyle w:val="ListParagraph"/>
        <w:numPr>
          <w:ilvl w:val="0"/>
          <w:numId w:val="4"/>
        </w:numPr>
        <w:jc w:val="both"/>
        <w:rPr>
          <w:rFonts w:ascii="Cambria" w:hAnsi="Cambria"/>
          <w:bCs/>
          <w:sz w:val="24"/>
          <w:szCs w:val="24"/>
        </w:rPr>
      </w:pPr>
      <w:r w:rsidRPr="00560930">
        <w:rPr>
          <w:rFonts w:ascii="Cambria" w:hAnsi="Cambria"/>
          <w:bCs/>
          <w:sz w:val="24"/>
          <w:szCs w:val="24"/>
        </w:rPr>
        <w:t xml:space="preserve">The </w:t>
      </w:r>
      <w:r w:rsidR="00560930">
        <w:rPr>
          <w:rFonts w:ascii="Cambria" w:hAnsi="Cambria"/>
          <w:bCs/>
          <w:sz w:val="24"/>
          <w:szCs w:val="24"/>
        </w:rPr>
        <w:t>institution’s EHR</w:t>
      </w:r>
      <w:r w:rsidRPr="00560930">
        <w:rPr>
          <w:rFonts w:ascii="Cambria" w:hAnsi="Cambria"/>
          <w:bCs/>
          <w:sz w:val="24"/>
          <w:szCs w:val="24"/>
        </w:rPr>
        <w:t xml:space="preserve"> system should conform</w:t>
      </w:r>
      <w:r w:rsidR="00D8276A" w:rsidRPr="00560930">
        <w:rPr>
          <w:rFonts w:ascii="Cambria" w:hAnsi="Cambria"/>
          <w:bCs/>
          <w:sz w:val="24"/>
          <w:szCs w:val="24"/>
        </w:rPr>
        <w:t xml:space="preserve"> </w:t>
      </w:r>
      <w:r w:rsidR="00560930" w:rsidRPr="00560930">
        <w:rPr>
          <w:rFonts w:ascii="Cambria" w:hAnsi="Cambria"/>
          <w:bCs/>
          <w:sz w:val="24"/>
          <w:szCs w:val="24"/>
        </w:rPr>
        <w:t>to</w:t>
      </w:r>
      <w:r w:rsidR="00F00463" w:rsidRPr="00560930">
        <w:rPr>
          <w:rFonts w:ascii="Cambria" w:hAnsi="Cambria"/>
          <w:bCs/>
          <w:sz w:val="24"/>
          <w:szCs w:val="24"/>
        </w:rPr>
        <w:t xml:space="preserve"> the guidelines of Chapter A.5 on “Data and Information Management” and relevant guidelines of this chapter namely: on data security and evaluation.</w:t>
      </w:r>
    </w:p>
    <w:p w:rsidR="00A630D3" w:rsidRPr="003633C3" w:rsidRDefault="00192AAC" w:rsidP="00D8276A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3633C3">
        <w:rPr>
          <w:rFonts w:ascii="Cambria" w:hAnsi="Cambria"/>
          <w:bCs/>
          <w:sz w:val="24"/>
          <w:szCs w:val="24"/>
        </w:rPr>
        <w:t>T</w:t>
      </w:r>
      <w:r w:rsidRPr="001C335E">
        <w:rPr>
          <w:rFonts w:ascii="Cambria" w:hAnsi="Cambria"/>
          <w:bCs/>
          <w:sz w:val="24"/>
          <w:szCs w:val="24"/>
        </w:rPr>
        <w:t xml:space="preserve">he </w:t>
      </w:r>
      <w:r w:rsidR="00D8276A">
        <w:rPr>
          <w:rFonts w:ascii="Cambria" w:hAnsi="Cambria"/>
          <w:bCs/>
          <w:sz w:val="24"/>
          <w:szCs w:val="24"/>
        </w:rPr>
        <w:t>EHR</w:t>
      </w:r>
      <w:r w:rsidRPr="001C335E">
        <w:rPr>
          <w:rFonts w:ascii="Cambria" w:hAnsi="Cambria"/>
          <w:bCs/>
          <w:sz w:val="24"/>
          <w:szCs w:val="24"/>
        </w:rPr>
        <w:t xml:space="preserve"> </w:t>
      </w:r>
      <w:r w:rsidRPr="00192AAC">
        <w:rPr>
          <w:rFonts w:ascii="Cambria" w:hAnsi="Cambria"/>
          <w:bCs/>
          <w:sz w:val="24"/>
          <w:szCs w:val="24"/>
        </w:rPr>
        <w:t xml:space="preserve">system should follow the </w:t>
      </w:r>
      <w:r w:rsidR="00A630D3" w:rsidRPr="003633C3">
        <w:rPr>
          <w:rFonts w:ascii="Cambria" w:hAnsi="Cambria"/>
          <w:bCs/>
          <w:sz w:val="24"/>
          <w:szCs w:val="24"/>
        </w:rPr>
        <w:t xml:space="preserve">International Standards Organisation regarding privacy and security requirements of </w:t>
      </w:r>
      <w:r w:rsidR="00680B81" w:rsidRPr="003633C3">
        <w:rPr>
          <w:rFonts w:ascii="Cambria" w:hAnsi="Cambria"/>
          <w:bCs/>
          <w:sz w:val="24"/>
          <w:szCs w:val="24"/>
        </w:rPr>
        <w:t>EHR systems (ISO/TS 14441:2013).</w:t>
      </w:r>
    </w:p>
    <w:p w:rsidR="00C92BC3" w:rsidRDefault="00C92BC3" w:rsidP="00A62AD6">
      <w:pPr>
        <w:spacing w:after="6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Mechanisms</w:t>
      </w:r>
    </w:p>
    <w:p w:rsidR="008774B0" w:rsidRDefault="009C2CD9" w:rsidP="00A62AD6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Cambria" w:hAnsi="Cambria"/>
          <w:bCs/>
          <w:sz w:val="24"/>
          <w:szCs w:val="24"/>
        </w:rPr>
      </w:pPr>
      <w:r w:rsidRPr="008774B0">
        <w:rPr>
          <w:rFonts w:ascii="Cambria" w:hAnsi="Cambria"/>
          <w:bCs/>
          <w:sz w:val="24"/>
          <w:szCs w:val="24"/>
        </w:rPr>
        <w:t xml:space="preserve">The ICT and health Units should implement </w:t>
      </w:r>
      <w:r w:rsidR="00427500" w:rsidRPr="008774B0">
        <w:rPr>
          <w:rFonts w:ascii="Cambria" w:hAnsi="Cambria"/>
          <w:bCs/>
          <w:sz w:val="24"/>
          <w:szCs w:val="24"/>
        </w:rPr>
        <w:t xml:space="preserve">an </w:t>
      </w:r>
      <w:r w:rsidR="008774B0" w:rsidRPr="008774B0">
        <w:rPr>
          <w:rFonts w:ascii="Cambria" w:hAnsi="Cambria"/>
          <w:bCs/>
          <w:sz w:val="24"/>
          <w:szCs w:val="24"/>
        </w:rPr>
        <w:t>EHR</w:t>
      </w:r>
      <w:r w:rsidR="00427500" w:rsidRPr="008774B0">
        <w:rPr>
          <w:rFonts w:ascii="Cambria" w:hAnsi="Cambria"/>
          <w:bCs/>
          <w:sz w:val="24"/>
          <w:szCs w:val="24"/>
        </w:rPr>
        <w:t xml:space="preserve"> system </w:t>
      </w:r>
      <w:r w:rsidR="008774B0" w:rsidRPr="008774B0">
        <w:rPr>
          <w:rFonts w:ascii="Cambria" w:hAnsi="Cambria"/>
          <w:bCs/>
          <w:sz w:val="24"/>
          <w:szCs w:val="24"/>
        </w:rPr>
        <w:t xml:space="preserve">as part of its internal system. The </w:t>
      </w:r>
      <w:r w:rsidR="00D8276A">
        <w:rPr>
          <w:rFonts w:ascii="Cambria" w:hAnsi="Cambria"/>
          <w:bCs/>
          <w:sz w:val="24"/>
          <w:szCs w:val="24"/>
        </w:rPr>
        <w:t>EHR</w:t>
      </w:r>
      <w:r w:rsidR="008774B0" w:rsidRPr="008774B0">
        <w:rPr>
          <w:rFonts w:ascii="Cambria" w:hAnsi="Cambria"/>
          <w:bCs/>
          <w:sz w:val="24"/>
          <w:szCs w:val="24"/>
        </w:rPr>
        <w:t xml:space="preserve"> should include the </w:t>
      </w:r>
      <w:r w:rsidR="00A610DA" w:rsidRPr="008774B0">
        <w:rPr>
          <w:rFonts w:ascii="Cambria" w:hAnsi="Cambria"/>
          <w:bCs/>
          <w:sz w:val="24"/>
          <w:szCs w:val="24"/>
        </w:rPr>
        <w:t>patient’s</w:t>
      </w:r>
      <w:r w:rsidR="008774B0" w:rsidRPr="008774B0">
        <w:rPr>
          <w:rFonts w:ascii="Cambria" w:hAnsi="Cambria"/>
          <w:bCs/>
          <w:sz w:val="24"/>
          <w:szCs w:val="24"/>
        </w:rPr>
        <w:t xml:space="preserve"> health and </w:t>
      </w:r>
      <w:r w:rsidR="008774B0">
        <w:rPr>
          <w:rFonts w:ascii="Cambria" w:hAnsi="Cambria"/>
          <w:bCs/>
          <w:sz w:val="24"/>
          <w:szCs w:val="24"/>
        </w:rPr>
        <w:t>medical history.</w:t>
      </w:r>
    </w:p>
    <w:p w:rsidR="00427500" w:rsidRPr="008774B0" w:rsidRDefault="008774B0" w:rsidP="00A62AD6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</w:t>
      </w:r>
      <w:r w:rsidR="00D8276A">
        <w:rPr>
          <w:rFonts w:ascii="Cambria" w:hAnsi="Cambria"/>
          <w:bCs/>
          <w:sz w:val="24"/>
          <w:szCs w:val="24"/>
        </w:rPr>
        <w:t>EHR</w:t>
      </w:r>
      <w:r>
        <w:rPr>
          <w:rFonts w:ascii="Cambria" w:hAnsi="Cambria"/>
          <w:bCs/>
          <w:sz w:val="24"/>
          <w:szCs w:val="24"/>
        </w:rPr>
        <w:t xml:space="preserve"> system should </w:t>
      </w:r>
      <w:r w:rsidR="00427500" w:rsidRPr="008774B0">
        <w:rPr>
          <w:rFonts w:ascii="Cambria" w:hAnsi="Cambria"/>
          <w:sz w:val="24"/>
          <w:szCs w:val="24"/>
        </w:rPr>
        <w:t>follow common terminology and clinical coding systems (e.g. SNOMED Clinical Terms</w:t>
      </w:r>
      <w:r w:rsidR="00427500">
        <w:rPr>
          <w:rStyle w:val="FootnoteReference"/>
          <w:rFonts w:ascii="Cambria" w:hAnsi="Cambria"/>
          <w:sz w:val="24"/>
          <w:szCs w:val="24"/>
        </w:rPr>
        <w:footnoteReference w:id="1"/>
      </w:r>
      <w:r w:rsidR="00427500" w:rsidRPr="008774B0">
        <w:rPr>
          <w:rFonts w:ascii="Cambria" w:hAnsi="Cambria"/>
          <w:sz w:val="24"/>
          <w:szCs w:val="24"/>
        </w:rPr>
        <w:t>, NOMESCO 46 for classification of surgical procedures</w:t>
      </w:r>
      <w:r w:rsidR="00427500">
        <w:rPr>
          <w:rStyle w:val="FootnoteReference"/>
          <w:rFonts w:ascii="Cambria" w:hAnsi="Cambria"/>
          <w:sz w:val="24"/>
          <w:szCs w:val="24"/>
        </w:rPr>
        <w:footnoteReference w:id="2"/>
      </w:r>
      <w:r w:rsidR="00427500" w:rsidRPr="008774B0">
        <w:rPr>
          <w:rFonts w:ascii="Cambria" w:hAnsi="Cambria"/>
          <w:sz w:val="24"/>
          <w:szCs w:val="24"/>
        </w:rPr>
        <w:t>, ICD-11 International Classification of Diseases</w:t>
      </w:r>
      <w:r w:rsidR="00427500">
        <w:rPr>
          <w:rStyle w:val="FootnoteReference"/>
          <w:rFonts w:ascii="Cambria" w:hAnsi="Cambria"/>
          <w:sz w:val="24"/>
          <w:szCs w:val="24"/>
        </w:rPr>
        <w:footnoteReference w:id="3"/>
      </w:r>
      <w:r w:rsidR="00427500" w:rsidRPr="008774B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.</w:t>
      </w:r>
    </w:p>
    <w:p w:rsidR="00463110" w:rsidRPr="00560930" w:rsidRDefault="00463110" w:rsidP="00A62AD6">
      <w:pPr>
        <w:pStyle w:val="ListParagraph"/>
        <w:numPr>
          <w:ilvl w:val="0"/>
          <w:numId w:val="4"/>
        </w:numPr>
        <w:spacing w:after="120"/>
        <w:ind w:left="714" w:hanging="357"/>
        <w:jc w:val="both"/>
        <w:rPr>
          <w:rFonts w:ascii="Cambria" w:hAnsi="Cambria"/>
          <w:sz w:val="24"/>
          <w:szCs w:val="24"/>
        </w:rPr>
      </w:pPr>
      <w:r w:rsidRPr="00560930">
        <w:rPr>
          <w:rFonts w:ascii="Cambria" w:hAnsi="Cambria"/>
          <w:sz w:val="24"/>
          <w:szCs w:val="24"/>
        </w:rPr>
        <w:t xml:space="preserve">The </w:t>
      </w:r>
      <w:r w:rsidR="00B46FB4" w:rsidRPr="00560930">
        <w:rPr>
          <w:rFonts w:ascii="Cambria" w:hAnsi="Cambria"/>
          <w:sz w:val="24"/>
          <w:szCs w:val="24"/>
        </w:rPr>
        <w:t xml:space="preserve">ICT Unit, with the resources made available by the management, </w:t>
      </w:r>
      <w:r w:rsidR="009C2CD9" w:rsidRPr="00560930">
        <w:rPr>
          <w:rFonts w:ascii="Cambria" w:hAnsi="Cambria"/>
          <w:sz w:val="24"/>
          <w:szCs w:val="24"/>
        </w:rPr>
        <w:t xml:space="preserve">should </w:t>
      </w:r>
      <w:r w:rsidR="00AE01A8" w:rsidRPr="00560930">
        <w:rPr>
          <w:rFonts w:ascii="Cambria" w:hAnsi="Cambria"/>
          <w:sz w:val="24"/>
          <w:szCs w:val="24"/>
        </w:rPr>
        <w:t xml:space="preserve">provide </w:t>
      </w:r>
      <w:r w:rsidRPr="00560930">
        <w:rPr>
          <w:rFonts w:ascii="Cambria" w:hAnsi="Cambria"/>
          <w:sz w:val="24"/>
          <w:szCs w:val="24"/>
        </w:rPr>
        <w:t xml:space="preserve">the necessary hardware and software for </w:t>
      </w:r>
      <w:r w:rsidR="00E34B02" w:rsidRPr="00560930">
        <w:rPr>
          <w:rFonts w:ascii="Cambria" w:hAnsi="Cambria"/>
          <w:sz w:val="24"/>
          <w:szCs w:val="24"/>
        </w:rPr>
        <w:t>EH</w:t>
      </w:r>
      <w:r w:rsidRPr="00560930">
        <w:rPr>
          <w:rFonts w:ascii="Cambria" w:hAnsi="Cambria"/>
          <w:sz w:val="24"/>
          <w:szCs w:val="24"/>
        </w:rPr>
        <w:t>R system operation</w:t>
      </w:r>
      <w:r w:rsidR="00FC305A" w:rsidRPr="00560930">
        <w:rPr>
          <w:rFonts w:ascii="Cambria" w:hAnsi="Cambria"/>
          <w:sz w:val="24"/>
          <w:szCs w:val="24"/>
        </w:rPr>
        <w:t xml:space="preserve"> along with the technical support</w:t>
      </w:r>
      <w:r w:rsidR="00192AAC" w:rsidRPr="00560930">
        <w:rPr>
          <w:rFonts w:ascii="Cambria" w:hAnsi="Cambria"/>
          <w:sz w:val="24"/>
          <w:szCs w:val="24"/>
        </w:rPr>
        <w:t xml:space="preserve"> and human resources</w:t>
      </w:r>
      <w:r w:rsidR="00FC305A" w:rsidRPr="00560930">
        <w:rPr>
          <w:rFonts w:ascii="Cambria" w:hAnsi="Cambria"/>
          <w:sz w:val="24"/>
          <w:szCs w:val="24"/>
        </w:rPr>
        <w:t xml:space="preserve"> required</w:t>
      </w:r>
      <w:r w:rsidR="00680B81" w:rsidRPr="00560930">
        <w:rPr>
          <w:rFonts w:ascii="Cambria" w:hAnsi="Cambria"/>
          <w:sz w:val="24"/>
          <w:szCs w:val="24"/>
        </w:rPr>
        <w:t>.</w:t>
      </w:r>
    </w:p>
    <w:p w:rsidR="00AF7A0A" w:rsidRDefault="00AF7A0A" w:rsidP="00A62AD6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ICT Unit </w:t>
      </w:r>
      <w:r w:rsidR="009C2CD9">
        <w:rPr>
          <w:rFonts w:ascii="Cambria" w:hAnsi="Cambria"/>
          <w:sz w:val="24"/>
          <w:szCs w:val="24"/>
        </w:rPr>
        <w:t xml:space="preserve">should implement </w:t>
      </w:r>
      <w:r>
        <w:rPr>
          <w:rFonts w:ascii="Cambria" w:hAnsi="Cambria"/>
          <w:sz w:val="24"/>
          <w:szCs w:val="24"/>
        </w:rPr>
        <w:t xml:space="preserve">specific </w:t>
      </w:r>
      <w:r w:rsidR="00AE01A8">
        <w:rPr>
          <w:rFonts w:ascii="Cambria" w:hAnsi="Cambria"/>
          <w:sz w:val="24"/>
          <w:szCs w:val="24"/>
        </w:rPr>
        <w:t>d</w:t>
      </w:r>
      <w:r w:rsidRPr="00AF7A0A">
        <w:rPr>
          <w:rFonts w:ascii="Cambria" w:hAnsi="Cambria"/>
          <w:sz w:val="24"/>
          <w:szCs w:val="24"/>
        </w:rPr>
        <w:t xml:space="preserve">ata </w:t>
      </w:r>
      <w:r w:rsidR="00AE01A8">
        <w:rPr>
          <w:rFonts w:ascii="Cambria" w:hAnsi="Cambria"/>
          <w:sz w:val="24"/>
          <w:szCs w:val="24"/>
        </w:rPr>
        <w:t>q</w:t>
      </w:r>
      <w:r w:rsidRPr="00AF7A0A">
        <w:rPr>
          <w:rFonts w:ascii="Cambria" w:hAnsi="Cambria"/>
          <w:sz w:val="24"/>
          <w:szCs w:val="24"/>
        </w:rPr>
        <w:t xml:space="preserve">uality </w:t>
      </w:r>
      <w:r>
        <w:rPr>
          <w:rFonts w:ascii="Cambria" w:hAnsi="Cambria"/>
          <w:sz w:val="24"/>
          <w:szCs w:val="24"/>
        </w:rPr>
        <w:t>assurance measures for the EHR.</w:t>
      </w:r>
    </w:p>
    <w:p w:rsidR="00463110" w:rsidRDefault="00463110" w:rsidP="00A62AD6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institution </w:t>
      </w:r>
      <w:r w:rsidR="000A6202">
        <w:rPr>
          <w:rFonts w:ascii="Cambria" w:hAnsi="Cambria"/>
          <w:sz w:val="24"/>
          <w:szCs w:val="24"/>
        </w:rPr>
        <w:t xml:space="preserve">should </w:t>
      </w:r>
      <w:r w:rsidR="00AE01A8">
        <w:rPr>
          <w:rFonts w:ascii="Cambria" w:hAnsi="Cambria"/>
          <w:sz w:val="24"/>
          <w:szCs w:val="24"/>
        </w:rPr>
        <w:t xml:space="preserve">train </w:t>
      </w:r>
      <w:r>
        <w:rPr>
          <w:rFonts w:ascii="Cambria" w:hAnsi="Cambria"/>
          <w:sz w:val="24"/>
          <w:szCs w:val="24"/>
        </w:rPr>
        <w:t xml:space="preserve">designated staff on the use of the </w:t>
      </w:r>
      <w:r w:rsidR="00E34B02">
        <w:rPr>
          <w:rFonts w:ascii="Cambria" w:hAnsi="Cambria"/>
          <w:sz w:val="24"/>
          <w:szCs w:val="24"/>
        </w:rPr>
        <w:t>EH</w:t>
      </w:r>
      <w:r>
        <w:rPr>
          <w:rFonts w:ascii="Cambria" w:hAnsi="Cambria"/>
          <w:sz w:val="24"/>
          <w:szCs w:val="24"/>
        </w:rPr>
        <w:t>R system</w:t>
      </w:r>
      <w:r w:rsidR="00680B81">
        <w:rPr>
          <w:rFonts w:ascii="Cambria" w:hAnsi="Cambria"/>
          <w:sz w:val="24"/>
          <w:szCs w:val="24"/>
        </w:rPr>
        <w:t xml:space="preserve"> to allow smooth implementation.</w:t>
      </w:r>
    </w:p>
    <w:p w:rsidR="00AF4A52" w:rsidRDefault="00AF4A52" w:rsidP="00A62AD6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 w:rsidR="00427500">
        <w:rPr>
          <w:rFonts w:ascii="Cambria" w:hAnsi="Cambria"/>
          <w:sz w:val="24"/>
          <w:szCs w:val="24"/>
        </w:rPr>
        <w:t xml:space="preserve">management should enforce </w:t>
      </w:r>
      <w:r w:rsidR="00EC05F4">
        <w:rPr>
          <w:rFonts w:ascii="Cambria" w:hAnsi="Cambria"/>
          <w:sz w:val="24"/>
          <w:szCs w:val="24"/>
        </w:rPr>
        <w:t xml:space="preserve">rules that </w:t>
      </w:r>
      <w:r w:rsidRPr="00AF4A52">
        <w:rPr>
          <w:rFonts w:ascii="Cambria" w:hAnsi="Cambria"/>
          <w:sz w:val="24"/>
          <w:szCs w:val="24"/>
        </w:rPr>
        <w:t>cover</w:t>
      </w:r>
      <w:r>
        <w:rPr>
          <w:rFonts w:ascii="Cambria" w:hAnsi="Cambria"/>
          <w:sz w:val="24"/>
          <w:szCs w:val="24"/>
        </w:rPr>
        <w:t>s</w:t>
      </w:r>
      <w:r w:rsidRPr="00AF4A52">
        <w:rPr>
          <w:rFonts w:ascii="Cambria" w:hAnsi="Cambria"/>
          <w:sz w:val="24"/>
          <w:szCs w:val="24"/>
        </w:rPr>
        <w:t xml:space="preserve"> all guarantees given to patients </w:t>
      </w:r>
      <w:r w:rsidR="00AE01A8">
        <w:rPr>
          <w:rFonts w:ascii="Cambria" w:hAnsi="Cambria"/>
          <w:sz w:val="24"/>
          <w:szCs w:val="24"/>
        </w:rPr>
        <w:t>for the</w:t>
      </w:r>
      <w:r w:rsidRPr="00AF4A52">
        <w:rPr>
          <w:rFonts w:ascii="Cambria" w:hAnsi="Cambria"/>
          <w:sz w:val="24"/>
          <w:szCs w:val="24"/>
        </w:rPr>
        <w:t xml:space="preserve"> protection of privacy </w:t>
      </w:r>
      <w:r w:rsidR="00A36FB8" w:rsidRPr="00AF4A52">
        <w:rPr>
          <w:rFonts w:ascii="Cambria" w:hAnsi="Cambria"/>
          <w:sz w:val="24"/>
          <w:szCs w:val="24"/>
        </w:rPr>
        <w:t>and safeguarding</w:t>
      </w:r>
      <w:r w:rsidR="00192AAC">
        <w:rPr>
          <w:rFonts w:ascii="Cambria" w:hAnsi="Cambria"/>
          <w:sz w:val="24"/>
          <w:szCs w:val="24"/>
        </w:rPr>
        <w:t xml:space="preserve"> their</w:t>
      </w:r>
      <w:r w:rsidR="00C27F2C">
        <w:rPr>
          <w:rFonts w:ascii="Cambria" w:hAnsi="Cambria"/>
          <w:sz w:val="24"/>
          <w:szCs w:val="24"/>
        </w:rPr>
        <w:t xml:space="preserve"> digital </w:t>
      </w:r>
      <w:r w:rsidRPr="00AF4A52">
        <w:rPr>
          <w:rFonts w:ascii="Cambria" w:hAnsi="Cambria"/>
          <w:sz w:val="24"/>
          <w:szCs w:val="24"/>
        </w:rPr>
        <w:t>data</w:t>
      </w:r>
      <w:r w:rsidR="00AE01A8">
        <w:rPr>
          <w:rFonts w:ascii="Cambria" w:hAnsi="Cambria"/>
          <w:sz w:val="24"/>
          <w:szCs w:val="24"/>
        </w:rPr>
        <w:t>.</w:t>
      </w:r>
    </w:p>
    <w:p w:rsidR="00A934F4" w:rsidRPr="005124F9" w:rsidRDefault="00F404DD" w:rsidP="002C4DFE">
      <w:pPr>
        <w:pStyle w:val="Heading2"/>
        <w:pageBreakBefore/>
        <w:rPr>
          <w:rFonts w:asciiTheme="majorBidi" w:hAnsiTheme="majorBidi"/>
          <w:b/>
          <w:bCs/>
          <w:lang w:val="en-US"/>
        </w:rPr>
      </w:pPr>
      <w:bookmarkStart w:id="5" w:name="_Toc527627192"/>
      <w:r w:rsidRPr="005124F9">
        <w:rPr>
          <w:rFonts w:asciiTheme="majorBidi" w:hAnsiTheme="majorBidi"/>
          <w:b/>
          <w:bCs/>
          <w:lang w:val="en-US"/>
        </w:rPr>
        <w:t>Guideline 4</w:t>
      </w:r>
      <w:r w:rsidR="00A934F4" w:rsidRPr="005124F9">
        <w:rPr>
          <w:rFonts w:asciiTheme="majorBidi" w:hAnsiTheme="majorBidi"/>
          <w:b/>
          <w:bCs/>
          <w:lang w:val="en-US"/>
        </w:rPr>
        <w:t xml:space="preserve">: </w:t>
      </w:r>
      <w:r w:rsidR="007655DA">
        <w:rPr>
          <w:rFonts w:asciiTheme="majorBidi" w:hAnsiTheme="majorBidi"/>
          <w:b/>
          <w:bCs/>
          <w:lang w:val="en-US"/>
        </w:rPr>
        <w:t>e</w:t>
      </w:r>
      <w:r w:rsidR="00C84615">
        <w:rPr>
          <w:rFonts w:asciiTheme="majorBidi" w:hAnsiTheme="majorBidi"/>
          <w:b/>
          <w:bCs/>
          <w:lang w:val="en-US"/>
        </w:rPr>
        <w:t xml:space="preserve">Health </w:t>
      </w:r>
      <w:r w:rsidR="00A934F4" w:rsidRPr="005124F9">
        <w:rPr>
          <w:rFonts w:asciiTheme="majorBidi" w:hAnsiTheme="majorBidi"/>
          <w:b/>
          <w:bCs/>
          <w:lang w:val="en-US"/>
        </w:rPr>
        <w:t xml:space="preserve">interoperability </w:t>
      </w:r>
      <w:r w:rsidR="00C84615">
        <w:rPr>
          <w:rFonts w:asciiTheme="majorBidi" w:hAnsiTheme="majorBidi"/>
          <w:b/>
          <w:bCs/>
          <w:lang w:val="en-US"/>
        </w:rPr>
        <w:t>at institutional, national and international levels</w:t>
      </w:r>
      <w:bookmarkEnd w:id="5"/>
    </w:p>
    <w:p w:rsidR="00A934F4" w:rsidRDefault="00E760EF" w:rsidP="00A934F4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T</w:t>
      </w:r>
      <w:r w:rsidR="00A934F4">
        <w:rPr>
          <w:rFonts w:ascii="Cambria" w:hAnsi="Cambria"/>
          <w:b/>
          <w:bCs/>
          <w:sz w:val="24"/>
          <w:szCs w:val="24"/>
          <w:lang w:val="en-US"/>
        </w:rPr>
        <w:t>he institution’s various electronic health applications are interconnected</w:t>
      </w:r>
      <w:r w:rsidR="00BC1E95">
        <w:rPr>
          <w:rFonts w:ascii="Cambria" w:hAnsi="Cambria"/>
          <w:b/>
          <w:bCs/>
          <w:sz w:val="24"/>
          <w:szCs w:val="24"/>
          <w:lang w:val="en-US"/>
        </w:rPr>
        <w:t xml:space="preserve"> through standardized interoperability mechanisms</w:t>
      </w:r>
      <w:r w:rsidR="00A934F4">
        <w:rPr>
          <w:rFonts w:ascii="Cambria" w:hAnsi="Cambria"/>
          <w:b/>
          <w:bCs/>
          <w:sz w:val="24"/>
          <w:szCs w:val="24"/>
          <w:lang w:val="en-US"/>
        </w:rPr>
        <w:t xml:space="preserve"> with consistent flow of information to ensure complementarity of services and no contradiction or duplication of data. </w:t>
      </w:r>
      <w:r w:rsidR="003840AE">
        <w:rPr>
          <w:rFonts w:ascii="Cambria" w:hAnsi="Cambria"/>
          <w:b/>
          <w:bCs/>
          <w:sz w:val="24"/>
          <w:szCs w:val="24"/>
          <w:lang w:val="en-US"/>
        </w:rPr>
        <w:t xml:space="preserve">All operates in harmony with the </w:t>
      </w:r>
      <w:r w:rsidR="00AF3055">
        <w:rPr>
          <w:rFonts w:ascii="Cambria" w:hAnsi="Cambria"/>
          <w:b/>
          <w:bCs/>
          <w:sz w:val="24"/>
          <w:szCs w:val="24"/>
          <w:lang w:val="en-US"/>
        </w:rPr>
        <w:t>social security information system</w:t>
      </w:r>
      <w:r w:rsidR="00AC027D">
        <w:rPr>
          <w:rFonts w:ascii="Cambria" w:hAnsi="Cambria"/>
          <w:b/>
          <w:bCs/>
          <w:sz w:val="24"/>
          <w:szCs w:val="24"/>
          <w:lang w:val="en-US"/>
        </w:rPr>
        <w:t>, disability benefits whenever relevant,</w:t>
      </w:r>
      <w:r w:rsidR="00AF3055">
        <w:rPr>
          <w:rFonts w:ascii="Cambria" w:hAnsi="Cambria"/>
          <w:b/>
          <w:bCs/>
          <w:sz w:val="24"/>
          <w:szCs w:val="24"/>
          <w:lang w:val="en-US"/>
        </w:rPr>
        <w:t xml:space="preserve"> and </w:t>
      </w:r>
      <w:r w:rsidR="00AC027D">
        <w:rPr>
          <w:rFonts w:ascii="Cambria" w:hAnsi="Cambria"/>
          <w:b/>
          <w:bCs/>
          <w:sz w:val="24"/>
          <w:szCs w:val="24"/>
          <w:lang w:val="en-US"/>
        </w:rPr>
        <w:t xml:space="preserve">with </w:t>
      </w:r>
      <w:r w:rsidR="00AF3055">
        <w:rPr>
          <w:rFonts w:ascii="Cambria" w:hAnsi="Cambria"/>
          <w:b/>
          <w:bCs/>
          <w:sz w:val="24"/>
          <w:szCs w:val="24"/>
          <w:lang w:val="en-US"/>
        </w:rPr>
        <w:t xml:space="preserve">the </w:t>
      </w:r>
      <w:r w:rsidR="003840AE">
        <w:rPr>
          <w:rFonts w:ascii="Cambria" w:hAnsi="Cambria"/>
          <w:b/>
          <w:bCs/>
          <w:sz w:val="24"/>
          <w:szCs w:val="24"/>
          <w:lang w:val="en-US"/>
        </w:rPr>
        <w:t>national health</w:t>
      </w:r>
      <w:r w:rsidR="00F16E2C">
        <w:rPr>
          <w:rFonts w:ascii="Cambria" w:hAnsi="Cambria"/>
          <w:b/>
          <w:bCs/>
          <w:sz w:val="24"/>
          <w:szCs w:val="24"/>
          <w:lang w:val="en-US"/>
        </w:rPr>
        <w:t xml:space="preserve"> services and/or </w:t>
      </w:r>
      <w:r w:rsidR="00E542CC">
        <w:rPr>
          <w:rFonts w:ascii="Cambria" w:hAnsi="Cambria"/>
          <w:b/>
          <w:bCs/>
          <w:sz w:val="24"/>
          <w:szCs w:val="24"/>
          <w:lang w:val="en-US"/>
        </w:rPr>
        <w:t xml:space="preserve">national </w:t>
      </w:r>
      <w:r w:rsidR="00F16E2C">
        <w:rPr>
          <w:rFonts w:ascii="Cambria" w:hAnsi="Cambria"/>
          <w:b/>
          <w:bCs/>
          <w:sz w:val="24"/>
          <w:szCs w:val="24"/>
          <w:lang w:val="en-US"/>
        </w:rPr>
        <w:t>health</w:t>
      </w:r>
      <w:r w:rsidR="003840AE">
        <w:rPr>
          <w:rFonts w:ascii="Cambria" w:hAnsi="Cambria"/>
          <w:b/>
          <w:bCs/>
          <w:sz w:val="24"/>
          <w:szCs w:val="24"/>
          <w:lang w:val="en-US"/>
        </w:rPr>
        <w:t xml:space="preserve"> insurance architecture. </w:t>
      </w:r>
    </w:p>
    <w:p w:rsidR="00C84615" w:rsidRDefault="007655DA" w:rsidP="00A934F4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e</w:t>
      </w:r>
      <w:r w:rsidR="00C84615">
        <w:rPr>
          <w:rFonts w:ascii="Cambria" w:hAnsi="Cambria"/>
          <w:b/>
          <w:bCs/>
          <w:sz w:val="24"/>
          <w:szCs w:val="24"/>
          <w:lang w:val="en-US"/>
        </w:rPr>
        <w:t>Health interoperability covers institutional, national and international system interaction.</w:t>
      </w:r>
    </w:p>
    <w:p w:rsidR="00A934F4" w:rsidRPr="00FC4EBD" w:rsidRDefault="00FC4EBD" w:rsidP="00E760EF">
      <w:pPr>
        <w:jc w:val="both"/>
        <w:rPr>
          <w:rFonts w:ascii="Cambria" w:hAnsi="Cambria"/>
          <w:sz w:val="24"/>
          <w:szCs w:val="24"/>
        </w:rPr>
      </w:pPr>
      <w:r w:rsidRPr="00FC4EBD">
        <w:rPr>
          <w:rFonts w:ascii="Cambria" w:hAnsi="Cambria"/>
          <w:sz w:val="24"/>
          <w:szCs w:val="24"/>
          <w:lang w:val="en-US"/>
        </w:rPr>
        <w:t>Implement proven and established international standards and coding systems from the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Pr="00FC4EBD">
        <w:rPr>
          <w:rFonts w:ascii="Cambria" w:hAnsi="Cambria"/>
          <w:sz w:val="24"/>
          <w:szCs w:val="24"/>
          <w:lang w:val="en-US"/>
        </w:rPr>
        <w:t>beginning of any development and deployment.</w:t>
      </w:r>
      <w:r>
        <w:rPr>
          <w:rFonts w:ascii="Cambria" w:hAnsi="Cambria"/>
          <w:sz w:val="24"/>
          <w:szCs w:val="24"/>
          <w:lang w:val="en-US"/>
        </w:rPr>
        <w:t xml:space="preserve"> HL7 international standards guide information</w:t>
      </w:r>
      <w:r w:rsidRPr="00FC4EBD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 xml:space="preserve">package, communication </w:t>
      </w:r>
      <w:r w:rsidRPr="00FC4EBD">
        <w:rPr>
          <w:rFonts w:ascii="Cambria" w:hAnsi="Cambria"/>
          <w:sz w:val="24"/>
          <w:szCs w:val="24"/>
          <w:lang w:val="en-US"/>
        </w:rPr>
        <w:t>from one party to another, setting the language, structure</w:t>
      </w:r>
      <w:r>
        <w:rPr>
          <w:rFonts w:ascii="Cambria" w:hAnsi="Cambria"/>
          <w:sz w:val="24"/>
          <w:szCs w:val="24"/>
          <w:lang w:val="en-US"/>
        </w:rPr>
        <w:t>,</w:t>
      </w:r>
      <w:r w:rsidRPr="00FC4EBD">
        <w:rPr>
          <w:rFonts w:ascii="Cambria" w:hAnsi="Cambria"/>
          <w:sz w:val="24"/>
          <w:szCs w:val="24"/>
          <w:lang w:val="en-US"/>
        </w:rPr>
        <w:t xml:space="preserve"> and data types for seamless integration between systems.</w:t>
      </w:r>
      <w:r w:rsidRPr="00FC4EBD">
        <w:t xml:space="preserve"> </w:t>
      </w:r>
      <w:r>
        <w:rPr>
          <w:rFonts w:ascii="Cambria" w:hAnsi="Cambria"/>
          <w:sz w:val="24"/>
          <w:szCs w:val="24"/>
        </w:rPr>
        <w:t xml:space="preserve">DICOM </w:t>
      </w:r>
      <w:r w:rsidRPr="00FC4EBD">
        <w:rPr>
          <w:rFonts w:ascii="Cambria" w:hAnsi="Cambria"/>
          <w:sz w:val="24"/>
          <w:szCs w:val="24"/>
        </w:rPr>
        <w:t>(Digital Imaging and Communications in Medicine) is the international standard to transmit, store, retrieve, print, process, and display medical imaging information.</w:t>
      </w:r>
      <w:r>
        <w:rPr>
          <w:rFonts w:ascii="Cambria" w:hAnsi="Cambria"/>
          <w:sz w:val="24"/>
          <w:szCs w:val="24"/>
        </w:rPr>
        <w:t xml:space="preserve"> LOINC is t</w:t>
      </w:r>
      <w:r w:rsidRPr="00FC4EBD">
        <w:rPr>
          <w:rFonts w:ascii="Cambria" w:hAnsi="Cambria"/>
          <w:sz w:val="24"/>
          <w:szCs w:val="24"/>
        </w:rPr>
        <w:t>he universal standard for identifying health measurements, observations, and documents.</w:t>
      </w:r>
      <w:r w:rsidR="00C2265B">
        <w:rPr>
          <w:rFonts w:ascii="Cambria" w:hAnsi="Cambria"/>
          <w:sz w:val="24"/>
          <w:szCs w:val="24"/>
        </w:rPr>
        <w:t xml:space="preserve"> SNOMED CT is a s</w:t>
      </w:r>
      <w:r w:rsidR="00C2265B" w:rsidRPr="00C2265B">
        <w:rPr>
          <w:rFonts w:ascii="Cambria" w:hAnsi="Cambria"/>
          <w:sz w:val="24"/>
          <w:szCs w:val="24"/>
        </w:rPr>
        <w:t>ys</w:t>
      </w:r>
      <w:r w:rsidR="00C2265B">
        <w:rPr>
          <w:rFonts w:ascii="Cambria" w:hAnsi="Cambria"/>
          <w:sz w:val="24"/>
          <w:szCs w:val="24"/>
        </w:rPr>
        <w:t>tematized n</w:t>
      </w:r>
      <w:r w:rsidR="00C2265B" w:rsidRPr="00C2265B">
        <w:rPr>
          <w:rFonts w:ascii="Cambria" w:hAnsi="Cambria"/>
          <w:sz w:val="24"/>
          <w:szCs w:val="24"/>
        </w:rPr>
        <w:t xml:space="preserve">omenclature of </w:t>
      </w:r>
      <w:r w:rsidR="00C2265B">
        <w:rPr>
          <w:rFonts w:ascii="Cambria" w:hAnsi="Cambria"/>
          <w:sz w:val="24"/>
          <w:szCs w:val="24"/>
        </w:rPr>
        <w:t>clinical t</w:t>
      </w:r>
      <w:r w:rsidR="00C2265B" w:rsidRPr="00C2265B">
        <w:rPr>
          <w:rFonts w:ascii="Cambria" w:hAnsi="Cambria"/>
          <w:sz w:val="24"/>
          <w:szCs w:val="24"/>
        </w:rPr>
        <w:t>erms</w:t>
      </w:r>
      <w:r w:rsidR="00D06BCF">
        <w:rPr>
          <w:rFonts w:ascii="Cambria" w:hAnsi="Cambria"/>
          <w:sz w:val="24"/>
          <w:szCs w:val="24"/>
        </w:rPr>
        <w:t xml:space="preserve">. </w:t>
      </w:r>
      <w:r w:rsidR="00F16E2C">
        <w:rPr>
          <w:rFonts w:ascii="Cambria" w:hAnsi="Cambria"/>
          <w:sz w:val="24"/>
          <w:szCs w:val="24"/>
        </w:rPr>
        <w:t>These capabilities enable the institution to be integrated with</w:t>
      </w:r>
      <w:r w:rsidR="00A70E6E">
        <w:rPr>
          <w:rFonts w:ascii="Cambria" w:hAnsi="Cambria"/>
          <w:sz w:val="24"/>
          <w:szCs w:val="24"/>
        </w:rPr>
        <w:t>in</w:t>
      </w:r>
      <w:r w:rsidR="00F16E2C">
        <w:rPr>
          <w:rFonts w:ascii="Cambria" w:hAnsi="Cambria"/>
          <w:sz w:val="24"/>
          <w:szCs w:val="24"/>
        </w:rPr>
        <w:t xml:space="preserve"> national health services and/or to </w:t>
      </w:r>
      <w:r w:rsidR="00E542CC">
        <w:rPr>
          <w:rFonts w:ascii="Cambria" w:hAnsi="Cambria"/>
          <w:sz w:val="24"/>
          <w:szCs w:val="24"/>
        </w:rPr>
        <w:t xml:space="preserve">national </w:t>
      </w:r>
      <w:r w:rsidR="00F16E2C">
        <w:rPr>
          <w:rFonts w:ascii="Cambria" w:hAnsi="Cambria"/>
          <w:sz w:val="24"/>
          <w:szCs w:val="24"/>
        </w:rPr>
        <w:t>health insurance systems.</w:t>
      </w:r>
    </w:p>
    <w:p w:rsidR="00B80A05" w:rsidRDefault="00C92BC3" w:rsidP="00B80A05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Structure</w:t>
      </w:r>
    </w:p>
    <w:p w:rsidR="00B80A05" w:rsidRPr="003A279D" w:rsidRDefault="00E24B53" w:rsidP="00BC1E95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</w:t>
      </w:r>
      <w:r w:rsidR="00BC1E95" w:rsidRPr="00BC1E95">
        <w:rPr>
          <w:rFonts w:ascii="Cambria" w:hAnsi="Cambria"/>
          <w:bCs/>
          <w:sz w:val="24"/>
          <w:szCs w:val="24"/>
        </w:rPr>
        <w:t xml:space="preserve">board and management should establish a policy on </w:t>
      </w:r>
      <w:r w:rsidR="00A36FB8">
        <w:rPr>
          <w:rFonts w:ascii="Cambria" w:hAnsi="Cambria"/>
          <w:bCs/>
          <w:sz w:val="24"/>
          <w:szCs w:val="24"/>
        </w:rPr>
        <w:t>adopting health</w:t>
      </w:r>
      <w:r>
        <w:rPr>
          <w:rFonts w:ascii="Cambria" w:hAnsi="Cambria"/>
          <w:bCs/>
          <w:sz w:val="24"/>
          <w:szCs w:val="24"/>
        </w:rPr>
        <w:t xml:space="preserve"> </w:t>
      </w:r>
      <w:r w:rsidR="00B80A05">
        <w:rPr>
          <w:rFonts w:ascii="Cambria" w:hAnsi="Cambria"/>
          <w:bCs/>
          <w:sz w:val="24"/>
          <w:szCs w:val="24"/>
        </w:rPr>
        <w:t xml:space="preserve">interoperability </w:t>
      </w:r>
      <w:r w:rsidR="00B80A05" w:rsidRPr="003A279D">
        <w:rPr>
          <w:rFonts w:ascii="Cambria" w:hAnsi="Cambria"/>
          <w:bCs/>
          <w:sz w:val="24"/>
          <w:szCs w:val="24"/>
        </w:rPr>
        <w:t xml:space="preserve">standards in accordance to national </w:t>
      </w:r>
      <w:r>
        <w:rPr>
          <w:rFonts w:ascii="Cambria" w:hAnsi="Cambria"/>
          <w:bCs/>
          <w:sz w:val="24"/>
          <w:szCs w:val="24"/>
        </w:rPr>
        <w:t xml:space="preserve">strategies and standards. </w:t>
      </w:r>
    </w:p>
    <w:p w:rsidR="00B80A05" w:rsidRDefault="00115A9F" w:rsidP="00115A9F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115A9F">
        <w:rPr>
          <w:rFonts w:ascii="Cambria" w:hAnsi="Cambria"/>
          <w:bCs/>
          <w:sz w:val="24"/>
          <w:szCs w:val="24"/>
        </w:rPr>
        <w:t>The board and management should</w:t>
      </w:r>
      <w:r>
        <w:rPr>
          <w:rFonts w:ascii="Cambria" w:hAnsi="Cambria"/>
          <w:bCs/>
          <w:sz w:val="24"/>
          <w:szCs w:val="24"/>
        </w:rPr>
        <w:t xml:space="preserve"> e</w:t>
      </w:r>
      <w:r w:rsidR="00B80A05" w:rsidRPr="001A1808">
        <w:rPr>
          <w:rFonts w:ascii="Cambria" w:hAnsi="Cambria"/>
          <w:bCs/>
          <w:sz w:val="24"/>
          <w:szCs w:val="24"/>
        </w:rPr>
        <w:t xml:space="preserve">stablish </w:t>
      </w:r>
      <w:r w:rsidR="00B80A05">
        <w:rPr>
          <w:rFonts w:ascii="Cambria" w:hAnsi="Cambria"/>
          <w:bCs/>
          <w:sz w:val="24"/>
          <w:szCs w:val="24"/>
        </w:rPr>
        <w:t xml:space="preserve">roles and responsibilities on defining and </w:t>
      </w:r>
      <w:r w:rsidR="00B80A05" w:rsidRPr="001A1808">
        <w:rPr>
          <w:rFonts w:ascii="Cambria" w:hAnsi="Cambria"/>
          <w:bCs/>
          <w:sz w:val="24"/>
          <w:szCs w:val="24"/>
        </w:rPr>
        <w:t>manag</w:t>
      </w:r>
      <w:r w:rsidR="00B80A05">
        <w:rPr>
          <w:rFonts w:ascii="Cambria" w:hAnsi="Cambria"/>
          <w:bCs/>
          <w:sz w:val="24"/>
          <w:szCs w:val="24"/>
        </w:rPr>
        <w:t>ing</w:t>
      </w:r>
      <w:r w:rsidR="00B80A05" w:rsidRPr="001A1808">
        <w:rPr>
          <w:rFonts w:ascii="Cambria" w:hAnsi="Cambria"/>
          <w:bCs/>
          <w:sz w:val="24"/>
          <w:szCs w:val="24"/>
        </w:rPr>
        <w:t xml:space="preserve"> interoperable processes</w:t>
      </w:r>
      <w:r w:rsidR="00B80A05">
        <w:rPr>
          <w:rFonts w:ascii="Cambria" w:hAnsi="Cambria"/>
          <w:bCs/>
          <w:sz w:val="24"/>
          <w:szCs w:val="24"/>
        </w:rPr>
        <w:t xml:space="preserve"> and standards for eHealth involving ICT and </w:t>
      </w:r>
      <w:r w:rsidR="00A70E6E">
        <w:rPr>
          <w:rFonts w:ascii="Cambria" w:hAnsi="Cambria"/>
          <w:bCs/>
          <w:sz w:val="24"/>
          <w:szCs w:val="24"/>
        </w:rPr>
        <w:t>h</w:t>
      </w:r>
      <w:r w:rsidR="00B80A05">
        <w:rPr>
          <w:rFonts w:ascii="Cambria" w:hAnsi="Cambria"/>
          <w:bCs/>
          <w:sz w:val="24"/>
          <w:szCs w:val="24"/>
        </w:rPr>
        <w:t>ealth areas.</w:t>
      </w:r>
      <w:r w:rsidR="00B80A05" w:rsidRPr="001A1808">
        <w:rPr>
          <w:rFonts w:ascii="Cambria" w:hAnsi="Cambria"/>
          <w:bCs/>
          <w:sz w:val="24"/>
          <w:szCs w:val="24"/>
        </w:rPr>
        <w:t xml:space="preserve"> </w:t>
      </w:r>
    </w:p>
    <w:p w:rsidR="00DB27D5" w:rsidRPr="003633C3" w:rsidRDefault="00115A9F" w:rsidP="00C922BC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E15B89">
        <w:rPr>
          <w:rFonts w:ascii="Cambria" w:hAnsi="Cambria"/>
          <w:bCs/>
          <w:sz w:val="24"/>
          <w:szCs w:val="24"/>
        </w:rPr>
        <w:t>The board should f</w:t>
      </w:r>
      <w:r w:rsidR="00B80A05" w:rsidRPr="00E15B89">
        <w:rPr>
          <w:rFonts w:ascii="Cambria" w:hAnsi="Cambria"/>
          <w:bCs/>
          <w:sz w:val="24"/>
          <w:szCs w:val="24"/>
        </w:rPr>
        <w:t xml:space="preserve">ormalize the participation of the institution in </w:t>
      </w:r>
      <w:r w:rsidR="00B80A05" w:rsidRPr="00365151">
        <w:rPr>
          <w:rFonts w:ascii="Cambria" w:hAnsi="Cambria"/>
          <w:bCs/>
          <w:sz w:val="24"/>
          <w:szCs w:val="24"/>
        </w:rPr>
        <w:t xml:space="preserve">national health services and/or health insurance </w:t>
      </w:r>
      <w:r w:rsidR="00B80A05" w:rsidRPr="00E15B89">
        <w:rPr>
          <w:rFonts w:ascii="Cambria" w:hAnsi="Cambria"/>
          <w:bCs/>
          <w:sz w:val="24"/>
          <w:szCs w:val="24"/>
        </w:rPr>
        <w:t>systems involving interconnection and data exchange.</w:t>
      </w:r>
      <w:r w:rsidR="00E15B89" w:rsidRPr="00E15B89">
        <w:rPr>
          <w:rFonts w:ascii="Cambria" w:hAnsi="Cambria"/>
          <w:bCs/>
          <w:sz w:val="24"/>
          <w:szCs w:val="24"/>
        </w:rPr>
        <w:t xml:space="preserve"> It should also </w:t>
      </w:r>
      <w:r w:rsidR="00E15B89">
        <w:rPr>
          <w:rFonts w:ascii="Cambria" w:hAnsi="Cambria"/>
          <w:bCs/>
          <w:sz w:val="24"/>
          <w:szCs w:val="24"/>
        </w:rPr>
        <w:t>e</w:t>
      </w:r>
      <w:r w:rsidR="00B80A05" w:rsidRPr="00E15B89">
        <w:rPr>
          <w:rFonts w:ascii="Cambria" w:hAnsi="Cambria"/>
          <w:bCs/>
          <w:sz w:val="24"/>
          <w:szCs w:val="24"/>
        </w:rPr>
        <w:t xml:space="preserve">stablish agreements for interoperability and exchange </w:t>
      </w:r>
      <w:r w:rsidR="00E24B53" w:rsidRPr="00E15B89">
        <w:rPr>
          <w:rFonts w:ascii="Cambria" w:hAnsi="Cambria"/>
          <w:bCs/>
          <w:sz w:val="24"/>
          <w:szCs w:val="24"/>
        </w:rPr>
        <w:t xml:space="preserve">of health data </w:t>
      </w:r>
      <w:r w:rsidR="00B80A05" w:rsidRPr="00365151">
        <w:rPr>
          <w:rFonts w:ascii="Cambria" w:hAnsi="Cambria"/>
          <w:bCs/>
          <w:sz w:val="24"/>
          <w:szCs w:val="24"/>
        </w:rPr>
        <w:t>with organizations outside the national systems.</w:t>
      </w:r>
      <w:r w:rsidR="00365151">
        <w:rPr>
          <w:rFonts w:ascii="Cambria" w:hAnsi="Cambria"/>
          <w:bCs/>
          <w:sz w:val="24"/>
          <w:szCs w:val="24"/>
        </w:rPr>
        <w:t xml:space="preserve"> </w:t>
      </w:r>
      <w:r w:rsidR="004D7E17">
        <w:rPr>
          <w:rFonts w:ascii="Cambria" w:hAnsi="Cambria"/>
          <w:bCs/>
          <w:sz w:val="24"/>
          <w:szCs w:val="24"/>
        </w:rPr>
        <w:t>Attention should be given to health-related</w:t>
      </w:r>
      <w:r w:rsidR="00DB27D5" w:rsidRPr="003633C3">
        <w:rPr>
          <w:rFonts w:ascii="Cambria" w:hAnsi="Cambria"/>
          <w:bCs/>
          <w:sz w:val="24"/>
          <w:szCs w:val="24"/>
        </w:rPr>
        <w:t xml:space="preserve"> interoperability </w:t>
      </w:r>
      <w:r w:rsidR="00D42FE6" w:rsidRPr="003633C3">
        <w:rPr>
          <w:rFonts w:ascii="Cambria" w:hAnsi="Cambria"/>
          <w:bCs/>
          <w:sz w:val="24"/>
          <w:szCs w:val="24"/>
        </w:rPr>
        <w:t>conditions</w:t>
      </w:r>
      <w:r w:rsidR="00A70E6E" w:rsidRPr="003633C3">
        <w:rPr>
          <w:rFonts w:ascii="Cambria" w:hAnsi="Cambria"/>
          <w:bCs/>
          <w:sz w:val="24"/>
          <w:szCs w:val="24"/>
        </w:rPr>
        <w:t xml:space="preserve"> </w:t>
      </w:r>
      <w:r w:rsidR="004D7E17">
        <w:rPr>
          <w:rFonts w:ascii="Cambria" w:hAnsi="Cambria"/>
          <w:bCs/>
          <w:sz w:val="24"/>
          <w:szCs w:val="24"/>
        </w:rPr>
        <w:t xml:space="preserve">that </w:t>
      </w:r>
      <w:r w:rsidR="00A70E6E" w:rsidRPr="003633C3">
        <w:rPr>
          <w:rFonts w:ascii="Cambria" w:hAnsi="Cambria"/>
          <w:bCs/>
          <w:sz w:val="24"/>
          <w:szCs w:val="24"/>
        </w:rPr>
        <w:t>are</w:t>
      </w:r>
      <w:r w:rsidR="00365151" w:rsidRPr="003633C3">
        <w:rPr>
          <w:rFonts w:ascii="Cambria" w:hAnsi="Cambria"/>
          <w:bCs/>
          <w:sz w:val="24"/>
          <w:szCs w:val="24"/>
        </w:rPr>
        <w:t xml:space="preserve"> </w:t>
      </w:r>
      <w:r w:rsidR="00A70E6E" w:rsidRPr="003633C3">
        <w:rPr>
          <w:rFonts w:ascii="Cambria" w:hAnsi="Cambria"/>
          <w:bCs/>
          <w:sz w:val="24"/>
          <w:szCs w:val="24"/>
        </w:rPr>
        <w:t>included</w:t>
      </w:r>
      <w:r w:rsidR="00D42FE6" w:rsidRPr="003633C3">
        <w:rPr>
          <w:rFonts w:ascii="Cambria" w:hAnsi="Cambria"/>
          <w:bCs/>
          <w:sz w:val="24"/>
          <w:szCs w:val="24"/>
        </w:rPr>
        <w:t xml:space="preserve"> </w:t>
      </w:r>
      <w:r w:rsidR="001805DE" w:rsidRPr="003633C3">
        <w:rPr>
          <w:rFonts w:ascii="Cambria" w:hAnsi="Cambria"/>
          <w:bCs/>
          <w:sz w:val="24"/>
          <w:szCs w:val="24"/>
        </w:rPr>
        <w:t>in the administrative arrangements of international agreements involving health services and medical certifications.</w:t>
      </w:r>
    </w:p>
    <w:p w:rsidR="004B0AD0" w:rsidRPr="001C335E" w:rsidRDefault="004B0AD0" w:rsidP="00B80A05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1C335E">
        <w:rPr>
          <w:rFonts w:ascii="Cambria" w:hAnsi="Cambria"/>
          <w:bCs/>
          <w:sz w:val="24"/>
          <w:szCs w:val="24"/>
        </w:rPr>
        <w:t>The interoperability mechanisms should comply with data protection regulations, medical confidentiality regulations and standards as well as data security and privacy standards and institutional measures.</w:t>
      </w:r>
    </w:p>
    <w:p w:rsidR="00B80A05" w:rsidRPr="002C7D17" w:rsidRDefault="00365151" w:rsidP="00365151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institutional </w:t>
      </w:r>
      <w:r w:rsidRPr="00365151">
        <w:rPr>
          <w:rFonts w:ascii="Cambria" w:hAnsi="Cambria"/>
          <w:bCs/>
          <w:sz w:val="24"/>
          <w:szCs w:val="24"/>
        </w:rPr>
        <w:t xml:space="preserve">eHealth interoperability </w:t>
      </w:r>
      <w:r>
        <w:rPr>
          <w:rFonts w:ascii="Cambria" w:hAnsi="Cambria"/>
          <w:bCs/>
          <w:sz w:val="24"/>
          <w:szCs w:val="24"/>
        </w:rPr>
        <w:t>mechanisms should be b</w:t>
      </w:r>
      <w:r w:rsidR="00B80A05">
        <w:rPr>
          <w:rFonts w:ascii="Cambria" w:hAnsi="Cambria"/>
          <w:bCs/>
          <w:sz w:val="24"/>
          <w:szCs w:val="24"/>
        </w:rPr>
        <w:t>ased on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365151">
        <w:rPr>
          <w:rFonts w:ascii="Cambria" w:hAnsi="Cambria"/>
          <w:bCs/>
          <w:sz w:val="24"/>
          <w:szCs w:val="24"/>
        </w:rPr>
        <w:t>the institutional interoperability framework recommended in this set of Guidelines,</w:t>
      </w:r>
      <w:r w:rsidR="00BD4026">
        <w:rPr>
          <w:rFonts w:ascii="Cambria" w:hAnsi="Cambria"/>
          <w:bCs/>
          <w:sz w:val="24"/>
          <w:szCs w:val="24"/>
        </w:rPr>
        <w:t xml:space="preserve"> on</w:t>
      </w:r>
      <w:r w:rsidRPr="00365151">
        <w:rPr>
          <w:rFonts w:ascii="Cambria" w:hAnsi="Cambria"/>
          <w:bCs/>
          <w:sz w:val="24"/>
          <w:szCs w:val="24"/>
        </w:rPr>
        <w:t xml:space="preserve"> Section B.1, Interoperability</w:t>
      </w:r>
      <w:r>
        <w:rPr>
          <w:rFonts w:ascii="Cambria" w:hAnsi="Cambria"/>
          <w:bCs/>
          <w:sz w:val="24"/>
          <w:szCs w:val="24"/>
        </w:rPr>
        <w:t xml:space="preserve">, </w:t>
      </w:r>
      <w:r w:rsidR="00B37AF2">
        <w:rPr>
          <w:rFonts w:ascii="Cambria" w:hAnsi="Cambria"/>
          <w:bCs/>
          <w:sz w:val="24"/>
          <w:szCs w:val="24"/>
        </w:rPr>
        <w:t xml:space="preserve">on Section B.2 Data Security and Privacy, on </w:t>
      </w:r>
      <w:r>
        <w:rPr>
          <w:rFonts w:ascii="Cambria" w:hAnsi="Cambria"/>
          <w:bCs/>
          <w:sz w:val="24"/>
          <w:szCs w:val="24"/>
        </w:rPr>
        <w:t xml:space="preserve">Section </w:t>
      </w:r>
      <w:r w:rsidRPr="00365151">
        <w:rPr>
          <w:rFonts w:ascii="Cambria" w:hAnsi="Cambria"/>
          <w:bCs/>
          <w:sz w:val="24"/>
          <w:szCs w:val="24"/>
        </w:rPr>
        <w:t>C1 on Master data governance and master data management</w:t>
      </w:r>
      <w:r>
        <w:rPr>
          <w:rFonts w:ascii="Cambria" w:hAnsi="Cambria"/>
          <w:bCs/>
          <w:sz w:val="24"/>
          <w:szCs w:val="24"/>
        </w:rPr>
        <w:t xml:space="preserve">, on Section </w:t>
      </w:r>
      <w:r w:rsidRPr="00E35986">
        <w:rPr>
          <w:rFonts w:ascii="Cambria" w:hAnsi="Cambria"/>
          <w:sz w:val="24"/>
          <w:szCs w:val="24"/>
        </w:rPr>
        <w:t>C2: ICT-based implementation of international agreements</w:t>
      </w:r>
      <w:r>
        <w:rPr>
          <w:rFonts w:ascii="Cambria" w:hAnsi="Cambria"/>
          <w:sz w:val="24"/>
          <w:szCs w:val="24"/>
        </w:rPr>
        <w:t xml:space="preserve"> as well as on international health interoperability standards </w:t>
      </w:r>
      <w:r w:rsidRPr="00365151">
        <w:rPr>
          <w:rFonts w:ascii="Cambria" w:hAnsi="Cambria"/>
          <w:sz w:val="24"/>
          <w:szCs w:val="24"/>
        </w:rPr>
        <w:t xml:space="preserve">HL7, DICOM, LOINC, </w:t>
      </w:r>
      <w:r>
        <w:rPr>
          <w:rFonts w:ascii="Cambria" w:hAnsi="Cambria"/>
          <w:sz w:val="24"/>
          <w:szCs w:val="24"/>
        </w:rPr>
        <w:t xml:space="preserve">and </w:t>
      </w:r>
      <w:r w:rsidRPr="00365151">
        <w:rPr>
          <w:rFonts w:ascii="Cambria" w:hAnsi="Cambria"/>
          <w:sz w:val="24"/>
          <w:szCs w:val="24"/>
        </w:rPr>
        <w:t>SNOMED CT</w:t>
      </w:r>
      <w:r>
        <w:rPr>
          <w:rFonts w:ascii="Cambria" w:hAnsi="Cambria"/>
          <w:sz w:val="24"/>
          <w:szCs w:val="24"/>
        </w:rPr>
        <w:t xml:space="preserve">. </w:t>
      </w:r>
    </w:p>
    <w:p w:rsidR="00B80A05" w:rsidRPr="002C7D17" w:rsidRDefault="00C92BC3" w:rsidP="00B80A05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Mechanisms</w:t>
      </w:r>
    </w:p>
    <w:p w:rsidR="00B80A05" w:rsidRPr="00566573" w:rsidRDefault="00B80A05" w:rsidP="00B80A05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</w:t>
      </w:r>
      <w:r w:rsidR="00C97FBA">
        <w:rPr>
          <w:rFonts w:ascii="Cambria" w:hAnsi="Cambria"/>
          <w:bCs/>
          <w:sz w:val="24"/>
          <w:szCs w:val="24"/>
        </w:rPr>
        <w:t xml:space="preserve">ICT unit,  together with the related business units, </w:t>
      </w:r>
      <w:r>
        <w:rPr>
          <w:rFonts w:ascii="Cambria" w:hAnsi="Cambria"/>
          <w:bCs/>
          <w:sz w:val="24"/>
          <w:szCs w:val="24"/>
        </w:rPr>
        <w:t>should:</w:t>
      </w:r>
    </w:p>
    <w:p w:rsidR="00B80A05" w:rsidRPr="00985373" w:rsidRDefault="00B80A05" w:rsidP="00B80A05">
      <w:pPr>
        <w:pStyle w:val="ListParagraph"/>
        <w:numPr>
          <w:ilvl w:val="1"/>
          <w:numId w:val="1"/>
        </w:num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Define reference architectures specifying actors (e.g. sub-systems, departments, institutions, etc.), types of data (e.g. EHR, administrative health data, etc.) and the standards used in intra-institution and cross-institu</w:t>
      </w:r>
      <w:r w:rsidR="00E53131">
        <w:rPr>
          <w:rFonts w:ascii="Cambria" w:hAnsi="Cambria"/>
          <w:bCs/>
          <w:sz w:val="24"/>
          <w:szCs w:val="24"/>
        </w:rPr>
        <w:t>tion interoperability scenarios;</w:t>
      </w:r>
    </w:p>
    <w:p w:rsidR="00B80A05" w:rsidRPr="00B20031" w:rsidRDefault="00B80A05" w:rsidP="00B80A05">
      <w:pPr>
        <w:pStyle w:val="ListParagraph"/>
        <w:numPr>
          <w:ilvl w:val="1"/>
          <w:numId w:val="1"/>
        </w:num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Define approaches (using health interoperability standards) for implementing cross-department and cross-institutional processes involving </w:t>
      </w:r>
      <w:r w:rsidR="00A70E6E">
        <w:rPr>
          <w:rFonts w:ascii="Cambria" w:hAnsi="Cambria"/>
          <w:bCs/>
          <w:sz w:val="24"/>
          <w:szCs w:val="24"/>
        </w:rPr>
        <w:t>h</w:t>
      </w:r>
      <w:r w:rsidR="00E53131">
        <w:rPr>
          <w:rFonts w:ascii="Cambria" w:hAnsi="Cambria"/>
          <w:bCs/>
          <w:sz w:val="24"/>
          <w:szCs w:val="24"/>
        </w:rPr>
        <w:t>ealth data; and</w:t>
      </w:r>
    </w:p>
    <w:p w:rsidR="00B80A05" w:rsidRPr="002309BB" w:rsidRDefault="00B80A05" w:rsidP="0049275D">
      <w:pPr>
        <w:pStyle w:val="ListParagraph"/>
        <w:numPr>
          <w:ilvl w:val="1"/>
          <w:numId w:val="1"/>
        </w:num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Establish and manage </w:t>
      </w:r>
      <w:r w:rsidR="009D11E7">
        <w:rPr>
          <w:rFonts w:ascii="Cambria" w:hAnsi="Cambria"/>
          <w:bCs/>
          <w:sz w:val="24"/>
          <w:szCs w:val="24"/>
        </w:rPr>
        <w:t xml:space="preserve">institutional capacity and </w:t>
      </w:r>
      <w:r>
        <w:rPr>
          <w:rFonts w:ascii="Cambria" w:hAnsi="Cambria"/>
          <w:bCs/>
          <w:sz w:val="24"/>
          <w:szCs w:val="24"/>
        </w:rPr>
        <w:t>implementation plans</w:t>
      </w:r>
      <w:r w:rsidR="009D11E7">
        <w:rPr>
          <w:rFonts w:ascii="Cambria" w:hAnsi="Cambria"/>
          <w:bCs/>
          <w:sz w:val="24"/>
          <w:szCs w:val="24"/>
        </w:rPr>
        <w:t xml:space="preserve"> on relevant international interoperability standards</w:t>
      </w:r>
      <w:r>
        <w:rPr>
          <w:rFonts w:ascii="Cambria" w:hAnsi="Cambria"/>
          <w:bCs/>
          <w:sz w:val="24"/>
          <w:szCs w:val="24"/>
        </w:rPr>
        <w:t>.</w:t>
      </w:r>
    </w:p>
    <w:p w:rsidR="00E53131" w:rsidRDefault="00C97FBA" w:rsidP="00E53131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E53131">
        <w:rPr>
          <w:rFonts w:ascii="Cambria" w:hAnsi="Cambria"/>
          <w:bCs/>
          <w:sz w:val="24"/>
          <w:szCs w:val="24"/>
        </w:rPr>
        <w:t xml:space="preserve">The ICT unit should implement eHealth interoperability mechanisms to support </w:t>
      </w:r>
      <w:r w:rsidR="006B682A" w:rsidRPr="00E53131">
        <w:rPr>
          <w:rFonts w:ascii="Cambria" w:hAnsi="Cambria"/>
          <w:bCs/>
          <w:sz w:val="24"/>
          <w:szCs w:val="24"/>
        </w:rPr>
        <w:t xml:space="preserve">the interconnection of health applications at </w:t>
      </w:r>
      <w:r w:rsidRPr="00E53131">
        <w:rPr>
          <w:rFonts w:ascii="Cambria" w:hAnsi="Cambria"/>
          <w:bCs/>
          <w:sz w:val="24"/>
          <w:szCs w:val="24"/>
        </w:rPr>
        <w:t xml:space="preserve">national and international </w:t>
      </w:r>
      <w:r w:rsidR="006B682A" w:rsidRPr="00E53131">
        <w:rPr>
          <w:rFonts w:ascii="Cambria" w:hAnsi="Cambria"/>
          <w:bCs/>
          <w:sz w:val="24"/>
          <w:szCs w:val="24"/>
        </w:rPr>
        <w:t>levels</w:t>
      </w:r>
      <w:r w:rsidRPr="00E53131">
        <w:rPr>
          <w:rFonts w:ascii="Cambria" w:hAnsi="Cambria"/>
          <w:bCs/>
          <w:sz w:val="24"/>
          <w:szCs w:val="24"/>
        </w:rPr>
        <w:t>:</w:t>
      </w:r>
      <w:r w:rsidR="00A36FB8" w:rsidRPr="00E53131">
        <w:rPr>
          <w:rFonts w:ascii="Cambria" w:hAnsi="Cambria"/>
          <w:bCs/>
          <w:sz w:val="24"/>
          <w:szCs w:val="24"/>
        </w:rPr>
        <w:t xml:space="preserve"> </w:t>
      </w:r>
      <w:r w:rsidR="00B80A05" w:rsidRPr="00E53131">
        <w:rPr>
          <w:rFonts w:ascii="Cambria" w:hAnsi="Cambria"/>
          <w:bCs/>
          <w:sz w:val="24"/>
          <w:szCs w:val="24"/>
        </w:rPr>
        <w:t xml:space="preserve">The implementation of national health services may </w:t>
      </w:r>
      <w:r w:rsidR="0051262D" w:rsidRPr="00E53131">
        <w:rPr>
          <w:rFonts w:ascii="Cambria" w:hAnsi="Cambria"/>
          <w:bCs/>
          <w:sz w:val="24"/>
          <w:szCs w:val="24"/>
        </w:rPr>
        <w:t>require</w:t>
      </w:r>
      <w:r w:rsidR="00B80A05" w:rsidRPr="00E53131">
        <w:rPr>
          <w:rFonts w:ascii="Cambria" w:hAnsi="Cambria"/>
          <w:bCs/>
          <w:sz w:val="24"/>
          <w:szCs w:val="24"/>
        </w:rPr>
        <w:t xml:space="preserve">: </w:t>
      </w:r>
    </w:p>
    <w:p w:rsidR="00E53131" w:rsidRDefault="0051262D" w:rsidP="00E53131">
      <w:pPr>
        <w:pStyle w:val="ListParagraph"/>
        <w:numPr>
          <w:ilvl w:val="1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E53131">
        <w:rPr>
          <w:rFonts w:ascii="Cambria" w:hAnsi="Cambria"/>
          <w:bCs/>
          <w:sz w:val="24"/>
          <w:szCs w:val="24"/>
        </w:rPr>
        <w:t>E</w:t>
      </w:r>
      <w:r w:rsidR="00B80A05" w:rsidRPr="00E53131">
        <w:rPr>
          <w:rFonts w:ascii="Cambria" w:hAnsi="Cambria"/>
          <w:bCs/>
          <w:sz w:val="24"/>
          <w:szCs w:val="24"/>
        </w:rPr>
        <w:t xml:space="preserve">xchanging personal </w:t>
      </w:r>
      <w:r w:rsidR="00C97FBA" w:rsidRPr="00E53131">
        <w:rPr>
          <w:rFonts w:ascii="Cambria" w:hAnsi="Cambria"/>
          <w:bCs/>
          <w:sz w:val="24"/>
          <w:szCs w:val="24"/>
        </w:rPr>
        <w:t xml:space="preserve">Electronic Health Records </w:t>
      </w:r>
      <w:r w:rsidR="00D8276A" w:rsidRPr="00E53131">
        <w:rPr>
          <w:rFonts w:ascii="Cambria" w:hAnsi="Cambria"/>
          <w:bCs/>
          <w:sz w:val="24"/>
          <w:szCs w:val="24"/>
        </w:rPr>
        <w:t>(EHR</w:t>
      </w:r>
      <w:r w:rsidR="00C97FBA" w:rsidRPr="00E53131">
        <w:rPr>
          <w:rFonts w:ascii="Cambria" w:hAnsi="Cambria"/>
          <w:bCs/>
          <w:sz w:val="24"/>
          <w:szCs w:val="24"/>
        </w:rPr>
        <w:t>)</w:t>
      </w:r>
      <w:r w:rsidR="00B80A05" w:rsidRPr="00E53131">
        <w:rPr>
          <w:rFonts w:ascii="Cambria" w:hAnsi="Cambria"/>
          <w:bCs/>
          <w:sz w:val="24"/>
          <w:szCs w:val="24"/>
        </w:rPr>
        <w:t xml:space="preserve"> </w:t>
      </w:r>
      <w:r w:rsidR="00E53131">
        <w:rPr>
          <w:rFonts w:ascii="Cambria" w:hAnsi="Cambria"/>
          <w:bCs/>
          <w:sz w:val="24"/>
          <w:szCs w:val="24"/>
        </w:rPr>
        <w:t>with other institutions; and</w:t>
      </w:r>
    </w:p>
    <w:p w:rsidR="00B80A05" w:rsidRPr="00E53131" w:rsidRDefault="0051262D" w:rsidP="00E53131">
      <w:pPr>
        <w:pStyle w:val="ListParagraph"/>
        <w:numPr>
          <w:ilvl w:val="1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E53131">
        <w:rPr>
          <w:rFonts w:ascii="Cambria" w:hAnsi="Cambria"/>
          <w:bCs/>
          <w:sz w:val="24"/>
          <w:szCs w:val="24"/>
        </w:rPr>
        <w:t>Developing gateways and data transformation mechanisms enabling the interoperability between health-related information system and other</w:t>
      </w:r>
      <w:r w:rsidR="0049275D" w:rsidRPr="00E53131">
        <w:rPr>
          <w:rFonts w:ascii="Cambria" w:hAnsi="Cambria"/>
          <w:bCs/>
          <w:sz w:val="24"/>
          <w:szCs w:val="24"/>
        </w:rPr>
        <w:t>s</w:t>
      </w:r>
      <w:r w:rsidRPr="00E53131">
        <w:rPr>
          <w:rFonts w:ascii="Cambria" w:hAnsi="Cambria"/>
          <w:bCs/>
          <w:sz w:val="24"/>
          <w:szCs w:val="24"/>
        </w:rPr>
        <w:t xml:space="preserve">, notably related to other social security benefits. </w:t>
      </w:r>
    </w:p>
    <w:p w:rsidR="00B80A05" w:rsidRPr="002117CD" w:rsidRDefault="00B80A05" w:rsidP="00E53131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implementation of national </w:t>
      </w:r>
      <w:r w:rsidRPr="00E53131">
        <w:rPr>
          <w:rFonts w:ascii="Cambria" w:hAnsi="Cambria"/>
          <w:bCs/>
          <w:sz w:val="24"/>
          <w:szCs w:val="24"/>
        </w:rPr>
        <w:t xml:space="preserve">health insurance systems </w:t>
      </w:r>
      <w:r w:rsidR="009164C8" w:rsidRPr="00E53131">
        <w:rPr>
          <w:rFonts w:ascii="Cambria" w:hAnsi="Cambria"/>
          <w:bCs/>
          <w:sz w:val="24"/>
          <w:szCs w:val="24"/>
        </w:rPr>
        <w:t xml:space="preserve">comprise </w:t>
      </w:r>
      <w:r w:rsidR="009164C8">
        <w:rPr>
          <w:rFonts w:ascii="Cambria" w:hAnsi="Cambria"/>
          <w:bCs/>
          <w:sz w:val="24"/>
          <w:szCs w:val="24"/>
        </w:rPr>
        <w:t>health and administrative social security data</w:t>
      </w:r>
      <w:r w:rsidR="009164C8" w:rsidRPr="00E53131">
        <w:rPr>
          <w:rFonts w:ascii="Cambria" w:hAnsi="Cambria"/>
          <w:bCs/>
          <w:sz w:val="24"/>
          <w:szCs w:val="24"/>
        </w:rPr>
        <w:t xml:space="preserve"> and </w:t>
      </w:r>
      <w:r w:rsidRPr="00E53131">
        <w:rPr>
          <w:rFonts w:ascii="Cambria" w:hAnsi="Cambria"/>
          <w:bCs/>
          <w:sz w:val="24"/>
          <w:szCs w:val="24"/>
        </w:rPr>
        <w:t xml:space="preserve">may </w:t>
      </w:r>
      <w:r w:rsidR="009164C8">
        <w:rPr>
          <w:rFonts w:ascii="Cambria" w:hAnsi="Cambria"/>
          <w:bCs/>
          <w:sz w:val="24"/>
          <w:szCs w:val="24"/>
        </w:rPr>
        <w:t>require interconnecting different types of organizations</w:t>
      </w:r>
      <w:r w:rsidR="006B6654">
        <w:rPr>
          <w:rFonts w:ascii="Cambria" w:hAnsi="Cambria"/>
          <w:bCs/>
          <w:sz w:val="24"/>
          <w:szCs w:val="24"/>
        </w:rPr>
        <w:t>, such as</w:t>
      </w:r>
      <w:r w:rsidRPr="00E53131">
        <w:rPr>
          <w:rFonts w:ascii="Cambria" w:hAnsi="Cambria"/>
          <w:bCs/>
          <w:sz w:val="24"/>
          <w:szCs w:val="24"/>
        </w:rPr>
        <w:t xml:space="preserve">: </w:t>
      </w:r>
    </w:p>
    <w:p w:rsidR="00B80A05" w:rsidRPr="002117CD" w:rsidRDefault="00E53131" w:rsidP="00E53131">
      <w:pPr>
        <w:pStyle w:val="ListParagraph"/>
        <w:numPr>
          <w:ilvl w:val="2"/>
          <w:numId w:val="15"/>
        </w:numPr>
        <w:ind w:left="1418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Insurance administration;</w:t>
      </w:r>
    </w:p>
    <w:p w:rsidR="00B80A05" w:rsidRPr="002117CD" w:rsidRDefault="00E53131" w:rsidP="00E53131">
      <w:pPr>
        <w:pStyle w:val="ListParagraph"/>
        <w:numPr>
          <w:ilvl w:val="2"/>
          <w:numId w:val="15"/>
        </w:numPr>
        <w:ind w:left="1418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Medical service providers; and</w:t>
      </w:r>
    </w:p>
    <w:p w:rsidR="009164C8" w:rsidRPr="00A36FB8" w:rsidRDefault="00B80A05" w:rsidP="00E53131">
      <w:pPr>
        <w:pStyle w:val="ListParagraph"/>
        <w:numPr>
          <w:ilvl w:val="2"/>
          <w:numId w:val="15"/>
        </w:numPr>
        <w:ind w:left="1418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Social security administrations.</w:t>
      </w:r>
    </w:p>
    <w:p w:rsidR="006B682A" w:rsidRPr="00E53131" w:rsidRDefault="006B682A" w:rsidP="00E53131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6B682A">
        <w:rPr>
          <w:rFonts w:ascii="Cambria" w:hAnsi="Cambria"/>
          <w:bCs/>
          <w:sz w:val="24"/>
          <w:szCs w:val="24"/>
        </w:rPr>
        <w:t xml:space="preserve">International data exchange </w:t>
      </w:r>
      <w:r w:rsidR="006B6654">
        <w:rPr>
          <w:rFonts w:ascii="Cambria" w:hAnsi="Cambria"/>
          <w:bCs/>
          <w:sz w:val="24"/>
          <w:szCs w:val="24"/>
        </w:rPr>
        <w:t xml:space="preserve">systems </w:t>
      </w:r>
      <w:r w:rsidRPr="006B682A">
        <w:rPr>
          <w:rFonts w:ascii="Cambria" w:hAnsi="Cambria"/>
          <w:bCs/>
          <w:sz w:val="24"/>
          <w:szCs w:val="24"/>
        </w:rPr>
        <w:t xml:space="preserve">involving health-services and medical certificates should be </w:t>
      </w:r>
      <w:r w:rsidR="006B6654">
        <w:rPr>
          <w:rFonts w:ascii="Cambria" w:hAnsi="Cambria"/>
          <w:bCs/>
          <w:sz w:val="24"/>
          <w:szCs w:val="24"/>
        </w:rPr>
        <w:t>based on</w:t>
      </w:r>
      <w:r w:rsidRPr="006B682A">
        <w:rPr>
          <w:rFonts w:ascii="Cambria" w:hAnsi="Cambria"/>
          <w:bCs/>
          <w:sz w:val="24"/>
          <w:szCs w:val="24"/>
        </w:rPr>
        <w:t xml:space="preserve"> using health interoperability standards</w:t>
      </w:r>
      <w:r w:rsidR="006B6654">
        <w:rPr>
          <w:rFonts w:ascii="Cambria" w:hAnsi="Cambria"/>
          <w:bCs/>
          <w:sz w:val="24"/>
          <w:szCs w:val="24"/>
        </w:rPr>
        <w:t xml:space="preserve"> agreed by the involved parties</w:t>
      </w:r>
      <w:r w:rsidRPr="006B682A">
        <w:rPr>
          <w:rFonts w:ascii="Cambria" w:hAnsi="Cambria"/>
          <w:bCs/>
          <w:sz w:val="24"/>
          <w:szCs w:val="24"/>
        </w:rPr>
        <w:t>.</w:t>
      </w:r>
    </w:p>
    <w:p w:rsidR="00FC4EBD" w:rsidRDefault="00AF4E64" w:rsidP="003F6131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AF4E64">
        <w:rPr>
          <w:rFonts w:ascii="Cambria" w:hAnsi="Cambria"/>
          <w:bCs/>
          <w:sz w:val="24"/>
          <w:szCs w:val="24"/>
        </w:rPr>
        <w:t xml:space="preserve">The implementation of interoperable mechanism with </w:t>
      </w:r>
      <w:r w:rsidR="003F6131">
        <w:rPr>
          <w:rFonts w:ascii="Cambria" w:hAnsi="Cambria"/>
          <w:bCs/>
          <w:sz w:val="24"/>
          <w:szCs w:val="24"/>
        </w:rPr>
        <w:t>a</w:t>
      </w:r>
      <w:r w:rsidR="003F6131" w:rsidRPr="00AF4E64">
        <w:rPr>
          <w:rFonts w:ascii="Cambria" w:hAnsi="Cambria"/>
          <w:bCs/>
          <w:sz w:val="24"/>
          <w:szCs w:val="24"/>
        </w:rPr>
        <w:t xml:space="preserve"> </w:t>
      </w:r>
      <w:r w:rsidRPr="00AF4E64">
        <w:rPr>
          <w:rFonts w:ascii="Cambria" w:hAnsi="Cambria"/>
          <w:bCs/>
          <w:sz w:val="24"/>
          <w:szCs w:val="24"/>
        </w:rPr>
        <w:t>main master data</w:t>
      </w:r>
      <w:r w:rsidR="003971D8">
        <w:rPr>
          <w:rFonts w:ascii="Cambria" w:hAnsi="Cambria"/>
          <w:bCs/>
          <w:sz w:val="24"/>
          <w:szCs w:val="24"/>
        </w:rPr>
        <w:t xml:space="preserve"> should be</w:t>
      </w:r>
      <w:r>
        <w:rPr>
          <w:rFonts w:ascii="Cambria" w:hAnsi="Cambria"/>
          <w:bCs/>
          <w:sz w:val="24"/>
          <w:szCs w:val="24"/>
        </w:rPr>
        <w:t xml:space="preserve"> in line with </w:t>
      </w:r>
      <w:r w:rsidR="003971D8">
        <w:rPr>
          <w:rFonts w:ascii="Cambria" w:hAnsi="Cambria"/>
          <w:bCs/>
          <w:sz w:val="24"/>
          <w:szCs w:val="24"/>
        </w:rPr>
        <w:t xml:space="preserve">Section </w:t>
      </w:r>
      <w:r>
        <w:rPr>
          <w:rFonts w:ascii="Cambria" w:hAnsi="Cambria"/>
          <w:bCs/>
          <w:sz w:val="24"/>
          <w:szCs w:val="24"/>
        </w:rPr>
        <w:t xml:space="preserve">C1 on </w:t>
      </w:r>
      <w:r w:rsidR="003F6131">
        <w:rPr>
          <w:rFonts w:ascii="Cambria" w:hAnsi="Cambria"/>
          <w:bCs/>
          <w:sz w:val="24"/>
          <w:szCs w:val="24"/>
        </w:rPr>
        <w:t>m</w:t>
      </w:r>
      <w:r>
        <w:rPr>
          <w:rFonts w:ascii="Cambria" w:hAnsi="Cambria"/>
          <w:bCs/>
          <w:sz w:val="24"/>
          <w:szCs w:val="24"/>
        </w:rPr>
        <w:t xml:space="preserve">aster data governance and master data management. </w:t>
      </w:r>
      <w:r w:rsidRPr="00AF4E64">
        <w:rPr>
          <w:rFonts w:ascii="Cambria" w:hAnsi="Cambria"/>
          <w:bCs/>
          <w:sz w:val="24"/>
          <w:szCs w:val="24"/>
        </w:rPr>
        <w:t xml:space="preserve"> </w:t>
      </w:r>
    </w:p>
    <w:p w:rsidR="002C4DFE" w:rsidRPr="002C4DFE" w:rsidRDefault="002C4DFE" w:rsidP="002C4DFE">
      <w:pPr>
        <w:jc w:val="both"/>
        <w:rPr>
          <w:rFonts w:ascii="Cambria" w:hAnsi="Cambria"/>
          <w:bCs/>
          <w:sz w:val="24"/>
          <w:szCs w:val="24"/>
        </w:rPr>
      </w:pPr>
    </w:p>
    <w:p w:rsidR="00315C5B" w:rsidRPr="005124F9" w:rsidRDefault="00F404DD" w:rsidP="002C4DFE">
      <w:pPr>
        <w:pStyle w:val="Heading2"/>
        <w:pageBreakBefore/>
        <w:rPr>
          <w:rFonts w:asciiTheme="majorBidi" w:hAnsiTheme="majorBidi"/>
          <w:b/>
          <w:bCs/>
          <w:lang w:val="en-US"/>
        </w:rPr>
      </w:pPr>
      <w:bookmarkStart w:id="6" w:name="_Toc527627193"/>
      <w:r w:rsidRPr="005124F9">
        <w:rPr>
          <w:rFonts w:asciiTheme="majorBidi" w:hAnsiTheme="majorBidi"/>
          <w:b/>
          <w:bCs/>
          <w:lang w:val="en-US"/>
        </w:rPr>
        <w:t>Guideline 5</w:t>
      </w:r>
      <w:r w:rsidR="00B53D1F" w:rsidRPr="005124F9">
        <w:rPr>
          <w:rFonts w:asciiTheme="majorBidi" w:hAnsiTheme="majorBidi"/>
          <w:b/>
          <w:bCs/>
          <w:lang w:val="en-US"/>
        </w:rPr>
        <w:t xml:space="preserve">: The application of </w:t>
      </w:r>
      <w:r w:rsidR="001678D8" w:rsidRPr="005124F9">
        <w:rPr>
          <w:rFonts w:asciiTheme="majorBidi" w:hAnsiTheme="majorBidi"/>
          <w:b/>
          <w:bCs/>
          <w:lang w:val="en-US"/>
        </w:rPr>
        <w:t>mHealth</w:t>
      </w:r>
      <w:bookmarkEnd w:id="6"/>
    </w:p>
    <w:p w:rsidR="00B53D1F" w:rsidRDefault="00E760EF" w:rsidP="004811AC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T</w:t>
      </w:r>
      <w:r w:rsidR="00B53D1F">
        <w:rPr>
          <w:rFonts w:ascii="Cambria" w:hAnsi="Cambria"/>
          <w:b/>
          <w:bCs/>
          <w:sz w:val="24"/>
          <w:szCs w:val="24"/>
          <w:lang w:val="en-US"/>
        </w:rPr>
        <w:t xml:space="preserve">he institution </w:t>
      </w:r>
      <w:r w:rsidR="00B06DBE">
        <w:rPr>
          <w:rFonts w:ascii="Cambria" w:hAnsi="Cambria"/>
          <w:b/>
          <w:bCs/>
          <w:sz w:val="24"/>
          <w:szCs w:val="24"/>
          <w:lang w:val="en-US"/>
        </w:rPr>
        <w:t xml:space="preserve">defines an implementation strategy for </w:t>
      </w:r>
      <w:r w:rsidR="00B53D1F">
        <w:rPr>
          <w:rFonts w:ascii="Cambria" w:hAnsi="Cambria"/>
          <w:b/>
          <w:bCs/>
          <w:sz w:val="24"/>
          <w:szCs w:val="24"/>
          <w:lang w:val="en-US"/>
        </w:rPr>
        <w:t xml:space="preserve">mobile ICT </w:t>
      </w:r>
      <w:r w:rsidR="00BD448F">
        <w:rPr>
          <w:rFonts w:ascii="Cambria" w:hAnsi="Cambria"/>
          <w:b/>
          <w:bCs/>
          <w:sz w:val="24"/>
          <w:szCs w:val="24"/>
          <w:lang w:val="en-US"/>
        </w:rPr>
        <w:t xml:space="preserve">applications </w:t>
      </w:r>
      <w:r w:rsidR="00B06DBE">
        <w:rPr>
          <w:rFonts w:ascii="Cambria" w:hAnsi="Cambria"/>
          <w:b/>
          <w:bCs/>
          <w:sz w:val="24"/>
          <w:szCs w:val="24"/>
          <w:lang w:val="en-US"/>
        </w:rPr>
        <w:t xml:space="preserve">in order </w:t>
      </w:r>
      <w:r w:rsidR="00B53D1F">
        <w:rPr>
          <w:rFonts w:ascii="Cambria" w:hAnsi="Cambria"/>
          <w:b/>
          <w:bCs/>
          <w:sz w:val="24"/>
          <w:szCs w:val="24"/>
          <w:lang w:val="en-US"/>
        </w:rPr>
        <w:t xml:space="preserve">to support its </w:t>
      </w:r>
      <w:r w:rsidR="000E5865">
        <w:rPr>
          <w:rFonts w:ascii="Cambria" w:hAnsi="Cambria"/>
          <w:b/>
          <w:bCs/>
          <w:sz w:val="24"/>
          <w:szCs w:val="24"/>
          <w:lang w:val="en-US"/>
        </w:rPr>
        <w:t>healthcare system and services</w:t>
      </w:r>
      <w:r w:rsidR="00B7179B">
        <w:rPr>
          <w:rFonts w:ascii="Cambria" w:hAnsi="Cambria"/>
          <w:b/>
          <w:bCs/>
          <w:sz w:val="24"/>
          <w:szCs w:val="24"/>
          <w:lang w:val="en-US"/>
        </w:rPr>
        <w:t>.</w:t>
      </w:r>
    </w:p>
    <w:p w:rsidR="004811AC" w:rsidRDefault="00E7104B" w:rsidP="00301E0F">
      <w:p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Mh</w:t>
      </w:r>
      <w:r w:rsidR="004811AC">
        <w:rPr>
          <w:rFonts w:ascii="Cambria" w:hAnsi="Cambria"/>
          <w:sz w:val="24"/>
          <w:szCs w:val="24"/>
          <w:lang w:val="en-US"/>
        </w:rPr>
        <w:t xml:space="preserve">ealth is the </w:t>
      </w:r>
      <w:r w:rsidR="004811AC" w:rsidRPr="004811AC">
        <w:rPr>
          <w:rFonts w:ascii="Cambria" w:hAnsi="Cambria"/>
          <w:sz w:val="24"/>
          <w:szCs w:val="24"/>
          <w:lang w:val="en-US"/>
        </w:rPr>
        <w:t>medical and public health practice supported by mobile devices, such as mobile phones, patient</w:t>
      </w:r>
      <w:r w:rsidR="004811AC">
        <w:rPr>
          <w:rFonts w:ascii="Cambria" w:hAnsi="Cambria"/>
          <w:sz w:val="24"/>
          <w:szCs w:val="24"/>
          <w:lang w:val="en-US"/>
        </w:rPr>
        <w:t xml:space="preserve"> </w:t>
      </w:r>
      <w:r w:rsidR="004811AC" w:rsidRPr="004811AC">
        <w:rPr>
          <w:rFonts w:ascii="Cambria" w:hAnsi="Cambria"/>
          <w:sz w:val="24"/>
          <w:szCs w:val="24"/>
          <w:lang w:val="en-US"/>
        </w:rPr>
        <w:t>monitoring devices, pe</w:t>
      </w:r>
      <w:r w:rsidR="005C101A">
        <w:rPr>
          <w:rFonts w:ascii="Cambria" w:hAnsi="Cambria"/>
          <w:sz w:val="24"/>
          <w:szCs w:val="24"/>
          <w:lang w:val="en-US"/>
        </w:rPr>
        <w:t>rsonal digital assistants</w:t>
      </w:r>
      <w:r w:rsidR="004811AC" w:rsidRPr="004811AC">
        <w:rPr>
          <w:rFonts w:ascii="Cambria" w:hAnsi="Cambria"/>
          <w:sz w:val="24"/>
          <w:szCs w:val="24"/>
          <w:lang w:val="en-US"/>
        </w:rPr>
        <w:t>, and other wireless devices.</w:t>
      </w:r>
      <w:r w:rsidR="004811AC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Mhealth has</w:t>
      </w:r>
      <w:r w:rsidRPr="00E7104B">
        <w:rPr>
          <w:rFonts w:ascii="Cambria" w:hAnsi="Cambria"/>
          <w:sz w:val="24"/>
          <w:szCs w:val="24"/>
          <w:lang w:val="en-US"/>
        </w:rPr>
        <w:t xml:space="preserve"> been shown to increase access to health information, services and skills, as well as promote posit</w:t>
      </w:r>
      <w:r w:rsidR="00E760EF">
        <w:rPr>
          <w:rFonts w:ascii="Cambria" w:hAnsi="Cambria"/>
          <w:sz w:val="24"/>
          <w:szCs w:val="24"/>
          <w:lang w:val="en-US"/>
        </w:rPr>
        <w:t xml:space="preserve">ive changes in health </w:t>
      </w:r>
      <w:r w:rsidR="00A36FB8">
        <w:rPr>
          <w:rFonts w:ascii="Cambria" w:hAnsi="Cambria"/>
          <w:sz w:val="24"/>
          <w:szCs w:val="24"/>
          <w:lang w:val="en-US"/>
        </w:rPr>
        <w:t>behavior</w:t>
      </w:r>
      <w:r w:rsidRPr="00E7104B">
        <w:rPr>
          <w:rFonts w:ascii="Cambria" w:hAnsi="Cambria"/>
          <w:sz w:val="24"/>
          <w:szCs w:val="24"/>
          <w:lang w:val="en-US"/>
        </w:rPr>
        <w:t xml:space="preserve"> to prevent the onset of acute and chronic diseases. </w:t>
      </w:r>
      <w:r w:rsidR="00301E0F">
        <w:rPr>
          <w:rFonts w:ascii="Cambria" w:hAnsi="Cambria"/>
          <w:sz w:val="24"/>
          <w:szCs w:val="24"/>
          <w:lang w:val="en-US"/>
        </w:rPr>
        <w:t>M</w:t>
      </w:r>
      <w:r>
        <w:rPr>
          <w:rFonts w:ascii="Cambria" w:hAnsi="Cambria"/>
          <w:sz w:val="24"/>
          <w:szCs w:val="24"/>
          <w:lang w:val="en-US"/>
        </w:rPr>
        <w:t>h</w:t>
      </w:r>
      <w:r w:rsidR="004811AC" w:rsidRPr="004811AC">
        <w:rPr>
          <w:rFonts w:ascii="Cambria" w:hAnsi="Cambria"/>
          <w:sz w:val="24"/>
          <w:szCs w:val="24"/>
          <w:lang w:val="en-US"/>
        </w:rPr>
        <w:t xml:space="preserve">ealth </w:t>
      </w:r>
      <w:r w:rsidR="00301E0F">
        <w:rPr>
          <w:rFonts w:ascii="Cambria" w:hAnsi="Cambria"/>
          <w:sz w:val="24"/>
          <w:szCs w:val="24"/>
          <w:lang w:val="en-US"/>
        </w:rPr>
        <w:t>capitalizes on the use  of</w:t>
      </w:r>
      <w:r w:rsidR="004811AC" w:rsidRPr="004811AC">
        <w:rPr>
          <w:rFonts w:ascii="Cambria" w:hAnsi="Cambria"/>
          <w:sz w:val="24"/>
          <w:szCs w:val="24"/>
          <w:lang w:val="en-US"/>
        </w:rPr>
        <w:t xml:space="preserve"> mobile phone’s core utility of voice and short messaging</w:t>
      </w:r>
      <w:r w:rsidR="004811AC">
        <w:rPr>
          <w:rFonts w:ascii="Cambria" w:hAnsi="Cambria"/>
          <w:sz w:val="24"/>
          <w:szCs w:val="24"/>
          <w:lang w:val="en-US"/>
        </w:rPr>
        <w:t xml:space="preserve"> </w:t>
      </w:r>
      <w:r w:rsidR="004811AC" w:rsidRPr="004811AC">
        <w:rPr>
          <w:rFonts w:ascii="Cambria" w:hAnsi="Cambria"/>
          <w:sz w:val="24"/>
          <w:szCs w:val="24"/>
          <w:lang w:val="en-US"/>
        </w:rPr>
        <w:t>servic</w:t>
      </w:r>
      <w:r w:rsidR="004811AC">
        <w:rPr>
          <w:rFonts w:ascii="Cambria" w:hAnsi="Cambria"/>
          <w:sz w:val="24"/>
          <w:szCs w:val="24"/>
          <w:lang w:val="en-US"/>
        </w:rPr>
        <w:t xml:space="preserve">e (SMS) as well as more complex </w:t>
      </w:r>
      <w:r w:rsidR="004811AC" w:rsidRPr="004811AC">
        <w:rPr>
          <w:rFonts w:ascii="Cambria" w:hAnsi="Cambria"/>
          <w:sz w:val="24"/>
          <w:szCs w:val="24"/>
          <w:lang w:val="en-US"/>
        </w:rPr>
        <w:t>functionalities and applications including general packet radio</w:t>
      </w:r>
      <w:r w:rsidR="004811AC">
        <w:rPr>
          <w:rFonts w:ascii="Cambria" w:hAnsi="Cambria"/>
          <w:sz w:val="24"/>
          <w:szCs w:val="24"/>
          <w:lang w:val="en-US"/>
        </w:rPr>
        <w:t xml:space="preserve"> </w:t>
      </w:r>
      <w:r w:rsidR="004811AC" w:rsidRPr="004811AC">
        <w:rPr>
          <w:rFonts w:ascii="Cambria" w:hAnsi="Cambria"/>
          <w:sz w:val="24"/>
          <w:szCs w:val="24"/>
          <w:lang w:val="en-US"/>
        </w:rPr>
        <w:t>service (GPRS), third and fourth generation mobile telecommunications (3G and 4G systems), global</w:t>
      </w:r>
      <w:r w:rsidR="004811AC">
        <w:rPr>
          <w:rFonts w:ascii="Cambria" w:hAnsi="Cambria"/>
          <w:sz w:val="24"/>
          <w:szCs w:val="24"/>
          <w:lang w:val="en-US"/>
        </w:rPr>
        <w:t xml:space="preserve"> </w:t>
      </w:r>
      <w:r w:rsidR="004811AC" w:rsidRPr="004811AC">
        <w:rPr>
          <w:rFonts w:ascii="Cambria" w:hAnsi="Cambria"/>
          <w:sz w:val="24"/>
          <w:szCs w:val="24"/>
          <w:lang w:val="en-US"/>
        </w:rPr>
        <w:t xml:space="preserve">positioning system (GPS), and </w:t>
      </w:r>
      <w:r w:rsidR="00C66AC4">
        <w:rPr>
          <w:rFonts w:ascii="Cambria" w:hAnsi="Cambria"/>
          <w:sz w:val="24"/>
          <w:szCs w:val="24"/>
          <w:lang w:val="en-US"/>
        </w:rPr>
        <w:t>Bl</w:t>
      </w:r>
      <w:r w:rsidR="00C66AC4" w:rsidRPr="004811AC">
        <w:rPr>
          <w:rFonts w:ascii="Cambria" w:hAnsi="Cambria"/>
          <w:sz w:val="24"/>
          <w:szCs w:val="24"/>
          <w:lang w:val="en-US"/>
        </w:rPr>
        <w:t>uetooth</w:t>
      </w:r>
      <w:r w:rsidR="004811AC" w:rsidRPr="004811AC">
        <w:rPr>
          <w:rFonts w:ascii="Cambria" w:hAnsi="Cambria"/>
          <w:sz w:val="24"/>
          <w:szCs w:val="24"/>
          <w:lang w:val="en-US"/>
        </w:rPr>
        <w:t xml:space="preserve"> technology.</w:t>
      </w:r>
    </w:p>
    <w:p w:rsidR="00C92BC3" w:rsidRDefault="00C92BC3" w:rsidP="00C92BC3">
      <w:pPr>
        <w:jc w:val="both"/>
        <w:rPr>
          <w:rFonts w:ascii="Cambria" w:hAnsi="Cambria"/>
          <w:b/>
          <w:bCs/>
          <w:sz w:val="24"/>
          <w:szCs w:val="24"/>
        </w:rPr>
      </w:pPr>
      <w:r w:rsidRPr="002C7D17">
        <w:rPr>
          <w:rFonts w:ascii="Cambria" w:hAnsi="Cambria"/>
          <w:b/>
          <w:bCs/>
          <w:sz w:val="24"/>
          <w:szCs w:val="24"/>
        </w:rPr>
        <w:t>Structure</w:t>
      </w:r>
    </w:p>
    <w:p w:rsidR="00FD6E30" w:rsidRDefault="00355720" w:rsidP="008607BF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FD6E30">
        <w:rPr>
          <w:rFonts w:ascii="Cambria" w:hAnsi="Cambria"/>
          <w:sz w:val="24"/>
          <w:szCs w:val="24"/>
        </w:rPr>
        <w:t xml:space="preserve">The board and management should </w:t>
      </w:r>
      <w:r w:rsidR="008607BF">
        <w:rPr>
          <w:rFonts w:ascii="Cambria" w:hAnsi="Cambria"/>
          <w:sz w:val="24"/>
          <w:szCs w:val="24"/>
        </w:rPr>
        <w:t>defines a</w:t>
      </w:r>
      <w:r w:rsidR="008607BF" w:rsidRPr="008607BF">
        <w:rPr>
          <w:rFonts w:ascii="Cambria" w:hAnsi="Cambria"/>
          <w:sz w:val="24"/>
          <w:szCs w:val="24"/>
        </w:rPr>
        <w:t xml:space="preserve"> strategy</w:t>
      </w:r>
      <w:r w:rsidR="008607BF">
        <w:rPr>
          <w:rFonts w:ascii="Cambria" w:hAnsi="Cambria"/>
          <w:sz w:val="24"/>
          <w:szCs w:val="24"/>
        </w:rPr>
        <w:t xml:space="preserve"> concerning the</w:t>
      </w:r>
      <w:r w:rsidR="008607BF" w:rsidRPr="008607BF">
        <w:rPr>
          <w:rFonts w:ascii="Cambria" w:hAnsi="Cambria"/>
          <w:sz w:val="24"/>
          <w:szCs w:val="24"/>
        </w:rPr>
        <w:t xml:space="preserve"> </w:t>
      </w:r>
      <w:r w:rsidRPr="00FD6E30">
        <w:rPr>
          <w:rFonts w:ascii="Cambria" w:hAnsi="Cambria"/>
          <w:sz w:val="24"/>
          <w:szCs w:val="24"/>
        </w:rPr>
        <w:t>adopt</w:t>
      </w:r>
      <w:r w:rsidR="008607BF">
        <w:rPr>
          <w:rFonts w:ascii="Cambria" w:hAnsi="Cambria"/>
          <w:sz w:val="24"/>
          <w:szCs w:val="24"/>
        </w:rPr>
        <w:t>ion of</w:t>
      </w:r>
      <w:r w:rsidRPr="00FD6E30">
        <w:rPr>
          <w:rFonts w:ascii="Cambria" w:hAnsi="Cambria"/>
          <w:sz w:val="24"/>
          <w:szCs w:val="24"/>
        </w:rPr>
        <w:t xml:space="preserve"> mobile technology with the aim of </w:t>
      </w:r>
      <w:r w:rsidR="001C335E">
        <w:rPr>
          <w:rFonts w:ascii="Cambria" w:hAnsi="Cambria"/>
          <w:sz w:val="24"/>
          <w:szCs w:val="24"/>
        </w:rPr>
        <w:t>improving</w:t>
      </w:r>
      <w:r w:rsidRPr="00FD6E30">
        <w:rPr>
          <w:rFonts w:ascii="Cambria" w:hAnsi="Cambria"/>
          <w:sz w:val="24"/>
          <w:szCs w:val="24"/>
        </w:rPr>
        <w:t xml:space="preserve"> the quality of the institution’s service and the effectiveness of its administration</w:t>
      </w:r>
      <w:r w:rsidR="00B658E6">
        <w:rPr>
          <w:rFonts w:ascii="Cambria" w:hAnsi="Cambria"/>
          <w:sz w:val="24"/>
          <w:szCs w:val="24"/>
        </w:rPr>
        <w:t>.</w:t>
      </w:r>
      <w:r w:rsidRPr="00FD6E30">
        <w:rPr>
          <w:rFonts w:ascii="Cambria" w:hAnsi="Cambria"/>
          <w:sz w:val="24"/>
          <w:szCs w:val="24"/>
        </w:rPr>
        <w:t xml:space="preserve"> </w:t>
      </w:r>
    </w:p>
    <w:p w:rsidR="008607BF" w:rsidRDefault="008607BF" w:rsidP="008607BF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55720">
        <w:rPr>
          <w:rFonts w:ascii="Cambria" w:hAnsi="Cambria"/>
          <w:sz w:val="24"/>
          <w:szCs w:val="24"/>
        </w:rPr>
        <w:t>The management, with the assistance of the ICT and business units, should establish priorities</w:t>
      </w:r>
      <w:r>
        <w:rPr>
          <w:rFonts w:ascii="Cambria" w:hAnsi="Cambria"/>
          <w:sz w:val="24"/>
          <w:szCs w:val="24"/>
        </w:rPr>
        <w:t xml:space="preserve"> </w:t>
      </w:r>
      <w:r w:rsidRPr="00355720">
        <w:rPr>
          <w:rFonts w:ascii="Cambria" w:hAnsi="Cambria"/>
          <w:sz w:val="24"/>
          <w:szCs w:val="24"/>
        </w:rPr>
        <w:t>for mobile-based services</w:t>
      </w:r>
      <w:r>
        <w:rPr>
          <w:rFonts w:ascii="Cambria" w:hAnsi="Cambria"/>
          <w:sz w:val="24"/>
          <w:szCs w:val="24"/>
        </w:rPr>
        <w:t xml:space="preserve"> of interest to the institution taking into account </w:t>
      </w:r>
      <w:r w:rsidRPr="00355720">
        <w:rPr>
          <w:rFonts w:ascii="Cambria" w:hAnsi="Cambria"/>
          <w:sz w:val="24"/>
          <w:szCs w:val="24"/>
        </w:rPr>
        <w:t>infrastructure</w:t>
      </w:r>
      <w:r>
        <w:rPr>
          <w:rFonts w:ascii="Cambria" w:hAnsi="Cambria"/>
          <w:sz w:val="24"/>
          <w:szCs w:val="24"/>
        </w:rPr>
        <w:t>,</w:t>
      </w:r>
      <w:r w:rsidRPr="00355720">
        <w:rPr>
          <w:rFonts w:ascii="Cambria" w:hAnsi="Cambria"/>
          <w:sz w:val="24"/>
          <w:szCs w:val="24"/>
        </w:rPr>
        <w:t xml:space="preserve"> communication services available</w:t>
      </w:r>
      <w:r>
        <w:rPr>
          <w:rFonts w:ascii="Cambria" w:hAnsi="Cambria"/>
          <w:sz w:val="24"/>
          <w:szCs w:val="24"/>
        </w:rPr>
        <w:t xml:space="preserve"> </w:t>
      </w:r>
      <w:r w:rsidRPr="00C54E6F">
        <w:rPr>
          <w:rFonts w:ascii="Cambria" w:hAnsi="Cambria"/>
          <w:sz w:val="24"/>
          <w:szCs w:val="24"/>
        </w:rPr>
        <w:t>to users</w:t>
      </w:r>
      <w:r>
        <w:rPr>
          <w:rFonts w:ascii="Cambria" w:hAnsi="Cambria"/>
          <w:sz w:val="24"/>
          <w:szCs w:val="24"/>
        </w:rPr>
        <w:t>, and cost.</w:t>
      </w:r>
    </w:p>
    <w:p w:rsidR="00355720" w:rsidRPr="00FD6E30" w:rsidRDefault="00355720" w:rsidP="00B658E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FD6E30">
        <w:rPr>
          <w:rFonts w:ascii="Cambria" w:hAnsi="Cambria"/>
          <w:sz w:val="24"/>
          <w:szCs w:val="24"/>
        </w:rPr>
        <w:t>The ICT unit should specify institutional technical standards on mobile technologies, and determine duties and responsibilities regarding their application and management.</w:t>
      </w:r>
    </w:p>
    <w:p w:rsidR="00C54E6F" w:rsidRPr="00C54E6F" w:rsidRDefault="00B658E6" w:rsidP="00B658E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management</w:t>
      </w:r>
      <w:r w:rsidR="00C54E6F" w:rsidRPr="00C54E6F">
        <w:rPr>
          <w:rFonts w:ascii="Cambria" w:hAnsi="Cambria"/>
          <w:sz w:val="24"/>
          <w:szCs w:val="24"/>
        </w:rPr>
        <w:t xml:space="preserve"> </w:t>
      </w:r>
      <w:r w:rsidR="00BE6952">
        <w:rPr>
          <w:rFonts w:ascii="Cambria" w:hAnsi="Cambria"/>
          <w:sz w:val="24"/>
          <w:szCs w:val="24"/>
        </w:rPr>
        <w:t xml:space="preserve">should </w:t>
      </w:r>
      <w:r w:rsidR="00C54E6F" w:rsidRPr="00C54E6F">
        <w:rPr>
          <w:rFonts w:ascii="Cambria" w:hAnsi="Cambria"/>
          <w:sz w:val="24"/>
          <w:szCs w:val="24"/>
        </w:rPr>
        <w:t>conclude the necessary ag</w:t>
      </w:r>
      <w:r>
        <w:rPr>
          <w:rFonts w:ascii="Cambria" w:hAnsi="Cambria"/>
          <w:sz w:val="24"/>
          <w:szCs w:val="24"/>
        </w:rPr>
        <w:t>reements with telecommunication</w:t>
      </w:r>
      <w:r w:rsidR="00C54E6F">
        <w:rPr>
          <w:rFonts w:ascii="Cambria" w:hAnsi="Cambria"/>
          <w:sz w:val="24"/>
          <w:szCs w:val="24"/>
        </w:rPr>
        <w:t xml:space="preserve"> companies for the maintenance of the various forms of identification.</w:t>
      </w:r>
    </w:p>
    <w:p w:rsidR="00135B22" w:rsidRPr="00135B22" w:rsidRDefault="00135B22" w:rsidP="003633C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rFonts w:ascii="Cambria" w:hAnsi="Cambria"/>
          <w:sz w:val="24"/>
          <w:szCs w:val="24"/>
        </w:rPr>
        <w:t>C</w:t>
      </w:r>
      <w:r w:rsidRPr="003633C3">
        <w:rPr>
          <w:rFonts w:ascii="Cambria" w:hAnsi="Cambria"/>
          <w:sz w:val="24"/>
          <w:szCs w:val="24"/>
        </w:rPr>
        <w:t xml:space="preserve">ommunications security </w:t>
      </w:r>
      <w:r>
        <w:rPr>
          <w:rFonts w:ascii="Cambria" w:hAnsi="Cambria"/>
          <w:sz w:val="24"/>
          <w:szCs w:val="24"/>
        </w:rPr>
        <w:t xml:space="preserve">should be ensured </w:t>
      </w:r>
      <w:r w:rsidRPr="003633C3">
        <w:rPr>
          <w:rFonts w:ascii="Cambria" w:hAnsi="Cambria"/>
          <w:sz w:val="24"/>
          <w:szCs w:val="24"/>
        </w:rPr>
        <w:t>through measures in Chapter B.2 on “Data Security and Privacy”</w:t>
      </w:r>
      <w:r>
        <w:rPr>
          <w:rFonts w:ascii="Cambria" w:hAnsi="Cambria"/>
          <w:sz w:val="24"/>
          <w:szCs w:val="24"/>
        </w:rPr>
        <w:t xml:space="preserve">. </w:t>
      </w:r>
    </w:p>
    <w:p w:rsidR="00BD4026" w:rsidRDefault="00BD448F" w:rsidP="003633C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rFonts w:ascii="Cambria" w:hAnsi="Cambria"/>
          <w:bCs/>
          <w:sz w:val="24"/>
          <w:szCs w:val="24"/>
        </w:rPr>
        <w:t>The implementation of</w:t>
      </w:r>
      <w:r w:rsidRPr="00BD448F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mHealth</w:t>
      </w:r>
      <w:r w:rsidRPr="00BD448F">
        <w:rPr>
          <w:rFonts w:ascii="Cambria" w:hAnsi="Cambria"/>
          <w:bCs/>
          <w:sz w:val="24"/>
          <w:szCs w:val="24"/>
        </w:rPr>
        <w:t xml:space="preserve"> applications </w:t>
      </w:r>
      <w:r>
        <w:rPr>
          <w:rFonts w:ascii="Cambria" w:hAnsi="Cambria"/>
          <w:bCs/>
          <w:sz w:val="24"/>
          <w:szCs w:val="24"/>
        </w:rPr>
        <w:t>should be b</w:t>
      </w:r>
      <w:r w:rsidR="00355720">
        <w:rPr>
          <w:rFonts w:ascii="Cambria" w:hAnsi="Cambria"/>
          <w:bCs/>
          <w:sz w:val="24"/>
          <w:szCs w:val="24"/>
        </w:rPr>
        <w:t>ased on</w:t>
      </w:r>
      <w:r>
        <w:rPr>
          <w:rFonts w:ascii="Cambria" w:hAnsi="Cambria"/>
          <w:bCs/>
          <w:sz w:val="24"/>
          <w:szCs w:val="24"/>
        </w:rPr>
        <w:t xml:space="preserve"> the institutional framework for eHealth, on </w:t>
      </w:r>
      <w:r w:rsidR="000C1D2B">
        <w:rPr>
          <w:rFonts w:ascii="Cambria" w:hAnsi="Cambria"/>
          <w:bCs/>
          <w:sz w:val="24"/>
          <w:szCs w:val="24"/>
        </w:rPr>
        <w:t xml:space="preserve">the </w:t>
      </w:r>
      <w:r w:rsidR="00C66AC4">
        <w:rPr>
          <w:rFonts w:ascii="Cambria" w:hAnsi="Cambria"/>
          <w:bCs/>
          <w:sz w:val="24"/>
          <w:szCs w:val="24"/>
        </w:rPr>
        <w:t>d</w:t>
      </w:r>
      <w:r>
        <w:rPr>
          <w:rFonts w:ascii="Cambria" w:hAnsi="Cambria"/>
          <w:bCs/>
          <w:sz w:val="24"/>
          <w:szCs w:val="24"/>
        </w:rPr>
        <w:t xml:space="preserve">ata </w:t>
      </w:r>
      <w:r w:rsidR="00C66AC4">
        <w:rPr>
          <w:rFonts w:ascii="Cambria" w:hAnsi="Cambria"/>
          <w:bCs/>
          <w:sz w:val="24"/>
          <w:szCs w:val="24"/>
        </w:rPr>
        <w:t>p</w:t>
      </w:r>
      <w:r>
        <w:rPr>
          <w:rFonts w:ascii="Cambria" w:hAnsi="Cambria"/>
          <w:bCs/>
          <w:sz w:val="24"/>
          <w:szCs w:val="24"/>
        </w:rPr>
        <w:t xml:space="preserve">rotection </w:t>
      </w:r>
      <w:r w:rsidR="000C1D2B">
        <w:rPr>
          <w:rFonts w:ascii="Cambria" w:hAnsi="Cambria"/>
          <w:bCs/>
          <w:sz w:val="24"/>
          <w:szCs w:val="24"/>
        </w:rPr>
        <w:t>mechanisms</w:t>
      </w:r>
      <w:r>
        <w:rPr>
          <w:rFonts w:ascii="Cambria" w:hAnsi="Cambria"/>
          <w:bCs/>
          <w:sz w:val="24"/>
          <w:szCs w:val="24"/>
        </w:rPr>
        <w:t xml:space="preserve"> and permanent evaluation practices recommended in this section</w:t>
      </w:r>
      <w:r w:rsidR="00BD4026">
        <w:rPr>
          <w:rFonts w:ascii="Cambria" w:hAnsi="Cambria"/>
          <w:bCs/>
          <w:sz w:val="24"/>
          <w:szCs w:val="24"/>
        </w:rPr>
        <w:t xml:space="preserve"> as well as on Section </w:t>
      </w:r>
      <w:r w:rsidR="00BD4026" w:rsidRPr="003633C3">
        <w:rPr>
          <w:rFonts w:ascii="Cambria" w:hAnsi="Cambria"/>
          <w:bCs/>
          <w:sz w:val="24"/>
          <w:szCs w:val="24"/>
        </w:rPr>
        <w:t xml:space="preserve">B.3 on </w:t>
      </w:r>
      <w:r w:rsidR="00C66AC4">
        <w:rPr>
          <w:rFonts w:ascii="Cambria" w:hAnsi="Cambria"/>
          <w:bCs/>
          <w:sz w:val="24"/>
          <w:szCs w:val="24"/>
        </w:rPr>
        <w:t>“</w:t>
      </w:r>
      <w:r w:rsidR="00BD4026" w:rsidRPr="003633C3">
        <w:rPr>
          <w:rFonts w:ascii="Cambria" w:hAnsi="Cambria"/>
          <w:bCs/>
          <w:sz w:val="24"/>
          <w:szCs w:val="24"/>
        </w:rPr>
        <w:t xml:space="preserve">Mobile </w:t>
      </w:r>
      <w:r w:rsidR="00C66AC4">
        <w:rPr>
          <w:rFonts w:ascii="Cambria" w:hAnsi="Cambria"/>
          <w:bCs/>
          <w:sz w:val="24"/>
          <w:szCs w:val="24"/>
        </w:rPr>
        <w:t>T</w:t>
      </w:r>
      <w:r w:rsidR="00BD4026" w:rsidRPr="003633C3">
        <w:rPr>
          <w:rFonts w:ascii="Cambria" w:hAnsi="Cambria"/>
          <w:bCs/>
          <w:sz w:val="24"/>
          <w:szCs w:val="24"/>
        </w:rPr>
        <w:t>echnologies</w:t>
      </w:r>
      <w:r w:rsidR="00C66AC4">
        <w:rPr>
          <w:rFonts w:ascii="Cambria" w:hAnsi="Cambria"/>
          <w:bCs/>
          <w:sz w:val="24"/>
          <w:szCs w:val="24"/>
        </w:rPr>
        <w:t>”</w:t>
      </w:r>
      <w:r w:rsidR="00BD4026">
        <w:rPr>
          <w:rFonts w:ascii="Cambria" w:hAnsi="Cambria"/>
          <w:bCs/>
          <w:sz w:val="24"/>
          <w:szCs w:val="24"/>
        </w:rPr>
        <w:t>.</w:t>
      </w:r>
    </w:p>
    <w:p w:rsidR="00C92BC3" w:rsidRPr="002C7D17" w:rsidRDefault="00C92BC3" w:rsidP="00C92BC3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Mechanisms</w:t>
      </w:r>
    </w:p>
    <w:p w:rsidR="003319B0" w:rsidRDefault="00A0104D" w:rsidP="003319B0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3319B0">
        <w:rPr>
          <w:rFonts w:ascii="Cambria" w:hAnsi="Cambria"/>
          <w:bCs/>
          <w:sz w:val="24"/>
          <w:szCs w:val="24"/>
        </w:rPr>
        <w:t>The ICT unit</w:t>
      </w:r>
      <w:r w:rsidR="008607BF" w:rsidRPr="003319B0">
        <w:rPr>
          <w:rFonts w:ascii="Cambria" w:hAnsi="Cambria"/>
          <w:bCs/>
          <w:sz w:val="24"/>
          <w:szCs w:val="24"/>
        </w:rPr>
        <w:t xml:space="preserve"> and the health-related business areas </w:t>
      </w:r>
      <w:r w:rsidRPr="003319B0">
        <w:rPr>
          <w:rFonts w:ascii="Cambria" w:hAnsi="Cambria"/>
          <w:bCs/>
          <w:sz w:val="24"/>
          <w:szCs w:val="24"/>
        </w:rPr>
        <w:t xml:space="preserve">should </w:t>
      </w:r>
      <w:r w:rsidR="008607BF" w:rsidRPr="003319B0">
        <w:rPr>
          <w:rFonts w:ascii="Cambria" w:hAnsi="Cambria"/>
          <w:bCs/>
          <w:sz w:val="24"/>
          <w:szCs w:val="24"/>
        </w:rPr>
        <w:t>develop a workplan</w:t>
      </w:r>
      <w:r w:rsidR="003319B0" w:rsidRPr="003319B0">
        <w:rPr>
          <w:rFonts w:ascii="Cambria" w:hAnsi="Cambria"/>
          <w:bCs/>
          <w:sz w:val="24"/>
          <w:szCs w:val="24"/>
        </w:rPr>
        <w:t>, in line with the management strategy</w:t>
      </w:r>
      <w:r w:rsidR="008607BF" w:rsidRPr="003319B0">
        <w:rPr>
          <w:rFonts w:ascii="Cambria" w:hAnsi="Cambria"/>
          <w:bCs/>
          <w:sz w:val="24"/>
          <w:szCs w:val="24"/>
        </w:rPr>
        <w:t xml:space="preserve"> for the adoption of mobile technologies for health applications.</w:t>
      </w:r>
      <w:r w:rsidR="003319B0" w:rsidRPr="003319B0">
        <w:rPr>
          <w:rFonts w:ascii="Cambria" w:hAnsi="Cambria"/>
          <w:bCs/>
          <w:sz w:val="24"/>
          <w:szCs w:val="24"/>
        </w:rPr>
        <w:t xml:space="preserve"> The plan </w:t>
      </w:r>
      <w:r w:rsidR="003319B0">
        <w:rPr>
          <w:rFonts w:ascii="Cambria" w:hAnsi="Cambria"/>
          <w:bCs/>
          <w:sz w:val="24"/>
          <w:szCs w:val="24"/>
        </w:rPr>
        <w:t>should include</w:t>
      </w:r>
      <w:r w:rsidR="003319B0" w:rsidRPr="003319B0">
        <w:rPr>
          <w:rFonts w:ascii="Cambria" w:hAnsi="Cambria"/>
          <w:bCs/>
          <w:sz w:val="24"/>
          <w:szCs w:val="24"/>
        </w:rPr>
        <w:t xml:space="preserve"> a set of identified services and their advantages to internal and external users. </w:t>
      </w:r>
    </w:p>
    <w:p w:rsidR="003319B0" w:rsidRDefault="003319B0" w:rsidP="003319B0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3319B0">
        <w:rPr>
          <w:rFonts w:ascii="Cambria" w:hAnsi="Cambria"/>
          <w:bCs/>
          <w:sz w:val="24"/>
          <w:szCs w:val="24"/>
        </w:rPr>
        <w:t>The plan takes account of the tec</w:t>
      </w:r>
      <w:r>
        <w:rPr>
          <w:rFonts w:ascii="Cambria" w:hAnsi="Cambria"/>
          <w:bCs/>
          <w:sz w:val="24"/>
          <w:szCs w:val="24"/>
        </w:rPr>
        <w:t xml:space="preserve">hnological parameters and costs and envisage </w:t>
      </w:r>
      <w:r w:rsidR="0024486A" w:rsidRPr="003319B0">
        <w:rPr>
          <w:rFonts w:ascii="Cambria" w:hAnsi="Cambria"/>
          <w:bCs/>
          <w:sz w:val="24"/>
          <w:szCs w:val="24"/>
        </w:rPr>
        <w:t>standards and tools for the comparative assessment of functionality, scalability and comparative value of mHealth solutions.</w:t>
      </w:r>
    </w:p>
    <w:p w:rsidR="0024486A" w:rsidRPr="003319B0" w:rsidRDefault="0024486A" w:rsidP="003319B0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3319B0">
        <w:rPr>
          <w:rFonts w:ascii="Cambria" w:hAnsi="Cambria"/>
          <w:bCs/>
          <w:sz w:val="24"/>
          <w:szCs w:val="24"/>
        </w:rPr>
        <w:t>The ICT unit should ensure that the design of mobile services takes account of unidirectional, bidirectional and mobile office modalities and the need to integrate them with other services; a combination of these approaches may be considered.</w:t>
      </w:r>
    </w:p>
    <w:p w:rsidR="002520AB" w:rsidRPr="003319B0" w:rsidRDefault="002520AB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3319B0">
        <w:rPr>
          <w:rFonts w:ascii="Cambria" w:hAnsi="Cambria"/>
          <w:bCs/>
          <w:sz w:val="24"/>
          <w:szCs w:val="24"/>
        </w:rPr>
        <w:t xml:space="preserve">The ICT unit, with assistance from specialized units, should prepare a training plan for all those involved in the provision </w:t>
      </w:r>
      <w:r w:rsidR="001A1140" w:rsidRPr="003319B0">
        <w:rPr>
          <w:rFonts w:ascii="Cambria" w:hAnsi="Cambria"/>
          <w:bCs/>
          <w:sz w:val="24"/>
          <w:szCs w:val="24"/>
        </w:rPr>
        <w:t xml:space="preserve">and maintenance </w:t>
      </w:r>
      <w:r w:rsidRPr="003319B0">
        <w:rPr>
          <w:rFonts w:ascii="Cambria" w:hAnsi="Cambria"/>
          <w:bCs/>
          <w:sz w:val="24"/>
          <w:szCs w:val="24"/>
        </w:rPr>
        <w:t>of the services.</w:t>
      </w:r>
    </w:p>
    <w:p w:rsidR="002520AB" w:rsidRPr="0056412C" w:rsidRDefault="009164E0" w:rsidP="002520AB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56412C">
        <w:rPr>
          <w:rFonts w:ascii="Cambria" w:hAnsi="Cambria"/>
          <w:bCs/>
          <w:sz w:val="24"/>
          <w:szCs w:val="24"/>
        </w:rPr>
        <w:t>The management should ensure technical and operational coordination with telecommunications companies within the framework of existing agreements.</w:t>
      </w:r>
    </w:p>
    <w:p w:rsidR="00D3003F" w:rsidRPr="005124F9" w:rsidRDefault="00F404DD" w:rsidP="002C4DFE">
      <w:pPr>
        <w:pStyle w:val="Heading2"/>
        <w:pageBreakBefore/>
        <w:rPr>
          <w:rFonts w:asciiTheme="majorBidi" w:hAnsiTheme="majorBidi"/>
          <w:b/>
          <w:bCs/>
          <w:lang w:val="en-US"/>
        </w:rPr>
      </w:pPr>
      <w:bookmarkStart w:id="7" w:name="_Toc527627194"/>
      <w:r w:rsidRPr="005124F9">
        <w:rPr>
          <w:rFonts w:asciiTheme="majorBidi" w:hAnsiTheme="majorBidi"/>
          <w:b/>
          <w:bCs/>
          <w:lang w:val="en-US"/>
        </w:rPr>
        <w:t>Guideline 6</w:t>
      </w:r>
      <w:r w:rsidR="00B7179B" w:rsidRPr="005124F9">
        <w:rPr>
          <w:rFonts w:asciiTheme="majorBidi" w:hAnsiTheme="majorBidi"/>
          <w:b/>
          <w:bCs/>
          <w:lang w:val="en-US"/>
        </w:rPr>
        <w:t xml:space="preserve">: </w:t>
      </w:r>
      <w:r w:rsidR="0034226D" w:rsidRPr="005124F9">
        <w:rPr>
          <w:rFonts w:asciiTheme="majorBidi" w:hAnsiTheme="majorBidi"/>
          <w:b/>
          <w:bCs/>
          <w:lang w:val="en-US"/>
        </w:rPr>
        <w:t xml:space="preserve">Provision of </w:t>
      </w:r>
      <w:r w:rsidR="001678D8" w:rsidRPr="005124F9">
        <w:rPr>
          <w:rFonts w:asciiTheme="majorBidi" w:hAnsiTheme="majorBidi"/>
          <w:b/>
          <w:bCs/>
          <w:lang w:val="en-US"/>
        </w:rPr>
        <w:t>Tele</w:t>
      </w:r>
      <w:r w:rsidR="00315C5B" w:rsidRPr="005124F9">
        <w:rPr>
          <w:rFonts w:asciiTheme="majorBidi" w:hAnsiTheme="majorBidi"/>
          <w:b/>
          <w:bCs/>
          <w:lang w:val="en-US"/>
        </w:rPr>
        <w:t>health</w:t>
      </w:r>
      <w:r w:rsidR="00D3003F" w:rsidRPr="005124F9">
        <w:rPr>
          <w:rFonts w:asciiTheme="majorBidi" w:hAnsiTheme="majorBidi"/>
          <w:b/>
          <w:bCs/>
          <w:lang w:val="en-US"/>
        </w:rPr>
        <w:t xml:space="preserve"> – the practice of medicine at a distance</w:t>
      </w:r>
      <w:bookmarkEnd w:id="7"/>
    </w:p>
    <w:p w:rsidR="00315C5B" w:rsidRDefault="0034226D" w:rsidP="0048207A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The institution </w:t>
      </w:r>
      <w:r w:rsidR="002F2AA1">
        <w:rPr>
          <w:rFonts w:ascii="Cambria" w:hAnsi="Cambria"/>
          <w:b/>
          <w:bCs/>
          <w:sz w:val="24"/>
          <w:szCs w:val="24"/>
          <w:lang w:val="en-US"/>
        </w:rPr>
        <w:t>defines a</w:t>
      </w:r>
      <w:r w:rsidR="00A67C6F">
        <w:rPr>
          <w:rFonts w:ascii="Cambria" w:hAnsi="Cambria"/>
          <w:b/>
          <w:bCs/>
          <w:sz w:val="24"/>
          <w:szCs w:val="24"/>
          <w:lang w:val="en-US"/>
        </w:rPr>
        <w:t xml:space="preserve"> strategy for </w:t>
      </w:r>
      <w:r>
        <w:rPr>
          <w:rFonts w:ascii="Cambria" w:hAnsi="Cambria"/>
          <w:b/>
          <w:bCs/>
          <w:sz w:val="24"/>
          <w:szCs w:val="24"/>
        </w:rPr>
        <w:t>provid</w:t>
      </w:r>
      <w:r w:rsidR="002F2AA1">
        <w:rPr>
          <w:rFonts w:ascii="Cambria" w:hAnsi="Cambria"/>
          <w:b/>
          <w:bCs/>
          <w:sz w:val="24"/>
          <w:szCs w:val="24"/>
        </w:rPr>
        <w:t>ing</w:t>
      </w:r>
      <w:r>
        <w:rPr>
          <w:rFonts w:ascii="Cambria" w:hAnsi="Cambria"/>
          <w:b/>
          <w:bCs/>
          <w:sz w:val="24"/>
          <w:szCs w:val="24"/>
        </w:rPr>
        <w:t xml:space="preserve"> telehealth services in at least one discipline</w:t>
      </w:r>
      <w:r w:rsidR="004C15F5">
        <w:rPr>
          <w:rFonts w:ascii="Cambria" w:hAnsi="Cambria"/>
          <w:b/>
          <w:bCs/>
          <w:sz w:val="24"/>
          <w:szCs w:val="24"/>
        </w:rPr>
        <w:t>; including but not limited to:</w:t>
      </w:r>
      <w:r>
        <w:rPr>
          <w:rFonts w:ascii="Cambria" w:hAnsi="Cambria"/>
          <w:b/>
          <w:bCs/>
          <w:sz w:val="24"/>
          <w:szCs w:val="24"/>
        </w:rPr>
        <w:t xml:space="preserve"> teleradiology, teledermatology, telepathology, telepsychiatry, and remote patient monitoring. </w:t>
      </w:r>
    </w:p>
    <w:p w:rsidR="00E904F9" w:rsidRPr="009241BE" w:rsidRDefault="001A1140" w:rsidP="001A1140">
      <w:pPr>
        <w:jc w:val="both"/>
        <w:rPr>
          <w:rFonts w:ascii="Cambria" w:hAnsi="Cambria"/>
          <w:sz w:val="24"/>
          <w:szCs w:val="24"/>
        </w:rPr>
      </w:pPr>
      <w:r w:rsidRPr="00677829">
        <w:rPr>
          <w:rFonts w:ascii="Cambria" w:hAnsi="Cambria"/>
          <w:sz w:val="24"/>
          <w:szCs w:val="24"/>
        </w:rPr>
        <w:t xml:space="preserve">Telehealth </w:t>
      </w:r>
      <w:r>
        <w:rPr>
          <w:rFonts w:ascii="Cambria" w:hAnsi="Cambria"/>
          <w:sz w:val="24"/>
          <w:szCs w:val="24"/>
        </w:rPr>
        <w:t>is an interaction</w:t>
      </w:r>
      <w:r w:rsidRPr="00677829">
        <w:rPr>
          <w:rFonts w:ascii="Cambria" w:hAnsi="Cambria"/>
          <w:sz w:val="24"/>
          <w:szCs w:val="24"/>
        </w:rPr>
        <w:t xml:space="preserve"> between a health care provider and a patient when the two are</w:t>
      </w:r>
      <w:r>
        <w:rPr>
          <w:rFonts w:ascii="Cambria" w:hAnsi="Cambria"/>
          <w:sz w:val="24"/>
          <w:szCs w:val="24"/>
        </w:rPr>
        <w:t xml:space="preserve"> </w:t>
      </w:r>
      <w:r w:rsidRPr="00677829">
        <w:rPr>
          <w:rFonts w:ascii="Cambria" w:hAnsi="Cambria"/>
          <w:sz w:val="24"/>
          <w:szCs w:val="24"/>
        </w:rPr>
        <w:t>separated by distance.</w:t>
      </w:r>
      <w:r>
        <w:rPr>
          <w:rFonts w:ascii="Cambria" w:hAnsi="Cambria"/>
          <w:sz w:val="24"/>
          <w:szCs w:val="24"/>
        </w:rPr>
        <w:t xml:space="preserve"> Telehealth services are deployed </w:t>
      </w:r>
      <w:r w:rsidR="009241BE">
        <w:rPr>
          <w:rFonts w:ascii="Cambria" w:hAnsi="Cambria"/>
          <w:sz w:val="24"/>
          <w:szCs w:val="24"/>
        </w:rPr>
        <w:t xml:space="preserve">either synchronously or asynchronously </w:t>
      </w:r>
      <w:r>
        <w:rPr>
          <w:rFonts w:ascii="Cambria" w:hAnsi="Cambria"/>
          <w:sz w:val="24"/>
          <w:szCs w:val="24"/>
        </w:rPr>
        <w:t xml:space="preserve">in order to </w:t>
      </w:r>
      <w:r w:rsidR="009241BE" w:rsidRPr="009241BE">
        <w:rPr>
          <w:rFonts w:ascii="Cambria" w:hAnsi="Cambria"/>
          <w:sz w:val="24"/>
          <w:szCs w:val="24"/>
        </w:rPr>
        <w:t>exchange information for the diagnosis</w:t>
      </w:r>
      <w:r>
        <w:rPr>
          <w:rFonts w:ascii="Cambria" w:hAnsi="Cambria"/>
          <w:sz w:val="24"/>
          <w:szCs w:val="24"/>
        </w:rPr>
        <w:t>, follow up,</w:t>
      </w:r>
      <w:r w:rsidR="009241BE" w:rsidRPr="009241BE">
        <w:rPr>
          <w:rFonts w:ascii="Cambria" w:hAnsi="Cambria"/>
          <w:sz w:val="24"/>
          <w:szCs w:val="24"/>
        </w:rPr>
        <w:t xml:space="preserve"> and</w:t>
      </w:r>
      <w:r w:rsidR="009241BE">
        <w:rPr>
          <w:rFonts w:ascii="Cambria" w:hAnsi="Cambria"/>
          <w:sz w:val="24"/>
          <w:szCs w:val="24"/>
        </w:rPr>
        <w:t xml:space="preserve"> </w:t>
      </w:r>
      <w:r w:rsidR="009241BE" w:rsidRPr="009241BE">
        <w:rPr>
          <w:rFonts w:ascii="Cambria" w:hAnsi="Cambria"/>
          <w:sz w:val="24"/>
          <w:szCs w:val="24"/>
        </w:rPr>
        <w:t>treatment of diseases and injuries</w:t>
      </w:r>
      <w:r>
        <w:rPr>
          <w:rFonts w:ascii="Cambria" w:hAnsi="Cambria"/>
          <w:sz w:val="24"/>
          <w:szCs w:val="24"/>
        </w:rPr>
        <w:t>;</w:t>
      </w:r>
      <w:r w:rsidR="009241BE" w:rsidRPr="009241BE">
        <w:rPr>
          <w:rFonts w:ascii="Cambria" w:hAnsi="Cambria"/>
          <w:sz w:val="24"/>
          <w:szCs w:val="24"/>
        </w:rPr>
        <w:t xml:space="preserve"> research and evaluation</w:t>
      </w:r>
      <w:r>
        <w:rPr>
          <w:rFonts w:ascii="Cambria" w:hAnsi="Cambria"/>
          <w:sz w:val="24"/>
          <w:szCs w:val="24"/>
        </w:rPr>
        <w:t>;</w:t>
      </w:r>
      <w:r w:rsidR="009241BE" w:rsidRPr="009241BE">
        <w:rPr>
          <w:rFonts w:ascii="Cambria" w:hAnsi="Cambria"/>
          <w:sz w:val="24"/>
          <w:szCs w:val="24"/>
        </w:rPr>
        <w:t xml:space="preserve"> and for the continuing</w:t>
      </w:r>
      <w:r w:rsidR="009241BE">
        <w:rPr>
          <w:rFonts w:ascii="Cambria" w:hAnsi="Cambria"/>
          <w:sz w:val="24"/>
          <w:szCs w:val="24"/>
        </w:rPr>
        <w:t xml:space="preserve"> </w:t>
      </w:r>
      <w:r w:rsidR="009241BE" w:rsidRPr="009241BE">
        <w:rPr>
          <w:rFonts w:ascii="Cambria" w:hAnsi="Cambria"/>
          <w:sz w:val="24"/>
          <w:szCs w:val="24"/>
        </w:rPr>
        <w:t>education of health professionals.</w:t>
      </w:r>
      <w:r w:rsidR="009241BE">
        <w:rPr>
          <w:rFonts w:ascii="Cambria" w:hAnsi="Cambria"/>
          <w:sz w:val="24"/>
          <w:szCs w:val="24"/>
        </w:rPr>
        <w:t xml:space="preserve"> </w:t>
      </w:r>
    </w:p>
    <w:p w:rsidR="00C92BC3" w:rsidRDefault="00C92BC3" w:rsidP="00C92BC3">
      <w:pPr>
        <w:jc w:val="both"/>
        <w:rPr>
          <w:rFonts w:ascii="Cambria" w:hAnsi="Cambria"/>
          <w:b/>
          <w:bCs/>
          <w:sz w:val="24"/>
          <w:szCs w:val="24"/>
        </w:rPr>
      </w:pPr>
      <w:r w:rsidRPr="002C7D17">
        <w:rPr>
          <w:rFonts w:ascii="Cambria" w:hAnsi="Cambria"/>
          <w:b/>
          <w:bCs/>
          <w:sz w:val="24"/>
          <w:szCs w:val="24"/>
        </w:rPr>
        <w:t>Structure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:rsidR="0034043C" w:rsidRDefault="0034043C" w:rsidP="00F77DC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4043C">
        <w:rPr>
          <w:rFonts w:ascii="Cambria" w:hAnsi="Cambria"/>
          <w:sz w:val="24"/>
          <w:szCs w:val="24"/>
        </w:rPr>
        <w:t xml:space="preserve">The board and management should </w:t>
      </w:r>
      <w:r w:rsidR="0024486A">
        <w:rPr>
          <w:rFonts w:ascii="Cambria" w:hAnsi="Cambria"/>
          <w:sz w:val="24"/>
          <w:szCs w:val="24"/>
        </w:rPr>
        <w:t xml:space="preserve">establish </w:t>
      </w:r>
      <w:r w:rsidR="00347468">
        <w:rPr>
          <w:rFonts w:ascii="Cambria" w:hAnsi="Cambria"/>
          <w:sz w:val="24"/>
          <w:szCs w:val="24"/>
        </w:rPr>
        <w:t xml:space="preserve">a strategy concerning the </w:t>
      </w:r>
      <w:r w:rsidRPr="0034043C">
        <w:rPr>
          <w:rFonts w:ascii="Cambria" w:hAnsi="Cambria"/>
          <w:sz w:val="24"/>
          <w:szCs w:val="24"/>
        </w:rPr>
        <w:t>adopt</w:t>
      </w:r>
      <w:r w:rsidR="00347468">
        <w:rPr>
          <w:rFonts w:ascii="Cambria" w:hAnsi="Cambria"/>
          <w:sz w:val="24"/>
          <w:szCs w:val="24"/>
        </w:rPr>
        <w:t>ion</w:t>
      </w:r>
      <w:r w:rsidRPr="0034043C">
        <w:rPr>
          <w:rFonts w:ascii="Cambria" w:hAnsi="Cambria"/>
          <w:sz w:val="24"/>
          <w:szCs w:val="24"/>
        </w:rPr>
        <w:t xml:space="preserve"> of </w:t>
      </w:r>
      <w:r w:rsidR="00347468">
        <w:rPr>
          <w:rFonts w:ascii="Cambria" w:hAnsi="Cambria"/>
          <w:sz w:val="24"/>
          <w:szCs w:val="24"/>
        </w:rPr>
        <w:t>Telehealth/</w:t>
      </w:r>
      <w:r w:rsidRPr="0034043C">
        <w:rPr>
          <w:rFonts w:ascii="Cambria" w:hAnsi="Cambria"/>
          <w:sz w:val="24"/>
          <w:szCs w:val="24"/>
        </w:rPr>
        <w:t>telecommunication either synchronously or asynchronously</w:t>
      </w:r>
      <w:r>
        <w:rPr>
          <w:rFonts w:ascii="Cambria" w:hAnsi="Cambria"/>
          <w:sz w:val="24"/>
          <w:szCs w:val="24"/>
        </w:rPr>
        <w:t>.</w:t>
      </w:r>
    </w:p>
    <w:p w:rsidR="0034043C" w:rsidRDefault="0034043C" w:rsidP="0034043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55720">
        <w:rPr>
          <w:rFonts w:ascii="Cambria" w:hAnsi="Cambria"/>
          <w:sz w:val="24"/>
          <w:szCs w:val="24"/>
        </w:rPr>
        <w:t>The management, with the assistance of the ICT and business units, should establish priorities</w:t>
      </w:r>
      <w:r>
        <w:rPr>
          <w:rFonts w:ascii="Cambria" w:hAnsi="Cambria"/>
          <w:sz w:val="24"/>
          <w:szCs w:val="24"/>
        </w:rPr>
        <w:t xml:space="preserve"> of telehealth application of interest to the institution taking into account </w:t>
      </w:r>
      <w:r w:rsidRPr="00355720">
        <w:rPr>
          <w:rFonts w:ascii="Cambria" w:hAnsi="Cambria"/>
          <w:sz w:val="24"/>
          <w:szCs w:val="24"/>
        </w:rPr>
        <w:t>infrastructure</w:t>
      </w:r>
      <w:r w:rsidR="001A1140">
        <w:rPr>
          <w:rFonts w:ascii="Cambria" w:hAnsi="Cambria"/>
          <w:sz w:val="24"/>
          <w:szCs w:val="24"/>
        </w:rPr>
        <w:t>,</w:t>
      </w:r>
      <w:r w:rsidRPr="00355720">
        <w:rPr>
          <w:rFonts w:ascii="Cambria" w:hAnsi="Cambria"/>
          <w:sz w:val="24"/>
          <w:szCs w:val="24"/>
        </w:rPr>
        <w:t xml:space="preserve"> communication services available</w:t>
      </w:r>
      <w:r>
        <w:rPr>
          <w:rFonts w:ascii="Cambria" w:hAnsi="Cambria"/>
          <w:sz w:val="24"/>
          <w:szCs w:val="24"/>
        </w:rPr>
        <w:t xml:space="preserve"> </w:t>
      </w:r>
      <w:r w:rsidRPr="00C54E6F">
        <w:rPr>
          <w:rFonts w:ascii="Cambria" w:hAnsi="Cambria"/>
          <w:sz w:val="24"/>
          <w:szCs w:val="24"/>
        </w:rPr>
        <w:t>to users</w:t>
      </w:r>
      <w:r w:rsidR="001A1140">
        <w:rPr>
          <w:rFonts w:ascii="Cambria" w:hAnsi="Cambria"/>
          <w:sz w:val="24"/>
          <w:szCs w:val="24"/>
        </w:rPr>
        <w:t>, and cost</w:t>
      </w:r>
      <w:r>
        <w:rPr>
          <w:rFonts w:ascii="Cambria" w:hAnsi="Cambria"/>
          <w:sz w:val="24"/>
          <w:szCs w:val="24"/>
        </w:rPr>
        <w:t>.</w:t>
      </w:r>
    </w:p>
    <w:p w:rsidR="00D25511" w:rsidRPr="0034043C" w:rsidRDefault="00F77DCC" w:rsidP="0034043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management</w:t>
      </w:r>
      <w:r w:rsidR="0034043C" w:rsidRPr="00C54E6F">
        <w:rPr>
          <w:rFonts w:ascii="Cambria" w:hAnsi="Cambria"/>
          <w:sz w:val="24"/>
          <w:szCs w:val="24"/>
        </w:rPr>
        <w:t xml:space="preserve"> conclude</w:t>
      </w:r>
      <w:r>
        <w:rPr>
          <w:rFonts w:ascii="Cambria" w:hAnsi="Cambria"/>
          <w:sz w:val="24"/>
          <w:szCs w:val="24"/>
        </w:rPr>
        <w:t>s</w:t>
      </w:r>
      <w:r w:rsidR="0034043C" w:rsidRPr="00C54E6F">
        <w:rPr>
          <w:rFonts w:ascii="Cambria" w:hAnsi="Cambria"/>
          <w:sz w:val="24"/>
          <w:szCs w:val="24"/>
        </w:rPr>
        <w:t xml:space="preserve"> the necessary agreements with telecommunications</w:t>
      </w:r>
      <w:r w:rsidR="0034043C">
        <w:rPr>
          <w:rFonts w:ascii="Cambria" w:hAnsi="Cambria"/>
          <w:sz w:val="24"/>
          <w:szCs w:val="24"/>
        </w:rPr>
        <w:t xml:space="preserve"> companies for the maintenance of the various forms of infrastructure</w:t>
      </w:r>
      <w:r w:rsidR="00D56B63">
        <w:rPr>
          <w:rFonts w:ascii="Cambria" w:hAnsi="Cambria"/>
          <w:sz w:val="24"/>
          <w:szCs w:val="24"/>
        </w:rPr>
        <w:t xml:space="preserve"> and technology required</w:t>
      </w:r>
      <w:r w:rsidR="0034043C">
        <w:rPr>
          <w:rFonts w:ascii="Cambria" w:hAnsi="Cambria"/>
          <w:sz w:val="24"/>
          <w:szCs w:val="24"/>
        </w:rPr>
        <w:t>.</w:t>
      </w:r>
    </w:p>
    <w:p w:rsidR="00347468" w:rsidRPr="0034043C" w:rsidRDefault="00347468" w:rsidP="0034746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4043C">
        <w:rPr>
          <w:rFonts w:ascii="Cambria" w:hAnsi="Cambria"/>
          <w:sz w:val="24"/>
          <w:szCs w:val="24"/>
        </w:rPr>
        <w:t xml:space="preserve">The ICT unit should specify institutional technical standards on </w:t>
      </w:r>
      <w:r>
        <w:rPr>
          <w:rFonts w:ascii="Cambria" w:hAnsi="Cambria"/>
          <w:sz w:val="24"/>
          <w:szCs w:val="24"/>
        </w:rPr>
        <w:t>relevant</w:t>
      </w:r>
      <w:r w:rsidRPr="0034043C">
        <w:rPr>
          <w:rFonts w:ascii="Cambria" w:hAnsi="Cambria"/>
          <w:sz w:val="24"/>
          <w:szCs w:val="24"/>
        </w:rPr>
        <w:t xml:space="preserve"> technologies, and determine duties and responsibilities regarding their application and management.</w:t>
      </w:r>
    </w:p>
    <w:p w:rsidR="00D25511" w:rsidRPr="003633C3" w:rsidRDefault="00347468" w:rsidP="003633C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="Cambria" w:hAnsi="Cambria"/>
          <w:sz w:val="24"/>
          <w:szCs w:val="24"/>
        </w:rPr>
        <w:t>C</w:t>
      </w:r>
      <w:r w:rsidR="0098612C" w:rsidRPr="003633C3">
        <w:rPr>
          <w:rFonts w:ascii="Cambria" w:hAnsi="Cambria"/>
          <w:sz w:val="24"/>
          <w:szCs w:val="24"/>
        </w:rPr>
        <w:t xml:space="preserve">ommunications security </w:t>
      </w:r>
      <w:r>
        <w:rPr>
          <w:rFonts w:ascii="Cambria" w:hAnsi="Cambria"/>
          <w:sz w:val="24"/>
          <w:szCs w:val="24"/>
        </w:rPr>
        <w:t xml:space="preserve">should be ensured </w:t>
      </w:r>
      <w:r w:rsidR="0098612C" w:rsidRPr="003633C3">
        <w:rPr>
          <w:rFonts w:ascii="Cambria" w:hAnsi="Cambria"/>
          <w:sz w:val="24"/>
          <w:szCs w:val="24"/>
        </w:rPr>
        <w:t>through measures in Chapter B.2</w:t>
      </w:r>
      <w:r w:rsidR="00D25511" w:rsidRPr="003633C3">
        <w:rPr>
          <w:rFonts w:ascii="Cambria" w:hAnsi="Cambria"/>
          <w:sz w:val="24"/>
          <w:szCs w:val="24"/>
        </w:rPr>
        <w:t xml:space="preserve"> on “Data Security and Privacy”</w:t>
      </w:r>
      <w:r>
        <w:rPr>
          <w:rFonts w:ascii="Cambria" w:hAnsi="Cambria"/>
          <w:sz w:val="24"/>
          <w:szCs w:val="24"/>
        </w:rPr>
        <w:t xml:space="preserve">, while Interoperability standards should be enforced particularly through </w:t>
      </w:r>
      <w:r w:rsidR="00D25511" w:rsidRPr="003633C3">
        <w:rPr>
          <w:rFonts w:asciiTheme="majorBidi" w:hAnsiTheme="majorBidi" w:cstheme="majorBidi"/>
          <w:sz w:val="24"/>
          <w:szCs w:val="24"/>
        </w:rPr>
        <w:t>the</w:t>
      </w:r>
      <w:r w:rsidR="00D25511" w:rsidRPr="003633C3">
        <w:rPr>
          <w:rFonts w:asciiTheme="majorBidi" w:hAnsiTheme="majorBidi" w:cstheme="majorBidi"/>
        </w:rPr>
        <w:t xml:space="preserve"> </w:t>
      </w:r>
      <w:r w:rsidR="00393EB8" w:rsidRPr="003633C3">
        <w:rPr>
          <w:rFonts w:asciiTheme="majorBidi" w:hAnsiTheme="majorBidi" w:cstheme="majorBidi"/>
        </w:rPr>
        <w:t>DICOM</w:t>
      </w:r>
      <w:r w:rsidR="00D25511" w:rsidRPr="003633C3">
        <w:rPr>
          <w:rStyle w:val="FootnoteReference"/>
          <w:rFonts w:asciiTheme="majorBidi" w:hAnsiTheme="majorBidi" w:cstheme="majorBidi"/>
        </w:rPr>
        <w:footnoteReference w:id="4"/>
      </w:r>
      <w:r w:rsidR="00D25511">
        <w:rPr>
          <w:rFonts w:asciiTheme="majorBidi" w:hAnsiTheme="majorBidi" w:cstheme="majorBidi"/>
        </w:rPr>
        <w:t xml:space="preserve"> </w:t>
      </w:r>
      <w:r w:rsidR="00D25511" w:rsidRPr="003633C3">
        <w:rPr>
          <w:rFonts w:ascii="Cambria" w:hAnsi="Cambria"/>
          <w:sz w:val="24"/>
          <w:szCs w:val="24"/>
        </w:rPr>
        <w:t>(Digital Imaging and Communications in Medicine)</w:t>
      </w:r>
      <w:r>
        <w:rPr>
          <w:rFonts w:ascii="Cambria" w:hAnsi="Cambria"/>
          <w:sz w:val="24"/>
          <w:szCs w:val="24"/>
        </w:rPr>
        <w:t xml:space="preserve"> standard</w:t>
      </w:r>
      <w:r w:rsidR="00D25511" w:rsidRPr="003633C3">
        <w:rPr>
          <w:rFonts w:ascii="Cambria" w:hAnsi="Cambria"/>
          <w:sz w:val="24"/>
          <w:szCs w:val="24"/>
        </w:rPr>
        <w:t xml:space="preserve"> whenever relevant.</w:t>
      </w:r>
    </w:p>
    <w:p w:rsidR="00D25511" w:rsidRPr="003633C3" w:rsidRDefault="00D25511" w:rsidP="003633C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="Cambria" w:hAnsi="Cambria"/>
          <w:sz w:val="24"/>
          <w:szCs w:val="24"/>
        </w:rPr>
        <w:t xml:space="preserve">The institutional telehealth application complies with other relevant guidelines of this chapter namely; guidelines on </w:t>
      </w:r>
      <w:r w:rsidRPr="00D25511">
        <w:rPr>
          <w:rFonts w:ascii="Cambria" w:hAnsi="Cambria"/>
          <w:sz w:val="24"/>
          <w:szCs w:val="24"/>
        </w:rPr>
        <w:t xml:space="preserve">ICT </w:t>
      </w:r>
      <w:r>
        <w:rPr>
          <w:rFonts w:ascii="Cambria" w:hAnsi="Cambria"/>
          <w:sz w:val="24"/>
          <w:szCs w:val="24"/>
        </w:rPr>
        <w:t>p</w:t>
      </w:r>
      <w:r w:rsidRPr="00D25511">
        <w:rPr>
          <w:rFonts w:ascii="Cambria" w:hAnsi="Cambria"/>
          <w:sz w:val="24"/>
          <w:szCs w:val="24"/>
        </w:rPr>
        <w:t>olicy, strategy, and regulations for Healthcare</w:t>
      </w:r>
      <w:r>
        <w:rPr>
          <w:rFonts w:ascii="Cambria" w:hAnsi="Cambria"/>
          <w:sz w:val="24"/>
          <w:szCs w:val="24"/>
        </w:rPr>
        <w:t xml:space="preserve">; </w:t>
      </w:r>
      <w:r w:rsidRPr="00D25511">
        <w:rPr>
          <w:rFonts w:ascii="Cambria" w:hAnsi="Cambria"/>
          <w:sz w:val="24"/>
          <w:szCs w:val="24"/>
        </w:rPr>
        <w:t>Specific Data Protection considerations</w:t>
      </w:r>
      <w:r>
        <w:rPr>
          <w:rFonts w:ascii="Cambria" w:hAnsi="Cambria"/>
          <w:sz w:val="24"/>
          <w:szCs w:val="24"/>
        </w:rPr>
        <w:t xml:space="preserve">; and </w:t>
      </w:r>
      <w:r w:rsidRPr="00D25511">
        <w:rPr>
          <w:rFonts w:ascii="Cambria" w:hAnsi="Cambria"/>
          <w:sz w:val="24"/>
          <w:szCs w:val="24"/>
        </w:rPr>
        <w:t>Permanent evaluation</w:t>
      </w:r>
      <w:r>
        <w:rPr>
          <w:rFonts w:ascii="Cambria" w:hAnsi="Cambria"/>
          <w:sz w:val="24"/>
          <w:szCs w:val="24"/>
        </w:rPr>
        <w:t xml:space="preserve"> </w:t>
      </w:r>
      <w:r w:rsidRPr="00D25511">
        <w:rPr>
          <w:rFonts w:ascii="Cambria" w:hAnsi="Cambria"/>
          <w:sz w:val="24"/>
          <w:szCs w:val="24"/>
        </w:rPr>
        <w:t>of ICT health applications and services</w:t>
      </w:r>
      <w:r>
        <w:rPr>
          <w:rFonts w:ascii="Cambria" w:hAnsi="Cambria"/>
          <w:sz w:val="24"/>
          <w:szCs w:val="24"/>
        </w:rPr>
        <w:t>.</w:t>
      </w:r>
    </w:p>
    <w:p w:rsidR="00C92BC3" w:rsidRPr="002C7D17" w:rsidRDefault="00C92BC3" w:rsidP="00C92BC3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Mechanisms</w:t>
      </w:r>
    </w:p>
    <w:p w:rsidR="004C4931" w:rsidRDefault="004C4931" w:rsidP="000A7415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4F062A">
        <w:rPr>
          <w:rFonts w:ascii="Cambria" w:hAnsi="Cambria"/>
          <w:bCs/>
          <w:sz w:val="24"/>
          <w:szCs w:val="24"/>
        </w:rPr>
        <w:t>The m</w:t>
      </w:r>
      <w:r w:rsidR="00F77DCC">
        <w:rPr>
          <w:rFonts w:ascii="Cambria" w:hAnsi="Cambria"/>
          <w:bCs/>
          <w:sz w:val="24"/>
          <w:szCs w:val="24"/>
        </w:rPr>
        <w:t>anagement</w:t>
      </w:r>
      <w:r w:rsidR="00347468">
        <w:rPr>
          <w:rFonts w:ascii="Cambria" w:hAnsi="Cambria"/>
          <w:bCs/>
          <w:sz w:val="24"/>
          <w:szCs w:val="24"/>
        </w:rPr>
        <w:t>, in collaboration with the ICT and health units,</w:t>
      </w:r>
      <w:r>
        <w:rPr>
          <w:rFonts w:ascii="Cambria" w:hAnsi="Cambria"/>
          <w:bCs/>
          <w:sz w:val="24"/>
          <w:szCs w:val="24"/>
        </w:rPr>
        <w:t xml:space="preserve"> </w:t>
      </w:r>
      <w:r w:rsidR="0024486A">
        <w:rPr>
          <w:rFonts w:ascii="Cambria" w:hAnsi="Cambria"/>
          <w:bCs/>
          <w:sz w:val="24"/>
          <w:szCs w:val="24"/>
        </w:rPr>
        <w:t xml:space="preserve">should </w:t>
      </w:r>
      <w:r w:rsidR="00347468">
        <w:rPr>
          <w:rFonts w:ascii="Cambria" w:hAnsi="Cambria"/>
          <w:bCs/>
          <w:sz w:val="24"/>
          <w:szCs w:val="24"/>
        </w:rPr>
        <w:t xml:space="preserve">develop and </w:t>
      </w:r>
      <w:r>
        <w:rPr>
          <w:rFonts w:ascii="Cambria" w:hAnsi="Cambria"/>
          <w:bCs/>
          <w:sz w:val="24"/>
          <w:szCs w:val="24"/>
        </w:rPr>
        <w:t>communicate</w:t>
      </w:r>
      <w:r w:rsidRPr="004F062A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a</w:t>
      </w:r>
      <w:r w:rsidRPr="002520AB">
        <w:rPr>
          <w:rFonts w:ascii="Cambria" w:hAnsi="Cambria"/>
          <w:bCs/>
          <w:sz w:val="24"/>
          <w:szCs w:val="24"/>
        </w:rPr>
        <w:t xml:space="preserve"> plan for </w:t>
      </w:r>
      <w:r w:rsidR="00F34823">
        <w:rPr>
          <w:rFonts w:ascii="Cambria" w:hAnsi="Cambria"/>
          <w:bCs/>
          <w:sz w:val="24"/>
          <w:szCs w:val="24"/>
        </w:rPr>
        <w:t>incorporating</w:t>
      </w:r>
      <w:r w:rsidRPr="002520AB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telehealth</w:t>
      </w:r>
      <w:r w:rsidRPr="002520AB">
        <w:rPr>
          <w:rFonts w:ascii="Cambria" w:hAnsi="Cambria"/>
          <w:bCs/>
          <w:sz w:val="24"/>
          <w:szCs w:val="24"/>
        </w:rPr>
        <w:t xml:space="preserve"> within the institution </w:t>
      </w:r>
      <w:r w:rsidR="00F34823">
        <w:rPr>
          <w:rFonts w:ascii="Cambria" w:hAnsi="Cambria"/>
          <w:bCs/>
          <w:sz w:val="24"/>
          <w:szCs w:val="24"/>
        </w:rPr>
        <w:t>while identifying set of</w:t>
      </w:r>
      <w:r>
        <w:rPr>
          <w:rFonts w:ascii="Cambria" w:hAnsi="Cambria"/>
          <w:bCs/>
          <w:sz w:val="24"/>
          <w:szCs w:val="24"/>
        </w:rPr>
        <w:t xml:space="preserve"> applications</w:t>
      </w:r>
      <w:r w:rsidRPr="004F062A">
        <w:rPr>
          <w:rFonts w:ascii="Cambria" w:hAnsi="Cambria"/>
          <w:bCs/>
          <w:sz w:val="24"/>
          <w:szCs w:val="24"/>
        </w:rPr>
        <w:t xml:space="preserve"> </w:t>
      </w:r>
      <w:r w:rsidR="00F34823">
        <w:rPr>
          <w:rFonts w:ascii="Cambria" w:hAnsi="Cambria"/>
          <w:bCs/>
          <w:sz w:val="24"/>
          <w:szCs w:val="24"/>
        </w:rPr>
        <w:t xml:space="preserve">with </w:t>
      </w:r>
      <w:r w:rsidRPr="004F062A">
        <w:rPr>
          <w:rFonts w:ascii="Cambria" w:hAnsi="Cambria"/>
          <w:bCs/>
          <w:sz w:val="24"/>
          <w:szCs w:val="24"/>
        </w:rPr>
        <w:t xml:space="preserve">their advantages to internal and external users. </w:t>
      </w:r>
      <w:r w:rsidRPr="002520AB">
        <w:rPr>
          <w:rFonts w:ascii="Cambria" w:hAnsi="Cambria"/>
          <w:bCs/>
          <w:sz w:val="24"/>
          <w:szCs w:val="24"/>
        </w:rPr>
        <w:t>They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2520AB">
        <w:rPr>
          <w:rFonts w:ascii="Cambria" w:hAnsi="Cambria"/>
          <w:bCs/>
          <w:sz w:val="24"/>
          <w:szCs w:val="24"/>
        </w:rPr>
        <w:t>should take account of the technological parameters and costs.</w:t>
      </w:r>
    </w:p>
    <w:p w:rsidR="00CB31C9" w:rsidRDefault="00CB31C9" w:rsidP="00F77DCC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ICT unit in collaboration with the health unit </w:t>
      </w:r>
      <w:r w:rsidR="0024486A">
        <w:rPr>
          <w:rFonts w:ascii="Cambria" w:hAnsi="Cambria"/>
          <w:bCs/>
          <w:sz w:val="24"/>
          <w:szCs w:val="24"/>
        </w:rPr>
        <w:t>should carry</w:t>
      </w:r>
      <w:r>
        <w:rPr>
          <w:rFonts w:ascii="Cambria" w:hAnsi="Cambria"/>
          <w:bCs/>
          <w:sz w:val="24"/>
          <w:szCs w:val="24"/>
        </w:rPr>
        <w:t xml:space="preserve"> out an implementation plan for the Telehealth services and the required products and infrastructure. </w:t>
      </w:r>
    </w:p>
    <w:p w:rsidR="004C4931" w:rsidRPr="002520AB" w:rsidRDefault="004C4931" w:rsidP="00F77DCC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2520AB">
        <w:rPr>
          <w:rFonts w:ascii="Cambria" w:hAnsi="Cambria"/>
          <w:bCs/>
          <w:sz w:val="24"/>
          <w:szCs w:val="24"/>
        </w:rPr>
        <w:t xml:space="preserve">The ICT unit, with assistance from specialized units, should prepare a training plan for all </w:t>
      </w:r>
      <w:r w:rsidR="00F77DCC">
        <w:rPr>
          <w:rFonts w:ascii="Cambria" w:hAnsi="Cambria"/>
          <w:bCs/>
          <w:sz w:val="24"/>
          <w:szCs w:val="24"/>
        </w:rPr>
        <w:t xml:space="preserve">staff </w:t>
      </w:r>
      <w:r w:rsidRPr="002520AB">
        <w:rPr>
          <w:rFonts w:ascii="Cambria" w:hAnsi="Cambria"/>
          <w:bCs/>
          <w:sz w:val="24"/>
          <w:szCs w:val="24"/>
        </w:rPr>
        <w:t xml:space="preserve">involved in the </w:t>
      </w:r>
      <w:r w:rsidR="00F77DCC">
        <w:rPr>
          <w:rFonts w:ascii="Cambria" w:hAnsi="Cambria"/>
          <w:bCs/>
          <w:sz w:val="24"/>
          <w:szCs w:val="24"/>
        </w:rPr>
        <w:t xml:space="preserve">utilisation and maintenance of </w:t>
      </w:r>
      <w:r w:rsidR="00E95654">
        <w:rPr>
          <w:rFonts w:ascii="Cambria" w:hAnsi="Cambria"/>
          <w:bCs/>
          <w:sz w:val="24"/>
          <w:szCs w:val="24"/>
        </w:rPr>
        <w:t>telehealth application</w:t>
      </w:r>
      <w:r w:rsidRPr="002520AB">
        <w:rPr>
          <w:rFonts w:ascii="Cambria" w:hAnsi="Cambria"/>
          <w:bCs/>
          <w:sz w:val="24"/>
          <w:szCs w:val="24"/>
        </w:rPr>
        <w:t>.</w:t>
      </w:r>
    </w:p>
    <w:p w:rsidR="00E95654" w:rsidRDefault="004C4931" w:rsidP="000A7415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E95654">
        <w:rPr>
          <w:rFonts w:ascii="Cambria" w:hAnsi="Cambria"/>
          <w:bCs/>
          <w:sz w:val="24"/>
          <w:szCs w:val="24"/>
        </w:rPr>
        <w:t xml:space="preserve">The ICT unit </w:t>
      </w:r>
      <w:r w:rsidR="0024486A">
        <w:rPr>
          <w:rFonts w:ascii="Cambria" w:hAnsi="Cambria"/>
          <w:bCs/>
          <w:sz w:val="24"/>
          <w:szCs w:val="24"/>
        </w:rPr>
        <w:t xml:space="preserve">should </w:t>
      </w:r>
      <w:r w:rsidR="00F34823">
        <w:rPr>
          <w:rFonts w:ascii="Cambria" w:hAnsi="Cambria"/>
          <w:bCs/>
          <w:sz w:val="24"/>
          <w:szCs w:val="24"/>
        </w:rPr>
        <w:t>provide</w:t>
      </w:r>
      <w:r w:rsidRPr="00E95654">
        <w:rPr>
          <w:rFonts w:ascii="Cambria" w:hAnsi="Cambria"/>
          <w:bCs/>
          <w:sz w:val="24"/>
          <w:szCs w:val="24"/>
        </w:rPr>
        <w:t xml:space="preserve"> </w:t>
      </w:r>
      <w:r w:rsidR="00F34823">
        <w:rPr>
          <w:rFonts w:ascii="Cambria" w:hAnsi="Cambria"/>
          <w:bCs/>
          <w:sz w:val="24"/>
          <w:szCs w:val="24"/>
        </w:rPr>
        <w:t xml:space="preserve">the </w:t>
      </w:r>
      <w:r w:rsidR="00E95654">
        <w:rPr>
          <w:rFonts w:ascii="Cambria" w:hAnsi="Cambria"/>
          <w:bCs/>
          <w:sz w:val="24"/>
          <w:szCs w:val="24"/>
        </w:rPr>
        <w:t>technical support to telehealth application and frequent trainings to users whenever needed.</w:t>
      </w:r>
    </w:p>
    <w:p w:rsidR="00E904F9" w:rsidRPr="002C4DFE" w:rsidRDefault="004C4931" w:rsidP="00F77DCC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E95654">
        <w:rPr>
          <w:rFonts w:ascii="Cambria" w:hAnsi="Cambria"/>
          <w:bCs/>
          <w:sz w:val="24"/>
          <w:szCs w:val="24"/>
        </w:rPr>
        <w:t xml:space="preserve"> The management </w:t>
      </w:r>
      <w:r w:rsidR="0024486A">
        <w:rPr>
          <w:rFonts w:ascii="Cambria" w:hAnsi="Cambria"/>
          <w:bCs/>
          <w:sz w:val="24"/>
          <w:szCs w:val="24"/>
        </w:rPr>
        <w:t xml:space="preserve">should </w:t>
      </w:r>
      <w:r w:rsidRPr="00E95654">
        <w:rPr>
          <w:rFonts w:ascii="Cambria" w:hAnsi="Cambria"/>
          <w:bCs/>
          <w:sz w:val="24"/>
          <w:szCs w:val="24"/>
        </w:rPr>
        <w:t>ensure technical and operational coordination with telecommunications companies within the framework of existing agreements.</w:t>
      </w:r>
    </w:p>
    <w:p w:rsidR="00315C5B" w:rsidRPr="005124F9" w:rsidRDefault="00F404DD" w:rsidP="002C4DFE">
      <w:pPr>
        <w:pStyle w:val="Heading2"/>
        <w:pageBreakBefore/>
        <w:rPr>
          <w:rFonts w:asciiTheme="majorBidi" w:hAnsiTheme="majorBidi"/>
          <w:b/>
          <w:bCs/>
          <w:lang w:val="en-US"/>
        </w:rPr>
      </w:pPr>
      <w:bookmarkStart w:id="8" w:name="_Toc527627195"/>
      <w:r w:rsidRPr="005124F9">
        <w:rPr>
          <w:rFonts w:asciiTheme="majorBidi" w:hAnsiTheme="majorBidi"/>
          <w:b/>
          <w:bCs/>
          <w:lang w:val="en-US"/>
        </w:rPr>
        <w:t>Guideline 7</w:t>
      </w:r>
      <w:r w:rsidR="00D3003F" w:rsidRPr="005124F9">
        <w:rPr>
          <w:rFonts w:asciiTheme="majorBidi" w:hAnsiTheme="majorBidi"/>
          <w:b/>
          <w:bCs/>
          <w:lang w:val="en-US"/>
        </w:rPr>
        <w:t xml:space="preserve">: </w:t>
      </w:r>
      <w:r w:rsidR="00315C5B" w:rsidRPr="005124F9">
        <w:rPr>
          <w:rFonts w:asciiTheme="majorBidi" w:hAnsiTheme="majorBidi"/>
          <w:b/>
          <w:bCs/>
          <w:lang w:val="en-US"/>
        </w:rPr>
        <w:t>The use of social media</w:t>
      </w:r>
      <w:r w:rsidR="00165DEF" w:rsidRPr="005124F9">
        <w:rPr>
          <w:rFonts w:asciiTheme="majorBidi" w:hAnsiTheme="majorBidi"/>
          <w:b/>
          <w:bCs/>
          <w:lang w:val="en-US"/>
        </w:rPr>
        <w:t xml:space="preserve"> to communicate on health related matters</w:t>
      </w:r>
      <w:bookmarkEnd w:id="8"/>
    </w:p>
    <w:p w:rsidR="0000563A" w:rsidRDefault="0000563A" w:rsidP="00165DEF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The institution uses social media </w:t>
      </w:r>
      <w:r w:rsidRPr="0000563A">
        <w:rPr>
          <w:rFonts w:ascii="Cambria" w:hAnsi="Cambria"/>
          <w:b/>
          <w:bCs/>
          <w:sz w:val="24"/>
          <w:szCs w:val="24"/>
        </w:rPr>
        <w:t>to improve dissemination of knowledge to and from the health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00563A">
        <w:rPr>
          <w:rFonts w:ascii="Cambria" w:hAnsi="Cambria"/>
          <w:b/>
          <w:bCs/>
          <w:sz w:val="24"/>
          <w:szCs w:val="24"/>
        </w:rPr>
        <w:t xml:space="preserve">workforce </w:t>
      </w:r>
      <w:r>
        <w:rPr>
          <w:rFonts w:ascii="Cambria" w:hAnsi="Cambria"/>
          <w:b/>
          <w:bCs/>
          <w:sz w:val="24"/>
          <w:szCs w:val="24"/>
        </w:rPr>
        <w:t>in order to</w:t>
      </w:r>
      <w:r w:rsidR="001C1F9E">
        <w:rPr>
          <w:rFonts w:ascii="Cambria" w:hAnsi="Cambria"/>
          <w:b/>
          <w:bCs/>
          <w:sz w:val="24"/>
          <w:szCs w:val="24"/>
        </w:rPr>
        <w:t>: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1C1F9E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promote</w:t>
      </w:r>
      <w:r w:rsidRPr="0000563A">
        <w:rPr>
          <w:rFonts w:ascii="Cambria" w:hAnsi="Cambria"/>
          <w:b/>
          <w:bCs/>
          <w:sz w:val="24"/>
          <w:szCs w:val="24"/>
        </w:rPr>
        <w:t xml:space="preserve"> health </w:t>
      </w:r>
      <w:r w:rsidR="00DC5F5C">
        <w:rPr>
          <w:rFonts w:ascii="Cambria" w:hAnsi="Cambria"/>
          <w:b/>
          <w:bCs/>
          <w:sz w:val="24"/>
          <w:szCs w:val="24"/>
        </w:rPr>
        <w:t xml:space="preserve">education </w:t>
      </w:r>
      <w:r w:rsidRPr="0000563A">
        <w:rPr>
          <w:rFonts w:ascii="Cambria" w:hAnsi="Cambria"/>
          <w:b/>
          <w:bCs/>
          <w:sz w:val="24"/>
          <w:szCs w:val="24"/>
        </w:rPr>
        <w:t>messages</w:t>
      </w:r>
      <w:r>
        <w:rPr>
          <w:rFonts w:ascii="Cambria" w:hAnsi="Cambria"/>
          <w:b/>
          <w:bCs/>
          <w:sz w:val="24"/>
          <w:szCs w:val="24"/>
        </w:rPr>
        <w:t>,</w:t>
      </w:r>
      <w:r w:rsidRPr="0000563A">
        <w:rPr>
          <w:rFonts w:ascii="Cambria" w:hAnsi="Cambria"/>
          <w:b/>
          <w:bCs/>
          <w:sz w:val="24"/>
          <w:szCs w:val="24"/>
        </w:rPr>
        <w:t xml:space="preserve"> </w:t>
      </w:r>
      <w:r w:rsidR="00165DEF">
        <w:rPr>
          <w:rFonts w:ascii="Cambria" w:hAnsi="Cambria"/>
          <w:b/>
          <w:bCs/>
          <w:sz w:val="24"/>
          <w:szCs w:val="24"/>
        </w:rPr>
        <w:t xml:space="preserve">raise awareness, </w:t>
      </w:r>
      <w:r w:rsidR="00324F05">
        <w:rPr>
          <w:rFonts w:ascii="Cambria" w:hAnsi="Cambria"/>
          <w:b/>
          <w:bCs/>
          <w:sz w:val="24"/>
          <w:szCs w:val="24"/>
        </w:rPr>
        <w:t>ensure equal access to workplace health promotion messages</w:t>
      </w:r>
      <w:r w:rsidR="00135B22">
        <w:rPr>
          <w:rFonts w:ascii="Cambria" w:hAnsi="Cambria"/>
          <w:b/>
          <w:bCs/>
          <w:sz w:val="24"/>
          <w:szCs w:val="24"/>
        </w:rPr>
        <w:t xml:space="preserve">; </w:t>
      </w:r>
      <w:r w:rsidR="00165DEF">
        <w:rPr>
          <w:rFonts w:ascii="Cambria" w:hAnsi="Cambria"/>
          <w:b/>
          <w:bCs/>
          <w:sz w:val="24"/>
          <w:szCs w:val="24"/>
        </w:rPr>
        <w:t>disseminate information in case of health emergencies</w:t>
      </w:r>
      <w:r w:rsidR="001C1F9E">
        <w:rPr>
          <w:rFonts w:ascii="Cambria" w:hAnsi="Cambria"/>
          <w:b/>
          <w:bCs/>
          <w:sz w:val="24"/>
          <w:szCs w:val="24"/>
        </w:rPr>
        <w:t xml:space="preserve">; </w:t>
      </w:r>
      <w:r w:rsidRPr="0000563A">
        <w:rPr>
          <w:rFonts w:ascii="Cambria" w:hAnsi="Cambria"/>
          <w:b/>
          <w:bCs/>
          <w:sz w:val="24"/>
          <w:szCs w:val="24"/>
        </w:rPr>
        <w:t>run community-based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00563A">
        <w:rPr>
          <w:rFonts w:ascii="Cambria" w:hAnsi="Cambria"/>
          <w:b/>
          <w:bCs/>
          <w:sz w:val="24"/>
          <w:szCs w:val="24"/>
        </w:rPr>
        <w:t>hea</w:t>
      </w:r>
      <w:r>
        <w:rPr>
          <w:rFonts w:ascii="Cambria" w:hAnsi="Cambria"/>
          <w:b/>
          <w:bCs/>
          <w:sz w:val="24"/>
          <w:szCs w:val="24"/>
        </w:rPr>
        <w:t>lth campaigns</w:t>
      </w:r>
      <w:r w:rsidR="001C1F9E">
        <w:rPr>
          <w:rFonts w:ascii="Cambria" w:hAnsi="Cambria"/>
          <w:b/>
          <w:bCs/>
          <w:sz w:val="24"/>
          <w:szCs w:val="24"/>
        </w:rPr>
        <w:t xml:space="preserve">; </w:t>
      </w:r>
      <w:r w:rsidRPr="0000563A">
        <w:rPr>
          <w:rFonts w:ascii="Cambria" w:hAnsi="Cambria"/>
          <w:b/>
          <w:bCs/>
          <w:sz w:val="24"/>
          <w:szCs w:val="24"/>
        </w:rPr>
        <w:t>generate interactive</w:t>
      </w:r>
      <w:r>
        <w:rPr>
          <w:rFonts w:ascii="Cambria" w:hAnsi="Cambria"/>
          <w:b/>
          <w:bCs/>
          <w:sz w:val="24"/>
          <w:szCs w:val="24"/>
        </w:rPr>
        <w:t xml:space="preserve"> platforms </w:t>
      </w:r>
      <w:r w:rsidRPr="0000563A">
        <w:rPr>
          <w:rFonts w:ascii="Cambria" w:hAnsi="Cambria"/>
          <w:b/>
          <w:bCs/>
          <w:sz w:val="24"/>
          <w:szCs w:val="24"/>
        </w:rPr>
        <w:t xml:space="preserve">to share and discuss </w:t>
      </w:r>
      <w:r>
        <w:rPr>
          <w:rFonts w:ascii="Cambria" w:hAnsi="Cambria"/>
          <w:b/>
          <w:bCs/>
          <w:sz w:val="24"/>
          <w:szCs w:val="24"/>
        </w:rPr>
        <w:t>health related issues and concerns</w:t>
      </w:r>
      <w:r w:rsidR="001C1F9E">
        <w:rPr>
          <w:rFonts w:ascii="Cambria" w:hAnsi="Cambria"/>
          <w:b/>
          <w:bCs/>
          <w:sz w:val="24"/>
          <w:szCs w:val="24"/>
        </w:rPr>
        <w:t>;</w:t>
      </w:r>
      <w:r>
        <w:rPr>
          <w:rFonts w:ascii="Cambria" w:hAnsi="Cambria"/>
          <w:b/>
          <w:bCs/>
          <w:sz w:val="24"/>
          <w:szCs w:val="24"/>
        </w:rPr>
        <w:t xml:space="preserve"> and to receive feedback. </w:t>
      </w:r>
    </w:p>
    <w:p w:rsidR="00A934F4" w:rsidRPr="00324F05" w:rsidRDefault="00661935" w:rsidP="000A7415">
      <w:pPr>
        <w:jc w:val="both"/>
        <w:rPr>
          <w:rFonts w:ascii="Cambria" w:hAnsi="Cambria"/>
          <w:sz w:val="24"/>
          <w:szCs w:val="24"/>
        </w:rPr>
      </w:pPr>
      <w:r w:rsidRPr="00661935">
        <w:rPr>
          <w:rFonts w:ascii="Cambria" w:hAnsi="Cambria"/>
          <w:sz w:val="24"/>
          <w:szCs w:val="24"/>
        </w:rPr>
        <w:t>Social media</w:t>
      </w:r>
      <w:r w:rsidR="008753D4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Pr="00661935">
        <w:rPr>
          <w:rFonts w:ascii="Cambria" w:hAnsi="Cambria"/>
          <w:sz w:val="24"/>
          <w:szCs w:val="24"/>
        </w:rPr>
        <w:t>such as</w:t>
      </w:r>
      <w:r>
        <w:rPr>
          <w:rFonts w:ascii="Cambria" w:hAnsi="Cambria"/>
          <w:sz w:val="24"/>
          <w:szCs w:val="24"/>
        </w:rPr>
        <w:t xml:space="preserve"> </w:t>
      </w:r>
      <w:r w:rsidR="008753D4">
        <w:rPr>
          <w:rFonts w:ascii="Cambria" w:hAnsi="Cambria"/>
          <w:sz w:val="24"/>
          <w:szCs w:val="24"/>
        </w:rPr>
        <w:t>Facebook and</w:t>
      </w:r>
      <w:r w:rsidRPr="00661935">
        <w:rPr>
          <w:rFonts w:ascii="Cambria" w:hAnsi="Cambria"/>
          <w:sz w:val="24"/>
          <w:szCs w:val="24"/>
        </w:rPr>
        <w:t xml:space="preserve"> Twitter</w:t>
      </w:r>
      <w:r w:rsidR="008753D4">
        <w:rPr>
          <w:rFonts w:ascii="Cambria" w:hAnsi="Cambria"/>
          <w:sz w:val="24"/>
          <w:szCs w:val="24"/>
        </w:rPr>
        <w:t>,</w:t>
      </w:r>
      <w:r w:rsidRPr="00661935">
        <w:rPr>
          <w:rFonts w:ascii="Cambria" w:hAnsi="Cambria"/>
          <w:sz w:val="24"/>
          <w:szCs w:val="24"/>
        </w:rPr>
        <w:t xml:space="preserve"> is an important means of </w:t>
      </w:r>
      <w:r w:rsidR="001C1F9E" w:rsidRPr="00661935">
        <w:rPr>
          <w:rFonts w:ascii="Cambria" w:hAnsi="Cambria"/>
          <w:sz w:val="24"/>
          <w:szCs w:val="24"/>
        </w:rPr>
        <w:t xml:space="preserve">conveying </w:t>
      </w:r>
      <w:r w:rsidR="001C1F9E">
        <w:rPr>
          <w:rFonts w:ascii="Cambria" w:hAnsi="Cambria"/>
          <w:sz w:val="24"/>
          <w:szCs w:val="24"/>
        </w:rPr>
        <w:t xml:space="preserve">and receiving </w:t>
      </w:r>
      <w:r w:rsidRPr="00661935">
        <w:rPr>
          <w:rFonts w:ascii="Cambria" w:hAnsi="Cambria"/>
          <w:sz w:val="24"/>
          <w:szCs w:val="24"/>
        </w:rPr>
        <w:t>messages for health organizations</w:t>
      </w:r>
      <w:r w:rsidR="001C1F9E">
        <w:rPr>
          <w:rFonts w:ascii="Cambria" w:hAnsi="Cambria"/>
          <w:sz w:val="24"/>
          <w:szCs w:val="24"/>
        </w:rPr>
        <w:t xml:space="preserve">, as well as information </w:t>
      </w:r>
      <w:r w:rsidRPr="00661935">
        <w:rPr>
          <w:rFonts w:ascii="Cambria" w:hAnsi="Cambria"/>
          <w:sz w:val="24"/>
          <w:szCs w:val="24"/>
        </w:rPr>
        <w:t xml:space="preserve">sharing </w:t>
      </w:r>
      <w:r w:rsidR="001C1F9E">
        <w:rPr>
          <w:rFonts w:ascii="Cambria" w:hAnsi="Cambria"/>
          <w:sz w:val="24"/>
          <w:szCs w:val="24"/>
        </w:rPr>
        <w:t xml:space="preserve">with </w:t>
      </w:r>
      <w:r>
        <w:rPr>
          <w:rFonts w:ascii="Cambria" w:hAnsi="Cambria"/>
          <w:sz w:val="24"/>
          <w:szCs w:val="24"/>
        </w:rPr>
        <w:t xml:space="preserve">individuals and communities. </w:t>
      </w:r>
      <w:r w:rsidRPr="00661935">
        <w:rPr>
          <w:rFonts w:ascii="Cambria" w:hAnsi="Cambria"/>
          <w:sz w:val="24"/>
          <w:szCs w:val="24"/>
        </w:rPr>
        <w:t>They generate interactive</w:t>
      </w:r>
      <w:r>
        <w:rPr>
          <w:rFonts w:ascii="Cambria" w:hAnsi="Cambria"/>
          <w:sz w:val="24"/>
          <w:szCs w:val="24"/>
        </w:rPr>
        <w:t xml:space="preserve"> </w:t>
      </w:r>
      <w:r w:rsidRPr="00661935">
        <w:rPr>
          <w:rFonts w:ascii="Cambria" w:hAnsi="Cambria"/>
          <w:sz w:val="24"/>
          <w:szCs w:val="24"/>
        </w:rPr>
        <w:t xml:space="preserve">platforms for </w:t>
      </w:r>
      <w:r>
        <w:rPr>
          <w:rFonts w:ascii="Cambria" w:hAnsi="Cambria"/>
          <w:sz w:val="24"/>
          <w:szCs w:val="24"/>
        </w:rPr>
        <w:t>health education and disease prevention</w:t>
      </w:r>
      <w:r w:rsidRPr="00661935">
        <w:rPr>
          <w:rFonts w:ascii="Cambria" w:hAnsi="Cambria"/>
          <w:sz w:val="24"/>
          <w:szCs w:val="24"/>
        </w:rPr>
        <w:t>.</w:t>
      </w:r>
      <w:r w:rsidR="00324F05">
        <w:rPr>
          <w:rFonts w:ascii="Cambria" w:hAnsi="Cambria"/>
          <w:sz w:val="24"/>
          <w:szCs w:val="24"/>
        </w:rPr>
        <w:t xml:space="preserve"> In line with </w:t>
      </w:r>
      <w:r w:rsidR="00324F05" w:rsidRPr="00324F05">
        <w:rPr>
          <w:rFonts w:ascii="Cambria" w:hAnsi="Cambria"/>
          <w:i/>
          <w:iCs/>
          <w:sz w:val="24"/>
          <w:szCs w:val="24"/>
        </w:rPr>
        <w:t>Workplace Health Promotion</w:t>
      </w:r>
      <w:r w:rsidR="00324F05">
        <w:rPr>
          <w:rFonts w:ascii="Cambria" w:hAnsi="Cambria"/>
          <w:i/>
          <w:iCs/>
          <w:sz w:val="24"/>
          <w:szCs w:val="24"/>
        </w:rPr>
        <w:t xml:space="preserve"> Guideline</w:t>
      </w:r>
      <w:r w:rsidR="0024486A">
        <w:rPr>
          <w:rFonts w:ascii="Cambria" w:hAnsi="Cambria"/>
          <w:i/>
          <w:iCs/>
          <w:sz w:val="24"/>
          <w:szCs w:val="24"/>
        </w:rPr>
        <w:t xml:space="preserve"> </w:t>
      </w:r>
      <w:r w:rsidR="0024486A" w:rsidRPr="00135B22">
        <w:rPr>
          <w:rFonts w:ascii="Cambria" w:hAnsi="Cambria"/>
          <w:iCs/>
          <w:sz w:val="24"/>
          <w:szCs w:val="24"/>
        </w:rPr>
        <w:t xml:space="preserve">on </w:t>
      </w:r>
      <w:r w:rsidR="00324F05">
        <w:rPr>
          <w:rFonts w:ascii="Cambria" w:hAnsi="Cambria"/>
          <w:sz w:val="24"/>
          <w:szCs w:val="24"/>
        </w:rPr>
        <w:t>Ensuring</w:t>
      </w:r>
      <w:r w:rsidR="00324F05" w:rsidRPr="00324F05">
        <w:rPr>
          <w:rFonts w:ascii="Cambria" w:hAnsi="Cambria"/>
          <w:sz w:val="24"/>
          <w:szCs w:val="24"/>
        </w:rPr>
        <w:t xml:space="preserve"> equal access to workplace health promotion</w:t>
      </w:r>
      <w:r w:rsidR="00324F05">
        <w:rPr>
          <w:rFonts w:ascii="Cambria" w:hAnsi="Cambria"/>
          <w:sz w:val="24"/>
          <w:szCs w:val="24"/>
        </w:rPr>
        <w:t xml:space="preserve">, the social media can be used to communicate regularly with the insured population, providing information on workplace health promotion services, and activities. </w:t>
      </w:r>
      <w:r w:rsidR="00324F05" w:rsidRPr="00324F05">
        <w:rPr>
          <w:rFonts w:ascii="Cambria" w:hAnsi="Cambria"/>
          <w:sz w:val="24"/>
          <w:szCs w:val="24"/>
        </w:rPr>
        <w:t xml:space="preserve"> </w:t>
      </w:r>
    </w:p>
    <w:p w:rsidR="00C92BC3" w:rsidRDefault="00C92BC3" w:rsidP="00C92BC3">
      <w:pPr>
        <w:jc w:val="both"/>
        <w:rPr>
          <w:rFonts w:ascii="Cambria" w:hAnsi="Cambria"/>
          <w:b/>
          <w:bCs/>
          <w:sz w:val="24"/>
          <w:szCs w:val="24"/>
        </w:rPr>
      </w:pPr>
      <w:r w:rsidRPr="002C7D17">
        <w:rPr>
          <w:rFonts w:ascii="Cambria" w:hAnsi="Cambria"/>
          <w:b/>
          <w:bCs/>
          <w:sz w:val="24"/>
          <w:szCs w:val="24"/>
        </w:rPr>
        <w:t>Structure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:rsidR="00D26BC9" w:rsidRDefault="00D26BC9" w:rsidP="00D26B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4043C">
        <w:rPr>
          <w:rFonts w:ascii="Cambria" w:hAnsi="Cambria"/>
          <w:sz w:val="24"/>
          <w:szCs w:val="24"/>
        </w:rPr>
        <w:t xml:space="preserve">The board and management should adopt the </w:t>
      </w:r>
      <w:r w:rsidR="00E30D8B">
        <w:rPr>
          <w:rFonts w:ascii="Cambria" w:hAnsi="Cambria"/>
          <w:sz w:val="24"/>
          <w:szCs w:val="24"/>
        </w:rPr>
        <w:t xml:space="preserve">strategic </w:t>
      </w:r>
      <w:r w:rsidRPr="0034043C">
        <w:rPr>
          <w:rFonts w:ascii="Cambria" w:hAnsi="Cambria"/>
          <w:sz w:val="24"/>
          <w:szCs w:val="24"/>
        </w:rPr>
        <w:t xml:space="preserve">use of </w:t>
      </w:r>
      <w:r>
        <w:rPr>
          <w:rFonts w:ascii="Cambria" w:hAnsi="Cambria"/>
          <w:sz w:val="24"/>
          <w:szCs w:val="24"/>
        </w:rPr>
        <w:t>social media in communicating with the public for the purpose of health education and dissemination of information</w:t>
      </w:r>
      <w:r w:rsidR="00663B42">
        <w:rPr>
          <w:rFonts w:ascii="Cambria" w:hAnsi="Cambria"/>
          <w:sz w:val="24"/>
          <w:szCs w:val="24"/>
        </w:rPr>
        <w:t xml:space="preserve"> as well as seeking feedback on services</w:t>
      </w:r>
      <w:r>
        <w:rPr>
          <w:rFonts w:ascii="Cambria" w:hAnsi="Cambria"/>
          <w:sz w:val="24"/>
          <w:szCs w:val="24"/>
        </w:rPr>
        <w:t>.</w:t>
      </w:r>
      <w:r w:rsidR="00E30D8B">
        <w:rPr>
          <w:rFonts w:ascii="Cambria" w:hAnsi="Cambria"/>
          <w:sz w:val="24"/>
          <w:szCs w:val="24"/>
        </w:rPr>
        <w:t xml:space="preserve"> This adoption should include a thorough analysis of opportunities, risks, challenges, and mitigating measures. </w:t>
      </w:r>
      <w:r>
        <w:rPr>
          <w:rFonts w:ascii="Cambria" w:hAnsi="Cambria"/>
          <w:sz w:val="24"/>
          <w:szCs w:val="24"/>
        </w:rPr>
        <w:t xml:space="preserve"> </w:t>
      </w:r>
    </w:p>
    <w:p w:rsidR="00135B22" w:rsidRDefault="00D26BC9" w:rsidP="00135B2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24486A">
        <w:rPr>
          <w:rFonts w:ascii="Cambria" w:hAnsi="Cambria"/>
          <w:sz w:val="24"/>
          <w:szCs w:val="24"/>
        </w:rPr>
        <w:t>The management to identify certain social media platforms to be utilised by the institution</w:t>
      </w:r>
      <w:r w:rsidR="0024241F" w:rsidRPr="0024486A">
        <w:rPr>
          <w:rFonts w:ascii="Cambria" w:hAnsi="Cambria"/>
          <w:sz w:val="24"/>
          <w:szCs w:val="24"/>
        </w:rPr>
        <w:t xml:space="preserve"> with policies to carry out the objectives of this utilization and observe the best interest of the institution and </w:t>
      </w:r>
      <w:r w:rsidR="00135B22" w:rsidRPr="0024486A">
        <w:rPr>
          <w:rFonts w:ascii="Cambria" w:hAnsi="Cambria"/>
          <w:sz w:val="24"/>
          <w:szCs w:val="24"/>
        </w:rPr>
        <w:t xml:space="preserve">beneficiaries. </w:t>
      </w:r>
    </w:p>
    <w:p w:rsidR="0076514E" w:rsidRPr="0024486A" w:rsidRDefault="00135B22" w:rsidP="00135B2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24486A">
        <w:rPr>
          <w:rFonts w:ascii="Cambria" w:hAnsi="Cambria"/>
          <w:sz w:val="24"/>
          <w:szCs w:val="24"/>
        </w:rPr>
        <w:t>The</w:t>
      </w:r>
      <w:r w:rsidR="009803E7" w:rsidRPr="0024486A">
        <w:rPr>
          <w:rFonts w:ascii="Cambria" w:hAnsi="Cambria"/>
          <w:sz w:val="24"/>
          <w:szCs w:val="24"/>
        </w:rPr>
        <w:t xml:space="preserve"> institution’s deployment of social media should be in accordance with ISSA Guidelines on Communication Chapters C </w:t>
      </w:r>
      <w:r w:rsidR="00E30D8B" w:rsidRPr="0024486A">
        <w:rPr>
          <w:rFonts w:ascii="Cambria" w:hAnsi="Cambria"/>
          <w:sz w:val="24"/>
          <w:szCs w:val="24"/>
        </w:rPr>
        <w:t xml:space="preserve">on “Communication Unit” </w:t>
      </w:r>
      <w:r w:rsidR="009803E7" w:rsidRPr="0024486A">
        <w:rPr>
          <w:rFonts w:ascii="Cambria" w:hAnsi="Cambria"/>
          <w:sz w:val="24"/>
          <w:szCs w:val="24"/>
        </w:rPr>
        <w:t xml:space="preserve">and E </w:t>
      </w:r>
      <w:r w:rsidR="00E30D8B" w:rsidRPr="0024486A">
        <w:rPr>
          <w:rFonts w:ascii="Cambria" w:hAnsi="Cambria"/>
          <w:sz w:val="24"/>
          <w:szCs w:val="24"/>
        </w:rPr>
        <w:t>on “External Communication”.</w:t>
      </w:r>
    </w:p>
    <w:p w:rsidR="00C92BC3" w:rsidRPr="003633C3" w:rsidRDefault="00E30D8B" w:rsidP="003633C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633C3">
        <w:rPr>
          <w:rFonts w:ascii="Cambria" w:hAnsi="Cambria"/>
          <w:sz w:val="24"/>
          <w:szCs w:val="24"/>
        </w:rPr>
        <w:t>The institution’s deployment of social media should conform with relevant guidelines in this chapter namely; guidelines on ICT policy, strategy, and regulations for Healthcare; ICT-based implementation of healthcare services in management and support functions; Specific Data Protection considerations; and Permanent evaluation of ICT health applications and services.</w:t>
      </w:r>
    </w:p>
    <w:p w:rsidR="00C92BC3" w:rsidRDefault="00C92BC3" w:rsidP="00C92BC3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Mechanisms</w:t>
      </w:r>
    </w:p>
    <w:p w:rsidR="00135B22" w:rsidRPr="00135B22" w:rsidRDefault="00BD1E75" w:rsidP="00135B22">
      <w:pPr>
        <w:pStyle w:val="ListParagraph"/>
        <w:numPr>
          <w:ilvl w:val="0"/>
          <w:numId w:val="8"/>
        </w:numPr>
        <w:jc w:val="both"/>
        <w:rPr>
          <w:rFonts w:ascii="Cambria" w:hAnsi="Cambria"/>
          <w:b/>
          <w:bCs/>
          <w:sz w:val="24"/>
          <w:szCs w:val="24"/>
        </w:rPr>
      </w:pPr>
      <w:r w:rsidRPr="00BD1E75">
        <w:rPr>
          <w:rFonts w:ascii="Cambria" w:hAnsi="Cambria"/>
          <w:bCs/>
          <w:sz w:val="24"/>
          <w:szCs w:val="24"/>
        </w:rPr>
        <w:t>The management</w:t>
      </w:r>
      <w:r w:rsidR="0024486A">
        <w:rPr>
          <w:rFonts w:ascii="Cambria" w:hAnsi="Cambria"/>
          <w:bCs/>
          <w:sz w:val="24"/>
          <w:szCs w:val="24"/>
        </w:rPr>
        <w:t>, in collaboration with the ICT and health units,</w:t>
      </w:r>
      <w:r w:rsidRPr="00BD1E75">
        <w:rPr>
          <w:rFonts w:ascii="Cambria" w:hAnsi="Cambria"/>
          <w:bCs/>
          <w:sz w:val="24"/>
          <w:szCs w:val="24"/>
        </w:rPr>
        <w:t xml:space="preserve"> should </w:t>
      </w:r>
      <w:r w:rsidR="0024486A">
        <w:rPr>
          <w:rFonts w:ascii="Cambria" w:hAnsi="Cambria"/>
          <w:bCs/>
          <w:sz w:val="24"/>
          <w:szCs w:val="24"/>
        </w:rPr>
        <w:t xml:space="preserve">develop and </w:t>
      </w:r>
      <w:r w:rsidRPr="00BD1E75">
        <w:rPr>
          <w:rFonts w:ascii="Cambria" w:hAnsi="Cambria"/>
          <w:bCs/>
          <w:sz w:val="24"/>
          <w:szCs w:val="24"/>
        </w:rPr>
        <w:t>communicate a plan for the use of social media in communicating with beneficiaries with an assigned set of responsibilities to ICT unit</w:t>
      </w:r>
      <w:r>
        <w:rPr>
          <w:rFonts w:ascii="Cambria" w:hAnsi="Cambria"/>
          <w:bCs/>
          <w:sz w:val="24"/>
          <w:szCs w:val="24"/>
        </w:rPr>
        <w:t xml:space="preserve"> and admins of the social media platforms to be used. </w:t>
      </w:r>
    </w:p>
    <w:p w:rsidR="00BD1E75" w:rsidRPr="00135B22" w:rsidRDefault="00BD1E75" w:rsidP="00135B22">
      <w:pPr>
        <w:pStyle w:val="ListParagraph"/>
        <w:numPr>
          <w:ilvl w:val="0"/>
          <w:numId w:val="8"/>
        </w:numPr>
        <w:jc w:val="both"/>
        <w:rPr>
          <w:rFonts w:ascii="Cambria" w:hAnsi="Cambria"/>
          <w:b/>
          <w:bCs/>
          <w:sz w:val="24"/>
          <w:szCs w:val="24"/>
        </w:rPr>
      </w:pPr>
      <w:r w:rsidRPr="00135B22">
        <w:rPr>
          <w:rFonts w:ascii="Cambria" w:hAnsi="Cambria"/>
          <w:bCs/>
          <w:sz w:val="24"/>
          <w:szCs w:val="24"/>
        </w:rPr>
        <w:t>A set of guiding rules is put in place</w:t>
      </w:r>
      <w:r w:rsidR="00AC030D" w:rsidRPr="00135B22">
        <w:rPr>
          <w:rFonts w:ascii="Cambria" w:hAnsi="Cambria"/>
          <w:bCs/>
          <w:sz w:val="24"/>
          <w:szCs w:val="24"/>
        </w:rPr>
        <w:t>, with the support of the legal unit,</w:t>
      </w:r>
      <w:r w:rsidRPr="00135B22">
        <w:rPr>
          <w:rFonts w:ascii="Cambria" w:hAnsi="Cambria"/>
          <w:bCs/>
          <w:sz w:val="24"/>
          <w:szCs w:val="24"/>
        </w:rPr>
        <w:t xml:space="preserve"> for the </w:t>
      </w:r>
      <w:r w:rsidR="0024241F" w:rsidRPr="00135B22">
        <w:rPr>
          <w:rFonts w:ascii="Cambria" w:hAnsi="Cambria"/>
          <w:bCs/>
          <w:sz w:val="24"/>
          <w:szCs w:val="24"/>
        </w:rPr>
        <w:t xml:space="preserve">proper </w:t>
      </w:r>
      <w:r w:rsidRPr="00135B22">
        <w:rPr>
          <w:rFonts w:ascii="Cambria" w:hAnsi="Cambria"/>
          <w:bCs/>
          <w:sz w:val="24"/>
          <w:szCs w:val="24"/>
        </w:rPr>
        <w:t>use of social media to ensure the best interest of the institution and prevent any perceived harmful</w:t>
      </w:r>
      <w:r w:rsidR="001C1F9E" w:rsidRPr="00135B22">
        <w:rPr>
          <w:rFonts w:ascii="Cambria" w:hAnsi="Cambria"/>
          <w:bCs/>
          <w:sz w:val="24"/>
          <w:szCs w:val="24"/>
        </w:rPr>
        <w:t>, incorrect, misleading,</w:t>
      </w:r>
      <w:r w:rsidR="00663B42" w:rsidRPr="00135B22">
        <w:rPr>
          <w:rFonts w:ascii="Cambria" w:hAnsi="Cambria"/>
          <w:bCs/>
          <w:sz w:val="24"/>
          <w:szCs w:val="24"/>
        </w:rPr>
        <w:t xml:space="preserve"> or inappropriate</w:t>
      </w:r>
      <w:r w:rsidRPr="00135B22">
        <w:rPr>
          <w:rFonts w:ascii="Cambria" w:hAnsi="Cambria"/>
          <w:bCs/>
          <w:sz w:val="24"/>
          <w:szCs w:val="24"/>
        </w:rPr>
        <w:t xml:space="preserve"> communication to the public.  </w:t>
      </w:r>
      <w:r w:rsidR="0024241F" w:rsidRPr="00135B22">
        <w:rPr>
          <w:rFonts w:ascii="Cambria" w:hAnsi="Cambria"/>
          <w:bCs/>
          <w:sz w:val="24"/>
          <w:szCs w:val="24"/>
        </w:rPr>
        <w:t>Similarly to screen, and reject any communication that is perceived as inappropriate or entails potential harm.</w:t>
      </w:r>
    </w:p>
    <w:p w:rsidR="00435CAC" w:rsidRPr="00661935" w:rsidRDefault="00435CAC" w:rsidP="00661935">
      <w:pPr>
        <w:jc w:val="both"/>
        <w:rPr>
          <w:rFonts w:ascii="Cambria" w:hAnsi="Cambria"/>
          <w:sz w:val="24"/>
          <w:szCs w:val="24"/>
        </w:rPr>
      </w:pPr>
    </w:p>
    <w:p w:rsidR="001678D8" w:rsidRPr="005124F9" w:rsidRDefault="00F404DD" w:rsidP="00077509">
      <w:pPr>
        <w:pStyle w:val="Heading2"/>
        <w:pageBreakBefore/>
        <w:rPr>
          <w:rFonts w:asciiTheme="majorBidi" w:hAnsiTheme="majorBidi"/>
          <w:b/>
          <w:bCs/>
          <w:lang w:val="en-US"/>
        </w:rPr>
      </w:pPr>
      <w:bookmarkStart w:id="9" w:name="_Toc527627196"/>
      <w:r w:rsidRPr="005124F9">
        <w:rPr>
          <w:rFonts w:asciiTheme="majorBidi" w:hAnsiTheme="majorBidi"/>
          <w:b/>
          <w:bCs/>
          <w:lang w:val="en-US"/>
        </w:rPr>
        <w:t>Guideline 8</w:t>
      </w:r>
      <w:r w:rsidR="00A934F4" w:rsidRPr="005124F9">
        <w:rPr>
          <w:rFonts w:asciiTheme="majorBidi" w:hAnsiTheme="majorBidi"/>
          <w:b/>
          <w:bCs/>
          <w:lang w:val="en-US"/>
        </w:rPr>
        <w:t xml:space="preserve">: </w:t>
      </w:r>
      <w:r w:rsidR="00077509">
        <w:rPr>
          <w:rFonts w:asciiTheme="majorBidi" w:hAnsiTheme="majorBidi"/>
          <w:b/>
          <w:bCs/>
          <w:lang w:val="en-US"/>
        </w:rPr>
        <w:t>Potential uses of emerging technology, big data and new data sources.</w:t>
      </w:r>
      <w:bookmarkEnd w:id="9"/>
    </w:p>
    <w:p w:rsidR="00DC5F5C" w:rsidRDefault="00DC5F5C" w:rsidP="00071162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The institution </w:t>
      </w:r>
      <w:r w:rsidR="009E5870">
        <w:rPr>
          <w:rFonts w:ascii="Cambria" w:hAnsi="Cambria"/>
          <w:b/>
          <w:bCs/>
          <w:sz w:val="24"/>
          <w:szCs w:val="24"/>
        </w:rPr>
        <w:t>develops</w:t>
      </w:r>
      <w:r w:rsidR="002A4F26">
        <w:rPr>
          <w:rFonts w:ascii="Cambria" w:hAnsi="Cambria"/>
          <w:b/>
          <w:bCs/>
          <w:sz w:val="24"/>
          <w:szCs w:val="24"/>
        </w:rPr>
        <w:t xml:space="preserve"> </w:t>
      </w:r>
      <w:r w:rsidR="00071162">
        <w:rPr>
          <w:rFonts w:ascii="Cambria" w:hAnsi="Cambria"/>
          <w:b/>
          <w:bCs/>
          <w:sz w:val="24"/>
          <w:szCs w:val="24"/>
        </w:rPr>
        <w:t xml:space="preserve">appropriate technical capacities as well as </w:t>
      </w:r>
      <w:r w:rsidR="00B46FB4">
        <w:rPr>
          <w:rFonts w:ascii="Cambria" w:hAnsi="Cambria"/>
          <w:b/>
          <w:bCs/>
          <w:sz w:val="24"/>
          <w:szCs w:val="24"/>
        </w:rPr>
        <w:t>robust governance structure</w:t>
      </w:r>
      <w:r w:rsidR="002A4F26" w:rsidRPr="002A4F26">
        <w:rPr>
          <w:rFonts w:ascii="Cambria" w:hAnsi="Cambria"/>
          <w:b/>
          <w:bCs/>
          <w:sz w:val="24"/>
          <w:szCs w:val="24"/>
        </w:rPr>
        <w:t xml:space="preserve"> and </w:t>
      </w:r>
      <w:r w:rsidR="009E5870">
        <w:rPr>
          <w:rFonts w:ascii="Cambria" w:hAnsi="Cambria"/>
          <w:b/>
          <w:bCs/>
          <w:sz w:val="24"/>
          <w:szCs w:val="24"/>
        </w:rPr>
        <w:t>regulations</w:t>
      </w:r>
      <w:r w:rsidR="002A4F26" w:rsidRPr="002A4F26">
        <w:rPr>
          <w:rFonts w:ascii="Cambria" w:hAnsi="Cambria"/>
          <w:b/>
          <w:bCs/>
          <w:sz w:val="24"/>
          <w:szCs w:val="24"/>
        </w:rPr>
        <w:t xml:space="preserve"> </w:t>
      </w:r>
      <w:r w:rsidR="00071162">
        <w:rPr>
          <w:rFonts w:ascii="Cambria" w:hAnsi="Cambria"/>
          <w:b/>
          <w:bCs/>
          <w:sz w:val="24"/>
          <w:szCs w:val="24"/>
        </w:rPr>
        <w:t>enabling an effective and safe</w:t>
      </w:r>
      <w:r w:rsidR="00071162" w:rsidRPr="002A4F26">
        <w:rPr>
          <w:rFonts w:ascii="Cambria" w:hAnsi="Cambria"/>
          <w:b/>
          <w:bCs/>
          <w:sz w:val="24"/>
          <w:szCs w:val="24"/>
        </w:rPr>
        <w:t xml:space="preserve"> use of </w:t>
      </w:r>
      <w:r w:rsidR="00077509">
        <w:rPr>
          <w:rFonts w:ascii="Cambria" w:hAnsi="Cambria"/>
          <w:b/>
          <w:bCs/>
          <w:sz w:val="24"/>
          <w:szCs w:val="24"/>
        </w:rPr>
        <w:t>emerging technology</w:t>
      </w:r>
      <w:r w:rsidR="00A6238D">
        <w:rPr>
          <w:rFonts w:ascii="Cambria" w:hAnsi="Cambria"/>
          <w:b/>
          <w:bCs/>
          <w:sz w:val="24"/>
          <w:szCs w:val="24"/>
        </w:rPr>
        <w:t xml:space="preserve"> in healthcare</w:t>
      </w:r>
      <w:r w:rsidR="00071162">
        <w:rPr>
          <w:rFonts w:ascii="Cambria" w:hAnsi="Cambria"/>
          <w:b/>
          <w:bCs/>
          <w:sz w:val="24"/>
          <w:szCs w:val="24"/>
        </w:rPr>
        <w:t xml:space="preserve">, </w:t>
      </w:r>
      <w:r w:rsidR="00077509">
        <w:rPr>
          <w:rFonts w:ascii="Cambria" w:hAnsi="Cambria"/>
          <w:b/>
          <w:bCs/>
          <w:sz w:val="24"/>
          <w:szCs w:val="24"/>
        </w:rPr>
        <w:t xml:space="preserve">and </w:t>
      </w:r>
      <w:r w:rsidR="00071162">
        <w:rPr>
          <w:rFonts w:ascii="Cambria" w:hAnsi="Cambria"/>
          <w:b/>
          <w:bCs/>
          <w:sz w:val="24"/>
          <w:szCs w:val="24"/>
        </w:rPr>
        <w:t>in particular</w:t>
      </w:r>
      <w:r w:rsidR="00071162" w:rsidRPr="002A4F26">
        <w:rPr>
          <w:rFonts w:ascii="Cambria" w:hAnsi="Cambria"/>
          <w:b/>
          <w:bCs/>
          <w:sz w:val="24"/>
          <w:szCs w:val="24"/>
        </w:rPr>
        <w:t xml:space="preserve"> </w:t>
      </w:r>
      <w:r w:rsidR="00077509">
        <w:rPr>
          <w:rFonts w:ascii="Cambria" w:hAnsi="Cambria"/>
          <w:b/>
          <w:bCs/>
          <w:sz w:val="24"/>
          <w:szCs w:val="24"/>
        </w:rPr>
        <w:t xml:space="preserve">data </w:t>
      </w:r>
      <w:r w:rsidR="005C1F77">
        <w:rPr>
          <w:rFonts w:ascii="Cambria" w:hAnsi="Cambria"/>
          <w:b/>
          <w:bCs/>
          <w:sz w:val="24"/>
          <w:szCs w:val="24"/>
        </w:rPr>
        <w:t xml:space="preserve">generated by the various applications of ICT </w:t>
      </w:r>
      <w:r w:rsidR="00D57FDA">
        <w:rPr>
          <w:rFonts w:ascii="Cambria" w:hAnsi="Cambria"/>
          <w:b/>
          <w:bCs/>
          <w:sz w:val="24"/>
          <w:szCs w:val="24"/>
        </w:rPr>
        <w:t xml:space="preserve">and personal devices </w:t>
      </w:r>
      <w:r w:rsidR="005C1F77">
        <w:rPr>
          <w:rFonts w:ascii="Cambria" w:hAnsi="Cambria"/>
          <w:b/>
          <w:bCs/>
          <w:sz w:val="24"/>
          <w:szCs w:val="24"/>
        </w:rPr>
        <w:t>in health services. This governance</w:t>
      </w:r>
      <w:r w:rsidR="002A4F26">
        <w:rPr>
          <w:rFonts w:ascii="Cambria" w:hAnsi="Cambria"/>
          <w:b/>
          <w:bCs/>
          <w:sz w:val="24"/>
          <w:szCs w:val="24"/>
        </w:rPr>
        <w:t xml:space="preserve"> </w:t>
      </w:r>
      <w:r w:rsidR="00B46FB4">
        <w:rPr>
          <w:rFonts w:ascii="Cambria" w:hAnsi="Cambria"/>
          <w:b/>
          <w:bCs/>
          <w:sz w:val="24"/>
          <w:szCs w:val="24"/>
        </w:rPr>
        <w:t xml:space="preserve">structure </w:t>
      </w:r>
      <w:r w:rsidR="002A4F26">
        <w:rPr>
          <w:rFonts w:ascii="Cambria" w:hAnsi="Cambria"/>
          <w:b/>
          <w:bCs/>
          <w:sz w:val="24"/>
          <w:szCs w:val="24"/>
        </w:rPr>
        <w:t>follow</w:t>
      </w:r>
      <w:r w:rsidR="005C1F77">
        <w:rPr>
          <w:rFonts w:ascii="Cambria" w:hAnsi="Cambria"/>
          <w:b/>
          <w:bCs/>
          <w:sz w:val="24"/>
          <w:szCs w:val="24"/>
        </w:rPr>
        <w:t>s</w:t>
      </w:r>
      <w:r>
        <w:rPr>
          <w:rFonts w:ascii="Cambria" w:hAnsi="Cambria"/>
          <w:b/>
          <w:bCs/>
          <w:sz w:val="24"/>
          <w:szCs w:val="24"/>
        </w:rPr>
        <w:t xml:space="preserve"> the </w:t>
      </w:r>
      <w:r w:rsidRPr="00DC5F5C">
        <w:rPr>
          <w:rFonts w:ascii="Cambria" w:hAnsi="Cambria"/>
          <w:b/>
          <w:bCs/>
          <w:sz w:val="24"/>
          <w:szCs w:val="24"/>
        </w:rPr>
        <w:t>national policy or strategy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DC5F5C">
        <w:rPr>
          <w:rFonts w:ascii="Cambria" w:hAnsi="Cambria"/>
          <w:b/>
          <w:bCs/>
          <w:sz w:val="24"/>
          <w:szCs w:val="24"/>
        </w:rPr>
        <w:t>regulating the use of big data in the health sector</w:t>
      </w:r>
      <w:r w:rsidR="00713567">
        <w:rPr>
          <w:rFonts w:ascii="Cambria" w:hAnsi="Cambria"/>
          <w:b/>
          <w:bCs/>
          <w:sz w:val="24"/>
          <w:szCs w:val="24"/>
        </w:rPr>
        <w:t xml:space="preserve">. </w:t>
      </w:r>
    </w:p>
    <w:p w:rsidR="00D946DB" w:rsidRPr="00DF7DEE" w:rsidRDefault="00CB46F3" w:rsidP="00AC030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DF7DEE" w:rsidRPr="00DF7DEE">
        <w:rPr>
          <w:rFonts w:ascii="Cambria" w:hAnsi="Cambria"/>
          <w:sz w:val="24"/>
          <w:szCs w:val="24"/>
        </w:rPr>
        <w:t xml:space="preserve">he recent development of </w:t>
      </w:r>
      <w:r>
        <w:rPr>
          <w:rFonts w:ascii="Cambria" w:hAnsi="Cambria"/>
          <w:sz w:val="24"/>
          <w:szCs w:val="24"/>
        </w:rPr>
        <w:t xml:space="preserve">ICT applications in healthcare services, shows concurrent advances of </w:t>
      </w:r>
      <w:r w:rsidR="00DF7DEE" w:rsidRPr="00DF7DEE">
        <w:rPr>
          <w:rFonts w:ascii="Cambria" w:hAnsi="Cambria"/>
          <w:sz w:val="24"/>
          <w:szCs w:val="24"/>
        </w:rPr>
        <w:t xml:space="preserve">new </w:t>
      </w:r>
      <w:r w:rsidR="00E97772">
        <w:rPr>
          <w:rFonts w:ascii="Cambria" w:hAnsi="Cambria"/>
          <w:sz w:val="24"/>
          <w:szCs w:val="24"/>
        </w:rPr>
        <w:t xml:space="preserve">personal devices commonly known as </w:t>
      </w:r>
      <w:r w:rsidR="00F05485">
        <w:rPr>
          <w:rFonts w:ascii="Cambria" w:hAnsi="Cambria"/>
          <w:sz w:val="24"/>
          <w:szCs w:val="24"/>
        </w:rPr>
        <w:t>internet of things</w:t>
      </w:r>
      <w:r w:rsidR="00E97772">
        <w:rPr>
          <w:rFonts w:ascii="Cambria" w:hAnsi="Cambria"/>
          <w:sz w:val="24"/>
          <w:szCs w:val="24"/>
        </w:rPr>
        <w:t xml:space="preserve"> (IoT), and medical devices and application that are connected to the healthcare IT system known as internet of medical things (IoMT).</w:t>
      </w:r>
      <w:r w:rsidR="0076514E">
        <w:rPr>
          <w:rFonts w:ascii="Cambria" w:hAnsi="Cambria"/>
          <w:sz w:val="24"/>
          <w:szCs w:val="24"/>
        </w:rPr>
        <w:t xml:space="preserve"> </w:t>
      </w:r>
      <w:r w:rsidR="00E97772">
        <w:rPr>
          <w:rFonts w:ascii="Cambria" w:hAnsi="Cambria"/>
          <w:sz w:val="24"/>
          <w:szCs w:val="24"/>
        </w:rPr>
        <w:t xml:space="preserve">All have high potentials and are </w:t>
      </w:r>
      <w:r w:rsidR="00A6238D">
        <w:rPr>
          <w:rFonts w:ascii="Cambria" w:hAnsi="Cambria"/>
          <w:sz w:val="24"/>
          <w:szCs w:val="24"/>
        </w:rPr>
        <w:t xml:space="preserve">new data sources of </w:t>
      </w:r>
      <w:r w:rsidR="00DF7DEE" w:rsidRPr="00DF7DEE">
        <w:rPr>
          <w:rFonts w:ascii="Cambria" w:hAnsi="Cambria"/>
          <w:sz w:val="24"/>
          <w:szCs w:val="24"/>
        </w:rPr>
        <w:t>an unprecedented scale</w:t>
      </w:r>
      <w:r w:rsidR="0076514E">
        <w:rPr>
          <w:rFonts w:ascii="Cambria" w:hAnsi="Cambria"/>
          <w:sz w:val="24"/>
          <w:szCs w:val="24"/>
        </w:rPr>
        <w:t xml:space="preserve"> and velocity</w:t>
      </w:r>
      <w:r w:rsidR="00F05485">
        <w:rPr>
          <w:rFonts w:ascii="Cambria" w:hAnsi="Cambria"/>
          <w:sz w:val="24"/>
          <w:szCs w:val="24"/>
        </w:rPr>
        <w:t xml:space="preserve">. </w:t>
      </w:r>
      <w:r w:rsidR="00E97772">
        <w:rPr>
          <w:rFonts w:ascii="Cambria" w:hAnsi="Cambria"/>
          <w:sz w:val="24"/>
          <w:szCs w:val="24"/>
        </w:rPr>
        <w:t xml:space="preserve">Big data </w:t>
      </w:r>
      <w:r>
        <w:rPr>
          <w:rFonts w:ascii="Cambria" w:hAnsi="Cambria"/>
          <w:sz w:val="24"/>
          <w:szCs w:val="24"/>
        </w:rPr>
        <w:t xml:space="preserve">analysis is to identify priorities and policies </w:t>
      </w:r>
      <w:r w:rsidRPr="00CB46F3">
        <w:rPr>
          <w:rFonts w:ascii="Cambria" w:hAnsi="Cambria"/>
          <w:sz w:val="24"/>
          <w:szCs w:val="24"/>
        </w:rPr>
        <w:t>to improve health care</w:t>
      </w:r>
      <w:r w:rsidR="005F4293">
        <w:rPr>
          <w:rFonts w:ascii="Cambria" w:hAnsi="Cambria"/>
          <w:sz w:val="24"/>
          <w:szCs w:val="24"/>
        </w:rPr>
        <w:t xml:space="preserve">, </w:t>
      </w:r>
      <w:r w:rsidR="00C84915">
        <w:rPr>
          <w:rFonts w:ascii="Cambria" w:hAnsi="Cambria"/>
          <w:sz w:val="24"/>
          <w:szCs w:val="24"/>
        </w:rPr>
        <w:t xml:space="preserve">develop preventive strategies, </w:t>
      </w:r>
      <w:r w:rsidR="005F4293">
        <w:rPr>
          <w:rFonts w:ascii="Cambria" w:hAnsi="Cambria"/>
          <w:sz w:val="24"/>
          <w:szCs w:val="24"/>
        </w:rPr>
        <w:t>support decision making and planning strategies</w:t>
      </w:r>
      <w:r>
        <w:rPr>
          <w:rFonts w:ascii="Cambria" w:hAnsi="Cambria"/>
          <w:sz w:val="24"/>
          <w:szCs w:val="24"/>
        </w:rPr>
        <w:t xml:space="preserve">. </w:t>
      </w:r>
      <w:r w:rsidR="007D35D9">
        <w:rPr>
          <w:rFonts w:ascii="Cambria" w:hAnsi="Cambria"/>
          <w:sz w:val="24"/>
          <w:szCs w:val="24"/>
        </w:rPr>
        <w:t>In turn, based on Big Data, Artificial Intelligence mechanisms enable to automate procedures.</w:t>
      </w:r>
    </w:p>
    <w:p w:rsidR="00C92BC3" w:rsidRDefault="00C92BC3" w:rsidP="00EC0979">
      <w:pPr>
        <w:spacing w:after="120"/>
        <w:jc w:val="both"/>
        <w:rPr>
          <w:rFonts w:ascii="Cambria" w:hAnsi="Cambria"/>
          <w:b/>
          <w:bCs/>
          <w:sz w:val="24"/>
          <w:szCs w:val="24"/>
        </w:rPr>
      </w:pPr>
      <w:r w:rsidRPr="002C7D17">
        <w:rPr>
          <w:rFonts w:ascii="Cambria" w:hAnsi="Cambria"/>
          <w:b/>
          <w:bCs/>
          <w:sz w:val="24"/>
          <w:szCs w:val="24"/>
        </w:rPr>
        <w:t>Structure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:rsidR="0076514E" w:rsidRDefault="0076514E" w:rsidP="003633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management commissions the ICT Unit and the health management to establish a work-plan of initiatives for applying emerging technology such as IoT, IoMT</w:t>
      </w:r>
      <w:r w:rsidRPr="00C84915">
        <w:rPr>
          <w:rFonts w:ascii="Cambria" w:hAnsi="Cambria"/>
          <w:sz w:val="24"/>
          <w:szCs w:val="24"/>
        </w:rPr>
        <w:t>, and personal devices</w:t>
      </w:r>
      <w:r>
        <w:rPr>
          <w:rFonts w:ascii="Cambria" w:hAnsi="Cambria"/>
          <w:sz w:val="24"/>
          <w:szCs w:val="24"/>
        </w:rPr>
        <w:t xml:space="preserve"> to improve health services as well as for building the required institutional capacity.</w:t>
      </w:r>
    </w:p>
    <w:p w:rsidR="0076514E" w:rsidRDefault="00A630D3" w:rsidP="009F16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34EEB">
        <w:rPr>
          <w:rFonts w:ascii="Cambria" w:hAnsi="Cambria"/>
          <w:sz w:val="24"/>
          <w:szCs w:val="24"/>
        </w:rPr>
        <w:t xml:space="preserve">The management to develop a governance framework around the development of statistics and research </w:t>
      </w:r>
      <w:r w:rsidR="00434EEB" w:rsidRPr="00434EEB">
        <w:rPr>
          <w:rFonts w:ascii="Cambria" w:hAnsi="Cambria"/>
          <w:sz w:val="24"/>
          <w:szCs w:val="24"/>
        </w:rPr>
        <w:t xml:space="preserve">for evidence-based decision making. This is </w:t>
      </w:r>
      <w:r w:rsidRPr="00434EEB">
        <w:rPr>
          <w:rFonts w:ascii="Cambria" w:hAnsi="Cambria"/>
          <w:sz w:val="24"/>
          <w:szCs w:val="24"/>
        </w:rPr>
        <w:t xml:space="preserve">to ensure that the data are not misused and that </w:t>
      </w:r>
      <w:r w:rsidR="009F16B2">
        <w:rPr>
          <w:rFonts w:ascii="Cambria" w:hAnsi="Cambria"/>
          <w:sz w:val="24"/>
          <w:szCs w:val="24"/>
        </w:rPr>
        <w:t>individual</w:t>
      </w:r>
      <w:r w:rsidR="009F16B2" w:rsidRPr="00434EEB">
        <w:rPr>
          <w:rFonts w:ascii="Cambria" w:hAnsi="Cambria"/>
          <w:sz w:val="24"/>
          <w:szCs w:val="24"/>
        </w:rPr>
        <w:t>s’</w:t>
      </w:r>
      <w:r w:rsidRPr="00434EEB">
        <w:rPr>
          <w:rFonts w:ascii="Cambria" w:hAnsi="Cambria"/>
          <w:sz w:val="24"/>
          <w:szCs w:val="24"/>
        </w:rPr>
        <w:t xml:space="preserve"> </w:t>
      </w:r>
      <w:r w:rsidR="009F16B2" w:rsidRPr="00434EEB">
        <w:rPr>
          <w:rFonts w:ascii="Cambria" w:hAnsi="Cambria"/>
          <w:sz w:val="24"/>
          <w:szCs w:val="24"/>
        </w:rPr>
        <w:t xml:space="preserve">privacy </w:t>
      </w:r>
      <w:r w:rsidRPr="00434EEB">
        <w:rPr>
          <w:rFonts w:ascii="Cambria" w:hAnsi="Cambria"/>
          <w:sz w:val="24"/>
          <w:szCs w:val="24"/>
        </w:rPr>
        <w:t xml:space="preserve">remains protected throughout the process. </w:t>
      </w:r>
    </w:p>
    <w:p w:rsidR="0076514E" w:rsidRDefault="0076514E" w:rsidP="003633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C030D">
        <w:rPr>
          <w:rFonts w:ascii="Cambria" w:hAnsi="Cambria"/>
          <w:sz w:val="24"/>
          <w:szCs w:val="24"/>
        </w:rPr>
        <w:t>The institutional use of big-data should follow the</w:t>
      </w:r>
      <w:r w:rsidRPr="003633C3">
        <w:rPr>
          <w:rFonts w:ascii="Cambria" w:hAnsi="Cambria"/>
          <w:sz w:val="24"/>
          <w:szCs w:val="24"/>
        </w:rPr>
        <w:t xml:space="preserve"> </w:t>
      </w:r>
      <w:r w:rsidR="00634C54" w:rsidRPr="00AC030D">
        <w:rPr>
          <w:rFonts w:ascii="Cambria" w:hAnsi="Cambria"/>
          <w:sz w:val="24"/>
          <w:szCs w:val="24"/>
        </w:rPr>
        <w:t xml:space="preserve">International Standards Organisation regarding </w:t>
      </w:r>
      <w:r w:rsidR="00634C54" w:rsidRPr="0076514E">
        <w:rPr>
          <w:rFonts w:ascii="Cambria" w:hAnsi="Cambria"/>
          <w:sz w:val="24"/>
          <w:szCs w:val="24"/>
        </w:rPr>
        <w:t>security of electronic health records communications (ISO/TS 13606-4:2009)</w:t>
      </w:r>
      <w:r>
        <w:rPr>
          <w:rFonts w:ascii="Cambria" w:hAnsi="Cambria"/>
          <w:sz w:val="24"/>
          <w:szCs w:val="24"/>
        </w:rPr>
        <w:t xml:space="preserve"> and the </w:t>
      </w:r>
      <w:r w:rsidR="00634C54" w:rsidRPr="003633C3">
        <w:rPr>
          <w:rFonts w:ascii="Cambria" w:hAnsi="Cambria"/>
          <w:sz w:val="24"/>
          <w:szCs w:val="24"/>
        </w:rPr>
        <w:t>International Standards Organisation regarding data protection to facilitate trans</w:t>
      </w:r>
      <w:r w:rsidR="00777A51" w:rsidRPr="003633C3">
        <w:rPr>
          <w:rFonts w:ascii="Cambria" w:hAnsi="Cambria"/>
          <w:sz w:val="24"/>
          <w:szCs w:val="24"/>
        </w:rPr>
        <w:t>-</w:t>
      </w:r>
      <w:r w:rsidR="00634C54" w:rsidRPr="003633C3">
        <w:rPr>
          <w:rFonts w:ascii="Cambria" w:hAnsi="Cambria"/>
          <w:sz w:val="24"/>
          <w:szCs w:val="24"/>
        </w:rPr>
        <w:t>border flows of personal health data (ISO 22857:2011)</w:t>
      </w:r>
      <w:r>
        <w:rPr>
          <w:rFonts w:ascii="Cambria" w:hAnsi="Cambria"/>
          <w:sz w:val="24"/>
          <w:szCs w:val="24"/>
        </w:rPr>
        <w:t>.</w:t>
      </w:r>
    </w:p>
    <w:p w:rsidR="00634C54" w:rsidRPr="003633C3" w:rsidRDefault="0076514E" w:rsidP="003633C3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 w:rsidRPr="00191CB7">
        <w:rPr>
          <w:rFonts w:ascii="Cambria" w:hAnsi="Cambria"/>
          <w:sz w:val="24"/>
          <w:szCs w:val="24"/>
        </w:rPr>
        <w:t xml:space="preserve">The institutional use of big-data should conform with </w:t>
      </w:r>
      <w:r>
        <w:rPr>
          <w:rFonts w:ascii="Cambria" w:hAnsi="Cambria"/>
          <w:sz w:val="24"/>
          <w:szCs w:val="24"/>
        </w:rPr>
        <w:t>chapter B.2. of this set of guidelines on “</w:t>
      </w:r>
      <w:r w:rsidRPr="00713567">
        <w:rPr>
          <w:rFonts w:ascii="Cambria" w:hAnsi="Cambria"/>
          <w:sz w:val="24"/>
          <w:szCs w:val="24"/>
        </w:rPr>
        <w:t>Data Security and Privacy</w:t>
      </w:r>
      <w:r>
        <w:rPr>
          <w:rFonts w:ascii="Cambria" w:hAnsi="Cambria"/>
          <w:sz w:val="24"/>
          <w:szCs w:val="24"/>
        </w:rPr>
        <w:t>” as well as, the</w:t>
      </w:r>
      <w:r w:rsidRPr="00713567">
        <w:rPr>
          <w:rFonts w:ascii="Cambria" w:hAnsi="Cambria"/>
          <w:sz w:val="24"/>
          <w:szCs w:val="24"/>
        </w:rPr>
        <w:t xml:space="preserve"> </w:t>
      </w:r>
      <w:r w:rsidRPr="00191CB7">
        <w:rPr>
          <w:rFonts w:ascii="Cambria" w:hAnsi="Cambria"/>
          <w:sz w:val="24"/>
          <w:szCs w:val="24"/>
        </w:rPr>
        <w:t>relevant guidelines in this chapter namely; Specific Data Protection considerations; and Permanent evaluation of ICT health applications and services.</w:t>
      </w:r>
    </w:p>
    <w:p w:rsidR="00C92BC3" w:rsidRPr="002C7D17" w:rsidRDefault="00C92BC3" w:rsidP="00EC0979">
      <w:pPr>
        <w:spacing w:after="12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Mechanisms</w:t>
      </w:r>
    </w:p>
    <w:p w:rsidR="00C84915" w:rsidRPr="00AC030D" w:rsidRDefault="00AC030D" w:rsidP="003633C3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</w:t>
      </w:r>
      <w:r w:rsidR="00777A51">
        <w:rPr>
          <w:rFonts w:ascii="Cambria" w:hAnsi="Cambria"/>
          <w:sz w:val="24"/>
          <w:szCs w:val="24"/>
        </w:rPr>
        <w:t xml:space="preserve"> management</w:t>
      </w:r>
      <w:r w:rsidR="007D35D9">
        <w:rPr>
          <w:rFonts w:ascii="Cambria" w:hAnsi="Cambria"/>
          <w:sz w:val="24"/>
          <w:szCs w:val="24"/>
        </w:rPr>
        <w:t>, in collaboration with the ICT and health-related units, should</w:t>
      </w:r>
      <w:r w:rsidR="00777A51">
        <w:rPr>
          <w:rFonts w:ascii="Cambria" w:hAnsi="Cambria"/>
          <w:sz w:val="24"/>
          <w:szCs w:val="24"/>
        </w:rPr>
        <w:t xml:space="preserve"> identif</w:t>
      </w:r>
      <w:r w:rsidR="007D35D9">
        <w:rPr>
          <w:rFonts w:ascii="Cambria" w:hAnsi="Cambria"/>
          <w:sz w:val="24"/>
          <w:szCs w:val="24"/>
        </w:rPr>
        <w:t xml:space="preserve">y </w:t>
      </w:r>
      <w:r w:rsidR="00777A51">
        <w:rPr>
          <w:rFonts w:ascii="Cambria" w:hAnsi="Cambria"/>
          <w:sz w:val="24"/>
          <w:szCs w:val="24"/>
        </w:rPr>
        <w:t>i</w:t>
      </w:r>
      <w:r w:rsidR="00C84915" w:rsidRPr="00C84915">
        <w:rPr>
          <w:rFonts w:ascii="Cambria" w:hAnsi="Cambria"/>
          <w:sz w:val="24"/>
          <w:szCs w:val="24"/>
        </w:rPr>
        <w:t>nitiatives</w:t>
      </w:r>
      <w:r w:rsidR="00C84915">
        <w:rPr>
          <w:rFonts w:ascii="Cambria" w:hAnsi="Cambria"/>
          <w:sz w:val="24"/>
          <w:szCs w:val="24"/>
        </w:rPr>
        <w:t xml:space="preserve"> for applying </w:t>
      </w:r>
      <w:r>
        <w:rPr>
          <w:rFonts w:ascii="Cambria" w:hAnsi="Cambria"/>
          <w:sz w:val="24"/>
          <w:szCs w:val="24"/>
        </w:rPr>
        <w:t xml:space="preserve">tools of new technologies such as; </w:t>
      </w:r>
      <w:r w:rsidR="00C84915">
        <w:rPr>
          <w:rFonts w:ascii="Cambria" w:hAnsi="Cambria"/>
          <w:sz w:val="24"/>
          <w:szCs w:val="24"/>
        </w:rPr>
        <w:t>Big D</w:t>
      </w:r>
      <w:r w:rsidR="00C84915" w:rsidRPr="00C84915">
        <w:rPr>
          <w:rFonts w:ascii="Cambria" w:hAnsi="Cambria"/>
          <w:sz w:val="24"/>
          <w:szCs w:val="24"/>
        </w:rPr>
        <w:t>ata</w:t>
      </w:r>
      <w:r w:rsidR="007D35D9">
        <w:rPr>
          <w:rFonts w:ascii="Cambria" w:hAnsi="Cambria"/>
          <w:sz w:val="24"/>
          <w:szCs w:val="24"/>
        </w:rPr>
        <w:t>, Analytics, Artificial Intelligence</w:t>
      </w:r>
      <w:r w:rsidR="00C84915" w:rsidRPr="00C84915">
        <w:rPr>
          <w:rFonts w:ascii="Cambria" w:hAnsi="Cambria"/>
          <w:sz w:val="24"/>
          <w:szCs w:val="24"/>
        </w:rPr>
        <w:t xml:space="preserve">, </w:t>
      </w:r>
      <w:r w:rsidR="003B0808">
        <w:rPr>
          <w:rFonts w:ascii="Cambria" w:hAnsi="Cambria"/>
          <w:sz w:val="24"/>
          <w:szCs w:val="24"/>
        </w:rPr>
        <w:t>IoT, IoMT</w:t>
      </w:r>
      <w:r w:rsidR="00C84915" w:rsidRPr="00C84915">
        <w:rPr>
          <w:rFonts w:ascii="Cambria" w:hAnsi="Cambria"/>
          <w:sz w:val="24"/>
          <w:szCs w:val="24"/>
        </w:rPr>
        <w:t>, and personal dev</w:t>
      </w:r>
      <w:r w:rsidR="00C84915">
        <w:rPr>
          <w:rFonts w:ascii="Cambria" w:hAnsi="Cambria"/>
          <w:sz w:val="24"/>
          <w:szCs w:val="24"/>
        </w:rPr>
        <w:t>ices to improve health services</w:t>
      </w:r>
      <w:r w:rsidR="00777A51">
        <w:rPr>
          <w:rFonts w:ascii="Cambria" w:hAnsi="Cambria"/>
          <w:sz w:val="24"/>
          <w:szCs w:val="24"/>
        </w:rPr>
        <w:t xml:space="preserve"> that may</w:t>
      </w:r>
      <w:r w:rsidR="00C84915">
        <w:rPr>
          <w:rFonts w:ascii="Cambria" w:hAnsi="Cambria"/>
          <w:sz w:val="24"/>
          <w:szCs w:val="24"/>
        </w:rPr>
        <w:t xml:space="preserve"> include</w:t>
      </w:r>
      <w:r>
        <w:rPr>
          <w:rFonts w:ascii="Cambria" w:hAnsi="Cambria"/>
          <w:sz w:val="24"/>
          <w:szCs w:val="24"/>
        </w:rPr>
        <w:t xml:space="preserve"> </w:t>
      </w:r>
      <w:r w:rsidRPr="00AC030D">
        <w:rPr>
          <w:rFonts w:ascii="Cambria" w:hAnsi="Cambria"/>
          <w:sz w:val="24"/>
          <w:szCs w:val="24"/>
        </w:rPr>
        <w:t>p</w:t>
      </w:r>
      <w:r w:rsidR="00C01083" w:rsidRPr="003633C3">
        <w:rPr>
          <w:rFonts w:ascii="Cambria" w:hAnsi="Cambria"/>
          <w:sz w:val="24"/>
          <w:szCs w:val="24"/>
        </w:rPr>
        <w:t>reventive measures</w:t>
      </w:r>
      <w:r w:rsidRPr="00AC030D">
        <w:rPr>
          <w:rFonts w:ascii="Cambria" w:hAnsi="Cambria"/>
          <w:sz w:val="24"/>
          <w:szCs w:val="24"/>
        </w:rPr>
        <w:t xml:space="preserve"> and</w:t>
      </w:r>
      <w:r w:rsidR="00342688" w:rsidRPr="00AC030D">
        <w:rPr>
          <w:rFonts w:ascii="Cambria" w:hAnsi="Cambria"/>
          <w:sz w:val="24"/>
          <w:szCs w:val="24"/>
        </w:rPr>
        <w:t xml:space="preserve"> home</w:t>
      </w:r>
      <w:r w:rsidR="00C01083" w:rsidRPr="00AC030D">
        <w:rPr>
          <w:rFonts w:ascii="Cambria" w:hAnsi="Cambria"/>
          <w:sz w:val="24"/>
          <w:szCs w:val="24"/>
        </w:rPr>
        <w:t xml:space="preserve"> monitoring for long-term care</w:t>
      </w:r>
      <w:r>
        <w:rPr>
          <w:rFonts w:ascii="Cambria" w:hAnsi="Cambria"/>
          <w:sz w:val="24"/>
          <w:szCs w:val="24"/>
        </w:rPr>
        <w:t>.</w:t>
      </w:r>
      <w:r w:rsidR="00C01083" w:rsidRPr="00AC030D">
        <w:rPr>
          <w:rFonts w:ascii="Cambria" w:hAnsi="Cambria"/>
          <w:sz w:val="24"/>
          <w:szCs w:val="24"/>
        </w:rPr>
        <w:t xml:space="preserve"> </w:t>
      </w:r>
    </w:p>
    <w:p w:rsidR="004F676D" w:rsidRDefault="0090568B" w:rsidP="003633C3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management </w:t>
      </w:r>
      <w:r w:rsidR="007D35D9">
        <w:rPr>
          <w:rFonts w:ascii="Cambria" w:hAnsi="Cambria"/>
          <w:sz w:val="24"/>
          <w:szCs w:val="24"/>
        </w:rPr>
        <w:t xml:space="preserve">should </w:t>
      </w:r>
      <w:r>
        <w:rPr>
          <w:rFonts w:ascii="Cambria" w:hAnsi="Cambria"/>
          <w:sz w:val="24"/>
          <w:szCs w:val="24"/>
        </w:rPr>
        <w:t>encourage the use of</w:t>
      </w:r>
      <w:r w:rsidR="004F676D">
        <w:rPr>
          <w:rFonts w:ascii="Cambria" w:hAnsi="Cambria"/>
          <w:sz w:val="24"/>
          <w:szCs w:val="24"/>
        </w:rPr>
        <w:t xml:space="preserve"> personal devices and </w:t>
      </w:r>
      <w:r w:rsidR="003B0808">
        <w:rPr>
          <w:rFonts w:ascii="Cambria" w:hAnsi="Cambria"/>
          <w:sz w:val="24"/>
          <w:szCs w:val="24"/>
        </w:rPr>
        <w:t xml:space="preserve">IoMT </w:t>
      </w:r>
      <w:r>
        <w:rPr>
          <w:rFonts w:ascii="Cambria" w:hAnsi="Cambria"/>
          <w:sz w:val="24"/>
          <w:szCs w:val="24"/>
        </w:rPr>
        <w:t xml:space="preserve">in what serves the institution’s vision and establish partnerships with telecommunication providers for this purpose. </w:t>
      </w:r>
    </w:p>
    <w:p w:rsidR="00342688" w:rsidRDefault="00AC030D" w:rsidP="003633C3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 w:rsidR="007D35D9">
        <w:rPr>
          <w:rFonts w:ascii="Cambria" w:hAnsi="Cambria"/>
          <w:sz w:val="24"/>
          <w:szCs w:val="24"/>
        </w:rPr>
        <w:t xml:space="preserve">management should establish </w:t>
      </w:r>
      <w:r>
        <w:rPr>
          <w:rFonts w:ascii="Cambria" w:hAnsi="Cambria"/>
          <w:sz w:val="24"/>
          <w:szCs w:val="24"/>
        </w:rPr>
        <w:t>c</w:t>
      </w:r>
      <w:r w:rsidR="00342688">
        <w:rPr>
          <w:rFonts w:ascii="Cambria" w:hAnsi="Cambria"/>
          <w:sz w:val="24"/>
          <w:szCs w:val="24"/>
        </w:rPr>
        <w:t xml:space="preserve">apacity building </w:t>
      </w:r>
      <w:r>
        <w:rPr>
          <w:rFonts w:ascii="Cambria" w:hAnsi="Cambria"/>
          <w:sz w:val="24"/>
          <w:szCs w:val="24"/>
        </w:rPr>
        <w:t xml:space="preserve">activities </w:t>
      </w:r>
      <w:r w:rsidR="003B0808">
        <w:rPr>
          <w:rFonts w:ascii="Cambria" w:hAnsi="Cambria"/>
          <w:sz w:val="24"/>
          <w:szCs w:val="24"/>
        </w:rPr>
        <w:t xml:space="preserve">for </w:t>
      </w:r>
      <w:r w:rsidR="00342688">
        <w:rPr>
          <w:rFonts w:ascii="Cambria" w:hAnsi="Cambria"/>
          <w:sz w:val="24"/>
          <w:szCs w:val="24"/>
        </w:rPr>
        <w:t xml:space="preserve">ICT and </w:t>
      </w:r>
      <w:r>
        <w:rPr>
          <w:rFonts w:ascii="Cambria" w:hAnsi="Cambria"/>
          <w:sz w:val="24"/>
          <w:szCs w:val="24"/>
        </w:rPr>
        <w:t>h</w:t>
      </w:r>
      <w:r w:rsidR="00342688">
        <w:rPr>
          <w:rFonts w:ascii="Cambria" w:hAnsi="Cambria"/>
          <w:sz w:val="24"/>
          <w:szCs w:val="24"/>
        </w:rPr>
        <w:t xml:space="preserve">ealth staff </w:t>
      </w:r>
      <w:r w:rsidR="003B0808">
        <w:rPr>
          <w:rFonts w:ascii="Cambria" w:hAnsi="Cambria"/>
          <w:sz w:val="24"/>
          <w:szCs w:val="24"/>
        </w:rPr>
        <w:t>besides</w:t>
      </w:r>
      <w:r w:rsidR="00342688">
        <w:rPr>
          <w:rFonts w:ascii="Cambria" w:hAnsi="Cambria"/>
          <w:sz w:val="24"/>
          <w:szCs w:val="24"/>
        </w:rPr>
        <w:t xml:space="preserve"> generating new staff profiles such as health data analysts, etc.</w:t>
      </w:r>
    </w:p>
    <w:p w:rsidR="00A630D3" w:rsidRPr="008753D4" w:rsidRDefault="00461FAF" w:rsidP="00461FAF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 w:rsidRPr="00461FAF">
        <w:rPr>
          <w:rFonts w:ascii="Cambria" w:hAnsi="Cambria"/>
          <w:sz w:val="24"/>
          <w:szCs w:val="24"/>
        </w:rPr>
        <w:t xml:space="preserve">With the support of </w:t>
      </w:r>
      <w:r>
        <w:rPr>
          <w:rFonts w:ascii="Cambria" w:hAnsi="Cambria"/>
          <w:sz w:val="24"/>
          <w:szCs w:val="24"/>
        </w:rPr>
        <w:t xml:space="preserve">the </w:t>
      </w:r>
      <w:r w:rsidRPr="00461FAF">
        <w:rPr>
          <w:rFonts w:ascii="Cambria" w:hAnsi="Cambria"/>
          <w:sz w:val="24"/>
          <w:szCs w:val="24"/>
        </w:rPr>
        <w:t>legal unit</w:t>
      </w:r>
      <w:r>
        <w:rPr>
          <w:rFonts w:ascii="Cambria" w:hAnsi="Cambria"/>
          <w:sz w:val="24"/>
          <w:szCs w:val="24"/>
        </w:rPr>
        <w:t>, the institution</w:t>
      </w:r>
      <w:r w:rsidRPr="00461FAF">
        <w:rPr>
          <w:rFonts w:ascii="Cambria" w:hAnsi="Cambria"/>
          <w:sz w:val="24"/>
          <w:szCs w:val="24"/>
        </w:rPr>
        <w:t xml:space="preserve"> </w:t>
      </w:r>
      <w:r w:rsidR="007D35D9">
        <w:rPr>
          <w:rFonts w:ascii="Cambria" w:hAnsi="Cambria"/>
          <w:sz w:val="24"/>
          <w:szCs w:val="24"/>
        </w:rPr>
        <w:t xml:space="preserve">should </w:t>
      </w:r>
      <w:r w:rsidR="00077509">
        <w:rPr>
          <w:rFonts w:ascii="Cambria" w:hAnsi="Cambria"/>
          <w:sz w:val="24"/>
          <w:szCs w:val="24"/>
        </w:rPr>
        <w:t xml:space="preserve">conform </w:t>
      </w:r>
      <w:r w:rsidR="00C7080D">
        <w:rPr>
          <w:rFonts w:ascii="Cambria" w:hAnsi="Cambria"/>
          <w:sz w:val="24"/>
          <w:szCs w:val="24"/>
        </w:rPr>
        <w:t>to</w:t>
      </w:r>
      <w:r w:rsidR="00077509">
        <w:rPr>
          <w:rFonts w:ascii="Cambria" w:hAnsi="Cambria"/>
          <w:sz w:val="24"/>
          <w:szCs w:val="24"/>
        </w:rPr>
        <w:t xml:space="preserve"> d</w:t>
      </w:r>
      <w:r w:rsidR="008753D4" w:rsidRPr="00A630D3">
        <w:rPr>
          <w:rFonts w:ascii="Cambria" w:hAnsi="Cambria"/>
          <w:sz w:val="24"/>
          <w:szCs w:val="24"/>
        </w:rPr>
        <w:t>ata</w:t>
      </w:r>
      <w:r w:rsidR="00A630D3" w:rsidRPr="00A630D3">
        <w:rPr>
          <w:rFonts w:ascii="Cambria" w:hAnsi="Cambria"/>
          <w:sz w:val="24"/>
          <w:szCs w:val="24"/>
        </w:rPr>
        <w:t xml:space="preserve"> de-identification</w:t>
      </w:r>
      <w:r w:rsidR="008753D4">
        <w:rPr>
          <w:rFonts w:ascii="Cambria" w:hAnsi="Cambria"/>
          <w:sz w:val="24"/>
          <w:szCs w:val="24"/>
        </w:rPr>
        <w:t xml:space="preserve"> standards and </w:t>
      </w:r>
      <w:r w:rsidR="00A630D3" w:rsidRPr="008753D4">
        <w:rPr>
          <w:rFonts w:ascii="Cambria" w:hAnsi="Cambria"/>
          <w:sz w:val="24"/>
          <w:szCs w:val="24"/>
        </w:rPr>
        <w:t>data sharing agreements and contracts</w:t>
      </w:r>
      <w:r>
        <w:rPr>
          <w:rFonts w:ascii="Cambria" w:hAnsi="Cambria"/>
          <w:sz w:val="24"/>
          <w:szCs w:val="24"/>
        </w:rPr>
        <w:t xml:space="preserve"> in order</w:t>
      </w:r>
      <w:r w:rsidR="00077509">
        <w:rPr>
          <w:rFonts w:ascii="Cambria" w:hAnsi="Cambria"/>
          <w:sz w:val="24"/>
          <w:szCs w:val="24"/>
        </w:rPr>
        <w:t xml:space="preserve"> </w:t>
      </w:r>
      <w:r w:rsidR="00A630D3" w:rsidRPr="008753D4">
        <w:rPr>
          <w:rFonts w:ascii="Cambria" w:hAnsi="Cambria"/>
          <w:sz w:val="24"/>
          <w:szCs w:val="24"/>
        </w:rPr>
        <w:t>to bind data recipients to follow data protection requirements</w:t>
      </w:r>
      <w:r w:rsidR="008753D4" w:rsidRPr="008753D4">
        <w:rPr>
          <w:rFonts w:ascii="Cambria" w:hAnsi="Cambria"/>
          <w:sz w:val="24"/>
          <w:szCs w:val="24"/>
        </w:rPr>
        <w:t>.</w:t>
      </w:r>
      <w:r w:rsidR="00634C54" w:rsidRPr="008753D4">
        <w:rPr>
          <w:rFonts w:ascii="Cambria" w:hAnsi="Cambria"/>
          <w:sz w:val="24"/>
          <w:szCs w:val="24"/>
        </w:rPr>
        <w:t xml:space="preserve"> </w:t>
      </w:r>
    </w:p>
    <w:p w:rsidR="00EC0979" w:rsidRPr="00560930" w:rsidRDefault="00EC0979" w:rsidP="00EC0979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 w:rsidRPr="00560930">
        <w:rPr>
          <w:rFonts w:ascii="Cambria" w:hAnsi="Cambria"/>
          <w:sz w:val="24"/>
          <w:szCs w:val="24"/>
        </w:rPr>
        <w:t xml:space="preserve">The ICT Unit together with the health-related units should ensure adherence to standards in health data and technology in order to achieve a secure, timely and accurate exchange of </w:t>
      </w:r>
      <w:r w:rsidRPr="00560930">
        <w:rPr>
          <w:rFonts w:ascii="Cambria" w:hAnsi="Cambria"/>
          <w:sz w:val="24"/>
          <w:szCs w:val="24"/>
        </w:rPr>
        <w:t>data for health decision-making.</w:t>
      </w:r>
    </w:p>
    <w:p w:rsidR="008753D4" w:rsidRPr="00560930" w:rsidRDefault="00077509" w:rsidP="003633C3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management </w:t>
      </w:r>
      <w:r w:rsidR="007D35D9">
        <w:rPr>
          <w:rFonts w:ascii="Cambria" w:hAnsi="Cambria"/>
          <w:sz w:val="24"/>
          <w:szCs w:val="24"/>
        </w:rPr>
        <w:t xml:space="preserve">should </w:t>
      </w:r>
      <w:r>
        <w:rPr>
          <w:rFonts w:ascii="Cambria" w:hAnsi="Cambria"/>
          <w:sz w:val="24"/>
          <w:szCs w:val="24"/>
        </w:rPr>
        <w:t xml:space="preserve">establish </w:t>
      </w:r>
      <w:r w:rsidRPr="00A630D3">
        <w:rPr>
          <w:rFonts w:ascii="Cambria" w:hAnsi="Cambria"/>
          <w:sz w:val="24"/>
          <w:szCs w:val="24"/>
        </w:rPr>
        <w:t>support systems for patients to</w:t>
      </w:r>
      <w:r>
        <w:rPr>
          <w:rFonts w:ascii="Cambria" w:hAnsi="Cambria"/>
          <w:sz w:val="24"/>
          <w:szCs w:val="24"/>
        </w:rPr>
        <w:t xml:space="preserve"> register complaints, and delegate the legal unit to pursue c</w:t>
      </w:r>
      <w:r w:rsidR="008753D4" w:rsidRPr="00A630D3">
        <w:rPr>
          <w:rFonts w:ascii="Cambria" w:hAnsi="Cambria"/>
          <w:sz w:val="24"/>
          <w:szCs w:val="24"/>
        </w:rPr>
        <w:t>riminal</w:t>
      </w:r>
      <w:r w:rsidR="00A630D3" w:rsidRPr="00A630D3">
        <w:rPr>
          <w:rFonts w:ascii="Cambria" w:hAnsi="Cambria"/>
          <w:sz w:val="24"/>
          <w:szCs w:val="24"/>
        </w:rPr>
        <w:t xml:space="preserve"> penalties and/or fines </w:t>
      </w:r>
      <w:r w:rsidR="00A630D3" w:rsidRPr="00560930">
        <w:rPr>
          <w:rFonts w:ascii="Cambria" w:hAnsi="Cambria"/>
          <w:sz w:val="24"/>
          <w:szCs w:val="24"/>
        </w:rPr>
        <w:t>for data misuse</w:t>
      </w:r>
      <w:r w:rsidR="00EC0979">
        <w:rPr>
          <w:rFonts w:ascii="Cambria" w:hAnsi="Cambria"/>
          <w:sz w:val="24"/>
          <w:szCs w:val="24"/>
        </w:rPr>
        <w:t>.</w:t>
      </w:r>
    </w:p>
    <w:p w:rsidR="00457008" w:rsidRPr="005124F9" w:rsidRDefault="00457008" w:rsidP="002C4DFE">
      <w:pPr>
        <w:pStyle w:val="Heading2"/>
        <w:pageBreakBefore/>
        <w:rPr>
          <w:rFonts w:asciiTheme="majorBidi" w:hAnsiTheme="majorBidi"/>
          <w:b/>
          <w:bCs/>
          <w:lang w:val="en-US"/>
        </w:rPr>
      </w:pPr>
      <w:bookmarkStart w:id="10" w:name="_Toc527627197"/>
      <w:r w:rsidRPr="005124F9">
        <w:rPr>
          <w:rFonts w:asciiTheme="majorBidi" w:hAnsiTheme="majorBidi"/>
          <w:b/>
          <w:bCs/>
          <w:lang w:val="en-US"/>
        </w:rPr>
        <w:t xml:space="preserve">Guideline </w:t>
      </w:r>
      <w:r w:rsidR="00F404DD" w:rsidRPr="005124F9">
        <w:rPr>
          <w:rFonts w:asciiTheme="majorBidi" w:hAnsiTheme="majorBidi"/>
          <w:b/>
          <w:bCs/>
          <w:lang w:val="en-US"/>
        </w:rPr>
        <w:t>9</w:t>
      </w:r>
      <w:r w:rsidRPr="005124F9">
        <w:rPr>
          <w:rFonts w:asciiTheme="majorBidi" w:hAnsiTheme="majorBidi"/>
          <w:b/>
          <w:bCs/>
          <w:lang w:val="en-US"/>
        </w:rPr>
        <w:t xml:space="preserve">: Specific Data Protection </w:t>
      </w:r>
      <w:r w:rsidR="00416EAB">
        <w:rPr>
          <w:rFonts w:asciiTheme="majorBidi" w:hAnsiTheme="majorBidi"/>
          <w:b/>
          <w:bCs/>
          <w:lang w:val="en-US"/>
        </w:rPr>
        <w:t xml:space="preserve">and Privacy </w:t>
      </w:r>
      <w:r w:rsidRPr="005124F9">
        <w:rPr>
          <w:rFonts w:asciiTheme="majorBidi" w:hAnsiTheme="majorBidi"/>
          <w:b/>
          <w:bCs/>
          <w:lang w:val="en-US"/>
        </w:rPr>
        <w:t>considerations</w:t>
      </w:r>
      <w:bookmarkEnd w:id="10"/>
    </w:p>
    <w:p w:rsidR="00D1659D" w:rsidRDefault="003B307A" w:rsidP="003F3AC0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The institution implements e</w:t>
      </w:r>
      <w:r w:rsidR="006C4AC2">
        <w:rPr>
          <w:rFonts w:ascii="Cambria" w:hAnsi="Cambria"/>
          <w:b/>
          <w:bCs/>
          <w:sz w:val="24"/>
          <w:szCs w:val="24"/>
          <w:lang w:val="en-US"/>
        </w:rPr>
        <w:t>-Health</w:t>
      </w:r>
      <w:r w:rsidR="00457008">
        <w:rPr>
          <w:rFonts w:ascii="Cambria" w:hAnsi="Cambria"/>
          <w:b/>
          <w:bCs/>
          <w:sz w:val="24"/>
          <w:szCs w:val="24"/>
          <w:lang w:val="en-US"/>
        </w:rPr>
        <w:t xml:space="preserve"> complying with specific Data Protection regulations and </w:t>
      </w:r>
      <w:r>
        <w:rPr>
          <w:rFonts w:ascii="Cambria" w:hAnsi="Cambria"/>
          <w:b/>
          <w:bCs/>
          <w:sz w:val="24"/>
          <w:szCs w:val="24"/>
          <w:lang w:val="en-US"/>
        </w:rPr>
        <w:t xml:space="preserve">setting-up </w:t>
      </w:r>
      <w:r w:rsidR="00BF6F19" w:rsidRPr="009E5870">
        <w:rPr>
          <w:rFonts w:ascii="Cambria" w:hAnsi="Cambria"/>
          <w:b/>
          <w:bCs/>
          <w:sz w:val="24"/>
          <w:szCs w:val="24"/>
          <w:lang w:val="en-US"/>
        </w:rPr>
        <w:t>strict</w:t>
      </w:r>
      <w:r w:rsidR="003F3AC0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457008">
        <w:rPr>
          <w:rFonts w:ascii="Cambria" w:hAnsi="Cambria"/>
          <w:b/>
          <w:bCs/>
          <w:sz w:val="24"/>
          <w:szCs w:val="24"/>
          <w:lang w:val="en-US"/>
        </w:rPr>
        <w:t>data protection mechanisms given the highly private</w:t>
      </w:r>
      <w:r w:rsidR="006A0404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5D273F">
        <w:rPr>
          <w:rFonts w:ascii="Cambria" w:hAnsi="Cambria"/>
          <w:b/>
          <w:bCs/>
          <w:sz w:val="24"/>
          <w:szCs w:val="24"/>
          <w:lang w:val="en-US"/>
        </w:rPr>
        <w:t xml:space="preserve">and </w:t>
      </w:r>
      <w:r w:rsidR="006A0404">
        <w:rPr>
          <w:rFonts w:ascii="Cambria" w:hAnsi="Cambria"/>
          <w:b/>
          <w:bCs/>
          <w:sz w:val="24"/>
          <w:szCs w:val="24"/>
          <w:lang w:val="en-US"/>
        </w:rPr>
        <w:t>sensitive</w:t>
      </w:r>
      <w:r w:rsidR="00457008">
        <w:rPr>
          <w:rFonts w:ascii="Cambria" w:hAnsi="Cambria"/>
          <w:b/>
          <w:bCs/>
          <w:sz w:val="24"/>
          <w:szCs w:val="24"/>
          <w:lang w:val="en-US"/>
        </w:rPr>
        <w:t xml:space="preserve"> nature of personal health data</w:t>
      </w:r>
      <w:r w:rsidR="003F3AC0">
        <w:rPr>
          <w:rFonts w:ascii="Cambria" w:hAnsi="Cambria"/>
          <w:b/>
          <w:bCs/>
          <w:sz w:val="24"/>
          <w:szCs w:val="24"/>
          <w:lang w:val="en-US"/>
        </w:rPr>
        <w:t xml:space="preserve"> and the pertaining medical confidentiality</w:t>
      </w:r>
      <w:r w:rsidR="00457008">
        <w:rPr>
          <w:rFonts w:ascii="Cambria" w:hAnsi="Cambria"/>
          <w:b/>
          <w:bCs/>
          <w:sz w:val="24"/>
          <w:szCs w:val="24"/>
          <w:lang w:val="en-US"/>
        </w:rPr>
        <w:t xml:space="preserve">. </w:t>
      </w:r>
      <w:r w:rsidR="007D35D9">
        <w:rPr>
          <w:rFonts w:ascii="Cambria" w:hAnsi="Cambria"/>
          <w:b/>
          <w:bCs/>
          <w:sz w:val="24"/>
          <w:szCs w:val="24"/>
        </w:rPr>
        <w:t>The institution</w:t>
      </w:r>
      <w:r w:rsidR="007D35D9" w:rsidRPr="006C4AC2">
        <w:rPr>
          <w:rFonts w:ascii="Cambria" w:hAnsi="Cambria"/>
          <w:b/>
          <w:bCs/>
          <w:sz w:val="24"/>
          <w:szCs w:val="24"/>
        </w:rPr>
        <w:t xml:space="preserve"> </w:t>
      </w:r>
      <w:r w:rsidR="006C4AC2" w:rsidRPr="006C4AC2">
        <w:rPr>
          <w:rFonts w:ascii="Cambria" w:hAnsi="Cambria"/>
          <w:b/>
          <w:bCs/>
          <w:sz w:val="24"/>
          <w:szCs w:val="24"/>
        </w:rPr>
        <w:t>implement healthcare data security solutions that will protect important assets while also satisfying healthcare compliance mandates.</w:t>
      </w:r>
    </w:p>
    <w:p w:rsidR="00D1659D" w:rsidRPr="006C4AC2" w:rsidRDefault="00D1659D" w:rsidP="003633C3">
      <w:pPr>
        <w:jc w:val="both"/>
        <w:rPr>
          <w:rFonts w:ascii="Cambria" w:hAnsi="Cambria"/>
          <w:b/>
          <w:bCs/>
          <w:sz w:val="24"/>
          <w:szCs w:val="24"/>
        </w:rPr>
      </w:pPr>
      <w:r w:rsidRPr="00D1659D">
        <w:rPr>
          <w:rFonts w:ascii="Cambria" w:hAnsi="Cambria"/>
          <w:sz w:val="24"/>
          <w:szCs w:val="24"/>
        </w:rPr>
        <w:t>The electronic collection, storage, processing and transmission of personal health data</w:t>
      </w:r>
      <w:r w:rsidR="003F3AC0">
        <w:rPr>
          <w:rFonts w:ascii="Cambria" w:hAnsi="Cambria"/>
          <w:sz w:val="24"/>
          <w:szCs w:val="24"/>
        </w:rPr>
        <w:t>, and medical information</w:t>
      </w:r>
      <w:r w:rsidRPr="00D1659D">
        <w:rPr>
          <w:rFonts w:ascii="Cambria" w:hAnsi="Cambria"/>
          <w:sz w:val="24"/>
          <w:szCs w:val="24"/>
        </w:rPr>
        <w:t xml:space="preserve"> adhere to the highe</w:t>
      </w:r>
      <w:r w:rsidR="006B323A">
        <w:rPr>
          <w:rFonts w:ascii="Cambria" w:hAnsi="Cambria"/>
          <w:sz w:val="24"/>
          <w:szCs w:val="24"/>
        </w:rPr>
        <w:t>st standards of data protection</w:t>
      </w:r>
      <w:r w:rsidRPr="00D1659D">
        <w:rPr>
          <w:rFonts w:ascii="Cambria" w:hAnsi="Cambria"/>
          <w:sz w:val="24"/>
          <w:szCs w:val="24"/>
        </w:rPr>
        <w:t xml:space="preserve"> that completely </w:t>
      </w:r>
      <w:r w:rsidR="0096340F">
        <w:rPr>
          <w:rFonts w:ascii="Cambria" w:hAnsi="Cambria"/>
          <w:sz w:val="24"/>
          <w:szCs w:val="24"/>
        </w:rPr>
        <w:t>safeguards</w:t>
      </w:r>
      <w:r w:rsidR="0096340F" w:rsidRPr="00D1659D">
        <w:rPr>
          <w:rFonts w:ascii="Cambria" w:hAnsi="Cambria"/>
          <w:sz w:val="24"/>
          <w:szCs w:val="24"/>
        </w:rPr>
        <w:t xml:space="preserve"> </w:t>
      </w:r>
      <w:r w:rsidRPr="00D1659D">
        <w:rPr>
          <w:rFonts w:ascii="Cambria" w:hAnsi="Cambria"/>
          <w:sz w:val="24"/>
          <w:szCs w:val="24"/>
        </w:rPr>
        <w:t>confidentiality of medical and administrative records.</w:t>
      </w:r>
    </w:p>
    <w:p w:rsidR="00C92BC3" w:rsidRDefault="00C92BC3" w:rsidP="003633C3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r w:rsidRPr="002C7D17">
        <w:rPr>
          <w:rFonts w:ascii="Cambria" w:hAnsi="Cambria"/>
          <w:b/>
          <w:bCs/>
          <w:sz w:val="24"/>
          <w:szCs w:val="24"/>
        </w:rPr>
        <w:t>Structure</w:t>
      </w:r>
    </w:p>
    <w:p w:rsidR="00E53EBF" w:rsidRDefault="00D1659D" w:rsidP="003633C3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board and the management adopt policy on </w:t>
      </w:r>
      <w:r w:rsidR="00E53EBF">
        <w:rPr>
          <w:rFonts w:ascii="Cambria" w:hAnsi="Cambria"/>
          <w:sz w:val="24"/>
          <w:szCs w:val="24"/>
        </w:rPr>
        <w:t xml:space="preserve">health related </w:t>
      </w:r>
      <w:r>
        <w:rPr>
          <w:rFonts w:ascii="Cambria" w:hAnsi="Cambria"/>
          <w:sz w:val="24"/>
          <w:szCs w:val="24"/>
        </w:rPr>
        <w:t xml:space="preserve">data privacy, security and </w:t>
      </w:r>
      <w:r w:rsidR="003F3AC0">
        <w:rPr>
          <w:rFonts w:ascii="Cambria" w:hAnsi="Cambria"/>
          <w:sz w:val="24"/>
          <w:szCs w:val="24"/>
        </w:rPr>
        <w:t>observation of medical confidentiality</w:t>
      </w:r>
      <w:r>
        <w:rPr>
          <w:rFonts w:ascii="Cambria" w:hAnsi="Cambria"/>
          <w:sz w:val="24"/>
          <w:szCs w:val="24"/>
        </w:rPr>
        <w:t xml:space="preserve"> with zero tolerance to breaches</w:t>
      </w:r>
      <w:r w:rsidR="00E53EBF">
        <w:rPr>
          <w:rFonts w:ascii="Cambria" w:hAnsi="Cambria"/>
          <w:sz w:val="24"/>
          <w:szCs w:val="24"/>
        </w:rPr>
        <w:t>.</w:t>
      </w:r>
    </w:p>
    <w:p w:rsidR="006A0404" w:rsidRDefault="00BF6F19" w:rsidP="003633C3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ICT-based health systems </w:t>
      </w:r>
      <w:r w:rsidR="006A0404" w:rsidRPr="00BF6F19">
        <w:rPr>
          <w:rFonts w:ascii="Cambria" w:hAnsi="Cambria"/>
          <w:sz w:val="24"/>
          <w:szCs w:val="24"/>
        </w:rPr>
        <w:t>should comply</w:t>
      </w:r>
      <w:r w:rsidR="006A0404">
        <w:rPr>
          <w:rFonts w:ascii="Cambria" w:hAnsi="Cambria"/>
          <w:sz w:val="24"/>
          <w:szCs w:val="24"/>
        </w:rPr>
        <w:t xml:space="preserve"> with</w:t>
      </w:r>
      <w:r w:rsidR="006A0404" w:rsidRPr="006A0404">
        <w:rPr>
          <w:rFonts w:ascii="Cambria" w:hAnsi="Cambria"/>
          <w:sz w:val="24"/>
          <w:szCs w:val="24"/>
        </w:rPr>
        <w:t xml:space="preserve"> national regulations</w:t>
      </w:r>
      <w:r w:rsidR="004F46C4">
        <w:rPr>
          <w:rFonts w:ascii="Cambria" w:hAnsi="Cambria"/>
          <w:sz w:val="24"/>
          <w:szCs w:val="24"/>
        </w:rPr>
        <w:t xml:space="preserve"> as well as with the </w:t>
      </w:r>
      <w:r w:rsidR="00DF647C">
        <w:rPr>
          <w:rFonts w:ascii="Cambria" w:hAnsi="Cambria"/>
          <w:sz w:val="24"/>
          <w:szCs w:val="24"/>
        </w:rPr>
        <w:t>terms</w:t>
      </w:r>
      <w:r w:rsidR="004F46C4">
        <w:rPr>
          <w:rFonts w:ascii="Cambria" w:hAnsi="Cambria"/>
          <w:sz w:val="24"/>
          <w:szCs w:val="24"/>
        </w:rPr>
        <w:t xml:space="preserve"> established by international agreements involving cross-borders health data exchange. </w:t>
      </w:r>
    </w:p>
    <w:p w:rsidR="00D1659D" w:rsidRDefault="00E53EBF" w:rsidP="003633C3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management </w:t>
      </w:r>
      <w:r w:rsidR="003919AC">
        <w:rPr>
          <w:rFonts w:ascii="Cambria" w:hAnsi="Cambria"/>
          <w:sz w:val="24"/>
          <w:szCs w:val="24"/>
        </w:rPr>
        <w:t xml:space="preserve">should </w:t>
      </w:r>
      <w:r>
        <w:rPr>
          <w:rFonts w:ascii="Cambria" w:hAnsi="Cambria"/>
          <w:sz w:val="24"/>
          <w:szCs w:val="24"/>
        </w:rPr>
        <w:t xml:space="preserve">invest </w:t>
      </w:r>
      <w:r w:rsidRPr="00AC027D">
        <w:rPr>
          <w:rFonts w:ascii="Cambria" w:hAnsi="Cambria"/>
          <w:sz w:val="24"/>
          <w:szCs w:val="24"/>
        </w:rPr>
        <w:t xml:space="preserve">in </w:t>
      </w:r>
      <w:r w:rsidR="003F3AC0" w:rsidRPr="003633C3">
        <w:rPr>
          <w:rFonts w:ascii="Cambria" w:hAnsi="Cambria"/>
          <w:sz w:val="24"/>
          <w:szCs w:val="24"/>
        </w:rPr>
        <w:t>appropriate safeguards and</w:t>
      </w:r>
      <w:r w:rsidR="003F3AC0" w:rsidRPr="00AC027D">
        <w:rPr>
          <w:rFonts w:ascii="Cambria" w:hAnsi="Cambria"/>
          <w:sz w:val="24"/>
          <w:szCs w:val="24"/>
        </w:rPr>
        <w:t xml:space="preserve"> </w:t>
      </w:r>
      <w:r w:rsidRPr="00AC027D">
        <w:rPr>
          <w:rFonts w:ascii="Cambria" w:hAnsi="Cambria"/>
          <w:sz w:val="24"/>
          <w:szCs w:val="24"/>
        </w:rPr>
        <w:t>security</w:t>
      </w:r>
      <w:r>
        <w:rPr>
          <w:rFonts w:ascii="Cambria" w:hAnsi="Cambria"/>
          <w:sz w:val="24"/>
          <w:szCs w:val="24"/>
        </w:rPr>
        <w:t xml:space="preserve"> measures to enforce data privacy and security policies. </w:t>
      </w:r>
      <w:r w:rsidR="00D1659D">
        <w:rPr>
          <w:rFonts w:ascii="Cambria" w:hAnsi="Cambria"/>
          <w:sz w:val="24"/>
          <w:szCs w:val="24"/>
        </w:rPr>
        <w:t xml:space="preserve"> </w:t>
      </w:r>
    </w:p>
    <w:p w:rsidR="006C4AC2" w:rsidRPr="006C4AC2" w:rsidRDefault="006C4AC2" w:rsidP="003633C3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ICT unit </w:t>
      </w:r>
      <w:r w:rsidR="00BF6F19">
        <w:rPr>
          <w:rFonts w:ascii="Cambria" w:hAnsi="Cambria"/>
          <w:sz w:val="24"/>
          <w:szCs w:val="24"/>
        </w:rPr>
        <w:t xml:space="preserve">should </w:t>
      </w:r>
      <w:r>
        <w:rPr>
          <w:rFonts w:ascii="Cambria" w:hAnsi="Cambria"/>
          <w:sz w:val="24"/>
          <w:szCs w:val="24"/>
        </w:rPr>
        <w:t>e</w:t>
      </w:r>
      <w:r w:rsidRPr="006C4AC2">
        <w:rPr>
          <w:rFonts w:ascii="Cambria" w:hAnsi="Cambria"/>
          <w:sz w:val="24"/>
          <w:szCs w:val="24"/>
        </w:rPr>
        <w:t>nsure secure on</w:t>
      </w:r>
      <w:r w:rsidR="00A630D3">
        <w:rPr>
          <w:rFonts w:ascii="Cambria" w:hAnsi="Cambria"/>
          <w:sz w:val="24"/>
          <w:szCs w:val="24"/>
        </w:rPr>
        <w:t xml:space="preserve">line management of health data and </w:t>
      </w:r>
      <w:r w:rsidR="00A630D3" w:rsidRPr="00A630D3">
        <w:rPr>
          <w:rFonts w:ascii="Cambria" w:hAnsi="Cambria"/>
          <w:sz w:val="24"/>
          <w:szCs w:val="24"/>
        </w:rPr>
        <w:t>secure data access centres and remote systems</w:t>
      </w:r>
      <w:r w:rsidRPr="006C4AC2">
        <w:rPr>
          <w:rFonts w:ascii="Cambria" w:hAnsi="Cambria"/>
          <w:sz w:val="24"/>
          <w:szCs w:val="24"/>
        </w:rPr>
        <w:t>.</w:t>
      </w:r>
    </w:p>
    <w:p w:rsidR="00BF6F19" w:rsidRDefault="006C4AC2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F6F19">
        <w:rPr>
          <w:rFonts w:ascii="Cambria" w:hAnsi="Cambria"/>
          <w:sz w:val="24"/>
          <w:szCs w:val="24"/>
        </w:rPr>
        <w:t xml:space="preserve">The management, with the assistance of specialized units, should organize security audits so as to guarantee compliance with policies on the protection of personal </w:t>
      </w:r>
      <w:r w:rsidR="003F3AC0" w:rsidRPr="00BF6F19">
        <w:rPr>
          <w:rFonts w:ascii="Cambria" w:hAnsi="Cambria"/>
          <w:sz w:val="24"/>
          <w:szCs w:val="24"/>
        </w:rPr>
        <w:t xml:space="preserve">health </w:t>
      </w:r>
      <w:r w:rsidRPr="00BF6F19">
        <w:rPr>
          <w:rFonts w:ascii="Cambria" w:hAnsi="Cambria"/>
          <w:sz w:val="24"/>
          <w:szCs w:val="24"/>
        </w:rPr>
        <w:t>data</w:t>
      </w:r>
      <w:r w:rsidR="003F3AC0" w:rsidRPr="00BF6F19">
        <w:rPr>
          <w:rFonts w:ascii="Cambria" w:hAnsi="Cambria"/>
          <w:sz w:val="24"/>
          <w:szCs w:val="24"/>
        </w:rPr>
        <w:t>, and medical records</w:t>
      </w:r>
      <w:r w:rsidRPr="00BF6F19">
        <w:rPr>
          <w:rFonts w:ascii="Cambria" w:hAnsi="Cambria"/>
          <w:sz w:val="24"/>
          <w:szCs w:val="24"/>
        </w:rPr>
        <w:t>.</w:t>
      </w:r>
    </w:p>
    <w:p w:rsidR="00E463EA" w:rsidRPr="00BF6F19" w:rsidRDefault="00332106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F6F19">
        <w:rPr>
          <w:rFonts w:ascii="Cambria" w:hAnsi="Cambria"/>
          <w:sz w:val="24"/>
          <w:szCs w:val="24"/>
        </w:rPr>
        <w:t>The management to communicate a consent management policy based on the national health regulation for the utilisation</w:t>
      </w:r>
      <w:r w:rsidR="00280F12" w:rsidRPr="00BF6F19">
        <w:rPr>
          <w:rFonts w:ascii="Cambria" w:hAnsi="Cambria"/>
          <w:sz w:val="24"/>
          <w:szCs w:val="24"/>
        </w:rPr>
        <w:t xml:space="preserve"> and </w:t>
      </w:r>
      <w:r w:rsidRPr="00BF6F19">
        <w:rPr>
          <w:rFonts w:ascii="Cambria" w:hAnsi="Cambria"/>
          <w:sz w:val="24"/>
          <w:szCs w:val="24"/>
        </w:rPr>
        <w:t>sharing</w:t>
      </w:r>
      <w:r w:rsidR="00280F12" w:rsidRPr="00BF6F19">
        <w:rPr>
          <w:rFonts w:ascii="Cambria" w:hAnsi="Cambria"/>
          <w:sz w:val="24"/>
          <w:szCs w:val="24"/>
        </w:rPr>
        <w:t xml:space="preserve"> of data</w:t>
      </w:r>
      <w:r w:rsidRPr="00BF6F19">
        <w:rPr>
          <w:rFonts w:ascii="Cambria" w:hAnsi="Cambria"/>
          <w:sz w:val="24"/>
          <w:szCs w:val="24"/>
        </w:rPr>
        <w:t xml:space="preserve">.  </w:t>
      </w:r>
    </w:p>
    <w:p w:rsidR="00AC027D" w:rsidRPr="003633C3" w:rsidRDefault="00E463EA" w:rsidP="003633C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633C3">
        <w:rPr>
          <w:rFonts w:ascii="Cambria" w:hAnsi="Cambria"/>
          <w:sz w:val="24"/>
          <w:szCs w:val="24"/>
        </w:rPr>
        <w:t xml:space="preserve">The institution should conform to </w:t>
      </w:r>
      <w:r w:rsidR="00D1659D" w:rsidRPr="003633C3">
        <w:rPr>
          <w:rFonts w:ascii="Cambria" w:hAnsi="Cambria"/>
          <w:sz w:val="24"/>
          <w:szCs w:val="24"/>
        </w:rPr>
        <w:t xml:space="preserve">Chapter A.5 of </w:t>
      </w:r>
      <w:r w:rsidR="00DE74C2" w:rsidRPr="003633C3">
        <w:rPr>
          <w:rFonts w:ascii="Cambria" w:hAnsi="Cambria"/>
          <w:sz w:val="24"/>
          <w:szCs w:val="24"/>
        </w:rPr>
        <w:t xml:space="preserve">ICT guidelines </w:t>
      </w:r>
      <w:r w:rsidRPr="003633C3">
        <w:rPr>
          <w:rFonts w:ascii="Cambria" w:hAnsi="Cambria"/>
          <w:sz w:val="24"/>
          <w:szCs w:val="24"/>
        </w:rPr>
        <w:t>on “</w:t>
      </w:r>
      <w:r w:rsidR="00DE74C2" w:rsidRPr="003633C3">
        <w:rPr>
          <w:rFonts w:ascii="Cambria" w:hAnsi="Cambria"/>
          <w:sz w:val="24"/>
          <w:szCs w:val="24"/>
        </w:rPr>
        <w:t>Data and Information Management</w:t>
      </w:r>
      <w:r w:rsidRPr="003633C3">
        <w:rPr>
          <w:rFonts w:ascii="Cambria" w:hAnsi="Cambria"/>
          <w:sz w:val="24"/>
          <w:szCs w:val="24"/>
        </w:rPr>
        <w:t xml:space="preserve">” and </w:t>
      </w:r>
      <w:r w:rsidR="00D1659D" w:rsidRPr="003633C3">
        <w:rPr>
          <w:rFonts w:ascii="Cambria" w:hAnsi="Cambria"/>
          <w:sz w:val="24"/>
          <w:szCs w:val="24"/>
        </w:rPr>
        <w:t xml:space="preserve">Chapter B.2 </w:t>
      </w:r>
      <w:r w:rsidRPr="003633C3">
        <w:rPr>
          <w:rFonts w:ascii="Cambria" w:hAnsi="Cambria"/>
          <w:sz w:val="24"/>
          <w:szCs w:val="24"/>
        </w:rPr>
        <w:t>on</w:t>
      </w:r>
      <w:r w:rsidR="00D1659D" w:rsidRPr="003633C3">
        <w:rPr>
          <w:rFonts w:ascii="Cambria" w:hAnsi="Cambria"/>
          <w:sz w:val="24"/>
          <w:szCs w:val="24"/>
        </w:rPr>
        <w:t xml:space="preserve"> </w:t>
      </w:r>
      <w:r w:rsidRPr="003633C3">
        <w:rPr>
          <w:rFonts w:ascii="Cambria" w:hAnsi="Cambria"/>
          <w:sz w:val="24"/>
          <w:szCs w:val="24"/>
        </w:rPr>
        <w:t>“</w:t>
      </w:r>
      <w:r w:rsidR="00D1659D" w:rsidRPr="003633C3">
        <w:rPr>
          <w:rFonts w:ascii="Cambria" w:hAnsi="Cambria"/>
          <w:sz w:val="24"/>
          <w:szCs w:val="24"/>
        </w:rPr>
        <w:t>Data Security and Privacy</w:t>
      </w:r>
      <w:r w:rsidRPr="003633C3">
        <w:rPr>
          <w:rFonts w:ascii="Cambria" w:hAnsi="Cambria"/>
          <w:sz w:val="24"/>
          <w:szCs w:val="24"/>
        </w:rPr>
        <w:t xml:space="preserve">”. Similarly, the </w:t>
      </w:r>
      <w:r w:rsidR="00A630D3" w:rsidRPr="003633C3">
        <w:rPr>
          <w:rFonts w:ascii="Cambria" w:hAnsi="Cambria"/>
          <w:sz w:val="24"/>
          <w:szCs w:val="24"/>
        </w:rPr>
        <w:t>International Standards Organisation regarding security of electronic health records communications (ISO/TS 13606-4:2009)</w:t>
      </w:r>
      <w:r w:rsidRPr="003633C3">
        <w:rPr>
          <w:rFonts w:ascii="Cambria" w:hAnsi="Cambria"/>
          <w:sz w:val="24"/>
          <w:szCs w:val="24"/>
        </w:rPr>
        <w:t xml:space="preserve"> should be observed as well as the </w:t>
      </w:r>
      <w:r w:rsidR="00AC027D" w:rsidRPr="003633C3">
        <w:rPr>
          <w:rFonts w:ascii="Cambria" w:hAnsi="Cambria"/>
          <w:sz w:val="24"/>
          <w:szCs w:val="24"/>
        </w:rPr>
        <w:t>National standards of medical record confidentiality</w:t>
      </w:r>
    </w:p>
    <w:p w:rsidR="00C92BC3" w:rsidRDefault="00C92BC3" w:rsidP="003633C3">
      <w:pPr>
        <w:spacing w:before="24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Mechanisms</w:t>
      </w:r>
    </w:p>
    <w:p w:rsidR="009F16B2" w:rsidRDefault="00BF6F19" w:rsidP="009F16B2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ICT unit, </w:t>
      </w:r>
      <w:r>
        <w:rPr>
          <w:rFonts w:ascii="Cambria" w:hAnsi="Cambria"/>
          <w:sz w:val="24"/>
          <w:szCs w:val="24"/>
        </w:rPr>
        <w:t>in collaboration with health business areas, should implement appropriate security and data protection measures as a precondition to the deployment of eHealth systems</w:t>
      </w:r>
      <w:r w:rsidR="006B2CFA">
        <w:rPr>
          <w:rFonts w:ascii="Cambria" w:hAnsi="Cambria"/>
          <w:sz w:val="24"/>
          <w:szCs w:val="24"/>
        </w:rPr>
        <w:t>, in particular:</w:t>
      </w:r>
      <w:r>
        <w:rPr>
          <w:rFonts w:ascii="Cambria" w:hAnsi="Cambria"/>
          <w:sz w:val="24"/>
          <w:szCs w:val="24"/>
        </w:rPr>
        <w:t xml:space="preserve"> </w:t>
      </w:r>
    </w:p>
    <w:p w:rsidR="009F16B2" w:rsidRDefault="006C4AC2" w:rsidP="00E438AB">
      <w:pPr>
        <w:pStyle w:val="ListParagraph"/>
        <w:numPr>
          <w:ilvl w:val="1"/>
          <w:numId w:val="10"/>
        </w:numPr>
        <w:jc w:val="both"/>
        <w:rPr>
          <w:rFonts w:ascii="Cambria" w:hAnsi="Cambria"/>
          <w:sz w:val="24"/>
          <w:szCs w:val="24"/>
        </w:rPr>
      </w:pPr>
      <w:r w:rsidRPr="009F16B2">
        <w:rPr>
          <w:rFonts w:ascii="Cambria" w:hAnsi="Cambria"/>
          <w:sz w:val="24"/>
          <w:szCs w:val="24"/>
        </w:rPr>
        <w:t xml:space="preserve">Authentication </w:t>
      </w:r>
      <w:r w:rsidR="006B323A" w:rsidRPr="009F16B2">
        <w:rPr>
          <w:rFonts w:ascii="Cambria" w:hAnsi="Cambria"/>
          <w:sz w:val="24"/>
          <w:szCs w:val="24"/>
        </w:rPr>
        <w:t xml:space="preserve">of users and </w:t>
      </w:r>
      <w:r w:rsidRPr="009F16B2">
        <w:rPr>
          <w:rFonts w:ascii="Cambria" w:hAnsi="Cambria"/>
          <w:sz w:val="24"/>
          <w:szCs w:val="24"/>
        </w:rPr>
        <w:t>securing access to corporate networks, protecting the identities of users, and ensuring that a user is who he claims to be.</w:t>
      </w:r>
    </w:p>
    <w:p w:rsidR="009F16B2" w:rsidRDefault="006C4AC2" w:rsidP="00E438AB">
      <w:pPr>
        <w:pStyle w:val="ListParagraph"/>
        <w:numPr>
          <w:ilvl w:val="1"/>
          <w:numId w:val="10"/>
        </w:numPr>
        <w:jc w:val="both"/>
        <w:rPr>
          <w:rFonts w:ascii="Cambria" w:hAnsi="Cambria"/>
          <w:sz w:val="24"/>
          <w:szCs w:val="24"/>
        </w:rPr>
      </w:pPr>
      <w:r w:rsidRPr="009F16B2">
        <w:rPr>
          <w:rFonts w:ascii="Cambria" w:hAnsi="Cambria"/>
          <w:sz w:val="24"/>
          <w:szCs w:val="24"/>
        </w:rPr>
        <w:t xml:space="preserve">Data encryption </w:t>
      </w:r>
      <w:r w:rsidR="00D1659D" w:rsidRPr="009F16B2">
        <w:rPr>
          <w:rFonts w:ascii="Cambria" w:hAnsi="Cambria"/>
          <w:sz w:val="24"/>
          <w:szCs w:val="24"/>
        </w:rPr>
        <w:t>prevent</w:t>
      </w:r>
      <w:r w:rsidR="006B2CFA">
        <w:rPr>
          <w:rFonts w:ascii="Cambria" w:hAnsi="Cambria"/>
          <w:sz w:val="24"/>
          <w:szCs w:val="24"/>
        </w:rPr>
        <w:t>ing</w:t>
      </w:r>
      <w:r w:rsidRPr="009F16B2">
        <w:rPr>
          <w:rFonts w:ascii="Cambria" w:hAnsi="Cambria"/>
          <w:sz w:val="24"/>
          <w:szCs w:val="24"/>
        </w:rPr>
        <w:t xml:space="preserve"> unauth</w:t>
      </w:r>
      <w:r w:rsidR="00D1659D" w:rsidRPr="009F16B2">
        <w:rPr>
          <w:rFonts w:ascii="Cambria" w:hAnsi="Cambria"/>
          <w:sz w:val="24"/>
          <w:szCs w:val="24"/>
        </w:rPr>
        <w:t>orized access of sensitive data</w:t>
      </w:r>
      <w:r w:rsidRPr="009F16B2">
        <w:rPr>
          <w:rFonts w:ascii="Cambria" w:hAnsi="Cambria"/>
          <w:sz w:val="24"/>
          <w:szCs w:val="24"/>
        </w:rPr>
        <w:t xml:space="preserve">. </w:t>
      </w:r>
      <w:r w:rsidR="006B2CFA">
        <w:rPr>
          <w:rFonts w:ascii="Cambria" w:hAnsi="Cambria"/>
          <w:sz w:val="24"/>
          <w:szCs w:val="24"/>
        </w:rPr>
        <w:t>The</w:t>
      </w:r>
      <w:r w:rsidR="003D0BAB" w:rsidRPr="009F16B2">
        <w:rPr>
          <w:rFonts w:ascii="Cambria" w:hAnsi="Cambria"/>
          <w:sz w:val="24"/>
          <w:szCs w:val="24"/>
        </w:rPr>
        <w:t xml:space="preserve"> </w:t>
      </w:r>
      <w:r w:rsidRPr="009F16B2">
        <w:rPr>
          <w:rFonts w:ascii="Cambria" w:hAnsi="Cambria"/>
          <w:sz w:val="24"/>
          <w:szCs w:val="24"/>
        </w:rPr>
        <w:t xml:space="preserve">encryption scheme </w:t>
      </w:r>
      <w:r w:rsidR="006B2CFA">
        <w:rPr>
          <w:rFonts w:ascii="Cambria" w:hAnsi="Cambria"/>
          <w:sz w:val="24"/>
          <w:szCs w:val="24"/>
        </w:rPr>
        <w:t>should be</w:t>
      </w:r>
      <w:r w:rsidR="006B2CFA" w:rsidRPr="009F16B2">
        <w:rPr>
          <w:rFonts w:ascii="Cambria" w:hAnsi="Cambria"/>
          <w:sz w:val="24"/>
          <w:szCs w:val="24"/>
        </w:rPr>
        <w:t xml:space="preserve"> </w:t>
      </w:r>
      <w:r w:rsidRPr="009F16B2">
        <w:rPr>
          <w:rFonts w:ascii="Cambria" w:hAnsi="Cambria"/>
          <w:sz w:val="24"/>
          <w:szCs w:val="24"/>
        </w:rPr>
        <w:t xml:space="preserve">efficient </w:t>
      </w:r>
      <w:r w:rsidR="003D0BAB" w:rsidRPr="009F16B2">
        <w:rPr>
          <w:rFonts w:ascii="Cambria" w:hAnsi="Cambria"/>
          <w:sz w:val="24"/>
          <w:szCs w:val="24"/>
        </w:rPr>
        <w:t xml:space="preserve">and </w:t>
      </w:r>
      <w:r w:rsidRPr="009F16B2">
        <w:rPr>
          <w:rFonts w:ascii="Cambria" w:hAnsi="Cambria"/>
          <w:sz w:val="24"/>
          <w:szCs w:val="24"/>
        </w:rPr>
        <w:t xml:space="preserve">easy to use. </w:t>
      </w:r>
    </w:p>
    <w:p w:rsidR="009F16B2" w:rsidRDefault="00D1659D" w:rsidP="00E438AB">
      <w:pPr>
        <w:pStyle w:val="ListParagraph"/>
        <w:numPr>
          <w:ilvl w:val="1"/>
          <w:numId w:val="10"/>
        </w:numPr>
        <w:jc w:val="both"/>
        <w:rPr>
          <w:rFonts w:ascii="Cambria" w:hAnsi="Cambria"/>
          <w:sz w:val="24"/>
          <w:szCs w:val="24"/>
        </w:rPr>
      </w:pPr>
      <w:r w:rsidRPr="009F16B2">
        <w:rPr>
          <w:rFonts w:ascii="Cambria" w:hAnsi="Cambria"/>
          <w:sz w:val="24"/>
          <w:szCs w:val="24"/>
        </w:rPr>
        <w:t xml:space="preserve">Data </w:t>
      </w:r>
      <w:r w:rsidR="00E438AB" w:rsidRPr="009F16B2">
        <w:rPr>
          <w:rFonts w:ascii="Cambria" w:hAnsi="Cambria"/>
          <w:sz w:val="24"/>
          <w:szCs w:val="24"/>
        </w:rPr>
        <w:t>masking</w:t>
      </w:r>
      <w:r w:rsidR="006B2CFA">
        <w:rPr>
          <w:rFonts w:ascii="Cambria" w:hAnsi="Cambria"/>
          <w:sz w:val="24"/>
          <w:szCs w:val="24"/>
        </w:rPr>
        <w:t xml:space="preserve"> for data anonymization,</w:t>
      </w:r>
      <w:r w:rsidRPr="009F16B2">
        <w:rPr>
          <w:rFonts w:ascii="Cambria" w:hAnsi="Cambria"/>
          <w:sz w:val="24"/>
          <w:szCs w:val="24"/>
        </w:rPr>
        <w:t xml:space="preserve"> replac</w:t>
      </w:r>
      <w:r w:rsidR="006B2CFA">
        <w:rPr>
          <w:rFonts w:ascii="Cambria" w:hAnsi="Cambria"/>
          <w:sz w:val="24"/>
          <w:szCs w:val="24"/>
        </w:rPr>
        <w:t>ing</w:t>
      </w:r>
      <w:r w:rsidRPr="009F16B2">
        <w:rPr>
          <w:rFonts w:ascii="Cambria" w:hAnsi="Cambria"/>
          <w:sz w:val="24"/>
          <w:szCs w:val="24"/>
        </w:rPr>
        <w:t xml:space="preserve"> sensitive data elements with an unidentifiable value so the original value cannot </w:t>
      </w:r>
      <w:r w:rsidRPr="009F16B2">
        <w:rPr>
          <w:rFonts w:ascii="Cambria" w:hAnsi="Cambria"/>
          <w:sz w:val="24"/>
          <w:szCs w:val="24"/>
        </w:rPr>
        <w:t>be returned from the masked value.</w:t>
      </w:r>
    </w:p>
    <w:p w:rsidR="00AC027D" w:rsidRPr="009F16B2" w:rsidRDefault="003D0BAB" w:rsidP="00E438AB">
      <w:pPr>
        <w:pStyle w:val="ListParagraph"/>
        <w:numPr>
          <w:ilvl w:val="1"/>
          <w:numId w:val="10"/>
        </w:numPr>
        <w:jc w:val="both"/>
        <w:rPr>
          <w:rFonts w:ascii="Cambria" w:hAnsi="Cambria"/>
          <w:sz w:val="24"/>
          <w:szCs w:val="24"/>
        </w:rPr>
      </w:pPr>
      <w:r w:rsidRPr="009F16B2">
        <w:rPr>
          <w:rFonts w:ascii="Cambria" w:hAnsi="Cambria"/>
          <w:sz w:val="24"/>
          <w:szCs w:val="24"/>
        </w:rPr>
        <w:t>A</w:t>
      </w:r>
      <w:r w:rsidR="00D1659D" w:rsidRPr="009F16B2">
        <w:rPr>
          <w:rFonts w:ascii="Cambria" w:hAnsi="Cambria"/>
          <w:sz w:val="24"/>
          <w:szCs w:val="24"/>
        </w:rPr>
        <w:t xml:space="preserve">n access control policy </w:t>
      </w:r>
      <w:r w:rsidRPr="009F16B2">
        <w:rPr>
          <w:rFonts w:ascii="Cambria" w:hAnsi="Cambria"/>
          <w:sz w:val="24"/>
          <w:szCs w:val="24"/>
        </w:rPr>
        <w:t>for users utilising the information system</w:t>
      </w:r>
      <w:r w:rsidR="00D65C21">
        <w:rPr>
          <w:rFonts w:ascii="Cambria" w:hAnsi="Cambria"/>
          <w:sz w:val="24"/>
          <w:szCs w:val="24"/>
        </w:rPr>
        <w:t>, in particular</w:t>
      </w:r>
      <w:r w:rsidRPr="009F16B2">
        <w:rPr>
          <w:rFonts w:ascii="Cambria" w:hAnsi="Cambria"/>
          <w:sz w:val="24"/>
          <w:szCs w:val="24"/>
        </w:rPr>
        <w:t xml:space="preserve"> </w:t>
      </w:r>
      <w:r w:rsidR="00D1659D" w:rsidRPr="009F16B2">
        <w:rPr>
          <w:rFonts w:ascii="Cambria" w:hAnsi="Cambria"/>
          <w:sz w:val="24"/>
          <w:szCs w:val="24"/>
        </w:rPr>
        <w:t>based on the privilege and right of each practitioner authorized by patient or a trusted third party.</w:t>
      </w:r>
    </w:p>
    <w:p w:rsidR="00AC027D" w:rsidRPr="00AC027D" w:rsidRDefault="006B2CFA" w:rsidP="003633C3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management should establish a</w:t>
      </w:r>
      <w:r w:rsidR="00D953C1" w:rsidRPr="00AC027D">
        <w:rPr>
          <w:rFonts w:ascii="Cambria" w:hAnsi="Cambria"/>
          <w:sz w:val="24"/>
          <w:szCs w:val="24"/>
        </w:rPr>
        <w:t xml:space="preserve">n </w:t>
      </w:r>
      <w:r w:rsidR="00D953C1" w:rsidRPr="00E438AB">
        <w:rPr>
          <w:rFonts w:ascii="Cambria" w:hAnsi="Cambria"/>
          <w:sz w:val="24"/>
          <w:szCs w:val="24"/>
        </w:rPr>
        <w:t>active</w:t>
      </w:r>
      <w:r w:rsidR="00D953C1" w:rsidRPr="00AC027D">
        <w:rPr>
          <w:rFonts w:ascii="Cambria" w:hAnsi="Cambria"/>
          <w:sz w:val="24"/>
          <w:szCs w:val="24"/>
        </w:rPr>
        <w:t xml:space="preserve"> regulation</w:t>
      </w:r>
      <w:r w:rsidR="00332106" w:rsidRPr="00AC027D">
        <w:rPr>
          <w:rFonts w:ascii="Cambria" w:hAnsi="Cambria"/>
          <w:sz w:val="24"/>
          <w:szCs w:val="24"/>
        </w:rPr>
        <w:t xml:space="preserve"> </w:t>
      </w:r>
      <w:r w:rsidR="00D953C1" w:rsidRPr="00AC027D">
        <w:rPr>
          <w:rFonts w:ascii="Cambria" w:hAnsi="Cambria"/>
          <w:sz w:val="24"/>
          <w:szCs w:val="24"/>
        </w:rPr>
        <w:t xml:space="preserve">to seek a patient’s consent </w:t>
      </w:r>
      <w:r w:rsidR="00B14D7C" w:rsidRPr="00AC027D">
        <w:rPr>
          <w:rFonts w:ascii="Cambria" w:hAnsi="Cambria"/>
          <w:sz w:val="24"/>
          <w:szCs w:val="24"/>
        </w:rPr>
        <w:t>for</w:t>
      </w:r>
      <w:r w:rsidR="00D953C1" w:rsidRPr="00AC027D">
        <w:rPr>
          <w:rFonts w:ascii="Cambria" w:hAnsi="Cambria"/>
          <w:sz w:val="24"/>
          <w:szCs w:val="24"/>
        </w:rPr>
        <w:t xml:space="preserve"> collecting, processing, or sharing health related information that guarantee the </w:t>
      </w:r>
      <w:r w:rsidR="00E166E7">
        <w:rPr>
          <w:rFonts w:ascii="Cambria" w:hAnsi="Cambria"/>
          <w:sz w:val="24"/>
          <w:szCs w:val="24"/>
        </w:rPr>
        <w:t xml:space="preserve">requirements </w:t>
      </w:r>
      <w:r w:rsidR="00D953C1" w:rsidRPr="00AC027D">
        <w:rPr>
          <w:rFonts w:ascii="Cambria" w:hAnsi="Cambria"/>
          <w:sz w:val="24"/>
          <w:szCs w:val="24"/>
        </w:rPr>
        <w:t>of protection</w:t>
      </w:r>
      <w:r w:rsidR="00E463EA">
        <w:rPr>
          <w:rFonts w:ascii="Cambria" w:hAnsi="Cambria"/>
          <w:sz w:val="24"/>
          <w:szCs w:val="24"/>
        </w:rPr>
        <w:t xml:space="preserve"> and medical confidentiality</w:t>
      </w:r>
      <w:r w:rsidR="00D953C1" w:rsidRPr="00AC027D">
        <w:rPr>
          <w:rFonts w:ascii="Cambria" w:hAnsi="Cambria"/>
          <w:sz w:val="24"/>
          <w:szCs w:val="24"/>
        </w:rPr>
        <w:t xml:space="preserve"> as well as the necessary practicability and flexibility of the system.</w:t>
      </w:r>
    </w:p>
    <w:p w:rsidR="00AC1534" w:rsidRPr="005124F9" w:rsidRDefault="00F404DD" w:rsidP="002C4DFE">
      <w:pPr>
        <w:pStyle w:val="Heading2"/>
        <w:pageBreakBefore/>
        <w:rPr>
          <w:rFonts w:asciiTheme="majorBidi" w:hAnsiTheme="majorBidi"/>
          <w:b/>
          <w:bCs/>
          <w:lang w:val="en-US"/>
        </w:rPr>
      </w:pPr>
      <w:bookmarkStart w:id="11" w:name="_Toc527627198"/>
      <w:r w:rsidRPr="005124F9">
        <w:rPr>
          <w:rFonts w:asciiTheme="majorBidi" w:hAnsiTheme="majorBidi"/>
          <w:b/>
          <w:bCs/>
          <w:lang w:val="en-US"/>
        </w:rPr>
        <w:t>Guideline 10</w:t>
      </w:r>
      <w:r w:rsidR="00AC1534" w:rsidRPr="005124F9">
        <w:rPr>
          <w:rFonts w:asciiTheme="majorBidi" w:hAnsiTheme="majorBidi"/>
          <w:b/>
          <w:bCs/>
          <w:lang w:val="en-US"/>
        </w:rPr>
        <w:t xml:space="preserve">: </w:t>
      </w:r>
      <w:r w:rsidR="005D6705">
        <w:rPr>
          <w:rFonts w:asciiTheme="majorBidi" w:hAnsiTheme="majorBidi"/>
          <w:b/>
          <w:bCs/>
          <w:lang w:val="en-US"/>
        </w:rPr>
        <w:t>Permanent</w:t>
      </w:r>
      <w:r w:rsidR="00AC1534" w:rsidRPr="005124F9">
        <w:rPr>
          <w:rFonts w:asciiTheme="majorBidi" w:hAnsiTheme="majorBidi"/>
          <w:b/>
          <w:bCs/>
          <w:lang w:val="en-US"/>
        </w:rPr>
        <w:t xml:space="preserve"> evaluation of ICT health applications and services</w:t>
      </w:r>
      <w:bookmarkEnd w:id="11"/>
    </w:p>
    <w:p w:rsidR="00AC1534" w:rsidRDefault="000E3051" w:rsidP="00CE513E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T</w:t>
      </w:r>
      <w:r w:rsidR="00AC1534">
        <w:rPr>
          <w:rFonts w:ascii="Cambria" w:hAnsi="Cambria"/>
          <w:b/>
          <w:bCs/>
          <w:sz w:val="24"/>
          <w:szCs w:val="24"/>
          <w:lang w:val="en-US"/>
        </w:rPr>
        <w:t xml:space="preserve">he institution </w:t>
      </w:r>
      <w:r w:rsidR="005D6705" w:rsidRPr="005D6705">
        <w:rPr>
          <w:rFonts w:ascii="Cambria" w:hAnsi="Cambria"/>
          <w:b/>
          <w:bCs/>
          <w:sz w:val="24"/>
          <w:szCs w:val="24"/>
          <w:lang w:val="en-US"/>
        </w:rPr>
        <w:t>implements permanent</w:t>
      </w:r>
      <w:r w:rsidR="00D3001D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5D6705" w:rsidRPr="005D6705">
        <w:rPr>
          <w:rFonts w:ascii="Cambria" w:hAnsi="Cambria"/>
          <w:b/>
          <w:bCs/>
          <w:sz w:val="24"/>
          <w:szCs w:val="24"/>
          <w:lang w:val="en-US"/>
        </w:rPr>
        <w:t xml:space="preserve">evaluation </w:t>
      </w:r>
      <w:r w:rsidR="003B3CE7">
        <w:rPr>
          <w:rFonts w:ascii="Cambria" w:hAnsi="Cambria"/>
          <w:b/>
          <w:bCs/>
          <w:sz w:val="24"/>
          <w:szCs w:val="24"/>
          <w:lang w:val="en-US"/>
        </w:rPr>
        <w:t xml:space="preserve">and improvement </w:t>
      </w:r>
      <w:r w:rsidR="005D6705" w:rsidRPr="005D6705">
        <w:rPr>
          <w:rFonts w:ascii="Cambria" w:hAnsi="Cambria"/>
          <w:b/>
          <w:bCs/>
          <w:sz w:val="24"/>
          <w:szCs w:val="24"/>
          <w:lang w:val="en-US"/>
        </w:rPr>
        <w:t xml:space="preserve">mechanisms </w:t>
      </w:r>
      <w:r w:rsidR="00AC1534">
        <w:rPr>
          <w:rFonts w:ascii="Cambria" w:hAnsi="Cambria"/>
          <w:b/>
          <w:bCs/>
          <w:sz w:val="24"/>
          <w:szCs w:val="24"/>
          <w:lang w:val="en-US"/>
        </w:rPr>
        <w:t>of ICT health applications and services</w:t>
      </w:r>
      <w:r w:rsidR="00CE513E">
        <w:rPr>
          <w:rFonts w:ascii="Cambria" w:hAnsi="Cambria"/>
          <w:b/>
          <w:bCs/>
          <w:sz w:val="24"/>
          <w:szCs w:val="24"/>
          <w:lang w:val="en-US"/>
        </w:rPr>
        <w:t xml:space="preserve"> in order to estimate</w:t>
      </w:r>
      <w:r w:rsidR="00AC1534">
        <w:rPr>
          <w:rFonts w:ascii="Cambria" w:hAnsi="Cambria"/>
          <w:b/>
          <w:bCs/>
          <w:sz w:val="24"/>
          <w:szCs w:val="24"/>
          <w:lang w:val="en-US"/>
        </w:rPr>
        <w:t xml:space="preserve"> whether they generate the expected </w:t>
      </w:r>
      <w:r w:rsidR="00CE513E">
        <w:rPr>
          <w:rFonts w:ascii="Cambria" w:hAnsi="Cambria"/>
          <w:b/>
          <w:bCs/>
          <w:sz w:val="24"/>
          <w:szCs w:val="24"/>
          <w:lang w:val="en-US"/>
        </w:rPr>
        <w:t xml:space="preserve">results </w:t>
      </w:r>
      <w:r w:rsidR="00AC1534">
        <w:rPr>
          <w:rFonts w:ascii="Cambria" w:hAnsi="Cambria"/>
          <w:b/>
          <w:bCs/>
          <w:sz w:val="24"/>
          <w:szCs w:val="24"/>
          <w:lang w:val="en-US"/>
        </w:rPr>
        <w:t xml:space="preserve">and </w:t>
      </w:r>
      <w:r w:rsidR="00CE513E">
        <w:rPr>
          <w:rFonts w:ascii="Cambria" w:hAnsi="Cambria"/>
          <w:b/>
          <w:bCs/>
          <w:sz w:val="24"/>
          <w:szCs w:val="24"/>
          <w:lang w:val="en-US"/>
        </w:rPr>
        <w:t xml:space="preserve">if they </w:t>
      </w:r>
      <w:r w:rsidR="00AC1534">
        <w:rPr>
          <w:rFonts w:ascii="Cambria" w:hAnsi="Cambria"/>
          <w:b/>
          <w:bCs/>
          <w:sz w:val="24"/>
          <w:szCs w:val="24"/>
          <w:lang w:val="en-US"/>
        </w:rPr>
        <w:t xml:space="preserve">match the institution’s </w:t>
      </w:r>
      <w:r w:rsidR="00CE513E">
        <w:rPr>
          <w:rFonts w:ascii="Cambria" w:hAnsi="Cambria"/>
          <w:b/>
          <w:bCs/>
          <w:sz w:val="24"/>
          <w:szCs w:val="24"/>
          <w:lang w:val="en-US"/>
        </w:rPr>
        <w:t>objectives while achieving</w:t>
      </w:r>
      <w:r w:rsidR="00E35986">
        <w:rPr>
          <w:rFonts w:ascii="Cambria" w:hAnsi="Cambria"/>
          <w:b/>
          <w:bCs/>
          <w:sz w:val="24"/>
          <w:szCs w:val="24"/>
          <w:lang w:val="en-US"/>
        </w:rPr>
        <w:t xml:space="preserve"> return on investments, </w:t>
      </w:r>
      <w:r w:rsidR="00CE513E">
        <w:rPr>
          <w:rFonts w:ascii="Cambria" w:hAnsi="Cambria"/>
          <w:b/>
          <w:bCs/>
          <w:sz w:val="24"/>
          <w:szCs w:val="24"/>
          <w:lang w:val="en-US"/>
        </w:rPr>
        <w:t xml:space="preserve">thus </w:t>
      </w:r>
      <w:r w:rsidR="00AC1534">
        <w:rPr>
          <w:rFonts w:ascii="Cambria" w:hAnsi="Cambria"/>
          <w:b/>
          <w:bCs/>
          <w:sz w:val="24"/>
          <w:szCs w:val="24"/>
          <w:lang w:val="en-US"/>
        </w:rPr>
        <w:t>determin</w:t>
      </w:r>
      <w:r w:rsidR="00CE513E">
        <w:rPr>
          <w:rFonts w:ascii="Cambria" w:hAnsi="Cambria"/>
          <w:b/>
          <w:bCs/>
          <w:sz w:val="24"/>
          <w:szCs w:val="24"/>
          <w:lang w:val="en-US"/>
        </w:rPr>
        <w:t xml:space="preserve">ing relevant </w:t>
      </w:r>
      <w:r w:rsidR="00AC1534">
        <w:rPr>
          <w:rFonts w:ascii="Cambria" w:hAnsi="Cambria"/>
          <w:b/>
          <w:bCs/>
          <w:sz w:val="24"/>
          <w:szCs w:val="24"/>
          <w:lang w:val="en-US"/>
        </w:rPr>
        <w:t xml:space="preserve">adjustments </w:t>
      </w:r>
      <w:r w:rsidR="00CE513E">
        <w:rPr>
          <w:rFonts w:ascii="Cambria" w:hAnsi="Cambria"/>
          <w:b/>
          <w:bCs/>
          <w:sz w:val="24"/>
          <w:szCs w:val="24"/>
          <w:lang w:val="en-US"/>
        </w:rPr>
        <w:t xml:space="preserve">when deemed </w:t>
      </w:r>
      <w:r w:rsidR="00AC1534">
        <w:rPr>
          <w:rFonts w:ascii="Cambria" w:hAnsi="Cambria"/>
          <w:b/>
          <w:bCs/>
          <w:sz w:val="24"/>
          <w:szCs w:val="24"/>
          <w:lang w:val="en-US"/>
        </w:rPr>
        <w:t xml:space="preserve">necessary.  </w:t>
      </w:r>
    </w:p>
    <w:p w:rsidR="005D6705" w:rsidRPr="00DF647C" w:rsidRDefault="00530156" w:rsidP="00DF647C">
      <w:p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In order to achieve continuous improvement, p</w:t>
      </w:r>
      <w:r w:rsidR="005D6705" w:rsidRPr="00DF647C">
        <w:rPr>
          <w:rFonts w:ascii="Cambria" w:hAnsi="Cambria"/>
          <w:sz w:val="24"/>
          <w:szCs w:val="24"/>
          <w:lang w:val="en-US"/>
        </w:rPr>
        <w:t>ermanent and systematic evaluation should be based on performance indicators and service quality evaluation involving the main stakeholders and the public. Using a standard model increases the institution’s ability to compare its performance against institutions in other countries with similar ICT-based health applications</w:t>
      </w:r>
      <w:r w:rsidR="00CE513E">
        <w:rPr>
          <w:rFonts w:ascii="Cambria" w:hAnsi="Cambria"/>
          <w:sz w:val="24"/>
          <w:szCs w:val="24"/>
          <w:lang w:val="en-US"/>
        </w:rPr>
        <w:t xml:space="preserve"> as well as the same applications’ performance over time</w:t>
      </w:r>
      <w:r w:rsidR="005D6705" w:rsidRPr="00DF647C">
        <w:rPr>
          <w:rFonts w:ascii="Cambria" w:hAnsi="Cambria"/>
          <w:sz w:val="24"/>
          <w:szCs w:val="24"/>
          <w:lang w:val="en-US"/>
        </w:rPr>
        <w:t>.</w:t>
      </w:r>
    </w:p>
    <w:p w:rsidR="00C92BC3" w:rsidRDefault="00C92BC3" w:rsidP="00C92BC3">
      <w:pPr>
        <w:jc w:val="both"/>
        <w:rPr>
          <w:rFonts w:ascii="Cambria" w:hAnsi="Cambria"/>
          <w:b/>
          <w:bCs/>
          <w:sz w:val="24"/>
          <w:szCs w:val="24"/>
        </w:rPr>
      </w:pPr>
      <w:r w:rsidRPr="002C7D17">
        <w:rPr>
          <w:rFonts w:ascii="Cambria" w:hAnsi="Cambria"/>
          <w:b/>
          <w:bCs/>
          <w:sz w:val="24"/>
          <w:szCs w:val="24"/>
        </w:rPr>
        <w:t>Structure</w:t>
      </w:r>
    </w:p>
    <w:p w:rsidR="00A8069B" w:rsidRPr="00A8069B" w:rsidRDefault="00A8069B" w:rsidP="00D3001D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</w:rPr>
      </w:pPr>
      <w:r w:rsidRPr="00A8069B">
        <w:rPr>
          <w:rFonts w:ascii="Cambria" w:hAnsi="Cambria"/>
          <w:bCs/>
          <w:sz w:val="24"/>
          <w:szCs w:val="24"/>
        </w:rPr>
        <w:t xml:space="preserve">The management </w:t>
      </w:r>
      <w:r w:rsidR="00D3001D">
        <w:rPr>
          <w:rFonts w:ascii="Cambria" w:hAnsi="Cambria"/>
          <w:bCs/>
          <w:sz w:val="24"/>
          <w:szCs w:val="24"/>
        </w:rPr>
        <w:t>designs and implement</w:t>
      </w:r>
      <w:r w:rsidR="00DF647C">
        <w:rPr>
          <w:rFonts w:ascii="Cambria" w:hAnsi="Cambria"/>
          <w:bCs/>
          <w:sz w:val="24"/>
          <w:szCs w:val="24"/>
        </w:rPr>
        <w:t>s</w:t>
      </w:r>
      <w:r w:rsidR="00D3001D">
        <w:rPr>
          <w:rFonts w:ascii="Cambria" w:hAnsi="Cambria"/>
          <w:bCs/>
          <w:sz w:val="24"/>
          <w:szCs w:val="24"/>
        </w:rPr>
        <w:t xml:space="preserve"> a permanent</w:t>
      </w:r>
      <w:r w:rsidRPr="00A8069B">
        <w:rPr>
          <w:rFonts w:ascii="Cambria" w:hAnsi="Cambria"/>
          <w:bCs/>
          <w:sz w:val="24"/>
          <w:szCs w:val="24"/>
        </w:rPr>
        <w:t xml:space="preserve"> evaluation </w:t>
      </w:r>
      <w:r w:rsidR="00D3001D">
        <w:rPr>
          <w:rFonts w:ascii="Cambria" w:hAnsi="Cambria"/>
          <w:bCs/>
          <w:sz w:val="24"/>
          <w:szCs w:val="24"/>
        </w:rPr>
        <w:t>mechanism</w:t>
      </w:r>
      <w:r w:rsidR="00D3001D" w:rsidRPr="00A8069B">
        <w:rPr>
          <w:rFonts w:ascii="Cambria" w:hAnsi="Cambria"/>
          <w:bCs/>
          <w:sz w:val="24"/>
          <w:szCs w:val="24"/>
        </w:rPr>
        <w:t xml:space="preserve"> </w:t>
      </w:r>
      <w:r w:rsidR="007E18FC">
        <w:rPr>
          <w:rFonts w:ascii="Cambria" w:hAnsi="Cambria"/>
          <w:bCs/>
          <w:sz w:val="24"/>
          <w:szCs w:val="24"/>
        </w:rPr>
        <w:t xml:space="preserve">aligned with the institutional strategies </w:t>
      </w:r>
      <w:r>
        <w:rPr>
          <w:rFonts w:ascii="Cambria" w:hAnsi="Cambria"/>
          <w:bCs/>
          <w:sz w:val="24"/>
          <w:szCs w:val="24"/>
        </w:rPr>
        <w:t xml:space="preserve">that enables the institution </w:t>
      </w:r>
      <w:r w:rsidRPr="00A8069B">
        <w:rPr>
          <w:rFonts w:ascii="Cambria" w:hAnsi="Cambria"/>
          <w:bCs/>
          <w:sz w:val="24"/>
          <w:szCs w:val="24"/>
        </w:rPr>
        <w:t>to track and assess the results of</w:t>
      </w:r>
      <w:r>
        <w:rPr>
          <w:rFonts w:ascii="Cambria" w:hAnsi="Cambria"/>
          <w:bCs/>
          <w:sz w:val="24"/>
          <w:szCs w:val="24"/>
        </w:rPr>
        <w:t xml:space="preserve"> implementing the eHealth services</w:t>
      </w:r>
      <w:r w:rsidR="00171A04">
        <w:rPr>
          <w:rFonts w:ascii="Cambria" w:hAnsi="Cambria"/>
          <w:bCs/>
          <w:sz w:val="24"/>
          <w:szCs w:val="24"/>
        </w:rPr>
        <w:t xml:space="preserve"> and applications</w:t>
      </w:r>
      <w:r w:rsidRPr="00A8069B">
        <w:rPr>
          <w:rFonts w:ascii="Cambria" w:hAnsi="Cambria"/>
          <w:bCs/>
          <w:sz w:val="24"/>
          <w:szCs w:val="24"/>
        </w:rPr>
        <w:t>.</w:t>
      </w:r>
    </w:p>
    <w:p w:rsidR="00DE74C2" w:rsidRPr="003633C3" w:rsidRDefault="00A259BC" w:rsidP="003633C3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institution should follow Chapter A.3 of these set of guidelines on “ICT Investment and Value Management” as well as Chapter C of </w:t>
      </w:r>
      <w:r w:rsidR="00FA6D78" w:rsidRPr="003633C3">
        <w:rPr>
          <w:rFonts w:ascii="Cambria" w:hAnsi="Cambria"/>
          <w:bCs/>
          <w:sz w:val="24"/>
          <w:szCs w:val="24"/>
        </w:rPr>
        <w:t xml:space="preserve">ISSA Guidelines on </w:t>
      </w:r>
      <w:r w:rsidR="008625A9">
        <w:rPr>
          <w:rFonts w:ascii="Cambria" w:hAnsi="Cambria"/>
          <w:bCs/>
          <w:sz w:val="24"/>
          <w:szCs w:val="24"/>
        </w:rPr>
        <w:t>S</w:t>
      </w:r>
      <w:r w:rsidR="00FA6D78" w:rsidRPr="003633C3">
        <w:rPr>
          <w:rFonts w:ascii="Cambria" w:hAnsi="Cambria"/>
          <w:bCs/>
          <w:sz w:val="24"/>
          <w:szCs w:val="24"/>
        </w:rPr>
        <w:t xml:space="preserve">ervice </w:t>
      </w:r>
      <w:r w:rsidR="008625A9">
        <w:rPr>
          <w:rFonts w:ascii="Cambria" w:hAnsi="Cambria"/>
          <w:bCs/>
          <w:sz w:val="24"/>
          <w:szCs w:val="24"/>
        </w:rPr>
        <w:t>Q</w:t>
      </w:r>
      <w:r w:rsidR="00FA6D78" w:rsidRPr="003633C3">
        <w:rPr>
          <w:rFonts w:ascii="Cambria" w:hAnsi="Cambria"/>
          <w:bCs/>
          <w:sz w:val="24"/>
          <w:szCs w:val="24"/>
        </w:rPr>
        <w:t>uality</w:t>
      </w:r>
      <w:r>
        <w:rPr>
          <w:rFonts w:ascii="Cambria" w:hAnsi="Cambria"/>
          <w:bCs/>
          <w:sz w:val="24"/>
          <w:szCs w:val="24"/>
        </w:rPr>
        <w:t xml:space="preserve"> on “Continuous Improvement”.</w:t>
      </w:r>
    </w:p>
    <w:p w:rsidR="00C92BC3" w:rsidRPr="002C7D17" w:rsidRDefault="00C92BC3" w:rsidP="00C92BC3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Mechanisms</w:t>
      </w:r>
    </w:p>
    <w:p w:rsidR="009F16B2" w:rsidRDefault="00D3001D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</w:rPr>
        <w:t xml:space="preserve">Management </w:t>
      </w:r>
      <w:r w:rsidR="00F549E6">
        <w:rPr>
          <w:rFonts w:ascii="Cambria" w:hAnsi="Cambria"/>
          <w:sz w:val="24"/>
          <w:szCs w:val="24"/>
        </w:rPr>
        <w:t xml:space="preserve">should </w:t>
      </w:r>
      <w:r w:rsidR="00A8069B" w:rsidRPr="00A8069B">
        <w:rPr>
          <w:rFonts w:ascii="Cambria" w:hAnsi="Cambria"/>
          <w:sz w:val="24"/>
          <w:szCs w:val="24"/>
          <w:lang w:val="en-US"/>
        </w:rPr>
        <w:t xml:space="preserve">assign </w:t>
      </w:r>
      <w:r>
        <w:rPr>
          <w:rFonts w:ascii="Cambria" w:hAnsi="Cambria"/>
          <w:sz w:val="24"/>
          <w:szCs w:val="24"/>
          <w:lang w:val="en-US"/>
        </w:rPr>
        <w:t xml:space="preserve">responsibilities and </w:t>
      </w:r>
      <w:r w:rsidR="00A8069B" w:rsidRPr="00A8069B">
        <w:rPr>
          <w:rFonts w:ascii="Cambria" w:hAnsi="Cambria"/>
          <w:sz w:val="24"/>
          <w:szCs w:val="24"/>
          <w:lang w:val="en-US"/>
        </w:rPr>
        <w:t xml:space="preserve">accountability (who), and </w:t>
      </w:r>
      <w:r w:rsidR="00F549E6">
        <w:rPr>
          <w:rFonts w:ascii="Cambria" w:hAnsi="Cambria"/>
          <w:sz w:val="24"/>
          <w:szCs w:val="24"/>
          <w:lang w:val="en-US"/>
        </w:rPr>
        <w:t xml:space="preserve">should </w:t>
      </w:r>
      <w:r w:rsidR="00A8069B" w:rsidRPr="00A8069B">
        <w:rPr>
          <w:rFonts w:ascii="Cambria" w:hAnsi="Cambria"/>
          <w:sz w:val="24"/>
          <w:szCs w:val="24"/>
          <w:lang w:val="en-US"/>
        </w:rPr>
        <w:t>determine the</w:t>
      </w:r>
      <w:r w:rsidR="00A8069B">
        <w:rPr>
          <w:rFonts w:ascii="Cambria" w:hAnsi="Cambria"/>
          <w:sz w:val="24"/>
          <w:szCs w:val="24"/>
          <w:lang w:val="en-US"/>
        </w:rPr>
        <w:t xml:space="preserve"> </w:t>
      </w:r>
      <w:r w:rsidR="00A8069B" w:rsidRPr="00A8069B">
        <w:rPr>
          <w:rFonts w:ascii="Cambria" w:hAnsi="Cambria"/>
          <w:sz w:val="24"/>
          <w:szCs w:val="24"/>
          <w:lang w:val="en-US"/>
        </w:rPr>
        <w:t>approach (how) and timing (when) for measuring the results</w:t>
      </w:r>
      <w:r w:rsidR="00171A04">
        <w:rPr>
          <w:rFonts w:ascii="Cambria" w:hAnsi="Cambria"/>
          <w:sz w:val="24"/>
          <w:szCs w:val="24"/>
          <w:lang w:val="en-US"/>
        </w:rPr>
        <w:t xml:space="preserve"> and the proper reporting mechanism to the management</w:t>
      </w:r>
      <w:r w:rsidR="00A8069B">
        <w:rPr>
          <w:rFonts w:ascii="Cambria" w:hAnsi="Cambria"/>
          <w:sz w:val="24"/>
          <w:szCs w:val="24"/>
          <w:lang w:val="en-US"/>
        </w:rPr>
        <w:t>.</w:t>
      </w:r>
    </w:p>
    <w:p w:rsidR="009F16B2" w:rsidRDefault="007E18FC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US"/>
        </w:rPr>
      </w:pPr>
      <w:r w:rsidRPr="009F16B2">
        <w:rPr>
          <w:rFonts w:ascii="Cambria" w:hAnsi="Cambria"/>
          <w:sz w:val="24"/>
          <w:szCs w:val="24"/>
          <w:lang w:val="en-US"/>
        </w:rPr>
        <w:t>Those responsible for evaluation should solicit users and staff feedback to identify problem areas for further investigation and explore potential solutions.</w:t>
      </w:r>
    </w:p>
    <w:p w:rsidR="007E18FC" w:rsidRPr="009F16B2" w:rsidRDefault="007E18FC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US"/>
        </w:rPr>
      </w:pPr>
      <w:r w:rsidRPr="009F16B2">
        <w:rPr>
          <w:rFonts w:ascii="Cambria" w:hAnsi="Cambria"/>
          <w:sz w:val="24"/>
          <w:szCs w:val="24"/>
          <w:lang w:val="en-US"/>
        </w:rPr>
        <w:t>Those responsible for evaluation should deliver regular reports on performance results and service quality evaluation to the management with recommendations of improvement.</w:t>
      </w:r>
    </w:p>
    <w:p w:rsidR="009F16B2" w:rsidRDefault="00D953C1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The health unit </w:t>
      </w:r>
      <w:r w:rsidR="00F549E6">
        <w:rPr>
          <w:rFonts w:ascii="Cambria" w:hAnsi="Cambria"/>
          <w:sz w:val="24"/>
          <w:szCs w:val="24"/>
          <w:lang w:val="en-US"/>
        </w:rPr>
        <w:t xml:space="preserve">should </w:t>
      </w:r>
      <w:r>
        <w:rPr>
          <w:rFonts w:ascii="Cambria" w:hAnsi="Cambria"/>
          <w:sz w:val="24"/>
          <w:szCs w:val="24"/>
          <w:lang w:val="en-US"/>
        </w:rPr>
        <w:t>d</w:t>
      </w:r>
      <w:r w:rsidR="000E3051" w:rsidRPr="00A8069B">
        <w:rPr>
          <w:rFonts w:ascii="Cambria" w:hAnsi="Cambria"/>
          <w:sz w:val="24"/>
          <w:szCs w:val="24"/>
          <w:lang w:val="en-US"/>
        </w:rPr>
        <w:t>efin</w:t>
      </w:r>
      <w:r w:rsidR="00F549E6">
        <w:rPr>
          <w:rFonts w:ascii="Cambria" w:hAnsi="Cambria"/>
          <w:sz w:val="24"/>
          <w:szCs w:val="24"/>
          <w:lang w:val="en-US"/>
        </w:rPr>
        <w:t>e</w:t>
      </w:r>
      <w:r w:rsidR="00A8069B" w:rsidRPr="00A8069B">
        <w:rPr>
          <w:rFonts w:ascii="Cambria" w:hAnsi="Cambria"/>
          <w:sz w:val="24"/>
          <w:szCs w:val="24"/>
          <w:lang w:val="en-US"/>
        </w:rPr>
        <w:t xml:space="preserve"> </w:t>
      </w:r>
      <w:r w:rsidR="00FA6D78">
        <w:rPr>
          <w:rFonts w:ascii="Cambria" w:hAnsi="Cambria"/>
          <w:sz w:val="24"/>
          <w:szCs w:val="24"/>
          <w:lang w:val="en-US"/>
        </w:rPr>
        <w:t xml:space="preserve">performance and service quality </w:t>
      </w:r>
      <w:r w:rsidR="00A8069B" w:rsidRPr="00A8069B">
        <w:rPr>
          <w:rFonts w:ascii="Cambria" w:hAnsi="Cambria"/>
          <w:sz w:val="24"/>
          <w:szCs w:val="24"/>
          <w:lang w:val="en-US"/>
        </w:rPr>
        <w:t>indicators that provide insight into the adoption of e</w:t>
      </w:r>
      <w:r w:rsidR="00560930">
        <w:rPr>
          <w:rFonts w:ascii="Cambria" w:hAnsi="Cambria"/>
          <w:sz w:val="24"/>
          <w:szCs w:val="24"/>
          <w:lang w:val="en-US"/>
        </w:rPr>
        <w:t>H</w:t>
      </w:r>
      <w:r w:rsidR="00A8069B" w:rsidRPr="00A8069B">
        <w:rPr>
          <w:rFonts w:ascii="Cambria" w:hAnsi="Cambria"/>
          <w:sz w:val="24"/>
          <w:szCs w:val="24"/>
          <w:lang w:val="en-US"/>
        </w:rPr>
        <w:t>ealth and the tangible</w:t>
      </w:r>
      <w:r w:rsidR="00A8069B">
        <w:rPr>
          <w:rFonts w:ascii="Cambria" w:hAnsi="Cambria"/>
          <w:sz w:val="24"/>
          <w:szCs w:val="24"/>
          <w:lang w:val="en-US"/>
        </w:rPr>
        <w:t xml:space="preserve"> </w:t>
      </w:r>
      <w:r w:rsidR="00A8069B" w:rsidRPr="00A8069B">
        <w:rPr>
          <w:rFonts w:ascii="Cambria" w:hAnsi="Cambria"/>
          <w:sz w:val="24"/>
          <w:szCs w:val="24"/>
          <w:lang w:val="en-US"/>
        </w:rPr>
        <w:t>results for health and non-health stakeholders</w:t>
      </w:r>
      <w:r w:rsidR="000E3051">
        <w:rPr>
          <w:rFonts w:ascii="Cambria" w:hAnsi="Cambria"/>
          <w:sz w:val="24"/>
          <w:szCs w:val="24"/>
          <w:lang w:val="en-US"/>
        </w:rPr>
        <w:t>.</w:t>
      </w:r>
    </w:p>
    <w:p w:rsidR="009F16B2" w:rsidRDefault="000E3051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US"/>
        </w:rPr>
      </w:pPr>
      <w:r w:rsidRPr="009F16B2">
        <w:rPr>
          <w:rFonts w:ascii="Cambria" w:hAnsi="Cambria"/>
          <w:sz w:val="24"/>
          <w:szCs w:val="24"/>
          <w:lang w:val="en-US"/>
        </w:rPr>
        <w:t>Identifying</w:t>
      </w:r>
      <w:r w:rsidR="00A8069B" w:rsidRPr="009F16B2">
        <w:rPr>
          <w:rFonts w:ascii="Cambria" w:hAnsi="Cambria"/>
          <w:sz w:val="24"/>
          <w:szCs w:val="24"/>
          <w:lang w:val="en-US"/>
        </w:rPr>
        <w:t xml:space="preserve"> indicator</w:t>
      </w:r>
      <w:r w:rsidR="00FA6D78" w:rsidRPr="009F16B2">
        <w:rPr>
          <w:rFonts w:ascii="Cambria" w:hAnsi="Cambria"/>
          <w:sz w:val="24"/>
          <w:szCs w:val="24"/>
          <w:lang w:val="en-US"/>
        </w:rPr>
        <w:t>s’</w:t>
      </w:r>
      <w:r w:rsidR="00A8069B" w:rsidRPr="009F16B2">
        <w:rPr>
          <w:rFonts w:ascii="Cambria" w:hAnsi="Cambria"/>
          <w:sz w:val="24"/>
          <w:szCs w:val="24"/>
          <w:lang w:val="en-US"/>
        </w:rPr>
        <w:t xml:space="preserve"> baseline</w:t>
      </w:r>
      <w:r w:rsidR="00FA6D78" w:rsidRPr="009F16B2">
        <w:rPr>
          <w:rFonts w:ascii="Cambria" w:hAnsi="Cambria"/>
          <w:sz w:val="24"/>
          <w:szCs w:val="24"/>
          <w:lang w:val="en-US"/>
        </w:rPr>
        <w:t>s</w:t>
      </w:r>
      <w:r w:rsidR="00A8069B" w:rsidRPr="009F16B2">
        <w:rPr>
          <w:rFonts w:ascii="Cambria" w:hAnsi="Cambria"/>
          <w:sz w:val="24"/>
          <w:szCs w:val="24"/>
          <w:lang w:val="en-US"/>
        </w:rPr>
        <w:t xml:space="preserve"> and target measures to allow monitoring and evaluation of progress over the duration of implementation</w:t>
      </w:r>
      <w:r w:rsidRPr="009F16B2">
        <w:rPr>
          <w:rFonts w:ascii="Cambria" w:hAnsi="Cambria"/>
          <w:sz w:val="24"/>
          <w:szCs w:val="24"/>
          <w:lang w:val="en-US"/>
        </w:rPr>
        <w:t>.</w:t>
      </w:r>
    </w:p>
    <w:p w:rsidR="00D3001D" w:rsidRPr="009F16B2" w:rsidRDefault="007E18FC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n-US"/>
        </w:rPr>
      </w:pPr>
      <w:r w:rsidRPr="009F16B2">
        <w:rPr>
          <w:rFonts w:ascii="Cambria" w:hAnsi="Cambria"/>
          <w:sz w:val="24"/>
          <w:szCs w:val="24"/>
          <w:lang w:val="en-US"/>
        </w:rPr>
        <w:t xml:space="preserve">Indicators should be aligned with the institutional performance system and contribute to calculating global indicators. </w:t>
      </w:r>
    </w:p>
    <w:p w:rsidR="005124F9" w:rsidRDefault="005124F9" w:rsidP="005124F9">
      <w:pPr>
        <w:pStyle w:val="ListParagraph"/>
        <w:rPr>
          <w:rFonts w:ascii="Cambria" w:hAnsi="Cambria"/>
          <w:sz w:val="24"/>
          <w:szCs w:val="24"/>
          <w:lang w:val="en-US"/>
        </w:rPr>
      </w:pPr>
    </w:p>
    <w:bookmarkStart w:id="12" w:name="_Toc527627199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642732868"/>
        <w:docPartObj>
          <w:docPartGallery w:val="Bibliographies"/>
          <w:docPartUnique/>
        </w:docPartObj>
      </w:sdtPr>
      <w:sdtEndPr>
        <w:rPr>
          <w:rFonts w:asciiTheme="majorBidi" w:hAnsiTheme="majorBidi" w:cstheme="majorBidi"/>
        </w:rPr>
      </w:sdtEndPr>
      <w:sdtContent>
        <w:sdt>
          <w:sdtPr>
            <w:rPr>
              <w:rFonts w:asciiTheme="majorBidi" w:eastAsiaTheme="minorHAnsi" w:hAnsiTheme="majorBidi" w:cstheme="minorBidi"/>
              <w:color w:val="auto"/>
              <w:sz w:val="22"/>
              <w:szCs w:val="22"/>
              <w:lang w:val="en-GB"/>
            </w:rPr>
            <w:id w:val="1727492084"/>
            <w:docPartObj>
              <w:docPartGallery w:val="Bibliographies"/>
              <w:docPartUnique/>
            </w:docPartObj>
          </w:sdtPr>
          <w:sdtEndPr/>
          <w:sdtContent>
            <w:p w:rsidR="003D2E40" w:rsidRPr="00EC1401" w:rsidRDefault="003D2E40" w:rsidP="003D2E40">
              <w:pPr>
                <w:pStyle w:val="Heading1"/>
                <w:pageBreakBefore/>
                <w:ind w:left="357"/>
                <w:rPr>
                  <w:rFonts w:asciiTheme="majorBidi" w:hAnsiTheme="majorBidi"/>
                  <w:b/>
                  <w:bCs/>
                  <w:color w:val="auto"/>
                  <w:sz w:val="26"/>
                  <w:szCs w:val="26"/>
                </w:rPr>
              </w:pPr>
              <w:r w:rsidRPr="00EC1401">
                <w:rPr>
                  <w:rFonts w:asciiTheme="majorBidi" w:hAnsiTheme="majorBidi"/>
                  <w:b/>
                  <w:bCs/>
                  <w:color w:val="auto"/>
                  <w:sz w:val="26"/>
                  <w:szCs w:val="26"/>
                </w:rPr>
                <w:t>REFERENCES</w:t>
              </w:r>
              <w:bookmarkEnd w:id="12"/>
            </w:p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573587230"/>
                <w:bibliography/>
              </w:sdtPr>
              <w:sdtEndPr/>
              <w:sdtContent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begin"/>
                  </w:r>
                  <w:r w:rsidRPr="00EC1401">
                    <w:rPr>
                      <w:rFonts w:asciiTheme="majorBidi" w:hAnsiTheme="majorBidi" w:cstheme="majorBidi"/>
                      <w:sz w:val="24"/>
                      <w:szCs w:val="24"/>
                    </w:rPr>
                    <w:instrText xml:space="preserve"> BIBLIOGRAPHY </w:instrText>
                  </w:r>
                  <w:r w:rsidRPr="00EC1401">
                    <w:rPr>
                      <w:rFonts w:asciiTheme="majorBidi" w:hAnsiTheme="majorBidi" w:cstheme="majorBidi"/>
                      <w:sz w:val="24"/>
                      <w:szCs w:val="24"/>
                    </w:rPr>
                    <w:fldChar w:fldCharType="separate"/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ABOUELMEHDI, K., BENI-HSSANE, A., KHALOUFI, H., &amp; SAADI, M. (2017). Big data security and privacy in healthcare: A Review.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Procedia Computer Science, 113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>, 73-80.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ABOUELMEHDI, K., BENI-HSSANE, A., KHALOUFI, H., &amp; SAADI, M. (2017). Big data security and privacy in healthcare: A Review.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Procedia Computer Science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>, 73-80.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Baysari, M., Richardson, L., Zheng , W. Y., &amp; Westbrook , J. (2016).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Implementation of electronic medication management systems in hospitals - A literature scan.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 Sydney: the Australian Commission on Safety and Quality in Health Care.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Coheur, A. (2017). Impact of the digital healthcare revolution on health insurance.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INT/816 Digital healthcare / health insurance.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 European Economic and Social Committee.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International Social Security Association. (2016). Information and Communication Technology.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ISSA Guidelines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>. ISSA.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International Social Security Association. (2016). Workplace Health Promotion 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ISSA Guidelines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>. ISSA.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OECD. (2015).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Health Data Governance: PRIVACY, MONITORING AND RESEARCH.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 Paris: OECD Health Policy Studies, OECD Publishing.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Schug, S. H. (2016, November). Optimization of information systems to strengthen health systems stewardship and health-care performance.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World Social Security Forum. 32nd ISSA General Assembly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>. Panama City: Technical Commission on Health Medical Care and Sickness Insurance.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Time.lex and Milieu Ltd. (2013).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Overview of the national laws on electronic health records in the EU Member States and their interaction with the provision of cross-border eHealth services.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 Brussels: The health Programe of the European Union.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WHO. (2011). mHealth New horizon for health through mobile technologies: Based on the findings of the second global survey on eHealth.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Global Observatory for eHealth series - Volume 3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>. Geneva, Switzerland: World Health Organisation.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WHO. (2012). Management of patient information: Trends and challenges in member states: Based on the findings of the second global survey on eHealth.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Global Observatory for eHealth series - Volume 6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>. Geneva: World Health Organisation 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WHO. (2012).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National eHealth Strategy Toolkit Part 3 -Monitoring and Evaluation.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 Geneva: World Health Organisation and International Telecommunication Union.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WHO. (2013). eHealth standardization and interoperability.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WHA66.24.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 Sixty-sixth World Health Assembly.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WHO. (2016, May 27). mHealth: use of mobile wireless technologies for public health.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EB139/8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>. World Health Organisation Executive Board 139th session item 6.6.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WHO and ITU. (2012).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National eHealth Strategy Toolkit: Part 1 Establishing a National eHealth Vision.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 Geneva: World Health Organisation and International Telecommunication Union.</w:t>
                  </w:r>
                </w:p>
                <w:p w:rsidR="003D2E40" w:rsidRPr="00EC1401" w:rsidRDefault="003D2E40" w:rsidP="003D2E40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  <w:noProof/>
                      <w:lang w:val="en-US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World Health Organization. (2016).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Global diffusion of eHealth: making universal health coverage achievable. Report of the third global survey on eHealth.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 Geneva: WHO.</w:t>
                  </w:r>
                </w:p>
                <w:p w:rsidR="003D2E40" w:rsidRDefault="003D2E40" w:rsidP="008C32E8">
                  <w:pPr>
                    <w:pStyle w:val="Bibliography"/>
                    <w:ind w:left="720" w:hanging="720"/>
                    <w:rPr>
                      <w:rFonts w:asciiTheme="majorBidi" w:hAnsiTheme="majorBidi" w:cstheme="majorBidi"/>
                    </w:rPr>
                  </w:pPr>
                  <w:r w:rsidRPr="00EC1401">
                    <w:rPr>
                      <w:rFonts w:asciiTheme="majorBidi" w:hAnsiTheme="majorBidi" w:cstheme="majorBidi"/>
                      <w:noProof/>
                      <w:lang w:val="fr-FR"/>
                    </w:rPr>
                    <w:t xml:space="preserve">Wyber, R., Vaillancourt, S., Perry, W., Mannava, P., Folaranmi, T., &amp; Celi, L. A. (2015). 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 xml:space="preserve">Big data in global health: improving health in low- and. </w:t>
                  </w:r>
                  <w:r w:rsidRPr="00EC1401">
                    <w:rPr>
                      <w:rFonts w:asciiTheme="majorBidi" w:hAnsiTheme="majorBidi" w:cstheme="majorBidi"/>
                      <w:i/>
                      <w:iCs/>
                      <w:noProof/>
                      <w:lang w:val="en-US"/>
                    </w:rPr>
                    <w:t>WHO Bulletin Policy &amp; Practice</w:t>
                  </w:r>
                  <w:r w:rsidRPr="00EC1401">
                    <w:rPr>
                      <w:rFonts w:asciiTheme="majorBidi" w:hAnsiTheme="majorBidi" w:cstheme="majorBidi"/>
                      <w:noProof/>
                      <w:lang w:val="en-US"/>
                    </w:rPr>
                    <w:t>, pp. 203-208.</w:t>
                  </w:r>
                  <w:r w:rsidRPr="00EC1401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  <w:p w:rsidR="001678D8" w:rsidRPr="000E3051" w:rsidRDefault="00FF56B3" w:rsidP="003D2E40">
          <w:pPr>
            <w:rPr>
              <w:rFonts w:asciiTheme="majorBidi" w:hAnsiTheme="majorBidi" w:cstheme="majorBidi"/>
            </w:rPr>
          </w:pPr>
        </w:p>
      </w:sdtContent>
    </w:sdt>
    <w:sectPr w:rsidR="001678D8" w:rsidRPr="000E3051" w:rsidSect="00A62AD6">
      <w:footerReference w:type="default" r:id="rId8"/>
      <w:pgSz w:w="11906" w:h="16838"/>
      <w:pgMar w:top="709" w:right="991" w:bottom="426" w:left="1276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654" w:rsidRDefault="005E1654" w:rsidP="00795B99">
      <w:pPr>
        <w:spacing w:after="0" w:line="240" w:lineRule="auto"/>
      </w:pPr>
      <w:r>
        <w:separator/>
      </w:r>
    </w:p>
  </w:endnote>
  <w:endnote w:type="continuationSeparator" w:id="0">
    <w:p w:rsidR="005E1654" w:rsidRDefault="005E1654" w:rsidP="0079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823582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16B2" w:rsidRPr="00A62AD6" w:rsidRDefault="009F16B2" w:rsidP="009666E0">
        <w:pPr>
          <w:pStyle w:val="Footer"/>
          <w:jc w:val="right"/>
          <w:rPr>
            <w:sz w:val="20"/>
          </w:rPr>
        </w:pPr>
        <w:r w:rsidRPr="00A62AD6">
          <w:rPr>
            <w:sz w:val="20"/>
          </w:rPr>
          <w:fldChar w:fldCharType="begin"/>
        </w:r>
        <w:r w:rsidRPr="00A62AD6">
          <w:rPr>
            <w:sz w:val="20"/>
          </w:rPr>
          <w:instrText xml:space="preserve"> PAGE   \* MERGEFORMAT </w:instrText>
        </w:r>
        <w:r w:rsidRPr="00A62AD6">
          <w:rPr>
            <w:sz w:val="20"/>
          </w:rPr>
          <w:fldChar w:fldCharType="separate"/>
        </w:r>
        <w:r w:rsidR="00FF56B3">
          <w:rPr>
            <w:noProof/>
            <w:sz w:val="20"/>
          </w:rPr>
          <w:t>6</w:t>
        </w:r>
        <w:r w:rsidRPr="00A62AD6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654" w:rsidRDefault="005E1654" w:rsidP="00795B99">
      <w:pPr>
        <w:spacing w:after="0" w:line="240" w:lineRule="auto"/>
      </w:pPr>
      <w:r>
        <w:separator/>
      </w:r>
    </w:p>
  </w:footnote>
  <w:footnote w:type="continuationSeparator" w:id="0">
    <w:p w:rsidR="005E1654" w:rsidRDefault="005E1654" w:rsidP="00795B99">
      <w:pPr>
        <w:spacing w:after="0" w:line="240" w:lineRule="auto"/>
      </w:pPr>
      <w:r>
        <w:continuationSeparator/>
      </w:r>
    </w:p>
  </w:footnote>
  <w:footnote w:id="1">
    <w:p w:rsidR="009F16B2" w:rsidRPr="00A62AD6" w:rsidRDefault="009F16B2" w:rsidP="00427500">
      <w:pPr>
        <w:pStyle w:val="FootnoteText"/>
        <w:rPr>
          <w:sz w:val="18"/>
          <w:lang w:val="fr-FR"/>
        </w:rPr>
      </w:pPr>
      <w:r w:rsidRPr="00A62AD6">
        <w:rPr>
          <w:rStyle w:val="FootnoteReference"/>
          <w:sz w:val="18"/>
        </w:rPr>
        <w:footnoteRef/>
      </w:r>
      <w:r w:rsidRPr="00A62AD6">
        <w:rPr>
          <w:sz w:val="18"/>
        </w:rPr>
        <w:t xml:space="preserve"> </w:t>
      </w:r>
      <w:hyperlink r:id="rId1" w:history="1">
        <w:r w:rsidRPr="00A62AD6">
          <w:rPr>
            <w:rStyle w:val="Hyperlink"/>
            <w:rFonts w:asciiTheme="majorBidi" w:hAnsiTheme="majorBidi" w:cstheme="majorBidi"/>
            <w:sz w:val="18"/>
          </w:rPr>
          <w:t>https://www.snomed.org/snomed-ct</w:t>
        </w:r>
      </w:hyperlink>
      <w:r w:rsidRPr="00A62AD6">
        <w:rPr>
          <w:sz w:val="18"/>
        </w:rPr>
        <w:t xml:space="preserve"> </w:t>
      </w:r>
    </w:p>
  </w:footnote>
  <w:footnote w:id="2">
    <w:p w:rsidR="009F16B2" w:rsidRPr="00A62AD6" w:rsidRDefault="009F16B2" w:rsidP="00427500">
      <w:pPr>
        <w:pStyle w:val="FootnoteText"/>
        <w:tabs>
          <w:tab w:val="left" w:pos="7145"/>
        </w:tabs>
        <w:rPr>
          <w:rFonts w:asciiTheme="majorBidi" w:hAnsiTheme="majorBidi" w:cstheme="majorBidi"/>
          <w:sz w:val="18"/>
          <w:lang w:val="fr-FR"/>
        </w:rPr>
      </w:pPr>
      <w:r w:rsidRPr="00A62AD6">
        <w:rPr>
          <w:rStyle w:val="FootnoteReference"/>
          <w:rFonts w:asciiTheme="majorBidi" w:hAnsiTheme="majorBidi" w:cstheme="majorBidi"/>
          <w:sz w:val="18"/>
        </w:rPr>
        <w:footnoteRef/>
      </w:r>
      <w:r w:rsidRPr="00A62AD6">
        <w:rPr>
          <w:rFonts w:asciiTheme="majorBidi" w:hAnsiTheme="majorBidi" w:cstheme="majorBidi"/>
          <w:sz w:val="18"/>
          <w:lang w:val="fr-FR"/>
        </w:rPr>
        <w:t xml:space="preserve"> </w:t>
      </w:r>
      <w:hyperlink r:id="rId2" w:history="1">
        <w:r w:rsidRPr="00A62AD6">
          <w:rPr>
            <w:rStyle w:val="Hyperlink"/>
            <w:rFonts w:asciiTheme="majorBidi" w:hAnsiTheme="majorBidi" w:cstheme="majorBidi"/>
            <w:sz w:val="18"/>
            <w:lang w:val="fr-FR"/>
          </w:rPr>
          <w:t>https://rafhladan.is/bitstream/handle/10802/8074/NCSP_1_05.pdf?sequence=1</w:t>
        </w:r>
      </w:hyperlink>
      <w:r w:rsidRPr="00A62AD6">
        <w:rPr>
          <w:rFonts w:asciiTheme="majorBidi" w:hAnsiTheme="majorBidi" w:cstheme="majorBidi"/>
          <w:sz w:val="18"/>
          <w:lang w:val="fr-FR"/>
        </w:rPr>
        <w:t xml:space="preserve"> </w:t>
      </w:r>
      <w:r w:rsidRPr="00A62AD6">
        <w:rPr>
          <w:rFonts w:asciiTheme="majorBidi" w:hAnsiTheme="majorBidi" w:cstheme="majorBidi"/>
          <w:sz w:val="18"/>
          <w:lang w:val="fr-FR"/>
        </w:rPr>
        <w:tab/>
      </w:r>
    </w:p>
  </w:footnote>
  <w:footnote w:id="3">
    <w:p w:rsidR="009F16B2" w:rsidRPr="000E751E" w:rsidRDefault="009F16B2" w:rsidP="00427500">
      <w:pPr>
        <w:pStyle w:val="FootnoteText"/>
        <w:rPr>
          <w:rFonts w:asciiTheme="majorBidi" w:hAnsiTheme="majorBidi" w:cstheme="majorBidi"/>
          <w:lang w:val="fr-FR"/>
        </w:rPr>
      </w:pPr>
      <w:r w:rsidRPr="00A62AD6">
        <w:rPr>
          <w:rStyle w:val="FootnoteReference"/>
          <w:rFonts w:asciiTheme="majorBidi" w:hAnsiTheme="majorBidi" w:cstheme="majorBidi"/>
          <w:sz w:val="18"/>
        </w:rPr>
        <w:footnoteRef/>
      </w:r>
      <w:r w:rsidRPr="00A62AD6">
        <w:rPr>
          <w:rFonts w:asciiTheme="majorBidi" w:hAnsiTheme="majorBidi" w:cstheme="majorBidi"/>
          <w:sz w:val="18"/>
          <w:lang w:val="fr-FR"/>
        </w:rPr>
        <w:t xml:space="preserve"> </w:t>
      </w:r>
      <w:hyperlink r:id="rId3" w:history="1">
        <w:r w:rsidRPr="00A62AD6">
          <w:rPr>
            <w:rStyle w:val="Hyperlink"/>
            <w:rFonts w:asciiTheme="majorBidi" w:hAnsiTheme="majorBidi" w:cstheme="majorBidi"/>
            <w:sz w:val="18"/>
            <w:lang w:val="fr-FR"/>
          </w:rPr>
          <w:t>http://www.who.int/classifications/icd/revision/en/</w:t>
        </w:r>
      </w:hyperlink>
      <w:r w:rsidRPr="00A62AD6">
        <w:rPr>
          <w:rFonts w:asciiTheme="majorBidi" w:hAnsiTheme="majorBidi" w:cstheme="majorBidi"/>
          <w:sz w:val="18"/>
          <w:lang w:val="fr-FR"/>
        </w:rPr>
        <w:t xml:space="preserve"> </w:t>
      </w:r>
    </w:p>
  </w:footnote>
  <w:footnote w:id="4">
    <w:p w:rsidR="009F16B2" w:rsidRPr="000A7415" w:rsidRDefault="009F16B2" w:rsidP="00EE09F5">
      <w:pPr>
        <w:jc w:val="both"/>
      </w:pPr>
      <w:r>
        <w:rPr>
          <w:rStyle w:val="FootnoteReference"/>
        </w:rPr>
        <w:footnoteRef/>
      </w:r>
      <w:r>
        <w:t xml:space="preserve"> </w:t>
      </w:r>
      <w:r w:rsidRPr="003633C3">
        <w:rPr>
          <w:rFonts w:asciiTheme="majorBidi" w:hAnsiTheme="majorBidi" w:cstheme="majorBidi"/>
          <w:sz w:val="20"/>
          <w:szCs w:val="20"/>
        </w:rPr>
        <w:t>DICOM (Digital Imaging and Communications in Medicine) is the international standard to transmit, store, retrieve, print, process, and display medical imaging information.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1BC9"/>
    <w:multiLevelType w:val="hybridMultilevel"/>
    <w:tmpl w:val="37CCE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EB88A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6302C"/>
    <w:multiLevelType w:val="hybridMultilevel"/>
    <w:tmpl w:val="86EA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C3C34"/>
    <w:multiLevelType w:val="hybridMultilevel"/>
    <w:tmpl w:val="5364A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D6785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57D09"/>
    <w:multiLevelType w:val="hybridMultilevel"/>
    <w:tmpl w:val="055CDF00"/>
    <w:lvl w:ilvl="0" w:tplc="2BA0EEA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A5B89"/>
    <w:multiLevelType w:val="hybridMultilevel"/>
    <w:tmpl w:val="CE588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74422"/>
    <w:multiLevelType w:val="hybridMultilevel"/>
    <w:tmpl w:val="B638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2709B"/>
    <w:multiLevelType w:val="hybridMultilevel"/>
    <w:tmpl w:val="72B2B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54211"/>
    <w:multiLevelType w:val="hybridMultilevel"/>
    <w:tmpl w:val="A2983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27D6F"/>
    <w:multiLevelType w:val="hybridMultilevel"/>
    <w:tmpl w:val="CE34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E24FB"/>
    <w:multiLevelType w:val="hybridMultilevel"/>
    <w:tmpl w:val="CEDC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D16F7"/>
    <w:multiLevelType w:val="hybridMultilevel"/>
    <w:tmpl w:val="8BAA7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71724"/>
    <w:multiLevelType w:val="hybridMultilevel"/>
    <w:tmpl w:val="D7BE1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70BB5"/>
    <w:multiLevelType w:val="hybridMultilevel"/>
    <w:tmpl w:val="9FA86FF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30980"/>
    <w:multiLevelType w:val="hybridMultilevel"/>
    <w:tmpl w:val="230E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EB88A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0230"/>
    <w:multiLevelType w:val="hybridMultilevel"/>
    <w:tmpl w:val="6A2C86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10"/>
  </w:num>
  <w:num w:numId="13">
    <w:abstractNumId w:val="6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5B"/>
    <w:rsid w:val="0000563A"/>
    <w:rsid w:val="00013AF2"/>
    <w:rsid w:val="0002342E"/>
    <w:rsid w:val="00024718"/>
    <w:rsid w:val="0003170D"/>
    <w:rsid w:val="0003446B"/>
    <w:rsid w:val="00055436"/>
    <w:rsid w:val="0007076D"/>
    <w:rsid w:val="00071162"/>
    <w:rsid w:val="00077509"/>
    <w:rsid w:val="00092FEC"/>
    <w:rsid w:val="00093210"/>
    <w:rsid w:val="000933C5"/>
    <w:rsid w:val="00097D2A"/>
    <w:rsid w:val="000A04DF"/>
    <w:rsid w:val="000A35BB"/>
    <w:rsid w:val="000A6202"/>
    <w:rsid w:val="000A7415"/>
    <w:rsid w:val="000C0E64"/>
    <w:rsid w:val="000C1D2B"/>
    <w:rsid w:val="000C789F"/>
    <w:rsid w:val="000D55B1"/>
    <w:rsid w:val="000D7662"/>
    <w:rsid w:val="000E3051"/>
    <w:rsid w:val="000E5865"/>
    <w:rsid w:val="000E751E"/>
    <w:rsid w:val="000F5CA8"/>
    <w:rsid w:val="0011294C"/>
    <w:rsid w:val="00113B8F"/>
    <w:rsid w:val="00115A9F"/>
    <w:rsid w:val="00124E39"/>
    <w:rsid w:val="0012684C"/>
    <w:rsid w:val="0013417A"/>
    <w:rsid w:val="00135B22"/>
    <w:rsid w:val="0014033A"/>
    <w:rsid w:val="001648B7"/>
    <w:rsid w:val="001650FB"/>
    <w:rsid w:val="00165385"/>
    <w:rsid w:val="00165DEF"/>
    <w:rsid w:val="001678D8"/>
    <w:rsid w:val="00171A04"/>
    <w:rsid w:val="001805DE"/>
    <w:rsid w:val="00192AAC"/>
    <w:rsid w:val="001A1140"/>
    <w:rsid w:val="001A4BB3"/>
    <w:rsid w:val="001B3388"/>
    <w:rsid w:val="001C1F9E"/>
    <w:rsid w:val="001C335E"/>
    <w:rsid w:val="001E41D1"/>
    <w:rsid w:val="001F099C"/>
    <w:rsid w:val="001F1AB1"/>
    <w:rsid w:val="001F74E3"/>
    <w:rsid w:val="001F7EA4"/>
    <w:rsid w:val="00201474"/>
    <w:rsid w:val="00213FEC"/>
    <w:rsid w:val="002309BB"/>
    <w:rsid w:val="002338B4"/>
    <w:rsid w:val="0024241F"/>
    <w:rsid w:val="002446F1"/>
    <w:rsid w:val="0024486A"/>
    <w:rsid w:val="002520AB"/>
    <w:rsid w:val="00267AC2"/>
    <w:rsid w:val="00280F12"/>
    <w:rsid w:val="00286F50"/>
    <w:rsid w:val="00291CD4"/>
    <w:rsid w:val="002922F9"/>
    <w:rsid w:val="0029237E"/>
    <w:rsid w:val="002A15E9"/>
    <w:rsid w:val="002A4F26"/>
    <w:rsid w:val="002B3AC3"/>
    <w:rsid w:val="002B49F1"/>
    <w:rsid w:val="002C4DFE"/>
    <w:rsid w:val="002D0834"/>
    <w:rsid w:val="002D3CA3"/>
    <w:rsid w:val="002F0969"/>
    <w:rsid w:val="002F1A99"/>
    <w:rsid w:val="002F2AA1"/>
    <w:rsid w:val="002F69F6"/>
    <w:rsid w:val="00301E0F"/>
    <w:rsid w:val="00305B40"/>
    <w:rsid w:val="00315C5B"/>
    <w:rsid w:val="003246CE"/>
    <w:rsid w:val="00324F05"/>
    <w:rsid w:val="003255F9"/>
    <w:rsid w:val="00331355"/>
    <w:rsid w:val="003319B0"/>
    <w:rsid w:val="00332106"/>
    <w:rsid w:val="00332A01"/>
    <w:rsid w:val="0033718D"/>
    <w:rsid w:val="0034043C"/>
    <w:rsid w:val="0034226D"/>
    <w:rsid w:val="00342688"/>
    <w:rsid w:val="00347468"/>
    <w:rsid w:val="00350137"/>
    <w:rsid w:val="00350F45"/>
    <w:rsid w:val="00355720"/>
    <w:rsid w:val="003563FE"/>
    <w:rsid w:val="003576CF"/>
    <w:rsid w:val="003633C3"/>
    <w:rsid w:val="00364595"/>
    <w:rsid w:val="00365151"/>
    <w:rsid w:val="00366B9D"/>
    <w:rsid w:val="00367F08"/>
    <w:rsid w:val="003840AE"/>
    <w:rsid w:val="0038470E"/>
    <w:rsid w:val="0038609D"/>
    <w:rsid w:val="00386DF0"/>
    <w:rsid w:val="003919AC"/>
    <w:rsid w:val="00393EB8"/>
    <w:rsid w:val="003971D8"/>
    <w:rsid w:val="003A397C"/>
    <w:rsid w:val="003B0384"/>
    <w:rsid w:val="003B0808"/>
    <w:rsid w:val="003B2CEB"/>
    <w:rsid w:val="003B307A"/>
    <w:rsid w:val="003B3CE7"/>
    <w:rsid w:val="003B58DF"/>
    <w:rsid w:val="003D0BAB"/>
    <w:rsid w:val="003D2E40"/>
    <w:rsid w:val="003E2D7D"/>
    <w:rsid w:val="003F3AC0"/>
    <w:rsid w:val="003F405B"/>
    <w:rsid w:val="003F442B"/>
    <w:rsid w:val="003F6131"/>
    <w:rsid w:val="003F6BCB"/>
    <w:rsid w:val="004021CF"/>
    <w:rsid w:val="00416EAB"/>
    <w:rsid w:val="00421500"/>
    <w:rsid w:val="00427500"/>
    <w:rsid w:val="00434EEB"/>
    <w:rsid w:val="00435CAC"/>
    <w:rsid w:val="00447D04"/>
    <w:rsid w:val="00457008"/>
    <w:rsid w:val="0045713F"/>
    <w:rsid w:val="00461FAF"/>
    <w:rsid w:val="00463110"/>
    <w:rsid w:val="00464F04"/>
    <w:rsid w:val="004811AC"/>
    <w:rsid w:val="0048207A"/>
    <w:rsid w:val="0049275D"/>
    <w:rsid w:val="004A4CD4"/>
    <w:rsid w:val="004A6B49"/>
    <w:rsid w:val="004A6E79"/>
    <w:rsid w:val="004B0AD0"/>
    <w:rsid w:val="004C0228"/>
    <w:rsid w:val="004C15F5"/>
    <w:rsid w:val="004C4931"/>
    <w:rsid w:val="004D0150"/>
    <w:rsid w:val="004D2695"/>
    <w:rsid w:val="004D7E17"/>
    <w:rsid w:val="004F062A"/>
    <w:rsid w:val="004F46C4"/>
    <w:rsid w:val="004F676D"/>
    <w:rsid w:val="00505A08"/>
    <w:rsid w:val="00511CEB"/>
    <w:rsid w:val="005124F9"/>
    <w:rsid w:val="0051262D"/>
    <w:rsid w:val="00515F5F"/>
    <w:rsid w:val="005169F2"/>
    <w:rsid w:val="005255A9"/>
    <w:rsid w:val="00530156"/>
    <w:rsid w:val="00534BEE"/>
    <w:rsid w:val="005358B8"/>
    <w:rsid w:val="00545135"/>
    <w:rsid w:val="00547555"/>
    <w:rsid w:val="005508F8"/>
    <w:rsid w:val="00560930"/>
    <w:rsid w:val="0056412C"/>
    <w:rsid w:val="00567B9C"/>
    <w:rsid w:val="00580932"/>
    <w:rsid w:val="00586F43"/>
    <w:rsid w:val="005A3E0B"/>
    <w:rsid w:val="005B4D36"/>
    <w:rsid w:val="005C101A"/>
    <w:rsid w:val="005C1F77"/>
    <w:rsid w:val="005D273F"/>
    <w:rsid w:val="005D4391"/>
    <w:rsid w:val="005D6705"/>
    <w:rsid w:val="005D7826"/>
    <w:rsid w:val="005E1654"/>
    <w:rsid w:val="005E5102"/>
    <w:rsid w:val="005F01E3"/>
    <w:rsid w:val="005F4293"/>
    <w:rsid w:val="005F47C7"/>
    <w:rsid w:val="0060163B"/>
    <w:rsid w:val="00614C6E"/>
    <w:rsid w:val="00625317"/>
    <w:rsid w:val="00633A78"/>
    <w:rsid w:val="00634C54"/>
    <w:rsid w:val="00643221"/>
    <w:rsid w:val="00643B21"/>
    <w:rsid w:val="00643C5B"/>
    <w:rsid w:val="00652992"/>
    <w:rsid w:val="00661935"/>
    <w:rsid w:val="00662098"/>
    <w:rsid w:val="00663B42"/>
    <w:rsid w:val="006649D5"/>
    <w:rsid w:val="00672195"/>
    <w:rsid w:val="00677829"/>
    <w:rsid w:val="00680B81"/>
    <w:rsid w:val="00685A3B"/>
    <w:rsid w:val="00690A76"/>
    <w:rsid w:val="00697651"/>
    <w:rsid w:val="006A0404"/>
    <w:rsid w:val="006A1296"/>
    <w:rsid w:val="006A36F1"/>
    <w:rsid w:val="006A57E0"/>
    <w:rsid w:val="006B2034"/>
    <w:rsid w:val="006B2CFA"/>
    <w:rsid w:val="006B323A"/>
    <w:rsid w:val="006B6654"/>
    <w:rsid w:val="006B682A"/>
    <w:rsid w:val="006C4AC2"/>
    <w:rsid w:val="006D11BE"/>
    <w:rsid w:val="006D2A55"/>
    <w:rsid w:val="006D6C49"/>
    <w:rsid w:val="006E0541"/>
    <w:rsid w:val="006E4EE7"/>
    <w:rsid w:val="007065BD"/>
    <w:rsid w:val="00710CF6"/>
    <w:rsid w:val="00713567"/>
    <w:rsid w:val="00715000"/>
    <w:rsid w:val="00733384"/>
    <w:rsid w:val="007333A4"/>
    <w:rsid w:val="00745D72"/>
    <w:rsid w:val="007460B6"/>
    <w:rsid w:val="00752D1D"/>
    <w:rsid w:val="0075472C"/>
    <w:rsid w:val="00755909"/>
    <w:rsid w:val="0076514E"/>
    <w:rsid w:val="007655DA"/>
    <w:rsid w:val="00777A51"/>
    <w:rsid w:val="00782F94"/>
    <w:rsid w:val="007841A0"/>
    <w:rsid w:val="00785D49"/>
    <w:rsid w:val="00786A9C"/>
    <w:rsid w:val="00791671"/>
    <w:rsid w:val="00795B99"/>
    <w:rsid w:val="007D35D9"/>
    <w:rsid w:val="007E18FC"/>
    <w:rsid w:val="007E7AF5"/>
    <w:rsid w:val="007F29E8"/>
    <w:rsid w:val="007F7248"/>
    <w:rsid w:val="0080621A"/>
    <w:rsid w:val="00807619"/>
    <w:rsid w:val="0082382C"/>
    <w:rsid w:val="00830887"/>
    <w:rsid w:val="00836A01"/>
    <w:rsid w:val="00842325"/>
    <w:rsid w:val="00856F38"/>
    <w:rsid w:val="0086012B"/>
    <w:rsid w:val="008607BF"/>
    <w:rsid w:val="008625A9"/>
    <w:rsid w:val="008653B5"/>
    <w:rsid w:val="008753D4"/>
    <w:rsid w:val="008771AB"/>
    <w:rsid w:val="008774B0"/>
    <w:rsid w:val="008B1ECD"/>
    <w:rsid w:val="008B78BC"/>
    <w:rsid w:val="008C32E8"/>
    <w:rsid w:val="008D1889"/>
    <w:rsid w:val="008D1F5C"/>
    <w:rsid w:val="008E621B"/>
    <w:rsid w:val="008E67FE"/>
    <w:rsid w:val="008F1880"/>
    <w:rsid w:val="0090568B"/>
    <w:rsid w:val="009068BE"/>
    <w:rsid w:val="009164C8"/>
    <w:rsid w:val="009164E0"/>
    <w:rsid w:val="009241BE"/>
    <w:rsid w:val="00931600"/>
    <w:rsid w:val="00934C80"/>
    <w:rsid w:val="00956A54"/>
    <w:rsid w:val="0096191D"/>
    <w:rsid w:val="0096340F"/>
    <w:rsid w:val="009666E0"/>
    <w:rsid w:val="009712BB"/>
    <w:rsid w:val="0097489A"/>
    <w:rsid w:val="00975ACA"/>
    <w:rsid w:val="009803E7"/>
    <w:rsid w:val="00981D22"/>
    <w:rsid w:val="00984259"/>
    <w:rsid w:val="0098612C"/>
    <w:rsid w:val="009B0314"/>
    <w:rsid w:val="009B0CA4"/>
    <w:rsid w:val="009B1128"/>
    <w:rsid w:val="009B586E"/>
    <w:rsid w:val="009B7464"/>
    <w:rsid w:val="009C045F"/>
    <w:rsid w:val="009C0C5D"/>
    <w:rsid w:val="009C2CD9"/>
    <w:rsid w:val="009C4E01"/>
    <w:rsid w:val="009D11E7"/>
    <w:rsid w:val="009E5870"/>
    <w:rsid w:val="009F16B2"/>
    <w:rsid w:val="009F5155"/>
    <w:rsid w:val="009F73EE"/>
    <w:rsid w:val="00A0104D"/>
    <w:rsid w:val="00A13AF0"/>
    <w:rsid w:val="00A20CE3"/>
    <w:rsid w:val="00A259BC"/>
    <w:rsid w:val="00A267EB"/>
    <w:rsid w:val="00A36FB8"/>
    <w:rsid w:val="00A546F3"/>
    <w:rsid w:val="00A610DA"/>
    <w:rsid w:val="00A6238D"/>
    <w:rsid w:val="00A62AD6"/>
    <w:rsid w:val="00A630D3"/>
    <w:rsid w:val="00A67C6F"/>
    <w:rsid w:val="00A70E6E"/>
    <w:rsid w:val="00A726DC"/>
    <w:rsid w:val="00A8069B"/>
    <w:rsid w:val="00A934F4"/>
    <w:rsid w:val="00A9456A"/>
    <w:rsid w:val="00AA1A35"/>
    <w:rsid w:val="00AA3853"/>
    <w:rsid w:val="00AA7BDF"/>
    <w:rsid w:val="00AC027D"/>
    <w:rsid w:val="00AC030D"/>
    <w:rsid w:val="00AC1534"/>
    <w:rsid w:val="00AC5A0F"/>
    <w:rsid w:val="00AD6D0B"/>
    <w:rsid w:val="00AD75B1"/>
    <w:rsid w:val="00AE01A8"/>
    <w:rsid w:val="00AE4E22"/>
    <w:rsid w:val="00AF3055"/>
    <w:rsid w:val="00AF31FF"/>
    <w:rsid w:val="00AF4A52"/>
    <w:rsid w:val="00AF4E64"/>
    <w:rsid w:val="00AF7A0A"/>
    <w:rsid w:val="00B06DBE"/>
    <w:rsid w:val="00B10AD8"/>
    <w:rsid w:val="00B14D7C"/>
    <w:rsid w:val="00B17989"/>
    <w:rsid w:val="00B207F0"/>
    <w:rsid w:val="00B21B85"/>
    <w:rsid w:val="00B34267"/>
    <w:rsid w:val="00B37AF2"/>
    <w:rsid w:val="00B456E0"/>
    <w:rsid w:val="00B46FB4"/>
    <w:rsid w:val="00B53D1F"/>
    <w:rsid w:val="00B64742"/>
    <w:rsid w:val="00B658E6"/>
    <w:rsid w:val="00B65908"/>
    <w:rsid w:val="00B674AC"/>
    <w:rsid w:val="00B7179B"/>
    <w:rsid w:val="00B72461"/>
    <w:rsid w:val="00B80A05"/>
    <w:rsid w:val="00B83E68"/>
    <w:rsid w:val="00B960C5"/>
    <w:rsid w:val="00BA0BEF"/>
    <w:rsid w:val="00BA498C"/>
    <w:rsid w:val="00BC1E95"/>
    <w:rsid w:val="00BC5736"/>
    <w:rsid w:val="00BD1E75"/>
    <w:rsid w:val="00BD4026"/>
    <w:rsid w:val="00BD448F"/>
    <w:rsid w:val="00BE6952"/>
    <w:rsid w:val="00BF64CE"/>
    <w:rsid w:val="00BF6F19"/>
    <w:rsid w:val="00C01083"/>
    <w:rsid w:val="00C145F7"/>
    <w:rsid w:val="00C14A69"/>
    <w:rsid w:val="00C14DAD"/>
    <w:rsid w:val="00C166E6"/>
    <w:rsid w:val="00C2265B"/>
    <w:rsid w:val="00C27F2C"/>
    <w:rsid w:val="00C34890"/>
    <w:rsid w:val="00C37622"/>
    <w:rsid w:val="00C54E6F"/>
    <w:rsid w:val="00C6648A"/>
    <w:rsid w:val="00C66AC4"/>
    <w:rsid w:val="00C66E62"/>
    <w:rsid w:val="00C7080D"/>
    <w:rsid w:val="00C818C0"/>
    <w:rsid w:val="00C82924"/>
    <w:rsid w:val="00C84615"/>
    <w:rsid w:val="00C84915"/>
    <w:rsid w:val="00C922BC"/>
    <w:rsid w:val="00C92BC3"/>
    <w:rsid w:val="00C9338C"/>
    <w:rsid w:val="00C97FBA"/>
    <w:rsid w:val="00CA5285"/>
    <w:rsid w:val="00CA77CD"/>
    <w:rsid w:val="00CB1F3C"/>
    <w:rsid w:val="00CB31C9"/>
    <w:rsid w:val="00CB46F3"/>
    <w:rsid w:val="00CC2545"/>
    <w:rsid w:val="00CD70B7"/>
    <w:rsid w:val="00CE2729"/>
    <w:rsid w:val="00CE513E"/>
    <w:rsid w:val="00CF102E"/>
    <w:rsid w:val="00D06BCF"/>
    <w:rsid w:val="00D1659D"/>
    <w:rsid w:val="00D21815"/>
    <w:rsid w:val="00D23C3A"/>
    <w:rsid w:val="00D25511"/>
    <w:rsid w:val="00D26BC9"/>
    <w:rsid w:val="00D3001D"/>
    <w:rsid w:val="00D3003F"/>
    <w:rsid w:val="00D30B2A"/>
    <w:rsid w:val="00D41FDF"/>
    <w:rsid w:val="00D42FE6"/>
    <w:rsid w:val="00D46988"/>
    <w:rsid w:val="00D56B63"/>
    <w:rsid w:val="00D57FDA"/>
    <w:rsid w:val="00D65C21"/>
    <w:rsid w:val="00D6681B"/>
    <w:rsid w:val="00D67C81"/>
    <w:rsid w:val="00D754B1"/>
    <w:rsid w:val="00D7672E"/>
    <w:rsid w:val="00D8276A"/>
    <w:rsid w:val="00D946DB"/>
    <w:rsid w:val="00D953C1"/>
    <w:rsid w:val="00DB22EF"/>
    <w:rsid w:val="00DB278C"/>
    <w:rsid w:val="00DB27D5"/>
    <w:rsid w:val="00DC5F5C"/>
    <w:rsid w:val="00DE74C2"/>
    <w:rsid w:val="00DF647C"/>
    <w:rsid w:val="00DF7DEE"/>
    <w:rsid w:val="00E00FE6"/>
    <w:rsid w:val="00E0365B"/>
    <w:rsid w:val="00E15B89"/>
    <w:rsid w:val="00E15C6C"/>
    <w:rsid w:val="00E166E7"/>
    <w:rsid w:val="00E217EF"/>
    <w:rsid w:val="00E24B53"/>
    <w:rsid w:val="00E30D8B"/>
    <w:rsid w:val="00E34B02"/>
    <w:rsid w:val="00E35821"/>
    <w:rsid w:val="00E35986"/>
    <w:rsid w:val="00E438AB"/>
    <w:rsid w:val="00E463EA"/>
    <w:rsid w:val="00E51E73"/>
    <w:rsid w:val="00E53131"/>
    <w:rsid w:val="00E53D88"/>
    <w:rsid w:val="00E53EBF"/>
    <w:rsid w:val="00E542CC"/>
    <w:rsid w:val="00E60F3F"/>
    <w:rsid w:val="00E7104B"/>
    <w:rsid w:val="00E760EF"/>
    <w:rsid w:val="00E904F9"/>
    <w:rsid w:val="00E90C89"/>
    <w:rsid w:val="00E935D1"/>
    <w:rsid w:val="00E95654"/>
    <w:rsid w:val="00E97772"/>
    <w:rsid w:val="00EA47E1"/>
    <w:rsid w:val="00EA70F6"/>
    <w:rsid w:val="00EB10C7"/>
    <w:rsid w:val="00EB2B5D"/>
    <w:rsid w:val="00EC05F4"/>
    <w:rsid w:val="00EC0979"/>
    <w:rsid w:val="00ED5FF4"/>
    <w:rsid w:val="00EE09F5"/>
    <w:rsid w:val="00EE1480"/>
    <w:rsid w:val="00EE2565"/>
    <w:rsid w:val="00EE43D0"/>
    <w:rsid w:val="00EE5789"/>
    <w:rsid w:val="00EF3979"/>
    <w:rsid w:val="00F00463"/>
    <w:rsid w:val="00F0068E"/>
    <w:rsid w:val="00F05485"/>
    <w:rsid w:val="00F16E2C"/>
    <w:rsid w:val="00F21AB0"/>
    <w:rsid w:val="00F269DC"/>
    <w:rsid w:val="00F320D2"/>
    <w:rsid w:val="00F34823"/>
    <w:rsid w:val="00F37174"/>
    <w:rsid w:val="00F404DD"/>
    <w:rsid w:val="00F4278A"/>
    <w:rsid w:val="00F53DCD"/>
    <w:rsid w:val="00F549E6"/>
    <w:rsid w:val="00F62575"/>
    <w:rsid w:val="00F64EC6"/>
    <w:rsid w:val="00F77DCC"/>
    <w:rsid w:val="00F80831"/>
    <w:rsid w:val="00F85DF6"/>
    <w:rsid w:val="00FA3673"/>
    <w:rsid w:val="00FA6D78"/>
    <w:rsid w:val="00FB068A"/>
    <w:rsid w:val="00FC305A"/>
    <w:rsid w:val="00FC4EBD"/>
    <w:rsid w:val="00FC6734"/>
    <w:rsid w:val="00FD181C"/>
    <w:rsid w:val="00FD6E30"/>
    <w:rsid w:val="00FE73ED"/>
    <w:rsid w:val="00FF3854"/>
    <w:rsid w:val="00FF3CD9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CA7FC72-FD96-4F82-B21C-7DAE3389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4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4EB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1F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8D1F5C"/>
  </w:style>
  <w:style w:type="paragraph" w:styleId="FootnoteText">
    <w:name w:val="footnote text"/>
    <w:basedOn w:val="Normal"/>
    <w:link w:val="FootnoteTextChar"/>
    <w:uiPriority w:val="99"/>
    <w:semiHidden/>
    <w:unhideWhenUsed/>
    <w:rsid w:val="00795B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B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0A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695"/>
  </w:style>
  <w:style w:type="paragraph" w:styleId="Footer">
    <w:name w:val="footer"/>
    <w:basedOn w:val="Normal"/>
    <w:link w:val="FooterChar"/>
    <w:uiPriority w:val="99"/>
    <w:unhideWhenUsed/>
    <w:rsid w:val="004D2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695"/>
  </w:style>
  <w:style w:type="character" w:customStyle="1" w:styleId="Heading2Char">
    <w:name w:val="Heading 2 Char"/>
    <w:basedOn w:val="DefaultParagraphFont"/>
    <w:link w:val="Heading2"/>
    <w:uiPriority w:val="9"/>
    <w:rsid w:val="005124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124F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124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69F2"/>
    <w:pPr>
      <w:tabs>
        <w:tab w:val="right" w:leader="dot" w:pos="9016"/>
      </w:tabs>
      <w:spacing w:after="100"/>
      <w:ind w:left="1418" w:hanging="1276"/>
    </w:pPr>
  </w:style>
  <w:style w:type="character" w:styleId="CommentReference">
    <w:name w:val="annotation reference"/>
    <w:basedOn w:val="DefaultParagraphFont"/>
    <w:uiPriority w:val="99"/>
    <w:semiHidden/>
    <w:unhideWhenUsed/>
    <w:rsid w:val="005D6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705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438AB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ho.int/classifications/icd/revision/en/" TargetMode="External"/><Relationship Id="rId2" Type="http://schemas.openxmlformats.org/officeDocument/2006/relationships/hyperlink" Target="https://rafhladan.is/bitstream/handle/10802/8074/NCSP_1_05.pdf?sequence=1" TargetMode="External"/><Relationship Id="rId1" Type="http://schemas.openxmlformats.org/officeDocument/2006/relationships/hyperlink" Target="https://www.snomed.org/snomed-c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5C"/>
    <w:rsid w:val="003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3B5B1632394F01BB5DED47BBD713D8">
    <w:name w:val="603B5B1632394F01BB5DED47BBD713D8"/>
    <w:rsid w:val="0037075C"/>
  </w:style>
  <w:style w:type="paragraph" w:customStyle="1" w:styleId="022FFF124B864310990C74AF847D3A30">
    <w:name w:val="022FFF124B864310990C74AF847D3A30"/>
    <w:rsid w:val="0037075C"/>
  </w:style>
  <w:style w:type="paragraph" w:customStyle="1" w:styleId="6EDE783C7FA142339F0E47E0FEAC67DB">
    <w:name w:val="6EDE783C7FA142339F0E47E0FEAC67DB"/>
    <w:rsid w:val="00370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Ste16</b:Tag>
    <b:SourceType>Misc</b:SourceType>
    <b:Guid>{9A44CFBD-3139-4ABE-91D8-0E4A14350D50}</b:Guid>
    <b:Title>Optimization of information systems to strengthen health systems stewardship and health-care performance</b:Title>
    <b:PublicationTitle>World Social Security Forum. 32nd ISSA General Assembly</b:PublicationTitle>
    <b:Year>2016</b:Year>
    <b:Month>November</b:Month>
    <b:City>Panama City</b:City>
    <b:Publisher>Technical Commission on Health Medical Care and Sickness Insurance</b:Publisher>
    <b:Author>
      <b:Author>
        <b:NameList>
          <b:Person>
            <b:Last>Schug</b:Last>
            <b:First>Stephan</b:First>
            <b:Middle>H.</b:Middle>
          </b:Person>
        </b:NameList>
      </b:Author>
    </b:Author>
    <b:RefOrder>3</b:RefOrder>
  </b:Source>
  <b:Source>
    <b:Tag>Wyb15</b:Tag>
    <b:SourceType>ArticleInAPeriodical</b:SourceType>
    <b:Guid>{911AA9B1-8E38-4665-9386-BABF5E02904C}</b:Guid>
    <b:Title>Big data in global health: improving health in low- and</b:Title>
    <b:Year>2015</b:Year>
    <b:PeriodicalTitle>WHO Bulletin Policy &amp; Practice</b:PeriodicalTitle>
    <b:Pages>203-208</b:Pages>
    <b:Author>
      <b:Author>
        <b:NameList>
          <b:Person>
            <b:Last>Wyber</b:Last>
            <b:First>Rosemary</b:First>
          </b:Person>
          <b:Person>
            <b:Last>Vaillancourt</b:Last>
            <b:First>Samuel</b:First>
          </b:Person>
          <b:Person>
            <b:Last>Perry</b:Last>
            <b:First>William</b:First>
          </b:Person>
          <b:Person>
            <b:Last>Mannava</b:Last>
            <b:First>Priya</b:First>
          </b:Person>
          <b:Person>
            <b:Last>Folaranmi</b:Last>
            <b:First>Temitope</b:First>
          </b:Person>
          <b:Person>
            <b:Last>Celi</b:Last>
            <b:Middle>Anthony</b:Middle>
            <b:First>Leo</b:First>
          </b:Person>
        </b:NameList>
      </b:Author>
    </b:Author>
    <b:RefOrder>4</b:RefOrder>
  </b:Source>
  <b:Source>
    <b:Tag>Wor16</b:Tag>
    <b:SourceType>Report</b:SourceType>
    <b:Guid>{B5662EBD-45FA-4C85-BFCF-EDDC32E9E697}</b:Guid>
    <b:Title>Global diffusion of eHealth: making universal health coverage achievable. Report of the third global survey on eHealth</b:Title>
    <b:Year>2016</b:Year>
    <b:City>Geneva</b:City>
    <b:Publisher>WHO</b:Publisher>
    <b:Author>
      <b:Author>
        <b:Corporate>World Health Organization</b:Corporate>
      </b:Author>
    </b:Author>
    <b:RefOrder>2</b:RefOrder>
  </b:Source>
  <b:Source>
    <b:Tag>WHO11</b:Tag>
    <b:SourceType>Misc</b:SourceType>
    <b:Guid>{4E061ED1-4EC3-4C51-9F64-D3CCDB0FCF59}</b:Guid>
    <b:Title>mHealth New horizon for health through mobile technologies: Based on the findings of the second global survey on eHealth</b:Title>
    <b:PeriodicalTitle>Global Observatory foreHealth series - Volume 3</b:PeriodicalTitle>
    <b:Year>2011</b:Year>
    <b:Publisher>World Health Organisation</b:Publisher>
    <b:City>Geneva</b:City>
    <b:Author>
      <b:Author>
        <b:Corporate>WHO</b:Corporate>
      </b:Author>
    </b:Author>
    <b:PublicationTitle>Global Observatory for eHealth series - Volume 3</b:PublicationTitle>
    <b:CountryRegion>Switzerland</b:CountryRegion>
    <b:RefOrder>5</b:RefOrder>
  </b:Source>
  <b:Source>
    <b:Tag>WHO12</b:Tag>
    <b:SourceType>Misc</b:SourceType>
    <b:Guid>{9C21F399-65B6-428C-B2BD-7284C0E5A956}</b:Guid>
    <b:Author>
      <b:Author>
        <b:Corporate>WHO</b:Corporate>
      </b:Author>
    </b:Author>
    <b:Title>Management of patient information: Trends and challenges in member states: Based on the findings of the second global survey on eHealth</b:Title>
    <b:PublicationTitle>Global Observatory for eHealth series - Volume 6</b:PublicationTitle>
    <b:Year>2012</b:Year>
    <b:City>Geneva</b:City>
    <b:Publisher>World Health Organisation </b:Publisher>
    <b:RefOrder>6</b:RefOrder>
  </b:Source>
  <b:Source>
    <b:Tag>Int16</b:Tag>
    <b:SourceType>Misc</b:SourceType>
    <b:Guid>{0108E941-7230-4C0E-B17E-25F706584266}</b:Guid>
    <b:Author>
      <b:Author>
        <b:Corporate>International Social Security Association</b:Corporate>
      </b:Author>
    </b:Author>
    <b:Title>Workplace Health Promotion </b:Title>
    <b:Year>2016</b:Year>
    <b:PublicationTitle>ISSA Guidelines</b:PublicationTitle>
    <b:Publisher>ISSA</b:Publisher>
    <b:RefOrder>7</b:RefOrder>
  </b:Source>
  <b:Source>
    <b:Tag>ABO17</b:Tag>
    <b:SourceType>JournalArticle</b:SourceType>
    <b:Guid>{8A4F1AD9-A4F3-4734-92BF-460BF1820E59}</b:Guid>
    <b:Title>Big data security and privacy in healthcare: A Review</b:Title>
    <b:Year>2017</b:Year>
    <b:JournalName>Procedia Computer Science</b:JournalName>
    <b:Pages>73-80</b:Pages>
    <b:Author>
      <b:Author>
        <b:NameList>
          <b:Person>
            <b:Last>ABOUELMEHDI</b:Last>
            <b:First>Karim </b:First>
          </b:Person>
          <b:Person>
            <b:Last>BENI-HSSANE</b:Last>
            <b:First>Abderrahim</b:First>
          </b:Person>
          <b:Person>
            <b:Last>KHALOUFI</b:Last>
            <b:First>Hayat</b:First>
          </b:Person>
          <b:Person>
            <b:Last>SAADI</b:Last>
            <b:First>Mostafa</b:First>
          </b:Person>
        </b:NameList>
      </b:Author>
    </b:Author>
    <b:RefOrder>8</b:RefOrder>
  </b:Source>
  <b:Source>
    <b:Tag>Int161</b:Tag>
    <b:SourceType>Misc</b:SourceType>
    <b:Guid>{937877D1-9AD1-4143-BE91-64068D145303}</b:Guid>
    <b:Author>
      <b:Author>
        <b:Corporate>International Social Security Association</b:Corporate>
      </b:Author>
    </b:Author>
    <b:Title>Information and Communication Technology</b:Title>
    <b:PublicationTitle>ISSA Guidelines</b:PublicationTitle>
    <b:Year>2016</b:Year>
    <b:Publisher>ISSA</b:Publisher>
    <b:RefOrder>9</b:RefOrder>
  </b:Source>
  <b:Source>
    <b:Tag>WHO13</b:Tag>
    <b:SourceType>ConferenceProceedings</b:SourceType>
    <b:Guid>{C52A6AFB-5ECC-4DBE-AE6F-C89413E24EF4}</b:Guid>
    <b:Title>eHealth standardization and interoperability</b:Title>
    <b:Year>2013</b:Year>
    <b:Publisher>Sixty-sixth World Health Assembly</b:Publisher>
    <b:Author>
      <b:Author>
        <b:Corporate>WHO</b:Corporate>
      </b:Author>
    </b:Author>
    <b:ConferenceName>WHA66.24</b:ConferenceName>
    <b:RefOrder>10</b:RefOrder>
  </b:Source>
  <b:Source>
    <b:Tag>Bay16</b:Tag>
    <b:SourceType>Report</b:SourceType>
    <b:Guid>{029A5867-402C-45D0-89D8-82ACB59A0293}</b:Guid>
    <b:Title>Implementation of electronic medication management systems in hospitals - A literature scan</b:Title>
    <b:Year>2016</b:Year>
    <b:Publisher>the Australian Commission on Safety and Quality in Health Care</b:Publisher>
    <b:City>Sydney</b:City>
    <b:Author>
      <b:Author>
        <b:NameList>
          <b:Person>
            <b:Last>Baysari</b:Last>
            <b:First>Melissa </b:First>
          </b:Person>
          <b:Person>
            <b:Last>Richardson</b:Last>
            <b:First> Lauren </b:First>
          </b:Person>
          <b:Person>
            <b:Last>Zheng </b:Last>
            <b:Middle> Yi</b:Middle>
            <b:First> Wu </b:First>
          </b:Person>
          <b:Person>
            <b:Last>Westbrook </b:Last>
            <b:First>Johanna </b:First>
          </b:Person>
        </b:NameList>
      </b:Author>
    </b:Author>
    <b:RefOrder>11</b:RefOrder>
  </b:Source>
  <b:Source>
    <b:Tag>Ala17</b:Tag>
    <b:SourceType>ConferenceProceedings</b:SourceType>
    <b:Guid>{00158665-CB82-48D2-8CAC-E130A440B176}</b:Guid>
    <b:Title>Impact of the digital healthcare revolution on health insurance</b:Title>
    <b:Year>2017</b:Year>
    <b:Publisher>European Economic and Social Committee</b:Publisher>
    <b:Author>
      <b:Author>
        <b:NameList>
          <b:Person>
            <b:Last>Coheur</b:Last>
            <b:First>Alain</b:First>
          </b:Person>
        </b:NameList>
      </b:Author>
    </b:Author>
    <b:ConferenceName>INT/816 Digital healthcare / health insurance</b:ConferenceName>
    <b:RefOrder>1</b:RefOrder>
  </b:Source>
  <b:Source>
    <b:Tag>WHO16</b:Tag>
    <b:SourceType>Misc</b:SourceType>
    <b:Guid>{7379D5F8-0801-4549-B3FA-9F5BC5E732F0}</b:Guid>
    <b:Title>mHealth: use of mobile wireless technologies for public health</b:Title>
    <b:Year>2016</b:Year>
    <b:Publisher>World Health Organisation Executive Board 139th session item 6.6</b:Publisher>
    <b:Author>
      <b:Author>
        <b:Corporate>WHO</b:Corporate>
      </b:Author>
    </b:Author>
    <b:PublicationTitle>EB139/8</b:PublicationTitle>
    <b:Month>May</b:Month>
    <b:Day>27</b:Day>
    <b:RefOrder>12</b:RefOrder>
  </b:Source>
  <b:Source>
    <b:Tag>ABO171</b:Tag>
    <b:SourceType>JournalArticle</b:SourceType>
    <b:Guid>{2EE620EA-6C00-41C1-A775-8A717B976DFB}</b:Guid>
    <b:Title>Big data security and privacy in healthcare: A Review</b:Title>
    <b:Year>2017</b:Year>
    <b:JournalName>Procedia Computer Science</b:JournalName>
    <b:Pages>73-80</b:Pages>
    <b:Author>
      <b:Author>
        <b:NameList>
          <b:Person>
            <b:Last>ABOUELMEHDI</b:Last>
            <b:First>Karim </b:First>
          </b:Person>
          <b:Person>
            <b:Last> BENI-HSSANE</b:Last>
            <b:First>Abderrahim</b:First>
          </b:Person>
          <b:Person>
            <b:Last>KHALOUFI</b:Last>
            <b:First>Hayat</b:First>
          </b:Person>
          <b:Person>
            <b:Last>SAADI</b:Last>
            <b:First>Mostafa</b:First>
          </b:Person>
        </b:NameList>
      </b:Author>
    </b:Author>
    <b:ConferenceName>The 8th International Conference on Emerging Ubiquitous Systems and Pervasive Networks (EUSPN 2017)</b:ConferenceName>
    <b:Publisher>Procedia Computer Science</b:Publisher>
    <b:Volume>113</b:Volume>
    <b:RefOrder>13</b:RefOrder>
  </b:Source>
  <b:Source>
    <b:Tag>OEC15</b:Tag>
    <b:SourceType>Report</b:SourceType>
    <b:Guid>{BC909C9E-F3BA-469A-8BAE-378A45E71496}</b:Guid>
    <b:Author>
      <b:Author>
        <b:Corporate>OECD</b:Corporate>
      </b:Author>
    </b:Author>
    <b:Title>Health Data Governance: PRIVACY, MONITORING AND RESEARCH</b:Title>
    <b:Year>2015</b:Year>
    <b:Publisher>OECD Health Policy Studies, OECD Publishing</b:Publisher>
    <b:City>Paris</b:City>
    <b:RefOrder>14</b:RefOrder>
  </b:Source>
  <b:Source>
    <b:Tag>WHO122</b:Tag>
    <b:SourceType>Report</b:SourceType>
    <b:Guid>{059C1250-B6F8-46AE-B261-82F2958008E8}</b:Guid>
    <b:Author>
      <b:Author>
        <b:Corporate>WHO</b:Corporate>
      </b:Author>
    </b:Author>
    <b:Title>National eHealth Strategy Toolkit Part 3 -Monitoring and Evaluation</b:Title>
    <b:Year>2012</b:Year>
    <b:Publisher>World Health Organisation and International Telecommunication Union</b:Publisher>
    <b:City>Geneva</b:City>
    <b:RefOrder>15</b:RefOrder>
  </b:Source>
  <b:Source>
    <b:Tag>WHO121</b:Tag>
    <b:SourceType>Report</b:SourceType>
    <b:Guid>{9C92767D-8921-4DE5-9BFC-5836AD28FCEA}</b:Guid>
    <b:Author>
      <b:Author>
        <b:Corporate>WHO and ITU</b:Corporate>
      </b:Author>
    </b:Author>
    <b:Title>National eHealth Strategy Toolkit: Part 1 Establishing a National eHealth Vision</b:Title>
    <b:Year>2012</b:Year>
    <b:City>Geneva</b:City>
    <b:Publisher>World Health Organisation and International Telecommunication Union</b:Publisher>
    <b:RefOrder>16</b:RefOrder>
  </b:Source>
  <b:Source>
    <b:Tag>WHO123</b:Tag>
    <b:SourceType>Report</b:SourceType>
    <b:Guid>{A75A5322-1EFC-458F-92C6-0EBA580BC09F}</b:Guid>
    <b:Author>
      <b:Author>
        <b:Corporate>WHO</b:Corporate>
      </b:Author>
    </b:Author>
    <b:RefOrder>17</b:RefOrder>
  </b:Source>
  <b:Source>
    <b:Tag>Tim13</b:Tag>
    <b:SourceType>Report</b:SourceType>
    <b:Guid>{656052CB-38E2-4A2C-AF3F-A1A4BB765F42}</b:Guid>
    <b:Title>Overview of the national laws on electronic health records in the EU Member States and their interaction with the provision of cross-border eHealth services</b:Title>
    <b:Year>2013</b:Year>
    <b:City>Brussels</b:City>
    <b:Publisher>The health Programe of the European Union</b:Publisher>
    <b:Author>
      <b:Author>
        <b:Corporate>Time.lex and Milieu Ltd</b:Corporate>
      </b:Author>
    </b:Author>
    <b:RefOrder>15</b:RefOrder>
  </b:Source>
</b:Sources>
</file>

<file path=customXml/itemProps1.xml><?xml version="1.0" encoding="utf-8"?>
<ds:datastoreItem xmlns:ds="http://schemas.openxmlformats.org/officeDocument/2006/customXml" ds:itemID="{61041985-175D-4D51-B87A-91C6AE6C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5918</Words>
  <Characters>33737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39576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Dalya Elziniy</dc:creator>
  <cp:keywords/>
  <dc:description/>
  <cp:lastModifiedBy>Elziniy, Dalya</cp:lastModifiedBy>
  <cp:revision>2</cp:revision>
  <cp:lastPrinted>2018-10-18T07:53:00Z</cp:lastPrinted>
  <dcterms:created xsi:type="dcterms:W3CDTF">2018-10-18T10:00:00Z</dcterms:created>
  <dcterms:modified xsi:type="dcterms:W3CDTF">2018-10-18T10:00:00Z</dcterms:modified>
</cp:coreProperties>
</file>