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C4" w:rsidRDefault="002252C4" w:rsidP="002252C4">
      <w:pPr>
        <w:pStyle w:val="ydp60b27709msonormal"/>
        <w:jc w:val="both"/>
        <w:rPr>
          <w:sz w:val="20"/>
          <w:szCs w:val="20"/>
        </w:rPr>
      </w:pPr>
      <w:r>
        <w:rPr>
          <w:rFonts w:ascii="Sylfaen" w:hAnsi="Sylfaen"/>
          <w:sz w:val="20"/>
          <w:szCs w:val="20"/>
          <w:lang w:val="ka-GE"/>
        </w:rPr>
        <w:t>ქალბატონო ეკა,</w:t>
      </w:r>
    </w:p>
    <w:p w:rsidR="002252C4" w:rsidRDefault="002252C4" w:rsidP="002252C4">
      <w:pPr>
        <w:pStyle w:val="ydp60b27709msonormal"/>
        <w:jc w:val="both"/>
        <w:rPr>
          <w:sz w:val="20"/>
          <w:szCs w:val="20"/>
        </w:rPr>
      </w:pPr>
      <w:r>
        <w:rPr>
          <w:rFonts w:ascii="Sylfaen" w:hAnsi="Sylfaen"/>
          <w:sz w:val="20"/>
          <w:szCs w:val="20"/>
          <w:lang w:val="ka-GE"/>
        </w:rPr>
        <w:t>მოგესალმებით. ბატონო კახა ვაჭარაძე და მე შევჯერდით თქვენს წერილში მოყვანილ საკითხებთან დაკავშირებით და ერთობლივად მოგახსენებთ ჩვენს პოზიციას:</w:t>
      </w:r>
    </w:p>
    <w:p w:rsidR="002252C4" w:rsidRDefault="002252C4" w:rsidP="002252C4">
      <w:pPr>
        <w:pStyle w:val="ydp60b27709msolistparagraph"/>
        <w:jc w:val="both"/>
        <w:rPr>
          <w:sz w:val="20"/>
          <w:szCs w:val="20"/>
        </w:rPr>
      </w:pPr>
      <w:r>
        <w:rPr>
          <w:sz w:val="20"/>
          <w:szCs w:val="20"/>
        </w:rPr>
        <w:t>1.</w:t>
      </w:r>
      <w:r>
        <w:rPr>
          <w:sz w:val="14"/>
          <w:szCs w:val="14"/>
        </w:rPr>
        <w:t xml:space="preserve">       </w:t>
      </w:r>
      <w:r>
        <w:rPr>
          <w:rFonts w:ascii="Sylfaen" w:hAnsi="Sylfaen"/>
          <w:sz w:val="20"/>
          <w:szCs w:val="20"/>
          <w:lang w:val="ka-GE"/>
        </w:rPr>
        <w:t>პულმიკორტისა და ალბუტეროლის გადაცემა პედიატრიული კლინიკებისათვის არის დღეისათვის ერთადერთი გამოსავალი, რადგან მათი ხარჯვის მონაცემების გათვალისწინებით არსებობს   აღნიშნული მედიკამენტების ვადის გასვლის რეალური საშიშროება;  რაც შეეხება კრიტერიუმებს,რომლის მიხედვითაც  მოხდება გადაცემული პულმიკორტისა და ალბუტეროლის დანიშვნა,  ვფიქრობთ პედიატრიულ კლინიკებში უნდა დაითვალოს პულმიკორტისა და ალბუტეროლის ხარჯვა ნოზოლოგიების მიხედვით ასაკობრივ ჭრილში და შესაბამისად მხოლოდ შემდეგ შეიძლება დანიშვნის კრიტერიუმებზე მსჯელობა.</w:t>
      </w:r>
      <w:bookmarkStart w:id="0" w:name="_GoBack"/>
      <w:bookmarkEnd w:id="0"/>
    </w:p>
    <w:p w:rsidR="002252C4" w:rsidRDefault="002252C4" w:rsidP="002252C4">
      <w:pPr>
        <w:pStyle w:val="ydp60b27709msolistparagraph"/>
        <w:jc w:val="both"/>
        <w:rPr>
          <w:sz w:val="20"/>
          <w:szCs w:val="20"/>
        </w:rPr>
      </w:pPr>
      <w:r>
        <w:rPr>
          <w:sz w:val="20"/>
          <w:szCs w:val="20"/>
        </w:rPr>
        <w:t>2.</w:t>
      </w:r>
      <w:r>
        <w:rPr>
          <w:sz w:val="14"/>
          <w:szCs w:val="14"/>
        </w:rPr>
        <w:t xml:space="preserve">       </w:t>
      </w:r>
      <w:proofErr w:type="gramStart"/>
      <w:r>
        <w:rPr>
          <w:rFonts w:ascii="Sylfaen" w:hAnsi="Sylfaen"/>
          <w:sz w:val="20"/>
          <w:szCs w:val="20"/>
          <w:lang w:val="ka-GE"/>
        </w:rPr>
        <w:t>აბსოლუტურად</w:t>
      </w:r>
      <w:proofErr w:type="gramEnd"/>
      <w:r>
        <w:rPr>
          <w:rFonts w:ascii="Sylfaen" w:hAnsi="Sylfaen"/>
          <w:sz w:val="20"/>
          <w:szCs w:val="20"/>
          <w:lang w:val="ka-GE"/>
        </w:rPr>
        <w:t xml:space="preserve"> ვეთანხმებით თქვენს მოსაზრებას ალბუტეროლის შესასყიდი მედიკამენტების სიიდან ამოღებისა  და მისი სალბუტამოლით ჩანაცვლების თაობაზე. ორივე </w:t>
      </w:r>
      <w:proofErr w:type="spellStart"/>
      <w:r>
        <w:rPr>
          <w:rFonts w:ascii="Sylfaen" w:hAnsi="Sylfaen" w:cs="Sylfaen"/>
          <w:sz w:val="20"/>
          <w:szCs w:val="20"/>
        </w:rPr>
        <w:t>ბრონქოდილატატორ</w:t>
      </w:r>
      <w:proofErr w:type="spellEnd"/>
      <w:r>
        <w:rPr>
          <w:rFonts w:ascii="Sylfaen" w:hAnsi="Sylfaen" w:cs="Sylfaen"/>
          <w:sz w:val="20"/>
          <w:szCs w:val="20"/>
          <w:lang w:val="ka-GE"/>
        </w:rPr>
        <w:t xml:space="preserve">ი </w:t>
      </w:r>
      <w:r>
        <w:rPr>
          <w:rFonts w:ascii="Sylfaen" w:hAnsi="Sylfaen"/>
          <w:sz w:val="20"/>
          <w:szCs w:val="20"/>
          <w:lang w:val="ka-GE"/>
        </w:rPr>
        <w:t xml:space="preserve">მიეკუთვნება </w:t>
      </w:r>
      <w:proofErr w:type="spellStart"/>
      <w:r>
        <w:rPr>
          <w:rFonts w:ascii="Sylfaen" w:hAnsi="Sylfaen" w:cs="Sylfaen"/>
          <w:sz w:val="20"/>
          <w:szCs w:val="20"/>
        </w:rPr>
        <w:t>ხანმოკლე</w:t>
      </w:r>
      <w:proofErr w:type="spellEnd"/>
      <w:r>
        <w:rPr>
          <w:sz w:val="20"/>
          <w:szCs w:val="20"/>
        </w:rPr>
        <w:t xml:space="preserve"> </w:t>
      </w:r>
      <w:proofErr w:type="spellStart"/>
      <w:r>
        <w:rPr>
          <w:rFonts w:ascii="Sylfaen" w:hAnsi="Sylfaen" w:cs="Sylfaen"/>
          <w:sz w:val="20"/>
          <w:szCs w:val="20"/>
        </w:rPr>
        <w:t>მოქმედების</w:t>
      </w:r>
      <w:proofErr w:type="spellEnd"/>
      <w:r>
        <w:rPr>
          <w:sz w:val="20"/>
          <w:szCs w:val="20"/>
        </w:rPr>
        <w:t xml:space="preserve"> </w:t>
      </w:r>
      <w:proofErr w:type="spellStart"/>
      <w:r>
        <w:rPr>
          <w:rFonts w:ascii="Sylfaen" w:hAnsi="Sylfaen" w:cs="Sylfaen"/>
          <w:sz w:val="20"/>
          <w:szCs w:val="20"/>
        </w:rPr>
        <w:t>ბეტა</w:t>
      </w:r>
      <w:proofErr w:type="spellEnd"/>
      <w:r>
        <w:rPr>
          <w:sz w:val="20"/>
          <w:szCs w:val="20"/>
        </w:rPr>
        <w:t xml:space="preserve"> </w:t>
      </w:r>
      <w:proofErr w:type="spellStart"/>
      <w:r>
        <w:rPr>
          <w:rFonts w:ascii="Sylfaen" w:hAnsi="Sylfaen" w:cs="Sylfaen"/>
          <w:sz w:val="20"/>
          <w:szCs w:val="20"/>
        </w:rPr>
        <w:t>აგონისტ</w:t>
      </w:r>
      <w:proofErr w:type="spellEnd"/>
      <w:r>
        <w:rPr>
          <w:rFonts w:ascii="Sylfaen" w:hAnsi="Sylfaen" w:cs="Sylfaen"/>
          <w:sz w:val="20"/>
          <w:szCs w:val="20"/>
          <w:lang w:val="ka-GE"/>
        </w:rPr>
        <w:t xml:space="preserve">ებს </w:t>
      </w:r>
      <w:r>
        <w:rPr>
          <w:sz w:val="20"/>
          <w:szCs w:val="20"/>
        </w:rPr>
        <w:t> </w:t>
      </w:r>
      <w:r>
        <w:rPr>
          <w:rFonts w:ascii="Sylfaen" w:hAnsi="Sylfaen" w:cs="Sylfaen"/>
          <w:sz w:val="20"/>
          <w:szCs w:val="20"/>
          <w:lang w:val="ka-GE"/>
        </w:rPr>
        <w:t xml:space="preserve">და მათი ურთიერთჩანაცვლება სავსებით შესაძლებელია; ამასთან ფაქტია, რომ დღეს შესყიდული ალბუტეროლის ხარჯვის საკმაოდ დაბალი მაჩვენებელია და თუ ექიმებს ჩავაყენებთ საქმის კურსში და ამასთან სახელმძღვანელოდ დავურიგებთ მოკლე რეკომენდაციას,თუ როგორ უნდა მოხდეს </w:t>
      </w:r>
      <w:r>
        <w:rPr>
          <w:rFonts w:ascii="Sylfaen" w:hAnsi="Sylfaen"/>
          <w:sz w:val="20"/>
          <w:szCs w:val="20"/>
          <w:lang w:val="ka-GE"/>
        </w:rPr>
        <w:t xml:space="preserve">ალბუტეროლის </w:t>
      </w:r>
      <w:r>
        <w:rPr>
          <w:rFonts w:ascii="Sylfaen" w:hAnsi="Sylfaen" w:cs="Sylfaen"/>
          <w:sz w:val="20"/>
          <w:szCs w:val="20"/>
          <w:lang w:val="ka-GE"/>
        </w:rPr>
        <w:t xml:space="preserve">სალბუტამოლით ჩანაცვლება, ვფიქრობ უკმაყოფილების მიზეზი პაციენტთა და ექიმთა მხრიდან არ გვექნება. </w:t>
      </w:r>
    </w:p>
    <w:p w:rsidR="002252C4" w:rsidRDefault="002252C4" w:rsidP="002252C4">
      <w:pPr>
        <w:pStyle w:val="ydp60b27709msolistparagraph"/>
        <w:jc w:val="both"/>
        <w:rPr>
          <w:sz w:val="20"/>
          <w:szCs w:val="20"/>
        </w:rPr>
      </w:pPr>
      <w:r>
        <w:rPr>
          <w:sz w:val="20"/>
          <w:szCs w:val="20"/>
        </w:rPr>
        <w:t>3.</w:t>
      </w:r>
      <w:r>
        <w:rPr>
          <w:sz w:val="14"/>
          <w:szCs w:val="14"/>
        </w:rPr>
        <w:t xml:space="preserve">       </w:t>
      </w:r>
      <w:r>
        <w:rPr>
          <w:rFonts w:ascii="Sylfaen" w:hAnsi="Sylfaen"/>
          <w:sz w:val="20"/>
          <w:szCs w:val="20"/>
          <w:lang w:val="ka-GE"/>
        </w:rPr>
        <w:t> </w:t>
      </w:r>
      <w:proofErr w:type="gramStart"/>
      <w:r>
        <w:rPr>
          <w:rFonts w:ascii="Sylfaen" w:hAnsi="Sylfaen"/>
          <w:sz w:val="20"/>
          <w:szCs w:val="20"/>
          <w:lang w:val="ka-GE"/>
        </w:rPr>
        <w:t>სერეტიდის</w:t>
      </w:r>
      <w:proofErr w:type="gramEnd"/>
      <w:r>
        <w:rPr>
          <w:rFonts w:ascii="Sylfaen" w:hAnsi="Sylfaen"/>
          <w:sz w:val="20"/>
          <w:szCs w:val="20"/>
          <w:lang w:val="ka-GE"/>
        </w:rPr>
        <w:t xml:space="preserve"> შესყიდვის შემთხვევაში აუცილებელია  ორივე დოზიანი სერეტიდის შესყიდვა. ვინაიდან ფქოდით დაავადებულთა სამკურნალოდ  ძირითადად გამოიყენება  მაღალდოზიანი სერეტიდი და ავადმყოფთა ამ კონტინგენტის რაოდენობაკი საკმაოდ სოლიდურია; აუცილებელია შესყიდვა ეფუძნებოდეს სტატისტიკურ მონაცემებს. </w:t>
      </w:r>
    </w:p>
    <w:p w:rsidR="002252C4" w:rsidRDefault="002252C4" w:rsidP="002252C4">
      <w:pPr>
        <w:pStyle w:val="ydp60b27709msolistparagraph"/>
        <w:jc w:val="both"/>
        <w:rPr>
          <w:sz w:val="20"/>
          <w:szCs w:val="20"/>
        </w:rPr>
      </w:pPr>
      <w:r>
        <w:rPr>
          <w:sz w:val="20"/>
          <w:szCs w:val="20"/>
        </w:rPr>
        <w:t>4.</w:t>
      </w:r>
      <w:r>
        <w:rPr>
          <w:sz w:val="14"/>
          <w:szCs w:val="14"/>
        </w:rPr>
        <w:t xml:space="preserve">       </w:t>
      </w:r>
      <w:proofErr w:type="gramStart"/>
      <w:r>
        <w:rPr>
          <w:rFonts w:ascii="Sylfaen" w:hAnsi="Sylfaen" w:cs="Sylfaen"/>
          <w:sz w:val="20"/>
          <w:szCs w:val="20"/>
          <w:lang w:val="ka-GE"/>
        </w:rPr>
        <w:t>სერეტიდის</w:t>
      </w:r>
      <w:proofErr w:type="gramEnd"/>
      <w:r>
        <w:rPr>
          <w:rFonts w:ascii="Sylfaen" w:hAnsi="Sylfaen"/>
          <w:sz w:val="20"/>
          <w:szCs w:val="20"/>
          <w:lang w:val="ka-GE"/>
        </w:rPr>
        <w:t xml:space="preserve"> ჩანაცვლების აუცილებლობის შემთხვევაში, შესაძლებელია გამოვიყენოთ კომბინირებული პრეპარატი  ბუდესონიდი + ფორმოტეროლი მშრალი ფხვნილის ინჰალატორის სახით, რომელიც სავაჭრო სახელით სიმბიკორტიტურბუჰალერი (მწარმოებელი კომპანია: „ასტრაზენეკა“, მწარმოებელი ქვეყანა: შვედეთი). აღნიშნული მედიკამენტი  თითქმის უკვე </w:t>
      </w:r>
      <w:r>
        <w:rPr>
          <w:rFonts w:ascii="Sylfaen" w:hAnsi="Sylfaen"/>
          <w:sz w:val="20"/>
          <w:szCs w:val="20"/>
        </w:rPr>
        <w:t>7</w:t>
      </w:r>
      <w:r>
        <w:rPr>
          <w:rFonts w:ascii="Sylfaen" w:hAnsi="Sylfaen"/>
          <w:sz w:val="20"/>
          <w:szCs w:val="20"/>
          <w:lang w:val="ka-GE"/>
        </w:rPr>
        <w:t xml:space="preserve"> წელია, ფართოდ და წარმატებით გამოიყენება ჩვენს მიერ ბრონქული ასთმისა და ფქოდ-ის სამკურნალოდ.სიმბიკორტს ახასიათებს მაღალი ეფექტურობა და ოპტიმალური უსაფრთხოების პროფილი, რაც დადასტურებულია მრავალი კლინიკური კვლევით და კვლევების მეტა-ანალიზით. მისი საშუალებით შესაძლებელია ბრონქული ასთმის მართვა 1 ინჰალატორით, რადგანაც პრეპარატი  მოქმედებას იწყებს ისევე სწრაფად (1-3 წთ), როგორც სალბუტამოლი, ხოლო მოქმედების მინიმალური ხანგრძლივობა 12 სთ-ს შეადგენს. ამგვარად, მისი გამოყენება შეიძლება როგორც ბრონქული ასთმის ბაზისური თერაპიის სახით, ასევე შეტევების კუპირებისთვის; აქედან გამომდინარე, პაციენტს აღარ ესაჭიროება ხანმოკლე მოქმედების ბეტა2-აგონისტი. სიმბიკორტის გამოყენება ბრონქული ასთმის სამკურნალოდ 1 ინჰალატორის სახით ამცირებს სტეროიდულ დატვირთვას, გამწვავებებისა და ჰოსპიტალიზაციის რიცხვს, შესაბამისად ამცირებს ფინანსურ ხარჯებს და აუმჯობესებს პაციენტთა დამყოლობას მკურნალობაზე.სიმბიკორტის შემადგენლობაში შემავალი ბუდესონიდი წარმოადგენს უსაფრთხო საინჰალაციო კორტიკოსტეროიდს, რომელსაც გააჩნია მინიმალური სისტემური მოქმედება და  მსოფლიო ბაზარზე ამჟამად არსებული საინჰალაციო სტეროიდებიდან ის არჩევითად გამოიყენება ორსულებსა და მცირე ასაკის ბავშვებში.ფორმოტეროლიც, როგორც ხანგრძლივად მოქმედიბეტა2-აგონისტი, შედარებით ნაკლებად მოქმედებს გულ-სისხლძარღვთა სისტემაზე. ყოველივე ზემოთაღნიშნულის საფუძველზე, სიმბიკორტიტურბუჰალერი არჩევის პრეპარატია ბრონქული ასთმის და ფქოდ-ის მქონე იმ პირებში, რომელთაც აქვთ კარდიოლოგიური და სხვა კომორბიდულიდაავადებები.კომბინირებული პრეპარატის -ბუდესონიდი+ფორმოტეროლი მშრალი ფხვნილის ინჰალატორისმაღალეფექტურობისა და მაღალი უსაფრთხოების დადასტურებას წარმოადგენს ის ფაქტი, რომ ისერთ-ერთი პირველი ჩართული იყობრონქული ასთმისა და ფქოდ-ის მართვის საერთაშორისო და ეროვნულ გაიდლაინებშიდა  უფრო მეტიც, ბოლო წლებში დაგროვილი მონაცემების საფუძველზე უფრო გაფართოვდა მისი გამოყენების </w:t>
      </w:r>
      <w:r>
        <w:rPr>
          <w:rFonts w:ascii="Sylfaen" w:hAnsi="Sylfaen"/>
          <w:sz w:val="20"/>
          <w:szCs w:val="20"/>
          <w:lang w:val="ka-GE"/>
        </w:rPr>
        <w:lastRenderedPageBreak/>
        <w:t>ჩვენებები.მისი ეფექტურობიდან, უსაფრთხოებიდან და ფარმაკოეკონომიკურობიდან გამომდინარე, ბუდესონიდი+ფორმოტეროლი მშრალი ფხვნილის ინჰალატორი 2017 წელს შეტანილი იქნა ჯანდაცვის მსოფლიო ორგანიზაციის ესენციალური მედიკამენტების ჩამონათვალში. იგი არის ერთადერთი კომბინირებული საინჰალაციო საშუალება აღნიშნულ ჩამონათვალში.</w:t>
      </w:r>
    </w:p>
    <w:p w:rsidR="002252C4" w:rsidRDefault="002252C4" w:rsidP="002252C4">
      <w:pPr>
        <w:pStyle w:val="ydp60b27709msonormal"/>
        <w:jc w:val="both"/>
        <w:rPr>
          <w:sz w:val="20"/>
          <w:szCs w:val="20"/>
        </w:rPr>
      </w:pPr>
      <w:r>
        <w:rPr>
          <w:rFonts w:ascii="Sylfaen" w:hAnsi="Sylfaen"/>
          <w:sz w:val="20"/>
          <w:szCs w:val="20"/>
          <w:lang w:val="ka-GE"/>
        </w:rPr>
        <w:t> </w:t>
      </w:r>
    </w:p>
    <w:p w:rsidR="002252C4" w:rsidRDefault="002252C4" w:rsidP="002252C4">
      <w:pPr>
        <w:jc w:val="both"/>
        <w:rPr>
          <w:rFonts w:eastAsia="Times New Roman"/>
          <w:sz w:val="20"/>
          <w:szCs w:val="20"/>
        </w:rPr>
      </w:pPr>
      <w:proofErr w:type="spellStart"/>
      <w:proofErr w:type="gramStart"/>
      <w:r>
        <w:rPr>
          <w:rFonts w:ascii="Sylfaen" w:eastAsia="Times New Roman" w:hAnsi="Sylfaen"/>
          <w:sz w:val="20"/>
          <w:szCs w:val="20"/>
        </w:rPr>
        <w:t>პატივისცემით</w:t>
      </w:r>
      <w:proofErr w:type="spellEnd"/>
      <w:proofErr w:type="gramEnd"/>
      <w:r>
        <w:rPr>
          <w:rFonts w:ascii="Sylfaen" w:eastAsia="Times New Roman" w:hAnsi="Sylfaen"/>
          <w:sz w:val="20"/>
          <w:szCs w:val="20"/>
        </w:rPr>
        <w:t>,</w:t>
      </w:r>
    </w:p>
    <w:p w:rsidR="002252C4" w:rsidRDefault="002252C4" w:rsidP="002252C4">
      <w:pPr>
        <w:jc w:val="both"/>
        <w:rPr>
          <w:rFonts w:eastAsia="Times New Roman"/>
          <w:sz w:val="20"/>
          <w:szCs w:val="20"/>
        </w:rPr>
      </w:pPr>
      <w:r>
        <w:rPr>
          <w:rFonts w:eastAsia="Times New Roman"/>
        </w:rPr>
        <w:t xml:space="preserve">Nana </w:t>
      </w:r>
      <w:proofErr w:type="spellStart"/>
      <w:r>
        <w:rPr>
          <w:rFonts w:eastAsia="Times New Roman"/>
        </w:rPr>
        <w:t>Kiria</w:t>
      </w:r>
      <w:proofErr w:type="spellEnd"/>
      <w:r>
        <w:rPr>
          <w:rFonts w:eastAsia="Times New Roman"/>
        </w:rPr>
        <w:t xml:space="preserve"> MD PhD </w:t>
      </w:r>
    </w:p>
    <w:p w:rsidR="00094089" w:rsidRDefault="00094089" w:rsidP="002252C4">
      <w:pPr>
        <w:jc w:val="both"/>
      </w:pPr>
    </w:p>
    <w:sectPr w:rsidR="0009408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F9"/>
    <w:rsid w:val="00094089"/>
    <w:rsid w:val="002252C4"/>
    <w:rsid w:val="002C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4787A-491E-4741-92E7-A47D79E8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60b27709msonormal">
    <w:name w:val="ydp60b27709msonormal"/>
    <w:basedOn w:val="Normal"/>
    <w:rsid w:val="002252C4"/>
    <w:pPr>
      <w:spacing w:before="100" w:beforeAutospacing="1" w:after="100" w:afterAutospacing="1"/>
    </w:pPr>
  </w:style>
  <w:style w:type="paragraph" w:customStyle="1" w:styleId="ydp60b27709msolistparagraph">
    <w:name w:val="ydp60b27709msolistparagraph"/>
    <w:basedOn w:val="Normal"/>
    <w:rsid w:val="002252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2018-10-09T13:12:00Z</dcterms:created>
  <dcterms:modified xsi:type="dcterms:W3CDTF">2018-10-09T13:18:00Z</dcterms:modified>
</cp:coreProperties>
</file>