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2A945" w14:textId="6C102D12" w:rsidR="003D6A08" w:rsidRPr="0034128E" w:rsidRDefault="007146B9" w:rsidP="007146B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34128E">
        <w:rPr>
          <w:rFonts w:ascii="Sylfaen" w:hAnsi="Sylfaen"/>
          <w:b/>
          <w:sz w:val="24"/>
          <w:szCs w:val="24"/>
          <w:lang w:val="ka-GE"/>
        </w:rPr>
        <w:t>მიღება</w:t>
      </w:r>
      <w:r w:rsidR="0034128E">
        <w:rPr>
          <w:rFonts w:ascii="Sylfaen" w:hAnsi="Sylfaen"/>
          <w:b/>
          <w:sz w:val="24"/>
          <w:szCs w:val="24"/>
          <w:lang w:val="ka-GE"/>
        </w:rPr>
        <w:t>-</w:t>
      </w:r>
      <w:r w:rsidRPr="0034128E">
        <w:rPr>
          <w:rFonts w:ascii="Sylfaen" w:hAnsi="Sylfaen"/>
          <w:b/>
          <w:sz w:val="24"/>
          <w:szCs w:val="24"/>
          <w:lang w:val="ka-GE"/>
        </w:rPr>
        <w:t>ჩაბარების აქტი</w:t>
      </w:r>
    </w:p>
    <w:p w14:paraId="51AE33CA" w14:textId="77777777" w:rsidR="003942E5" w:rsidRPr="0034128E" w:rsidRDefault="003942E5" w:rsidP="003942E5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34128E">
        <w:rPr>
          <w:rFonts w:ascii="Sylfaen" w:hAnsi="Sylfaen"/>
          <w:b/>
          <w:sz w:val="24"/>
          <w:szCs w:val="24"/>
          <w:lang w:val="ka-GE"/>
        </w:rPr>
        <w:t>Delivery-Acceptance Act</w:t>
      </w:r>
      <w:r w:rsidR="007146B9" w:rsidRPr="003412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F3373" w:rsidRPr="0034128E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</w:t>
      </w:r>
      <w:r w:rsidR="007146B9" w:rsidRPr="0034128E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</w:t>
      </w:r>
      <w:r w:rsidR="00265085" w:rsidRPr="0034128E">
        <w:rPr>
          <w:rFonts w:ascii="Sylfaen" w:hAnsi="Sylfaen"/>
          <w:b/>
          <w:sz w:val="24"/>
          <w:szCs w:val="24"/>
          <w:lang w:val="ka-GE"/>
        </w:rPr>
        <w:t xml:space="preserve">                                 </w:t>
      </w:r>
      <w:r w:rsidR="007146B9" w:rsidRPr="0034128E">
        <w:rPr>
          <w:rFonts w:ascii="Sylfaen" w:hAnsi="Sylfaen"/>
          <w:b/>
          <w:sz w:val="24"/>
          <w:szCs w:val="24"/>
          <w:lang w:val="ka-GE"/>
        </w:rPr>
        <w:t xml:space="preserve">           </w:t>
      </w:r>
    </w:p>
    <w:p w14:paraId="6CF2A947" w14:textId="410F5E7C" w:rsidR="007146B9" w:rsidRPr="003942E5" w:rsidRDefault="00454011" w:rsidP="00140BE6">
      <w:pPr>
        <w:ind w:left="-567"/>
        <w:jc w:val="right"/>
        <w:rPr>
          <w:rFonts w:ascii="Sylfaen" w:hAnsi="Sylfaen"/>
          <w:b/>
          <w:sz w:val="28"/>
          <w:szCs w:val="28"/>
        </w:rPr>
      </w:pPr>
      <w:r w:rsidRPr="005F7C19">
        <w:rPr>
          <w:rFonts w:ascii="Sylfaen" w:hAnsi="Sylfaen"/>
          <w:b/>
          <w:highlight w:val="yellow"/>
          <w:lang w:val="ka-GE"/>
        </w:rPr>
        <w:t xml:space="preserve">--- </w:t>
      </w:r>
      <w:r w:rsidR="00FF3373" w:rsidRPr="005F7C19">
        <w:rPr>
          <w:rFonts w:ascii="Sylfaen" w:hAnsi="Sylfaen"/>
          <w:b/>
          <w:highlight w:val="yellow"/>
          <w:lang w:val="ka-GE"/>
        </w:rPr>
        <w:t>/</w:t>
      </w:r>
      <w:r w:rsidRPr="005F7C19">
        <w:rPr>
          <w:rFonts w:ascii="Sylfaen" w:hAnsi="Sylfaen"/>
          <w:b/>
          <w:highlight w:val="yellow"/>
          <w:lang w:val="ka-GE"/>
        </w:rPr>
        <w:t xml:space="preserve">   -- </w:t>
      </w:r>
      <w:r w:rsidR="00140BE6" w:rsidRPr="005F7C19">
        <w:rPr>
          <w:rFonts w:ascii="Sylfaen" w:hAnsi="Sylfaen"/>
          <w:b/>
          <w:highlight w:val="yellow"/>
          <w:lang w:val="ka-GE"/>
        </w:rPr>
        <w:t>/</w:t>
      </w:r>
      <w:r w:rsidRPr="005F7C19">
        <w:rPr>
          <w:rFonts w:ascii="Sylfaen" w:hAnsi="Sylfaen"/>
          <w:b/>
          <w:highlight w:val="yellow"/>
          <w:lang w:val="ka-GE"/>
        </w:rPr>
        <w:t xml:space="preserve"> </w:t>
      </w:r>
      <w:r w:rsidR="00140BE6" w:rsidRPr="005F7C19">
        <w:rPr>
          <w:rFonts w:ascii="Sylfaen" w:hAnsi="Sylfaen"/>
          <w:b/>
          <w:highlight w:val="yellow"/>
          <w:lang w:val="ka-GE"/>
        </w:rPr>
        <w:t>2020</w:t>
      </w:r>
    </w:p>
    <w:p w14:paraId="4587EB5B" w14:textId="38E69FE4" w:rsidR="0034128E" w:rsidRDefault="007146B9" w:rsidP="0034128E">
      <w:pPr>
        <w:ind w:left="-567"/>
        <w:jc w:val="both"/>
        <w:rPr>
          <w:rFonts w:ascii="Sylfaen" w:hAnsi="Sylfaen"/>
          <w:lang w:val="ka-GE"/>
        </w:rPr>
      </w:pPr>
      <w:r w:rsidRPr="003942E5">
        <w:rPr>
          <w:rFonts w:ascii="Sylfaen" w:hAnsi="Sylfaen"/>
          <w:lang w:val="ka-GE"/>
        </w:rPr>
        <w:t xml:space="preserve">ერთი მხრივ, </w:t>
      </w:r>
      <w:r w:rsidR="00B14A03" w:rsidRPr="003942E5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3942E5">
        <w:rPr>
          <w:rFonts w:ascii="Sylfaen" w:hAnsi="Sylfaen"/>
          <w:lang w:val="ka-GE"/>
        </w:rPr>
        <w:t xml:space="preserve"> (შემსყიდველი</w:t>
      </w:r>
      <w:r w:rsidR="00FF3373" w:rsidRPr="003942E5">
        <w:rPr>
          <w:rFonts w:ascii="Sylfaen" w:hAnsi="Sylfaen"/>
          <w:lang w:val="ka-GE"/>
        </w:rPr>
        <w:t>)</w:t>
      </w:r>
      <w:r w:rsidR="00CF1244">
        <w:rPr>
          <w:rFonts w:ascii="Sylfaen" w:hAnsi="Sylfaen"/>
          <w:lang w:val="ka-GE"/>
        </w:rPr>
        <w:t xml:space="preserve">, ადმინისტრაციის უფროსის მოვალეობის შემსრულბლის თინათინ ხარძიანის სახით, </w:t>
      </w:r>
      <w:r w:rsidR="00FF3373" w:rsidRPr="003942E5">
        <w:rPr>
          <w:rFonts w:ascii="Sylfaen" w:hAnsi="Sylfaen"/>
          <w:lang w:val="ka-GE"/>
        </w:rPr>
        <w:t xml:space="preserve"> და </w:t>
      </w:r>
      <w:r w:rsidRPr="003942E5">
        <w:rPr>
          <w:rFonts w:ascii="Sylfaen" w:hAnsi="Sylfaen"/>
          <w:lang w:val="ka-GE"/>
        </w:rPr>
        <w:t xml:space="preserve">მეორე მხრივ, </w:t>
      </w:r>
      <w:r w:rsidR="00617C82">
        <w:rPr>
          <w:rFonts w:ascii="Sylfaen" w:hAnsi="Sylfaen"/>
          <w:lang w:val="ka-GE"/>
        </w:rPr>
        <w:t>შპს ,,ბიო გენი“ და შპს ,,</w:t>
      </w:r>
      <w:r w:rsidR="005F7C19">
        <w:rPr>
          <w:rFonts w:ascii="Sylfaen" w:hAnsi="Sylfaen"/>
          <w:lang w:val="ka-GE"/>
        </w:rPr>
        <w:t>გრი</w:t>
      </w:r>
      <w:r w:rsidR="00617C82">
        <w:rPr>
          <w:rFonts w:ascii="Sylfaen" w:hAnsi="Sylfaen"/>
          <w:lang w:val="ka-GE"/>
        </w:rPr>
        <w:t xml:space="preserve">ნ ლაბ“  (მიმწოდებელი) </w:t>
      </w:r>
      <w:r w:rsidR="00FF3373" w:rsidRPr="003942E5">
        <w:rPr>
          <w:rFonts w:ascii="Sylfaen" w:hAnsi="Sylfaen"/>
          <w:lang w:val="ka-GE"/>
        </w:rPr>
        <w:t>აფორმებენ  წინამდებარე აქტს</w:t>
      </w:r>
      <w:r w:rsidR="00CF1244">
        <w:rPr>
          <w:rFonts w:ascii="Sylfaen" w:hAnsi="Sylfaen"/>
          <w:lang w:val="ka-GE"/>
        </w:rPr>
        <w:t xml:space="preserve"> </w:t>
      </w:r>
      <w:r w:rsidR="00FF3373" w:rsidRPr="003942E5">
        <w:rPr>
          <w:rFonts w:ascii="Sylfaen" w:hAnsi="Sylfaen"/>
          <w:lang w:val="ka-GE"/>
        </w:rPr>
        <w:t xml:space="preserve">მასზედ, რომ „მიმწოდებელმა“ </w:t>
      </w:r>
      <w:r w:rsidR="00B14A03" w:rsidRPr="003942E5">
        <w:rPr>
          <w:rFonts w:ascii="Sylfaen" w:hAnsi="Sylfaen"/>
          <w:lang w:val="ka-GE"/>
        </w:rPr>
        <w:t xml:space="preserve">2020 წლის </w:t>
      </w:r>
      <w:r w:rsidR="00C61E91" w:rsidRPr="005F7C19">
        <w:rPr>
          <w:rFonts w:ascii="Sylfaen" w:hAnsi="Sylfaen"/>
          <w:highlight w:val="yellow"/>
          <w:lang w:val="ka-GE"/>
        </w:rPr>
        <w:t xml:space="preserve">12 მაისის  </w:t>
      </w:r>
      <w:r w:rsidR="007E541D" w:rsidRPr="005F7C19">
        <w:rPr>
          <w:rFonts w:ascii="Sylfaen" w:hAnsi="Sylfaen"/>
          <w:highlight w:val="yellow"/>
          <w:lang w:val="ka-GE"/>
        </w:rPr>
        <w:t>N</w:t>
      </w:r>
      <w:r w:rsidR="007E541D" w:rsidRPr="005F7C19">
        <w:rPr>
          <w:highlight w:val="yellow"/>
        </w:rPr>
        <w:t xml:space="preserve"> P173911</w:t>
      </w:r>
      <w:r w:rsidR="007E541D" w:rsidRPr="005F7C19">
        <w:rPr>
          <w:sz w:val="28"/>
          <w:szCs w:val="28"/>
          <w:highlight w:val="yellow"/>
        </w:rPr>
        <w:t xml:space="preserve"> </w:t>
      </w:r>
      <w:r w:rsidR="00C61E91" w:rsidRPr="005F7C19">
        <w:rPr>
          <w:b/>
          <w:bCs/>
          <w:sz w:val="20"/>
          <w:szCs w:val="20"/>
          <w:highlight w:val="yellow"/>
        </w:rPr>
        <w:t>Covid19/G/DC-01</w:t>
      </w:r>
      <w:r w:rsidR="007E541D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7E541D" w:rsidRPr="007E541D">
        <w:rPr>
          <w:rFonts w:ascii="Sylfaen" w:hAnsi="Sylfaen"/>
          <w:lang w:val="ka-GE"/>
        </w:rPr>
        <w:t>ხელშეკრულების</w:t>
      </w:r>
      <w:r w:rsidR="007E541D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lang w:val="ka-GE"/>
        </w:rPr>
        <w:t>პირობით მიაწოდა ,,შემსყიდველს“</w:t>
      </w:r>
      <w:r w:rsidR="00B14A03" w:rsidRPr="003942E5">
        <w:rPr>
          <w:rFonts w:ascii="Sylfaen" w:hAnsi="Sylfaen"/>
          <w:lang w:val="ka-GE"/>
        </w:rPr>
        <w:t xml:space="preserve"> კორონავირუსის სადიაგნოსტიკო ტესტები</w:t>
      </w:r>
      <w:r w:rsidR="00FF6BB4">
        <w:rPr>
          <w:rFonts w:ascii="Sylfaen" w:hAnsi="Sylfaen"/>
          <w:lang w:val="ka-GE"/>
        </w:rPr>
        <w:t>.</w:t>
      </w:r>
      <w:r w:rsidR="00B14A03" w:rsidRPr="003942E5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lang w:val="ka-GE"/>
        </w:rPr>
        <w:t>ხელშეკრულების შესაბამისად</w:t>
      </w:r>
      <w:r w:rsidR="007E541D">
        <w:rPr>
          <w:rFonts w:ascii="Sylfaen" w:hAnsi="Sylfaen"/>
          <w:lang w:val="ka-GE"/>
        </w:rPr>
        <w:t xml:space="preserve">, </w:t>
      </w:r>
      <w:r w:rsidR="00FF6BB4">
        <w:rPr>
          <w:rFonts w:ascii="Sylfaen" w:hAnsi="Sylfaen"/>
          <w:lang w:val="ka-GE"/>
        </w:rPr>
        <w:t xml:space="preserve">მოწოდებული საქონლის </w:t>
      </w:r>
      <w:r w:rsidR="00AB56D6">
        <w:rPr>
          <w:rFonts w:ascii="Sylfaen" w:hAnsi="Sylfaen"/>
          <w:lang w:val="ka-GE"/>
        </w:rPr>
        <w:t xml:space="preserve">ჯამური </w:t>
      </w:r>
      <w:r w:rsidR="00FF6BB4">
        <w:rPr>
          <w:rFonts w:ascii="Sylfaen" w:hAnsi="Sylfaen"/>
          <w:lang w:val="ka-GE"/>
        </w:rPr>
        <w:t xml:space="preserve">ღირებულება შეადგენს </w:t>
      </w:r>
      <w:r w:rsidR="00AB56D6">
        <w:rPr>
          <w:rFonts w:ascii="Sylfaen" w:hAnsi="Sylfaen"/>
          <w:lang w:val="ka-GE"/>
        </w:rPr>
        <w:t>156 000</w:t>
      </w:r>
      <w:r w:rsidR="00E058AF" w:rsidRPr="003942E5">
        <w:rPr>
          <w:rFonts w:ascii="Sylfaen" w:hAnsi="Sylfaen"/>
          <w:lang w:val="ka-GE"/>
        </w:rPr>
        <w:t xml:space="preserve"> (</w:t>
      </w:r>
      <w:r w:rsidR="00AB56D6">
        <w:rPr>
          <w:rFonts w:ascii="Sylfaen" w:hAnsi="Sylfaen"/>
          <w:lang w:val="ka-GE"/>
        </w:rPr>
        <w:t>ას</w:t>
      </w:r>
      <w:r w:rsidR="005F7C19">
        <w:rPr>
          <w:rFonts w:ascii="Sylfaen" w:hAnsi="Sylfaen"/>
          <w:lang w:val="ka-GE"/>
        </w:rPr>
        <w:t xml:space="preserve"> </w:t>
      </w:r>
      <w:r w:rsidR="00AB56D6">
        <w:rPr>
          <w:rFonts w:ascii="Sylfaen" w:hAnsi="Sylfaen"/>
          <w:lang w:val="ka-GE"/>
        </w:rPr>
        <w:t>ორმოცდათექვსმეტი ათას</w:t>
      </w:r>
      <w:r w:rsidR="00E058AF" w:rsidRPr="003942E5">
        <w:rPr>
          <w:rFonts w:ascii="Sylfaen" w:hAnsi="Sylfaen"/>
          <w:lang w:val="ka-GE"/>
        </w:rPr>
        <w:t xml:space="preserve">) </w:t>
      </w:r>
      <w:r w:rsidR="00AB56D6">
        <w:rPr>
          <w:rFonts w:ascii="Sylfaen" w:hAnsi="Sylfaen"/>
          <w:lang w:val="ka-GE"/>
        </w:rPr>
        <w:t xml:space="preserve">აშშ </w:t>
      </w:r>
      <w:r w:rsidR="00FF6BB4">
        <w:rPr>
          <w:rFonts w:ascii="Sylfaen" w:hAnsi="Sylfaen"/>
          <w:lang w:val="ka-GE"/>
        </w:rPr>
        <w:t>დოლარს</w:t>
      </w:r>
      <w:r w:rsidR="00AB56D6">
        <w:rPr>
          <w:rFonts w:ascii="Sylfaen" w:hAnsi="Sylfaen"/>
          <w:lang w:val="ka-GE"/>
        </w:rPr>
        <w:t xml:space="preserve">, რომლის </w:t>
      </w:r>
      <w:r w:rsidR="00AB56D6">
        <w:rPr>
          <w:rFonts w:ascii="Sylfaen" w:hAnsi="Sylfaen"/>
          <w:lang w:val="ka-GE"/>
        </w:rPr>
        <w:t xml:space="preserve">ღირებულების </w:t>
      </w:r>
      <w:r w:rsidR="00AB56D6">
        <w:rPr>
          <w:rFonts w:ascii="Sylfaen" w:hAnsi="Sylfaen"/>
          <w:lang w:val="ka-GE"/>
        </w:rPr>
        <w:t xml:space="preserve">ანაზღაურება, ზემოაღნიშნული ხელშეკრულების პირობების შესაბამისად, </w:t>
      </w:r>
      <w:r w:rsidR="00AB56D6">
        <w:rPr>
          <w:rFonts w:ascii="Sylfaen" w:hAnsi="Sylfaen"/>
          <w:lang w:val="ka-GE"/>
        </w:rPr>
        <w:t xml:space="preserve"> მოხდება მსოფლიო ბანკის მიერ</w:t>
      </w:r>
      <w:r w:rsidR="00AB56D6">
        <w:rPr>
          <w:rFonts w:ascii="Sylfaen" w:hAnsi="Sylfaen"/>
          <w:lang w:val="ka-GE"/>
        </w:rPr>
        <w:t>.</w:t>
      </w:r>
      <w:r w:rsidR="00AB56D6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9861" w:type="dxa"/>
        <w:jc w:val="center"/>
        <w:tblInd w:w="-1718" w:type="dxa"/>
        <w:tblLook w:val="04A0" w:firstRow="1" w:lastRow="0" w:firstColumn="1" w:lastColumn="0" w:noHBand="0" w:noVBand="1"/>
      </w:tblPr>
      <w:tblGrid>
        <w:gridCol w:w="4166"/>
        <w:gridCol w:w="2534"/>
        <w:gridCol w:w="1938"/>
        <w:gridCol w:w="1223"/>
      </w:tblGrid>
      <w:tr w:rsidR="005F16C8" w14:paraId="66A3A132" w14:textId="77777777" w:rsidTr="005F7C19">
        <w:trPr>
          <w:trHeight w:val="800"/>
          <w:jc w:val="center"/>
        </w:trPr>
        <w:tc>
          <w:tcPr>
            <w:tcW w:w="4166" w:type="dxa"/>
          </w:tcPr>
          <w:p w14:paraId="0B0B2A1C" w14:textId="3F494732" w:rsidR="005F16C8" w:rsidRPr="0095347B" w:rsidRDefault="00AB56D6" w:rsidP="005F16C8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>დ</w:t>
            </w:r>
            <w:proofErr w:type="spellStart"/>
            <w:r w:rsidR="005F16C8"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ასახელება</w:t>
            </w:r>
            <w:proofErr w:type="spellEnd"/>
          </w:p>
          <w:p w14:paraId="5E96C843" w14:textId="711655BF" w:rsidR="005F16C8" w:rsidRPr="005F16C8" w:rsidRDefault="005F16C8" w:rsidP="005F16C8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5347B">
              <w:rPr>
                <w:rFonts w:ascii="Sylfaen" w:hAnsi="Sylfaen"/>
                <w:b/>
                <w:sz w:val="20"/>
                <w:szCs w:val="20"/>
              </w:rPr>
              <w:t>Name</w:t>
            </w:r>
          </w:p>
        </w:tc>
        <w:tc>
          <w:tcPr>
            <w:tcW w:w="2534" w:type="dxa"/>
          </w:tcPr>
          <w:p w14:paraId="7A6290C8" w14:textId="77777777" w:rsidR="005F16C8" w:rsidRPr="0095347B" w:rsidRDefault="005F16C8" w:rsidP="005F16C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  <w:p w14:paraId="32594C15" w14:textId="77777777" w:rsidR="005F16C8" w:rsidRPr="0095347B" w:rsidRDefault="005F16C8" w:rsidP="005F16C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5347B">
              <w:rPr>
                <w:rFonts w:ascii="Sylfaen" w:hAnsi="Sylfaen"/>
                <w:b/>
                <w:sz w:val="20"/>
                <w:szCs w:val="20"/>
              </w:rPr>
              <w:t>Quantity</w:t>
            </w:r>
          </w:p>
          <w:p w14:paraId="598D897B" w14:textId="77777777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938" w:type="dxa"/>
          </w:tcPr>
          <w:p w14:paraId="5A89D465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ფასი</w:t>
            </w:r>
            <w:proofErr w:type="spellEnd"/>
          </w:p>
          <w:p w14:paraId="74A61BA7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Unit price</w:t>
            </w:r>
          </w:p>
          <w:p w14:paraId="25E0170A" w14:textId="77777777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223" w:type="dxa"/>
          </w:tcPr>
          <w:p w14:paraId="47D6E7A8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თანხა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ლარი</w:t>
            </w:r>
            <w:proofErr w:type="spellEnd"/>
          </w:p>
          <w:p w14:paraId="1A820175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Total cost</w:t>
            </w:r>
          </w:p>
          <w:p w14:paraId="20E0AEEE" w14:textId="77777777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</w:tr>
      <w:tr w:rsidR="005F16C8" w14:paraId="0F474C82" w14:textId="77777777" w:rsidTr="005F7C19">
        <w:trPr>
          <w:trHeight w:val="574"/>
          <w:jc w:val="center"/>
        </w:trPr>
        <w:tc>
          <w:tcPr>
            <w:tcW w:w="4166" w:type="dxa"/>
          </w:tcPr>
          <w:p w14:paraId="70DF8377" w14:textId="77777777" w:rsidR="00AB56D6" w:rsidRPr="00AB56D6" w:rsidRDefault="00AB56D6" w:rsidP="00AB56D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50"/>
            </w:tblGrid>
            <w:tr w:rsidR="00AB56D6" w:rsidRPr="00AB56D6" w14:paraId="652A1D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14:paraId="0B243F30" w14:textId="77777777" w:rsidR="00AB56D6" w:rsidRDefault="00AB56D6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Theme="minorHAnsi" w:hAnsi="Sylfaen" w:cs="Calibri"/>
                      <w:color w:val="000000"/>
                      <w:lang w:val="ka-GE"/>
                    </w:rPr>
                  </w:pPr>
                  <w:r w:rsidRPr="00AB56D6">
                    <w:rPr>
                      <w:rFonts w:eastAsiaTheme="minorHAns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56D6">
                    <w:rPr>
                      <w:rFonts w:eastAsiaTheme="minorHAnsi" w:cs="Calibri"/>
                      <w:color w:val="000000"/>
                    </w:rPr>
                    <w:t>Orientgene</w:t>
                  </w:r>
                  <w:proofErr w:type="spellEnd"/>
                  <w:r w:rsidRPr="00AB56D6">
                    <w:rPr>
                      <w:rFonts w:eastAsiaTheme="minorHAnsi" w:cs="Calibri"/>
                      <w:color w:val="000000"/>
                    </w:rPr>
                    <w:t xml:space="preserve"> </w:t>
                  </w:r>
                  <w:proofErr w:type="spellStart"/>
                  <w:r w:rsidRPr="00AB56D6">
                    <w:rPr>
                      <w:rFonts w:eastAsiaTheme="minorHAnsi" w:cs="Calibri"/>
                      <w:color w:val="000000"/>
                    </w:rPr>
                    <w:t>Covid</w:t>
                  </w:r>
                  <w:proofErr w:type="spellEnd"/>
                  <w:r w:rsidRPr="00AB56D6">
                    <w:rPr>
                      <w:rFonts w:eastAsiaTheme="minorHAnsi" w:cs="Calibri"/>
                      <w:color w:val="000000"/>
                    </w:rPr>
                    <w:t xml:space="preserve"> 19 Rapid Tests IgG/IgM</w:t>
                  </w:r>
                </w:p>
                <w:p w14:paraId="49C351E8" w14:textId="77777777" w:rsidR="005F7C19" w:rsidRPr="00AB56D6" w:rsidRDefault="005F7C19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Theme="minorHAnsi" w:hAnsi="Sylfaen" w:cs="Calibri"/>
                      <w:color w:val="000000"/>
                      <w:lang w:val="ka-GE"/>
                    </w:rPr>
                  </w:pPr>
                </w:p>
              </w:tc>
            </w:tr>
            <w:tr w:rsidR="005F7C19" w:rsidRPr="00AB56D6" w14:paraId="3D589A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14:paraId="1EBC6AC4" w14:textId="77777777" w:rsidR="005F7C19" w:rsidRPr="00AB56D6" w:rsidRDefault="005F7C19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E6BF8F8" w14:textId="793D1EBB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534" w:type="dxa"/>
          </w:tcPr>
          <w:p w14:paraId="0898C54B" w14:textId="77777777" w:rsidR="005F7C19" w:rsidRDefault="005F7C19" w:rsidP="00CC32FD">
            <w:pPr>
              <w:jc w:val="center"/>
              <w:rPr>
                <w:rFonts w:ascii="Sylfaen" w:hAnsi="Sylfaen"/>
                <w:lang w:val="ka-GE"/>
              </w:rPr>
            </w:pPr>
          </w:p>
          <w:p w14:paraId="7F3B1AF5" w14:textId="65F193E1" w:rsidR="005F16C8" w:rsidRPr="00AB56D6" w:rsidRDefault="00AB56D6" w:rsidP="00CC32F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30 000 </w:t>
            </w:r>
          </w:p>
        </w:tc>
        <w:tc>
          <w:tcPr>
            <w:tcW w:w="1938" w:type="dxa"/>
          </w:tcPr>
          <w:p w14:paraId="67D59234" w14:textId="77777777" w:rsidR="005F7C19" w:rsidRDefault="005F7C19" w:rsidP="00CC32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  <w:p w14:paraId="1986132E" w14:textId="07625B65" w:rsidR="005F16C8" w:rsidRDefault="00AB56D6" w:rsidP="00CC32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5. 20</w:t>
            </w:r>
            <w:r w:rsidR="005F16C8"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5F16C8">
              <w:rPr>
                <w:rFonts w:ascii="Sylfaen" w:hAnsi="Sylfaen" w:cs="Calibri"/>
                <w:color w:val="000000"/>
                <w:sz w:val="20"/>
                <w:szCs w:val="20"/>
              </w:rPr>
              <w:t>USD/</w:t>
            </w:r>
            <w:r w:rsidR="005F16C8"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აშშ დოლარი</w:t>
            </w:r>
          </w:p>
        </w:tc>
        <w:tc>
          <w:tcPr>
            <w:tcW w:w="1223" w:type="dxa"/>
          </w:tcPr>
          <w:p w14:paraId="0756CB6E" w14:textId="77777777" w:rsidR="005F7C19" w:rsidRDefault="005F7C19" w:rsidP="00CC32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  <w:p w14:paraId="479A8E06" w14:textId="61E9D07C" w:rsidR="005F16C8" w:rsidRDefault="00AB56D6" w:rsidP="00CC32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156 000</w:t>
            </w:r>
            <w:r w:rsidR="005F16C8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5F16C8">
              <w:rPr>
                <w:rFonts w:ascii="Sylfaen" w:hAnsi="Sylfaen" w:cs="Calibri"/>
                <w:color w:val="000000"/>
                <w:sz w:val="20"/>
                <w:szCs w:val="20"/>
              </w:rPr>
              <w:t>USD</w:t>
            </w:r>
          </w:p>
        </w:tc>
      </w:tr>
    </w:tbl>
    <w:p w14:paraId="146A44F3" w14:textId="2A17BC13" w:rsidR="001B2168" w:rsidRDefault="001B2168" w:rsidP="00CF1244">
      <w:pPr>
        <w:ind w:left="-540"/>
        <w:jc w:val="both"/>
        <w:rPr>
          <w:rFonts w:ascii="Sylfaen" w:hAnsi="Sylfaen" w:cs="Sylfaen"/>
          <w:lang w:val="ka-GE"/>
        </w:rPr>
      </w:pPr>
    </w:p>
    <w:p w14:paraId="1F628657" w14:textId="030C843B" w:rsidR="005F7C19" w:rsidRPr="003D00A3" w:rsidRDefault="005F7C19" w:rsidP="00CF1244">
      <w:pPr>
        <w:ind w:left="-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,,შემსყიდველი“</w:t>
      </w:r>
    </w:p>
    <w:p w14:paraId="217EFF1F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</w:t>
      </w:r>
    </w:p>
    <w:p w14:paraId="589298E0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დევნილთა, შრომის, ჯანმრთელობისა და </w:t>
      </w:r>
    </w:p>
    <w:p w14:paraId="0EA369F2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სოციალური დაცვის სამინისტროს </w:t>
      </w:r>
      <w:r w:rsidR="00CF1244">
        <w:rPr>
          <w:rFonts w:ascii="Sylfaen" w:hAnsi="Sylfaen" w:cs="Sylfaen"/>
          <w:lang w:val="ka-GE"/>
        </w:rPr>
        <w:t>ადმინისტრაციის</w:t>
      </w:r>
    </w:p>
    <w:p w14:paraId="3B30F0B0" w14:textId="54A20498" w:rsidR="00CF1244" w:rsidRDefault="00CF1244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უფროსის მოვალეობის შემსრულებელი</w:t>
      </w:r>
      <w:r w:rsidR="00F57EBE">
        <w:rPr>
          <w:rFonts w:ascii="Sylfaen" w:hAnsi="Sylfaen" w:cs="Sylfaen"/>
          <w:lang w:val="ka-GE"/>
        </w:rPr>
        <w:t xml:space="preserve">                               ------------------------</w:t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  <w:t>------------------</w:t>
      </w:r>
    </w:p>
    <w:p w14:paraId="1ABC27A3" w14:textId="77777777" w:rsidR="00AB56D6" w:rsidRDefault="00AB56D6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50B4A620" w14:textId="77777777" w:rsidR="00F57EBE" w:rsidRDefault="003942E5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>მინდობილი პირი</w:t>
      </w:r>
      <w:r w:rsidR="00DF78CA" w:rsidRPr="00F57EBE">
        <w:rPr>
          <w:rFonts w:ascii="Sylfaen" w:hAnsi="Sylfaen" w:cs="Sylfaen"/>
          <w:lang w:val="ka-GE"/>
        </w:rPr>
        <w:t>:</w:t>
      </w:r>
      <w:r w:rsidRPr="003942E5">
        <w:rPr>
          <w:rFonts w:ascii="Sylfaen" w:hAnsi="Sylfaen" w:cs="Sylfaen"/>
          <w:lang w:val="ka-GE"/>
        </w:rPr>
        <w:t xml:space="preserve"> </w:t>
      </w:r>
      <w:r w:rsidR="00F57EBE">
        <w:rPr>
          <w:rFonts w:ascii="Sylfaen" w:hAnsi="Sylfaen" w:cs="Sylfaen"/>
          <w:lang w:val="ka-GE"/>
        </w:rPr>
        <w:t xml:space="preserve">მატერიალური უზრუნველყოფის </w:t>
      </w:r>
    </w:p>
    <w:p w14:paraId="118C2329" w14:textId="68368EF1" w:rsidR="00F57EBE" w:rsidRPr="003942E5" w:rsidRDefault="00F57EBE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 ლოჯისტიკის სამმართველოს უფროსი                          ------------------------</w:t>
      </w:r>
    </w:p>
    <w:p w14:paraId="26D68048" w14:textId="77777777" w:rsidR="00F57EBE" w:rsidRDefault="00F57EBE" w:rsidP="0034128E">
      <w:pPr>
        <w:ind w:left="-630"/>
        <w:rPr>
          <w:rFonts w:ascii="Sylfaen" w:hAnsi="Sylfaen"/>
          <w:lang w:val="ka-GE"/>
        </w:rPr>
      </w:pPr>
    </w:p>
    <w:p w14:paraId="27C6FC13" w14:textId="28C4F95F" w:rsidR="005F7C19" w:rsidRPr="003B21F4" w:rsidRDefault="005F7C19" w:rsidP="0034128E">
      <w:pPr>
        <w:ind w:left="-630"/>
        <w:rPr>
          <w:rFonts w:ascii="Sylfaen" w:hAnsi="Sylfaen"/>
          <w:highlight w:val="yellow"/>
          <w:lang w:val="ka-GE"/>
        </w:rPr>
      </w:pPr>
      <w:r w:rsidRPr="003B21F4">
        <w:rPr>
          <w:rFonts w:ascii="Sylfaen" w:hAnsi="Sylfaen"/>
          <w:highlight w:val="yellow"/>
          <w:lang w:val="ka-GE"/>
        </w:rPr>
        <w:t>,,მიმწოდებელი“</w:t>
      </w:r>
    </w:p>
    <w:p w14:paraId="50C2FFC5" w14:textId="63DAF91D" w:rsidR="003B21F4" w:rsidRPr="003B21F4" w:rsidRDefault="005F7C19" w:rsidP="003B21F4">
      <w:pPr>
        <w:ind w:left="-630"/>
        <w:rPr>
          <w:rFonts w:ascii="Sylfaen" w:hAnsi="Sylfaen"/>
          <w:highlight w:val="yellow"/>
          <w:lang w:val="ka-GE"/>
        </w:rPr>
      </w:pPr>
      <w:r w:rsidRPr="003B21F4">
        <w:rPr>
          <w:rFonts w:ascii="Sylfaen" w:hAnsi="Sylfaen"/>
          <w:highlight w:val="yellow"/>
          <w:lang w:val="ka-GE"/>
        </w:rPr>
        <w:t>შპს ,,გრინ ლაბ“</w:t>
      </w:r>
      <w:r w:rsidR="003B21F4" w:rsidRPr="003B21F4">
        <w:rPr>
          <w:rFonts w:ascii="Sylfaen" w:hAnsi="Sylfaen"/>
          <w:highlight w:val="yellow"/>
          <w:lang w:val="ka-GE"/>
        </w:rPr>
        <w:t xml:space="preserve">  </w:t>
      </w:r>
      <w:r w:rsidR="003B21F4" w:rsidRPr="003B21F4">
        <w:rPr>
          <w:rFonts w:ascii="Sylfaen" w:hAnsi="Sylfaen"/>
          <w:highlight w:val="yellow"/>
          <w:lang w:val="ka-GE"/>
        </w:rPr>
        <w:t xml:space="preserve">შპს ,,ბიო გენი“ </w:t>
      </w:r>
    </w:p>
    <w:p w14:paraId="41BE5478" w14:textId="77777777" w:rsidR="003B21F4" w:rsidRPr="003B21F4" w:rsidRDefault="003B21F4" w:rsidP="003B21F4">
      <w:pPr>
        <w:ind w:left="-630"/>
        <w:rPr>
          <w:rFonts w:ascii="Sylfaen" w:hAnsi="Sylfaen"/>
          <w:highlight w:val="yellow"/>
          <w:lang w:val="ka-GE"/>
        </w:rPr>
      </w:pPr>
      <w:r w:rsidRPr="003B21F4">
        <w:rPr>
          <w:rFonts w:ascii="Sylfaen" w:hAnsi="Sylfaen"/>
          <w:highlight w:val="yellow"/>
          <w:lang w:val="ka-GE"/>
        </w:rPr>
        <w:t>დირექტორი</w:t>
      </w:r>
      <w:bookmarkStart w:id="0" w:name="_GoBack"/>
      <w:bookmarkEnd w:id="0"/>
    </w:p>
    <w:p w14:paraId="3A31F33C" w14:textId="759BAFD4" w:rsidR="003B21F4" w:rsidRPr="003B21F4" w:rsidRDefault="005F7C19" w:rsidP="003B21F4">
      <w:pPr>
        <w:ind w:left="-630"/>
        <w:rPr>
          <w:rFonts w:ascii="Sylfaen" w:hAnsi="Sylfaen"/>
          <w:lang w:val="ka-GE"/>
        </w:rPr>
      </w:pPr>
      <w:r w:rsidRPr="003B21F4">
        <w:rPr>
          <w:rFonts w:ascii="Sylfaen" w:hAnsi="Sylfaen"/>
          <w:highlight w:val="yellow"/>
          <w:lang w:val="ka-GE"/>
        </w:rPr>
        <w:t xml:space="preserve">ხატია მარშანია    </w:t>
      </w:r>
      <w:proofErr w:type="spellStart"/>
      <w:r w:rsidR="003B21F4" w:rsidRPr="003B21F4">
        <w:rPr>
          <w:sz w:val="23"/>
          <w:szCs w:val="23"/>
          <w:highlight w:val="yellow"/>
        </w:rPr>
        <w:t>Mojtaba</w:t>
      </w:r>
      <w:proofErr w:type="spellEnd"/>
      <w:r w:rsidR="003B21F4" w:rsidRPr="003B21F4">
        <w:rPr>
          <w:sz w:val="23"/>
          <w:szCs w:val="23"/>
          <w:highlight w:val="yellow"/>
        </w:rPr>
        <w:t xml:space="preserve"> </w:t>
      </w:r>
      <w:proofErr w:type="spellStart"/>
      <w:r w:rsidR="003B21F4" w:rsidRPr="003B21F4">
        <w:rPr>
          <w:sz w:val="23"/>
          <w:szCs w:val="23"/>
          <w:highlight w:val="yellow"/>
        </w:rPr>
        <w:t>Vakili</w:t>
      </w:r>
      <w:proofErr w:type="spellEnd"/>
      <w:r w:rsidR="003B21F4" w:rsidRPr="003B21F4">
        <w:rPr>
          <w:sz w:val="23"/>
          <w:szCs w:val="23"/>
          <w:highlight w:val="yellow"/>
        </w:rPr>
        <w:t xml:space="preserve"> </w:t>
      </w:r>
      <w:proofErr w:type="spellStart"/>
      <w:r w:rsidR="003B21F4" w:rsidRPr="003B21F4">
        <w:rPr>
          <w:sz w:val="23"/>
          <w:szCs w:val="23"/>
          <w:highlight w:val="yellow"/>
        </w:rPr>
        <w:t>Bijar</w:t>
      </w:r>
      <w:proofErr w:type="spellEnd"/>
      <w:r w:rsidR="003B21F4" w:rsidRPr="003B21F4">
        <w:rPr>
          <w:sz w:val="23"/>
          <w:szCs w:val="23"/>
          <w:highlight w:val="yellow"/>
        </w:rPr>
        <w:t xml:space="preserve"> </w:t>
      </w:r>
      <w:r w:rsidR="003B21F4" w:rsidRPr="003B21F4">
        <w:rPr>
          <w:rFonts w:ascii="Sylfaen" w:hAnsi="Sylfaen"/>
          <w:sz w:val="23"/>
          <w:szCs w:val="23"/>
          <w:highlight w:val="yellow"/>
          <w:lang w:val="ka-GE"/>
        </w:rPr>
        <w:t xml:space="preserve">                                   -----------------</w:t>
      </w:r>
    </w:p>
    <w:p w14:paraId="279F8D4D" w14:textId="2EFC8A02" w:rsidR="005F7C19" w:rsidRDefault="005F7C19" w:rsidP="0034128E">
      <w:pPr>
        <w:ind w:left="-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14:paraId="50EBED4B" w14:textId="77777777" w:rsidR="005F7C19" w:rsidRDefault="005F7C19" w:rsidP="0034128E">
      <w:pPr>
        <w:ind w:left="-630"/>
        <w:rPr>
          <w:rFonts w:ascii="Sylfaen" w:hAnsi="Sylfaen"/>
          <w:lang w:val="ka-GE"/>
        </w:rPr>
      </w:pPr>
    </w:p>
    <w:sectPr w:rsidR="005F7C19" w:rsidSect="00DB5701">
      <w:pgSz w:w="12240" w:h="15840"/>
      <w:pgMar w:top="270" w:right="1260" w:bottom="81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B9"/>
    <w:rsid w:val="00010470"/>
    <w:rsid w:val="000168AD"/>
    <w:rsid w:val="00023696"/>
    <w:rsid w:val="0002405D"/>
    <w:rsid w:val="0005018A"/>
    <w:rsid w:val="0006232F"/>
    <w:rsid w:val="00083C5D"/>
    <w:rsid w:val="000C6FFD"/>
    <w:rsid w:val="000D220F"/>
    <w:rsid w:val="000F52C1"/>
    <w:rsid w:val="00113200"/>
    <w:rsid w:val="00132C23"/>
    <w:rsid w:val="00140BE6"/>
    <w:rsid w:val="001660D2"/>
    <w:rsid w:val="001933AC"/>
    <w:rsid w:val="001B2168"/>
    <w:rsid w:val="00215D2A"/>
    <w:rsid w:val="00245A4B"/>
    <w:rsid w:val="00265085"/>
    <w:rsid w:val="002700BA"/>
    <w:rsid w:val="002C343B"/>
    <w:rsid w:val="002E5C64"/>
    <w:rsid w:val="0030619C"/>
    <w:rsid w:val="003234D3"/>
    <w:rsid w:val="00334488"/>
    <w:rsid w:val="0034128E"/>
    <w:rsid w:val="00352DB3"/>
    <w:rsid w:val="00377688"/>
    <w:rsid w:val="003942E5"/>
    <w:rsid w:val="003B21F4"/>
    <w:rsid w:val="003C6864"/>
    <w:rsid w:val="003D00A3"/>
    <w:rsid w:val="003D6A08"/>
    <w:rsid w:val="003E75AF"/>
    <w:rsid w:val="00454011"/>
    <w:rsid w:val="00470951"/>
    <w:rsid w:val="004A4F44"/>
    <w:rsid w:val="004E553B"/>
    <w:rsid w:val="00514430"/>
    <w:rsid w:val="005F16C8"/>
    <w:rsid w:val="005F7C19"/>
    <w:rsid w:val="00617C82"/>
    <w:rsid w:val="00627B88"/>
    <w:rsid w:val="00693B0B"/>
    <w:rsid w:val="00697AF2"/>
    <w:rsid w:val="007146B9"/>
    <w:rsid w:val="00747DA6"/>
    <w:rsid w:val="007E541D"/>
    <w:rsid w:val="00847352"/>
    <w:rsid w:val="00865201"/>
    <w:rsid w:val="008866AB"/>
    <w:rsid w:val="008A6756"/>
    <w:rsid w:val="008D57E0"/>
    <w:rsid w:val="00936579"/>
    <w:rsid w:val="00951D93"/>
    <w:rsid w:val="0095347B"/>
    <w:rsid w:val="009D0C1F"/>
    <w:rsid w:val="00A537B1"/>
    <w:rsid w:val="00AA7F84"/>
    <w:rsid w:val="00AB56D6"/>
    <w:rsid w:val="00B14A03"/>
    <w:rsid w:val="00B31212"/>
    <w:rsid w:val="00BD394F"/>
    <w:rsid w:val="00C12457"/>
    <w:rsid w:val="00C55351"/>
    <w:rsid w:val="00C61E91"/>
    <w:rsid w:val="00C72DB1"/>
    <w:rsid w:val="00CC32FD"/>
    <w:rsid w:val="00CD5489"/>
    <w:rsid w:val="00CF1244"/>
    <w:rsid w:val="00D32DF3"/>
    <w:rsid w:val="00D349C5"/>
    <w:rsid w:val="00D71A72"/>
    <w:rsid w:val="00DB5701"/>
    <w:rsid w:val="00DE2719"/>
    <w:rsid w:val="00DF78CA"/>
    <w:rsid w:val="00E058AF"/>
    <w:rsid w:val="00E27BD7"/>
    <w:rsid w:val="00E445E6"/>
    <w:rsid w:val="00EE1C09"/>
    <w:rsid w:val="00F44DC9"/>
    <w:rsid w:val="00F57EBE"/>
    <w:rsid w:val="00F859BA"/>
    <w:rsid w:val="00FE1E1C"/>
    <w:rsid w:val="00FF3373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4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4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710E3-277C-4449-885E-8ECF125B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nanamarjanidze</dc:creator>
  <cp:lastModifiedBy>Tamar Shalamberidze</cp:lastModifiedBy>
  <cp:revision>8</cp:revision>
  <cp:lastPrinted>2020-03-30T08:15:00Z</cp:lastPrinted>
  <dcterms:created xsi:type="dcterms:W3CDTF">2020-05-20T08:52:00Z</dcterms:created>
  <dcterms:modified xsi:type="dcterms:W3CDTF">2020-05-20T09:24:00Z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