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1736" w:tblpY="3261"/>
        <w:tblOverlap w:val="never"/>
        <w:tblW w:w="14283" w:type="dxa"/>
        <w:tblLayout w:type="fixed"/>
        <w:tblLook w:val="04A0" w:firstRow="1" w:lastRow="0" w:firstColumn="1" w:lastColumn="0" w:noHBand="0" w:noVBand="1"/>
      </w:tblPr>
      <w:tblGrid>
        <w:gridCol w:w="1275"/>
        <w:gridCol w:w="2419"/>
        <w:gridCol w:w="881"/>
        <w:gridCol w:w="1163"/>
        <w:gridCol w:w="6520"/>
        <w:gridCol w:w="2025"/>
      </w:tblGrid>
      <w:tr w:rsidR="00F36056">
        <w:trPr>
          <w:trHeight w:val="90"/>
        </w:trPr>
        <w:tc>
          <w:tcPr>
            <w:tcW w:w="1275" w:type="dxa"/>
            <w:vAlign w:val="center"/>
          </w:tcPr>
          <w:p w:rsidR="00F36056" w:rsidRDefault="008809E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419" w:type="dxa"/>
            <w:vAlign w:val="center"/>
          </w:tcPr>
          <w:p w:rsidR="00F36056" w:rsidRDefault="008809E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品名</w:t>
            </w:r>
          </w:p>
        </w:tc>
        <w:tc>
          <w:tcPr>
            <w:tcW w:w="881" w:type="dxa"/>
            <w:vAlign w:val="center"/>
          </w:tcPr>
          <w:p w:rsidR="00F36056" w:rsidRDefault="008809E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163" w:type="dxa"/>
            <w:vAlign w:val="center"/>
          </w:tcPr>
          <w:p w:rsidR="00F36056" w:rsidRDefault="008809E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6520" w:type="dxa"/>
            <w:vAlign w:val="center"/>
          </w:tcPr>
          <w:p w:rsidR="00F36056" w:rsidRDefault="008809E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规格型号和主要参数</w:t>
            </w:r>
          </w:p>
        </w:tc>
        <w:tc>
          <w:tcPr>
            <w:tcW w:w="2025" w:type="dxa"/>
            <w:vAlign w:val="center"/>
          </w:tcPr>
          <w:p w:rsidR="00F36056" w:rsidRDefault="008809E8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F36056">
        <w:tc>
          <w:tcPr>
            <w:tcW w:w="1275" w:type="dxa"/>
            <w:vAlign w:val="center"/>
          </w:tcPr>
          <w:p w:rsidR="00F36056" w:rsidRDefault="008809E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2419" w:type="dxa"/>
            <w:vAlign w:val="center"/>
          </w:tcPr>
          <w:p w:rsidR="00F36056" w:rsidRDefault="008809E8">
            <w:pPr>
              <w:snapToGrid w:val="0"/>
              <w:spacing w:line="24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新型冠状病毒</w:t>
            </w:r>
          </w:p>
          <w:p w:rsidR="00F36056" w:rsidRDefault="008809E8">
            <w:pPr>
              <w:numPr>
                <w:ilvl w:val="0"/>
                <w:numId w:val="1"/>
              </w:numPr>
              <w:snapToGrid w:val="0"/>
              <w:spacing w:line="24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proofErr w:type="spellStart"/>
            <w:r>
              <w:rPr>
                <w:rFonts w:ascii="仿宋" w:eastAsia="仿宋" w:hAnsi="仿宋" w:cs="仿宋" w:hint="eastAsia"/>
                <w:sz w:val="32"/>
                <w:szCs w:val="32"/>
              </w:rPr>
              <w:t>nCoV</w:t>
            </w:r>
            <w:proofErr w:type="spellEnd"/>
            <w:r>
              <w:rPr>
                <w:rFonts w:ascii="仿宋" w:eastAsia="仿宋" w:hAnsi="仿宋" w:cs="仿宋" w:hint="eastAsia"/>
                <w:sz w:val="32"/>
                <w:szCs w:val="32"/>
              </w:rPr>
              <w:t>核酸</w:t>
            </w:r>
          </w:p>
          <w:p w:rsidR="00F36056" w:rsidRDefault="008809E8">
            <w:pPr>
              <w:snapToGrid w:val="0"/>
              <w:spacing w:line="24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检测试剂盒</w:t>
            </w:r>
          </w:p>
          <w:p w:rsidR="00F36056" w:rsidRDefault="008809E8">
            <w:pPr>
              <w:snapToGrid w:val="0"/>
              <w:spacing w:line="24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（荧光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PCR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法）</w:t>
            </w:r>
          </w:p>
        </w:tc>
        <w:tc>
          <w:tcPr>
            <w:tcW w:w="881" w:type="dxa"/>
            <w:vAlign w:val="center"/>
          </w:tcPr>
          <w:p w:rsidR="00F36056" w:rsidRDefault="008809E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42</w:t>
            </w:r>
          </w:p>
        </w:tc>
        <w:tc>
          <w:tcPr>
            <w:tcW w:w="1163" w:type="dxa"/>
            <w:vAlign w:val="center"/>
          </w:tcPr>
          <w:p w:rsidR="00F36056" w:rsidRDefault="008809E8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盒</w:t>
            </w:r>
          </w:p>
        </w:tc>
        <w:tc>
          <w:tcPr>
            <w:tcW w:w="6520" w:type="dxa"/>
            <w:vAlign w:val="center"/>
          </w:tcPr>
          <w:p w:rsidR="00F36056" w:rsidRDefault="00F36056">
            <w:pPr>
              <w:snapToGrid w:val="0"/>
              <w:spacing w:line="240" w:lineRule="auto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F36056" w:rsidRDefault="00F36056">
            <w:pPr>
              <w:snapToGrid w:val="0"/>
              <w:spacing w:line="240" w:lineRule="auto"/>
              <w:rPr>
                <w:rFonts w:ascii="仿宋" w:eastAsia="仿宋" w:hAnsi="仿宋" w:cs="仿宋"/>
                <w:sz w:val="32"/>
                <w:szCs w:val="32"/>
              </w:rPr>
            </w:pPr>
          </w:p>
          <w:p w:rsidR="00F36056" w:rsidRDefault="008809E8">
            <w:pPr>
              <w:snapToGrid w:val="0"/>
              <w:spacing w:line="24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2019-nCoV-PCR-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反应液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624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μ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L/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管</w:t>
            </w:r>
            <w:r>
              <w:rPr>
                <w:rFonts w:ascii="仿宋" w:eastAsia="仿宋" w:hAnsi="仿宋" w:cs="仿宋"/>
                <w:sz w:val="32"/>
                <w:szCs w:val="32"/>
              </w:rPr>
              <w:t>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管</w:t>
            </w:r>
          </w:p>
          <w:p w:rsidR="00F36056" w:rsidRDefault="008809E8">
            <w:pPr>
              <w:snapToGrid w:val="0"/>
              <w:spacing w:line="24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2019-nCoV-PCR-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酶反应液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96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μ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L/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管</w:t>
            </w:r>
            <w:r>
              <w:rPr>
                <w:rFonts w:ascii="仿宋" w:eastAsia="仿宋" w:hAnsi="仿宋" w:cs="仿宋"/>
                <w:sz w:val="32"/>
                <w:szCs w:val="32"/>
              </w:rPr>
              <w:t>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管</w:t>
            </w:r>
          </w:p>
          <w:p w:rsidR="00F36056" w:rsidRDefault="008809E8">
            <w:pPr>
              <w:snapToGrid w:val="0"/>
              <w:spacing w:line="24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2019-nCoV-PCR-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阳性对照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500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μ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L/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管</w:t>
            </w:r>
            <w:r>
              <w:rPr>
                <w:rFonts w:ascii="仿宋" w:eastAsia="仿宋" w:hAnsi="仿宋" w:cs="仿宋"/>
                <w:sz w:val="32"/>
                <w:szCs w:val="32"/>
              </w:rPr>
              <w:t>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管</w:t>
            </w:r>
          </w:p>
          <w:p w:rsidR="00F36056" w:rsidRDefault="008809E8">
            <w:pPr>
              <w:snapToGrid w:val="0"/>
              <w:spacing w:line="24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2019-nCoV-PCR-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阴性对照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500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μ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L/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管</w:t>
            </w:r>
            <w:r>
              <w:rPr>
                <w:rFonts w:ascii="仿宋" w:eastAsia="仿宋" w:hAnsi="仿宋" w:cs="仿宋"/>
                <w:sz w:val="32"/>
                <w:szCs w:val="32"/>
              </w:rPr>
              <w:t>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管</w:t>
            </w:r>
          </w:p>
          <w:p w:rsidR="00F36056" w:rsidRDefault="008809E8">
            <w:pPr>
              <w:snapToGrid w:val="0"/>
              <w:spacing w:line="24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24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人份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盒</w:t>
            </w:r>
          </w:p>
          <w:p w:rsidR="00F36056" w:rsidRDefault="00F3605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F36056" w:rsidRDefault="00F36056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:rsidR="00F36056" w:rsidRDefault="008809E8">
            <w:pPr>
              <w:snapToGrid w:val="0"/>
              <w:spacing w:line="24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储存温度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:</w:t>
            </w:r>
          </w:p>
          <w:p w:rsidR="00F36056" w:rsidRDefault="008809E8">
            <w:pPr>
              <w:snapToGrid w:val="0"/>
              <w:spacing w:line="240" w:lineRule="auto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-20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±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℃</w:t>
            </w:r>
          </w:p>
        </w:tc>
      </w:tr>
    </w:tbl>
    <w:p w:rsidR="00F36056" w:rsidRDefault="008809E8">
      <w:pPr>
        <w:jc w:val="center"/>
        <w:rPr>
          <w:rFonts w:ascii="SimHei" w:eastAsia="SimHei" w:hAnsi="SimHei" w:cs="SimHei"/>
          <w:sz w:val="44"/>
          <w:szCs w:val="44"/>
        </w:rPr>
      </w:pPr>
      <w:r>
        <w:rPr>
          <w:rFonts w:ascii="SimHei" w:eastAsia="SimHei" w:hAnsi="SimHei" w:cs="SimHei" w:hint="eastAsia"/>
          <w:sz w:val="44"/>
          <w:szCs w:val="44"/>
        </w:rPr>
        <w:t>供货清单</w:t>
      </w:r>
    </w:p>
    <w:p w:rsidR="00F36056" w:rsidRDefault="00F36056">
      <w:pPr>
        <w:jc w:val="center"/>
        <w:rPr>
          <w:rFonts w:ascii="SimHei" w:eastAsia="SimHei" w:hAnsi="SimHei" w:cs="SimHei"/>
          <w:sz w:val="44"/>
          <w:szCs w:val="44"/>
        </w:rPr>
      </w:pPr>
    </w:p>
    <w:p w:rsidR="00F36056" w:rsidRDefault="00F36056">
      <w:pPr>
        <w:jc w:val="center"/>
        <w:rPr>
          <w:rFonts w:ascii="SimHei" w:eastAsia="SimHei" w:hAnsi="SimHei" w:cs="SimHei"/>
          <w:sz w:val="44"/>
          <w:szCs w:val="44"/>
        </w:rPr>
      </w:pPr>
    </w:p>
    <w:p w:rsidR="00F36056" w:rsidRDefault="00F36056">
      <w:pPr>
        <w:jc w:val="center"/>
        <w:rPr>
          <w:rFonts w:ascii="SimHei" w:eastAsia="SimHei" w:hAnsi="SimHei" w:cs="SimHei"/>
          <w:sz w:val="44"/>
          <w:szCs w:val="44"/>
        </w:rPr>
        <w:sectPr w:rsidR="00F3605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36056" w:rsidRDefault="008809E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lastRenderedPageBreak/>
        <w:t xml:space="preserve">Product </w:t>
      </w:r>
      <w:r>
        <w:rPr>
          <w:rFonts w:ascii="Times New Roman" w:hAnsi="Times New Roman" w:cs="Times New Roman"/>
          <w:b/>
          <w:bCs/>
          <w:sz w:val="44"/>
          <w:szCs w:val="44"/>
        </w:rPr>
        <w:t>List</w:t>
      </w:r>
    </w:p>
    <w:p w:rsidR="00F36056" w:rsidRDefault="00F36056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TableGrid"/>
        <w:tblpPr w:leftFromText="180" w:rightFromText="180" w:vertAnchor="page" w:horzAnchor="page" w:tblpX="1356" w:tblpY="3456"/>
        <w:tblOverlap w:val="never"/>
        <w:tblW w:w="14738" w:type="dxa"/>
        <w:tblLayout w:type="fixed"/>
        <w:tblLook w:val="04A0" w:firstRow="1" w:lastRow="0" w:firstColumn="1" w:lastColumn="0" w:noHBand="0" w:noVBand="1"/>
      </w:tblPr>
      <w:tblGrid>
        <w:gridCol w:w="713"/>
        <w:gridCol w:w="3093"/>
        <w:gridCol w:w="1482"/>
        <w:gridCol w:w="843"/>
        <w:gridCol w:w="7125"/>
        <w:gridCol w:w="1482"/>
      </w:tblGrid>
      <w:tr w:rsidR="00F36056">
        <w:trPr>
          <w:trHeight w:val="759"/>
        </w:trPr>
        <w:tc>
          <w:tcPr>
            <w:tcW w:w="713" w:type="dxa"/>
          </w:tcPr>
          <w:p w:rsidR="00F36056" w:rsidRDefault="008809E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3093" w:type="dxa"/>
          </w:tcPr>
          <w:p w:rsidR="00F36056" w:rsidRDefault="008809E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  <w:t>Name of product</w:t>
            </w:r>
          </w:p>
        </w:tc>
        <w:tc>
          <w:tcPr>
            <w:tcW w:w="1482" w:type="dxa"/>
          </w:tcPr>
          <w:p w:rsidR="00F36056" w:rsidRDefault="008809E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32"/>
                <w:szCs w:val="32"/>
              </w:rPr>
              <w:t>Quantity</w:t>
            </w:r>
          </w:p>
        </w:tc>
        <w:tc>
          <w:tcPr>
            <w:tcW w:w="843" w:type="dxa"/>
          </w:tcPr>
          <w:p w:rsidR="00F36056" w:rsidRDefault="008809E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32"/>
                <w:szCs w:val="32"/>
              </w:rPr>
              <w:t>Unit</w:t>
            </w:r>
          </w:p>
        </w:tc>
        <w:tc>
          <w:tcPr>
            <w:tcW w:w="7125" w:type="dxa"/>
          </w:tcPr>
          <w:p w:rsidR="00F36056" w:rsidRDefault="008809E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32"/>
                <w:szCs w:val="32"/>
              </w:rPr>
              <w:t>Specifications</w:t>
            </w:r>
          </w:p>
        </w:tc>
        <w:tc>
          <w:tcPr>
            <w:tcW w:w="1482" w:type="dxa"/>
          </w:tcPr>
          <w:p w:rsidR="00F36056" w:rsidRDefault="008809E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32"/>
                <w:szCs w:val="32"/>
              </w:rPr>
              <w:t>Remarks</w:t>
            </w:r>
          </w:p>
        </w:tc>
      </w:tr>
      <w:tr w:rsidR="00F36056">
        <w:trPr>
          <w:trHeight w:val="3420"/>
        </w:trPr>
        <w:tc>
          <w:tcPr>
            <w:tcW w:w="713" w:type="dxa"/>
            <w:vAlign w:val="center"/>
          </w:tcPr>
          <w:p w:rsidR="00F36056" w:rsidRDefault="008809E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93" w:type="dxa"/>
            <w:vAlign w:val="center"/>
          </w:tcPr>
          <w:p w:rsidR="00F36056" w:rsidRDefault="008809E8">
            <w:pPr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Novel Coronavirus</w:t>
            </w:r>
          </w:p>
          <w:p w:rsidR="00F36056" w:rsidRDefault="008809E8">
            <w:pPr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(2019-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nCo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V) Nucleic</w:t>
            </w:r>
          </w:p>
          <w:p w:rsidR="00F36056" w:rsidRDefault="008809E8">
            <w:pPr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Acid Diagnostic Kit</w:t>
            </w:r>
          </w:p>
          <w:p w:rsidR="00F36056" w:rsidRDefault="008809E8">
            <w:pPr>
              <w:snapToGrid w:val="0"/>
              <w:spacing w:line="240" w:lineRule="auto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(PCR-Fluorescence Probing)</w:t>
            </w:r>
          </w:p>
        </w:tc>
        <w:tc>
          <w:tcPr>
            <w:tcW w:w="1482" w:type="dxa"/>
            <w:vAlign w:val="center"/>
          </w:tcPr>
          <w:p w:rsidR="00F36056" w:rsidRDefault="008809E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843" w:type="dxa"/>
            <w:vAlign w:val="center"/>
          </w:tcPr>
          <w:p w:rsidR="00F36056" w:rsidRDefault="008809E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kit</w:t>
            </w:r>
          </w:p>
        </w:tc>
        <w:tc>
          <w:tcPr>
            <w:tcW w:w="7125" w:type="dxa"/>
            <w:vAlign w:val="center"/>
          </w:tcPr>
          <w:p w:rsidR="00F36056" w:rsidRDefault="008809E8">
            <w:pPr>
              <w:snapToGrid w:val="0"/>
              <w:spacing w:line="240" w:lineRule="auto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2019-nCoV-PCR-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Mix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624μL/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tube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×1</w:t>
            </w:r>
          </w:p>
          <w:p w:rsidR="00F36056" w:rsidRDefault="008809E8">
            <w:pPr>
              <w:snapToGrid w:val="0"/>
              <w:spacing w:line="240" w:lineRule="auto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2019-nCoV-PCR-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Enzyme Mix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96μL/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tube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×1</w:t>
            </w:r>
          </w:p>
          <w:p w:rsidR="00F36056" w:rsidRDefault="008809E8">
            <w:pPr>
              <w:snapToGrid w:val="0"/>
              <w:spacing w:line="240" w:lineRule="auto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2019-nCoV-PCR-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Positive Control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500μL/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tube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×1</w:t>
            </w:r>
          </w:p>
          <w:p w:rsidR="00F36056" w:rsidRDefault="008809E8">
            <w:pPr>
              <w:snapToGrid w:val="0"/>
              <w:spacing w:line="240" w:lineRule="auto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2019-nCoV-PCR-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Negative Control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500μL/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tube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×1</w:t>
            </w:r>
          </w:p>
          <w:p w:rsidR="00F36056" w:rsidRDefault="008809E8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24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tests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per 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kit</w:t>
            </w:r>
          </w:p>
        </w:tc>
        <w:tc>
          <w:tcPr>
            <w:tcW w:w="1482" w:type="dxa"/>
            <w:vAlign w:val="center"/>
          </w:tcPr>
          <w:p w:rsidR="00F36056" w:rsidRDefault="008809E8">
            <w:pPr>
              <w:snapToGrid w:val="0"/>
              <w:spacing w:line="240" w:lineRule="auto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Stored at</w:t>
            </w:r>
          </w:p>
          <w:p w:rsidR="00F36056" w:rsidRDefault="008809E8">
            <w:pPr>
              <w:snapToGrid w:val="0"/>
              <w:spacing w:line="240" w:lineRule="auto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-20±5℃</w:t>
            </w:r>
          </w:p>
        </w:tc>
      </w:tr>
    </w:tbl>
    <w:p w:rsidR="00F36056" w:rsidRDefault="00F36056"/>
    <w:sectPr w:rsidR="00F360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Malgun Gothic Semilight"/>
    <w:charset w:val="86"/>
    <w:family w:val="auto"/>
    <w:pitch w:val="default"/>
    <w:sig w:usb0="00000000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645E7"/>
    <w:multiLevelType w:val="singleLevel"/>
    <w:tmpl w:val="197645E7"/>
    <w:lvl w:ilvl="0">
      <w:start w:val="2019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D238C"/>
    <w:rsid w:val="008809E8"/>
    <w:rsid w:val="00F36056"/>
    <w:rsid w:val="373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6D48B"/>
  <w15:docId w15:val="{BE8A67CC-2677-44A0-8E9D-3B117409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wjb</dc:creator>
  <cp:lastModifiedBy>Windows User</cp:lastModifiedBy>
  <cp:revision>2</cp:revision>
  <dcterms:created xsi:type="dcterms:W3CDTF">2020-03-30T12:17:00Z</dcterms:created>
  <dcterms:modified xsi:type="dcterms:W3CDTF">2020-04-02T10:22:00Z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