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2C4" w:rsidRPr="00C06FAD" w:rsidRDefault="002602C4" w:rsidP="002602C4">
      <w:pPr>
        <w:jc w:val="both"/>
        <w:rPr>
          <w:rFonts w:ascii="Sylfaen" w:eastAsia="Times New Roman" w:hAnsi="Sylfaen" w:cstheme="minorHAnsi"/>
          <w:lang w:val="ka-GE"/>
        </w:rPr>
      </w:pPr>
    </w:p>
    <w:p w:rsidR="002602C4" w:rsidRPr="00C06FAD" w:rsidRDefault="002602C4" w:rsidP="002602C4">
      <w:pPr>
        <w:tabs>
          <w:tab w:val="left" w:pos="-990"/>
        </w:tabs>
        <w:autoSpaceDE w:val="0"/>
        <w:autoSpaceDN w:val="0"/>
        <w:adjustRightInd w:val="0"/>
        <w:spacing w:afterLines="120" w:after="288" w:line="240" w:lineRule="auto"/>
        <w:jc w:val="center"/>
        <w:rPr>
          <w:rFonts w:ascii="Sylfaen" w:eastAsia="Times New Roman" w:hAnsi="Sylfaen" w:cs="Calibri"/>
          <w:b/>
        </w:rPr>
      </w:pPr>
      <w:r w:rsidRPr="00C06FAD">
        <w:rPr>
          <w:rFonts w:ascii="Sylfaen" w:eastAsia="Times New Roman" w:hAnsi="Sylfaen" w:cs="Calibri"/>
          <w:b/>
        </w:rPr>
        <w:tab/>
      </w:r>
      <w:r w:rsidRPr="00C06FAD">
        <w:rPr>
          <w:rFonts w:ascii="Sylfaen" w:eastAsia="Times New Roman" w:hAnsi="Sylfaen" w:cs="Calibri"/>
          <w:b/>
        </w:rPr>
        <w:tab/>
        <w:t>Questionnaire on the right of persons with disabilities to the highest attainable standard of health</w:t>
      </w:r>
    </w:p>
    <w:p w:rsidR="002602C4" w:rsidRPr="00C06FAD" w:rsidRDefault="002602C4" w:rsidP="002602C4">
      <w:pPr>
        <w:tabs>
          <w:tab w:val="left" w:pos="-990"/>
        </w:tabs>
        <w:autoSpaceDE w:val="0"/>
        <w:autoSpaceDN w:val="0"/>
        <w:adjustRightInd w:val="0"/>
        <w:spacing w:afterLines="120" w:after="288" w:line="240" w:lineRule="auto"/>
        <w:jc w:val="both"/>
        <w:rPr>
          <w:rFonts w:ascii="Sylfaen" w:eastAsia="Times New Roman" w:hAnsi="Sylfaen" w:cs="Calibri"/>
          <w:b/>
        </w:rPr>
      </w:pPr>
      <w:r w:rsidRPr="00C06FAD">
        <w:rPr>
          <w:rFonts w:ascii="Sylfaen" w:eastAsia="Times New Roman" w:hAnsi="Sylfaen" w:cs="Calibri"/>
          <w:b/>
        </w:rPr>
        <w:t>2. Access to free or affordable health-related habilitation and rehabilitation goods and services, including early identification and interventions:</w:t>
      </w:r>
    </w:p>
    <w:p w:rsidR="002602C4" w:rsidRPr="00C06FAD" w:rsidRDefault="002602C4" w:rsidP="002602C4">
      <w:pPr>
        <w:tabs>
          <w:tab w:val="left" w:pos="-990"/>
        </w:tabs>
        <w:autoSpaceDE w:val="0"/>
        <w:autoSpaceDN w:val="0"/>
        <w:adjustRightInd w:val="0"/>
        <w:spacing w:afterLines="120" w:after="288" w:line="240" w:lineRule="auto"/>
        <w:jc w:val="both"/>
        <w:rPr>
          <w:rFonts w:ascii="Sylfaen" w:eastAsia="Times New Roman" w:hAnsi="Sylfaen" w:cs="Calibri"/>
        </w:rPr>
      </w:pPr>
      <w:r w:rsidRPr="00C06FAD">
        <w:rPr>
          <w:rFonts w:ascii="Sylfaen" w:eastAsia="Times New Roman" w:hAnsi="Sylfaen" w:cs="Calibri"/>
        </w:rPr>
        <w:t>Within the frames of the “State Program on Social Rehabilitation and Child Care”, for the purpose of rehabilitation/habilitation of children the state implements target sub-programs (</w:t>
      </w:r>
      <w:r w:rsidRPr="00C06FAD">
        <w:rPr>
          <w:rFonts w:ascii="Sylfaen" w:hAnsi="Sylfaen" w:cs="Calibri"/>
          <w:bCs/>
        </w:rPr>
        <w:t>“Early Child</w:t>
      </w:r>
      <w:r w:rsidR="00C06FAD" w:rsidRPr="00C06FAD">
        <w:rPr>
          <w:rFonts w:ascii="Sylfaen" w:hAnsi="Sylfaen" w:cs="Calibri"/>
          <w:bCs/>
        </w:rPr>
        <w:t>hood</w:t>
      </w:r>
      <w:r w:rsidRPr="00C06FAD">
        <w:rPr>
          <w:rFonts w:ascii="Sylfaen" w:hAnsi="Sylfaen" w:cs="Calibri"/>
          <w:bCs/>
        </w:rPr>
        <w:t xml:space="preserve"> Development,</w:t>
      </w:r>
      <w:r w:rsidRPr="00C06FAD">
        <w:rPr>
          <w:rFonts w:ascii="Sylfaen" w:eastAsia="Times New Roman" w:hAnsi="Sylfaen" w:cs="Calibri"/>
        </w:rPr>
        <w:t xml:space="preserve"> “</w:t>
      </w:r>
      <w:r w:rsidRPr="00C06FAD">
        <w:rPr>
          <w:rFonts w:ascii="Sylfaen" w:hAnsi="Sylfaen" w:cs="Calibri"/>
          <w:bCs/>
        </w:rPr>
        <w:t>Habilitation/Rehabilitation of Chil</w:t>
      </w:r>
      <w:r w:rsidR="00C06FAD" w:rsidRPr="00C06FAD">
        <w:rPr>
          <w:rFonts w:ascii="Sylfaen" w:hAnsi="Sylfaen" w:cs="Calibri"/>
          <w:bCs/>
        </w:rPr>
        <w:t>dren”).</w:t>
      </w:r>
      <w:r w:rsidRPr="00C06FAD">
        <w:rPr>
          <w:rFonts w:ascii="Sylfaen" w:eastAsiaTheme="minorHAnsi" w:hAnsi="Sylfaen" w:cs="Calibri"/>
          <w:bCs/>
        </w:rPr>
        <w:t xml:space="preserve"> </w:t>
      </w:r>
    </w:p>
    <w:p w:rsidR="002602C4" w:rsidRPr="002602C4" w:rsidRDefault="002602C4" w:rsidP="002602C4">
      <w:pPr>
        <w:jc w:val="both"/>
        <w:rPr>
          <w:rFonts w:ascii="Sylfaen" w:eastAsiaTheme="minorHAnsi" w:hAnsi="Sylfaen" w:cstheme="minorBidi"/>
        </w:rPr>
      </w:pPr>
      <w:r w:rsidRPr="002602C4">
        <w:rPr>
          <w:rFonts w:ascii="Sylfaen" w:eastAsiaTheme="minorHAnsi" w:hAnsi="Sylfaen" w:cstheme="minorBidi"/>
        </w:rPr>
        <w:t>The goals of the “</w:t>
      </w:r>
      <w:r w:rsidRPr="002602C4">
        <w:rPr>
          <w:rFonts w:ascii="Sylfaen" w:eastAsiaTheme="minorHAnsi" w:hAnsi="Sylfaen" w:cs="Calibri"/>
          <w:bCs/>
        </w:rPr>
        <w:t>Habilitation/Rehabilitation of Children”</w:t>
      </w:r>
      <w:r w:rsidRPr="002602C4" w:rsidDel="00BB0757">
        <w:rPr>
          <w:rFonts w:ascii="Sylfaen" w:eastAsiaTheme="minorHAnsi" w:hAnsi="Sylfaen" w:cstheme="minorBidi"/>
        </w:rPr>
        <w:t xml:space="preserve"> </w:t>
      </w:r>
      <w:r w:rsidRPr="002602C4">
        <w:rPr>
          <w:rFonts w:ascii="Sylfaen" w:eastAsiaTheme="minorHAnsi" w:hAnsi="Sylfaen" w:cstheme="minorBidi"/>
        </w:rPr>
        <w:t xml:space="preserve">sub-program </w:t>
      </w:r>
      <w:r w:rsidRPr="002602C4">
        <w:rPr>
          <w:rFonts w:ascii="Sylfaen" w:eastAsiaTheme="minorHAnsi" w:hAnsi="Sylfaen" w:cs="Calibri"/>
          <w:bCs/>
        </w:rPr>
        <w:t xml:space="preserve">are the following: specific </w:t>
      </w:r>
      <w:r w:rsidRPr="002602C4">
        <w:rPr>
          <w:rFonts w:ascii="Sylfaen" w:eastAsiaTheme="minorHAnsi" w:hAnsi="Sylfaen" w:cstheme="minorBidi"/>
        </w:rPr>
        <w:t>rehabilitation, habilitation, improvement of physical health, promotion of adaptive capacity and social integration of children</w:t>
      </w:r>
      <w:r w:rsidR="00C06FAD" w:rsidRPr="00C06FAD">
        <w:rPr>
          <w:rFonts w:ascii="Sylfaen" w:eastAsiaTheme="minorHAnsi" w:hAnsi="Sylfaen" w:cstheme="minorBidi"/>
        </w:rPr>
        <w:t xml:space="preserve">. </w:t>
      </w:r>
      <w:r w:rsidRPr="002602C4">
        <w:rPr>
          <w:rFonts w:ascii="Sylfaen" w:eastAsiaTheme="minorHAnsi" w:hAnsi="Sylfaen" w:cstheme="minorBidi"/>
        </w:rPr>
        <w:t xml:space="preserve"> </w:t>
      </w:r>
    </w:p>
    <w:p w:rsidR="002602C4" w:rsidRPr="00C06FAD" w:rsidRDefault="001E213E" w:rsidP="002602C4">
      <w:pPr>
        <w:spacing w:after="0" w:line="240" w:lineRule="auto"/>
        <w:jc w:val="both"/>
        <w:rPr>
          <w:rFonts w:ascii="Sylfaen" w:eastAsia="Times New Roman" w:hAnsi="Sylfaen" w:cstheme="minorHAnsi"/>
          <w:b/>
        </w:rPr>
      </w:pPr>
      <w:r w:rsidRPr="00C06FAD">
        <w:rPr>
          <w:rFonts w:ascii="Sylfaen" w:eastAsia="Times New Roman" w:hAnsi="Sylfaen" w:cstheme="minorHAnsi"/>
          <w:b/>
        </w:rPr>
        <w:t>5.  Please describe to what extentr and how are persons with disabilities and their representative organizations involved in the design, planning, implementation and evaluation of health policies, progrmammes and services:</w:t>
      </w:r>
    </w:p>
    <w:p w:rsidR="002602C4" w:rsidRPr="00C06FAD" w:rsidRDefault="002602C4" w:rsidP="002602C4">
      <w:pPr>
        <w:jc w:val="both"/>
        <w:rPr>
          <w:rFonts w:ascii="Sylfaen" w:eastAsia="Times New Roman" w:hAnsi="Sylfaen" w:cstheme="minorHAnsi"/>
          <w:lang w:val="en-GB"/>
        </w:rPr>
      </w:pPr>
    </w:p>
    <w:p w:rsidR="00C06FAD" w:rsidRDefault="002602C4" w:rsidP="00C06FAD">
      <w:pPr>
        <w:jc w:val="both"/>
        <w:rPr>
          <w:rFonts w:ascii="Sylfaen" w:eastAsia="Times New Roman" w:hAnsi="Sylfaen" w:cstheme="minorHAnsi"/>
        </w:rPr>
      </w:pPr>
      <w:r w:rsidRPr="00C06FAD">
        <w:rPr>
          <w:rFonts w:ascii="Sylfaen" w:eastAsia="Times New Roman" w:hAnsi="Sylfaen" w:cstheme="minorHAnsi"/>
        </w:rPr>
        <w:t xml:space="preserve">The persons with disabilities and their representative organizations are involved in the process of development of policy and programmes and in provision of social services for the target groups. The civil society takes active part in the service planning and implementation process. From this point of view participation of the interested society into the development of any action plan or program, as well as reviewing and consideration of their proposals and recommendations is secured. </w:t>
      </w:r>
      <w:r w:rsidRPr="00C06FAD">
        <w:rPr>
          <w:rFonts w:ascii="Sylfaen" w:hAnsi="Sylfaen"/>
        </w:rPr>
        <w:t>Almost all providers of social services for persons with disabilities are NGOs.</w:t>
      </w:r>
      <w:r w:rsidR="00C06FAD" w:rsidRPr="00C06FAD">
        <w:rPr>
          <w:rFonts w:ascii="Sylfaen" w:eastAsia="Times New Roman" w:hAnsi="Sylfaen" w:cstheme="minorHAnsi"/>
        </w:rPr>
        <w:t xml:space="preserve"> </w:t>
      </w:r>
    </w:p>
    <w:p w:rsidR="00C06FAD" w:rsidRPr="00C06FAD" w:rsidRDefault="00C06FAD" w:rsidP="00C06FAD">
      <w:pPr>
        <w:jc w:val="both"/>
        <w:rPr>
          <w:rFonts w:ascii="Sylfaen" w:eastAsia="Times New Roman" w:hAnsi="Sylfaen" w:cstheme="minorHAnsi"/>
          <w:lang w:val="ka-GE"/>
        </w:rPr>
      </w:pPr>
      <w:bookmarkStart w:id="0" w:name="_GoBack"/>
      <w:bookmarkEnd w:id="0"/>
      <w:r w:rsidRPr="00C06FAD">
        <w:rPr>
          <w:rFonts w:ascii="Sylfaen" w:eastAsia="Times New Roman" w:hAnsi="Sylfaen" w:cstheme="minorHAnsi"/>
        </w:rPr>
        <w:t>Coordination Council working on the issues of persons with disabilities operating since December 15, 2009, represents a permanent advisory body of the Government of Georgia on the issues related to persons with disabilities. Council is chaired by the Prime Minister of Georgia and composed of the representatives of 10 ministries, Chairmen and the Deputy Chairman of the Committee on HealthCare and Social Affairs of the Parliament of Georgia, representatives of 10 NGOs working on issues related to persons with disabilities.</w:t>
      </w:r>
      <w:r>
        <w:rPr>
          <w:rFonts w:ascii="Sylfaen" w:eastAsia="Times New Roman" w:hAnsi="Sylfaen" w:cstheme="minorHAnsi"/>
        </w:rPr>
        <w:t xml:space="preserve"> </w:t>
      </w:r>
      <w:r w:rsidRPr="00C06FAD">
        <w:rPr>
          <w:rFonts w:ascii="Sylfaen" w:eastAsia="Times New Roman" w:hAnsi="Sylfaen" w:cstheme="minorHAnsi"/>
          <w:lang w:val="en-GB"/>
        </w:rPr>
        <w:t>The state cooperates with non-governmental organizations for the provision of different services to persons with disabilities.</w:t>
      </w:r>
    </w:p>
    <w:p w:rsidR="002602C4" w:rsidRPr="00C06FAD" w:rsidRDefault="002602C4" w:rsidP="00C06FAD">
      <w:pPr>
        <w:jc w:val="both"/>
        <w:rPr>
          <w:rFonts w:ascii="Sylfaen" w:hAnsi="Sylfaen"/>
          <w:lang w:val="ka-GE"/>
        </w:rPr>
      </w:pPr>
    </w:p>
    <w:sectPr w:rsidR="002602C4" w:rsidRPr="00C06FA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F0775"/>
    <w:multiLevelType w:val="hybridMultilevel"/>
    <w:tmpl w:val="4BC88C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283121"/>
    <w:multiLevelType w:val="hybridMultilevel"/>
    <w:tmpl w:val="09AED2EC"/>
    <w:lvl w:ilvl="0" w:tplc="A5623C7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C4"/>
    <w:rsid w:val="001E213E"/>
    <w:rsid w:val="002602C4"/>
    <w:rsid w:val="006E0485"/>
    <w:rsid w:val="00C0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2602C4"/>
    <w:pPr>
      <w:ind w:left="720"/>
      <w:contextualSpacing/>
    </w:pPr>
    <w:rPr>
      <w:rFonts w:asciiTheme="minorHAnsi" w:eastAsiaTheme="minorEastAsia" w:hAnsiTheme="minorHAnsi" w:cstheme="minorBidi"/>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2602C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2C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2602C4"/>
    <w:pPr>
      <w:ind w:left="720"/>
      <w:contextualSpacing/>
    </w:pPr>
    <w:rPr>
      <w:rFonts w:asciiTheme="minorHAnsi" w:eastAsiaTheme="minorEastAsia" w:hAnsiTheme="minorHAnsi" w:cstheme="minorBidi"/>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2602C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2</cp:revision>
  <cp:lastPrinted>2018-03-22T13:30:00Z</cp:lastPrinted>
  <dcterms:created xsi:type="dcterms:W3CDTF">2018-03-22T13:13:00Z</dcterms:created>
  <dcterms:modified xsi:type="dcterms:W3CDTF">2018-03-22T13:39:00Z</dcterms:modified>
</cp:coreProperties>
</file>