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AF20" w14:textId="77777777" w:rsidR="008D6BE5" w:rsidRPr="008D6BE5" w:rsidRDefault="008D6BE5" w:rsidP="008D6BE5">
      <w:pPr>
        <w:adjustRightInd w:val="0"/>
        <w:jc w:val="center"/>
        <w:rPr>
          <w:b/>
          <w:color w:val="FF0000"/>
          <w:sz w:val="24"/>
          <w:szCs w:val="24"/>
        </w:rPr>
      </w:pPr>
      <w:r w:rsidRPr="008D6BE5">
        <w:rPr>
          <w:b/>
          <w:color w:val="FF0000"/>
          <w:sz w:val="24"/>
          <w:szCs w:val="24"/>
        </w:rPr>
        <w:t>THE GEORGIA EMERGENCY COVID – 19 RESPONSE PROJECT</w:t>
      </w:r>
    </w:p>
    <w:p w14:paraId="2C730630" w14:textId="77777777" w:rsidR="008D6BE5" w:rsidRPr="008D6BE5" w:rsidRDefault="008D6BE5" w:rsidP="008D6BE5">
      <w:pPr>
        <w:tabs>
          <w:tab w:val="left" w:pos="0"/>
          <w:tab w:val="left" w:pos="720"/>
          <w:tab w:val="left" w:pos="1170"/>
          <w:tab w:val="left" w:pos="1440"/>
          <w:tab w:val="left" w:pos="2160"/>
          <w:tab w:val="left" w:pos="2880"/>
        </w:tabs>
        <w:jc w:val="center"/>
        <w:rPr>
          <w:b/>
          <w:color w:val="FF0000"/>
          <w:sz w:val="24"/>
          <w:szCs w:val="24"/>
        </w:rPr>
      </w:pPr>
    </w:p>
    <w:p w14:paraId="53C135AE" w14:textId="77777777" w:rsidR="008D6BE5" w:rsidRPr="008D6BE5" w:rsidRDefault="008D6BE5" w:rsidP="008D6BE5">
      <w:pPr>
        <w:tabs>
          <w:tab w:val="left" w:pos="0"/>
          <w:tab w:val="left" w:pos="720"/>
          <w:tab w:val="left" w:pos="1170"/>
          <w:tab w:val="left" w:pos="1440"/>
          <w:tab w:val="left" w:pos="2160"/>
          <w:tab w:val="left" w:pos="2880"/>
        </w:tabs>
        <w:jc w:val="center"/>
        <w:rPr>
          <w:b/>
          <w:color w:val="FF0000"/>
          <w:sz w:val="24"/>
          <w:szCs w:val="24"/>
        </w:rPr>
      </w:pPr>
      <w:r w:rsidRPr="008D6BE5">
        <w:rPr>
          <w:b/>
          <w:color w:val="FF0000"/>
          <w:sz w:val="24"/>
          <w:szCs w:val="24"/>
        </w:rPr>
        <w:t>TERMS OF REFERENCE AND SCOPE OF SERVICES</w:t>
      </w:r>
    </w:p>
    <w:p w14:paraId="363530AC" w14:textId="77777777" w:rsidR="008D6BE5" w:rsidRPr="008D6BE5" w:rsidRDefault="008D6BE5" w:rsidP="008D6BE5">
      <w:pPr>
        <w:adjustRightInd w:val="0"/>
        <w:rPr>
          <w:b/>
          <w:bCs/>
          <w:color w:val="FF0000"/>
          <w:sz w:val="24"/>
          <w:szCs w:val="24"/>
        </w:rPr>
      </w:pPr>
    </w:p>
    <w:p w14:paraId="319915DF" w14:textId="77777777" w:rsidR="008D6BE5" w:rsidRPr="008D6BE5" w:rsidRDefault="008D6BE5" w:rsidP="008D6BE5">
      <w:pPr>
        <w:adjustRightInd w:val="0"/>
        <w:jc w:val="center"/>
        <w:rPr>
          <w:b/>
          <w:color w:val="FF0000"/>
          <w:sz w:val="24"/>
          <w:szCs w:val="24"/>
        </w:rPr>
      </w:pPr>
      <w:r w:rsidRPr="008D6BE5">
        <w:rPr>
          <w:b/>
          <w:color w:val="FF0000"/>
          <w:sz w:val="24"/>
          <w:szCs w:val="24"/>
        </w:rPr>
        <w:t>PROCUREMENT CONSULTANT</w:t>
      </w:r>
    </w:p>
    <w:p w14:paraId="58E8C841" w14:textId="77777777" w:rsidR="008D6BE5" w:rsidRPr="008D6BE5" w:rsidRDefault="008D6BE5" w:rsidP="008D6BE5">
      <w:pPr>
        <w:adjustRightInd w:val="0"/>
        <w:jc w:val="center"/>
        <w:rPr>
          <w:b/>
          <w:color w:val="FF0000"/>
          <w:sz w:val="24"/>
          <w:szCs w:val="24"/>
        </w:rPr>
      </w:pPr>
    </w:p>
    <w:p w14:paraId="755740F3" w14:textId="77777777" w:rsidR="008D6BE5" w:rsidRPr="008D6BE5" w:rsidRDefault="008D6BE5" w:rsidP="008D6BE5">
      <w:pPr>
        <w:adjustRightInd w:val="0"/>
        <w:jc w:val="center"/>
        <w:rPr>
          <w:b/>
          <w:color w:val="FF0000"/>
          <w:sz w:val="24"/>
          <w:szCs w:val="24"/>
        </w:rPr>
      </w:pPr>
      <w:r w:rsidRPr="008D6BE5">
        <w:rPr>
          <w:b/>
          <w:color w:val="FF0000"/>
          <w:sz w:val="24"/>
          <w:szCs w:val="24"/>
        </w:rPr>
        <w:t>UNDER THE PROJECT IMPLEMENTATION UNIT (PIU)</w:t>
      </w:r>
    </w:p>
    <w:p w14:paraId="2F63943A" w14:textId="77777777" w:rsidR="008D6BE5" w:rsidRDefault="008D6BE5" w:rsidP="008D6BE5">
      <w:pPr>
        <w:adjustRightInd w:val="0"/>
        <w:jc w:val="center"/>
        <w:rPr>
          <w:b/>
          <w:sz w:val="24"/>
          <w:szCs w:val="24"/>
        </w:rPr>
      </w:pPr>
    </w:p>
    <w:p w14:paraId="3BEAEDF3" w14:textId="77777777" w:rsidR="006F5BDF" w:rsidRPr="004071FE" w:rsidRDefault="006F5BDF" w:rsidP="00BB0804">
      <w:pPr>
        <w:spacing w:line="242" w:lineRule="auto"/>
        <w:ind w:left="2936" w:right="3335"/>
        <w:jc w:val="center"/>
        <w:rPr>
          <w:rFonts w:ascii="Sylfaen" w:hAnsi="Sylfaen"/>
          <w:b/>
          <w:sz w:val="24"/>
          <w:szCs w:val="24"/>
        </w:rPr>
      </w:pPr>
    </w:p>
    <w:p w14:paraId="0450C0DD" w14:textId="38F8BEBC" w:rsidR="00501D11" w:rsidRPr="004071FE" w:rsidRDefault="00720862" w:rsidP="00501D11">
      <w:pPr>
        <w:pStyle w:val="BodyText"/>
        <w:numPr>
          <w:ilvl w:val="0"/>
          <w:numId w:val="10"/>
        </w:numPr>
        <w:ind w:left="851" w:right="106" w:hanging="324"/>
        <w:jc w:val="both"/>
        <w:rPr>
          <w:rFonts w:ascii="Sylfaen" w:hAnsi="Sylfaen"/>
          <w:b/>
        </w:rPr>
      </w:pPr>
      <w:r w:rsidRPr="004071FE">
        <w:rPr>
          <w:rFonts w:ascii="Sylfaen" w:hAnsi="Sylfaen"/>
          <w:b/>
          <w:lang w:val="ka-GE"/>
        </w:rPr>
        <w:t>ფონი</w:t>
      </w:r>
    </w:p>
    <w:p w14:paraId="7FE55D83" w14:textId="77777777" w:rsidR="000E3182" w:rsidRPr="004071FE" w:rsidRDefault="000E3182" w:rsidP="000E3182">
      <w:pPr>
        <w:pStyle w:val="BodyText"/>
        <w:ind w:left="851" w:right="106"/>
        <w:jc w:val="both"/>
        <w:rPr>
          <w:rFonts w:ascii="Sylfaen" w:hAnsi="Sylfaen"/>
          <w:b/>
        </w:rPr>
      </w:pPr>
    </w:p>
    <w:p w14:paraId="139735B0" w14:textId="10C5C311" w:rsidR="00172354" w:rsidRPr="004071FE" w:rsidRDefault="0055686D" w:rsidP="0055686D">
      <w:pPr>
        <w:pStyle w:val="BodyText"/>
        <w:ind w:left="527" w:right="106"/>
        <w:jc w:val="both"/>
        <w:rPr>
          <w:rFonts w:ascii="Sylfaen" w:hAnsi="Sylfaen"/>
          <w:lang w:val="ka-GE"/>
        </w:rPr>
      </w:pPr>
      <w:r w:rsidRPr="004071FE">
        <w:rPr>
          <w:rFonts w:ascii="Sylfaen" w:hAnsi="Sylfaen"/>
        </w:rPr>
        <w:t>COVID</w:t>
      </w:r>
      <w:r w:rsidRPr="004071FE">
        <w:rPr>
          <w:rFonts w:ascii="Sylfaen" w:hAnsi="Sylfaen"/>
          <w:lang w:val="ka-GE"/>
        </w:rPr>
        <w:t xml:space="preserve">-19-ის პანდემია, რომელიც გამოიწვია </w:t>
      </w:r>
      <w:r w:rsidR="005A527B" w:rsidRPr="004071FE">
        <w:rPr>
          <w:rFonts w:ascii="Sylfaen" w:hAnsi="Sylfaen"/>
          <w:lang w:val="ka-GE"/>
        </w:rPr>
        <w:t>აქამდე არარსებულმა</w:t>
      </w:r>
      <w:r w:rsidRPr="004071FE">
        <w:rPr>
          <w:rFonts w:ascii="Sylfaen" w:hAnsi="Sylfaen"/>
          <w:lang w:val="ka-GE"/>
        </w:rPr>
        <w:t xml:space="preserve"> </w:t>
      </w:r>
      <w:r w:rsidRPr="004071FE">
        <w:rPr>
          <w:rFonts w:ascii="Sylfaen" w:hAnsi="Sylfaen"/>
        </w:rPr>
        <w:t>COVID-</w:t>
      </w:r>
      <w:r w:rsidRPr="004071FE">
        <w:rPr>
          <w:rFonts w:ascii="Sylfaen" w:hAnsi="Sylfaen"/>
          <w:lang w:val="ka-GE"/>
        </w:rPr>
        <w:t xml:space="preserve">19-მა, სწრაფად ვრცელდებოდა მსოფლიოს მასშტაბით </w:t>
      </w:r>
      <w:r w:rsidR="00172354" w:rsidRPr="004071FE">
        <w:rPr>
          <w:rFonts w:ascii="Sylfaen" w:hAnsi="Sylfaen"/>
          <w:lang w:val="ka-GE"/>
        </w:rPr>
        <w:t>2019 წლის დეკემბრიდან</w:t>
      </w:r>
      <w:r w:rsidRPr="004071FE">
        <w:rPr>
          <w:rFonts w:ascii="Sylfaen" w:hAnsi="Sylfaen"/>
          <w:lang w:val="ka-GE"/>
        </w:rPr>
        <w:t>,</w:t>
      </w:r>
      <w:r w:rsidR="00172354" w:rsidRPr="004071FE">
        <w:rPr>
          <w:rFonts w:ascii="Sylfaen" w:hAnsi="Sylfaen"/>
          <w:lang w:val="ka-GE"/>
        </w:rPr>
        <w:t xml:space="preserve"> საქართველოს მთავრობამ ადრეული ნაბიჯები გადადგა </w:t>
      </w:r>
      <w:r w:rsidR="00172354" w:rsidRPr="004071FE">
        <w:rPr>
          <w:rFonts w:ascii="Sylfaen" w:hAnsi="Sylfaen"/>
        </w:rPr>
        <w:t>COVID</w:t>
      </w:r>
      <w:r w:rsidR="00172354" w:rsidRPr="004071FE">
        <w:rPr>
          <w:rFonts w:ascii="Sylfaen" w:hAnsi="Sylfaen"/>
          <w:lang w:val="ka-GE"/>
        </w:rPr>
        <w:t xml:space="preserve">-19-თან დაკავშირებული შემთხვევების შესამსუქუქებლად. 2020 წლის 21 მარტს გამოცხადდა საგანგებო მდგომარეობა </w:t>
      </w:r>
      <w:r w:rsidRPr="004071FE">
        <w:rPr>
          <w:rFonts w:ascii="Sylfaen" w:hAnsi="Sylfaen"/>
          <w:lang w:val="ka-GE"/>
        </w:rPr>
        <w:t xml:space="preserve">გლობალური კორონავირუსის პანდემიის დასაძლევად. </w:t>
      </w:r>
      <w:r w:rsidR="005A527B" w:rsidRPr="004071FE">
        <w:rPr>
          <w:rFonts w:ascii="Sylfaen" w:hAnsi="Sylfaen"/>
          <w:lang w:val="ka-GE"/>
        </w:rPr>
        <w:t xml:space="preserve">საქართველოში </w:t>
      </w:r>
      <w:r w:rsidR="005A527B" w:rsidRPr="004071FE">
        <w:rPr>
          <w:rFonts w:ascii="Sylfaen" w:hAnsi="Sylfaen"/>
        </w:rPr>
        <w:t>COVID-19</w:t>
      </w:r>
      <w:r w:rsidR="005A527B" w:rsidRPr="004071FE">
        <w:rPr>
          <w:rFonts w:ascii="Sylfaen" w:hAnsi="Sylfaen"/>
          <w:lang w:val="ka-GE"/>
        </w:rPr>
        <w:t>-ის პირველი შემთხვევა 2020 წლის 26 თებერვალს დადასტურდა.</w:t>
      </w:r>
    </w:p>
    <w:p w14:paraId="7F1CCD8B" w14:textId="77777777" w:rsidR="000E3182" w:rsidRPr="004071FE" w:rsidRDefault="000E3182" w:rsidP="000E3182">
      <w:pPr>
        <w:pStyle w:val="BodyText"/>
        <w:ind w:left="527" w:right="106"/>
        <w:jc w:val="both"/>
        <w:rPr>
          <w:rFonts w:ascii="Sylfaen" w:hAnsi="Sylfaen"/>
        </w:rPr>
      </w:pPr>
    </w:p>
    <w:p w14:paraId="69C58B01" w14:textId="203446A7" w:rsidR="005A527B" w:rsidRPr="004071FE" w:rsidRDefault="000D20DE" w:rsidP="000478A1">
      <w:pPr>
        <w:pStyle w:val="BodyText"/>
        <w:ind w:left="527" w:right="106"/>
        <w:jc w:val="both"/>
        <w:rPr>
          <w:rFonts w:ascii="Sylfaen" w:hAnsi="Sylfaen"/>
        </w:rPr>
      </w:pPr>
      <w:r w:rsidRPr="004071FE">
        <w:rPr>
          <w:rFonts w:ascii="Sylfaen" w:hAnsi="Sylfaen"/>
          <w:lang w:val="ka-GE"/>
        </w:rPr>
        <w:t>ჯანდაც</w:t>
      </w:r>
      <w:r w:rsidR="0076328C" w:rsidRPr="004071FE">
        <w:rPr>
          <w:rFonts w:ascii="Sylfaen" w:hAnsi="Sylfaen"/>
          <w:lang w:val="ka-GE"/>
        </w:rPr>
        <w:t>ვის მსოფლიო ორგანიზაციის ევროპულ რეგიონებს შორის</w:t>
      </w:r>
      <w:r w:rsidRPr="004071FE">
        <w:rPr>
          <w:rFonts w:ascii="Sylfaen" w:hAnsi="Sylfaen"/>
          <w:lang w:val="ka-GE"/>
        </w:rPr>
        <w:t xml:space="preserve"> საქართველომ წარმატები</w:t>
      </w:r>
      <w:r w:rsidR="0076328C" w:rsidRPr="004071FE">
        <w:rPr>
          <w:rFonts w:ascii="Sylfaen" w:hAnsi="Sylfaen"/>
          <w:lang w:val="ka-GE"/>
        </w:rPr>
        <w:t xml:space="preserve">თ უპასუხა </w:t>
      </w:r>
      <w:r w:rsidR="006C02DC" w:rsidRPr="004071FE">
        <w:rPr>
          <w:rFonts w:ascii="Sylfaen" w:hAnsi="Sylfaen"/>
        </w:rPr>
        <w:t>COVID</w:t>
      </w:r>
      <w:r w:rsidR="006C02DC" w:rsidRPr="004071FE">
        <w:rPr>
          <w:rFonts w:ascii="Sylfaen" w:hAnsi="Sylfaen"/>
          <w:lang w:val="ka-GE"/>
        </w:rPr>
        <w:t>-19-</w:t>
      </w:r>
      <w:r w:rsidR="0076328C" w:rsidRPr="004071FE">
        <w:rPr>
          <w:rFonts w:ascii="Sylfaen" w:hAnsi="Sylfaen"/>
          <w:lang w:val="ka-GE"/>
        </w:rPr>
        <w:t xml:space="preserve">ის გამოწვევას, თუმცა მიღწეული წარმატების შენარჩუნება მოითხოვს დამატებით მნიშველოვან ფინანსურ დახმარებას ვირუსის დონორებისგან. </w:t>
      </w:r>
      <w:r w:rsidR="000478A1" w:rsidRPr="004071FE">
        <w:rPr>
          <w:rFonts w:ascii="Sylfaen" w:hAnsi="Sylfaen"/>
          <w:lang w:val="ka-GE"/>
        </w:rPr>
        <w:t>მსოფლიო ბანკმა, აზიის ინფრასტრუქტურისა და ინვესტიციების ბანკთან ერთად,</w:t>
      </w:r>
      <w:r w:rsidR="00906B14" w:rsidRPr="004071FE">
        <w:rPr>
          <w:rFonts w:ascii="Sylfaen" w:hAnsi="Sylfaen"/>
          <w:lang w:val="ka-GE"/>
        </w:rPr>
        <w:t xml:space="preserve"> </w:t>
      </w:r>
      <w:r w:rsidR="000478A1" w:rsidRPr="004071FE">
        <w:rPr>
          <w:rFonts w:ascii="Sylfaen" w:hAnsi="Sylfaen"/>
          <w:lang w:val="ka-GE"/>
        </w:rPr>
        <w:t>მოამზადა</w:t>
      </w:r>
      <w:r w:rsidR="00AF3D46" w:rsidRPr="004071FE">
        <w:rPr>
          <w:rFonts w:ascii="Sylfaen" w:hAnsi="Sylfaen"/>
          <w:lang w:val="ka-GE"/>
        </w:rPr>
        <w:t xml:space="preserve"> </w:t>
      </w:r>
      <w:r w:rsidR="006C02DC" w:rsidRPr="004071FE">
        <w:rPr>
          <w:rFonts w:ascii="Sylfaen" w:hAnsi="Sylfaen"/>
        </w:rPr>
        <w:t>COVID</w:t>
      </w:r>
      <w:r w:rsidR="006C02DC" w:rsidRPr="004071FE">
        <w:rPr>
          <w:rFonts w:ascii="Sylfaen" w:hAnsi="Sylfaen"/>
          <w:lang w:val="ka-GE"/>
        </w:rPr>
        <w:t xml:space="preserve">-19-თან </w:t>
      </w:r>
      <w:r w:rsidR="00CB2D2E" w:rsidRPr="004071FE">
        <w:rPr>
          <w:rFonts w:ascii="Sylfaen" w:hAnsi="Sylfaen"/>
          <w:lang w:val="ka-GE"/>
        </w:rPr>
        <w:t>დაკავშირებულ</w:t>
      </w:r>
      <w:r w:rsidR="006C02DC" w:rsidRPr="004071FE">
        <w:rPr>
          <w:rFonts w:ascii="Sylfaen" w:hAnsi="Sylfaen"/>
          <w:lang w:val="ka-GE"/>
        </w:rPr>
        <w:t xml:space="preserve"> </w:t>
      </w:r>
      <w:r w:rsidR="000478A1" w:rsidRPr="004071FE">
        <w:rPr>
          <w:rFonts w:ascii="Sylfaen" w:hAnsi="Sylfaen"/>
          <w:lang w:val="ka-GE"/>
        </w:rPr>
        <w:t>საგანგებ</w:t>
      </w:r>
      <w:r w:rsidR="00906B14" w:rsidRPr="004071FE">
        <w:rPr>
          <w:rFonts w:ascii="Sylfaen" w:hAnsi="Sylfaen"/>
          <w:lang w:val="ka-GE"/>
        </w:rPr>
        <w:t>ო სიტუაციებზე</w:t>
      </w:r>
      <w:r w:rsidR="006C02DC" w:rsidRPr="004071FE">
        <w:rPr>
          <w:rFonts w:ascii="Sylfaen" w:hAnsi="Sylfaen"/>
          <w:lang w:val="ka-GE"/>
        </w:rPr>
        <w:t xml:space="preserve"> საქართელოს რეაგირების პროექტი</w:t>
      </w:r>
      <w:r w:rsidR="006947E1" w:rsidRPr="004071FE">
        <w:rPr>
          <w:rFonts w:ascii="Sylfaen" w:hAnsi="Sylfaen"/>
          <w:lang w:val="ka-GE"/>
        </w:rPr>
        <w:t>,</w:t>
      </w:r>
      <w:r w:rsidR="00AF3D46" w:rsidRPr="004071FE">
        <w:rPr>
          <w:rFonts w:ascii="Sylfaen" w:hAnsi="Sylfaen"/>
        </w:rPr>
        <w:t xml:space="preserve"> </w:t>
      </w:r>
      <w:r w:rsidR="00AF3D46" w:rsidRPr="004071FE">
        <w:rPr>
          <w:rFonts w:ascii="Sylfaen" w:hAnsi="Sylfaen"/>
          <w:lang w:val="ka-GE"/>
        </w:rPr>
        <w:t>რომლის საერთო მიზანია COVID-19-ის პანდემიის საფრთხეების თავიდან აცილება, გამოვლენა, რეაგირება და ამასთან, საქართველოში ეროვნული ჯანდაცვის სისტემის მზადყოფნის გაძლიერება.</w:t>
      </w:r>
      <w:r w:rsidR="00AF3D46" w:rsidRPr="004071FE">
        <w:rPr>
          <w:rFonts w:ascii="Sylfaen" w:hAnsi="Sylfaen"/>
        </w:rPr>
        <w:t xml:space="preserve"> პროექტი მომზადებულია მსოფლიო ბანკის COVID-19</w:t>
      </w:r>
      <w:r w:rsidR="00720862" w:rsidRPr="004071FE">
        <w:rPr>
          <w:rFonts w:ascii="Sylfaen" w:hAnsi="Sylfaen"/>
        </w:rPr>
        <w:t>-</w:t>
      </w:r>
      <w:r w:rsidR="00720862" w:rsidRPr="004071FE">
        <w:rPr>
          <w:rFonts w:ascii="Sylfaen" w:hAnsi="Sylfaen"/>
          <w:lang w:val="ka-GE"/>
        </w:rPr>
        <w:t>ის</w:t>
      </w:r>
      <w:r w:rsidR="00AF3D46" w:rsidRPr="004071FE">
        <w:rPr>
          <w:rFonts w:ascii="Sylfaen" w:hAnsi="Sylfaen"/>
        </w:rPr>
        <w:t xml:space="preserve"> რეაგირების გლობალური ჩარჩოებით. </w:t>
      </w:r>
    </w:p>
    <w:p w14:paraId="47DA7AE8" w14:textId="77777777" w:rsidR="000E3182" w:rsidRPr="004071FE" w:rsidRDefault="000E3182" w:rsidP="000E3182">
      <w:pPr>
        <w:pStyle w:val="BodyText"/>
        <w:ind w:right="106"/>
        <w:jc w:val="both"/>
        <w:rPr>
          <w:rFonts w:ascii="Sylfaen" w:hAnsi="Sylfaen"/>
          <w:b/>
        </w:rPr>
      </w:pPr>
    </w:p>
    <w:p w14:paraId="6395465B" w14:textId="7B8131CE" w:rsidR="00501D11" w:rsidRPr="004071FE" w:rsidRDefault="00720862" w:rsidP="00501D11">
      <w:pPr>
        <w:pStyle w:val="BodyText"/>
        <w:numPr>
          <w:ilvl w:val="0"/>
          <w:numId w:val="10"/>
        </w:numPr>
        <w:ind w:left="851" w:right="106" w:hanging="324"/>
        <w:jc w:val="both"/>
        <w:rPr>
          <w:rFonts w:ascii="Sylfaen" w:hAnsi="Sylfaen"/>
          <w:b/>
        </w:rPr>
      </w:pPr>
      <w:r w:rsidRPr="004071FE">
        <w:rPr>
          <w:rFonts w:ascii="Sylfaen" w:hAnsi="Sylfaen"/>
          <w:b/>
          <w:lang w:val="ka-GE"/>
        </w:rPr>
        <w:t xml:space="preserve"> კონკრეტული ფონი</w:t>
      </w:r>
    </w:p>
    <w:p w14:paraId="6EFCE088" w14:textId="77777777" w:rsidR="0083167B" w:rsidRPr="004071FE" w:rsidRDefault="0083167B" w:rsidP="0083167B">
      <w:pPr>
        <w:pStyle w:val="BodyText"/>
        <w:ind w:left="527" w:right="106"/>
        <w:jc w:val="both"/>
        <w:rPr>
          <w:rFonts w:ascii="Sylfaen" w:hAnsi="Sylfaen"/>
        </w:rPr>
      </w:pPr>
    </w:p>
    <w:p w14:paraId="739D9EBD" w14:textId="64F1562C" w:rsidR="0083167B" w:rsidRPr="004071FE" w:rsidRDefault="00720862" w:rsidP="0083167B">
      <w:pPr>
        <w:pStyle w:val="BodyText"/>
        <w:ind w:left="527" w:right="106"/>
        <w:jc w:val="both"/>
        <w:rPr>
          <w:rFonts w:ascii="Sylfaen" w:hAnsi="Sylfaen"/>
          <w:lang w:val="ka-GE"/>
        </w:rPr>
      </w:pPr>
      <w:r w:rsidRPr="004071FE">
        <w:rPr>
          <w:rFonts w:ascii="Sylfaen" w:hAnsi="Sylfaen"/>
          <w:lang w:val="ka-GE"/>
        </w:rPr>
        <w:t>პროექტის კომპონენტებია:</w:t>
      </w:r>
    </w:p>
    <w:p w14:paraId="00DFAB01" w14:textId="77777777" w:rsidR="0083167B" w:rsidRPr="004071FE" w:rsidRDefault="0083167B" w:rsidP="0083167B">
      <w:pPr>
        <w:pStyle w:val="BodyText"/>
        <w:ind w:left="527" w:right="106"/>
        <w:jc w:val="both"/>
        <w:rPr>
          <w:rFonts w:ascii="Sylfaen" w:hAnsi="Sylfaen"/>
        </w:rPr>
      </w:pPr>
    </w:p>
    <w:p w14:paraId="2BE764C7" w14:textId="2CC36029" w:rsidR="00720862" w:rsidRDefault="00720862" w:rsidP="00720862">
      <w:pPr>
        <w:pStyle w:val="BodyText"/>
        <w:ind w:left="527" w:right="106"/>
        <w:jc w:val="both"/>
        <w:rPr>
          <w:rFonts w:ascii="Sylfaen" w:hAnsi="Sylfaen"/>
          <w:lang w:val="ka-GE"/>
        </w:rPr>
      </w:pPr>
      <w:r w:rsidRPr="004071FE">
        <w:rPr>
          <w:rFonts w:ascii="Sylfaen" w:hAnsi="Sylfaen"/>
          <w:u w:val="single"/>
          <w:lang w:val="ka-GE"/>
        </w:rPr>
        <w:t xml:space="preserve">კომპონენტი 1: </w:t>
      </w:r>
      <w:r w:rsidR="00712DE5" w:rsidRPr="004071FE">
        <w:rPr>
          <w:rFonts w:ascii="Sylfaen" w:hAnsi="Sylfaen"/>
          <w:u w:val="single"/>
        </w:rPr>
        <w:t>COVID-19-</w:t>
      </w:r>
      <w:r w:rsidR="00712DE5" w:rsidRPr="004071FE">
        <w:rPr>
          <w:rFonts w:ascii="Sylfaen" w:hAnsi="Sylfaen"/>
          <w:u w:val="single"/>
          <w:lang w:val="ka-GE"/>
        </w:rPr>
        <w:t>ის საგანგებო სიტუაციებზე რეაგირება.</w:t>
      </w:r>
      <w:r w:rsidR="00712DE5" w:rsidRPr="004071FE">
        <w:rPr>
          <w:rFonts w:ascii="Sylfaen" w:hAnsi="Sylfaen"/>
          <w:lang w:val="ka-GE"/>
        </w:rPr>
        <w:t xml:space="preserve"> ეს კომპონენტი გააძლიერებს საზოგადოებრივი ჯანდაცვის ლაბორატორიებსა და ეპიდემიოლოგიურ შესაძლებლობებს შემთხვევების ადრეული გამოვლენისა და დადასტურებისთვის. ეს კომპონენტი ასევე ხელს შეუწყობს ჯანმრთელობის სისტემის მზადყოფნის გაძლიერებას, COVID-19-ის პაციენტებისთვის, სამედიცინო მომსახურების ხარისხის გაუმჯობესებას და ჯანდაცვის პერსონალისა და პაციენტებისთვის რისკების შემცირებას. </w:t>
      </w:r>
    </w:p>
    <w:p w14:paraId="1983C209" w14:textId="77777777" w:rsidR="00451AA5" w:rsidRPr="004071FE" w:rsidRDefault="00451AA5" w:rsidP="00720862">
      <w:pPr>
        <w:pStyle w:val="BodyText"/>
        <w:ind w:left="527" w:right="106"/>
        <w:jc w:val="both"/>
        <w:rPr>
          <w:rFonts w:ascii="Sylfaen" w:hAnsi="Sylfaen"/>
          <w:lang w:val="ka-GE"/>
        </w:rPr>
      </w:pPr>
    </w:p>
    <w:p w14:paraId="3DFE155D" w14:textId="77777777" w:rsidR="0083167B" w:rsidRPr="004071FE" w:rsidRDefault="0083167B" w:rsidP="0083167B">
      <w:pPr>
        <w:pStyle w:val="BodyText"/>
        <w:ind w:left="527" w:right="106"/>
        <w:jc w:val="both"/>
        <w:rPr>
          <w:rFonts w:ascii="Sylfaen" w:hAnsi="Sylfaen"/>
        </w:rPr>
      </w:pPr>
    </w:p>
    <w:p w14:paraId="4B94A720" w14:textId="4DAD6968" w:rsidR="00B47AE2" w:rsidRPr="00321A58" w:rsidRDefault="00B47AE2" w:rsidP="0083167B">
      <w:pPr>
        <w:pStyle w:val="BodyText"/>
        <w:ind w:left="527" w:right="106"/>
        <w:jc w:val="both"/>
        <w:rPr>
          <w:rFonts w:ascii="Sylfaen" w:hAnsi="Sylfaen"/>
          <w:lang w:val="ka-GE"/>
        </w:rPr>
      </w:pPr>
      <w:r w:rsidRPr="004071FE">
        <w:rPr>
          <w:rFonts w:ascii="Sylfaen" w:hAnsi="Sylfaen"/>
          <w:u w:val="single"/>
          <w:lang w:val="ka-GE"/>
        </w:rPr>
        <w:t xml:space="preserve">კომპონენტი 2: </w:t>
      </w:r>
      <w:r w:rsidR="00BF00DE" w:rsidRPr="004071FE">
        <w:rPr>
          <w:rFonts w:ascii="Sylfaen" w:hAnsi="Sylfaen"/>
          <w:u w:val="single"/>
        </w:rPr>
        <w:t>COVID-19-</w:t>
      </w:r>
      <w:r w:rsidR="00BF00DE" w:rsidRPr="004071FE">
        <w:rPr>
          <w:rFonts w:ascii="Sylfaen" w:hAnsi="Sylfaen"/>
          <w:u w:val="single"/>
          <w:lang w:val="ka-GE"/>
        </w:rPr>
        <w:t xml:space="preserve">ის </w:t>
      </w:r>
      <w:r w:rsidR="00BF00DE" w:rsidRPr="004071FE">
        <w:rPr>
          <w:rFonts w:ascii="Sylfaen" w:hAnsi="Sylfaen"/>
          <w:u w:val="single"/>
          <w:lang w:val="ka-GE"/>
        </w:rPr>
        <w:t xml:space="preserve">ეპიდემიური აფეთქების მიზეზით </w:t>
      </w:r>
      <w:r w:rsidR="00BF00DE" w:rsidRPr="004071FE">
        <w:rPr>
          <w:rFonts w:ascii="Sylfaen" w:hAnsi="Sylfaen"/>
          <w:u w:val="single"/>
          <w:lang w:val="ka-GE"/>
        </w:rPr>
        <w:t>ჯანმრთე</w:t>
      </w:r>
      <w:r w:rsidR="00BF00DE" w:rsidRPr="004071FE">
        <w:rPr>
          <w:rFonts w:ascii="Sylfaen" w:hAnsi="Sylfaen"/>
          <w:u w:val="single"/>
          <w:lang w:val="ka-GE"/>
        </w:rPr>
        <w:t xml:space="preserve">ლობის ზომების მიღებით გამოწვეული </w:t>
      </w:r>
      <w:r w:rsidR="009251DC" w:rsidRPr="004071FE">
        <w:rPr>
          <w:rFonts w:ascii="Sylfaen" w:hAnsi="Sylfaen"/>
          <w:u w:val="single"/>
          <w:lang w:val="ka-GE"/>
        </w:rPr>
        <w:t xml:space="preserve">ღარიბი ოჯახებისა და დაუცველი პირების დროებითი შემოსავლით </w:t>
      </w:r>
      <w:r w:rsidR="00201B0A" w:rsidRPr="004071FE">
        <w:rPr>
          <w:rFonts w:ascii="Sylfaen" w:hAnsi="Sylfaen"/>
          <w:u w:val="single"/>
          <w:lang w:val="ka-GE"/>
        </w:rPr>
        <w:t>დახმარება.</w:t>
      </w:r>
      <w:r w:rsidR="00201B0A" w:rsidRPr="004071FE">
        <w:rPr>
          <w:rFonts w:ascii="Sylfaen" w:hAnsi="Sylfaen"/>
          <w:lang w:val="ka-GE"/>
        </w:rPr>
        <w:t xml:space="preserve"> </w:t>
      </w:r>
      <w:r w:rsidR="00FD33E2">
        <w:rPr>
          <w:rFonts w:ascii="Sylfaen" w:hAnsi="Sylfaen"/>
          <w:lang w:val="ka-GE"/>
        </w:rPr>
        <w:t>კომპონენ</w:t>
      </w:r>
      <w:r w:rsidR="006A2161">
        <w:rPr>
          <w:rFonts w:ascii="Sylfaen" w:hAnsi="Sylfaen"/>
          <w:lang w:val="ka-GE"/>
        </w:rPr>
        <w:t xml:space="preserve">ტი 2 მხარს უჭერს კომპონენტ 1-ს </w:t>
      </w:r>
      <w:r w:rsidR="006A2161">
        <w:rPr>
          <w:rFonts w:ascii="Sylfaen" w:hAnsi="Sylfaen"/>
          <w:lang w:val="ka-GE"/>
        </w:rPr>
        <w:lastRenderedPageBreak/>
        <w:t>შემამსუბუქებელი ზო</w:t>
      </w:r>
      <w:r w:rsidR="00321A58">
        <w:rPr>
          <w:rFonts w:ascii="Sylfaen" w:hAnsi="Sylfaen"/>
          <w:lang w:val="ka-GE"/>
        </w:rPr>
        <w:t xml:space="preserve">მების შემოღებით, რომელშიც იგულისხმება ღარიბი და დაუცვეული ოჯახების ფინანსური დახმარება, რათა მათ შეძლონ </w:t>
      </w:r>
      <w:r w:rsidR="00321A58">
        <w:rPr>
          <w:rFonts w:ascii="Sylfaen" w:hAnsi="Sylfaen"/>
        </w:rPr>
        <w:t>COVID-19-</w:t>
      </w:r>
      <w:r w:rsidR="00A163DD">
        <w:rPr>
          <w:rFonts w:ascii="Sylfaen" w:hAnsi="Sylfaen"/>
          <w:lang w:val="ka-GE"/>
        </w:rPr>
        <w:t>ით გამოწვეული სოციალური დისტანცირებისა და იზოლაციის ბრძანების დაცვა.</w:t>
      </w:r>
    </w:p>
    <w:p w14:paraId="5A915F73" w14:textId="77777777" w:rsidR="0083167B" w:rsidRPr="004071FE" w:rsidRDefault="0083167B" w:rsidP="0083167B">
      <w:pPr>
        <w:pStyle w:val="BodyText"/>
        <w:ind w:left="527" w:right="106"/>
        <w:jc w:val="both"/>
        <w:rPr>
          <w:rFonts w:ascii="Sylfaen" w:hAnsi="Sylfaen"/>
        </w:rPr>
      </w:pPr>
    </w:p>
    <w:p w14:paraId="306FE037" w14:textId="18283914" w:rsidR="00201B0A" w:rsidRPr="004071FE" w:rsidRDefault="00201B0A" w:rsidP="0083167B">
      <w:pPr>
        <w:pStyle w:val="BodyText"/>
        <w:ind w:left="527" w:right="106"/>
        <w:jc w:val="both"/>
        <w:rPr>
          <w:rFonts w:ascii="Sylfaen" w:hAnsi="Sylfaen"/>
          <w:u w:val="single"/>
        </w:rPr>
      </w:pPr>
      <w:r w:rsidRPr="004071FE">
        <w:rPr>
          <w:rFonts w:ascii="Sylfaen" w:hAnsi="Sylfaen" w:cs="Sylfaen"/>
          <w:u w:val="single"/>
        </w:rPr>
        <w:t>კომპონენტი 3</w:t>
      </w:r>
      <w:r w:rsidRPr="004071FE">
        <w:rPr>
          <w:rFonts w:ascii="Sylfaen" w:hAnsi="Sylfaen"/>
          <w:u w:val="single"/>
        </w:rPr>
        <w:t xml:space="preserve">: </w:t>
      </w:r>
      <w:r w:rsidRPr="004071FE">
        <w:rPr>
          <w:rFonts w:ascii="Sylfaen" w:hAnsi="Sylfaen" w:cs="Sylfaen"/>
          <w:u w:val="single"/>
        </w:rPr>
        <w:t>პროექტის</w:t>
      </w:r>
      <w:r w:rsidRPr="004071FE">
        <w:rPr>
          <w:rFonts w:ascii="Sylfaen" w:hAnsi="Sylfaen"/>
          <w:u w:val="single"/>
        </w:rPr>
        <w:t xml:space="preserve"> </w:t>
      </w:r>
      <w:r w:rsidRPr="004071FE">
        <w:rPr>
          <w:rFonts w:ascii="Sylfaen" w:hAnsi="Sylfaen" w:cs="Sylfaen"/>
          <w:u w:val="single"/>
        </w:rPr>
        <w:t>მენეჯმენტი</w:t>
      </w:r>
      <w:r w:rsidRPr="004071FE">
        <w:rPr>
          <w:rFonts w:ascii="Sylfaen" w:hAnsi="Sylfaen"/>
          <w:u w:val="single"/>
        </w:rPr>
        <w:t xml:space="preserve"> </w:t>
      </w:r>
      <w:r w:rsidRPr="004071FE">
        <w:rPr>
          <w:rFonts w:ascii="Sylfaen" w:hAnsi="Sylfaen" w:cs="Sylfaen"/>
          <w:u w:val="single"/>
        </w:rPr>
        <w:t>და</w:t>
      </w:r>
      <w:r w:rsidRPr="004071FE">
        <w:rPr>
          <w:rFonts w:ascii="Sylfaen" w:hAnsi="Sylfaen"/>
          <w:u w:val="single"/>
        </w:rPr>
        <w:t xml:space="preserve"> </w:t>
      </w:r>
      <w:r w:rsidRPr="004071FE">
        <w:rPr>
          <w:rFonts w:ascii="Sylfaen" w:hAnsi="Sylfaen" w:cs="Sylfaen"/>
          <w:u w:val="single"/>
        </w:rPr>
        <w:t>მონიტორინგი</w:t>
      </w:r>
      <w:r w:rsidRPr="004071FE">
        <w:rPr>
          <w:rFonts w:ascii="Sylfaen" w:hAnsi="Sylfaen"/>
          <w:u w:val="single"/>
        </w:rPr>
        <w:t xml:space="preserve">. </w:t>
      </w:r>
      <w:r w:rsidRPr="004071FE">
        <w:rPr>
          <w:rFonts w:ascii="Sylfaen" w:hAnsi="Sylfaen" w:cs="Sylfaen"/>
          <w:u w:val="single"/>
        </w:rPr>
        <w:t>ეს</w:t>
      </w:r>
      <w:r w:rsidRPr="004071FE">
        <w:rPr>
          <w:rFonts w:ascii="Sylfaen" w:hAnsi="Sylfaen"/>
          <w:u w:val="single"/>
        </w:rPr>
        <w:t xml:space="preserve"> </w:t>
      </w:r>
      <w:r w:rsidRPr="004071FE">
        <w:rPr>
          <w:rFonts w:ascii="Sylfaen" w:hAnsi="Sylfaen" w:cs="Sylfaen"/>
          <w:u w:val="single"/>
        </w:rPr>
        <w:t>კომპონენტი</w:t>
      </w:r>
      <w:r w:rsidRPr="004071FE">
        <w:rPr>
          <w:rFonts w:ascii="Sylfaen" w:hAnsi="Sylfaen"/>
          <w:u w:val="single"/>
        </w:rPr>
        <w:t xml:space="preserve"> </w:t>
      </w:r>
      <w:r w:rsidRPr="004071FE">
        <w:rPr>
          <w:rFonts w:ascii="Sylfaen" w:hAnsi="Sylfaen" w:cs="Sylfaen"/>
          <w:u w:val="single"/>
        </w:rPr>
        <w:t>ხელს</w:t>
      </w:r>
      <w:r w:rsidRPr="004071FE">
        <w:rPr>
          <w:rFonts w:ascii="Sylfaen" w:hAnsi="Sylfaen"/>
          <w:u w:val="single"/>
        </w:rPr>
        <w:t xml:space="preserve"> </w:t>
      </w:r>
      <w:r w:rsidRPr="004071FE">
        <w:rPr>
          <w:rFonts w:ascii="Sylfaen" w:hAnsi="Sylfaen" w:cs="Sylfaen"/>
          <w:u w:val="single"/>
        </w:rPr>
        <w:t>შეუწყობს</w:t>
      </w:r>
      <w:r w:rsidRPr="004071FE">
        <w:rPr>
          <w:rFonts w:ascii="Sylfaen" w:hAnsi="Sylfaen"/>
          <w:u w:val="single"/>
        </w:rPr>
        <w:t xml:space="preserve"> </w:t>
      </w:r>
      <w:r w:rsidRPr="004071FE">
        <w:rPr>
          <w:rFonts w:ascii="Sylfaen" w:hAnsi="Sylfaen" w:cs="Sylfaen"/>
          <w:u w:val="single"/>
        </w:rPr>
        <w:t>პროექტის</w:t>
      </w:r>
      <w:r w:rsidRPr="004071FE">
        <w:rPr>
          <w:rFonts w:ascii="Sylfaen" w:hAnsi="Sylfaen"/>
          <w:u w:val="single"/>
          <w:lang w:val="ka-GE"/>
        </w:rPr>
        <w:t xml:space="preserve"> საერთო </w:t>
      </w:r>
      <w:r w:rsidRPr="004071FE">
        <w:rPr>
          <w:rFonts w:ascii="Sylfaen" w:hAnsi="Sylfaen" w:cs="Sylfaen"/>
          <w:u w:val="single"/>
        </w:rPr>
        <w:t>განხორციელებას</w:t>
      </w:r>
      <w:r w:rsidRPr="004071FE">
        <w:rPr>
          <w:rFonts w:ascii="Sylfaen" w:hAnsi="Sylfaen"/>
          <w:u w:val="single"/>
        </w:rPr>
        <w:t>.</w:t>
      </w:r>
    </w:p>
    <w:p w14:paraId="43256178" w14:textId="77777777" w:rsidR="00201B0A" w:rsidRPr="004071FE" w:rsidRDefault="00201B0A" w:rsidP="0083167B">
      <w:pPr>
        <w:pStyle w:val="BodyText"/>
        <w:ind w:left="527" w:right="106"/>
        <w:jc w:val="both"/>
        <w:rPr>
          <w:rFonts w:ascii="Sylfaen" w:hAnsi="Sylfaen"/>
          <w:lang w:val="ka-GE"/>
        </w:rPr>
      </w:pPr>
    </w:p>
    <w:p w14:paraId="2EA52B28" w14:textId="7F1AE1BC" w:rsidR="00201B0A" w:rsidRDefault="00201B0A" w:rsidP="0083167B">
      <w:pPr>
        <w:pStyle w:val="BodyText"/>
        <w:ind w:left="527" w:right="106"/>
        <w:jc w:val="both"/>
        <w:rPr>
          <w:rFonts w:ascii="Sylfaen" w:hAnsi="Sylfaen"/>
          <w:lang w:val="ka-GE"/>
        </w:rPr>
      </w:pPr>
      <w:r w:rsidRPr="004071FE">
        <w:rPr>
          <w:rFonts w:ascii="Sylfaen" w:hAnsi="Sylfaen"/>
          <w:lang w:val="ka-GE"/>
        </w:rPr>
        <w:t xml:space="preserve">პროექტის განმახორციელებელი სააგენტოა ოკუპირებული ტერიტორიებიდან დევნილთა შრომის, ჯანმრთელობისა და სოციალური დაცვის სამინისტრო (MoILHSA), რომელიც ოფიციალურად პასუხისმგებელია მოსახლეობის ჯანმრთელობაზე, ჯანდაცვის სისტემის ზედამხედველობასა და ჯანმრთელობის მომსახურების ხარისხზე, ასევე სოციალური დაცვისა და დასაქმების პროგრამების მართვაზე. </w:t>
      </w:r>
      <w:r w:rsidR="00A7154F" w:rsidRPr="004071FE">
        <w:rPr>
          <w:rFonts w:ascii="Sylfaen" w:hAnsi="Sylfaen"/>
        </w:rPr>
        <w:t xml:space="preserve">MoILHSA </w:t>
      </w:r>
      <w:r w:rsidR="00A7154F" w:rsidRPr="004071FE">
        <w:rPr>
          <w:rFonts w:ascii="Sylfaen" w:hAnsi="Sylfaen"/>
          <w:lang w:val="ka-GE"/>
        </w:rPr>
        <w:t xml:space="preserve">ფინანსთა სამინისტროსთან კოორდინაციით პასუხისმგებელი იქნება ფინანსურ და ტექნიკურ ასპექტებზე, ასევე პროექტის ოპერაციულ განხორციელებაზე.  </w:t>
      </w:r>
    </w:p>
    <w:p w14:paraId="10826D77" w14:textId="77777777" w:rsidR="00A314BD" w:rsidRDefault="00A314BD" w:rsidP="0083167B">
      <w:pPr>
        <w:pStyle w:val="BodyText"/>
        <w:ind w:left="527" w:right="106"/>
        <w:jc w:val="both"/>
        <w:rPr>
          <w:rFonts w:ascii="Sylfaen" w:hAnsi="Sylfaen"/>
          <w:lang w:val="ka-GE"/>
        </w:rPr>
      </w:pPr>
    </w:p>
    <w:p w14:paraId="76AE2E5E" w14:textId="403C37CF" w:rsidR="00A314BD" w:rsidRPr="00A314BD" w:rsidRDefault="00A314BD" w:rsidP="0083167B">
      <w:pPr>
        <w:pStyle w:val="BodyText"/>
        <w:ind w:left="527" w:right="106"/>
        <w:jc w:val="both"/>
        <w:rPr>
          <w:rFonts w:ascii="Sylfaen" w:hAnsi="Sylfaen"/>
        </w:rPr>
      </w:pPr>
      <w:r>
        <w:rPr>
          <w:rFonts w:ascii="Sylfaen" w:hAnsi="Sylfaen"/>
          <w:lang w:val="ka-GE"/>
        </w:rPr>
        <w:t xml:space="preserve">შეიქმნა პოექტების განხორციელების განყოფილება </w:t>
      </w:r>
      <w:r>
        <w:rPr>
          <w:rFonts w:ascii="Sylfaen" w:hAnsi="Sylfaen"/>
        </w:rPr>
        <w:t>MoILHSA-</w:t>
      </w:r>
      <w:r>
        <w:rPr>
          <w:rFonts w:ascii="Sylfaen" w:hAnsi="Sylfaen"/>
          <w:lang w:val="ka-GE"/>
        </w:rPr>
        <w:t xml:space="preserve">ს ზედამხედველობის ქვეშ. პროექტების განხორციელების განყოფილებას უხელმძღვანელებს და კოორდინაციას გაუწევს </w:t>
      </w:r>
      <w:r>
        <w:rPr>
          <w:rFonts w:ascii="Sylfaen" w:hAnsi="Sylfaen"/>
        </w:rPr>
        <w:t xml:space="preserve">MoILHSA. </w:t>
      </w:r>
      <w:r w:rsidRPr="00A314BD">
        <w:rPr>
          <w:rFonts w:ascii="Sylfaen" w:hAnsi="Sylfaen"/>
        </w:rPr>
        <w:t>მინისტრის მოადგილე პასუხისმგებელია პროექტის განხორციელების საერთო ზედამხედველობაზე.</w:t>
      </w:r>
    </w:p>
    <w:p w14:paraId="2E2C527C" w14:textId="77777777" w:rsidR="0083167B" w:rsidRDefault="0083167B" w:rsidP="0083167B">
      <w:pPr>
        <w:pStyle w:val="BodyText"/>
        <w:ind w:left="527" w:right="106"/>
        <w:jc w:val="both"/>
        <w:rPr>
          <w:rFonts w:ascii="Sylfaen" w:hAnsi="Sylfaen"/>
        </w:rPr>
      </w:pPr>
    </w:p>
    <w:p w14:paraId="0A297131" w14:textId="77777777" w:rsidR="0083167B" w:rsidRPr="00451AA5" w:rsidRDefault="0083167B" w:rsidP="0083167B">
      <w:pPr>
        <w:pStyle w:val="BodyText"/>
        <w:ind w:left="527" w:right="106"/>
        <w:jc w:val="both"/>
        <w:rPr>
          <w:rFonts w:ascii="Sylfaen" w:hAnsi="Sylfaen"/>
          <w:color w:val="FF0000"/>
        </w:rPr>
      </w:pPr>
      <w:r w:rsidRPr="00451AA5">
        <w:rPr>
          <w:rFonts w:ascii="Sylfaen" w:hAnsi="Sylfaen"/>
          <w:color w:val="FF0000"/>
        </w:rPr>
        <w:t>MoILHSA seeks consultant services for a Procurement Consultant of the PIU to perform tasks laid out in the present TOR.</w:t>
      </w:r>
    </w:p>
    <w:p w14:paraId="34F03C64" w14:textId="77777777" w:rsidR="0083167B" w:rsidRPr="00451AA5" w:rsidRDefault="0083167B" w:rsidP="0083167B">
      <w:pPr>
        <w:pStyle w:val="BodyText"/>
        <w:ind w:left="851" w:right="106"/>
        <w:jc w:val="both"/>
        <w:rPr>
          <w:rFonts w:ascii="Sylfaen" w:hAnsi="Sylfaen"/>
          <w:b/>
          <w:color w:val="FF0000"/>
        </w:rPr>
      </w:pPr>
    </w:p>
    <w:p w14:paraId="1FC66EBA" w14:textId="77777777" w:rsidR="000E3182" w:rsidRPr="004071FE" w:rsidRDefault="000E3182" w:rsidP="0083167B">
      <w:pPr>
        <w:pStyle w:val="BodyText"/>
        <w:ind w:left="851" w:right="106"/>
        <w:jc w:val="both"/>
        <w:rPr>
          <w:rFonts w:ascii="Sylfaen" w:hAnsi="Sylfaen"/>
          <w:b/>
        </w:rPr>
      </w:pPr>
    </w:p>
    <w:p w14:paraId="02B1A242" w14:textId="0C868B0D" w:rsidR="000E3182" w:rsidRPr="004071FE" w:rsidRDefault="00C77F17" w:rsidP="000E3182">
      <w:pPr>
        <w:pStyle w:val="BodyText"/>
        <w:numPr>
          <w:ilvl w:val="0"/>
          <w:numId w:val="10"/>
        </w:numPr>
        <w:ind w:left="380" w:right="108" w:hanging="96"/>
        <w:jc w:val="both"/>
        <w:rPr>
          <w:rFonts w:ascii="Sylfaen" w:hAnsi="Sylfaen"/>
          <w:b/>
        </w:rPr>
      </w:pPr>
      <w:r>
        <w:rPr>
          <w:rFonts w:ascii="Sylfaen" w:hAnsi="Sylfaen"/>
          <w:b/>
          <w:lang w:val="ka-GE"/>
        </w:rPr>
        <w:t xml:space="preserve">დავალებების ძირითდი მიზანი </w:t>
      </w:r>
    </w:p>
    <w:p w14:paraId="1790DD14" w14:textId="77777777" w:rsidR="000E3182" w:rsidRPr="004071FE" w:rsidRDefault="000E3182" w:rsidP="000E3182">
      <w:pPr>
        <w:pStyle w:val="BodyText"/>
        <w:ind w:left="380" w:right="108"/>
        <w:jc w:val="both"/>
        <w:rPr>
          <w:rFonts w:ascii="Sylfaen" w:hAnsi="Sylfaen"/>
          <w:b/>
        </w:rPr>
      </w:pPr>
    </w:p>
    <w:p w14:paraId="7D1BB260" w14:textId="4F1EFE0F" w:rsidR="00C77F17" w:rsidRPr="00B25DF8" w:rsidRDefault="00C77F17" w:rsidP="000E3182">
      <w:pPr>
        <w:pStyle w:val="BodyText"/>
        <w:ind w:left="527" w:right="106"/>
        <w:jc w:val="both"/>
        <w:rPr>
          <w:rFonts w:ascii="Sylfaen" w:hAnsi="Sylfaen"/>
          <w:lang w:val="ka-GE"/>
        </w:rPr>
      </w:pPr>
      <w:r w:rsidRPr="00C77F17">
        <w:rPr>
          <w:rFonts w:ascii="Sylfaen" w:hAnsi="Sylfaen"/>
        </w:rPr>
        <w:t>შესყიდვების კონსულტანტის ძირითა</w:t>
      </w:r>
      <w:r>
        <w:rPr>
          <w:rFonts w:ascii="Sylfaen" w:hAnsi="Sylfaen"/>
        </w:rPr>
        <w:t>დი პასუხისმგებლობა მოიცავს პროექტის განხორციელების განყოფილება</w:t>
      </w:r>
      <w:r w:rsidRPr="00C77F17">
        <w:rPr>
          <w:rFonts w:ascii="Sylfaen" w:hAnsi="Sylfaen"/>
        </w:rPr>
        <w:t>ში შესყიდვების საქმიანობის კოორდინაციას და მართვას</w:t>
      </w:r>
      <w:r>
        <w:rPr>
          <w:rFonts w:ascii="Sylfaen" w:hAnsi="Sylfaen"/>
          <w:lang w:val="ka-GE"/>
        </w:rPr>
        <w:t>.</w:t>
      </w:r>
      <w:r>
        <w:rPr>
          <w:rFonts w:ascii="Sylfaen" w:hAnsi="Sylfaen"/>
        </w:rPr>
        <w:t xml:space="preserve"> </w:t>
      </w:r>
      <w:r w:rsidRPr="00C77F17">
        <w:rPr>
          <w:rFonts w:ascii="Sylfaen" w:hAnsi="Sylfaen"/>
        </w:rPr>
        <w:t xml:space="preserve">შესყიდვების კონსულტანტი იძლევა გარანტიას, რომ ყველა შესყიდვის ოპერაცია, რომელიც ხორციელდება მსოფლიო ბანკის მხარდაჭერით, ეცნობება </w:t>
      </w:r>
      <w:r>
        <w:rPr>
          <w:rFonts w:ascii="Sylfaen" w:hAnsi="Sylfaen"/>
        </w:rPr>
        <w:t>პროექტის მენეჯერს და</w:t>
      </w:r>
      <w:r w:rsidR="00B25DF8">
        <w:rPr>
          <w:rFonts w:ascii="Sylfaen" w:hAnsi="Sylfaen"/>
          <w:lang w:val="ka-GE"/>
        </w:rPr>
        <w:t xml:space="preserve"> ეფუძნება</w:t>
      </w:r>
      <w:r>
        <w:rPr>
          <w:rFonts w:ascii="Sylfaen" w:hAnsi="Sylfaen"/>
        </w:rPr>
        <w:t xml:space="preserve"> </w:t>
      </w:r>
      <w:r w:rsidRPr="00C77F17">
        <w:rPr>
          <w:rFonts w:ascii="Sylfaen" w:hAnsi="Sylfaen"/>
        </w:rPr>
        <w:t>მსოფლიო ბანკის შესყიდვების სახელმძ</w:t>
      </w:r>
      <w:r>
        <w:rPr>
          <w:rFonts w:ascii="Sylfaen" w:hAnsi="Sylfaen"/>
        </w:rPr>
        <w:t>ღვანელო პრინციპებისა და</w:t>
      </w:r>
      <w:r w:rsidRPr="00C77F17">
        <w:rPr>
          <w:rFonts w:ascii="Sylfaen" w:hAnsi="Sylfaen"/>
        </w:rPr>
        <w:t xml:space="preserve"> ეროვ</w:t>
      </w:r>
      <w:r w:rsidR="00B25DF8">
        <w:rPr>
          <w:rFonts w:ascii="Sylfaen" w:hAnsi="Sylfaen"/>
        </w:rPr>
        <w:t xml:space="preserve">ნულ კანონმდებლობას. </w:t>
      </w:r>
    </w:p>
    <w:p w14:paraId="5F7309D5" w14:textId="5B4D1DEC" w:rsidR="00940472" w:rsidRPr="004071FE" w:rsidRDefault="00940472" w:rsidP="000E3182">
      <w:pPr>
        <w:pStyle w:val="BodyText"/>
        <w:ind w:left="527" w:right="106"/>
        <w:jc w:val="both"/>
        <w:rPr>
          <w:rFonts w:ascii="Sylfaen" w:hAnsi="Sylfaen"/>
        </w:rPr>
      </w:pPr>
    </w:p>
    <w:p w14:paraId="3881D601" w14:textId="32133309" w:rsidR="00940472" w:rsidRPr="00B25DF8" w:rsidRDefault="00940472" w:rsidP="00940472">
      <w:pPr>
        <w:pStyle w:val="BodyText"/>
        <w:ind w:left="527" w:right="106"/>
        <w:jc w:val="both"/>
        <w:rPr>
          <w:rFonts w:ascii="Sylfaen" w:hAnsi="Sylfaen"/>
          <w:color w:val="FF0000"/>
        </w:rPr>
      </w:pPr>
      <w:r w:rsidRPr="00B25DF8">
        <w:rPr>
          <w:rFonts w:ascii="Sylfaen" w:hAnsi="Sylfaen"/>
          <w:i/>
          <w:iCs/>
          <w:color w:val="FF0000"/>
        </w:rPr>
        <w:t>Procurement Regulations:</w:t>
      </w:r>
      <w:r w:rsidRPr="00B25DF8">
        <w:rPr>
          <w:rFonts w:ascii="Sylfaen" w:hAnsi="Sylfaen"/>
          <w:color w:val="FF0000"/>
        </w:rPr>
        <w:t xml:space="preserve"> “All procurements/selections shall be carried out in accordance with the relevant Legal and Financing Agreements of World Bank funded projects and “Procurement Regulations for Goods, Works and Non-Consulting and Consulting Services under IBRD Loans and IDA Credits &amp; Grants by World bank Borrowers July 2016 Revised June 2017,  August 2018” and/or other World Bank procurement/consultant guidelines as updated”</w:t>
      </w:r>
    </w:p>
    <w:p w14:paraId="6E9BA139" w14:textId="7FBB9C57" w:rsidR="00B25DF8" w:rsidRPr="00B25DF8" w:rsidRDefault="00B25DF8" w:rsidP="00940472">
      <w:pPr>
        <w:pStyle w:val="BodyText"/>
        <w:ind w:left="527" w:right="106"/>
        <w:jc w:val="both"/>
        <w:rPr>
          <w:rFonts w:ascii="Sylfaen" w:hAnsi="Sylfaen"/>
          <w:iCs/>
          <w:color w:val="FF0000"/>
          <w:lang w:val="ka-GE"/>
        </w:rPr>
      </w:pPr>
      <w:r w:rsidRPr="00B25DF8">
        <w:rPr>
          <w:rFonts w:ascii="Sylfaen" w:hAnsi="Sylfaen"/>
          <w:iCs/>
          <w:color w:val="FF0000"/>
          <w:lang w:val="ka-GE"/>
        </w:rPr>
        <w:t xml:space="preserve"> </w:t>
      </w:r>
    </w:p>
    <w:p w14:paraId="6384FBC5" w14:textId="279587A1" w:rsidR="00B25DF8" w:rsidRPr="00B25DF8" w:rsidRDefault="00B25DF8" w:rsidP="00940472">
      <w:pPr>
        <w:pStyle w:val="BodyText"/>
        <w:ind w:left="527" w:right="106"/>
        <w:jc w:val="both"/>
        <w:rPr>
          <w:rFonts w:ascii="Sylfaen" w:hAnsi="Sylfaen"/>
          <w:color w:val="FF0000"/>
          <w:lang w:val="ka-GE"/>
        </w:rPr>
      </w:pPr>
      <w:r w:rsidRPr="00B25DF8">
        <w:rPr>
          <w:rFonts w:ascii="Sylfaen" w:hAnsi="Sylfaen"/>
          <w:color w:val="FF0000"/>
          <w:lang w:val="ka-GE"/>
        </w:rPr>
        <w:t xml:space="preserve">შესყიდვების წესები: ”ყველა შესყიდვა / შერჩევა უნდა განხორციელდეს მსოფლიო ბანკის მიერ დაფინანსებული პროექტების შესაბამისი იურიდიული და დაფინანსების შესახებ შეთანხმებებისა და” IBRD– ს სესხებით გათვალისწინებული საქონლის, სამუშაოების და არასასურველი საკონსულტაციო და საკონსულტაციო </w:t>
      </w:r>
      <w:r w:rsidRPr="00B25DF8">
        <w:rPr>
          <w:rFonts w:ascii="Sylfaen" w:hAnsi="Sylfaen"/>
          <w:color w:val="FF0000"/>
          <w:lang w:val="ka-GE"/>
        </w:rPr>
        <w:lastRenderedPageBreak/>
        <w:t>მომსახურებების შესახებ შესყიდვების დებულებების შესაბამისად. მსოფლიო ბანკის მსესხებლები, 2016 წლის ივლისი, შესწორებულია 2017 წლის ივნისში, 2018 წლის აგვისტო ”და / ან მსოფლიო ბანკის სხვა შესყიდვების / კონსულტანტის სახელმძღვანელო მითითებები, როგორც განახლებული”</w:t>
      </w:r>
    </w:p>
    <w:p w14:paraId="5AB5DFA6" w14:textId="77777777" w:rsidR="00B25DF8" w:rsidRDefault="00B25DF8" w:rsidP="00B25DF8">
      <w:pPr>
        <w:pStyle w:val="BodyText"/>
        <w:ind w:right="106"/>
        <w:jc w:val="both"/>
        <w:rPr>
          <w:rFonts w:ascii="Sylfaen" w:hAnsi="Sylfaen"/>
          <w:i/>
          <w:iCs/>
        </w:rPr>
      </w:pPr>
    </w:p>
    <w:p w14:paraId="0E51C2D7" w14:textId="77777777" w:rsidR="00B25DF8" w:rsidRPr="004071FE" w:rsidRDefault="00B25DF8" w:rsidP="00B25DF8">
      <w:pPr>
        <w:pStyle w:val="BodyText"/>
        <w:ind w:right="106"/>
        <w:jc w:val="both"/>
        <w:rPr>
          <w:rFonts w:ascii="Sylfaen" w:hAnsi="Sylfaen"/>
        </w:rPr>
      </w:pPr>
    </w:p>
    <w:p w14:paraId="5D5D7E67" w14:textId="77777777" w:rsidR="000E3182" w:rsidRPr="004071FE" w:rsidRDefault="000E3182" w:rsidP="000E3182">
      <w:pPr>
        <w:pStyle w:val="BodyText"/>
        <w:ind w:left="380" w:right="108"/>
        <w:jc w:val="both"/>
        <w:rPr>
          <w:rFonts w:ascii="Sylfaen" w:hAnsi="Sylfaen"/>
          <w:b/>
        </w:rPr>
      </w:pPr>
    </w:p>
    <w:p w14:paraId="23716A9C" w14:textId="22FBE420" w:rsidR="000E3182" w:rsidRPr="004071FE" w:rsidRDefault="00B25DF8" w:rsidP="000E3182">
      <w:pPr>
        <w:pStyle w:val="BodyText"/>
        <w:numPr>
          <w:ilvl w:val="0"/>
          <w:numId w:val="10"/>
        </w:numPr>
        <w:ind w:left="380" w:right="108" w:hanging="96"/>
        <w:jc w:val="both"/>
        <w:rPr>
          <w:rFonts w:ascii="Sylfaen" w:hAnsi="Sylfaen"/>
          <w:b/>
        </w:rPr>
      </w:pPr>
      <w:r>
        <w:rPr>
          <w:rFonts w:ascii="Sylfaen" w:hAnsi="Sylfaen"/>
          <w:b/>
          <w:lang w:val="ka-GE"/>
        </w:rPr>
        <w:t xml:space="preserve">კონკრეტული დავალებები </w:t>
      </w:r>
    </w:p>
    <w:p w14:paraId="40D646D4" w14:textId="77777777" w:rsidR="00B25DF8" w:rsidRDefault="00B25DF8" w:rsidP="000E3182">
      <w:pPr>
        <w:ind w:left="467"/>
        <w:rPr>
          <w:rFonts w:ascii="Sylfaen" w:hAnsi="Sylfaen"/>
          <w:bCs/>
          <w:sz w:val="24"/>
          <w:szCs w:val="24"/>
        </w:rPr>
      </w:pPr>
    </w:p>
    <w:p w14:paraId="1CB725C6" w14:textId="207B9A2C" w:rsidR="00B25DF8" w:rsidRPr="004071FE" w:rsidRDefault="00B25DF8" w:rsidP="000E3182">
      <w:pPr>
        <w:ind w:left="467"/>
        <w:rPr>
          <w:rFonts w:ascii="Sylfaen" w:hAnsi="Sylfaen"/>
          <w:bCs/>
          <w:sz w:val="24"/>
          <w:szCs w:val="24"/>
        </w:rPr>
      </w:pPr>
      <w:r w:rsidRPr="00B25DF8">
        <w:rPr>
          <w:rFonts w:ascii="Sylfaen" w:hAnsi="Sylfaen"/>
          <w:bCs/>
          <w:sz w:val="24"/>
          <w:szCs w:val="24"/>
        </w:rPr>
        <w:t>შესყიდვების კონსულტანტი პასუხისმგებელია:</w:t>
      </w:r>
    </w:p>
    <w:p w14:paraId="6261E491" w14:textId="77777777" w:rsidR="000E3182" w:rsidRPr="004071FE" w:rsidRDefault="000E3182" w:rsidP="000E3182">
      <w:pPr>
        <w:rPr>
          <w:rFonts w:ascii="Sylfaen" w:hAnsi="Sylfaen"/>
          <w:b/>
          <w:bCs/>
          <w:sz w:val="24"/>
          <w:szCs w:val="24"/>
        </w:rPr>
      </w:pPr>
    </w:p>
    <w:p w14:paraId="608A8510" w14:textId="106F5B7A" w:rsidR="000E3182" w:rsidRPr="00DB2D9A" w:rsidRDefault="00E73638" w:rsidP="00DB2D9A">
      <w:pPr>
        <w:tabs>
          <w:tab w:val="left" w:pos="468"/>
        </w:tabs>
        <w:spacing w:line="252" w:lineRule="auto"/>
        <w:ind w:right="107"/>
        <w:jc w:val="both"/>
        <w:rPr>
          <w:rFonts w:ascii="Sylfaen" w:hAnsi="Sylfaen"/>
          <w:sz w:val="24"/>
          <w:szCs w:val="24"/>
        </w:rPr>
      </w:pPr>
      <w:r w:rsidRPr="00DB2D9A">
        <w:rPr>
          <w:rFonts w:ascii="Sylfaen" w:hAnsi="Sylfaen"/>
          <w:w w:val="105"/>
          <w:sz w:val="24"/>
          <w:szCs w:val="24"/>
        </w:rPr>
        <w:t xml:space="preserve"> </w:t>
      </w:r>
    </w:p>
    <w:p w14:paraId="681BFE75" w14:textId="03E3B2B7" w:rsidR="00DB2D9A" w:rsidRPr="00DB2D9A" w:rsidRDefault="00E73638" w:rsidP="00DB2D9A">
      <w:pPr>
        <w:pStyle w:val="ListParagraph"/>
        <w:numPr>
          <w:ilvl w:val="0"/>
          <w:numId w:val="1"/>
        </w:numPr>
        <w:tabs>
          <w:tab w:val="left" w:pos="468"/>
        </w:tabs>
        <w:spacing w:line="252" w:lineRule="auto"/>
        <w:ind w:right="107"/>
        <w:jc w:val="both"/>
        <w:rPr>
          <w:rFonts w:ascii="Sylfaen" w:hAnsi="Sylfaen" w:cs="Times New Roman"/>
          <w:sz w:val="24"/>
          <w:szCs w:val="24"/>
        </w:rPr>
      </w:pPr>
      <w:r w:rsidRPr="00E73638">
        <w:rPr>
          <w:rFonts w:ascii="Sylfaen" w:hAnsi="Sylfaen" w:cs="Times New Roman"/>
          <w:sz w:val="24"/>
          <w:szCs w:val="24"/>
        </w:rPr>
        <w:t xml:space="preserve">პროექტის შესყიდვების გეგმისა და განვითარების სტრატეგიის შემუშავების </w:t>
      </w:r>
      <w:r>
        <w:rPr>
          <w:rFonts w:ascii="Sylfaen" w:hAnsi="Sylfaen" w:cs="Times New Roman"/>
          <w:sz w:val="24"/>
          <w:szCs w:val="24"/>
        </w:rPr>
        <w:t>პროცეს</w:t>
      </w:r>
      <w:r>
        <w:rPr>
          <w:rFonts w:ascii="Sylfaen" w:hAnsi="Sylfaen" w:cs="Times New Roman"/>
          <w:sz w:val="24"/>
          <w:szCs w:val="24"/>
          <w:lang w:val="ka-GE"/>
        </w:rPr>
        <w:t>ის ხელმძღვანელობა,</w:t>
      </w:r>
      <w:r>
        <w:rPr>
          <w:rFonts w:ascii="Sylfaen" w:hAnsi="Sylfaen" w:cs="Times New Roman"/>
          <w:sz w:val="24"/>
          <w:szCs w:val="24"/>
        </w:rPr>
        <w:t xml:space="preserve"> </w:t>
      </w:r>
      <w:r>
        <w:rPr>
          <w:rFonts w:ascii="Sylfaen" w:hAnsi="Sylfaen" w:cs="Times New Roman"/>
          <w:sz w:val="24"/>
          <w:szCs w:val="24"/>
          <w:lang w:val="ka-GE"/>
        </w:rPr>
        <w:t xml:space="preserve">მისი </w:t>
      </w:r>
      <w:r>
        <w:rPr>
          <w:rFonts w:ascii="Sylfaen" w:hAnsi="Sylfaen" w:cs="Times New Roman"/>
          <w:sz w:val="24"/>
          <w:szCs w:val="24"/>
        </w:rPr>
        <w:t>რეგულარული განახლება</w:t>
      </w:r>
      <w:r>
        <w:rPr>
          <w:rFonts w:ascii="Sylfaen" w:hAnsi="Sylfaen" w:cs="Times New Roman"/>
          <w:sz w:val="24"/>
          <w:szCs w:val="24"/>
          <w:lang w:val="ka-GE"/>
        </w:rPr>
        <w:t xml:space="preserve"> </w:t>
      </w:r>
      <w:r w:rsidRPr="00E73638">
        <w:rPr>
          <w:rFonts w:ascii="Sylfaen" w:hAnsi="Sylfaen" w:cs="Times New Roman"/>
          <w:sz w:val="24"/>
          <w:szCs w:val="24"/>
        </w:rPr>
        <w:t>მსოფლიო ბანკის წესების და რეგულაციების შესაბამისად</w:t>
      </w:r>
      <w:r w:rsidR="00C35FA8">
        <w:rPr>
          <w:rFonts w:ascii="Sylfaen" w:hAnsi="Sylfaen" w:cs="Times New Roman"/>
          <w:sz w:val="24"/>
          <w:szCs w:val="24"/>
        </w:rPr>
        <w:t xml:space="preserve">, </w:t>
      </w:r>
      <w:r w:rsidRPr="00E73638">
        <w:rPr>
          <w:rFonts w:ascii="Sylfaen" w:hAnsi="Sylfaen" w:cs="Times New Roman"/>
          <w:sz w:val="24"/>
          <w:szCs w:val="24"/>
        </w:rPr>
        <w:t>პროექტის მენეჯერთან და PIU ჯგუფის წევრებთან მჭიდრო პარტნიორობით</w:t>
      </w:r>
      <w:r w:rsidR="00C35FA8">
        <w:rPr>
          <w:rFonts w:ascii="Sylfaen" w:hAnsi="Sylfaen" w:cs="Times New Roman"/>
          <w:sz w:val="24"/>
          <w:szCs w:val="24"/>
        </w:rPr>
        <w:t>;</w:t>
      </w:r>
    </w:p>
    <w:p w14:paraId="26ADBCD9" w14:textId="26D137E5" w:rsidR="00641C2D" w:rsidRPr="004071FE" w:rsidRDefault="00641C2D" w:rsidP="00641C2D">
      <w:pPr>
        <w:pStyle w:val="ListParagraph"/>
        <w:numPr>
          <w:ilvl w:val="0"/>
          <w:numId w:val="1"/>
        </w:numPr>
        <w:tabs>
          <w:tab w:val="left" w:pos="468"/>
        </w:tabs>
        <w:spacing w:line="252" w:lineRule="auto"/>
        <w:ind w:right="106"/>
        <w:jc w:val="both"/>
        <w:rPr>
          <w:rFonts w:ascii="Sylfaen" w:hAnsi="Sylfaen" w:cs="Times New Roman"/>
          <w:sz w:val="24"/>
          <w:szCs w:val="24"/>
        </w:rPr>
      </w:pPr>
      <w:r w:rsidRPr="00641C2D">
        <w:rPr>
          <w:rFonts w:ascii="Sylfaen" w:hAnsi="Sylfaen" w:cs="Times New Roman"/>
          <w:sz w:val="24"/>
          <w:szCs w:val="24"/>
        </w:rPr>
        <w:t xml:space="preserve">პროექტის ფარგლებში მომზადებული საქონლისა და სამუშაოების </w:t>
      </w:r>
      <w:r>
        <w:rPr>
          <w:rFonts w:ascii="Sylfaen" w:hAnsi="Sylfaen" w:cs="Times New Roman"/>
          <w:sz w:val="24"/>
          <w:szCs w:val="24"/>
        </w:rPr>
        <w:t>შესასრულების ხელმძღვანელობა,</w:t>
      </w:r>
      <w:r w:rsidRPr="00641C2D">
        <w:rPr>
          <w:rFonts w:ascii="Sylfaen" w:hAnsi="Sylfaen" w:cs="Times New Roman"/>
          <w:sz w:val="24"/>
          <w:szCs w:val="24"/>
        </w:rPr>
        <w:t xml:space="preserve"> აგრეთვე კონსულტანტების შერჩევისთვის საჭირო ყველა დოკუმენტის მომზადება. მათი </w:t>
      </w:r>
      <w:r>
        <w:rPr>
          <w:rFonts w:ascii="Sylfaen" w:hAnsi="Sylfaen" w:cs="Times New Roman"/>
          <w:sz w:val="24"/>
          <w:szCs w:val="24"/>
        </w:rPr>
        <w:t>შესაბამისობის უზრუნველყოფა</w:t>
      </w:r>
      <w:r w:rsidRPr="00641C2D">
        <w:rPr>
          <w:rFonts w:ascii="Sylfaen" w:hAnsi="Sylfaen" w:cs="Times New Roman"/>
          <w:sz w:val="24"/>
          <w:szCs w:val="24"/>
        </w:rPr>
        <w:t xml:space="preserve"> საინვესტიციო პროექტების დაფინანსების (IPF) მსესხებლების შესახებ შესყიდვების წესებთან;</w:t>
      </w:r>
    </w:p>
    <w:p w14:paraId="634ECC7F" w14:textId="3BC724DB" w:rsidR="00641C2D" w:rsidRPr="004071FE" w:rsidRDefault="00641C2D" w:rsidP="00DB2D9A">
      <w:pPr>
        <w:pStyle w:val="ListParagraph"/>
        <w:numPr>
          <w:ilvl w:val="0"/>
          <w:numId w:val="1"/>
        </w:numPr>
        <w:tabs>
          <w:tab w:val="left" w:pos="468"/>
        </w:tabs>
        <w:spacing w:line="252" w:lineRule="auto"/>
        <w:ind w:right="105"/>
        <w:jc w:val="both"/>
        <w:rPr>
          <w:rFonts w:ascii="Sylfaen" w:hAnsi="Sylfaen" w:cs="Times New Roman"/>
          <w:sz w:val="24"/>
          <w:szCs w:val="24"/>
        </w:rPr>
      </w:pPr>
      <w:r w:rsidRPr="00641C2D">
        <w:rPr>
          <w:rFonts w:ascii="Sylfaen" w:hAnsi="Sylfaen" w:cs="Times New Roman"/>
          <w:sz w:val="24"/>
          <w:szCs w:val="24"/>
        </w:rPr>
        <w:t xml:space="preserve">საქონლისა და სამუშაოების შესყიდვის მთელი პროცესების ადმინისტრირება, რომელიც </w:t>
      </w:r>
      <w:r w:rsidR="00DB2D9A">
        <w:rPr>
          <w:rFonts w:ascii="Sylfaen" w:hAnsi="Sylfaen" w:cs="Times New Roman"/>
          <w:sz w:val="24"/>
          <w:szCs w:val="24"/>
          <w:lang w:val="ka-GE"/>
        </w:rPr>
        <w:t xml:space="preserve">შეესაბამება </w:t>
      </w:r>
      <w:r w:rsidRPr="00641C2D">
        <w:rPr>
          <w:rFonts w:ascii="Sylfaen" w:hAnsi="Sylfaen" w:cs="Times New Roman"/>
          <w:sz w:val="24"/>
          <w:szCs w:val="24"/>
        </w:rPr>
        <w:t xml:space="preserve">მსოფლიო ბანკის პოლიტიკასა და </w:t>
      </w:r>
      <w:r w:rsidR="00DB2D9A">
        <w:rPr>
          <w:rFonts w:ascii="Sylfaen" w:hAnsi="Sylfaen" w:cs="Times New Roman"/>
          <w:sz w:val="24"/>
          <w:szCs w:val="24"/>
        </w:rPr>
        <w:t xml:space="preserve">რეგულაციებს: </w:t>
      </w:r>
      <w:r w:rsidR="00DB2D9A" w:rsidRPr="00DB2D9A">
        <w:rPr>
          <w:rFonts w:ascii="Sylfaen" w:hAnsi="Sylfaen" w:cs="Times New Roman"/>
          <w:sz w:val="24"/>
          <w:szCs w:val="24"/>
        </w:rPr>
        <w:t xml:space="preserve">(i) შესაბამისი შესყიდვის მეთოდის შერჩევა; (ii) სტანდარტული სატენდერო დოკუმენტაციის მომზადება ან / და განხილვა; (iii) ტენდერის გამოცხადება, ტენდერის გახსნა და შეფასება, </w:t>
      </w:r>
      <w:r w:rsidR="00DB2D9A">
        <w:rPr>
          <w:rFonts w:ascii="Sylfaen" w:hAnsi="Sylfaen" w:cs="Times New Roman"/>
          <w:sz w:val="24"/>
          <w:szCs w:val="24"/>
        </w:rPr>
        <w:t>დამტკიცებ</w:t>
      </w:r>
      <w:r w:rsidR="00DB2D9A">
        <w:rPr>
          <w:rFonts w:ascii="Sylfaen" w:hAnsi="Sylfaen" w:cs="Times New Roman"/>
          <w:sz w:val="24"/>
          <w:szCs w:val="24"/>
          <w:lang w:val="ka-GE"/>
        </w:rPr>
        <w:t>ა</w:t>
      </w:r>
      <w:r w:rsidR="00DB2D9A" w:rsidRPr="00DB2D9A">
        <w:rPr>
          <w:rFonts w:ascii="Sylfaen" w:hAnsi="Sylfaen" w:cs="Times New Roman"/>
          <w:sz w:val="24"/>
          <w:szCs w:val="24"/>
        </w:rPr>
        <w:t>; და (iv) კონტრაქტის ჯილდოები</w:t>
      </w:r>
      <w:r w:rsidR="00DB2D9A">
        <w:rPr>
          <w:rFonts w:ascii="Sylfaen" w:hAnsi="Sylfaen" w:cs="Times New Roman"/>
          <w:sz w:val="24"/>
          <w:szCs w:val="24"/>
        </w:rPr>
        <w:t xml:space="preserve">, </w:t>
      </w:r>
      <w:r w:rsidR="00DB2D9A" w:rsidRPr="00DB2D9A">
        <w:rPr>
          <w:rFonts w:ascii="Sylfaen" w:hAnsi="Sylfaen" w:cs="Times New Roman"/>
          <w:sz w:val="24"/>
          <w:szCs w:val="24"/>
        </w:rPr>
        <w:t>მათი შესრულება და დამატებები;</w:t>
      </w:r>
      <w:r w:rsidR="00DB2D9A">
        <w:rPr>
          <w:rFonts w:ascii="Sylfaen" w:hAnsi="Sylfaen" w:cs="Times New Roman"/>
          <w:sz w:val="24"/>
          <w:szCs w:val="24"/>
          <w:lang w:val="ka-GE"/>
        </w:rPr>
        <w:t xml:space="preserve"> </w:t>
      </w:r>
    </w:p>
    <w:p w14:paraId="186598A4" w14:textId="24647048" w:rsidR="00C15D06" w:rsidRPr="004071FE" w:rsidRDefault="00C15D06" w:rsidP="00C15D06">
      <w:pPr>
        <w:pStyle w:val="ListParagraph"/>
        <w:numPr>
          <w:ilvl w:val="0"/>
          <w:numId w:val="1"/>
        </w:numPr>
        <w:tabs>
          <w:tab w:val="left" w:pos="468"/>
        </w:tabs>
        <w:spacing w:line="252" w:lineRule="auto"/>
        <w:ind w:right="103"/>
        <w:jc w:val="both"/>
        <w:rPr>
          <w:rFonts w:ascii="Sylfaen" w:hAnsi="Sylfaen" w:cs="Times New Roman"/>
          <w:sz w:val="24"/>
          <w:szCs w:val="24"/>
        </w:rPr>
      </w:pPr>
      <w:r w:rsidRPr="00C15D06">
        <w:rPr>
          <w:rFonts w:ascii="Sylfaen" w:hAnsi="Sylfaen" w:cs="Times New Roman"/>
          <w:sz w:val="24"/>
          <w:szCs w:val="24"/>
        </w:rPr>
        <w:t>საკონსულტაციო მომსახურებების (CS) შერჩევის მთლიანი პროცესის ადმინისტრირება, რომელიც უზრუნველყოფს მსოფლიო ბანკის პოლიტიკასა და კონსულტანტთა შერჩევისა და დასაქმების დებულებას</w:t>
      </w:r>
      <w:r>
        <w:rPr>
          <w:rFonts w:ascii="Sylfaen" w:hAnsi="Sylfaen" w:cs="Times New Roman"/>
          <w:sz w:val="24"/>
          <w:szCs w:val="24"/>
        </w:rPr>
        <w:t xml:space="preserve">: </w:t>
      </w:r>
      <w:r w:rsidRPr="00C15D06">
        <w:rPr>
          <w:rFonts w:ascii="Sylfaen" w:hAnsi="Sylfaen" w:cs="Times New Roman"/>
          <w:sz w:val="24"/>
          <w:szCs w:val="24"/>
        </w:rPr>
        <w:t>(i) შერჩევის შესაბამისი მეთოდის არჩევა;</w:t>
      </w:r>
      <w:r>
        <w:rPr>
          <w:rFonts w:ascii="Sylfaen" w:hAnsi="Sylfaen" w:cs="Times New Roman"/>
          <w:sz w:val="24"/>
          <w:szCs w:val="24"/>
          <w:lang w:val="ka-GE"/>
        </w:rPr>
        <w:t xml:space="preserve"> </w:t>
      </w:r>
      <w:r w:rsidRPr="00C15D06">
        <w:rPr>
          <w:rFonts w:ascii="Sylfaen" w:hAnsi="Sylfaen" w:cs="Times New Roman"/>
          <w:sz w:val="24"/>
          <w:szCs w:val="24"/>
          <w:lang w:val="ka-GE"/>
        </w:rPr>
        <w:t>(ii) TOR- ებისა და სტანდარტული სატენდერო დოკუმენტების მომზადება ან / და მიმოხილვა;</w:t>
      </w:r>
      <w:r>
        <w:rPr>
          <w:rFonts w:ascii="Sylfaen" w:hAnsi="Sylfaen" w:cs="Times New Roman"/>
          <w:sz w:val="24"/>
          <w:szCs w:val="24"/>
          <w:lang w:val="ka-GE"/>
        </w:rPr>
        <w:t xml:space="preserve"> </w:t>
      </w:r>
      <w:r w:rsidRPr="00C15D06">
        <w:rPr>
          <w:rFonts w:ascii="Sylfaen" w:hAnsi="Sylfaen" w:cs="Times New Roman"/>
          <w:sz w:val="24"/>
          <w:szCs w:val="24"/>
          <w:lang w:val="ka-GE"/>
        </w:rPr>
        <w:t xml:space="preserve">(iii) წინადადებების მიღება და შეფასება; (iv) ნებართვების მიღება; მოლაპარაკება, ხელშეკრულების </w:t>
      </w:r>
      <w:r>
        <w:rPr>
          <w:rFonts w:ascii="Sylfaen" w:hAnsi="Sylfaen" w:cs="Times New Roman"/>
          <w:sz w:val="24"/>
          <w:szCs w:val="24"/>
          <w:lang w:val="ka-GE"/>
        </w:rPr>
        <w:t>დადება</w:t>
      </w:r>
      <w:r w:rsidRPr="00C15D06">
        <w:rPr>
          <w:rFonts w:ascii="Sylfaen" w:hAnsi="Sylfaen" w:cs="Times New Roman"/>
          <w:sz w:val="24"/>
          <w:szCs w:val="24"/>
          <w:lang w:val="ka-GE"/>
        </w:rPr>
        <w:t xml:space="preserve"> და შესრულება;</w:t>
      </w:r>
    </w:p>
    <w:p w14:paraId="0D3DD6E1" w14:textId="77777777" w:rsidR="00C15D06" w:rsidRDefault="00C15D06" w:rsidP="00C15D06">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C15D06">
        <w:rPr>
          <w:rFonts w:ascii="Sylfaen" w:hAnsi="Sylfaen" w:cs="Times New Roman"/>
          <w:w w:val="105"/>
          <w:sz w:val="24"/>
          <w:szCs w:val="24"/>
        </w:rPr>
        <w:t>განახორციელოს შესყიდვების საქმიანობასთან დაკავშირებული ყველა პოლიტიკა და პროცედურა;</w:t>
      </w:r>
    </w:p>
    <w:p w14:paraId="1D38C322" w14:textId="77777777" w:rsidR="00C15D06" w:rsidRDefault="00C15D06" w:rsidP="00C15D06">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C15D06">
        <w:rPr>
          <w:rFonts w:ascii="Sylfaen" w:hAnsi="Sylfaen" w:cs="Times New Roman"/>
          <w:w w:val="105"/>
          <w:sz w:val="24"/>
          <w:szCs w:val="24"/>
        </w:rPr>
        <w:t>უზრუნველყოს შესყიდვების შეტყობინებებისა და რეკლამირების დროული გამოქვეყნება;</w:t>
      </w:r>
    </w:p>
    <w:p w14:paraId="75C2DA60" w14:textId="76B3BF51" w:rsidR="00C15D06" w:rsidRDefault="00C15D06" w:rsidP="00C15D06">
      <w:pPr>
        <w:pStyle w:val="ListParagraph"/>
        <w:numPr>
          <w:ilvl w:val="0"/>
          <w:numId w:val="1"/>
        </w:numPr>
        <w:tabs>
          <w:tab w:val="left" w:pos="468"/>
        </w:tabs>
        <w:spacing w:line="252" w:lineRule="auto"/>
        <w:ind w:right="103"/>
        <w:jc w:val="both"/>
        <w:rPr>
          <w:rFonts w:ascii="Sylfaen" w:hAnsi="Sylfaen" w:cs="Times New Roman"/>
          <w:w w:val="105"/>
          <w:sz w:val="24"/>
          <w:szCs w:val="24"/>
        </w:rPr>
      </w:pPr>
      <w:r>
        <w:rPr>
          <w:rFonts w:ascii="Sylfaen" w:hAnsi="Sylfaen" w:cs="Times New Roman"/>
          <w:w w:val="105"/>
          <w:sz w:val="24"/>
          <w:szCs w:val="24"/>
          <w:lang w:val="ka-GE"/>
        </w:rPr>
        <w:t xml:space="preserve">მსოფლიო ბანკის </w:t>
      </w:r>
      <w:r w:rsidR="00067B2B">
        <w:rPr>
          <w:rFonts w:ascii="Sylfaen" w:hAnsi="Sylfaen" w:cs="Times New Roman"/>
          <w:w w:val="105"/>
          <w:sz w:val="24"/>
          <w:szCs w:val="24"/>
        </w:rPr>
        <w:t>შესყიდვების შესაბამის</w:t>
      </w:r>
      <w:r w:rsidRPr="00C15D06">
        <w:rPr>
          <w:rFonts w:ascii="Sylfaen" w:hAnsi="Sylfaen" w:cs="Times New Roman"/>
          <w:w w:val="105"/>
          <w:sz w:val="24"/>
          <w:szCs w:val="24"/>
        </w:rPr>
        <w:t xml:space="preserve"> პერსონალთან</w:t>
      </w:r>
      <w:r>
        <w:rPr>
          <w:rFonts w:ascii="Sylfaen" w:hAnsi="Sylfaen" w:cs="Times New Roman"/>
          <w:w w:val="105"/>
          <w:sz w:val="24"/>
          <w:szCs w:val="24"/>
          <w:lang w:val="ka-GE"/>
        </w:rPr>
        <w:t xml:space="preserve"> კომუნიკაცია</w:t>
      </w:r>
    </w:p>
    <w:p w14:paraId="7C08B56E" w14:textId="31887BEB" w:rsidR="00067B2B" w:rsidRDefault="00067B2B" w:rsidP="00067B2B">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067B2B">
        <w:rPr>
          <w:rFonts w:ascii="Sylfaen" w:hAnsi="Sylfaen" w:cs="Times New Roman"/>
          <w:w w:val="105"/>
          <w:sz w:val="24"/>
          <w:szCs w:val="24"/>
        </w:rPr>
        <w:t xml:space="preserve">მონაწილეობა </w:t>
      </w:r>
      <w:r>
        <w:rPr>
          <w:rFonts w:ascii="Sylfaen" w:hAnsi="Sylfaen" w:cs="Times New Roman"/>
          <w:w w:val="105"/>
          <w:sz w:val="24"/>
          <w:szCs w:val="24"/>
        </w:rPr>
        <w:t>მიიღოს</w:t>
      </w:r>
      <w:r>
        <w:rPr>
          <w:rFonts w:ascii="Sylfaen" w:hAnsi="Sylfaen" w:cs="Times New Roman"/>
          <w:w w:val="105"/>
          <w:sz w:val="24"/>
          <w:szCs w:val="24"/>
          <w:lang w:val="ka-GE"/>
        </w:rPr>
        <w:t xml:space="preserve"> (დისკუსიებში)</w:t>
      </w:r>
      <w:r>
        <w:rPr>
          <w:rFonts w:ascii="Sylfaen" w:hAnsi="Sylfaen" w:cs="Times New Roman"/>
          <w:w w:val="105"/>
          <w:sz w:val="24"/>
          <w:szCs w:val="24"/>
        </w:rPr>
        <w:t xml:space="preserve"> PIU-</w:t>
      </w:r>
      <w:r w:rsidRPr="00067B2B">
        <w:rPr>
          <w:rFonts w:ascii="Sylfaen" w:hAnsi="Sylfaen" w:cs="Times New Roman"/>
          <w:w w:val="105"/>
          <w:sz w:val="24"/>
          <w:szCs w:val="24"/>
        </w:rPr>
        <w:t>სა და მსოფლიო ბანკის გუნდში</w:t>
      </w:r>
      <w:r>
        <w:rPr>
          <w:rFonts w:ascii="Sylfaen" w:hAnsi="Sylfaen" w:cs="Times New Roman"/>
          <w:w w:val="105"/>
          <w:sz w:val="24"/>
          <w:szCs w:val="24"/>
        </w:rPr>
        <w:t xml:space="preserve"> </w:t>
      </w:r>
      <w:r w:rsidRPr="00067B2B">
        <w:rPr>
          <w:rFonts w:ascii="Sylfaen" w:hAnsi="Sylfaen" w:cs="Times New Roman"/>
          <w:w w:val="105"/>
          <w:sz w:val="24"/>
          <w:szCs w:val="24"/>
        </w:rPr>
        <w:t>შესყიდვების დაგეგმვისა და შერჩევის პროცესების შესახებ;</w:t>
      </w:r>
    </w:p>
    <w:p w14:paraId="6C53C7AB" w14:textId="16F25E59" w:rsidR="00067B2B" w:rsidRDefault="00067B2B" w:rsidP="00067B2B">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067B2B">
        <w:rPr>
          <w:rFonts w:ascii="Sylfaen" w:hAnsi="Sylfaen" w:cs="Times New Roman"/>
          <w:w w:val="105"/>
          <w:sz w:val="24"/>
          <w:szCs w:val="24"/>
        </w:rPr>
        <w:t xml:space="preserve">ყველა შესაბამისი შესყიდვის დოკუმენტაცია რეგულარულად </w:t>
      </w:r>
      <w:r>
        <w:rPr>
          <w:rFonts w:ascii="Sylfaen" w:hAnsi="Sylfaen" w:cs="Times New Roman"/>
          <w:w w:val="105"/>
          <w:sz w:val="24"/>
          <w:szCs w:val="24"/>
        </w:rPr>
        <w:t>შეინახოს ფაილში</w:t>
      </w:r>
      <w:r w:rsidRPr="00067B2B">
        <w:rPr>
          <w:rFonts w:ascii="Sylfaen" w:hAnsi="Sylfaen" w:cs="Times New Roman"/>
          <w:w w:val="105"/>
          <w:sz w:val="24"/>
          <w:szCs w:val="24"/>
        </w:rPr>
        <w:t xml:space="preserve"> და მისი მოთხოვნის შესაბამისად</w:t>
      </w:r>
      <w:r>
        <w:rPr>
          <w:rFonts w:ascii="Sylfaen" w:hAnsi="Sylfaen" w:cs="Times New Roman"/>
          <w:w w:val="105"/>
          <w:sz w:val="24"/>
          <w:szCs w:val="24"/>
        </w:rPr>
        <w:t xml:space="preserve">, </w:t>
      </w:r>
      <w:r w:rsidR="00787A34">
        <w:rPr>
          <w:rFonts w:ascii="Sylfaen" w:hAnsi="Sylfaen" w:cs="Times New Roman"/>
          <w:w w:val="105"/>
          <w:sz w:val="24"/>
          <w:szCs w:val="24"/>
        </w:rPr>
        <w:t xml:space="preserve">ხელმისაწვდომი გახადოს </w:t>
      </w:r>
      <w:r w:rsidRPr="00067B2B">
        <w:rPr>
          <w:rFonts w:ascii="Sylfaen" w:hAnsi="Sylfaen" w:cs="Times New Roman"/>
          <w:w w:val="105"/>
          <w:sz w:val="24"/>
          <w:szCs w:val="24"/>
        </w:rPr>
        <w:t xml:space="preserve">ეროვნული ინსპექციის </w:t>
      </w:r>
      <w:r>
        <w:rPr>
          <w:rFonts w:ascii="Sylfaen" w:hAnsi="Sylfaen" w:cs="Times New Roman"/>
          <w:w w:val="105"/>
          <w:sz w:val="24"/>
          <w:szCs w:val="24"/>
          <w:lang w:val="ka-GE"/>
        </w:rPr>
        <w:t>უფლებამოსილ</w:t>
      </w:r>
      <w:r w:rsidR="00787A34">
        <w:rPr>
          <w:rFonts w:ascii="Sylfaen" w:hAnsi="Sylfaen" w:cs="Times New Roman"/>
          <w:w w:val="105"/>
          <w:sz w:val="24"/>
          <w:szCs w:val="24"/>
          <w:lang w:val="ka-GE"/>
        </w:rPr>
        <w:t>ი</w:t>
      </w:r>
      <w:r>
        <w:rPr>
          <w:rFonts w:ascii="Sylfaen" w:hAnsi="Sylfaen" w:cs="Times New Roman"/>
          <w:w w:val="105"/>
          <w:sz w:val="24"/>
          <w:szCs w:val="24"/>
          <w:lang w:val="ka-GE"/>
        </w:rPr>
        <w:t xml:space="preserve"> </w:t>
      </w:r>
      <w:r>
        <w:rPr>
          <w:rFonts w:ascii="Sylfaen" w:hAnsi="Sylfaen" w:cs="Times New Roman"/>
          <w:w w:val="105"/>
          <w:sz w:val="24"/>
          <w:szCs w:val="24"/>
        </w:rPr>
        <w:t>სააგენტოებ</w:t>
      </w:r>
      <w:r w:rsidR="00787A34">
        <w:rPr>
          <w:rFonts w:ascii="Sylfaen" w:hAnsi="Sylfaen" w:cs="Times New Roman"/>
          <w:w w:val="105"/>
          <w:sz w:val="24"/>
          <w:szCs w:val="24"/>
          <w:lang w:val="ka-GE"/>
        </w:rPr>
        <w:t>ითვის</w:t>
      </w:r>
      <w:r w:rsidRPr="00067B2B">
        <w:rPr>
          <w:rFonts w:ascii="Sylfaen" w:hAnsi="Sylfaen" w:cs="Times New Roman"/>
          <w:w w:val="105"/>
          <w:sz w:val="24"/>
          <w:szCs w:val="24"/>
        </w:rPr>
        <w:t>, აუდიტორებისა და მსოფლიო ბანკისთვის;</w:t>
      </w:r>
    </w:p>
    <w:p w14:paraId="5875C221" w14:textId="77777777" w:rsidR="00787A34" w:rsidRDefault="00787A34" w:rsidP="00787A34">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787A34">
        <w:rPr>
          <w:rFonts w:ascii="Sylfaen" w:hAnsi="Sylfaen" w:cs="Times New Roman"/>
          <w:w w:val="105"/>
          <w:sz w:val="24"/>
          <w:szCs w:val="24"/>
        </w:rPr>
        <w:lastRenderedPageBreak/>
        <w:t>შესყიდვების კვარტალური და წლიური ანგარიშების მომზადება, ხელშეკრულებების მონიტორინგისა და მენეჯმენტის ჩათვლით;</w:t>
      </w:r>
    </w:p>
    <w:p w14:paraId="574E6D4E" w14:textId="38A560BA" w:rsidR="000E3182" w:rsidRPr="00787A34" w:rsidRDefault="000E3182" w:rsidP="00787A34">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787A34">
        <w:rPr>
          <w:rFonts w:ascii="Sylfaen" w:hAnsi="Sylfaen" w:cs="Times New Roman"/>
          <w:color w:val="FF0000"/>
          <w:w w:val="105"/>
          <w:sz w:val="24"/>
          <w:szCs w:val="24"/>
        </w:rPr>
        <w:t>Enter all up to date procurement data both post and prior review in STEP. Quarterly report will ensure that all procurement data are duly incorporated</w:t>
      </w:r>
      <w:r w:rsidR="00AB1A41" w:rsidRPr="00787A34">
        <w:rPr>
          <w:rFonts w:ascii="Sylfaen" w:hAnsi="Sylfaen" w:cs="Times New Roman"/>
          <w:color w:val="FF0000"/>
          <w:w w:val="105"/>
          <w:sz w:val="24"/>
          <w:szCs w:val="24"/>
        </w:rPr>
        <w:t xml:space="preserve"> with no error;</w:t>
      </w:r>
      <w:r w:rsidRPr="00787A34">
        <w:rPr>
          <w:rFonts w:ascii="Sylfaen" w:hAnsi="Sylfaen" w:cs="Times New Roman"/>
          <w:color w:val="FF0000"/>
          <w:w w:val="105"/>
          <w:sz w:val="24"/>
          <w:szCs w:val="24"/>
        </w:rPr>
        <w:t xml:space="preserve"> </w:t>
      </w:r>
    </w:p>
    <w:p w14:paraId="12E96FA2" w14:textId="286EBC37" w:rsidR="00E94545" w:rsidRPr="00E94545" w:rsidRDefault="00787A34" w:rsidP="00E94545">
      <w:pPr>
        <w:pStyle w:val="ListParagraph"/>
        <w:tabs>
          <w:tab w:val="left" w:pos="468"/>
        </w:tabs>
        <w:spacing w:line="252" w:lineRule="auto"/>
        <w:ind w:left="827" w:right="103" w:firstLine="0"/>
        <w:jc w:val="both"/>
        <w:rPr>
          <w:rFonts w:ascii="Sylfaen" w:hAnsi="Sylfaen" w:cs="Times New Roman"/>
          <w:color w:val="FF0000"/>
          <w:w w:val="105"/>
          <w:sz w:val="24"/>
          <w:szCs w:val="24"/>
          <w:lang w:val="ka-GE"/>
        </w:rPr>
      </w:pPr>
      <w:r w:rsidRPr="00E94545">
        <w:rPr>
          <w:rFonts w:ascii="Sylfaen" w:hAnsi="Sylfaen" w:cs="Times New Roman"/>
          <w:color w:val="FF0000"/>
          <w:w w:val="105"/>
          <w:sz w:val="24"/>
          <w:szCs w:val="24"/>
        </w:rPr>
        <w:t>შეიყვან</w:t>
      </w:r>
      <w:r w:rsidRPr="00E94545">
        <w:rPr>
          <w:rFonts w:ascii="Sylfaen" w:hAnsi="Sylfaen" w:cs="Times New Roman"/>
          <w:color w:val="FF0000"/>
          <w:w w:val="105"/>
          <w:sz w:val="24"/>
          <w:szCs w:val="24"/>
          <w:lang w:val="ka-GE"/>
        </w:rPr>
        <w:t>ოს</w:t>
      </w:r>
      <w:r w:rsidRPr="00E94545">
        <w:rPr>
          <w:rFonts w:ascii="Sylfaen" w:hAnsi="Sylfaen" w:cs="Times New Roman"/>
          <w:color w:val="FF0000"/>
          <w:w w:val="105"/>
          <w:sz w:val="24"/>
          <w:szCs w:val="24"/>
        </w:rPr>
        <w:t xml:space="preserve"> შესყიდვების შესახებ არსებული მონაცემები როგორც პოსტი, ისე წინასწარი განხილვა STEP- ში. </w:t>
      </w:r>
      <w:r w:rsidR="00E94545" w:rsidRPr="00E94545">
        <w:rPr>
          <w:rFonts w:ascii="Sylfaen" w:hAnsi="Sylfaen" w:cs="Times New Roman"/>
          <w:color w:val="FF0000"/>
          <w:w w:val="105"/>
          <w:sz w:val="24"/>
          <w:szCs w:val="24"/>
          <w:lang w:val="ka-GE"/>
        </w:rPr>
        <w:t>კვარტალური ანგარიში ურზუნველყოფს შესყიდვების ყველა მონაცემი სათანადოდ იყოს შესრულებული შეცდომის გარეშე</w:t>
      </w:r>
    </w:p>
    <w:p w14:paraId="76C430E2" w14:textId="3732E6F8" w:rsidR="000E3182" w:rsidRPr="004071FE" w:rsidRDefault="00E94545" w:rsidP="00E94545">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E94545">
        <w:rPr>
          <w:rFonts w:ascii="Sylfaen" w:hAnsi="Sylfaen" w:cs="Times New Roman"/>
          <w:w w:val="105"/>
          <w:sz w:val="24"/>
          <w:szCs w:val="24"/>
        </w:rPr>
        <w:t>პროექტის მენეჯმენტის ანგარიშების რეგულარულად მომზადებისთვის</w:t>
      </w:r>
      <w:r w:rsidR="0017150D">
        <w:rPr>
          <w:rFonts w:ascii="Sylfaen" w:hAnsi="Sylfaen" w:cs="Times New Roman"/>
          <w:w w:val="105"/>
          <w:sz w:val="24"/>
          <w:szCs w:val="24"/>
          <w:lang w:val="ka-GE"/>
        </w:rPr>
        <w:t xml:space="preserve"> </w:t>
      </w:r>
      <w:r w:rsidR="0017150D" w:rsidRPr="00E94545">
        <w:rPr>
          <w:rFonts w:ascii="Sylfaen" w:hAnsi="Sylfaen" w:cs="Times New Roman"/>
          <w:w w:val="105"/>
          <w:sz w:val="24"/>
          <w:szCs w:val="24"/>
        </w:rPr>
        <w:t>ითანამშრომლოს PIU გუნდის სხვა წევრებთან,</w:t>
      </w:r>
      <w:r w:rsidR="0017150D">
        <w:rPr>
          <w:rFonts w:ascii="Sylfaen" w:hAnsi="Sylfaen" w:cs="Times New Roman"/>
          <w:w w:val="105"/>
          <w:sz w:val="24"/>
          <w:szCs w:val="24"/>
        </w:rPr>
        <w:t xml:space="preserve"> </w:t>
      </w:r>
      <w:r w:rsidRPr="00E94545">
        <w:rPr>
          <w:rFonts w:ascii="Sylfaen" w:hAnsi="Sylfaen" w:cs="Times New Roman"/>
          <w:w w:val="105"/>
          <w:sz w:val="24"/>
          <w:szCs w:val="24"/>
        </w:rPr>
        <w:t>როგორც მსოფლიო ბანკის ანგარიშგების მოთხოვნების ნაწილი.</w:t>
      </w:r>
    </w:p>
    <w:p w14:paraId="6940A3B4" w14:textId="77777777" w:rsidR="000E3182" w:rsidRPr="004071FE" w:rsidRDefault="000E3182" w:rsidP="000E3182">
      <w:pPr>
        <w:pStyle w:val="BodyText"/>
        <w:ind w:left="380" w:right="108"/>
        <w:jc w:val="both"/>
        <w:rPr>
          <w:rFonts w:ascii="Sylfaen" w:hAnsi="Sylfaen"/>
          <w:b/>
        </w:rPr>
      </w:pPr>
    </w:p>
    <w:p w14:paraId="2B7E1299" w14:textId="64F494A4" w:rsidR="000E3182" w:rsidRPr="004071FE" w:rsidRDefault="0017150D" w:rsidP="000E3182">
      <w:pPr>
        <w:pStyle w:val="BodyText"/>
        <w:numPr>
          <w:ilvl w:val="0"/>
          <w:numId w:val="10"/>
        </w:numPr>
        <w:ind w:left="380" w:right="108" w:hanging="96"/>
        <w:jc w:val="both"/>
        <w:rPr>
          <w:rFonts w:ascii="Sylfaen" w:hAnsi="Sylfaen"/>
          <w:b/>
        </w:rPr>
      </w:pPr>
      <w:r>
        <w:rPr>
          <w:rFonts w:ascii="Sylfaen" w:hAnsi="Sylfaen"/>
          <w:b/>
          <w:lang w:val="ka-GE"/>
        </w:rPr>
        <w:t>საანგარიშო ვალდებულებები</w:t>
      </w:r>
    </w:p>
    <w:p w14:paraId="3E804C3E" w14:textId="77777777" w:rsidR="000E3182" w:rsidRPr="004071FE" w:rsidRDefault="000E3182" w:rsidP="000E3182">
      <w:pPr>
        <w:pStyle w:val="BodyText"/>
        <w:ind w:left="380" w:right="108"/>
        <w:jc w:val="both"/>
        <w:rPr>
          <w:rFonts w:ascii="Sylfaen" w:hAnsi="Sylfaen"/>
          <w:b/>
        </w:rPr>
      </w:pPr>
    </w:p>
    <w:p w14:paraId="62267BB6" w14:textId="27E0EF3E" w:rsidR="00940472" w:rsidRPr="004071FE" w:rsidRDefault="0017150D" w:rsidP="000E3182">
      <w:pPr>
        <w:autoSpaceDE/>
        <w:autoSpaceDN/>
        <w:spacing w:line="252" w:lineRule="auto"/>
        <w:ind w:left="527" w:right="160"/>
        <w:jc w:val="both"/>
        <w:rPr>
          <w:rFonts w:ascii="Sylfaen" w:hAnsi="Sylfaen"/>
          <w:sz w:val="24"/>
          <w:szCs w:val="24"/>
        </w:rPr>
      </w:pPr>
      <w:r w:rsidRPr="0017150D">
        <w:rPr>
          <w:rFonts w:ascii="Sylfaen" w:hAnsi="Sylfaen"/>
          <w:color w:val="000000" w:themeColor="text1"/>
          <w:sz w:val="24"/>
          <w:szCs w:val="24"/>
          <w:lang w:bidi="ar-SA"/>
        </w:rPr>
        <w:t>შესყიდ</w:t>
      </w:r>
      <w:r>
        <w:rPr>
          <w:rFonts w:ascii="Sylfaen" w:hAnsi="Sylfaen"/>
          <w:color w:val="000000" w:themeColor="text1"/>
          <w:sz w:val="24"/>
          <w:szCs w:val="24"/>
          <w:lang w:bidi="ar-SA"/>
        </w:rPr>
        <w:t>ვების კონსულტანტი ანგარიშს წარუდგენს</w:t>
      </w:r>
      <w:r w:rsidRPr="0017150D">
        <w:rPr>
          <w:rFonts w:ascii="Sylfaen" w:hAnsi="Sylfaen"/>
          <w:color w:val="000000" w:themeColor="text1"/>
          <w:sz w:val="24"/>
          <w:szCs w:val="24"/>
          <w:lang w:bidi="ar-SA"/>
        </w:rPr>
        <w:t xml:space="preserve"> პროექტის </w:t>
      </w:r>
      <w:r>
        <w:rPr>
          <w:rFonts w:ascii="Sylfaen" w:hAnsi="Sylfaen"/>
          <w:color w:val="000000" w:themeColor="text1"/>
          <w:sz w:val="24"/>
          <w:szCs w:val="24"/>
          <w:lang w:bidi="ar-SA"/>
        </w:rPr>
        <w:t>მენეჯერს. მან</w:t>
      </w:r>
      <w:r w:rsidRPr="0017150D">
        <w:rPr>
          <w:rFonts w:ascii="Sylfaen" w:hAnsi="Sylfaen"/>
          <w:color w:val="000000" w:themeColor="text1"/>
          <w:sz w:val="24"/>
          <w:szCs w:val="24"/>
          <w:lang w:bidi="ar-SA"/>
        </w:rPr>
        <w:t xml:space="preserve"> რეგულარულად უნდა აცნობოს პროექტის მენეჯერს ხელშეკრულების ვალდებულებების შესრულები</w:t>
      </w:r>
      <w:r>
        <w:rPr>
          <w:rFonts w:ascii="Sylfaen" w:hAnsi="Sylfaen"/>
          <w:color w:val="000000" w:themeColor="text1"/>
          <w:sz w:val="24"/>
          <w:szCs w:val="24"/>
          <w:lang w:bidi="ar-SA"/>
        </w:rPr>
        <w:t>ს მიმდინარეობის</w:t>
      </w:r>
      <w:r w:rsidR="00366A2B">
        <w:rPr>
          <w:rFonts w:ascii="Sylfaen" w:hAnsi="Sylfaen"/>
          <w:color w:val="000000" w:themeColor="text1"/>
          <w:sz w:val="24"/>
          <w:szCs w:val="24"/>
          <w:lang w:val="ka-GE" w:bidi="ar-SA"/>
        </w:rPr>
        <w:t xml:space="preserve"> და </w:t>
      </w:r>
      <w:r w:rsidRPr="0017150D">
        <w:rPr>
          <w:rFonts w:ascii="Sylfaen" w:hAnsi="Sylfaen"/>
          <w:color w:val="000000" w:themeColor="text1"/>
          <w:sz w:val="24"/>
          <w:szCs w:val="24"/>
          <w:lang w:bidi="ar-SA"/>
        </w:rPr>
        <w:t>შესყიდვებთან დაკავშირებული ყველა საკითხის შესახებ, რომელიც შეიძლება წარმოიშვას პროექტის განხორციელების დროს.</w:t>
      </w:r>
    </w:p>
    <w:p w14:paraId="6F8F456A" w14:textId="77777777" w:rsidR="000E3182" w:rsidRPr="004071FE" w:rsidRDefault="000E3182" w:rsidP="000E3182">
      <w:pPr>
        <w:pStyle w:val="BodyText"/>
        <w:ind w:left="380" w:right="108"/>
        <w:jc w:val="both"/>
        <w:rPr>
          <w:rFonts w:ascii="Sylfaen" w:hAnsi="Sylfaen"/>
          <w:b/>
        </w:rPr>
      </w:pPr>
    </w:p>
    <w:p w14:paraId="3037C0C1" w14:textId="0EED1985" w:rsidR="000E3182" w:rsidRPr="004071FE" w:rsidRDefault="00366A2B" w:rsidP="000E3182">
      <w:pPr>
        <w:pStyle w:val="BodyText"/>
        <w:numPr>
          <w:ilvl w:val="0"/>
          <w:numId w:val="10"/>
        </w:numPr>
        <w:ind w:left="380" w:right="108" w:hanging="96"/>
        <w:jc w:val="both"/>
        <w:rPr>
          <w:rFonts w:ascii="Sylfaen" w:hAnsi="Sylfaen"/>
          <w:b/>
        </w:rPr>
      </w:pPr>
      <w:r>
        <w:rPr>
          <w:rFonts w:ascii="Sylfaen" w:hAnsi="Sylfaen"/>
          <w:b/>
          <w:lang w:val="ka-GE"/>
        </w:rPr>
        <w:t>შეთავაზებები</w:t>
      </w:r>
    </w:p>
    <w:p w14:paraId="7E43F697" w14:textId="77777777" w:rsidR="000E3182" w:rsidRPr="004071FE" w:rsidRDefault="000E3182" w:rsidP="000E3182">
      <w:pPr>
        <w:pStyle w:val="BodyText"/>
        <w:ind w:left="380" w:right="108"/>
        <w:jc w:val="both"/>
        <w:rPr>
          <w:rFonts w:ascii="Sylfaen" w:hAnsi="Sylfaen"/>
          <w:b/>
        </w:rPr>
      </w:pPr>
    </w:p>
    <w:p w14:paraId="51563F3E" w14:textId="774835E1" w:rsidR="000E3182" w:rsidRPr="008848C6" w:rsidRDefault="008848C6" w:rsidP="000E3182">
      <w:pPr>
        <w:autoSpaceDE/>
        <w:autoSpaceDN/>
        <w:spacing w:line="252" w:lineRule="auto"/>
        <w:ind w:left="527" w:right="160"/>
        <w:jc w:val="both"/>
        <w:rPr>
          <w:rFonts w:ascii="Sylfaen" w:hAnsi="Sylfaen"/>
          <w:color w:val="000000" w:themeColor="text1"/>
          <w:sz w:val="24"/>
          <w:szCs w:val="24"/>
          <w:lang w:val="ka-GE" w:bidi="ar-SA"/>
        </w:rPr>
      </w:pPr>
      <w:r>
        <w:rPr>
          <w:rFonts w:ascii="Sylfaen" w:hAnsi="Sylfaen"/>
          <w:color w:val="000000" w:themeColor="text1"/>
          <w:sz w:val="24"/>
          <w:szCs w:val="24"/>
          <w:lang w:val="ka-GE" w:bidi="ar-SA"/>
        </w:rPr>
        <w:t xml:space="preserve">ამ დავალების მასალები შემდეგია, მაგრამ მხოლოდ ამით არ შემოიფარგლება: </w:t>
      </w:r>
    </w:p>
    <w:p w14:paraId="74C50988" w14:textId="77777777" w:rsidR="000E3182" w:rsidRPr="004071FE" w:rsidRDefault="000E3182" w:rsidP="000E3182">
      <w:pPr>
        <w:pStyle w:val="BodyText"/>
        <w:ind w:right="108"/>
        <w:jc w:val="both"/>
        <w:rPr>
          <w:rFonts w:ascii="Sylfaen" w:hAnsi="Sylfaen"/>
          <w:b/>
        </w:rPr>
      </w:pPr>
    </w:p>
    <w:p w14:paraId="460BA8B5" w14:textId="6C19D203" w:rsidR="000E3182" w:rsidRPr="004071FE" w:rsidRDefault="008848C6" w:rsidP="009C6C14">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sidRPr="008848C6">
        <w:rPr>
          <w:rFonts w:ascii="Sylfaen" w:hAnsi="Sylfaen" w:cs="Times New Roman"/>
          <w:color w:val="000000" w:themeColor="text1"/>
          <w:sz w:val="24"/>
          <w:szCs w:val="24"/>
        </w:rPr>
        <w:t>ხელშეკრულების პირველი ორი კვირის განმავლობაში</w:t>
      </w:r>
      <w:r>
        <w:rPr>
          <w:rFonts w:ascii="Sylfaen" w:hAnsi="Sylfaen" w:cs="Times New Roman"/>
          <w:color w:val="000000" w:themeColor="text1"/>
          <w:sz w:val="24"/>
          <w:szCs w:val="24"/>
        </w:rPr>
        <w:t xml:space="preserve">, </w:t>
      </w:r>
      <w:r w:rsidRPr="008848C6">
        <w:rPr>
          <w:rFonts w:ascii="Sylfaen" w:hAnsi="Sylfaen" w:cs="Times New Roman"/>
          <w:color w:val="000000" w:themeColor="text1"/>
          <w:sz w:val="24"/>
          <w:szCs w:val="24"/>
        </w:rPr>
        <w:t>პროექტის მენეჯერთან სრული კონსულტაციით, მოამზადეთ მკაფიო სამუშაო გეგმა შესყიდვებთან დაკავშირებული საქმიანობის შესახებ (პროექტის შესყიდვების გეგმა, PPP) და გაუზიარეთ საქართველოს მთავრობის</w:t>
      </w:r>
      <w:r w:rsidR="009C6C14">
        <w:rPr>
          <w:rFonts w:ascii="Sylfaen" w:hAnsi="Sylfaen" w:cs="Times New Roman"/>
          <w:color w:val="000000" w:themeColor="text1"/>
          <w:sz w:val="24"/>
          <w:szCs w:val="24"/>
        </w:rPr>
        <w:t>ა</w:t>
      </w:r>
      <w:r w:rsidRPr="008848C6">
        <w:rPr>
          <w:rFonts w:ascii="Sylfaen" w:hAnsi="Sylfaen" w:cs="Times New Roman"/>
          <w:color w:val="000000" w:themeColor="text1"/>
          <w:sz w:val="24"/>
          <w:szCs w:val="24"/>
        </w:rPr>
        <w:t xml:space="preserve"> (GoG) და მსოფლიო ბანკის </w:t>
      </w:r>
      <w:r w:rsidR="009C6C14">
        <w:rPr>
          <w:rFonts w:ascii="Sylfaen" w:hAnsi="Sylfaen" w:cs="Times New Roman"/>
          <w:color w:val="000000" w:themeColor="text1"/>
          <w:sz w:val="24"/>
          <w:szCs w:val="24"/>
          <w:lang w:val="ka-GE"/>
        </w:rPr>
        <w:t xml:space="preserve">შესაბამის </w:t>
      </w:r>
      <w:r w:rsidR="009C6C14">
        <w:rPr>
          <w:rFonts w:ascii="Sylfaen" w:hAnsi="Sylfaen" w:cs="Times New Roman"/>
          <w:color w:val="000000" w:themeColor="text1"/>
          <w:sz w:val="24"/>
          <w:szCs w:val="24"/>
        </w:rPr>
        <w:t xml:space="preserve">წარმომადგენელ </w:t>
      </w:r>
      <w:r w:rsidRPr="008848C6">
        <w:rPr>
          <w:rFonts w:ascii="Sylfaen" w:hAnsi="Sylfaen" w:cs="Times New Roman"/>
          <w:color w:val="000000" w:themeColor="text1"/>
          <w:sz w:val="24"/>
          <w:szCs w:val="24"/>
        </w:rPr>
        <w:t xml:space="preserve"> პირებს.</w:t>
      </w:r>
      <w:r w:rsidR="009C6C14">
        <w:rPr>
          <w:rFonts w:ascii="Sylfaen" w:hAnsi="Sylfaen" w:cs="Times New Roman"/>
          <w:color w:val="000000" w:themeColor="text1"/>
          <w:sz w:val="24"/>
          <w:szCs w:val="24"/>
          <w:lang w:val="ka-GE"/>
        </w:rPr>
        <w:t xml:space="preserve"> </w:t>
      </w:r>
      <w:r w:rsidR="009C6C14" w:rsidRPr="009C6C14">
        <w:rPr>
          <w:rFonts w:ascii="Sylfaen" w:hAnsi="Sylfaen" w:cs="Times New Roman"/>
          <w:color w:val="000000" w:themeColor="text1"/>
          <w:sz w:val="24"/>
          <w:szCs w:val="24"/>
          <w:lang w:val="ka-GE"/>
        </w:rPr>
        <w:t>სამუშაო გეგმა ფორმალურად უნდა დაამტკიცოს პროექტის დირექტორმა და წარუდგინოს მსოფლიო ბანკს.</w:t>
      </w:r>
    </w:p>
    <w:p w14:paraId="3A45A74B" w14:textId="5E69F6CB" w:rsidR="009C6C14" w:rsidRDefault="009C6C14" w:rsidP="009C6C14">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sidRPr="009C6C14">
        <w:rPr>
          <w:rFonts w:ascii="Sylfaen" w:hAnsi="Sylfaen" w:cs="Times New Roman"/>
          <w:color w:val="000000" w:themeColor="text1"/>
          <w:sz w:val="24"/>
          <w:szCs w:val="24"/>
        </w:rPr>
        <w:t xml:space="preserve">რეგულარულად აცნობეთ პროექტის მენეჯერს, მინისტრის მოადგილეს, განმახორციელებელ სუბიექტებს და მსოფლიო ბანკს იმ ძირითადი საკითხების შესახებ, რომლებიც გავლენას ახდენს </w:t>
      </w:r>
      <w:r>
        <w:rPr>
          <w:rFonts w:ascii="Sylfaen" w:hAnsi="Sylfaen" w:cs="Times New Roman"/>
          <w:color w:val="000000" w:themeColor="text1"/>
          <w:sz w:val="24"/>
          <w:szCs w:val="24"/>
          <w:lang w:val="ka-GE"/>
        </w:rPr>
        <w:t xml:space="preserve">შესყიდვების </w:t>
      </w:r>
      <w:r w:rsidRPr="009C6C14">
        <w:rPr>
          <w:rFonts w:ascii="Sylfaen" w:hAnsi="Sylfaen" w:cs="Times New Roman"/>
          <w:color w:val="000000" w:themeColor="text1"/>
          <w:sz w:val="24"/>
          <w:szCs w:val="24"/>
        </w:rPr>
        <w:t>პროექტის საქმიანობაზე;</w:t>
      </w:r>
    </w:p>
    <w:p w14:paraId="6011FD2C" w14:textId="7231A692" w:rsidR="009C6C14" w:rsidRDefault="009C6C14" w:rsidP="003C4B02">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Pr>
          <w:rFonts w:ascii="Sylfaen" w:hAnsi="Sylfaen" w:cs="Times New Roman"/>
          <w:color w:val="000000" w:themeColor="text1"/>
          <w:sz w:val="24"/>
          <w:szCs w:val="24"/>
          <w:lang w:val="ka-GE"/>
        </w:rPr>
        <w:t xml:space="preserve">დამტკიცებული სამუშაო გეგმის კონტექსტში </w:t>
      </w:r>
      <w:r w:rsidRPr="009C6C14">
        <w:rPr>
          <w:rFonts w:ascii="Sylfaen" w:hAnsi="Sylfaen" w:cs="Times New Roman"/>
          <w:color w:val="000000" w:themeColor="text1"/>
          <w:sz w:val="24"/>
          <w:szCs w:val="24"/>
        </w:rPr>
        <w:t xml:space="preserve">დავალების შესახებ მოკლე კვარტალური </w:t>
      </w:r>
      <w:r>
        <w:rPr>
          <w:rFonts w:ascii="Sylfaen" w:hAnsi="Sylfaen" w:cs="Times New Roman"/>
          <w:color w:val="000000" w:themeColor="text1"/>
          <w:sz w:val="24"/>
          <w:szCs w:val="24"/>
        </w:rPr>
        <w:t xml:space="preserve">ანგარიშის მომზადება, </w:t>
      </w:r>
      <w:r w:rsidRPr="009C6C14">
        <w:rPr>
          <w:rFonts w:ascii="Sylfaen" w:hAnsi="Sylfaen" w:cs="Times New Roman"/>
          <w:color w:val="000000" w:themeColor="text1"/>
          <w:sz w:val="24"/>
          <w:szCs w:val="24"/>
        </w:rPr>
        <w:t xml:space="preserve">სამუშაო გეგმაში უნდა აღინიშნოს კვარტალში განხორციელებული ძირითადი ნაბიჯები და მასთან დაკავშირებული ამოცანები, რისკებისა და გამოწვევების აღმოფხვრა, რისკების შემსუბუქების რეკომენდაციები და </w:t>
      </w:r>
      <w:r w:rsidR="003C4B02" w:rsidRPr="003C4B02">
        <w:rPr>
          <w:rFonts w:ascii="Sylfaen" w:hAnsi="Sylfaen" w:cs="Times New Roman"/>
          <w:color w:val="000000" w:themeColor="text1"/>
          <w:sz w:val="24"/>
          <w:szCs w:val="24"/>
        </w:rPr>
        <w:t xml:space="preserve">მომდევნო პერიოდებში გასატარებელი ძირითადი </w:t>
      </w:r>
      <w:r w:rsidR="003C4B02">
        <w:rPr>
          <w:rFonts w:ascii="Sylfaen" w:hAnsi="Sylfaen" w:cs="Times New Roman"/>
          <w:color w:val="000000" w:themeColor="text1"/>
          <w:sz w:val="24"/>
          <w:szCs w:val="24"/>
        </w:rPr>
        <w:t xml:space="preserve">საქმიანობა. </w:t>
      </w:r>
    </w:p>
    <w:p w14:paraId="3BC48C37" w14:textId="72328DB7" w:rsidR="000E3182" w:rsidRPr="004071FE" w:rsidRDefault="003C4B02" w:rsidP="003C4B02">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sidRPr="003C4B02">
        <w:rPr>
          <w:rFonts w:ascii="Sylfaen" w:hAnsi="Sylfaen" w:cs="Times New Roman"/>
          <w:color w:val="000000" w:themeColor="text1"/>
          <w:sz w:val="24"/>
          <w:szCs w:val="24"/>
        </w:rPr>
        <w:t xml:space="preserve">მოხსენებები და სხვა დოკუმენტები წარმოდგენილი </w:t>
      </w:r>
      <w:r>
        <w:rPr>
          <w:rFonts w:ascii="Sylfaen" w:hAnsi="Sylfaen" w:cs="Times New Roman"/>
          <w:color w:val="000000" w:themeColor="text1"/>
          <w:sz w:val="24"/>
          <w:szCs w:val="24"/>
          <w:lang w:val="ka-GE"/>
        </w:rPr>
        <w:t xml:space="preserve">უნდა იყოს </w:t>
      </w:r>
      <w:r w:rsidRPr="003C4B02">
        <w:rPr>
          <w:rFonts w:ascii="Sylfaen" w:hAnsi="Sylfaen" w:cs="Times New Roman"/>
          <w:color w:val="000000" w:themeColor="text1"/>
          <w:sz w:val="24"/>
          <w:szCs w:val="24"/>
        </w:rPr>
        <w:t>ქართულ და ინგლისურ ენებზე</w:t>
      </w:r>
      <w:r w:rsidR="000E3182" w:rsidRPr="004071FE">
        <w:rPr>
          <w:rFonts w:ascii="Sylfaen" w:hAnsi="Sylfaen" w:cs="Times New Roman"/>
          <w:color w:val="000000" w:themeColor="text1"/>
          <w:sz w:val="24"/>
          <w:szCs w:val="24"/>
        </w:rPr>
        <w:t>.</w:t>
      </w:r>
    </w:p>
    <w:p w14:paraId="65A235CF" w14:textId="77777777" w:rsidR="000E3182" w:rsidRPr="004071FE" w:rsidRDefault="000E3182" w:rsidP="000E3182">
      <w:pPr>
        <w:pStyle w:val="BodyText"/>
        <w:ind w:left="380" w:right="108"/>
        <w:jc w:val="both"/>
        <w:rPr>
          <w:rFonts w:ascii="Sylfaen" w:hAnsi="Sylfaen"/>
          <w:b/>
        </w:rPr>
      </w:pPr>
    </w:p>
    <w:p w14:paraId="2E957679" w14:textId="51123CF5" w:rsidR="00AB1A41" w:rsidRPr="004071FE" w:rsidRDefault="000E3182" w:rsidP="003C4B02">
      <w:pPr>
        <w:pStyle w:val="BodyText"/>
        <w:numPr>
          <w:ilvl w:val="0"/>
          <w:numId w:val="10"/>
        </w:numPr>
        <w:ind w:right="108"/>
        <w:jc w:val="both"/>
        <w:rPr>
          <w:rFonts w:ascii="Sylfaen" w:hAnsi="Sylfaen"/>
          <w:b/>
        </w:rPr>
      </w:pPr>
      <w:r w:rsidRPr="004071FE">
        <w:rPr>
          <w:rFonts w:ascii="Sylfaen" w:hAnsi="Sylfaen"/>
          <w:b/>
          <w:bCs/>
        </w:rPr>
        <w:t xml:space="preserve"> </w:t>
      </w:r>
      <w:r w:rsidR="003C4B02" w:rsidRPr="003C4B02">
        <w:rPr>
          <w:rFonts w:ascii="Sylfaen" w:hAnsi="Sylfaen"/>
          <w:b/>
          <w:bCs/>
        </w:rPr>
        <w:t>კონსულტანტის გამოცდილება და კვალიფიკაცია</w:t>
      </w:r>
    </w:p>
    <w:p w14:paraId="3BB282A6" w14:textId="36EEC4F8" w:rsidR="000E3182" w:rsidRPr="004071FE" w:rsidRDefault="000E3182" w:rsidP="00AB1A41">
      <w:pPr>
        <w:pStyle w:val="BodyText"/>
        <w:ind w:left="284" w:right="108"/>
        <w:jc w:val="both"/>
        <w:rPr>
          <w:rFonts w:ascii="Sylfaen" w:hAnsi="Sylfaen"/>
          <w:b/>
        </w:rPr>
      </w:pPr>
      <w:r w:rsidRPr="004071FE">
        <w:rPr>
          <w:rFonts w:ascii="Sylfaen" w:hAnsi="Sylfaen"/>
          <w:b/>
          <w:bCs/>
        </w:rPr>
        <w:t xml:space="preserve"> </w:t>
      </w:r>
    </w:p>
    <w:p w14:paraId="03AD65B1" w14:textId="094F741D" w:rsidR="000E3182" w:rsidRDefault="003C4B02" w:rsidP="000E3182">
      <w:pPr>
        <w:pStyle w:val="BodyText"/>
        <w:ind w:right="108"/>
        <w:jc w:val="both"/>
        <w:rPr>
          <w:rFonts w:ascii="Sylfaen" w:hAnsi="Sylfaen"/>
          <w:lang w:val="en-GB"/>
        </w:rPr>
      </w:pPr>
      <w:r w:rsidRPr="003C4B02">
        <w:rPr>
          <w:rFonts w:ascii="Sylfaen" w:hAnsi="Sylfaen"/>
          <w:lang w:val="en-GB"/>
        </w:rPr>
        <w:lastRenderedPageBreak/>
        <w:t>კონსულტანტს უნდა ჰქონდეს შემდეგი გამოცდილება და კვალიფიკაცია:</w:t>
      </w:r>
    </w:p>
    <w:p w14:paraId="48264092" w14:textId="77777777" w:rsidR="003C4B02" w:rsidRPr="004071FE" w:rsidRDefault="003C4B02" w:rsidP="000E3182">
      <w:pPr>
        <w:pStyle w:val="BodyText"/>
        <w:ind w:right="108"/>
        <w:jc w:val="both"/>
        <w:rPr>
          <w:rFonts w:ascii="Sylfaen" w:hAnsi="Sylfaen"/>
          <w:b/>
          <w:lang w:val="en-GB"/>
        </w:rPr>
      </w:pPr>
    </w:p>
    <w:p w14:paraId="75D731E2" w14:textId="1C430E84" w:rsidR="003C4B02" w:rsidRDefault="003C4B02" w:rsidP="003C4B02">
      <w:pPr>
        <w:pStyle w:val="ListParagraph"/>
        <w:numPr>
          <w:ilvl w:val="0"/>
          <w:numId w:val="9"/>
        </w:numPr>
        <w:tabs>
          <w:tab w:val="left" w:pos="468"/>
        </w:tabs>
        <w:spacing w:line="252" w:lineRule="auto"/>
        <w:ind w:right="103"/>
        <w:jc w:val="both"/>
        <w:rPr>
          <w:rFonts w:ascii="Sylfaen" w:hAnsi="Sylfaen" w:cs="Times New Roman"/>
          <w:w w:val="105"/>
          <w:sz w:val="24"/>
          <w:szCs w:val="24"/>
        </w:rPr>
      </w:pPr>
      <w:r>
        <w:rPr>
          <w:rFonts w:ascii="Sylfaen" w:hAnsi="Sylfaen" w:cs="Times New Roman"/>
          <w:w w:val="105"/>
          <w:sz w:val="24"/>
          <w:szCs w:val="24"/>
          <w:lang w:val="ka-GE"/>
        </w:rPr>
        <w:t xml:space="preserve">უმაღლესი განათლება </w:t>
      </w:r>
      <w:r w:rsidRPr="003C4B02">
        <w:rPr>
          <w:rFonts w:ascii="Sylfaen" w:hAnsi="Sylfaen" w:cs="Times New Roman"/>
          <w:w w:val="105"/>
          <w:sz w:val="24"/>
          <w:szCs w:val="24"/>
        </w:rPr>
        <w:t xml:space="preserve">ბიზნესის ადმინისტრირების, ინჟინერიის, ფინანსთა, სამართლის, ან მასთან </w:t>
      </w:r>
      <w:r>
        <w:rPr>
          <w:rFonts w:ascii="Sylfaen" w:hAnsi="Sylfaen" w:cs="Times New Roman"/>
          <w:w w:val="105"/>
          <w:sz w:val="24"/>
          <w:szCs w:val="24"/>
        </w:rPr>
        <w:t>დაკავშირებულ</w:t>
      </w:r>
      <w:r w:rsidRPr="003C4B02">
        <w:rPr>
          <w:rFonts w:ascii="Sylfaen" w:hAnsi="Sylfaen" w:cs="Times New Roman"/>
          <w:w w:val="105"/>
          <w:sz w:val="24"/>
          <w:szCs w:val="24"/>
        </w:rPr>
        <w:t xml:space="preserve"> დისციპლინებში;</w:t>
      </w:r>
    </w:p>
    <w:p w14:paraId="4FA60B7F" w14:textId="47EFFE3B" w:rsidR="003C4B02" w:rsidRPr="003C4B02" w:rsidRDefault="003C4B02" w:rsidP="003C4B02">
      <w:pPr>
        <w:numPr>
          <w:ilvl w:val="0"/>
          <w:numId w:val="9"/>
        </w:numPr>
        <w:tabs>
          <w:tab w:val="left" w:pos="512"/>
        </w:tabs>
        <w:autoSpaceDE/>
        <w:autoSpaceDN/>
        <w:spacing w:before="9" w:line="244" w:lineRule="auto"/>
        <w:ind w:right="987"/>
        <w:jc w:val="both"/>
        <w:rPr>
          <w:rFonts w:ascii="Sylfaen" w:hAnsi="Sylfaen"/>
          <w:color w:val="000000" w:themeColor="text1"/>
          <w:sz w:val="24"/>
          <w:szCs w:val="24"/>
          <w:lang w:bidi="ar-SA"/>
        </w:rPr>
      </w:pPr>
      <w:r w:rsidRPr="003C4B02">
        <w:rPr>
          <w:rFonts w:ascii="Sylfaen" w:eastAsia="Calibri" w:hAnsi="Sylfaen"/>
          <w:w w:val="105"/>
          <w:sz w:val="24"/>
          <w:szCs w:val="24"/>
        </w:rPr>
        <w:t xml:space="preserve">მინიმუმ 5 (ხუთი) წლიანი პრაქტიკული გამოცდილება შესყიდვების </w:t>
      </w:r>
      <w:r>
        <w:rPr>
          <w:rFonts w:ascii="Sylfaen" w:eastAsia="Calibri" w:hAnsi="Sylfaen"/>
          <w:w w:val="105"/>
          <w:sz w:val="24"/>
          <w:szCs w:val="24"/>
        </w:rPr>
        <w:t>სპეციალისტად;</w:t>
      </w:r>
    </w:p>
    <w:p w14:paraId="20613714" w14:textId="0CD78556" w:rsidR="00FC5990" w:rsidRDefault="00FC5990" w:rsidP="00FC5990">
      <w:pPr>
        <w:numPr>
          <w:ilvl w:val="0"/>
          <w:numId w:val="9"/>
        </w:numPr>
        <w:tabs>
          <w:tab w:val="left" w:pos="512"/>
        </w:tabs>
        <w:autoSpaceDE/>
        <w:autoSpaceDN/>
        <w:spacing w:before="9" w:line="252" w:lineRule="auto"/>
        <w:ind w:right="103"/>
        <w:jc w:val="both"/>
        <w:rPr>
          <w:rFonts w:ascii="Sylfaen" w:hAnsi="Sylfaen"/>
          <w:w w:val="105"/>
          <w:sz w:val="24"/>
          <w:szCs w:val="24"/>
        </w:rPr>
      </w:pPr>
      <w:r>
        <w:rPr>
          <w:rFonts w:ascii="Sylfaen" w:hAnsi="Sylfaen"/>
          <w:w w:val="105"/>
          <w:sz w:val="24"/>
          <w:szCs w:val="24"/>
        </w:rPr>
        <w:t>მინიმუმ ორი წლიანი სამუშაო</w:t>
      </w:r>
      <w:r w:rsidRPr="00FC5990">
        <w:rPr>
          <w:rFonts w:ascii="Sylfaen" w:hAnsi="Sylfaen"/>
          <w:w w:val="105"/>
          <w:sz w:val="24"/>
          <w:szCs w:val="24"/>
        </w:rPr>
        <w:t xml:space="preserve"> გამოცდილება საერთა</w:t>
      </w:r>
      <w:r>
        <w:rPr>
          <w:rFonts w:ascii="Sylfaen" w:hAnsi="Sylfaen"/>
          <w:w w:val="105"/>
          <w:sz w:val="24"/>
          <w:szCs w:val="24"/>
        </w:rPr>
        <w:t xml:space="preserve">შორისო კონტრაქტებსა ან/და პროექტებზე, რომლებიც </w:t>
      </w:r>
      <w:r>
        <w:rPr>
          <w:rFonts w:ascii="Sylfaen" w:hAnsi="Sylfaen"/>
          <w:w w:val="105"/>
          <w:sz w:val="24"/>
          <w:szCs w:val="24"/>
          <w:lang w:val="ka-GE"/>
        </w:rPr>
        <w:t>შემუშავდა</w:t>
      </w:r>
      <w:r>
        <w:rPr>
          <w:rFonts w:ascii="Sylfaen" w:hAnsi="Sylfaen"/>
          <w:w w:val="105"/>
          <w:sz w:val="24"/>
          <w:szCs w:val="24"/>
        </w:rPr>
        <w:t xml:space="preserve"> მსოფლიო ბანკისთვის</w:t>
      </w:r>
      <w:r w:rsidRPr="00FC5990">
        <w:rPr>
          <w:rFonts w:ascii="Sylfaen" w:hAnsi="Sylfaen"/>
          <w:w w:val="105"/>
          <w:sz w:val="24"/>
          <w:szCs w:val="24"/>
        </w:rPr>
        <w:t xml:space="preserve"> ან მსგავს</w:t>
      </w:r>
      <w:r>
        <w:rPr>
          <w:rFonts w:ascii="Sylfaen" w:hAnsi="Sylfaen"/>
          <w:w w:val="105"/>
          <w:sz w:val="24"/>
          <w:szCs w:val="24"/>
          <w:lang w:val="ka-GE"/>
        </w:rPr>
        <w:t>ი</w:t>
      </w:r>
      <w:r w:rsidRPr="00FC5990">
        <w:rPr>
          <w:rFonts w:ascii="Sylfaen" w:hAnsi="Sylfaen"/>
          <w:w w:val="105"/>
          <w:sz w:val="24"/>
          <w:szCs w:val="24"/>
        </w:rPr>
        <w:t xml:space="preserve"> საერთაშორისო ფინანსურ</w:t>
      </w:r>
      <w:r>
        <w:rPr>
          <w:rFonts w:ascii="Sylfaen" w:hAnsi="Sylfaen"/>
          <w:w w:val="105"/>
          <w:sz w:val="24"/>
          <w:szCs w:val="24"/>
          <w:lang w:val="ka-GE"/>
        </w:rPr>
        <w:t>ი</w:t>
      </w:r>
      <w:r w:rsidRPr="00FC5990">
        <w:rPr>
          <w:rFonts w:ascii="Sylfaen" w:hAnsi="Sylfaen"/>
          <w:w w:val="105"/>
          <w:sz w:val="24"/>
          <w:szCs w:val="24"/>
        </w:rPr>
        <w:t xml:space="preserve"> ინს</w:t>
      </w:r>
      <w:r>
        <w:rPr>
          <w:rFonts w:ascii="Sylfaen" w:hAnsi="Sylfaen"/>
          <w:w w:val="105"/>
          <w:sz w:val="24"/>
          <w:szCs w:val="24"/>
        </w:rPr>
        <w:t>ტიტუტებისათვი</w:t>
      </w:r>
      <w:r>
        <w:rPr>
          <w:rFonts w:ascii="Sylfaen" w:hAnsi="Sylfaen"/>
          <w:w w:val="105"/>
          <w:sz w:val="24"/>
          <w:szCs w:val="24"/>
          <w:lang w:val="ka-GE"/>
        </w:rPr>
        <w:t>ს</w:t>
      </w:r>
      <w:r>
        <w:rPr>
          <w:rFonts w:ascii="Sylfaen" w:hAnsi="Sylfaen"/>
          <w:w w:val="105"/>
          <w:sz w:val="24"/>
          <w:szCs w:val="24"/>
        </w:rPr>
        <w:t xml:space="preserve"> (IFI), ჩაითველბა უპირატესად;</w:t>
      </w:r>
    </w:p>
    <w:p w14:paraId="7DB3F97C" w14:textId="77777777" w:rsidR="00485E75" w:rsidRPr="00485E75" w:rsidRDefault="00FC5990" w:rsidP="00FC5990">
      <w:pPr>
        <w:pStyle w:val="ListParagraph"/>
        <w:numPr>
          <w:ilvl w:val="0"/>
          <w:numId w:val="9"/>
        </w:numPr>
        <w:tabs>
          <w:tab w:val="left" w:pos="468"/>
        </w:tabs>
        <w:spacing w:line="252" w:lineRule="auto"/>
        <w:ind w:right="103"/>
        <w:jc w:val="both"/>
        <w:rPr>
          <w:rFonts w:ascii="Sylfaen" w:hAnsi="Sylfaen" w:cs="Times New Roman"/>
          <w:w w:val="105"/>
          <w:sz w:val="24"/>
          <w:szCs w:val="24"/>
        </w:rPr>
      </w:pPr>
      <w:r w:rsidRPr="00FC5990">
        <w:rPr>
          <w:rFonts w:ascii="Sylfaen" w:eastAsiaTheme="minorHAnsi" w:hAnsi="Sylfaen" w:cs="Times New Roman"/>
          <w:color w:val="000000" w:themeColor="text1"/>
          <w:sz w:val="24"/>
          <w:szCs w:val="24"/>
          <w:lang w:bidi="ar-SA"/>
        </w:rPr>
        <w:t>სასურველია მსოფლიო ბანკის შესყიდვების სახელმძღვანელო მითითებების, ადგილობრივი დაბეგვრის, საბანკო და სხვა შესაბამისი რეგულაციების ცოდნა, რომლებიც გავლენას ახდენს ეროვნულ და საერთაშორისო შესყიდვებზე;</w:t>
      </w:r>
    </w:p>
    <w:p w14:paraId="230AD90F" w14:textId="7235C959" w:rsidR="00485E75" w:rsidRDefault="00485E75" w:rsidP="00AB1A41">
      <w:pPr>
        <w:pStyle w:val="ListParagraph"/>
        <w:numPr>
          <w:ilvl w:val="0"/>
          <w:numId w:val="9"/>
        </w:numPr>
        <w:tabs>
          <w:tab w:val="left" w:pos="468"/>
        </w:tabs>
        <w:spacing w:line="252" w:lineRule="auto"/>
        <w:ind w:right="103"/>
        <w:jc w:val="both"/>
        <w:rPr>
          <w:rFonts w:ascii="Sylfaen" w:hAnsi="Sylfaen" w:cs="Times New Roman"/>
          <w:w w:val="105"/>
          <w:sz w:val="24"/>
          <w:szCs w:val="24"/>
        </w:rPr>
      </w:pPr>
      <w:r>
        <w:rPr>
          <w:rFonts w:ascii="Sylfaen" w:hAnsi="Sylfaen" w:cs="Times New Roman"/>
          <w:w w:val="105"/>
          <w:sz w:val="24"/>
          <w:szCs w:val="24"/>
          <w:lang w:val="ka-GE"/>
        </w:rPr>
        <w:t>გუნდური მუშაობისა და მოლაპარაკების უნარი;</w:t>
      </w:r>
    </w:p>
    <w:p w14:paraId="30B55AF4" w14:textId="171BCF4C" w:rsidR="00485E75" w:rsidRPr="00485E75" w:rsidRDefault="00485E75" w:rsidP="00264EE1">
      <w:pPr>
        <w:numPr>
          <w:ilvl w:val="0"/>
          <w:numId w:val="9"/>
        </w:numPr>
        <w:tabs>
          <w:tab w:val="left" w:pos="512"/>
        </w:tabs>
        <w:autoSpaceDE/>
        <w:autoSpaceDN/>
        <w:spacing w:before="9" w:line="252" w:lineRule="auto"/>
        <w:ind w:right="103"/>
        <w:jc w:val="both"/>
        <w:rPr>
          <w:rFonts w:ascii="Sylfaen" w:hAnsi="Sylfaen"/>
          <w:w w:val="105"/>
          <w:sz w:val="24"/>
          <w:szCs w:val="24"/>
        </w:rPr>
      </w:pPr>
      <w:r>
        <w:rPr>
          <w:rFonts w:ascii="Sylfaen" w:hAnsi="Sylfaen"/>
          <w:w w:val="105"/>
          <w:sz w:val="24"/>
          <w:szCs w:val="24"/>
          <w:lang w:val="ka-GE"/>
        </w:rPr>
        <w:t>უმაღლესი დონის ვერბალური და წერითი უნარები ინგლისურ და ქართულ ენაში;</w:t>
      </w:r>
    </w:p>
    <w:p w14:paraId="1BB0151C" w14:textId="7C9C81FB" w:rsidR="00485E75" w:rsidRDefault="00485E75" w:rsidP="00264EE1">
      <w:pPr>
        <w:numPr>
          <w:ilvl w:val="0"/>
          <w:numId w:val="9"/>
        </w:numPr>
        <w:tabs>
          <w:tab w:val="left" w:pos="512"/>
        </w:tabs>
        <w:autoSpaceDE/>
        <w:autoSpaceDN/>
        <w:spacing w:before="9" w:line="252" w:lineRule="auto"/>
        <w:ind w:right="103"/>
        <w:jc w:val="both"/>
        <w:rPr>
          <w:rFonts w:ascii="Sylfaen" w:hAnsi="Sylfaen"/>
          <w:w w:val="105"/>
          <w:sz w:val="24"/>
          <w:szCs w:val="24"/>
        </w:rPr>
      </w:pPr>
      <w:r w:rsidRPr="00485E75">
        <w:rPr>
          <w:rFonts w:ascii="Sylfaen" w:hAnsi="Sylfaen"/>
          <w:w w:val="105"/>
          <w:sz w:val="24"/>
          <w:szCs w:val="24"/>
        </w:rPr>
        <w:t>სტანდარტულ</w:t>
      </w:r>
      <w:r w:rsidR="00581A24">
        <w:rPr>
          <w:rFonts w:ascii="Sylfaen" w:hAnsi="Sylfaen"/>
          <w:w w:val="105"/>
          <w:sz w:val="24"/>
          <w:szCs w:val="24"/>
        </w:rPr>
        <w:t xml:space="preserve">ი და სპეციალიზირებული </w:t>
      </w:r>
      <w:r w:rsidRPr="00485E75">
        <w:rPr>
          <w:rFonts w:ascii="Sylfaen" w:hAnsi="Sylfaen"/>
          <w:w w:val="105"/>
          <w:sz w:val="24"/>
          <w:szCs w:val="24"/>
        </w:rPr>
        <w:t>კომპიუტერის</w:t>
      </w:r>
      <w:r w:rsidR="00581A24">
        <w:rPr>
          <w:rFonts w:ascii="Sylfaen" w:hAnsi="Sylfaen"/>
          <w:w w:val="105"/>
          <w:sz w:val="24"/>
          <w:szCs w:val="24"/>
        </w:rPr>
        <w:t xml:space="preserve"> </w:t>
      </w:r>
      <w:r w:rsidR="00581A24">
        <w:rPr>
          <w:rFonts w:ascii="Sylfaen" w:hAnsi="Sylfaen"/>
          <w:w w:val="105"/>
          <w:sz w:val="24"/>
          <w:szCs w:val="24"/>
          <w:lang w:val="ka-GE"/>
        </w:rPr>
        <w:t>სამუშაო მაგიდის</w:t>
      </w:r>
      <w:r w:rsidRPr="00485E75">
        <w:rPr>
          <w:rFonts w:ascii="Sylfaen" w:hAnsi="Sylfaen"/>
          <w:w w:val="105"/>
          <w:sz w:val="24"/>
          <w:szCs w:val="24"/>
        </w:rPr>
        <w:t xml:space="preserve"> პროგრამის ცოდნა.</w:t>
      </w:r>
    </w:p>
    <w:p w14:paraId="227D5299" w14:textId="77777777" w:rsidR="00485E75" w:rsidRDefault="00485E75" w:rsidP="00485E75">
      <w:pPr>
        <w:tabs>
          <w:tab w:val="left" w:pos="512"/>
        </w:tabs>
        <w:autoSpaceDE/>
        <w:autoSpaceDN/>
        <w:spacing w:before="9" w:line="252" w:lineRule="auto"/>
        <w:ind w:left="360" w:right="103"/>
        <w:jc w:val="both"/>
        <w:rPr>
          <w:rFonts w:ascii="Sylfaen" w:hAnsi="Sylfaen"/>
          <w:w w:val="105"/>
          <w:sz w:val="24"/>
          <w:szCs w:val="24"/>
        </w:rPr>
      </w:pPr>
    </w:p>
    <w:p w14:paraId="6535F517" w14:textId="6A038AF0" w:rsidR="00264EE1" w:rsidRPr="004071FE" w:rsidRDefault="0093074B" w:rsidP="00AB1A41">
      <w:pPr>
        <w:pStyle w:val="ListParagraph"/>
        <w:widowControl/>
        <w:numPr>
          <w:ilvl w:val="0"/>
          <w:numId w:val="10"/>
        </w:numPr>
        <w:autoSpaceDE/>
        <w:autoSpaceDN/>
        <w:jc w:val="both"/>
        <w:rPr>
          <w:rFonts w:ascii="Sylfaen" w:hAnsi="Sylfaen" w:cs="Times New Roman"/>
          <w:b/>
          <w:bCs/>
          <w:sz w:val="24"/>
          <w:szCs w:val="24"/>
        </w:rPr>
      </w:pPr>
      <w:r>
        <w:rPr>
          <w:rFonts w:ascii="Sylfaen" w:hAnsi="Sylfaen" w:cs="Times New Roman"/>
          <w:b/>
          <w:bCs/>
          <w:sz w:val="24"/>
          <w:szCs w:val="24"/>
          <w:lang w:val="ka-GE"/>
        </w:rPr>
        <w:t>დავალების ხანგრძლივობა</w:t>
      </w:r>
    </w:p>
    <w:p w14:paraId="70C1CDBF" w14:textId="77777777" w:rsidR="00AB1A41" w:rsidRPr="004071FE" w:rsidRDefault="00AB1A41" w:rsidP="00145F27">
      <w:pPr>
        <w:pStyle w:val="Outline2"/>
        <w:numPr>
          <w:ilvl w:val="0"/>
          <w:numId w:val="0"/>
        </w:numPr>
        <w:spacing w:before="0"/>
        <w:jc w:val="both"/>
        <w:rPr>
          <w:rFonts w:ascii="Sylfaen" w:hAnsi="Sylfaen"/>
          <w:color w:val="000000" w:themeColor="text1"/>
          <w:szCs w:val="24"/>
        </w:rPr>
      </w:pPr>
    </w:p>
    <w:p w14:paraId="4810DC06" w14:textId="4C65F119" w:rsidR="0093074B" w:rsidRDefault="0093074B" w:rsidP="00B93C61">
      <w:pPr>
        <w:pStyle w:val="Outline2"/>
        <w:numPr>
          <w:ilvl w:val="0"/>
          <w:numId w:val="0"/>
        </w:numPr>
        <w:tabs>
          <w:tab w:val="num" w:pos="1440"/>
        </w:tabs>
        <w:spacing w:before="0"/>
        <w:ind w:left="426"/>
        <w:jc w:val="both"/>
        <w:rPr>
          <w:rFonts w:ascii="Sylfaen" w:hAnsi="Sylfaen"/>
          <w:color w:val="000000" w:themeColor="text1"/>
          <w:szCs w:val="24"/>
        </w:rPr>
      </w:pPr>
      <w:r w:rsidRPr="0093074B">
        <w:rPr>
          <w:rFonts w:ascii="Sylfaen" w:hAnsi="Sylfaen"/>
          <w:color w:val="000000" w:themeColor="text1"/>
          <w:szCs w:val="24"/>
        </w:rPr>
        <w:t>ეს არის ერთწლიანი დავალ</w:t>
      </w:r>
      <w:r>
        <w:rPr>
          <w:rFonts w:ascii="Sylfaen" w:hAnsi="Sylfaen"/>
          <w:color w:val="000000" w:themeColor="text1"/>
          <w:szCs w:val="24"/>
        </w:rPr>
        <w:t xml:space="preserve">ება, რომელიც იწყება 2020 წლის 10 </w:t>
      </w:r>
      <w:r w:rsidRPr="0093074B">
        <w:rPr>
          <w:rFonts w:ascii="Sylfaen" w:hAnsi="Sylfaen"/>
          <w:color w:val="000000" w:themeColor="text1"/>
          <w:szCs w:val="24"/>
        </w:rPr>
        <w:t>მაისიდან. პროექტის დამაკმაყოფილებელი შესრულების, აგრეთვე ოპერაციული საჭიროებების გათვალისწინებით, ხელშეკრულების გახანგრძლივება შესაძლებელია.</w:t>
      </w:r>
    </w:p>
    <w:p w14:paraId="246616CD" w14:textId="77777777" w:rsidR="0093074B" w:rsidRDefault="0093074B" w:rsidP="00B93C61">
      <w:pPr>
        <w:pStyle w:val="Outline2"/>
        <w:numPr>
          <w:ilvl w:val="0"/>
          <w:numId w:val="0"/>
        </w:numPr>
        <w:tabs>
          <w:tab w:val="num" w:pos="1440"/>
        </w:tabs>
        <w:spacing w:before="0"/>
        <w:ind w:left="426"/>
        <w:jc w:val="both"/>
        <w:rPr>
          <w:rFonts w:ascii="Sylfaen" w:hAnsi="Sylfaen"/>
          <w:color w:val="000000" w:themeColor="text1"/>
          <w:szCs w:val="24"/>
        </w:rPr>
      </w:pPr>
    </w:p>
    <w:p w14:paraId="3D8368E5" w14:textId="08FD7C33" w:rsidR="00940472" w:rsidRPr="003712DB" w:rsidRDefault="00940472" w:rsidP="003712DB">
      <w:pPr>
        <w:pStyle w:val="Outline2"/>
        <w:numPr>
          <w:ilvl w:val="0"/>
          <w:numId w:val="0"/>
        </w:numPr>
        <w:tabs>
          <w:tab w:val="num" w:pos="1440"/>
        </w:tabs>
        <w:spacing w:before="0"/>
        <w:ind w:left="426"/>
        <w:jc w:val="both"/>
        <w:rPr>
          <w:rFonts w:ascii="Sylfaen" w:hAnsi="Sylfaen"/>
          <w:color w:val="000000" w:themeColor="text1"/>
          <w:szCs w:val="24"/>
        </w:rPr>
      </w:pPr>
      <w:r w:rsidRPr="001E3D90">
        <w:rPr>
          <w:rFonts w:ascii="Sylfaen" w:hAnsi="Sylfaen"/>
          <w:color w:val="FF0000"/>
          <w:szCs w:val="24"/>
        </w:rPr>
        <w:t>The assignment will be a full-time, time-based assignment for 12 months, with possibility of downstream extension, subje</w:t>
      </w:r>
      <w:r w:rsidR="003712DB">
        <w:rPr>
          <w:rFonts w:ascii="Sylfaen" w:hAnsi="Sylfaen"/>
          <w:color w:val="FF0000"/>
          <w:szCs w:val="24"/>
        </w:rPr>
        <w:t xml:space="preserve">ct to satisfactory performance. </w:t>
      </w:r>
      <w:r w:rsidR="003712DB" w:rsidRPr="003712DB">
        <w:rPr>
          <w:rFonts w:ascii="Sylfaen" w:hAnsi="Sylfaen"/>
          <w:szCs w:val="24"/>
          <w:lang w:val="ka-GE"/>
        </w:rPr>
        <w:t xml:space="preserve">მომსახურების ანაზღაურება მოხდება ყოველთვიურად, კონსულტანტის მიერ მომზადებული ვადების საფუძველზე, ხოლო ხელმოწერილი იქნება შესყიდვების განყოფილების ხელმძღვანელის და პროექტის მენეჯერის-ხელშეკრულების კოორდინატორის მიერ. კონსულტანტმა უნდა უზრუნველყოს მომსახურებები,როგორც პროფესიონალური, ეთიკური კომპეტენციისა და მთლიანობის უმაღლესი სტანდარტები, ასევე უნდა იყოს </w:t>
      </w:r>
      <w:r w:rsidR="003712DB" w:rsidRPr="003712DB">
        <w:rPr>
          <w:rFonts w:ascii="Sylfaen" w:hAnsi="Sylfaen"/>
          <w:szCs w:val="24"/>
        </w:rPr>
        <w:t xml:space="preserve">PIU </w:t>
      </w:r>
      <w:r w:rsidR="003712DB" w:rsidRPr="003712DB">
        <w:rPr>
          <w:rFonts w:ascii="Sylfaen" w:hAnsi="Sylfaen"/>
          <w:szCs w:val="24"/>
          <w:lang w:val="ka-GE"/>
        </w:rPr>
        <w:t>გუნდის წევრი.</w:t>
      </w:r>
      <w:bookmarkStart w:id="0" w:name="_GoBack"/>
      <w:bookmarkEnd w:id="0"/>
    </w:p>
    <w:sectPr w:rsidR="00940472" w:rsidRPr="003712DB" w:rsidSect="00BB0804">
      <w:footerReference w:type="default" r:id="rId10"/>
      <w:pgSz w:w="11910" w:h="16840"/>
      <w:pgMar w:top="1170" w:right="840" w:bottom="280" w:left="118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9DE09" w16cid:durableId="225C1FA9"/>
  <w16cid:commentId w16cid:paraId="7C34859F" w16cid:durableId="225B2316"/>
  <w16cid:commentId w16cid:paraId="7496A797" w16cid:durableId="225B235B"/>
  <w16cid:commentId w16cid:paraId="3AA22AE9" w16cid:durableId="225B2388"/>
  <w16cid:commentId w16cid:paraId="683D4DD4" w16cid:durableId="225B23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605D4" w14:textId="77777777" w:rsidR="008C265C" w:rsidRDefault="008C265C" w:rsidP="00F05633">
      <w:r>
        <w:separator/>
      </w:r>
    </w:p>
  </w:endnote>
  <w:endnote w:type="continuationSeparator" w:id="0">
    <w:p w14:paraId="02019AF7" w14:textId="77777777" w:rsidR="008C265C" w:rsidRDefault="008C265C"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FD39DA">
          <w:rPr>
            <w:noProof/>
          </w:rPr>
          <w:t>1</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65A1D" w14:textId="77777777" w:rsidR="008C265C" w:rsidRDefault="008C265C" w:rsidP="00F05633">
      <w:r>
        <w:separator/>
      </w:r>
    </w:p>
  </w:footnote>
  <w:footnote w:type="continuationSeparator" w:id="0">
    <w:p w14:paraId="3E70D2BF" w14:textId="77777777" w:rsidR="008C265C" w:rsidRDefault="008C265C"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1">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9">
    <w:nsid w:val="60590163"/>
    <w:multiLevelType w:val="hybridMultilevel"/>
    <w:tmpl w:val="D116DB7A"/>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13">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2"/>
  </w:num>
  <w:num w:numId="2">
    <w:abstractNumId w:val="0"/>
  </w:num>
  <w:num w:numId="3">
    <w:abstractNumId w:val="4"/>
  </w:num>
  <w:num w:numId="4">
    <w:abstractNumId w:val="2"/>
  </w:num>
  <w:num w:numId="5">
    <w:abstractNumId w:val="10"/>
  </w:num>
  <w:num w:numId="6">
    <w:abstractNumId w:val="1"/>
  </w:num>
  <w:num w:numId="7">
    <w:abstractNumId w:val="13"/>
  </w:num>
  <w:num w:numId="8">
    <w:abstractNumId w:val="11"/>
  </w:num>
  <w:num w:numId="9">
    <w:abstractNumId w:val="3"/>
  </w:num>
  <w:num w:numId="10">
    <w:abstractNumId w:val="8"/>
  </w:num>
  <w:num w:numId="11">
    <w:abstractNumId w:val="7"/>
  </w:num>
  <w:num w:numId="12">
    <w:abstractNumId w:val="9"/>
  </w:num>
  <w:num w:numId="13">
    <w:abstractNumId w:val="6"/>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CD"/>
    <w:rsid w:val="000126FA"/>
    <w:rsid w:val="000478A1"/>
    <w:rsid w:val="00057E4F"/>
    <w:rsid w:val="00067B2B"/>
    <w:rsid w:val="000868E6"/>
    <w:rsid w:val="000D20DE"/>
    <w:rsid w:val="000E3182"/>
    <w:rsid w:val="00101E0D"/>
    <w:rsid w:val="00110C86"/>
    <w:rsid w:val="00130ECD"/>
    <w:rsid w:val="00145F27"/>
    <w:rsid w:val="00153517"/>
    <w:rsid w:val="0017150D"/>
    <w:rsid w:val="00172354"/>
    <w:rsid w:val="00194706"/>
    <w:rsid w:val="00195357"/>
    <w:rsid w:val="001E3D90"/>
    <w:rsid w:val="00201B0A"/>
    <w:rsid w:val="00264EE1"/>
    <w:rsid w:val="0028336B"/>
    <w:rsid w:val="002D1993"/>
    <w:rsid w:val="002F0497"/>
    <w:rsid w:val="002F381E"/>
    <w:rsid w:val="0031684F"/>
    <w:rsid w:val="00321A58"/>
    <w:rsid w:val="0034466E"/>
    <w:rsid w:val="00364308"/>
    <w:rsid w:val="00366A2B"/>
    <w:rsid w:val="003712DB"/>
    <w:rsid w:val="00377D14"/>
    <w:rsid w:val="003A37CE"/>
    <w:rsid w:val="003B5F7A"/>
    <w:rsid w:val="003C4B02"/>
    <w:rsid w:val="004071FE"/>
    <w:rsid w:val="00412EBB"/>
    <w:rsid w:val="0044119F"/>
    <w:rsid w:val="00451AA5"/>
    <w:rsid w:val="004658F1"/>
    <w:rsid w:val="00480D53"/>
    <w:rsid w:val="00485E75"/>
    <w:rsid w:val="004A37BB"/>
    <w:rsid w:val="00501D11"/>
    <w:rsid w:val="00505742"/>
    <w:rsid w:val="0055686D"/>
    <w:rsid w:val="00581A24"/>
    <w:rsid w:val="005A527B"/>
    <w:rsid w:val="005D686B"/>
    <w:rsid w:val="00635DE8"/>
    <w:rsid w:val="00641C2D"/>
    <w:rsid w:val="006947E1"/>
    <w:rsid w:val="006A2161"/>
    <w:rsid w:val="006C02DC"/>
    <w:rsid w:val="006E63E2"/>
    <w:rsid w:val="006F5BDF"/>
    <w:rsid w:val="00712DE5"/>
    <w:rsid w:val="00720862"/>
    <w:rsid w:val="00736B83"/>
    <w:rsid w:val="0075452D"/>
    <w:rsid w:val="00761B3E"/>
    <w:rsid w:val="0076328C"/>
    <w:rsid w:val="007632A8"/>
    <w:rsid w:val="00787A34"/>
    <w:rsid w:val="00792558"/>
    <w:rsid w:val="0083167B"/>
    <w:rsid w:val="00847330"/>
    <w:rsid w:val="008848C6"/>
    <w:rsid w:val="008C265C"/>
    <w:rsid w:val="008D6BE5"/>
    <w:rsid w:val="00906B14"/>
    <w:rsid w:val="00911122"/>
    <w:rsid w:val="00915EF4"/>
    <w:rsid w:val="009251DC"/>
    <w:rsid w:val="0093074B"/>
    <w:rsid w:val="00930CA0"/>
    <w:rsid w:val="00940472"/>
    <w:rsid w:val="00997F31"/>
    <w:rsid w:val="009C6C14"/>
    <w:rsid w:val="009D4393"/>
    <w:rsid w:val="00A163DD"/>
    <w:rsid w:val="00A314BD"/>
    <w:rsid w:val="00A37F00"/>
    <w:rsid w:val="00A53EEA"/>
    <w:rsid w:val="00A6387A"/>
    <w:rsid w:val="00A7154F"/>
    <w:rsid w:val="00A7341C"/>
    <w:rsid w:val="00A97ACD"/>
    <w:rsid w:val="00AB1A41"/>
    <w:rsid w:val="00AC3F50"/>
    <w:rsid w:val="00AF3D46"/>
    <w:rsid w:val="00B07F68"/>
    <w:rsid w:val="00B14788"/>
    <w:rsid w:val="00B25DF8"/>
    <w:rsid w:val="00B26BEF"/>
    <w:rsid w:val="00B42FB0"/>
    <w:rsid w:val="00B44B76"/>
    <w:rsid w:val="00B46F3F"/>
    <w:rsid w:val="00B47AE2"/>
    <w:rsid w:val="00B93C61"/>
    <w:rsid w:val="00BB0804"/>
    <w:rsid w:val="00BB6665"/>
    <w:rsid w:val="00BD6997"/>
    <w:rsid w:val="00BF00DE"/>
    <w:rsid w:val="00C06670"/>
    <w:rsid w:val="00C15BED"/>
    <w:rsid w:val="00C15D06"/>
    <w:rsid w:val="00C23F73"/>
    <w:rsid w:val="00C35FA8"/>
    <w:rsid w:val="00C45E54"/>
    <w:rsid w:val="00C77F17"/>
    <w:rsid w:val="00CA0E5D"/>
    <w:rsid w:val="00CB2D2E"/>
    <w:rsid w:val="00CB37A7"/>
    <w:rsid w:val="00D27B93"/>
    <w:rsid w:val="00D54A09"/>
    <w:rsid w:val="00DB2D9A"/>
    <w:rsid w:val="00DC455A"/>
    <w:rsid w:val="00DE3CAB"/>
    <w:rsid w:val="00E21EFE"/>
    <w:rsid w:val="00E73638"/>
    <w:rsid w:val="00E94545"/>
    <w:rsid w:val="00ED7D8C"/>
    <w:rsid w:val="00F040BB"/>
    <w:rsid w:val="00F05633"/>
    <w:rsid w:val="00F32BB2"/>
    <w:rsid w:val="00F62D15"/>
    <w:rsid w:val="00F92B87"/>
    <w:rsid w:val="00FC5990"/>
    <w:rsid w:val="00FC78C1"/>
    <w:rsid w:val="00FD25B2"/>
    <w:rsid w:val="00FD33E2"/>
    <w:rsid w:val="00FD39DA"/>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550CFCAC-AFF8-43FE-8923-56F7BE7F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autoSpaceDE/>
      <w:autoSpaceDN/>
      <w:spacing w:before="240"/>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23F73"/>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C23F7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8596">
      <w:bodyDiv w:val="1"/>
      <w:marLeft w:val="0"/>
      <w:marRight w:val="0"/>
      <w:marTop w:val="0"/>
      <w:marBottom w:val="0"/>
      <w:divBdr>
        <w:top w:val="none" w:sz="0" w:space="0" w:color="auto"/>
        <w:left w:val="none" w:sz="0" w:space="0" w:color="auto"/>
        <w:bottom w:val="none" w:sz="0" w:space="0" w:color="auto"/>
        <w:right w:val="none" w:sz="0" w:space="0" w:color="auto"/>
      </w:divBdr>
    </w:div>
    <w:div w:id="199806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2.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user</cp:lastModifiedBy>
  <cp:revision>2</cp:revision>
  <dcterms:created xsi:type="dcterms:W3CDTF">2020-05-13T22:18:00Z</dcterms:created>
  <dcterms:modified xsi:type="dcterms:W3CDTF">2020-05-13T22:18:00Z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