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A8D" w:rsidRDefault="00D20216" w:rsidP="00D20216">
      <w:pPr>
        <w:jc w:val="center"/>
        <w:rPr>
          <w:b/>
        </w:rPr>
      </w:pPr>
      <w:r w:rsidRPr="00D20216">
        <w:rPr>
          <w:b/>
        </w:rPr>
        <w:t xml:space="preserve">European Neighbourhood Program </w:t>
      </w:r>
      <w:r w:rsidR="0063603B">
        <w:rPr>
          <w:b/>
        </w:rPr>
        <w:t>f</w:t>
      </w:r>
      <w:r w:rsidRPr="00D20216">
        <w:rPr>
          <w:b/>
        </w:rPr>
        <w:t>or Agriculture and Rural Development (ENPARD, Phase III)</w:t>
      </w:r>
    </w:p>
    <w:p w:rsidR="00326A99" w:rsidRPr="00D20216" w:rsidRDefault="00326A99" w:rsidP="00D20216">
      <w:pPr>
        <w:jc w:val="center"/>
        <w:rPr>
          <w:b/>
        </w:rPr>
      </w:pPr>
      <w:r>
        <w:rPr>
          <w:b/>
        </w:rPr>
        <w:t>2017-2020</w:t>
      </w:r>
    </w:p>
    <w:p w:rsidR="00D20216" w:rsidRDefault="00D20216" w:rsidP="00D20216"/>
    <w:p w:rsidR="00D20216" w:rsidRPr="00D20216" w:rsidRDefault="00D20216" w:rsidP="00D20216">
      <w:pPr>
        <w:rPr>
          <w:b/>
        </w:rPr>
      </w:pPr>
      <w:r w:rsidRPr="00D20216">
        <w:rPr>
          <w:b/>
        </w:rPr>
        <w:t xml:space="preserve">Total Budget: 77.5 </w:t>
      </w:r>
      <w:proofErr w:type="spellStart"/>
      <w:r w:rsidRPr="00D20216">
        <w:rPr>
          <w:b/>
        </w:rPr>
        <w:t>mln</w:t>
      </w:r>
      <w:proofErr w:type="spellEnd"/>
      <w:r w:rsidRPr="00D20216">
        <w:rPr>
          <w:b/>
        </w:rPr>
        <w:t xml:space="preserve"> Euro</w:t>
      </w:r>
    </w:p>
    <w:p w:rsidR="00D20216" w:rsidRPr="00D20216" w:rsidRDefault="00D20216" w:rsidP="00D20216">
      <w:pPr>
        <w:ind w:right="-25"/>
        <w:jc w:val="both"/>
        <w:rPr>
          <w:b/>
        </w:rPr>
      </w:pPr>
      <w:r w:rsidRPr="00D20216">
        <w:rPr>
          <w:b/>
        </w:rPr>
        <w:t>EUR 44,500,000 for budget support</w:t>
      </w:r>
    </w:p>
    <w:p w:rsidR="00D20216" w:rsidRDefault="00D20216" w:rsidP="00D20216">
      <w:pPr>
        <w:ind w:right="-25"/>
        <w:jc w:val="both"/>
      </w:pPr>
      <w:r w:rsidRPr="00D20216">
        <w:rPr>
          <w:b/>
        </w:rPr>
        <w:t>EUR 33,000,000 for complementary support</w:t>
      </w:r>
    </w:p>
    <w:p w:rsidR="00D20216" w:rsidRDefault="00D20216" w:rsidP="00D20216"/>
    <w:p w:rsidR="00D20216" w:rsidRDefault="00D20216" w:rsidP="00D20216"/>
    <w:p w:rsidR="00D20216" w:rsidRDefault="00D20216" w:rsidP="00D20216"/>
    <w:tbl>
      <w:tblPr>
        <w:tblW w:w="54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944"/>
        <w:gridCol w:w="3592"/>
        <w:gridCol w:w="3564"/>
      </w:tblGrid>
      <w:tr w:rsidR="00D20216" w:rsidRPr="008A4959" w:rsidTr="007C5E4D">
        <w:trPr>
          <w:tblHeader/>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spacing w:before="40" w:after="40"/>
              <w:jc w:val="center"/>
              <w:rPr>
                <w:rFonts w:ascii="Sylfaen" w:hAnsi="Sylfaen"/>
                <w:sz w:val="22"/>
                <w:szCs w:val="22"/>
              </w:rPr>
            </w:pPr>
            <w:r w:rsidRPr="008A4959">
              <w:rPr>
                <w:rFonts w:ascii="Sylfaen" w:hAnsi="Sylfaen"/>
                <w:b/>
                <w:sz w:val="22"/>
                <w:szCs w:val="22"/>
              </w:rPr>
              <w:t>Specific Conditions: indicators (to be achieved by the end of the specified year), sources of verification and baselines for disbursements</w:t>
            </w:r>
          </w:p>
        </w:tc>
      </w:tr>
      <w:tr w:rsidR="00D20216" w:rsidRPr="008A4959" w:rsidTr="007C5E4D">
        <w:trPr>
          <w:tblHeader/>
          <w:jc w:val="center"/>
        </w:trPr>
        <w:tc>
          <w:tcPr>
            <w:tcW w:w="1094" w:type="pct"/>
            <w:tcBorders>
              <w:top w:val="single" w:sz="4" w:space="0" w:color="auto"/>
              <w:left w:val="single" w:sz="4" w:space="0" w:color="auto"/>
              <w:bottom w:val="single" w:sz="4" w:space="0" w:color="auto"/>
              <w:right w:val="single" w:sz="4" w:space="0" w:color="auto"/>
            </w:tcBorders>
            <w:vAlign w:val="center"/>
            <w:hideMark/>
          </w:tcPr>
          <w:p w:rsidR="00D20216" w:rsidRPr="008A4959" w:rsidRDefault="00D20216" w:rsidP="007C5E4D">
            <w:pPr>
              <w:spacing w:before="40" w:after="40"/>
              <w:jc w:val="center"/>
              <w:rPr>
                <w:rFonts w:ascii="Sylfaen" w:hAnsi="Sylfaen"/>
                <w:b/>
                <w:sz w:val="22"/>
                <w:szCs w:val="22"/>
              </w:rPr>
            </w:pPr>
            <w:r w:rsidRPr="008A4959">
              <w:rPr>
                <w:rFonts w:ascii="Sylfaen" w:hAnsi="Sylfaen"/>
                <w:b/>
                <w:sz w:val="22"/>
                <w:szCs w:val="22"/>
              </w:rPr>
              <w:t>2017</w:t>
            </w:r>
          </w:p>
        </w:tc>
        <w:tc>
          <w:tcPr>
            <w:tcW w:w="1388" w:type="pct"/>
            <w:tcBorders>
              <w:top w:val="single" w:sz="4" w:space="0" w:color="auto"/>
              <w:left w:val="single" w:sz="4" w:space="0" w:color="auto"/>
              <w:bottom w:val="single" w:sz="4" w:space="0" w:color="auto"/>
              <w:right w:val="single" w:sz="4" w:space="0" w:color="auto"/>
            </w:tcBorders>
            <w:vAlign w:val="center"/>
            <w:hideMark/>
          </w:tcPr>
          <w:p w:rsidR="00D20216" w:rsidRPr="008A4959" w:rsidRDefault="00D20216" w:rsidP="007C5E4D">
            <w:pPr>
              <w:spacing w:before="40" w:after="40"/>
              <w:jc w:val="center"/>
              <w:rPr>
                <w:rFonts w:ascii="Sylfaen" w:hAnsi="Sylfaen"/>
                <w:b/>
                <w:sz w:val="22"/>
                <w:szCs w:val="22"/>
              </w:rPr>
            </w:pPr>
            <w:r w:rsidRPr="008A4959">
              <w:rPr>
                <w:rFonts w:ascii="Sylfaen" w:hAnsi="Sylfaen"/>
                <w:b/>
                <w:sz w:val="22"/>
                <w:szCs w:val="22"/>
              </w:rPr>
              <w:t>2018</w:t>
            </w:r>
          </w:p>
        </w:tc>
        <w:tc>
          <w:tcPr>
            <w:tcW w:w="1264" w:type="pct"/>
            <w:tcBorders>
              <w:top w:val="single" w:sz="4" w:space="0" w:color="auto"/>
              <w:left w:val="single" w:sz="4" w:space="0" w:color="auto"/>
              <w:bottom w:val="single" w:sz="4" w:space="0" w:color="auto"/>
              <w:right w:val="single" w:sz="4" w:space="0" w:color="auto"/>
            </w:tcBorders>
            <w:vAlign w:val="center"/>
            <w:hideMark/>
          </w:tcPr>
          <w:p w:rsidR="00D20216" w:rsidRPr="008A4959" w:rsidRDefault="00D20216" w:rsidP="007C5E4D">
            <w:pPr>
              <w:spacing w:before="40" w:after="40"/>
              <w:jc w:val="center"/>
              <w:rPr>
                <w:rFonts w:ascii="Sylfaen" w:hAnsi="Sylfaen"/>
                <w:b/>
                <w:sz w:val="22"/>
                <w:szCs w:val="22"/>
              </w:rPr>
            </w:pPr>
            <w:r w:rsidRPr="008A4959">
              <w:rPr>
                <w:rFonts w:ascii="Sylfaen" w:hAnsi="Sylfaen"/>
                <w:b/>
                <w:sz w:val="22"/>
                <w:szCs w:val="22"/>
              </w:rPr>
              <w:t>2019</w:t>
            </w:r>
          </w:p>
        </w:tc>
        <w:tc>
          <w:tcPr>
            <w:tcW w:w="1253"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spacing w:before="40" w:after="40"/>
              <w:jc w:val="center"/>
              <w:rPr>
                <w:rFonts w:ascii="Sylfaen" w:hAnsi="Sylfaen"/>
                <w:b/>
                <w:sz w:val="22"/>
                <w:szCs w:val="22"/>
              </w:rPr>
            </w:pPr>
            <w:r w:rsidRPr="008A4959">
              <w:rPr>
                <w:rFonts w:ascii="Sylfaen" w:hAnsi="Sylfaen"/>
                <w:b/>
                <w:sz w:val="22"/>
                <w:szCs w:val="22"/>
              </w:rPr>
              <w:t>2020</w:t>
            </w:r>
          </w:p>
        </w:tc>
      </w:tr>
      <w:tr w:rsidR="00D20216" w:rsidRPr="008A4959" w:rsidTr="007C5E4D">
        <w:trPr>
          <w:trHeight w:val="184"/>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spacing w:before="40" w:after="40"/>
              <w:jc w:val="center"/>
              <w:rPr>
                <w:rFonts w:ascii="Sylfaen" w:hAnsi="Sylfaen"/>
                <w:b/>
                <w:color w:val="000000"/>
                <w:sz w:val="22"/>
                <w:szCs w:val="22"/>
              </w:rPr>
            </w:pPr>
            <w:r w:rsidRPr="008A4959">
              <w:rPr>
                <w:rFonts w:ascii="Sylfaen" w:hAnsi="Sylfaen"/>
                <w:b/>
                <w:color w:val="000000"/>
                <w:sz w:val="22"/>
                <w:szCs w:val="22"/>
              </w:rPr>
              <w:t>Priority Area 1 – Economy and competitiveness</w:t>
            </w:r>
          </w:p>
        </w:tc>
      </w:tr>
      <w:tr w:rsidR="00D20216" w:rsidRPr="008A4959" w:rsidTr="007C5E4D">
        <w:trPr>
          <w:trHeight w:val="201"/>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spacing w:before="40" w:after="40"/>
              <w:jc w:val="both"/>
              <w:rPr>
                <w:rFonts w:ascii="Sylfaen" w:hAnsi="Sylfaen"/>
                <w:b/>
                <w:sz w:val="22"/>
                <w:szCs w:val="22"/>
              </w:rPr>
            </w:pPr>
            <w:r w:rsidRPr="008A4959">
              <w:rPr>
                <w:rFonts w:ascii="Sylfaen" w:hAnsi="Sylfaen"/>
                <w:b/>
                <w:sz w:val="22"/>
                <w:szCs w:val="22"/>
              </w:rPr>
              <w:t>Condition 1 - Increased competitiveness of agriculture</w:t>
            </w:r>
          </w:p>
        </w:tc>
      </w:tr>
      <w:tr w:rsidR="00D20216" w:rsidRPr="008A4959" w:rsidTr="007C5E4D">
        <w:trPr>
          <w:jc w:val="center"/>
        </w:trPr>
        <w:tc>
          <w:tcPr>
            <w:tcW w:w="1094" w:type="pct"/>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b/>
                <w:sz w:val="22"/>
                <w:szCs w:val="22"/>
              </w:rPr>
            </w:pPr>
          </w:p>
        </w:tc>
        <w:tc>
          <w:tcPr>
            <w:tcW w:w="1388"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sz w:val="22"/>
                <w:szCs w:val="22"/>
              </w:rPr>
              <w:t xml:space="preserve">Indicator 1.1.1 </w:t>
            </w:r>
            <w:r w:rsidRPr="008A4959">
              <w:rPr>
                <w:rFonts w:ascii="Sylfaen" w:hAnsi="Sylfaen"/>
                <w:sz w:val="22"/>
                <w:szCs w:val="22"/>
              </w:rPr>
              <w:t>The actual expenditure outturn is at least 70% of the approved budget expenditure of the annual (2018) Rural Development Action Plan (RDAP) for agricultural cooperatives.</w:t>
            </w:r>
          </w:p>
          <w:p w:rsidR="00D20216" w:rsidRPr="008A4959" w:rsidRDefault="00D20216" w:rsidP="007C5E4D">
            <w:pPr>
              <w:rPr>
                <w:rFonts w:ascii="Sylfaen" w:hAnsi="Sylfaen"/>
                <w:sz w:val="22"/>
                <w:szCs w:val="22"/>
              </w:rPr>
            </w:pPr>
            <w:r w:rsidRPr="008A4959">
              <w:rPr>
                <w:rFonts w:ascii="Sylfaen" w:hAnsi="Sylfaen"/>
                <w:sz w:val="22"/>
                <w:szCs w:val="22"/>
              </w:rPr>
              <w:t>(maximum amount: €1,000,000)</w:t>
            </w:r>
          </w:p>
        </w:tc>
        <w:tc>
          <w:tcPr>
            <w:tcW w:w="126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sz w:val="22"/>
                <w:szCs w:val="22"/>
              </w:rPr>
              <w:t xml:space="preserve">Indicator 1.1.2 </w:t>
            </w:r>
            <w:r w:rsidRPr="008A4959">
              <w:rPr>
                <w:rFonts w:ascii="Sylfaen" w:hAnsi="Sylfaen"/>
                <w:sz w:val="22"/>
                <w:szCs w:val="22"/>
              </w:rPr>
              <w:t>At least 100 active agricultural cooperatives supported through public funds between 01.01.2017 and 31.12.2019.</w:t>
            </w:r>
          </w:p>
          <w:p w:rsidR="00D20216" w:rsidRPr="008A4959" w:rsidRDefault="00D20216" w:rsidP="007C5E4D">
            <w:pPr>
              <w:rPr>
                <w:rFonts w:ascii="Sylfaen" w:hAnsi="Sylfaen"/>
                <w:sz w:val="22"/>
                <w:szCs w:val="22"/>
              </w:rPr>
            </w:pPr>
            <w:r w:rsidRPr="008A4959">
              <w:rPr>
                <w:rFonts w:ascii="Sylfaen" w:hAnsi="Sylfaen"/>
                <w:sz w:val="22"/>
                <w:szCs w:val="22"/>
              </w:rPr>
              <w:t>(maximum amount: €1,000,000)</w:t>
            </w:r>
          </w:p>
          <w:p w:rsidR="00D20216" w:rsidRPr="008A4959" w:rsidRDefault="00D20216" w:rsidP="007C5E4D">
            <w:pPr>
              <w:rPr>
                <w:rFonts w:ascii="Sylfaen" w:hAnsi="Sylfaen"/>
                <w:b/>
                <w:color w:val="000000"/>
                <w:sz w:val="22"/>
                <w:szCs w:val="22"/>
              </w:rPr>
            </w:pPr>
            <w:r w:rsidRPr="008A4959">
              <w:rPr>
                <w:rFonts w:ascii="Sylfaen" w:hAnsi="Sylfaen"/>
                <w:b/>
                <w:color w:val="000000"/>
                <w:sz w:val="22"/>
                <w:szCs w:val="22"/>
              </w:rPr>
              <w:t xml:space="preserve">Status – </w:t>
            </w:r>
            <w:r>
              <w:rPr>
                <w:rFonts w:ascii="Sylfaen" w:hAnsi="Sylfaen"/>
                <w:b/>
                <w:color w:val="000000"/>
                <w:sz w:val="22"/>
                <w:szCs w:val="22"/>
              </w:rPr>
              <w:t xml:space="preserve">Fully Achieved </w:t>
            </w:r>
          </w:p>
          <w:p w:rsidR="00D20216" w:rsidRPr="007C3A58" w:rsidRDefault="00D20216" w:rsidP="007C5E4D">
            <w:pPr>
              <w:rPr>
                <w:rFonts w:ascii="Sylfaen" w:hAnsi="Sylfaen"/>
                <w:b/>
                <w:i/>
                <w:sz w:val="22"/>
                <w:szCs w:val="22"/>
              </w:rPr>
            </w:pPr>
            <w:r w:rsidRPr="007C3A58">
              <w:rPr>
                <w:rFonts w:ascii="Sylfaen" w:hAnsi="Sylfaen" w:cstheme="minorHAnsi"/>
                <w:i/>
                <w:w w:val="90"/>
              </w:rPr>
              <w:t>During 2017-201</w:t>
            </w:r>
            <w:r w:rsidRPr="007C3A58">
              <w:rPr>
                <w:rFonts w:ascii="Sylfaen" w:hAnsi="Sylfaen" w:cstheme="minorHAnsi"/>
                <w:i/>
                <w:w w:val="90"/>
                <w:lang w:val="ka-GE"/>
              </w:rPr>
              <w:t>9</w:t>
            </w:r>
            <w:r w:rsidRPr="007C3A58">
              <w:rPr>
                <w:rFonts w:ascii="Sylfaen" w:hAnsi="Sylfaen" w:cstheme="minorHAnsi"/>
                <w:i/>
                <w:w w:val="90"/>
              </w:rPr>
              <w:t xml:space="preserve"> years, 139 new agricultural cooperatives were financed in the frame of state programs supporting agricultural cooperatives, implemented by the Agricultural Cooperatives Development Agency</w:t>
            </w:r>
          </w:p>
          <w:p w:rsidR="00D20216" w:rsidRPr="008A4959" w:rsidRDefault="00D20216" w:rsidP="007C5E4D">
            <w:pPr>
              <w:rPr>
                <w:rFonts w:ascii="Sylfaen" w:hAnsi="Sylfaen"/>
                <w:sz w:val="22"/>
                <w:szCs w:val="22"/>
              </w:rPr>
            </w:pPr>
          </w:p>
        </w:tc>
        <w:tc>
          <w:tcPr>
            <w:tcW w:w="1253"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sz w:val="22"/>
                <w:szCs w:val="22"/>
              </w:rPr>
              <w:t xml:space="preserve">Indicator 1.1.3 </w:t>
            </w:r>
            <w:r w:rsidRPr="008A4959">
              <w:rPr>
                <w:rFonts w:ascii="Sylfaen" w:hAnsi="Sylfaen"/>
                <w:sz w:val="22"/>
                <w:szCs w:val="22"/>
              </w:rPr>
              <w:t xml:space="preserve">At least 15% increase in land amelioration supported with public funds between 01.01.2017 and 31.12.2020 compared to baseline value. </w:t>
            </w:r>
          </w:p>
          <w:p w:rsidR="00D20216" w:rsidRDefault="00D20216" w:rsidP="007C5E4D">
            <w:pPr>
              <w:rPr>
                <w:rFonts w:ascii="Sylfaen" w:hAnsi="Sylfaen"/>
                <w:sz w:val="22"/>
                <w:szCs w:val="22"/>
              </w:rPr>
            </w:pPr>
            <w:r w:rsidRPr="008A4959">
              <w:rPr>
                <w:rFonts w:ascii="Sylfaen" w:hAnsi="Sylfaen"/>
                <w:sz w:val="22"/>
                <w:szCs w:val="22"/>
              </w:rPr>
              <w:t>(maximum amount: €1,300,000)</w:t>
            </w:r>
          </w:p>
          <w:p w:rsidR="00D20216" w:rsidRDefault="00D20216" w:rsidP="007C5E4D">
            <w:pPr>
              <w:rPr>
                <w:rFonts w:ascii="Sylfaen" w:hAnsi="Sylfaen"/>
                <w:b/>
                <w:sz w:val="22"/>
                <w:szCs w:val="22"/>
              </w:rPr>
            </w:pPr>
            <w:r w:rsidRPr="00E61BA4">
              <w:rPr>
                <w:rFonts w:ascii="Sylfaen" w:hAnsi="Sylfaen"/>
                <w:b/>
                <w:sz w:val="22"/>
                <w:szCs w:val="22"/>
              </w:rPr>
              <w:t xml:space="preserve">Status </w:t>
            </w:r>
            <w:r w:rsidR="00D829A8">
              <w:rPr>
                <w:rFonts w:ascii="Sylfaen" w:hAnsi="Sylfaen"/>
                <w:b/>
                <w:sz w:val="22"/>
                <w:szCs w:val="22"/>
              </w:rPr>
              <w:t>–</w:t>
            </w:r>
            <w:r w:rsidRPr="00E61BA4">
              <w:rPr>
                <w:rFonts w:ascii="Sylfaen" w:hAnsi="Sylfaen"/>
                <w:b/>
                <w:sz w:val="22"/>
                <w:szCs w:val="22"/>
              </w:rPr>
              <w:t xml:space="preserve"> ongoing</w:t>
            </w:r>
          </w:p>
          <w:p w:rsidR="00D829A8" w:rsidRDefault="00D829A8" w:rsidP="007C5E4D">
            <w:pPr>
              <w:rPr>
                <w:rFonts w:ascii="Sylfaen" w:hAnsi="Sylfaen"/>
                <w:b/>
                <w:sz w:val="22"/>
                <w:szCs w:val="22"/>
              </w:rPr>
            </w:pPr>
          </w:p>
          <w:p w:rsidR="00D829A8" w:rsidRPr="00E61BA4" w:rsidRDefault="00D829A8" w:rsidP="007C5E4D">
            <w:pPr>
              <w:rPr>
                <w:rFonts w:ascii="Sylfaen" w:hAnsi="Sylfaen"/>
                <w:b/>
                <w:sz w:val="22"/>
                <w:szCs w:val="22"/>
              </w:rPr>
            </w:pPr>
            <w:r w:rsidRPr="00D829A8">
              <w:rPr>
                <w:rFonts w:ascii="Sylfaen" w:hAnsi="Sylfaen"/>
                <w:b/>
                <w:color w:val="FF0000"/>
                <w:sz w:val="22"/>
                <w:szCs w:val="22"/>
              </w:rPr>
              <w:t xml:space="preserve">No problem detected to achieve indicator </w:t>
            </w:r>
          </w:p>
        </w:tc>
      </w:tr>
      <w:tr w:rsidR="00D20216" w:rsidRPr="008A4959" w:rsidTr="007C5E4D">
        <w:trPr>
          <w:jc w:val="center"/>
        </w:trPr>
        <w:tc>
          <w:tcPr>
            <w:tcW w:w="1094" w:type="pct"/>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b/>
                <w:sz w:val="22"/>
                <w:szCs w:val="22"/>
              </w:rPr>
            </w:pPr>
          </w:p>
        </w:tc>
        <w:tc>
          <w:tcPr>
            <w:tcW w:w="1388"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sz w:val="22"/>
                <w:szCs w:val="22"/>
              </w:rPr>
              <w:t xml:space="preserve">Baseline value (2017): </w:t>
            </w:r>
            <w:r w:rsidRPr="008A4959">
              <w:rPr>
                <w:rFonts w:ascii="Sylfaen" w:hAnsi="Sylfaen"/>
                <w:sz w:val="22"/>
                <w:szCs w:val="22"/>
              </w:rPr>
              <w:t xml:space="preserve">Validated percentage (%) of actual expenditure </w:t>
            </w:r>
            <w:r w:rsidRPr="008A4959">
              <w:rPr>
                <w:rFonts w:ascii="Sylfaen" w:hAnsi="Sylfaen"/>
                <w:sz w:val="22"/>
                <w:szCs w:val="22"/>
              </w:rPr>
              <w:lastRenderedPageBreak/>
              <w:t>outturn for 2017 will be available after the year is completed.</w:t>
            </w:r>
          </w:p>
        </w:tc>
        <w:tc>
          <w:tcPr>
            <w:tcW w:w="126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sz w:val="22"/>
                <w:szCs w:val="22"/>
              </w:rPr>
              <w:lastRenderedPageBreak/>
              <w:t xml:space="preserve">Baseline value (2016): </w:t>
            </w:r>
            <w:r w:rsidRPr="008A4959">
              <w:rPr>
                <w:rFonts w:ascii="Sylfaen" w:hAnsi="Sylfaen"/>
                <w:sz w:val="22"/>
                <w:szCs w:val="22"/>
              </w:rPr>
              <w:t>100 active agricultural cooperatives supported through public funds in 2016.</w:t>
            </w:r>
          </w:p>
        </w:tc>
        <w:tc>
          <w:tcPr>
            <w:tcW w:w="1253"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sz w:val="22"/>
                <w:szCs w:val="22"/>
              </w:rPr>
              <w:t>Baseline value (2016):</w:t>
            </w:r>
            <w:r w:rsidRPr="008A4959">
              <w:rPr>
                <w:rFonts w:ascii="Sylfaen" w:hAnsi="Sylfaen"/>
                <w:sz w:val="22"/>
                <w:szCs w:val="22"/>
              </w:rPr>
              <w:t xml:space="preserve"> 14,375 ha of ameliorated land completed with public funds in 2016.</w:t>
            </w:r>
          </w:p>
        </w:tc>
      </w:tr>
      <w:tr w:rsidR="00D20216" w:rsidRPr="008A4959" w:rsidTr="007C5E4D">
        <w:trPr>
          <w:jc w:val="center"/>
        </w:trPr>
        <w:tc>
          <w:tcPr>
            <w:tcW w:w="1094" w:type="pct"/>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b/>
                <w:sz w:val="22"/>
                <w:szCs w:val="22"/>
              </w:rPr>
            </w:pPr>
          </w:p>
        </w:tc>
        <w:tc>
          <w:tcPr>
            <w:tcW w:w="1388"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sz w:val="22"/>
                <w:szCs w:val="22"/>
              </w:rPr>
            </w:pPr>
            <w:r w:rsidRPr="008A4959">
              <w:rPr>
                <w:rFonts w:ascii="Sylfaen" w:hAnsi="Sylfaen"/>
                <w:b/>
                <w:sz w:val="22"/>
                <w:szCs w:val="22"/>
              </w:rPr>
              <w:t>Source of verification</w:t>
            </w:r>
            <w:r w:rsidRPr="008A4959">
              <w:rPr>
                <w:rFonts w:ascii="Sylfaen" w:hAnsi="Sylfaen"/>
                <w:color w:val="000000"/>
              </w:rPr>
              <w:t xml:space="preserve">: </w:t>
            </w:r>
            <w:r w:rsidRPr="008A4959">
              <w:rPr>
                <w:rFonts w:ascii="Sylfaen" w:hAnsi="Sylfaen"/>
                <w:sz w:val="22"/>
                <w:szCs w:val="22"/>
              </w:rPr>
              <w:t>Ministry of Agriculture (</w:t>
            </w:r>
            <w:proofErr w:type="spellStart"/>
            <w:r w:rsidRPr="008A4959">
              <w:rPr>
                <w:rFonts w:ascii="Sylfaen" w:hAnsi="Sylfaen"/>
                <w:sz w:val="22"/>
                <w:szCs w:val="22"/>
              </w:rPr>
              <w:t>MoA</w:t>
            </w:r>
            <w:proofErr w:type="spellEnd"/>
            <w:r w:rsidRPr="008A4959">
              <w:rPr>
                <w:rFonts w:ascii="Sylfaen" w:hAnsi="Sylfaen"/>
                <w:sz w:val="22"/>
                <w:szCs w:val="22"/>
              </w:rPr>
              <w:t>)-published annual report for 2018; official Budget execution report for 2018 published and submitted to Parliament according to Georgian legislation, providing evidence of compliance with indicator 1.1.1.</w:t>
            </w:r>
          </w:p>
        </w:tc>
        <w:tc>
          <w:tcPr>
            <w:tcW w:w="126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sz w:val="22"/>
                <w:szCs w:val="22"/>
              </w:rPr>
            </w:pPr>
            <w:r w:rsidRPr="008A4959">
              <w:rPr>
                <w:rFonts w:ascii="Sylfaen" w:hAnsi="Sylfaen"/>
                <w:b/>
                <w:sz w:val="22"/>
                <w:szCs w:val="22"/>
              </w:rPr>
              <w:t xml:space="preserve">Source of verification: </w:t>
            </w:r>
            <w:proofErr w:type="spellStart"/>
            <w:r w:rsidRPr="008A4959">
              <w:rPr>
                <w:rFonts w:ascii="Sylfaen" w:hAnsi="Sylfaen"/>
                <w:sz w:val="22"/>
                <w:szCs w:val="22"/>
              </w:rPr>
              <w:t>MoA</w:t>
            </w:r>
            <w:proofErr w:type="spellEnd"/>
            <w:r w:rsidRPr="008A4959">
              <w:rPr>
                <w:rFonts w:ascii="Sylfaen" w:hAnsi="Sylfaen"/>
                <w:sz w:val="22"/>
                <w:szCs w:val="22"/>
              </w:rPr>
              <w:t>-published annual report for 2019 providing evidence of compliance with indicator 1.1.2.</w:t>
            </w:r>
          </w:p>
        </w:tc>
        <w:tc>
          <w:tcPr>
            <w:tcW w:w="1253"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sz w:val="22"/>
                <w:szCs w:val="22"/>
              </w:rPr>
            </w:pPr>
            <w:r w:rsidRPr="008A4959">
              <w:rPr>
                <w:rFonts w:ascii="Sylfaen" w:hAnsi="Sylfaen"/>
                <w:b/>
                <w:sz w:val="22"/>
                <w:szCs w:val="22"/>
              </w:rPr>
              <w:t xml:space="preserve">Source of verification: </w:t>
            </w:r>
            <w:proofErr w:type="spellStart"/>
            <w:r w:rsidRPr="008A4959">
              <w:rPr>
                <w:rFonts w:ascii="Sylfaen" w:hAnsi="Sylfaen"/>
                <w:sz w:val="22"/>
                <w:szCs w:val="22"/>
              </w:rPr>
              <w:t>MoA</w:t>
            </w:r>
            <w:proofErr w:type="spellEnd"/>
            <w:r w:rsidRPr="008A4959">
              <w:rPr>
                <w:rFonts w:ascii="Sylfaen" w:hAnsi="Sylfaen"/>
                <w:sz w:val="22"/>
                <w:szCs w:val="22"/>
              </w:rPr>
              <w:t>-published annual report for 2020 providing evidence of compliance with indicator 1.1.3.</w:t>
            </w:r>
          </w:p>
        </w:tc>
      </w:tr>
      <w:tr w:rsidR="00D20216" w:rsidRPr="008A4959" w:rsidTr="007C5E4D">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spacing w:before="40" w:after="40"/>
              <w:jc w:val="both"/>
              <w:rPr>
                <w:rFonts w:ascii="Sylfaen" w:hAnsi="Sylfaen"/>
                <w:b/>
                <w:color w:val="000000"/>
                <w:sz w:val="22"/>
                <w:szCs w:val="22"/>
              </w:rPr>
            </w:pPr>
            <w:r w:rsidRPr="008A4959">
              <w:rPr>
                <w:rFonts w:ascii="Sylfaen" w:hAnsi="Sylfaen"/>
                <w:b/>
                <w:color w:val="000000"/>
                <w:sz w:val="22"/>
                <w:szCs w:val="22"/>
              </w:rPr>
              <w:t>Condition 2 - Increased income of rural households</w:t>
            </w:r>
          </w:p>
        </w:tc>
      </w:tr>
      <w:tr w:rsidR="00D20216" w:rsidRPr="008A4959" w:rsidTr="007C5E4D">
        <w:trPr>
          <w:trHeight w:val="697"/>
          <w:jc w:val="center"/>
        </w:trPr>
        <w:tc>
          <w:tcPr>
            <w:tcW w:w="1094" w:type="pct"/>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b/>
                <w:color w:val="000000"/>
                <w:sz w:val="22"/>
                <w:szCs w:val="22"/>
              </w:rPr>
            </w:pPr>
          </w:p>
          <w:p w:rsidR="00D20216" w:rsidRPr="008A4959" w:rsidRDefault="00D20216" w:rsidP="007C5E4D">
            <w:pPr>
              <w:rPr>
                <w:rFonts w:ascii="Sylfaen" w:hAnsi="Sylfaen"/>
                <w:b/>
                <w:color w:val="000000"/>
                <w:sz w:val="22"/>
                <w:szCs w:val="22"/>
              </w:rPr>
            </w:pPr>
          </w:p>
        </w:tc>
        <w:tc>
          <w:tcPr>
            <w:tcW w:w="1388"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color w:val="000000"/>
                <w:sz w:val="22"/>
                <w:szCs w:val="22"/>
              </w:rPr>
            </w:pPr>
            <w:r w:rsidRPr="008A4959">
              <w:rPr>
                <w:rFonts w:ascii="Sylfaen" w:hAnsi="Sylfaen"/>
                <w:b/>
                <w:color w:val="000000"/>
                <w:sz w:val="22"/>
                <w:szCs w:val="22"/>
              </w:rPr>
              <w:t xml:space="preserve">Indicator 1.2.1 </w:t>
            </w:r>
            <w:r w:rsidRPr="008A4959">
              <w:rPr>
                <w:rFonts w:ascii="Sylfaen" w:hAnsi="Sylfaen"/>
                <w:color w:val="000000"/>
                <w:sz w:val="22"/>
                <w:szCs w:val="22"/>
              </w:rPr>
              <w:t>The actual expenditure outturn is at least 70% of the approved budget expenditure of the annual (2018) RDAP for Small and Medium Enterprises (SMEs) support in rural areas.</w:t>
            </w:r>
          </w:p>
          <w:p w:rsidR="00D20216" w:rsidRPr="008A4959" w:rsidRDefault="00D20216" w:rsidP="007C5E4D">
            <w:pPr>
              <w:rPr>
                <w:rFonts w:ascii="Sylfaen" w:hAnsi="Sylfaen"/>
                <w:color w:val="000000"/>
                <w:sz w:val="22"/>
                <w:szCs w:val="22"/>
              </w:rPr>
            </w:pPr>
            <w:r w:rsidRPr="008A4959">
              <w:rPr>
                <w:rFonts w:ascii="Sylfaen" w:hAnsi="Sylfaen"/>
                <w:sz w:val="22"/>
                <w:szCs w:val="22"/>
              </w:rPr>
              <w:t>(maximum amount: €1,000,000)</w:t>
            </w:r>
          </w:p>
        </w:tc>
        <w:tc>
          <w:tcPr>
            <w:tcW w:w="126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color w:val="000000"/>
                <w:sz w:val="22"/>
                <w:szCs w:val="22"/>
              </w:rPr>
              <w:t xml:space="preserve">Indicator 1.2.2 </w:t>
            </w:r>
            <w:r w:rsidRPr="008A4959">
              <w:rPr>
                <w:rFonts w:ascii="Sylfaen" w:hAnsi="Sylfaen"/>
                <w:color w:val="000000"/>
                <w:sz w:val="22"/>
                <w:szCs w:val="22"/>
              </w:rPr>
              <w:t xml:space="preserve">At least 3,000 active SMEs in rural areas supported through public funds between </w:t>
            </w:r>
            <w:r w:rsidRPr="008A4959">
              <w:rPr>
                <w:rFonts w:ascii="Sylfaen" w:hAnsi="Sylfaen"/>
                <w:sz w:val="22"/>
                <w:szCs w:val="22"/>
              </w:rPr>
              <w:t>01.01.2017 and 31.12.2019.</w:t>
            </w:r>
          </w:p>
          <w:p w:rsidR="00D20216" w:rsidRPr="008A4959" w:rsidRDefault="00D20216" w:rsidP="007C5E4D">
            <w:pPr>
              <w:rPr>
                <w:rFonts w:ascii="Sylfaen" w:hAnsi="Sylfaen"/>
                <w:sz w:val="22"/>
                <w:szCs w:val="22"/>
              </w:rPr>
            </w:pPr>
            <w:r w:rsidRPr="008A4959">
              <w:rPr>
                <w:rFonts w:ascii="Sylfaen" w:hAnsi="Sylfaen"/>
                <w:sz w:val="22"/>
                <w:szCs w:val="22"/>
              </w:rPr>
              <w:t>(maximum amount: €1,000,000)</w:t>
            </w:r>
          </w:p>
          <w:p w:rsidR="00D20216" w:rsidRPr="008A4959" w:rsidRDefault="00D20216" w:rsidP="007C5E4D">
            <w:pPr>
              <w:rPr>
                <w:rFonts w:ascii="Sylfaen" w:hAnsi="Sylfaen"/>
                <w:b/>
                <w:color w:val="000000"/>
                <w:sz w:val="22"/>
                <w:szCs w:val="22"/>
              </w:rPr>
            </w:pPr>
            <w:r w:rsidRPr="008A4959">
              <w:rPr>
                <w:rFonts w:ascii="Sylfaen" w:hAnsi="Sylfaen"/>
                <w:b/>
                <w:color w:val="000000"/>
                <w:sz w:val="22"/>
                <w:szCs w:val="22"/>
              </w:rPr>
              <w:t xml:space="preserve">Status – </w:t>
            </w:r>
            <w:r>
              <w:rPr>
                <w:rFonts w:ascii="Sylfaen" w:hAnsi="Sylfaen"/>
                <w:b/>
                <w:color w:val="000000"/>
                <w:sz w:val="22"/>
                <w:szCs w:val="22"/>
              </w:rPr>
              <w:t xml:space="preserve">Fully Achieved </w:t>
            </w:r>
          </w:p>
          <w:p w:rsidR="00D20216" w:rsidRPr="007C3A58" w:rsidRDefault="00D20216" w:rsidP="007C5E4D">
            <w:pPr>
              <w:pStyle w:val="TableParagraph"/>
              <w:ind w:left="0"/>
              <w:rPr>
                <w:rFonts w:ascii="Sylfaen" w:hAnsi="Sylfaen" w:cstheme="minorHAnsi"/>
                <w:b/>
                <w:i/>
                <w:w w:val="90"/>
                <w:sz w:val="24"/>
                <w:szCs w:val="24"/>
              </w:rPr>
            </w:pPr>
            <w:r w:rsidRPr="007C3A58">
              <w:rPr>
                <w:rFonts w:ascii="Sylfaen" w:hAnsi="Sylfaen" w:cstheme="minorHAnsi"/>
                <w:i/>
                <w:w w:val="90"/>
                <w:sz w:val="24"/>
                <w:szCs w:val="24"/>
              </w:rPr>
              <w:t>In 2017-201</w:t>
            </w:r>
            <w:r w:rsidRPr="007C3A58">
              <w:rPr>
                <w:rFonts w:ascii="Sylfaen" w:hAnsi="Sylfaen" w:cstheme="minorHAnsi"/>
                <w:i/>
                <w:w w:val="90"/>
                <w:sz w:val="24"/>
                <w:szCs w:val="24"/>
                <w:lang w:val="ka-GE"/>
              </w:rPr>
              <w:t>9</w:t>
            </w:r>
            <w:r w:rsidRPr="007C3A58">
              <w:rPr>
                <w:rFonts w:ascii="Sylfaen" w:hAnsi="Sylfaen" w:cstheme="minorHAnsi"/>
                <w:i/>
                <w:w w:val="90"/>
                <w:sz w:val="24"/>
                <w:szCs w:val="24"/>
              </w:rPr>
              <w:t>, by LEPLs “Enterprise Georgia” and Georgia’s Innovations and Technologies Agency, in rural areas, 3,745 small and medium enterprises (SMEs) were supported by public fund</w:t>
            </w:r>
          </w:p>
          <w:p w:rsidR="00D20216" w:rsidRPr="008A4959" w:rsidRDefault="00D20216" w:rsidP="007C5E4D">
            <w:pPr>
              <w:rPr>
                <w:rFonts w:ascii="Sylfaen" w:hAnsi="Sylfaen"/>
                <w:b/>
                <w:color w:val="000000"/>
                <w:sz w:val="22"/>
                <w:szCs w:val="22"/>
              </w:rPr>
            </w:pPr>
          </w:p>
        </w:tc>
        <w:tc>
          <w:tcPr>
            <w:tcW w:w="1253"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color w:val="000000"/>
                <w:sz w:val="22"/>
                <w:szCs w:val="22"/>
              </w:rPr>
            </w:pPr>
            <w:r w:rsidRPr="008A4959">
              <w:rPr>
                <w:rFonts w:ascii="Sylfaen" w:hAnsi="Sylfaen"/>
                <w:b/>
                <w:color w:val="000000"/>
                <w:sz w:val="22"/>
                <w:szCs w:val="22"/>
              </w:rPr>
              <w:t xml:space="preserve">Indicator 1.2.3 </w:t>
            </w:r>
            <w:r w:rsidRPr="008A4959">
              <w:rPr>
                <w:rFonts w:ascii="Sylfaen" w:hAnsi="Sylfaen"/>
                <w:color w:val="000000"/>
                <w:sz w:val="22"/>
                <w:szCs w:val="22"/>
              </w:rPr>
              <w:t xml:space="preserve">At least additional 2,000 graduated beneficiaries in rural areas enhanced entrepreneurial skills through trainings supported by public funds </w:t>
            </w:r>
            <w:r w:rsidRPr="008A4959">
              <w:rPr>
                <w:rFonts w:ascii="Sylfaen" w:hAnsi="Sylfaen"/>
                <w:sz w:val="22"/>
                <w:szCs w:val="22"/>
              </w:rPr>
              <w:t>between 01.01.2017 and 31.12.2020</w:t>
            </w:r>
            <w:r w:rsidRPr="008A4959">
              <w:rPr>
                <w:rFonts w:ascii="Sylfaen" w:hAnsi="Sylfaen"/>
                <w:color w:val="000000"/>
                <w:sz w:val="22"/>
                <w:szCs w:val="22"/>
              </w:rPr>
              <w:t>, out of which at least 500 achieved increased sales and at least 40 set up new active SMEs.</w:t>
            </w:r>
          </w:p>
          <w:p w:rsidR="00D20216" w:rsidRDefault="00D20216" w:rsidP="007C5E4D">
            <w:pPr>
              <w:rPr>
                <w:rFonts w:ascii="Sylfaen" w:hAnsi="Sylfaen"/>
                <w:sz w:val="22"/>
                <w:szCs w:val="22"/>
              </w:rPr>
            </w:pPr>
            <w:r w:rsidRPr="008A4959">
              <w:rPr>
                <w:rFonts w:ascii="Sylfaen" w:hAnsi="Sylfaen"/>
                <w:sz w:val="22"/>
                <w:szCs w:val="22"/>
              </w:rPr>
              <w:t>(maximum amount: €1,300,000)</w:t>
            </w:r>
          </w:p>
          <w:p w:rsidR="00D20216" w:rsidRDefault="00D20216" w:rsidP="007C5E4D">
            <w:pPr>
              <w:rPr>
                <w:rFonts w:ascii="Sylfaen" w:hAnsi="Sylfaen"/>
                <w:b/>
                <w:sz w:val="22"/>
                <w:szCs w:val="22"/>
              </w:rPr>
            </w:pPr>
            <w:r w:rsidRPr="00E61BA4">
              <w:rPr>
                <w:rFonts w:ascii="Sylfaen" w:hAnsi="Sylfaen"/>
                <w:b/>
                <w:sz w:val="22"/>
                <w:szCs w:val="22"/>
              </w:rPr>
              <w:t xml:space="preserve">Status </w:t>
            </w:r>
            <w:r w:rsidR="00D829A8">
              <w:rPr>
                <w:rFonts w:ascii="Sylfaen" w:hAnsi="Sylfaen"/>
                <w:b/>
                <w:sz w:val="22"/>
                <w:szCs w:val="22"/>
              </w:rPr>
              <w:t>–</w:t>
            </w:r>
            <w:r w:rsidRPr="00E61BA4">
              <w:rPr>
                <w:rFonts w:ascii="Sylfaen" w:hAnsi="Sylfaen"/>
                <w:b/>
                <w:sz w:val="22"/>
                <w:szCs w:val="22"/>
              </w:rPr>
              <w:t xml:space="preserve"> ongoing</w:t>
            </w:r>
          </w:p>
          <w:p w:rsidR="00D829A8" w:rsidRDefault="00D829A8" w:rsidP="007C5E4D">
            <w:pPr>
              <w:rPr>
                <w:rFonts w:ascii="Sylfaen" w:hAnsi="Sylfaen"/>
                <w:b/>
                <w:sz w:val="22"/>
                <w:szCs w:val="22"/>
              </w:rPr>
            </w:pPr>
          </w:p>
          <w:p w:rsidR="00D829A8" w:rsidRPr="00D829A8" w:rsidRDefault="00D829A8" w:rsidP="007C5E4D">
            <w:pPr>
              <w:rPr>
                <w:rFonts w:ascii="Sylfaen" w:hAnsi="Sylfaen"/>
                <w:b/>
                <w:color w:val="FF0000"/>
                <w:sz w:val="22"/>
                <w:szCs w:val="22"/>
              </w:rPr>
            </w:pPr>
            <w:r w:rsidRPr="00D829A8">
              <w:rPr>
                <w:rFonts w:ascii="Sylfaen" w:hAnsi="Sylfaen"/>
                <w:b/>
                <w:color w:val="FF0000"/>
                <w:sz w:val="22"/>
                <w:szCs w:val="22"/>
              </w:rPr>
              <w:t xml:space="preserve">Due to recent COVID 19 crisis we need to </w:t>
            </w:r>
            <w:r>
              <w:rPr>
                <w:rFonts w:ascii="Sylfaen" w:hAnsi="Sylfaen"/>
                <w:b/>
                <w:color w:val="FF0000"/>
                <w:sz w:val="22"/>
                <w:szCs w:val="22"/>
              </w:rPr>
              <w:t>modify this indictor</w:t>
            </w:r>
          </w:p>
          <w:p w:rsidR="00D829A8" w:rsidRPr="008A4959" w:rsidRDefault="00D829A8" w:rsidP="007C5E4D">
            <w:pPr>
              <w:rPr>
                <w:rFonts w:ascii="Sylfaen" w:hAnsi="Sylfaen"/>
                <w:b/>
                <w:color w:val="000000"/>
                <w:sz w:val="22"/>
                <w:szCs w:val="22"/>
              </w:rPr>
            </w:pPr>
          </w:p>
        </w:tc>
      </w:tr>
      <w:tr w:rsidR="00D20216" w:rsidRPr="008A4959" w:rsidTr="007C5E4D">
        <w:trPr>
          <w:jc w:val="center"/>
        </w:trPr>
        <w:tc>
          <w:tcPr>
            <w:tcW w:w="1094" w:type="pct"/>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b/>
                <w:sz w:val="22"/>
                <w:szCs w:val="22"/>
              </w:rPr>
            </w:pPr>
          </w:p>
        </w:tc>
        <w:tc>
          <w:tcPr>
            <w:tcW w:w="1388"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sz w:val="22"/>
                <w:szCs w:val="22"/>
              </w:rPr>
              <w:t xml:space="preserve">Baseline value (2017): </w:t>
            </w:r>
            <w:r w:rsidRPr="008A4959">
              <w:rPr>
                <w:rFonts w:ascii="Sylfaen" w:hAnsi="Sylfaen"/>
                <w:sz w:val="22"/>
                <w:szCs w:val="22"/>
              </w:rPr>
              <w:t>Validated percentage (%) of actual expenditure outturn for 2017 will be available after the year is completed.</w:t>
            </w:r>
          </w:p>
        </w:tc>
        <w:tc>
          <w:tcPr>
            <w:tcW w:w="126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sz w:val="22"/>
                <w:szCs w:val="22"/>
              </w:rPr>
              <w:t xml:space="preserve">Baseline value (2016): </w:t>
            </w:r>
            <w:r w:rsidRPr="008A4959">
              <w:rPr>
                <w:rFonts w:ascii="Sylfaen" w:hAnsi="Sylfaen"/>
                <w:color w:val="000000"/>
                <w:sz w:val="22"/>
                <w:szCs w:val="22"/>
              </w:rPr>
              <w:t xml:space="preserve">2,049 </w:t>
            </w:r>
            <w:r w:rsidRPr="008A4959">
              <w:rPr>
                <w:rFonts w:ascii="Sylfaen" w:hAnsi="Sylfaen"/>
                <w:sz w:val="22"/>
                <w:szCs w:val="22"/>
              </w:rPr>
              <w:t>active SMEs in rural areas supported through public funds by 31.12.2016.</w:t>
            </w:r>
          </w:p>
        </w:tc>
        <w:tc>
          <w:tcPr>
            <w:tcW w:w="1253"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sz w:val="22"/>
                <w:szCs w:val="22"/>
              </w:rPr>
              <w:t xml:space="preserve">Baseline values (2016): </w:t>
            </w:r>
            <w:r w:rsidRPr="008A4959">
              <w:rPr>
                <w:rFonts w:ascii="Sylfaen" w:hAnsi="Sylfaen"/>
                <w:sz w:val="22"/>
                <w:szCs w:val="22"/>
              </w:rPr>
              <w:t>200</w:t>
            </w:r>
            <w:r w:rsidRPr="008A4959">
              <w:rPr>
                <w:rFonts w:ascii="Sylfaen" w:hAnsi="Sylfaen"/>
                <w:b/>
                <w:sz w:val="22"/>
                <w:szCs w:val="22"/>
              </w:rPr>
              <w:t xml:space="preserve"> </w:t>
            </w:r>
            <w:r w:rsidRPr="008A4959">
              <w:rPr>
                <w:rFonts w:ascii="Sylfaen" w:hAnsi="Sylfaen"/>
                <w:sz w:val="22"/>
                <w:szCs w:val="22"/>
              </w:rPr>
              <w:t xml:space="preserve">new graduates from Georgian Innovations and Technology Agency (GITA) trainings in rural </w:t>
            </w:r>
            <w:r w:rsidRPr="008A4959">
              <w:rPr>
                <w:rFonts w:ascii="Sylfaen" w:hAnsi="Sylfaen"/>
                <w:sz w:val="22"/>
                <w:szCs w:val="22"/>
              </w:rPr>
              <w:lastRenderedPageBreak/>
              <w:t xml:space="preserve">areas supported with public funds by 31.12.2016. </w:t>
            </w:r>
          </w:p>
        </w:tc>
      </w:tr>
      <w:tr w:rsidR="00D20216" w:rsidRPr="008A4959" w:rsidTr="007C5E4D">
        <w:trPr>
          <w:trHeight w:val="1161"/>
          <w:jc w:val="center"/>
        </w:trPr>
        <w:tc>
          <w:tcPr>
            <w:tcW w:w="1094" w:type="pct"/>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b/>
                <w:color w:val="000000"/>
                <w:sz w:val="22"/>
                <w:szCs w:val="22"/>
                <w:lang w:val="ka-GE"/>
              </w:rPr>
            </w:pPr>
          </w:p>
        </w:tc>
        <w:tc>
          <w:tcPr>
            <w:tcW w:w="1388"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color w:val="000000"/>
                <w:sz w:val="22"/>
                <w:szCs w:val="22"/>
              </w:rPr>
            </w:pPr>
            <w:bookmarkStart w:id="0" w:name="_Hlk495834874"/>
            <w:r w:rsidRPr="008A4959">
              <w:rPr>
                <w:rFonts w:ascii="Sylfaen" w:hAnsi="Sylfaen"/>
                <w:b/>
                <w:color w:val="000000"/>
                <w:sz w:val="22"/>
                <w:szCs w:val="22"/>
              </w:rPr>
              <w:t xml:space="preserve">Source of verification: </w:t>
            </w:r>
            <w:r w:rsidRPr="008A4959">
              <w:rPr>
                <w:rFonts w:ascii="Sylfaen" w:hAnsi="Sylfaen"/>
                <w:color w:val="000000"/>
                <w:sz w:val="22"/>
                <w:szCs w:val="22"/>
              </w:rPr>
              <w:t>Implementing agencies under Ministry of Economy and Sustainable Development (</w:t>
            </w:r>
            <w:proofErr w:type="spellStart"/>
            <w:r w:rsidRPr="008A4959">
              <w:rPr>
                <w:rFonts w:ascii="Sylfaen" w:hAnsi="Sylfaen"/>
                <w:color w:val="000000"/>
                <w:sz w:val="22"/>
                <w:szCs w:val="22"/>
              </w:rPr>
              <w:t>MoESD</w:t>
            </w:r>
            <w:proofErr w:type="spellEnd"/>
            <w:r w:rsidRPr="008A4959">
              <w:rPr>
                <w:rFonts w:ascii="Sylfaen" w:hAnsi="Sylfaen"/>
                <w:color w:val="000000"/>
                <w:sz w:val="22"/>
                <w:szCs w:val="22"/>
              </w:rPr>
              <w:t xml:space="preserve">) for 2018; </w:t>
            </w:r>
            <w:r w:rsidRPr="008A4959">
              <w:rPr>
                <w:rFonts w:ascii="Sylfaen" w:hAnsi="Sylfaen"/>
                <w:sz w:val="22"/>
                <w:szCs w:val="22"/>
              </w:rPr>
              <w:t>official Budget execution report for 2018 published and submitted to Parliament according to Georgian legislation</w:t>
            </w:r>
            <w:r w:rsidRPr="008A4959">
              <w:rPr>
                <w:rFonts w:ascii="Sylfaen" w:hAnsi="Sylfaen"/>
                <w:color w:val="000000"/>
                <w:sz w:val="22"/>
                <w:szCs w:val="22"/>
              </w:rPr>
              <w:t>, providing evidence of compliance with indicator 1.2.1.</w:t>
            </w:r>
            <w:bookmarkEnd w:id="0"/>
          </w:p>
        </w:tc>
        <w:tc>
          <w:tcPr>
            <w:tcW w:w="126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color w:val="000000"/>
                <w:sz w:val="22"/>
                <w:szCs w:val="22"/>
              </w:rPr>
            </w:pPr>
            <w:r w:rsidRPr="008A4959">
              <w:rPr>
                <w:rFonts w:ascii="Sylfaen" w:hAnsi="Sylfaen"/>
                <w:b/>
                <w:color w:val="000000"/>
                <w:sz w:val="22"/>
                <w:szCs w:val="22"/>
              </w:rPr>
              <w:t xml:space="preserve">Source of verification: </w:t>
            </w:r>
            <w:r w:rsidRPr="008A4959">
              <w:rPr>
                <w:rFonts w:ascii="Sylfaen" w:hAnsi="Sylfaen"/>
                <w:color w:val="000000"/>
                <w:sz w:val="22"/>
                <w:szCs w:val="22"/>
              </w:rPr>
              <w:t xml:space="preserve">Official reports of implementing agencies under </w:t>
            </w:r>
            <w:proofErr w:type="spellStart"/>
            <w:r w:rsidRPr="008A4959">
              <w:rPr>
                <w:rFonts w:ascii="Sylfaen" w:hAnsi="Sylfaen"/>
                <w:color w:val="000000"/>
                <w:sz w:val="22"/>
                <w:szCs w:val="22"/>
              </w:rPr>
              <w:t>MoESD</w:t>
            </w:r>
            <w:proofErr w:type="spellEnd"/>
            <w:r w:rsidRPr="008A4959">
              <w:rPr>
                <w:rFonts w:ascii="Sylfaen" w:hAnsi="Sylfaen"/>
                <w:color w:val="000000"/>
                <w:sz w:val="22"/>
                <w:szCs w:val="22"/>
              </w:rPr>
              <w:t xml:space="preserve"> for 2019 providing evidence of compliance with indicator 1.2.2.</w:t>
            </w:r>
          </w:p>
        </w:tc>
        <w:tc>
          <w:tcPr>
            <w:tcW w:w="1253"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color w:val="000000"/>
                <w:sz w:val="22"/>
                <w:szCs w:val="22"/>
              </w:rPr>
            </w:pPr>
            <w:r w:rsidRPr="008A4959">
              <w:rPr>
                <w:rFonts w:ascii="Sylfaen" w:hAnsi="Sylfaen"/>
                <w:b/>
                <w:color w:val="000000"/>
                <w:sz w:val="22"/>
                <w:szCs w:val="22"/>
              </w:rPr>
              <w:t>Source of verification:</w:t>
            </w:r>
            <w:r w:rsidRPr="008A4959">
              <w:rPr>
                <w:rFonts w:ascii="Sylfaen" w:hAnsi="Sylfaen"/>
                <w:color w:val="000000"/>
                <w:sz w:val="22"/>
                <w:szCs w:val="22"/>
              </w:rPr>
              <w:t xml:space="preserve"> Official</w:t>
            </w:r>
            <w:r w:rsidRPr="008A4959">
              <w:rPr>
                <w:rFonts w:ascii="Sylfaen" w:hAnsi="Sylfaen"/>
                <w:b/>
                <w:color w:val="000000"/>
                <w:sz w:val="22"/>
                <w:szCs w:val="22"/>
              </w:rPr>
              <w:t xml:space="preserve"> </w:t>
            </w:r>
            <w:r w:rsidRPr="008A4959">
              <w:rPr>
                <w:rFonts w:ascii="Sylfaen" w:hAnsi="Sylfaen"/>
                <w:color w:val="000000"/>
                <w:sz w:val="22"/>
                <w:szCs w:val="22"/>
              </w:rPr>
              <w:t xml:space="preserve">reports of implementing agencies under </w:t>
            </w:r>
            <w:proofErr w:type="spellStart"/>
            <w:r w:rsidRPr="008A4959">
              <w:rPr>
                <w:rFonts w:ascii="Sylfaen" w:hAnsi="Sylfaen"/>
                <w:color w:val="000000"/>
                <w:sz w:val="22"/>
                <w:szCs w:val="22"/>
              </w:rPr>
              <w:t>MoESD</w:t>
            </w:r>
            <w:proofErr w:type="spellEnd"/>
            <w:r w:rsidRPr="008A4959">
              <w:rPr>
                <w:rFonts w:ascii="Sylfaen" w:hAnsi="Sylfaen"/>
                <w:color w:val="000000"/>
                <w:sz w:val="22"/>
                <w:szCs w:val="22"/>
              </w:rPr>
              <w:t xml:space="preserve"> for 2020 providing evidence of compliance with indicator 1.2.3.</w:t>
            </w:r>
          </w:p>
        </w:tc>
      </w:tr>
      <w:tr w:rsidR="00D20216" w:rsidRPr="008A4959" w:rsidTr="007C5E4D">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spacing w:before="40" w:after="40"/>
              <w:jc w:val="center"/>
              <w:rPr>
                <w:rFonts w:ascii="Sylfaen" w:hAnsi="Sylfaen"/>
                <w:b/>
                <w:color w:val="000000"/>
                <w:sz w:val="22"/>
                <w:szCs w:val="22"/>
              </w:rPr>
            </w:pPr>
            <w:r w:rsidRPr="008A4959">
              <w:rPr>
                <w:rFonts w:ascii="Sylfaen" w:hAnsi="Sylfaen"/>
                <w:b/>
                <w:color w:val="000000"/>
                <w:sz w:val="22"/>
                <w:szCs w:val="22"/>
              </w:rPr>
              <w:t>Priority Area 2 – Social conditions and living standards</w:t>
            </w:r>
          </w:p>
        </w:tc>
      </w:tr>
      <w:tr w:rsidR="00D20216" w:rsidRPr="008A4959" w:rsidTr="007C5E4D">
        <w:trPr>
          <w:trHeight w:val="201"/>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spacing w:before="40" w:after="40"/>
              <w:jc w:val="both"/>
              <w:rPr>
                <w:rFonts w:ascii="Sylfaen" w:hAnsi="Sylfaen"/>
                <w:b/>
                <w:sz w:val="22"/>
                <w:szCs w:val="22"/>
              </w:rPr>
            </w:pPr>
            <w:r w:rsidRPr="008A4959">
              <w:rPr>
                <w:rFonts w:ascii="Sylfaen" w:hAnsi="Sylfaen"/>
                <w:b/>
                <w:sz w:val="22"/>
                <w:szCs w:val="22"/>
              </w:rPr>
              <w:t xml:space="preserve">Condition 1 - Improved rural infrastructure </w:t>
            </w:r>
          </w:p>
        </w:tc>
      </w:tr>
      <w:tr w:rsidR="00D20216" w:rsidRPr="008A4959" w:rsidTr="007C5E4D">
        <w:trPr>
          <w:trHeight w:val="1227"/>
          <w:jc w:val="center"/>
        </w:trPr>
        <w:tc>
          <w:tcPr>
            <w:tcW w:w="1094" w:type="pct"/>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b/>
                <w:sz w:val="22"/>
                <w:szCs w:val="22"/>
              </w:rPr>
            </w:pPr>
          </w:p>
        </w:tc>
        <w:tc>
          <w:tcPr>
            <w:tcW w:w="1388"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sz w:val="22"/>
                <w:szCs w:val="22"/>
              </w:rPr>
              <w:t xml:space="preserve">Indicator 2.1.1 </w:t>
            </w:r>
            <w:r w:rsidRPr="008A4959">
              <w:rPr>
                <w:rFonts w:ascii="Sylfaen" w:hAnsi="Sylfaen"/>
                <w:sz w:val="22"/>
                <w:szCs w:val="22"/>
              </w:rPr>
              <w:t>The actual expenditure outturn is at least 70% of the approved budget expenditure of the annual (2018) RDAP for rural infrastructure support.</w:t>
            </w:r>
          </w:p>
          <w:p w:rsidR="00D20216" w:rsidRPr="008A4959" w:rsidRDefault="00D20216" w:rsidP="007C5E4D">
            <w:pPr>
              <w:rPr>
                <w:rFonts w:ascii="Sylfaen" w:hAnsi="Sylfaen"/>
                <w:sz w:val="22"/>
                <w:szCs w:val="22"/>
              </w:rPr>
            </w:pPr>
            <w:r w:rsidRPr="008A4959">
              <w:rPr>
                <w:rFonts w:ascii="Sylfaen" w:hAnsi="Sylfaen"/>
                <w:sz w:val="22"/>
                <w:szCs w:val="22"/>
              </w:rPr>
              <w:t>(maximum amount: €1,000,000)</w:t>
            </w:r>
          </w:p>
        </w:tc>
        <w:tc>
          <w:tcPr>
            <w:tcW w:w="126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sz w:val="22"/>
                <w:szCs w:val="22"/>
              </w:rPr>
              <w:t xml:space="preserve">Indicator 2.1.2 </w:t>
            </w:r>
            <w:r w:rsidRPr="008A4959">
              <w:rPr>
                <w:rFonts w:ascii="Sylfaen" w:hAnsi="Sylfaen"/>
                <w:sz w:val="22"/>
                <w:szCs w:val="22"/>
              </w:rPr>
              <w:t>New or upgraded public infrastructure completed in at least 1,150 rural settlements by 31.12.2019.</w:t>
            </w:r>
          </w:p>
          <w:p w:rsidR="00D20216" w:rsidRPr="008A4959" w:rsidRDefault="00D20216" w:rsidP="007C5E4D">
            <w:pPr>
              <w:rPr>
                <w:rFonts w:ascii="Sylfaen" w:hAnsi="Sylfaen"/>
                <w:sz w:val="22"/>
                <w:szCs w:val="22"/>
              </w:rPr>
            </w:pPr>
            <w:r w:rsidRPr="008A4959">
              <w:rPr>
                <w:rFonts w:ascii="Sylfaen" w:hAnsi="Sylfaen"/>
                <w:sz w:val="22"/>
                <w:szCs w:val="22"/>
              </w:rPr>
              <w:t>(maximum amount: €1,000,000)</w:t>
            </w:r>
          </w:p>
          <w:p w:rsidR="00D20216" w:rsidRPr="00535770" w:rsidRDefault="00D20216" w:rsidP="007C5E4D">
            <w:pPr>
              <w:rPr>
                <w:rFonts w:ascii="Sylfaen" w:hAnsi="Sylfaen"/>
                <w:b/>
                <w:sz w:val="22"/>
                <w:szCs w:val="22"/>
              </w:rPr>
            </w:pPr>
            <w:r w:rsidRPr="00535770">
              <w:rPr>
                <w:rFonts w:ascii="Sylfaen" w:hAnsi="Sylfaen"/>
                <w:b/>
                <w:sz w:val="22"/>
                <w:szCs w:val="22"/>
              </w:rPr>
              <w:t xml:space="preserve">Status – Fully Achieved </w:t>
            </w:r>
          </w:p>
          <w:p w:rsidR="00D20216" w:rsidRPr="007C3A58" w:rsidRDefault="00D20216" w:rsidP="007C5E4D">
            <w:pPr>
              <w:rPr>
                <w:rFonts w:ascii="Sylfaen" w:hAnsi="Sylfaen"/>
                <w:i/>
                <w:sz w:val="22"/>
                <w:szCs w:val="22"/>
              </w:rPr>
            </w:pPr>
            <w:r w:rsidRPr="007C3A58">
              <w:rPr>
                <w:rFonts w:ascii="Sylfaen" w:hAnsi="Sylfaen" w:cstheme="minorHAnsi"/>
                <w:i/>
                <w:w w:val="90"/>
              </w:rPr>
              <w:t xml:space="preserve">During 2017-2019, new infrastructure projects were implemented in 1,655 rural settlements. </w:t>
            </w:r>
          </w:p>
          <w:p w:rsidR="00D20216" w:rsidRPr="008A4959" w:rsidRDefault="00D20216" w:rsidP="007C5E4D">
            <w:pPr>
              <w:rPr>
                <w:rFonts w:ascii="Sylfaen" w:hAnsi="Sylfaen"/>
                <w:sz w:val="22"/>
                <w:szCs w:val="22"/>
              </w:rPr>
            </w:pPr>
          </w:p>
        </w:tc>
        <w:tc>
          <w:tcPr>
            <w:tcW w:w="1253"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sz w:val="22"/>
                <w:szCs w:val="22"/>
              </w:rPr>
              <w:t>Indicator 2.1.3</w:t>
            </w:r>
            <w:r w:rsidRPr="008A4959">
              <w:rPr>
                <w:rFonts w:ascii="Sylfaen" w:hAnsi="Sylfaen"/>
                <w:sz w:val="22"/>
                <w:szCs w:val="22"/>
              </w:rPr>
              <w:t xml:space="preserve"> At least 35% increase of the population in rural settlements with access to new or upgraded public infrastructure completed between 01.01.2017 and 31.12.2020 compared to baseline value.</w:t>
            </w:r>
          </w:p>
          <w:p w:rsidR="00D20216" w:rsidRDefault="00D20216" w:rsidP="007C5E4D">
            <w:pPr>
              <w:rPr>
                <w:rFonts w:ascii="Sylfaen" w:hAnsi="Sylfaen"/>
                <w:sz w:val="22"/>
                <w:szCs w:val="22"/>
              </w:rPr>
            </w:pPr>
            <w:r w:rsidRPr="008A4959">
              <w:rPr>
                <w:rFonts w:ascii="Sylfaen" w:hAnsi="Sylfaen"/>
                <w:sz w:val="22"/>
                <w:szCs w:val="22"/>
              </w:rPr>
              <w:t>(maximum amount: €1,300,000)</w:t>
            </w:r>
          </w:p>
          <w:p w:rsidR="00D20216" w:rsidRDefault="00D20216" w:rsidP="007C5E4D">
            <w:pPr>
              <w:rPr>
                <w:rFonts w:ascii="Sylfaen" w:hAnsi="Sylfaen"/>
                <w:b/>
                <w:sz w:val="22"/>
                <w:szCs w:val="22"/>
              </w:rPr>
            </w:pPr>
            <w:r w:rsidRPr="00E61BA4">
              <w:rPr>
                <w:rFonts w:ascii="Sylfaen" w:hAnsi="Sylfaen"/>
                <w:b/>
                <w:sz w:val="22"/>
                <w:szCs w:val="22"/>
              </w:rPr>
              <w:t xml:space="preserve">Status </w:t>
            </w:r>
            <w:r w:rsidR="00D829A8">
              <w:rPr>
                <w:rFonts w:ascii="Sylfaen" w:hAnsi="Sylfaen"/>
                <w:b/>
                <w:sz w:val="22"/>
                <w:szCs w:val="22"/>
              </w:rPr>
              <w:t>–</w:t>
            </w:r>
            <w:r w:rsidRPr="00E61BA4">
              <w:rPr>
                <w:rFonts w:ascii="Sylfaen" w:hAnsi="Sylfaen"/>
                <w:b/>
                <w:sz w:val="22"/>
                <w:szCs w:val="22"/>
              </w:rPr>
              <w:t xml:space="preserve"> ongoing</w:t>
            </w:r>
          </w:p>
          <w:p w:rsidR="00D829A8" w:rsidRDefault="00D829A8" w:rsidP="00D829A8">
            <w:pPr>
              <w:rPr>
                <w:rFonts w:ascii="Sylfaen" w:hAnsi="Sylfaen"/>
                <w:b/>
                <w:sz w:val="22"/>
                <w:szCs w:val="22"/>
              </w:rPr>
            </w:pPr>
          </w:p>
          <w:p w:rsidR="00D829A8" w:rsidRPr="008A4959" w:rsidRDefault="00D829A8" w:rsidP="00D829A8">
            <w:pPr>
              <w:rPr>
                <w:rFonts w:ascii="Sylfaen" w:hAnsi="Sylfaen"/>
                <w:sz w:val="22"/>
                <w:szCs w:val="22"/>
              </w:rPr>
            </w:pPr>
            <w:r w:rsidRPr="00D829A8">
              <w:rPr>
                <w:rFonts w:ascii="Sylfaen" w:hAnsi="Sylfaen"/>
                <w:b/>
                <w:color w:val="FF0000"/>
                <w:sz w:val="22"/>
                <w:szCs w:val="22"/>
              </w:rPr>
              <w:t>No problem detected to achieve indicator</w:t>
            </w:r>
          </w:p>
        </w:tc>
      </w:tr>
      <w:tr w:rsidR="00D20216" w:rsidRPr="008A4959" w:rsidTr="007C5E4D">
        <w:trPr>
          <w:jc w:val="center"/>
        </w:trPr>
        <w:tc>
          <w:tcPr>
            <w:tcW w:w="1094" w:type="pct"/>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b/>
                <w:sz w:val="22"/>
                <w:szCs w:val="22"/>
              </w:rPr>
            </w:pPr>
          </w:p>
        </w:tc>
        <w:tc>
          <w:tcPr>
            <w:tcW w:w="1388"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sz w:val="22"/>
                <w:szCs w:val="22"/>
              </w:rPr>
              <w:t xml:space="preserve">Baseline value (2017): </w:t>
            </w:r>
            <w:r w:rsidRPr="008A4959">
              <w:rPr>
                <w:rFonts w:ascii="Sylfaen" w:hAnsi="Sylfaen"/>
                <w:sz w:val="22"/>
                <w:szCs w:val="22"/>
              </w:rPr>
              <w:t>Validated percentage (%) of actual expenditure outturn for 2017 will be available after the year is completed.</w:t>
            </w:r>
          </w:p>
        </w:tc>
        <w:tc>
          <w:tcPr>
            <w:tcW w:w="126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sz w:val="22"/>
                <w:szCs w:val="22"/>
              </w:rPr>
              <w:t xml:space="preserve">Baseline value (2016): </w:t>
            </w:r>
            <w:r w:rsidRPr="008A4959">
              <w:rPr>
                <w:rFonts w:ascii="Sylfaen" w:hAnsi="Sylfaen"/>
                <w:sz w:val="22"/>
                <w:szCs w:val="22"/>
              </w:rPr>
              <w:t>600</w:t>
            </w:r>
            <w:r w:rsidRPr="008A4959">
              <w:rPr>
                <w:rFonts w:ascii="Sylfaen" w:hAnsi="Sylfaen"/>
                <w:b/>
                <w:sz w:val="22"/>
                <w:szCs w:val="22"/>
              </w:rPr>
              <w:t xml:space="preserve"> </w:t>
            </w:r>
            <w:r w:rsidRPr="008A4959">
              <w:rPr>
                <w:rFonts w:ascii="Sylfaen" w:hAnsi="Sylfaen"/>
                <w:sz w:val="22"/>
                <w:szCs w:val="22"/>
              </w:rPr>
              <w:t>rural settlements with new or upgraded public infrastructure completed with public funds by 31.12.2016.</w:t>
            </w:r>
          </w:p>
        </w:tc>
        <w:tc>
          <w:tcPr>
            <w:tcW w:w="1253"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sz w:val="22"/>
                <w:szCs w:val="22"/>
              </w:rPr>
              <w:t xml:space="preserve">Baseline value (2016): </w:t>
            </w:r>
            <w:r w:rsidRPr="008A4959">
              <w:rPr>
                <w:rFonts w:ascii="Sylfaen" w:hAnsi="Sylfaen"/>
                <w:sz w:val="22"/>
                <w:szCs w:val="22"/>
              </w:rPr>
              <w:t xml:space="preserve">900,000 people in rural settlements with access to new or upgraded public </w:t>
            </w:r>
            <w:r w:rsidRPr="008A4959">
              <w:rPr>
                <w:rFonts w:ascii="Sylfaen" w:hAnsi="Sylfaen"/>
                <w:sz w:val="22"/>
                <w:szCs w:val="22"/>
              </w:rPr>
              <w:lastRenderedPageBreak/>
              <w:t>infrastructure completed by 31.12.2016.</w:t>
            </w:r>
          </w:p>
        </w:tc>
      </w:tr>
      <w:tr w:rsidR="00D20216" w:rsidRPr="008A4959" w:rsidTr="007C5E4D">
        <w:trPr>
          <w:jc w:val="center"/>
        </w:trPr>
        <w:tc>
          <w:tcPr>
            <w:tcW w:w="1094" w:type="pct"/>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b/>
                <w:sz w:val="22"/>
                <w:szCs w:val="22"/>
              </w:rPr>
            </w:pPr>
          </w:p>
        </w:tc>
        <w:tc>
          <w:tcPr>
            <w:tcW w:w="1388" w:type="pct"/>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sz w:val="22"/>
                <w:szCs w:val="22"/>
              </w:rPr>
            </w:pPr>
            <w:r w:rsidRPr="008A4959">
              <w:rPr>
                <w:rFonts w:ascii="Sylfaen" w:hAnsi="Sylfaen"/>
                <w:b/>
                <w:sz w:val="22"/>
                <w:szCs w:val="22"/>
              </w:rPr>
              <w:t xml:space="preserve">Source of verification: </w:t>
            </w:r>
            <w:bookmarkStart w:id="1" w:name="_Hlk495834754"/>
            <w:r w:rsidRPr="008A4959">
              <w:rPr>
                <w:rFonts w:ascii="Sylfaen" w:hAnsi="Sylfaen"/>
                <w:sz w:val="22"/>
                <w:szCs w:val="22"/>
              </w:rPr>
              <w:t xml:space="preserve">Ministry of Regional Development and Infrastructure (MRDI)-published annual report for 2018; official Budget execution report for 2018 published and submitted to Parliament according to Georgian legislation, </w:t>
            </w:r>
            <w:bookmarkEnd w:id="1"/>
            <w:r w:rsidRPr="008A4959">
              <w:rPr>
                <w:rFonts w:ascii="Sylfaen" w:hAnsi="Sylfaen"/>
                <w:sz w:val="22"/>
                <w:szCs w:val="22"/>
              </w:rPr>
              <w:t>providing evidence of compliance with indicator 2.1.1.</w:t>
            </w:r>
          </w:p>
          <w:p w:rsidR="00D20216" w:rsidRPr="008A4959" w:rsidRDefault="00D20216" w:rsidP="007C5E4D">
            <w:pPr>
              <w:rPr>
                <w:rFonts w:ascii="Sylfaen" w:hAnsi="Sylfaen"/>
                <w:b/>
                <w:sz w:val="22"/>
                <w:szCs w:val="22"/>
              </w:rPr>
            </w:pPr>
          </w:p>
        </w:tc>
        <w:tc>
          <w:tcPr>
            <w:tcW w:w="126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sz w:val="22"/>
                <w:szCs w:val="22"/>
              </w:rPr>
            </w:pPr>
            <w:r w:rsidRPr="008A4959">
              <w:rPr>
                <w:rFonts w:ascii="Sylfaen" w:hAnsi="Sylfaen"/>
                <w:b/>
                <w:sz w:val="22"/>
                <w:szCs w:val="22"/>
              </w:rPr>
              <w:t xml:space="preserve">Source of verification: </w:t>
            </w:r>
            <w:r w:rsidRPr="008A4959">
              <w:rPr>
                <w:rFonts w:ascii="Sylfaen" w:hAnsi="Sylfaen"/>
                <w:sz w:val="22"/>
                <w:szCs w:val="22"/>
              </w:rPr>
              <w:t>MRDI–published annual report for 2019 providing evidence of compliance with indicator 2.1.2.</w:t>
            </w:r>
          </w:p>
        </w:tc>
        <w:tc>
          <w:tcPr>
            <w:tcW w:w="1253"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sz w:val="22"/>
                <w:szCs w:val="22"/>
              </w:rPr>
            </w:pPr>
            <w:r w:rsidRPr="008A4959">
              <w:rPr>
                <w:rFonts w:ascii="Sylfaen" w:hAnsi="Sylfaen"/>
                <w:b/>
                <w:color w:val="000000"/>
                <w:sz w:val="22"/>
                <w:szCs w:val="22"/>
              </w:rPr>
              <w:t>Source of verification:</w:t>
            </w:r>
            <w:r w:rsidRPr="008A4959">
              <w:rPr>
                <w:rFonts w:ascii="Sylfaen" w:hAnsi="Sylfaen"/>
                <w:color w:val="000000"/>
                <w:sz w:val="22"/>
                <w:szCs w:val="22"/>
              </w:rPr>
              <w:t xml:space="preserve"> </w:t>
            </w:r>
            <w:r w:rsidRPr="008A4959">
              <w:rPr>
                <w:rFonts w:ascii="Sylfaen" w:hAnsi="Sylfaen"/>
                <w:sz w:val="22"/>
                <w:szCs w:val="22"/>
              </w:rPr>
              <w:t>MRDI–published annual report for 2020 providing evidence of compliance with indicator 2.1.3.</w:t>
            </w:r>
          </w:p>
        </w:tc>
      </w:tr>
      <w:tr w:rsidR="00D20216" w:rsidRPr="008A4959" w:rsidTr="007C5E4D">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spacing w:before="40" w:after="40"/>
              <w:jc w:val="both"/>
              <w:rPr>
                <w:rFonts w:ascii="Sylfaen" w:hAnsi="Sylfaen"/>
                <w:b/>
                <w:color w:val="000000"/>
                <w:sz w:val="22"/>
                <w:szCs w:val="22"/>
              </w:rPr>
            </w:pPr>
            <w:r w:rsidRPr="008A4959">
              <w:rPr>
                <w:rFonts w:ascii="Sylfaen" w:hAnsi="Sylfaen"/>
                <w:b/>
                <w:color w:val="000000"/>
                <w:sz w:val="22"/>
                <w:szCs w:val="22"/>
              </w:rPr>
              <w:t>Condition 2 - Improved skills development and local population engagement</w:t>
            </w:r>
          </w:p>
        </w:tc>
      </w:tr>
      <w:tr w:rsidR="00D20216" w:rsidRPr="008A4959" w:rsidTr="007C5E4D">
        <w:trPr>
          <w:trHeight w:val="130"/>
          <w:jc w:val="center"/>
        </w:trPr>
        <w:tc>
          <w:tcPr>
            <w:tcW w:w="1094" w:type="pct"/>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b/>
                <w:color w:val="000000"/>
                <w:sz w:val="22"/>
                <w:szCs w:val="22"/>
              </w:rPr>
            </w:pPr>
          </w:p>
          <w:p w:rsidR="00D20216" w:rsidRPr="008A4959" w:rsidRDefault="00D20216" w:rsidP="007C5E4D">
            <w:pPr>
              <w:rPr>
                <w:rFonts w:ascii="Sylfaen" w:hAnsi="Sylfaen"/>
                <w:b/>
                <w:color w:val="000000"/>
                <w:sz w:val="22"/>
                <w:szCs w:val="22"/>
              </w:rPr>
            </w:pPr>
          </w:p>
        </w:tc>
        <w:tc>
          <w:tcPr>
            <w:tcW w:w="1388"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color w:val="000000"/>
                <w:sz w:val="22"/>
                <w:szCs w:val="22"/>
              </w:rPr>
            </w:pPr>
            <w:r w:rsidRPr="008A4959">
              <w:rPr>
                <w:rFonts w:ascii="Sylfaen" w:hAnsi="Sylfaen"/>
                <w:b/>
                <w:color w:val="000000"/>
                <w:sz w:val="22"/>
                <w:szCs w:val="22"/>
              </w:rPr>
              <w:t xml:space="preserve">Indicator 2.2.1 </w:t>
            </w:r>
            <w:r w:rsidRPr="008A4959">
              <w:rPr>
                <w:rFonts w:ascii="Sylfaen" w:hAnsi="Sylfaen"/>
                <w:sz w:val="22"/>
                <w:szCs w:val="22"/>
                <w:lang w:val="en-US"/>
              </w:rPr>
              <w:t xml:space="preserve">The actual expenditure outturn is at least </w:t>
            </w:r>
            <w:r w:rsidRPr="008A4959">
              <w:rPr>
                <w:rFonts w:ascii="Sylfaen" w:hAnsi="Sylfaen"/>
                <w:sz w:val="22"/>
                <w:szCs w:val="22"/>
              </w:rPr>
              <w:t xml:space="preserve">70% </w:t>
            </w:r>
            <w:r w:rsidRPr="008A4959">
              <w:rPr>
                <w:rFonts w:ascii="Sylfaen" w:hAnsi="Sylfaen"/>
                <w:sz w:val="22"/>
                <w:szCs w:val="22"/>
                <w:lang w:val="en-US"/>
              </w:rPr>
              <w:t>of the approved budget expenditure of the annual (2018) RDAP for Vocational Education and Training (</w:t>
            </w:r>
            <w:r w:rsidRPr="008A4959">
              <w:rPr>
                <w:rFonts w:ascii="Sylfaen" w:hAnsi="Sylfaen"/>
                <w:color w:val="000000"/>
                <w:sz w:val="22"/>
                <w:szCs w:val="22"/>
              </w:rPr>
              <w:t xml:space="preserve">VET)/skills development </w:t>
            </w:r>
            <w:r w:rsidRPr="008A4959">
              <w:rPr>
                <w:rFonts w:ascii="Sylfaen" w:hAnsi="Sylfaen"/>
                <w:color w:val="000000"/>
                <w:sz w:val="22"/>
                <w:szCs w:val="22"/>
                <w:lang w:val="en-US"/>
              </w:rPr>
              <w:t>support.</w:t>
            </w:r>
          </w:p>
          <w:p w:rsidR="00D20216" w:rsidRPr="008A4959" w:rsidRDefault="00D20216" w:rsidP="007C5E4D">
            <w:pPr>
              <w:rPr>
                <w:rFonts w:ascii="Sylfaen" w:hAnsi="Sylfaen"/>
                <w:sz w:val="22"/>
                <w:szCs w:val="22"/>
              </w:rPr>
            </w:pPr>
            <w:r w:rsidRPr="008A4959">
              <w:rPr>
                <w:rFonts w:ascii="Sylfaen" w:hAnsi="Sylfaen"/>
                <w:sz w:val="22"/>
                <w:szCs w:val="22"/>
              </w:rPr>
              <w:t>(maximum amount: €1,000,000)</w:t>
            </w:r>
          </w:p>
          <w:p w:rsidR="00D20216" w:rsidRPr="008A4959" w:rsidRDefault="00D20216" w:rsidP="007C5E4D">
            <w:pPr>
              <w:rPr>
                <w:rFonts w:ascii="Sylfaen" w:hAnsi="Sylfaen"/>
                <w:color w:val="000000"/>
                <w:sz w:val="22"/>
                <w:szCs w:val="22"/>
              </w:rPr>
            </w:pPr>
            <w:r w:rsidRPr="008A4959">
              <w:rPr>
                <w:rFonts w:ascii="Sylfaen" w:hAnsi="Sylfaen"/>
                <w:b/>
                <w:color w:val="000000"/>
                <w:sz w:val="22"/>
                <w:szCs w:val="22"/>
              </w:rPr>
              <w:t>Status - completed</w:t>
            </w:r>
          </w:p>
        </w:tc>
        <w:tc>
          <w:tcPr>
            <w:tcW w:w="126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lang w:val="en-US"/>
              </w:rPr>
            </w:pPr>
            <w:r w:rsidRPr="008A4959">
              <w:rPr>
                <w:rFonts w:ascii="Sylfaen" w:hAnsi="Sylfaen"/>
                <w:b/>
                <w:color w:val="000000"/>
                <w:sz w:val="22"/>
                <w:szCs w:val="22"/>
              </w:rPr>
              <w:t>Indicator 2.2.2</w:t>
            </w:r>
            <w:r w:rsidRPr="008A4959">
              <w:rPr>
                <w:rFonts w:ascii="Sylfaen" w:hAnsi="Sylfaen"/>
                <w:color w:val="000000"/>
                <w:sz w:val="22"/>
                <w:szCs w:val="22"/>
              </w:rPr>
              <w:t xml:space="preserve"> At least </w:t>
            </w:r>
            <w:r w:rsidRPr="008A4959">
              <w:rPr>
                <w:rFonts w:ascii="Sylfaen" w:hAnsi="Sylfaen"/>
                <w:sz w:val="22"/>
                <w:szCs w:val="22"/>
              </w:rPr>
              <w:t xml:space="preserve">5% </w:t>
            </w:r>
            <w:r w:rsidRPr="008A4959">
              <w:rPr>
                <w:rFonts w:ascii="Sylfaen" w:hAnsi="Sylfaen"/>
                <w:color w:val="000000"/>
                <w:sz w:val="22"/>
                <w:szCs w:val="22"/>
              </w:rPr>
              <w:t xml:space="preserve">increase of beneficiaries in rural areas graduated from modular Technical and Vocational Education and Training (TVET) courses designed in participation with employer leading to improved skills for employability </w:t>
            </w:r>
            <w:r w:rsidRPr="008A4959">
              <w:rPr>
                <w:rFonts w:ascii="Sylfaen" w:hAnsi="Sylfaen"/>
                <w:sz w:val="22"/>
                <w:szCs w:val="22"/>
                <w:lang w:val="en-US"/>
              </w:rPr>
              <w:t>between 01.01.2018 and 31.12.2019 compared to baseline value.</w:t>
            </w:r>
          </w:p>
          <w:p w:rsidR="00D20216" w:rsidRPr="008A4959" w:rsidRDefault="00D20216" w:rsidP="007C5E4D">
            <w:pPr>
              <w:rPr>
                <w:rFonts w:ascii="Sylfaen" w:hAnsi="Sylfaen"/>
                <w:sz w:val="22"/>
                <w:szCs w:val="22"/>
              </w:rPr>
            </w:pPr>
            <w:r w:rsidRPr="008A4959">
              <w:rPr>
                <w:rFonts w:ascii="Sylfaen" w:hAnsi="Sylfaen"/>
                <w:sz w:val="22"/>
                <w:szCs w:val="22"/>
              </w:rPr>
              <w:t>(maximum amount: €1,000,000)</w:t>
            </w:r>
          </w:p>
          <w:p w:rsidR="00D20216" w:rsidRPr="00C138F6" w:rsidRDefault="00D20216" w:rsidP="007C5E4D">
            <w:pPr>
              <w:pStyle w:val="TableParagraph"/>
              <w:ind w:left="90"/>
              <w:jc w:val="both"/>
              <w:rPr>
                <w:rFonts w:ascii="Sylfaen" w:hAnsi="Sylfaen"/>
                <w:b/>
                <w:color w:val="000000"/>
              </w:rPr>
            </w:pPr>
            <w:r w:rsidRPr="00C138F6">
              <w:rPr>
                <w:rFonts w:ascii="Sylfaen" w:hAnsi="Sylfaen"/>
                <w:b/>
                <w:color w:val="000000"/>
              </w:rPr>
              <w:t xml:space="preserve">Status – Fully Achieved </w:t>
            </w:r>
          </w:p>
          <w:p w:rsidR="00D20216" w:rsidRPr="007C3A58" w:rsidRDefault="00D20216" w:rsidP="007C5E4D">
            <w:pPr>
              <w:pStyle w:val="TableParagraph"/>
              <w:ind w:left="0"/>
              <w:jc w:val="both"/>
              <w:rPr>
                <w:rFonts w:ascii="Sylfaen" w:hAnsi="Sylfaen"/>
                <w:i/>
              </w:rPr>
            </w:pPr>
            <w:r w:rsidRPr="007C3A58">
              <w:rPr>
                <w:rFonts w:ascii="Sylfaen" w:hAnsi="Sylfaen"/>
                <w:b/>
                <w:i/>
              </w:rPr>
              <w:t>474 beneficiaries</w:t>
            </w:r>
            <w:r w:rsidRPr="007C3A58">
              <w:rPr>
                <w:rFonts w:ascii="Sylfaen" w:hAnsi="Sylfaen"/>
                <w:i/>
              </w:rPr>
              <w:t xml:space="preserve"> (baseline value) were graduated </w:t>
            </w:r>
            <w:r w:rsidRPr="007C3A58">
              <w:rPr>
                <w:rFonts w:ascii="Sylfaen" w:hAnsi="Sylfaen" w:cstheme="minorHAnsi"/>
                <w:i/>
                <w:w w:val="90"/>
                <w:sz w:val="24"/>
                <w:szCs w:val="24"/>
              </w:rPr>
              <w:t>from modular Technical and Vocational Education and Training (TVET) courses</w:t>
            </w:r>
            <w:r w:rsidRPr="007C3A58">
              <w:rPr>
                <w:rFonts w:ascii="Sylfaen" w:hAnsi="Sylfaen"/>
                <w:i/>
              </w:rPr>
              <w:t xml:space="preserve"> in rural areas </w:t>
            </w:r>
            <w:r w:rsidRPr="007C3A58">
              <w:rPr>
                <w:rFonts w:ascii="Sylfaen" w:hAnsi="Sylfaen" w:cstheme="minorHAnsi"/>
                <w:i/>
                <w:w w:val="90"/>
                <w:sz w:val="24"/>
                <w:szCs w:val="24"/>
              </w:rPr>
              <w:t xml:space="preserve">between 01.01.2017 and </w:t>
            </w:r>
            <w:r w:rsidRPr="007C3A58">
              <w:rPr>
                <w:rFonts w:ascii="Sylfaen" w:hAnsi="Sylfaen" w:cstheme="minorHAnsi"/>
                <w:i/>
                <w:w w:val="90"/>
                <w:sz w:val="24"/>
                <w:szCs w:val="24"/>
              </w:rPr>
              <w:lastRenderedPageBreak/>
              <w:t xml:space="preserve">31.12.2017. </w:t>
            </w:r>
          </w:p>
          <w:p w:rsidR="00D20216" w:rsidRPr="007C3A58" w:rsidRDefault="00D20216" w:rsidP="007C5E4D">
            <w:pPr>
              <w:pStyle w:val="TableParagraph"/>
              <w:ind w:left="0"/>
              <w:jc w:val="both"/>
              <w:rPr>
                <w:rFonts w:ascii="Sylfaen" w:hAnsi="Sylfaen"/>
              </w:rPr>
            </w:pPr>
            <w:r w:rsidRPr="007C3A58">
              <w:rPr>
                <w:rFonts w:ascii="Sylfaen" w:hAnsi="Sylfaen"/>
                <w:b/>
                <w:i/>
              </w:rPr>
              <w:t>4,571 beneficiaries</w:t>
            </w:r>
            <w:r w:rsidRPr="007C3A58">
              <w:rPr>
                <w:rFonts w:ascii="Sylfaen" w:hAnsi="Sylfaen"/>
                <w:i/>
              </w:rPr>
              <w:t xml:space="preserve"> were graduated </w:t>
            </w:r>
            <w:r w:rsidRPr="007C3A58">
              <w:rPr>
                <w:rFonts w:ascii="Sylfaen" w:hAnsi="Sylfaen" w:cstheme="minorHAnsi"/>
                <w:i/>
                <w:w w:val="90"/>
                <w:sz w:val="24"/>
                <w:szCs w:val="24"/>
              </w:rPr>
              <w:t>from modular Technical and Vocational Education and Training (TVET) courses</w:t>
            </w:r>
            <w:r w:rsidRPr="007C3A58">
              <w:rPr>
                <w:rFonts w:ascii="Sylfaen" w:hAnsi="Sylfaen"/>
                <w:i/>
              </w:rPr>
              <w:t xml:space="preserve"> in rural areas in 2018-2019</w:t>
            </w:r>
            <w:r w:rsidRPr="007C3A58">
              <w:rPr>
                <w:rFonts w:ascii="Sylfaen" w:hAnsi="Sylfaen"/>
              </w:rPr>
              <w:t xml:space="preserve">. </w:t>
            </w:r>
          </w:p>
          <w:p w:rsidR="00D20216" w:rsidRPr="008A4959" w:rsidRDefault="00D20216" w:rsidP="007C5E4D">
            <w:pPr>
              <w:rPr>
                <w:rFonts w:ascii="Sylfaen" w:hAnsi="Sylfaen"/>
                <w:color w:val="000000"/>
                <w:sz w:val="22"/>
                <w:szCs w:val="22"/>
              </w:rPr>
            </w:pPr>
          </w:p>
        </w:tc>
        <w:tc>
          <w:tcPr>
            <w:tcW w:w="1253" w:type="pct"/>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sz w:val="22"/>
                <w:szCs w:val="22"/>
                <w:lang w:val="en-US"/>
              </w:rPr>
            </w:pPr>
            <w:r w:rsidRPr="008A4959">
              <w:rPr>
                <w:rFonts w:ascii="Sylfaen" w:hAnsi="Sylfaen"/>
                <w:b/>
                <w:color w:val="000000"/>
                <w:sz w:val="22"/>
                <w:szCs w:val="22"/>
              </w:rPr>
              <w:lastRenderedPageBreak/>
              <w:t>Indicator 2.2.3</w:t>
            </w:r>
            <w:r w:rsidRPr="008A4959">
              <w:rPr>
                <w:rFonts w:ascii="Sylfaen" w:hAnsi="Sylfaen"/>
                <w:color w:val="000000"/>
                <w:sz w:val="22"/>
                <w:szCs w:val="22"/>
              </w:rPr>
              <w:t xml:space="preserve"> At least 100% increase of enrolled students on Work Based Learning (WBL) TVET courses in rural areas that involve employers in assessment process</w:t>
            </w:r>
            <w:r w:rsidRPr="008A4959">
              <w:rPr>
                <w:rFonts w:ascii="Sylfaen" w:hAnsi="Sylfaen"/>
                <w:sz w:val="22"/>
                <w:szCs w:val="22"/>
                <w:lang w:val="en-US"/>
              </w:rPr>
              <w:t xml:space="preserve"> between 01.01.2018 and 31.12.2020 compared to baseline value.</w:t>
            </w:r>
          </w:p>
          <w:p w:rsidR="00D20216" w:rsidRPr="008A4959" w:rsidRDefault="00D20216" w:rsidP="007C5E4D">
            <w:pPr>
              <w:rPr>
                <w:rFonts w:ascii="Sylfaen" w:hAnsi="Sylfaen"/>
                <w:sz w:val="22"/>
                <w:szCs w:val="22"/>
                <w:lang w:val="en-US"/>
              </w:rPr>
            </w:pPr>
          </w:p>
          <w:p w:rsidR="00D20216" w:rsidRDefault="00D20216" w:rsidP="007C5E4D">
            <w:pPr>
              <w:rPr>
                <w:rFonts w:ascii="Sylfaen" w:hAnsi="Sylfaen"/>
                <w:sz w:val="22"/>
                <w:szCs w:val="22"/>
              </w:rPr>
            </w:pPr>
            <w:r w:rsidRPr="008A4959">
              <w:rPr>
                <w:rFonts w:ascii="Sylfaen" w:hAnsi="Sylfaen"/>
                <w:sz w:val="22"/>
                <w:szCs w:val="22"/>
              </w:rPr>
              <w:t>(maximum amount: €1,300,000)</w:t>
            </w:r>
          </w:p>
          <w:p w:rsidR="00D20216" w:rsidRDefault="00D20216" w:rsidP="007C5E4D">
            <w:pPr>
              <w:rPr>
                <w:rFonts w:ascii="Sylfaen" w:hAnsi="Sylfaen"/>
                <w:b/>
                <w:sz w:val="22"/>
                <w:szCs w:val="22"/>
              </w:rPr>
            </w:pPr>
            <w:r w:rsidRPr="00E61BA4">
              <w:rPr>
                <w:rFonts w:ascii="Sylfaen" w:hAnsi="Sylfaen"/>
                <w:b/>
                <w:sz w:val="22"/>
                <w:szCs w:val="22"/>
              </w:rPr>
              <w:t xml:space="preserve">Status </w:t>
            </w:r>
            <w:r w:rsidR="00C93112">
              <w:rPr>
                <w:rFonts w:ascii="Sylfaen" w:hAnsi="Sylfaen"/>
                <w:b/>
                <w:sz w:val="22"/>
                <w:szCs w:val="22"/>
              </w:rPr>
              <w:t>–</w:t>
            </w:r>
            <w:r w:rsidRPr="00E61BA4">
              <w:rPr>
                <w:rFonts w:ascii="Sylfaen" w:hAnsi="Sylfaen"/>
                <w:b/>
                <w:sz w:val="22"/>
                <w:szCs w:val="22"/>
              </w:rPr>
              <w:t xml:space="preserve"> ongoing</w:t>
            </w:r>
          </w:p>
          <w:p w:rsidR="00C93112" w:rsidRDefault="00C93112" w:rsidP="007C5E4D">
            <w:pPr>
              <w:rPr>
                <w:rFonts w:ascii="Sylfaen" w:hAnsi="Sylfaen"/>
                <w:b/>
                <w:sz w:val="22"/>
                <w:szCs w:val="22"/>
              </w:rPr>
            </w:pPr>
          </w:p>
          <w:p w:rsidR="00C93112" w:rsidRDefault="00C93112" w:rsidP="00C93112">
            <w:pPr>
              <w:rPr>
                <w:rFonts w:ascii="Sylfaen" w:hAnsi="Sylfaen"/>
                <w:b/>
                <w:sz w:val="22"/>
                <w:szCs w:val="22"/>
              </w:rPr>
            </w:pPr>
          </w:p>
          <w:p w:rsidR="00C93112" w:rsidRPr="008A4959" w:rsidRDefault="00C93112" w:rsidP="00C93112">
            <w:pPr>
              <w:rPr>
                <w:rFonts w:ascii="Sylfaen" w:hAnsi="Sylfaen"/>
                <w:color w:val="000000"/>
                <w:sz w:val="22"/>
                <w:szCs w:val="22"/>
              </w:rPr>
            </w:pPr>
            <w:r w:rsidRPr="00D829A8">
              <w:rPr>
                <w:rFonts w:ascii="Sylfaen" w:hAnsi="Sylfaen"/>
                <w:b/>
                <w:color w:val="FF0000"/>
                <w:sz w:val="22"/>
                <w:szCs w:val="22"/>
              </w:rPr>
              <w:t>No problem detected to achieve indicator</w:t>
            </w:r>
          </w:p>
        </w:tc>
      </w:tr>
      <w:tr w:rsidR="00D20216" w:rsidRPr="008A4959" w:rsidTr="007C5E4D">
        <w:trPr>
          <w:trHeight w:val="1019"/>
          <w:jc w:val="center"/>
        </w:trPr>
        <w:tc>
          <w:tcPr>
            <w:tcW w:w="1094" w:type="pct"/>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b/>
                <w:color w:val="000000"/>
                <w:sz w:val="22"/>
                <w:szCs w:val="22"/>
              </w:rPr>
            </w:pPr>
          </w:p>
        </w:tc>
        <w:tc>
          <w:tcPr>
            <w:tcW w:w="1388"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color w:val="000000"/>
                <w:sz w:val="22"/>
                <w:szCs w:val="22"/>
              </w:rPr>
            </w:pPr>
            <w:r w:rsidRPr="008A4959">
              <w:rPr>
                <w:rFonts w:ascii="Sylfaen" w:hAnsi="Sylfaen"/>
                <w:b/>
                <w:sz w:val="22"/>
                <w:szCs w:val="22"/>
              </w:rPr>
              <w:t xml:space="preserve">Baseline value (2017): </w:t>
            </w:r>
            <w:r w:rsidRPr="008A4959">
              <w:rPr>
                <w:rFonts w:ascii="Sylfaen" w:hAnsi="Sylfaen"/>
                <w:sz w:val="22"/>
                <w:szCs w:val="22"/>
              </w:rPr>
              <w:t>Validated percentage (%) of actual expenditure outturn for 2017 will be available after the year is completed.</w:t>
            </w:r>
          </w:p>
        </w:tc>
        <w:tc>
          <w:tcPr>
            <w:tcW w:w="126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color w:val="000000"/>
                <w:sz w:val="22"/>
                <w:szCs w:val="22"/>
              </w:rPr>
            </w:pPr>
            <w:r w:rsidRPr="008A4959">
              <w:rPr>
                <w:rFonts w:ascii="Sylfaen" w:hAnsi="Sylfaen"/>
                <w:b/>
                <w:sz w:val="22"/>
                <w:szCs w:val="22"/>
              </w:rPr>
              <w:t>Baseline value (2017):</w:t>
            </w:r>
            <w:r w:rsidRPr="008A4959">
              <w:rPr>
                <w:rFonts w:ascii="Sylfaen" w:hAnsi="Sylfaen"/>
                <w:sz w:val="22"/>
                <w:szCs w:val="22"/>
              </w:rPr>
              <w:t xml:space="preserve"> Validated number of graduates in rural areas from modular TVET courses between 01.01.2017 and 31.12.2017.</w:t>
            </w:r>
          </w:p>
        </w:tc>
        <w:tc>
          <w:tcPr>
            <w:tcW w:w="1253"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color w:val="000000"/>
                <w:sz w:val="22"/>
                <w:szCs w:val="22"/>
              </w:rPr>
            </w:pPr>
            <w:r w:rsidRPr="008A4959">
              <w:rPr>
                <w:rFonts w:ascii="Sylfaen" w:hAnsi="Sylfaen"/>
                <w:b/>
                <w:sz w:val="22"/>
                <w:szCs w:val="22"/>
              </w:rPr>
              <w:t>Baseline value (2017):</w:t>
            </w:r>
            <w:r w:rsidRPr="008A4959">
              <w:rPr>
                <w:rFonts w:ascii="Sylfaen" w:hAnsi="Sylfaen"/>
                <w:sz w:val="22"/>
                <w:szCs w:val="22"/>
              </w:rPr>
              <w:t xml:space="preserve"> 54 </w:t>
            </w:r>
            <w:r w:rsidRPr="008A4959">
              <w:rPr>
                <w:rFonts w:ascii="Sylfaen" w:hAnsi="Sylfaen"/>
                <w:color w:val="000000"/>
                <w:sz w:val="22"/>
                <w:szCs w:val="22"/>
              </w:rPr>
              <w:t xml:space="preserve">enrolled students on WBL TVET courses in rural areas between 01.01.2017 and 30.06.2017. </w:t>
            </w:r>
          </w:p>
        </w:tc>
      </w:tr>
      <w:tr w:rsidR="00D20216" w:rsidRPr="008A4959" w:rsidTr="007C5E4D">
        <w:trPr>
          <w:trHeight w:val="168"/>
          <w:jc w:val="center"/>
        </w:trPr>
        <w:tc>
          <w:tcPr>
            <w:tcW w:w="1094" w:type="pct"/>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b/>
                <w:color w:val="000000"/>
                <w:sz w:val="22"/>
                <w:szCs w:val="22"/>
              </w:rPr>
            </w:pPr>
          </w:p>
        </w:tc>
        <w:tc>
          <w:tcPr>
            <w:tcW w:w="1388"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color w:val="000000"/>
                <w:sz w:val="22"/>
                <w:szCs w:val="22"/>
              </w:rPr>
            </w:pPr>
            <w:r w:rsidRPr="008A4959">
              <w:rPr>
                <w:rFonts w:ascii="Sylfaen" w:hAnsi="Sylfaen"/>
                <w:b/>
                <w:color w:val="000000"/>
                <w:sz w:val="22"/>
                <w:szCs w:val="22"/>
              </w:rPr>
              <w:t xml:space="preserve">Source of verification: </w:t>
            </w:r>
            <w:r w:rsidRPr="008A4959">
              <w:rPr>
                <w:rFonts w:ascii="Sylfaen" w:hAnsi="Sylfaen"/>
                <w:color w:val="000000"/>
                <w:sz w:val="22"/>
                <w:szCs w:val="22"/>
              </w:rPr>
              <w:t>Ministry of Education and Science (</w:t>
            </w:r>
            <w:proofErr w:type="spellStart"/>
            <w:r w:rsidRPr="008A4959">
              <w:rPr>
                <w:rFonts w:ascii="Sylfaen" w:hAnsi="Sylfaen"/>
                <w:color w:val="000000"/>
                <w:sz w:val="22"/>
                <w:szCs w:val="22"/>
              </w:rPr>
              <w:t>MoES</w:t>
            </w:r>
            <w:proofErr w:type="spellEnd"/>
            <w:r w:rsidRPr="008A4959">
              <w:rPr>
                <w:rFonts w:ascii="Sylfaen" w:hAnsi="Sylfaen"/>
                <w:color w:val="000000"/>
                <w:sz w:val="22"/>
                <w:szCs w:val="22"/>
              </w:rPr>
              <w:t>)- published annual report for 2018;</w:t>
            </w:r>
            <w:r w:rsidRPr="008A4959">
              <w:rPr>
                <w:rFonts w:ascii="Sylfaen" w:hAnsi="Sylfaen"/>
                <w:sz w:val="22"/>
                <w:szCs w:val="22"/>
              </w:rPr>
              <w:t xml:space="preserve"> official Budget execution report for 2018 published and submitted to Parliament according to Georgian legislation, providing evidence of compliance with indicator 2.2.1.</w:t>
            </w:r>
          </w:p>
        </w:tc>
        <w:tc>
          <w:tcPr>
            <w:tcW w:w="126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color w:val="000000"/>
                <w:sz w:val="22"/>
                <w:szCs w:val="22"/>
              </w:rPr>
            </w:pPr>
            <w:r w:rsidRPr="008A4959">
              <w:rPr>
                <w:rFonts w:ascii="Sylfaen" w:hAnsi="Sylfaen"/>
                <w:b/>
                <w:color w:val="000000"/>
                <w:sz w:val="22"/>
                <w:szCs w:val="22"/>
              </w:rPr>
              <w:t xml:space="preserve">Source of verification: </w:t>
            </w:r>
            <w:r w:rsidRPr="008A4959">
              <w:rPr>
                <w:rFonts w:ascii="Sylfaen" w:hAnsi="Sylfaen"/>
                <w:color w:val="000000"/>
                <w:sz w:val="22"/>
                <w:szCs w:val="22"/>
              </w:rPr>
              <w:t xml:space="preserve">Official </w:t>
            </w:r>
            <w:proofErr w:type="spellStart"/>
            <w:r w:rsidRPr="008A4959">
              <w:rPr>
                <w:rFonts w:ascii="Sylfaen" w:hAnsi="Sylfaen"/>
                <w:color w:val="000000"/>
                <w:sz w:val="22"/>
                <w:szCs w:val="22"/>
              </w:rPr>
              <w:t>MoES</w:t>
            </w:r>
            <w:proofErr w:type="spellEnd"/>
            <w:r w:rsidRPr="008A4959">
              <w:rPr>
                <w:rFonts w:ascii="Sylfaen" w:hAnsi="Sylfaen"/>
                <w:color w:val="000000"/>
                <w:sz w:val="22"/>
                <w:szCs w:val="22"/>
                <w:lang w:val="en-US"/>
              </w:rPr>
              <w:t xml:space="preserve">- reports </w:t>
            </w:r>
            <w:r w:rsidRPr="008A4959">
              <w:rPr>
                <w:rFonts w:ascii="Sylfaen" w:hAnsi="Sylfaen"/>
                <w:color w:val="000000"/>
                <w:sz w:val="22"/>
                <w:szCs w:val="22"/>
              </w:rPr>
              <w:t>/ VET database for 2019</w:t>
            </w:r>
            <w:r w:rsidRPr="008A4959">
              <w:rPr>
                <w:rFonts w:ascii="Sylfaen" w:hAnsi="Sylfaen"/>
                <w:color w:val="000000"/>
                <w:sz w:val="22"/>
                <w:szCs w:val="22"/>
                <w:lang w:val="en-US"/>
              </w:rPr>
              <w:t xml:space="preserve"> providing evidence of compliance with indicator 2.2.2.</w:t>
            </w:r>
          </w:p>
        </w:tc>
        <w:tc>
          <w:tcPr>
            <w:tcW w:w="1253"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color w:val="000000"/>
                <w:sz w:val="22"/>
                <w:szCs w:val="22"/>
              </w:rPr>
            </w:pPr>
            <w:r w:rsidRPr="008A4959">
              <w:rPr>
                <w:rFonts w:ascii="Sylfaen" w:hAnsi="Sylfaen"/>
                <w:b/>
                <w:color w:val="000000"/>
                <w:sz w:val="22"/>
                <w:szCs w:val="22"/>
              </w:rPr>
              <w:t>Source of verification:</w:t>
            </w:r>
            <w:r w:rsidRPr="008A4959">
              <w:rPr>
                <w:rFonts w:ascii="Sylfaen" w:hAnsi="Sylfaen"/>
                <w:color w:val="000000"/>
                <w:sz w:val="22"/>
                <w:szCs w:val="22"/>
              </w:rPr>
              <w:t xml:space="preserve"> Official </w:t>
            </w:r>
            <w:proofErr w:type="spellStart"/>
            <w:r w:rsidRPr="008A4959">
              <w:rPr>
                <w:rFonts w:ascii="Sylfaen" w:hAnsi="Sylfaen"/>
                <w:color w:val="000000"/>
                <w:sz w:val="22"/>
                <w:szCs w:val="22"/>
              </w:rPr>
              <w:t>MoES</w:t>
            </w:r>
            <w:proofErr w:type="spellEnd"/>
            <w:r w:rsidRPr="008A4959">
              <w:rPr>
                <w:rFonts w:ascii="Sylfaen" w:hAnsi="Sylfaen"/>
                <w:color w:val="000000"/>
                <w:sz w:val="22"/>
                <w:szCs w:val="22"/>
                <w:lang w:val="en-US"/>
              </w:rPr>
              <w:t xml:space="preserve">- reports </w:t>
            </w:r>
            <w:r w:rsidRPr="008A4959">
              <w:rPr>
                <w:rFonts w:ascii="Sylfaen" w:hAnsi="Sylfaen"/>
                <w:color w:val="000000"/>
                <w:sz w:val="22"/>
                <w:szCs w:val="22"/>
              </w:rPr>
              <w:t>/ VET database for 2020</w:t>
            </w:r>
            <w:r w:rsidRPr="008A4959">
              <w:rPr>
                <w:rFonts w:ascii="Sylfaen" w:hAnsi="Sylfaen"/>
                <w:color w:val="000000"/>
                <w:sz w:val="22"/>
                <w:szCs w:val="22"/>
                <w:lang w:val="en-US"/>
              </w:rPr>
              <w:t xml:space="preserve"> providing evidence of compliance with indicator 2.2.3.</w:t>
            </w:r>
          </w:p>
        </w:tc>
      </w:tr>
      <w:tr w:rsidR="00D20216" w:rsidRPr="008A4959" w:rsidTr="007C5E4D">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spacing w:before="40" w:after="40"/>
              <w:jc w:val="center"/>
              <w:rPr>
                <w:rFonts w:ascii="Sylfaen" w:hAnsi="Sylfaen"/>
                <w:b/>
                <w:color w:val="000000"/>
                <w:sz w:val="22"/>
                <w:szCs w:val="22"/>
              </w:rPr>
            </w:pPr>
            <w:r w:rsidRPr="008A4959">
              <w:rPr>
                <w:rFonts w:ascii="Sylfaen" w:hAnsi="Sylfaen"/>
                <w:b/>
                <w:color w:val="000000"/>
                <w:sz w:val="22"/>
                <w:szCs w:val="22"/>
              </w:rPr>
              <w:t>Priority Area 3 - Environmental protection and sustainable management of natural resources</w:t>
            </w:r>
          </w:p>
        </w:tc>
      </w:tr>
      <w:tr w:rsidR="00D20216" w:rsidRPr="008A4959" w:rsidTr="007C5E4D">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spacing w:before="40" w:after="40"/>
              <w:jc w:val="both"/>
              <w:rPr>
                <w:rFonts w:ascii="Sylfaen" w:hAnsi="Sylfaen"/>
                <w:b/>
                <w:color w:val="000000"/>
                <w:sz w:val="22"/>
                <w:szCs w:val="22"/>
              </w:rPr>
            </w:pPr>
            <w:r w:rsidRPr="008A4959">
              <w:rPr>
                <w:rFonts w:ascii="Sylfaen" w:hAnsi="Sylfaen"/>
                <w:b/>
                <w:color w:val="000000"/>
                <w:sz w:val="22"/>
                <w:szCs w:val="22"/>
              </w:rPr>
              <w:t>Condition 1 - Improved forest and natural resources management</w:t>
            </w:r>
          </w:p>
        </w:tc>
      </w:tr>
      <w:tr w:rsidR="00D20216" w:rsidRPr="008A4959" w:rsidTr="007C5E4D">
        <w:trPr>
          <w:trHeight w:val="2016"/>
          <w:jc w:val="center"/>
        </w:trPr>
        <w:tc>
          <w:tcPr>
            <w:tcW w:w="109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color w:val="000000"/>
                <w:sz w:val="22"/>
                <w:szCs w:val="22"/>
              </w:rPr>
            </w:pPr>
            <w:r w:rsidRPr="008A4959">
              <w:rPr>
                <w:rFonts w:ascii="Sylfaen" w:hAnsi="Sylfaen"/>
                <w:color w:val="000000"/>
                <w:sz w:val="22"/>
                <w:szCs w:val="22"/>
              </w:rPr>
              <w:t xml:space="preserve"> </w:t>
            </w:r>
          </w:p>
        </w:tc>
        <w:tc>
          <w:tcPr>
            <w:tcW w:w="1388"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eastAsia="Calibri" w:hAnsi="Sylfaen"/>
                <w:sz w:val="22"/>
                <w:szCs w:val="22"/>
              </w:rPr>
            </w:pPr>
            <w:r w:rsidRPr="008A4959">
              <w:rPr>
                <w:rFonts w:ascii="Sylfaen" w:hAnsi="Sylfaen"/>
                <w:b/>
                <w:color w:val="000000"/>
                <w:sz w:val="22"/>
                <w:szCs w:val="22"/>
              </w:rPr>
              <w:t xml:space="preserve">Indicator 3.1.1 </w:t>
            </w:r>
            <w:r w:rsidRPr="008A4959">
              <w:rPr>
                <w:rFonts w:ascii="Sylfaen" w:eastAsia="Calibri" w:hAnsi="Sylfaen"/>
                <w:sz w:val="22"/>
                <w:szCs w:val="22"/>
              </w:rPr>
              <w:t xml:space="preserve">The actual expenditure outturn is at least </w:t>
            </w:r>
            <w:r w:rsidRPr="008A4959">
              <w:rPr>
                <w:rFonts w:ascii="Sylfaen" w:hAnsi="Sylfaen"/>
                <w:sz w:val="22"/>
                <w:szCs w:val="22"/>
              </w:rPr>
              <w:t xml:space="preserve">70% </w:t>
            </w:r>
            <w:r w:rsidRPr="008A4959">
              <w:rPr>
                <w:rFonts w:ascii="Sylfaen" w:eastAsia="Calibri" w:hAnsi="Sylfaen"/>
                <w:sz w:val="22"/>
                <w:szCs w:val="22"/>
              </w:rPr>
              <w:t>of the approved budget expenditure of the annual (2018) RDAP for the sustainable management of forests in compliance with the Rules of Development and Approval of Forest Management Plans.</w:t>
            </w:r>
          </w:p>
          <w:p w:rsidR="00D20216" w:rsidRPr="008A4959" w:rsidRDefault="00D20216" w:rsidP="007C5E4D">
            <w:pPr>
              <w:rPr>
                <w:rFonts w:ascii="Sylfaen" w:hAnsi="Sylfaen"/>
                <w:b/>
                <w:color w:val="000000"/>
                <w:sz w:val="22"/>
                <w:szCs w:val="22"/>
              </w:rPr>
            </w:pPr>
            <w:r w:rsidRPr="008A4959">
              <w:rPr>
                <w:rFonts w:ascii="Sylfaen" w:hAnsi="Sylfaen"/>
                <w:sz w:val="22"/>
                <w:szCs w:val="22"/>
              </w:rPr>
              <w:lastRenderedPageBreak/>
              <w:t xml:space="preserve"> (maximum amount: €400,000)</w:t>
            </w:r>
            <w:r w:rsidRPr="008A4959">
              <w:rPr>
                <w:rFonts w:ascii="Sylfaen" w:hAnsi="Sylfaen"/>
                <w:b/>
                <w:color w:val="000000"/>
                <w:sz w:val="22"/>
                <w:szCs w:val="22"/>
              </w:rPr>
              <w:t xml:space="preserve"> </w:t>
            </w:r>
          </w:p>
          <w:p w:rsidR="00D20216" w:rsidRPr="008A4959" w:rsidRDefault="00D20216" w:rsidP="007C5E4D">
            <w:pPr>
              <w:rPr>
                <w:rFonts w:ascii="Sylfaen" w:eastAsia="Calibri" w:hAnsi="Sylfaen"/>
                <w:sz w:val="22"/>
                <w:szCs w:val="22"/>
              </w:rPr>
            </w:pPr>
            <w:r w:rsidRPr="008A4959">
              <w:rPr>
                <w:rFonts w:ascii="Sylfaen" w:hAnsi="Sylfaen"/>
                <w:b/>
                <w:color w:val="000000"/>
                <w:sz w:val="22"/>
                <w:szCs w:val="22"/>
              </w:rPr>
              <w:t>Status - completed</w:t>
            </w:r>
          </w:p>
          <w:p w:rsidR="00D20216" w:rsidRPr="008A4959" w:rsidRDefault="00D20216" w:rsidP="007C5E4D">
            <w:pPr>
              <w:rPr>
                <w:rFonts w:ascii="Sylfaen" w:eastAsia="Calibri" w:hAnsi="Sylfaen"/>
                <w:sz w:val="22"/>
                <w:szCs w:val="22"/>
              </w:rPr>
            </w:pPr>
          </w:p>
        </w:tc>
        <w:tc>
          <w:tcPr>
            <w:tcW w:w="126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eastAsia="Calibri" w:hAnsi="Sylfaen"/>
                <w:sz w:val="22"/>
                <w:szCs w:val="22"/>
              </w:rPr>
            </w:pPr>
            <w:r w:rsidRPr="008A4959">
              <w:rPr>
                <w:rFonts w:ascii="Sylfaen" w:hAnsi="Sylfaen"/>
                <w:b/>
                <w:color w:val="000000"/>
                <w:sz w:val="22"/>
                <w:szCs w:val="22"/>
              </w:rPr>
              <w:lastRenderedPageBreak/>
              <w:t xml:space="preserve">Indicator 3.1.2 </w:t>
            </w:r>
            <w:r w:rsidRPr="008A4959">
              <w:rPr>
                <w:rFonts w:ascii="Sylfaen" w:eastAsia="Calibri" w:hAnsi="Sylfaen"/>
                <w:sz w:val="22"/>
                <w:szCs w:val="22"/>
              </w:rPr>
              <w:t xml:space="preserve">At least 6 new Forest Management Plans </w:t>
            </w:r>
            <w:r w:rsidRPr="008A4959">
              <w:rPr>
                <w:rFonts w:ascii="Sylfaen" w:hAnsi="Sylfaen"/>
                <w:color w:val="000000"/>
                <w:sz w:val="22"/>
                <w:szCs w:val="22"/>
              </w:rPr>
              <w:t xml:space="preserve">(FMPs) </w:t>
            </w:r>
            <w:r w:rsidRPr="008A4959">
              <w:rPr>
                <w:rFonts w:ascii="Sylfaen" w:eastAsia="Calibri" w:hAnsi="Sylfaen"/>
                <w:sz w:val="22"/>
                <w:szCs w:val="22"/>
              </w:rPr>
              <w:t>are formally adopted in compliance with the Forest Code of Georgia between 01.01.2017 and 31.12.2019.</w:t>
            </w:r>
          </w:p>
          <w:p w:rsidR="00D20216" w:rsidRPr="008A4959" w:rsidRDefault="00D20216" w:rsidP="007C5E4D">
            <w:pPr>
              <w:rPr>
                <w:rFonts w:ascii="Sylfaen" w:hAnsi="Sylfaen"/>
                <w:sz w:val="22"/>
                <w:szCs w:val="22"/>
              </w:rPr>
            </w:pPr>
            <w:r w:rsidRPr="008A4959">
              <w:rPr>
                <w:rFonts w:ascii="Sylfaen" w:hAnsi="Sylfaen"/>
                <w:sz w:val="22"/>
                <w:szCs w:val="22"/>
              </w:rPr>
              <w:t>(maximum amount: €500,000)</w:t>
            </w:r>
          </w:p>
          <w:p w:rsidR="00D20216" w:rsidRPr="00C138F6" w:rsidRDefault="00D20216" w:rsidP="007C5E4D">
            <w:pPr>
              <w:rPr>
                <w:rFonts w:ascii="Sylfaen" w:eastAsia="Calibri" w:hAnsi="Sylfaen"/>
                <w:b/>
                <w:sz w:val="22"/>
                <w:szCs w:val="22"/>
              </w:rPr>
            </w:pPr>
            <w:r w:rsidRPr="00C138F6">
              <w:rPr>
                <w:rFonts w:ascii="Sylfaen" w:eastAsia="Calibri" w:hAnsi="Sylfaen"/>
                <w:b/>
                <w:sz w:val="22"/>
                <w:szCs w:val="22"/>
              </w:rPr>
              <w:t xml:space="preserve">Status – Fully Achieved </w:t>
            </w:r>
          </w:p>
          <w:p w:rsidR="00D20216" w:rsidRPr="007C3A58" w:rsidRDefault="00D20216" w:rsidP="007C5E4D">
            <w:pPr>
              <w:pStyle w:val="TableParagraph"/>
              <w:ind w:left="0" w:right="179"/>
              <w:jc w:val="both"/>
              <w:rPr>
                <w:rFonts w:ascii="Sylfaen" w:hAnsi="Sylfaen" w:cstheme="minorHAnsi"/>
                <w:w w:val="90"/>
                <w:sz w:val="24"/>
                <w:szCs w:val="24"/>
              </w:rPr>
            </w:pPr>
            <w:r w:rsidRPr="007C3A58">
              <w:rPr>
                <w:rFonts w:ascii="Sylfaen" w:hAnsi="Sylfaen" w:cstheme="minorHAnsi"/>
                <w:i/>
                <w:w w:val="90"/>
                <w:sz w:val="24"/>
                <w:szCs w:val="24"/>
              </w:rPr>
              <w:lastRenderedPageBreak/>
              <w:t>In 2017-2019, by LEPLs National Forest Agency and Agency of Protected Areas, with the EU support, 9 new Forest Management Plans (FMPs) were formally adopted in compliance with the Forest Code of Georgia</w:t>
            </w:r>
            <w:r w:rsidRPr="007C3A58">
              <w:rPr>
                <w:rFonts w:ascii="Sylfaen" w:hAnsi="Sylfaen" w:cstheme="minorHAnsi"/>
                <w:w w:val="90"/>
                <w:sz w:val="24"/>
                <w:szCs w:val="24"/>
              </w:rPr>
              <w:t xml:space="preserve">. </w:t>
            </w:r>
          </w:p>
          <w:p w:rsidR="00D20216" w:rsidRPr="008A4959" w:rsidRDefault="00D20216" w:rsidP="007C5E4D">
            <w:pPr>
              <w:rPr>
                <w:rFonts w:ascii="Sylfaen" w:eastAsia="Calibri" w:hAnsi="Sylfaen"/>
                <w:sz w:val="22"/>
                <w:szCs w:val="22"/>
              </w:rPr>
            </w:pPr>
          </w:p>
        </w:tc>
        <w:tc>
          <w:tcPr>
            <w:tcW w:w="1253"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color w:val="000000"/>
                <w:sz w:val="22"/>
                <w:szCs w:val="22"/>
              </w:rPr>
            </w:pPr>
            <w:r w:rsidRPr="008A4959">
              <w:rPr>
                <w:rFonts w:ascii="Sylfaen" w:hAnsi="Sylfaen"/>
                <w:b/>
                <w:color w:val="000000"/>
                <w:sz w:val="22"/>
                <w:szCs w:val="22"/>
              </w:rPr>
              <w:lastRenderedPageBreak/>
              <w:t xml:space="preserve">Indicator 3.1.3 </w:t>
            </w:r>
            <w:r w:rsidRPr="008A4959">
              <w:rPr>
                <w:rFonts w:ascii="Sylfaen" w:hAnsi="Sylfaen"/>
                <w:color w:val="000000"/>
                <w:sz w:val="22"/>
                <w:szCs w:val="22"/>
              </w:rPr>
              <w:t>At least 17% increase in forest area managed between 01.01.2017 and 31.12.2020 on the basis of FMPs adopted in compliance with the Forest Code of Georgia compared to baseline value.</w:t>
            </w:r>
          </w:p>
          <w:p w:rsidR="00D20216" w:rsidRDefault="00D20216" w:rsidP="007C5E4D">
            <w:pPr>
              <w:rPr>
                <w:rFonts w:ascii="Sylfaen" w:hAnsi="Sylfaen"/>
                <w:sz w:val="22"/>
                <w:szCs w:val="22"/>
              </w:rPr>
            </w:pPr>
            <w:r w:rsidRPr="008A4959">
              <w:rPr>
                <w:rFonts w:ascii="Sylfaen" w:hAnsi="Sylfaen"/>
                <w:sz w:val="22"/>
                <w:szCs w:val="22"/>
              </w:rPr>
              <w:t>(maximum amount: €750,000)</w:t>
            </w:r>
          </w:p>
          <w:p w:rsidR="00D20216" w:rsidRDefault="00D20216" w:rsidP="007C5E4D">
            <w:pPr>
              <w:rPr>
                <w:rFonts w:ascii="Sylfaen" w:hAnsi="Sylfaen"/>
                <w:b/>
                <w:sz w:val="22"/>
                <w:szCs w:val="22"/>
              </w:rPr>
            </w:pPr>
            <w:r w:rsidRPr="00E61BA4">
              <w:rPr>
                <w:rFonts w:ascii="Sylfaen" w:hAnsi="Sylfaen"/>
                <w:b/>
                <w:sz w:val="22"/>
                <w:szCs w:val="22"/>
              </w:rPr>
              <w:lastRenderedPageBreak/>
              <w:t xml:space="preserve">Status </w:t>
            </w:r>
            <w:r w:rsidR="00C93112">
              <w:rPr>
                <w:rFonts w:ascii="Sylfaen" w:hAnsi="Sylfaen"/>
                <w:b/>
                <w:sz w:val="22"/>
                <w:szCs w:val="22"/>
              </w:rPr>
              <w:t>–</w:t>
            </w:r>
            <w:r w:rsidRPr="00E61BA4">
              <w:rPr>
                <w:rFonts w:ascii="Sylfaen" w:hAnsi="Sylfaen"/>
                <w:b/>
                <w:sz w:val="22"/>
                <w:szCs w:val="22"/>
              </w:rPr>
              <w:t xml:space="preserve"> ongoing</w:t>
            </w:r>
          </w:p>
          <w:p w:rsidR="0072102C" w:rsidRDefault="0072102C" w:rsidP="0072102C">
            <w:pPr>
              <w:rPr>
                <w:rFonts w:ascii="Sylfaen" w:hAnsi="Sylfaen"/>
                <w:b/>
                <w:sz w:val="22"/>
                <w:szCs w:val="22"/>
              </w:rPr>
            </w:pPr>
          </w:p>
          <w:p w:rsidR="0072102C" w:rsidRPr="00D829A8" w:rsidRDefault="0072102C" w:rsidP="0072102C">
            <w:pPr>
              <w:rPr>
                <w:rFonts w:ascii="Sylfaen" w:hAnsi="Sylfaen"/>
                <w:b/>
                <w:color w:val="FF0000"/>
                <w:sz w:val="22"/>
                <w:szCs w:val="22"/>
              </w:rPr>
            </w:pPr>
            <w:r w:rsidRPr="00D829A8">
              <w:rPr>
                <w:rFonts w:ascii="Sylfaen" w:hAnsi="Sylfaen"/>
                <w:b/>
                <w:color w:val="FF0000"/>
                <w:sz w:val="22"/>
                <w:szCs w:val="22"/>
              </w:rPr>
              <w:t xml:space="preserve">Due to recent COVID 19 crisis we need to </w:t>
            </w:r>
            <w:r>
              <w:rPr>
                <w:rFonts w:ascii="Sylfaen" w:hAnsi="Sylfaen"/>
                <w:b/>
                <w:color w:val="FF0000"/>
                <w:sz w:val="22"/>
                <w:szCs w:val="22"/>
              </w:rPr>
              <w:t>modify this indictor</w:t>
            </w:r>
          </w:p>
          <w:p w:rsidR="00C93112" w:rsidRPr="008A4959" w:rsidRDefault="00C93112" w:rsidP="0072102C">
            <w:pPr>
              <w:rPr>
                <w:rFonts w:ascii="Sylfaen" w:eastAsia="Calibri" w:hAnsi="Sylfaen"/>
                <w:sz w:val="22"/>
                <w:szCs w:val="22"/>
              </w:rPr>
            </w:pPr>
          </w:p>
        </w:tc>
      </w:tr>
      <w:tr w:rsidR="00D20216" w:rsidRPr="008A4959" w:rsidTr="007C5E4D">
        <w:trPr>
          <w:jc w:val="center"/>
        </w:trPr>
        <w:tc>
          <w:tcPr>
            <w:tcW w:w="1094" w:type="pct"/>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color w:val="000000"/>
                <w:sz w:val="22"/>
                <w:szCs w:val="22"/>
              </w:rPr>
            </w:pPr>
          </w:p>
        </w:tc>
        <w:tc>
          <w:tcPr>
            <w:tcW w:w="1388"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color w:val="000000"/>
                <w:sz w:val="22"/>
                <w:szCs w:val="22"/>
              </w:rPr>
            </w:pPr>
            <w:r w:rsidRPr="008A4959">
              <w:rPr>
                <w:rFonts w:ascii="Sylfaen" w:hAnsi="Sylfaen"/>
                <w:b/>
                <w:sz w:val="22"/>
                <w:szCs w:val="22"/>
              </w:rPr>
              <w:t xml:space="preserve">Baseline value (2017): </w:t>
            </w:r>
            <w:r w:rsidRPr="008A4959">
              <w:rPr>
                <w:rFonts w:ascii="Sylfaen" w:hAnsi="Sylfaen"/>
                <w:sz w:val="22"/>
                <w:szCs w:val="22"/>
              </w:rPr>
              <w:t>Validated percentage (%) of actual expenditure outturn for 2017 will be available after the year is completed.</w:t>
            </w:r>
          </w:p>
        </w:tc>
        <w:tc>
          <w:tcPr>
            <w:tcW w:w="126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color w:val="000000"/>
                <w:sz w:val="22"/>
                <w:szCs w:val="22"/>
              </w:rPr>
            </w:pPr>
            <w:r w:rsidRPr="008A4959">
              <w:rPr>
                <w:rFonts w:ascii="Sylfaen" w:hAnsi="Sylfaen"/>
                <w:b/>
                <w:sz w:val="22"/>
                <w:szCs w:val="22"/>
              </w:rPr>
              <w:t xml:space="preserve">Baseline value (2016): </w:t>
            </w:r>
            <w:r w:rsidRPr="008A4959">
              <w:rPr>
                <w:rFonts w:ascii="Sylfaen" w:hAnsi="Sylfaen"/>
                <w:sz w:val="22"/>
                <w:szCs w:val="22"/>
              </w:rPr>
              <w:t>10 FMPs formally adopted in compliance with existing Georgian regulations by 31.12.2016.</w:t>
            </w:r>
          </w:p>
        </w:tc>
        <w:tc>
          <w:tcPr>
            <w:tcW w:w="1253"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color w:val="000000"/>
                <w:sz w:val="22"/>
                <w:szCs w:val="22"/>
              </w:rPr>
            </w:pPr>
            <w:r w:rsidRPr="008A4959">
              <w:rPr>
                <w:rFonts w:ascii="Sylfaen" w:hAnsi="Sylfaen"/>
                <w:b/>
                <w:sz w:val="22"/>
                <w:szCs w:val="22"/>
              </w:rPr>
              <w:t xml:space="preserve">Baseline value (2016): </w:t>
            </w:r>
            <w:r w:rsidRPr="008A4959">
              <w:rPr>
                <w:rFonts w:ascii="Sylfaen" w:hAnsi="Sylfaen"/>
                <w:sz w:val="22"/>
                <w:szCs w:val="22"/>
              </w:rPr>
              <w:t>10% of forest areas in Georgia managed through FMPs by 31.12.2016.</w:t>
            </w:r>
            <w:r w:rsidRPr="008A4959">
              <w:rPr>
                <w:rFonts w:ascii="Sylfaen" w:hAnsi="Sylfaen"/>
                <w:b/>
                <w:sz w:val="22"/>
                <w:szCs w:val="22"/>
              </w:rPr>
              <w:t xml:space="preserve"> </w:t>
            </w:r>
          </w:p>
        </w:tc>
      </w:tr>
      <w:tr w:rsidR="00D20216" w:rsidRPr="008A4959" w:rsidTr="007C5E4D">
        <w:trPr>
          <w:jc w:val="center"/>
        </w:trPr>
        <w:tc>
          <w:tcPr>
            <w:tcW w:w="1094" w:type="pct"/>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color w:val="000000"/>
                <w:sz w:val="22"/>
                <w:szCs w:val="22"/>
              </w:rPr>
            </w:pPr>
          </w:p>
        </w:tc>
        <w:tc>
          <w:tcPr>
            <w:tcW w:w="1388"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eastAsia="Calibri" w:hAnsi="Sylfaen"/>
                <w:sz w:val="22"/>
                <w:szCs w:val="22"/>
              </w:rPr>
            </w:pPr>
            <w:r w:rsidRPr="008A4959">
              <w:rPr>
                <w:rFonts w:ascii="Sylfaen" w:eastAsia="Calibri" w:hAnsi="Sylfaen"/>
                <w:b/>
                <w:sz w:val="22"/>
                <w:szCs w:val="22"/>
              </w:rPr>
              <w:t xml:space="preserve">Source of verification: </w:t>
            </w:r>
            <w:r w:rsidRPr="008A4959">
              <w:rPr>
                <w:rFonts w:ascii="Sylfaen" w:eastAsia="Calibri" w:hAnsi="Sylfaen"/>
                <w:sz w:val="22"/>
                <w:szCs w:val="22"/>
              </w:rPr>
              <w:t xml:space="preserve">Ministry of Environment and Natural Resources Protection (MENRP)-published annual report for 2018; </w:t>
            </w:r>
            <w:r w:rsidRPr="008A4959">
              <w:rPr>
                <w:rFonts w:ascii="Sylfaen" w:hAnsi="Sylfaen"/>
                <w:sz w:val="22"/>
                <w:szCs w:val="22"/>
              </w:rPr>
              <w:t>official Budget execution report for 2018 published and submitted to Parliament according to Georgian legislation</w:t>
            </w:r>
            <w:r w:rsidRPr="008A4959">
              <w:rPr>
                <w:rFonts w:ascii="Sylfaen" w:eastAsia="Calibri" w:hAnsi="Sylfaen"/>
                <w:sz w:val="22"/>
                <w:szCs w:val="22"/>
              </w:rPr>
              <w:t>, providing evidence of compliance with indicator 3.1.1.</w:t>
            </w:r>
          </w:p>
        </w:tc>
        <w:tc>
          <w:tcPr>
            <w:tcW w:w="126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color w:val="000000"/>
                <w:sz w:val="22"/>
                <w:szCs w:val="22"/>
              </w:rPr>
            </w:pPr>
            <w:r w:rsidRPr="008A4959">
              <w:rPr>
                <w:rFonts w:ascii="Sylfaen" w:hAnsi="Sylfaen"/>
                <w:b/>
                <w:sz w:val="22"/>
                <w:szCs w:val="22"/>
              </w:rPr>
              <w:t>Source of verification:</w:t>
            </w:r>
            <w:r w:rsidRPr="008A4959">
              <w:rPr>
                <w:rFonts w:ascii="Sylfaen" w:hAnsi="Sylfaen"/>
                <w:sz w:val="22"/>
                <w:szCs w:val="22"/>
              </w:rPr>
              <w:t xml:space="preserve"> MENRP-</w:t>
            </w:r>
            <w:r w:rsidRPr="008A4959">
              <w:rPr>
                <w:rFonts w:ascii="Sylfaen" w:eastAsia="Calibri" w:hAnsi="Sylfaen"/>
                <w:sz w:val="22"/>
                <w:szCs w:val="22"/>
              </w:rPr>
              <w:t>published annual report for 2019 providing evidence of compliance with indicator 3.1.2.</w:t>
            </w:r>
          </w:p>
        </w:tc>
        <w:tc>
          <w:tcPr>
            <w:tcW w:w="1253"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color w:val="000000"/>
                <w:sz w:val="22"/>
                <w:szCs w:val="22"/>
              </w:rPr>
            </w:pPr>
            <w:r w:rsidRPr="008A4959">
              <w:rPr>
                <w:rFonts w:ascii="Sylfaen" w:eastAsia="Calibri" w:hAnsi="Sylfaen"/>
                <w:b/>
                <w:sz w:val="22"/>
                <w:szCs w:val="22"/>
              </w:rPr>
              <w:t>Source of verification:</w:t>
            </w:r>
            <w:r w:rsidRPr="008A4959">
              <w:rPr>
                <w:rFonts w:ascii="Sylfaen" w:eastAsia="Calibri" w:hAnsi="Sylfaen"/>
                <w:sz w:val="22"/>
                <w:szCs w:val="22"/>
              </w:rPr>
              <w:t xml:space="preserve"> MENRP-published annual report for 2020 providing evidence of compliance with indicator 3.1.3.</w:t>
            </w:r>
          </w:p>
        </w:tc>
      </w:tr>
      <w:tr w:rsidR="00D20216" w:rsidRPr="008A4959" w:rsidTr="007C5E4D">
        <w:trPr>
          <w:jc w:val="center"/>
        </w:trPr>
        <w:tc>
          <w:tcPr>
            <w:tcW w:w="5000" w:type="pct"/>
            <w:gridSpan w:val="4"/>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b/>
                <w:color w:val="000000"/>
                <w:sz w:val="12"/>
                <w:szCs w:val="12"/>
              </w:rPr>
            </w:pPr>
          </w:p>
        </w:tc>
      </w:tr>
      <w:tr w:rsidR="00D20216" w:rsidRPr="008A4959" w:rsidTr="007C5E4D">
        <w:trPr>
          <w:jc w:val="center"/>
        </w:trPr>
        <w:tc>
          <w:tcPr>
            <w:tcW w:w="1094" w:type="pct"/>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b/>
                <w:color w:val="000000"/>
                <w:sz w:val="22"/>
                <w:szCs w:val="22"/>
              </w:rPr>
            </w:pPr>
          </w:p>
        </w:tc>
        <w:tc>
          <w:tcPr>
            <w:tcW w:w="1388"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eastAsia="Calibri" w:hAnsi="Sylfaen"/>
                <w:sz w:val="22"/>
                <w:szCs w:val="22"/>
                <w:lang w:val="en-US"/>
              </w:rPr>
            </w:pPr>
            <w:r w:rsidRPr="008A4959">
              <w:rPr>
                <w:rFonts w:ascii="Sylfaen" w:hAnsi="Sylfaen"/>
                <w:b/>
                <w:color w:val="000000"/>
                <w:sz w:val="22"/>
                <w:szCs w:val="22"/>
              </w:rPr>
              <w:t>Indicator 3.2.1</w:t>
            </w:r>
            <w:r w:rsidRPr="008A4959">
              <w:rPr>
                <w:rFonts w:ascii="Sylfaen" w:eastAsia="Calibri" w:hAnsi="Sylfaen"/>
                <w:sz w:val="22"/>
                <w:szCs w:val="22"/>
              </w:rPr>
              <w:t xml:space="preserve">: The actual expenditure outturn is at least </w:t>
            </w:r>
            <w:r w:rsidRPr="008A4959">
              <w:rPr>
                <w:rFonts w:ascii="Sylfaen" w:hAnsi="Sylfaen"/>
                <w:sz w:val="22"/>
                <w:szCs w:val="22"/>
              </w:rPr>
              <w:t xml:space="preserve">70% </w:t>
            </w:r>
            <w:r w:rsidRPr="008A4959">
              <w:rPr>
                <w:rFonts w:ascii="Sylfaen" w:eastAsia="Calibri" w:hAnsi="Sylfaen"/>
                <w:sz w:val="22"/>
                <w:szCs w:val="22"/>
              </w:rPr>
              <w:t xml:space="preserve">of the approved budget expenditure of the annual (2018) RDAP for the </w:t>
            </w:r>
            <w:r w:rsidRPr="008A4959">
              <w:rPr>
                <w:rFonts w:ascii="Sylfaen" w:eastAsia="Calibri" w:hAnsi="Sylfaen"/>
                <w:sz w:val="22"/>
                <w:szCs w:val="22"/>
                <w:lang w:val="en-US"/>
              </w:rPr>
              <w:t>sustainable management of the System of Protected Areas of Georgia.</w:t>
            </w:r>
          </w:p>
          <w:p w:rsidR="00D20216" w:rsidRPr="008A4959" w:rsidRDefault="00D20216" w:rsidP="007C5E4D">
            <w:pPr>
              <w:rPr>
                <w:rFonts w:ascii="Sylfaen" w:hAnsi="Sylfaen"/>
                <w:sz w:val="22"/>
                <w:szCs w:val="22"/>
              </w:rPr>
            </w:pPr>
            <w:r w:rsidRPr="008A4959">
              <w:rPr>
                <w:rFonts w:ascii="Sylfaen" w:hAnsi="Sylfaen"/>
                <w:sz w:val="22"/>
                <w:szCs w:val="22"/>
              </w:rPr>
              <w:t>(maximum amount: €400,000)</w:t>
            </w:r>
          </w:p>
          <w:p w:rsidR="00D20216" w:rsidRPr="008A4959" w:rsidRDefault="00D20216" w:rsidP="007C5E4D">
            <w:pPr>
              <w:rPr>
                <w:rFonts w:ascii="Sylfaen" w:eastAsia="Calibri" w:hAnsi="Sylfaen"/>
                <w:sz w:val="22"/>
                <w:szCs w:val="22"/>
                <w:lang w:val="en-US"/>
              </w:rPr>
            </w:pPr>
            <w:r w:rsidRPr="008A4959">
              <w:rPr>
                <w:rFonts w:ascii="Sylfaen" w:hAnsi="Sylfaen"/>
                <w:b/>
                <w:color w:val="000000"/>
                <w:sz w:val="22"/>
                <w:szCs w:val="22"/>
              </w:rPr>
              <w:t>Status - completed</w:t>
            </w:r>
          </w:p>
        </w:tc>
        <w:tc>
          <w:tcPr>
            <w:tcW w:w="126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color w:val="000000"/>
                <w:sz w:val="22"/>
                <w:szCs w:val="22"/>
              </w:rPr>
            </w:pPr>
            <w:r w:rsidRPr="008A4959">
              <w:rPr>
                <w:rFonts w:ascii="Sylfaen" w:hAnsi="Sylfaen"/>
                <w:b/>
                <w:color w:val="000000"/>
                <w:sz w:val="22"/>
                <w:szCs w:val="22"/>
              </w:rPr>
              <w:t xml:space="preserve">Indicator 3.2.2 </w:t>
            </w:r>
            <w:r w:rsidRPr="008A4959">
              <w:rPr>
                <w:rFonts w:ascii="Sylfaen" w:hAnsi="Sylfaen"/>
                <w:color w:val="000000"/>
                <w:sz w:val="22"/>
                <w:szCs w:val="22"/>
              </w:rPr>
              <w:t>At least 3 new Protected Areas (PAs) are formally added to the System of PAs of Georgia between 01.01.2017 and 31.12.2019.</w:t>
            </w:r>
          </w:p>
          <w:p w:rsidR="00D20216" w:rsidRPr="008A4959" w:rsidRDefault="00D20216" w:rsidP="007C5E4D">
            <w:pPr>
              <w:rPr>
                <w:rFonts w:ascii="Sylfaen" w:hAnsi="Sylfaen"/>
                <w:sz w:val="22"/>
                <w:szCs w:val="22"/>
              </w:rPr>
            </w:pPr>
            <w:r w:rsidRPr="008A4959">
              <w:rPr>
                <w:rFonts w:ascii="Sylfaen" w:hAnsi="Sylfaen"/>
                <w:sz w:val="22"/>
                <w:szCs w:val="22"/>
              </w:rPr>
              <w:t>(maximum amount: €500,000)</w:t>
            </w:r>
          </w:p>
          <w:p w:rsidR="00D20216" w:rsidRPr="000640DC" w:rsidRDefault="00D20216" w:rsidP="007C5E4D">
            <w:pPr>
              <w:rPr>
                <w:rFonts w:ascii="Sylfaen" w:hAnsi="Sylfaen"/>
                <w:b/>
                <w:sz w:val="22"/>
                <w:szCs w:val="22"/>
              </w:rPr>
            </w:pPr>
            <w:r w:rsidRPr="000640DC">
              <w:rPr>
                <w:rFonts w:ascii="Sylfaen" w:hAnsi="Sylfaen"/>
                <w:b/>
                <w:sz w:val="22"/>
                <w:szCs w:val="22"/>
              </w:rPr>
              <w:t xml:space="preserve">Status – Fully Achieved </w:t>
            </w:r>
          </w:p>
          <w:p w:rsidR="00D20216" w:rsidRPr="007C3A58" w:rsidRDefault="00D20216" w:rsidP="007C5E4D">
            <w:pPr>
              <w:rPr>
                <w:rFonts w:ascii="Sylfaen" w:hAnsi="Sylfaen"/>
                <w:i/>
                <w:sz w:val="22"/>
                <w:szCs w:val="22"/>
              </w:rPr>
            </w:pPr>
            <w:r w:rsidRPr="007C3A58">
              <w:rPr>
                <w:rFonts w:ascii="Sylfaen" w:hAnsi="Sylfaen" w:cstheme="minorHAnsi"/>
                <w:i/>
                <w:w w:val="90"/>
              </w:rPr>
              <w:lastRenderedPageBreak/>
              <w:t>In 2017-2019, 5 new Protected Areas (PAs) are formally added to the System of PAs of Georgia</w:t>
            </w:r>
            <w:r w:rsidRPr="007C3A58">
              <w:rPr>
                <w:rFonts w:ascii="Sylfaen" w:hAnsi="Sylfaen"/>
                <w:i/>
                <w:lang w:val="ka-GE"/>
              </w:rPr>
              <w:t xml:space="preserve">. </w:t>
            </w:r>
          </w:p>
          <w:p w:rsidR="00D20216" w:rsidRPr="008A4959" w:rsidRDefault="00D20216" w:rsidP="007C5E4D">
            <w:pPr>
              <w:rPr>
                <w:rFonts w:ascii="Sylfaen" w:eastAsia="Calibri" w:hAnsi="Sylfaen"/>
                <w:b/>
                <w:sz w:val="22"/>
                <w:szCs w:val="22"/>
              </w:rPr>
            </w:pPr>
          </w:p>
        </w:tc>
        <w:tc>
          <w:tcPr>
            <w:tcW w:w="1253"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color w:val="000000"/>
                <w:sz w:val="22"/>
                <w:szCs w:val="22"/>
              </w:rPr>
              <w:lastRenderedPageBreak/>
              <w:t xml:space="preserve">Indicator 3.2.3 </w:t>
            </w:r>
            <w:r w:rsidRPr="008A4959">
              <w:rPr>
                <w:rFonts w:ascii="Sylfaen" w:hAnsi="Sylfaen"/>
                <w:sz w:val="22"/>
                <w:szCs w:val="22"/>
              </w:rPr>
              <w:t>At least 50% of the territorial units within the System of PAs of Georgia have by 31.12.2020 Management plans developed in compliance with the Law of Georgia on the System of Protected Areas compared to baseline value.</w:t>
            </w:r>
          </w:p>
          <w:p w:rsidR="00D20216" w:rsidRDefault="00D20216" w:rsidP="007C5E4D">
            <w:pPr>
              <w:rPr>
                <w:rFonts w:ascii="Sylfaen" w:hAnsi="Sylfaen"/>
                <w:sz w:val="22"/>
                <w:szCs w:val="22"/>
              </w:rPr>
            </w:pPr>
            <w:r w:rsidRPr="008A4959">
              <w:rPr>
                <w:rFonts w:ascii="Sylfaen" w:hAnsi="Sylfaen"/>
                <w:sz w:val="22"/>
                <w:szCs w:val="22"/>
              </w:rPr>
              <w:lastRenderedPageBreak/>
              <w:t>(maximum amount: €750,000)</w:t>
            </w:r>
          </w:p>
          <w:p w:rsidR="00D20216" w:rsidRDefault="00D20216" w:rsidP="007C5E4D">
            <w:pPr>
              <w:rPr>
                <w:rFonts w:ascii="Sylfaen" w:hAnsi="Sylfaen"/>
                <w:b/>
                <w:sz w:val="22"/>
                <w:szCs w:val="22"/>
              </w:rPr>
            </w:pPr>
            <w:r w:rsidRPr="00E61BA4">
              <w:rPr>
                <w:rFonts w:ascii="Sylfaen" w:hAnsi="Sylfaen"/>
                <w:b/>
                <w:sz w:val="22"/>
                <w:szCs w:val="22"/>
              </w:rPr>
              <w:t xml:space="preserve">Status </w:t>
            </w:r>
            <w:r w:rsidR="0072102C">
              <w:rPr>
                <w:rFonts w:ascii="Sylfaen" w:hAnsi="Sylfaen"/>
                <w:b/>
                <w:sz w:val="22"/>
                <w:szCs w:val="22"/>
              </w:rPr>
              <w:t>–</w:t>
            </w:r>
            <w:r w:rsidRPr="00E61BA4">
              <w:rPr>
                <w:rFonts w:ascii="Sylfaen" w:hAnsi="Sylfaen"/>
                <w:b/>
                <w:sz w:val="22"/>
                <w:szCs w:val="22"/>
              </w:rPr>
              <w:t xml:space="preserve"> ongoing</w:t>
            </w:r>
          </w:p>
          <w:p w:rsidR="0072102C" w:rsidRDefault="0072102C" w:rsidP="007C5E4D">
            <w:pPr>
              <w:rPr>
                <w:rFonts w:ascii="Sylfaen" w:hAnsi="Sylfaen"/>
                <w:b/>
                <w:sz w:val="22"/>
                <w:szCs w:val="22"/>
              </w:rPr>
            </w:pPr>
          </w:p>
          <w:p w:rsidR="0072102C" w:rsidRDefault="0072102C" w:rsidP="007C5E4D">
            <w:pPr>
              <w:rPr>
                <w:rFonts w:ascii="Sylfaen" w:hAnsi="Sylfaen"/>
                <w:b/>
                <w:sz w:val="22"/>
                <w:szCs w:val="22"/>
              </w:rPr>
            </w:pPr>
            <w:r w:rsidRPr="00D829A8">
              <w:rPr>
                <w:rFonts w:ascii="Sylfaen" w:hAnsi="Sylfaen"/>
                <w:b/>
                <w:color w:val="FF0000"/>
                <w:sz w:val="22"/>
                <w:szCs w:val="22"/>
              </w:rPr>
              <w:t>No problem detected to achieve indicator</w:t>
            </w:r>
          </w:p>
          <w:p w:rsidR="0072102C" w:rsidRPr="0072102C" w:rsidRDefault="0072102C" w:rsidP="007C5E4D">
            <w:pPr>
              <w:rPr>
                <w:rFonts w:ascii="Sylfaen" w:hAnsi="Sylfaen"/>
                <w:color w:val="000000"/>
                <w:sz w:val="22"/>
                <w:szCs w:val="22"/>
              </w:rPr>
            </w:pPr>
          </w:p>
        </w:tc>
      </w:tr>
      <w:tr w:rsidR="00D20216" w:rsidRPr="008A4959" w:rsidTr="007C5E4D">
        <w:trPr>
          <w:jc w:val="center"/>
        </w:trPr>
        <w:tc>
          <w:tcPr>
            <w:tcW w:w="1094" w:type="pct"/>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b/>
                <w:color w:val="000000"/>
                <w:sz w:val="22"/>
                <w:szCs w:val="22"/>
              </w:rPr>
            </w:pPr>
          </w:p>
        </w:tc>
        <w:tc>
          <w:tcPr>
            <w:tcW w:w="1388"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sz w:val="22"/>
                <w:szCs w:val="22"/>
              </w:rPr>
              <w:t xml:space="preserve">Baseline value (2017): </w:t>
            </w:r>
            <w:r w:rsidRPr="008A4959">
              <w:rPr>
                <w:rFonts w:ascii="Sylfaen" w:hAnsi="Sylfaen"/>
                <w:sz w:val="22"/>
                <w:szCs w:val="22"/>
              </w:rPr>
              <w:t>Validated percentage (%) of actual expenditure outturn for 2017 will be available after the year is completed.</w:t>
            </w:r>
          </w:p>
        </w:tc>
        <w:tc>
          <w:tcPr>
            <w:tcW w:w="126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color w:val="000000"/>
                <w:sz w:val="22"/>
                <w:szCs w:val="22"/>
                <w:highlight w:val="yellow"/>
              </w:rPr>
            </w:pPr>
            <w:r w:rsidRPr="008A4959">
              <w:rPr>
                <w:rFonts w:ascii="Sylfaen" w:hAnsi="Sylfaen"/>
                <w:b/>
                <w:sz w:val="22"/>
                <w:szCs w:val="22"/>
              </w:rPr>
              <w:t xml:space="preserve">Baseline value (2016): </w:t>
            </w:r>
            <w:r w:rsidRPr="008A4959">
              <w:rPr>
                <w:rFonts w:ascii="Sylfaen" w:hAnsi="Sylfaen"/>
                <w:sz w:val="22"/>
                <w:szCs w:val="22"/>
              </w:rPr>
              <w:t>88 PAs formally added to the System of PAs of Georgia by 31.12.2016.</w:t>
            </w:r>
          </w:p>
        </w:tc>
        <w:tc>
          <w:tcPr>
            <w:tcW w:w="1253"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color w:val="000000"/>
                <w:sz w:val="22"/>
                <w:szCs w:val="22"/>
                <w:highlight w:val="yellow"/>
              </w:rPr>
            </w:pPr>
            <w:r w:rsidRPr="008A4959">
              <w:rPr>
                <w:rFonts w:ascii="Sylfaen" w:hAnsi="Sylfaen"/>
                <w:b/>
                <w:sz w:val="22"/>
                <w:szCs w:val="22"/>
              </w:rPr>
              <w:t>Baseline value:</w:t>
            </w:r>
            <w:r w:rsidRPr="008A4959">
              <w:rPr>
                <w:rFonts w:ascii="Sylfaen" w:hAnsi="Sylfaen"/>
                <w:sz w:val="22"/>
                <w:szCs w:val="22"/>
              </w:rPr>
              <w:t xml:space="preserve"> 45% of territorial units within the System of PAs of Georgia with Management plans in compliance with the Law by 31.12.2016 </w:t>
            </w:r>
          </w:p>
        </w:tc>
      </w:tr>
      <w:tr w:rsidR="00D20216" w:rsidRPr="008A4959" w:rsidTr="007C5E4D">
        <w:trPr>
          <w:jc w:val="center"/>
        </w:trPr>
        <w:tc>
          <w:tcPr>
            <w:tcW w:w="1094" w:type="pct"/>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b/>
                <w:color w:val="000000"/>
                <w:sz w:val="22"/>
                <w:szCs w:val="22"/>
              </w:rPr>
            </w:pPr>
          </w:p>
        </w:tc>
        <w:tc>
          <w:tcPr>
            <w:tcW w:w="1388"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eastAsia="Calibri" w:hAnsi="Sylfaen"/>
                <w:sz w:val="22"/>
                <w:szCs w:val="22"/>
              </w:rPr>
            </w:pPr>
            <w:r w:rsidRPr="008A4959">
              <w:rPr>
                <w:rFonts w:ascii="Sylfaen" w:eastAsia="Calibri" w:hAnsi="Sylfaen"/>
                <w:b/>
                <w:sz w:val="22"/>
                <w:szCs w:val="22"/>
              </w:rPr>
              <w:t>Source of verification:</w:t>
            </w:r>
            <w:r w:rsidRPr="008A4959">
              <w:rPr>
                <w:rFonts w:ascii="Sylfaen" w:eastAsia="Calibri" w:hAnsi="Sylfaen"/>
                <w:sz w:val="22"/>
                <w:szCs w:val="22"/>
              </w:rPr>
              <w:t xml:space="preserve"> MENRP-published annual report for 2018; </w:t>
            </w:r>
            <w:r w:rsidRPr="008A4959">
              <w:rPr>
                <w:rFonts w:ascii="Sylfaen" w:hAnsi="Sylfaen"/>
                <w:sz w:val="22"/>
                <w:szCs w:val="22"/>
              </w:rPr>
              <w:t>official Budget execution report for 2018 published and submitted to Parliament according to Georgian legislation,</w:t>
            </w:r>
            <w:r w:rsidRPr="008A4959">
              <w:rPr>
                <w:rFonts w:ascii="Sylfaen" w:eastAsia="Calibri" w:hAnsi="Sylfaen"/>
                <w:sz w:val="22"/>
                <w:szCs w:val="22"/>
              </w:rPr>
              <w:t xml:space="preserve"> providing evidence of compliance with indicator 3.2.1.</w:t>
            </w:r>
          </w:p>
          <w:p w:rsidR="00D20216" w:rsidRPr="008A4959" w:rsidRDefault="00D20216" w:rsidP="007C5E4D">
            <w:pPr>
              <w:rPr>
                <w:rFonts w:ascii="Sylfaen" w:eastAsia="Calibri" w:hAnsi="Sylfaen"/>
                <w:sz w:val="22"/>
                <w:szCs w:val="22"/>
              </w:rPr>
            </w:pPr>
            <w:r w:rsidRPr="008A4959">
              <w:rPr>
                <w:rFonts w:ascii="Sylfaen" w:hAnsi="Sylfaen"/>
                <w:b/>
                <w:color w:val="000000"/>
                <w:sz w:val="22"/>
                <w:szCs w:val="22"/>
              </w:rPr>
              <w:t>Status - completed</w:t>
            </w:r>
          </w:p>
        </w:tc>
        <w:tc>
          <w:tcPr>
            <w:tcW w:w="126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color w:val="000000"/>
                <w:sz w:val="22"/>
                <w:szCs w:val="22"/>
              </w:rPr>
            </w:pPr>
            <w:r w:rsidRPr="008A4959">
              <w:rPr>
                <w:rFonts w:ascii="Sylfaen" w:eastAsia="Calibri" w:hAnsi="Sylfaen"/>
                <w:b/>
                <w:sz w:val="22"/>
                <w:szCs w:val="22"/>
              </w:rPr>
              <w:t>Source of verification:</w:t>
            </w:r>
            <w:r w:rsidRPr="008A4959">
              <w:rPr>
                <w:rFonts w:ascii="Sylfaen" w:eastAsia="Calibri" w:hAnsi="Sylfaen"/>
                <w:sz w:val="22"/>
                <w:szCs w:val="22"/>
              </w:rPr>
              <w:t xml:space="preserve"> MENRP-published annual report for 2019 providing evidence of compliance with indicator 3.2.2.</w:t>
            </w:r>
          </w:p>
        </w:tc>
        <w:tc>
          <w:tcPr>
            <w:tcW w:w="1253"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color w:val="000000"/>
                <w:sz w:val="22"/>
                <w:szCs w:val="22"/>
              </w:rPr>
            </w:pPr>
            <w:r w:rsidRPr="008A4959">
              <w:rPr>
                <w:rFonts w:ascii="Sylfaen" w:eastAsia="Calibri" w:hAnsi="Sylfaen"/>
                <w:b/>
                <w:sz w:val="22"/>
                <w:szCs w:val="22"/>
              </w:rPr>
              <w:t>Source of verification:</w:t>
            </w:r>
            <w:r w:rsidRPr="008A4959">
              <w:rPr>
                <w:rFonts w:ascii="Sylfaen" w:eastAsia="Calibri" w:hAnsi="Sylfaen"/>
                <w:sz w:val="22"/>
                <w:szCs w:val="22"/>
              </w:rPr>
              <w:t xml:space="preserve"> MENRP-published annual report for 2019 providing evidence of compliance with indicator 3.2.3.</w:t>
            </w:r>
          </w:p>
        </w:tc>
      </w:tr>
      <w:tr w:rsidR="00D20216" w:rsidRPr="008A4959" w:rsidTr="007C5E4D">
        <w:trPr>
          <w:trHeight w:val="293"/>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spacing w:before="40" w:after="40"/>
              <w:jc w:val="center"/>
              <w:rPr>
                <w:rFonts w:ascii="Sylfaen" w:hAnsi="Sylfaen"/>
                <w:b/>
                <w:color w:val="000000"/>
                <w:sz w:val="22"/>
                <w:szCs w:val="22"/>
              </w:rPr>
            </w:pPr>
            <w:r w:rsidRPr="008A4959">
              <w:rPr>
                <w:rFonts w:ascii="Sylfaen" w:hAnsi="Sylfaen"/>
                <w:b/>
                <w:color w:val="000000"/>
                <w:sz w:val="22"/>
                <w:szCs w:val="22"/>
              </w:rPr>
              <w:t>Priority Area 4 – Rural development governance</w:t>
            </w:r>
          </w:p>
        </w:tc>
      </w:tr>
      <w:tr w:rsidR="00D20216" w:rsidRPr="008A4959" w:rsidTr="007C5E4D">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spacing w:before="40" w:after="40"/>
              <w:jc w:val="both"/>
              <w:rPr>
                <w:rFonts w:ascii="Sylfaen" w:hAnsi="Sylfaen"/>
                <w:color w:val="000000"/>
                <w:sz w:val="22"/>
                <w:szCs w:val="22"/>
              </w:rPr>
            </w:pPr>
            <w:r w:rsidRPr="008A4959">
              <w:rPr>
                <w:rFonts w:ascii="Sylfaen" w:hAnsi="Sylfaen"/>
                <w:b/>
                <w:color w:val="000000"/>
                <w:sz w:val="22"/>
                <w:szCs w:val="22"/>
              </w:rPr>
              <w:t>Condition 1: Effective governance for the implementation of the rural development strategy</w:t>
            </w:r>
          </w:p>
        </w:tc>
      </w:tr>
      <w:tr w:rsidR="00D20216" w:rsidRPr="008A4959" w:rsidTr="007C5E4D">
        <w:trPr>
          <w:trHeight w:val="1772"/>
          <w:jc w:val="center"/>
        </w:trPr>
        <w:tc>
          <w:tcPr>
            <w:tcW w:w="109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color w:val="000000"/>
                <w:sz w:val="22"/>
                <w:szCs w:val="22"/>
              </w:rPr>
            </w:pPr>
            <w:r w:rsidRPr="008A4959">
              <w:rPr>
                <w:rFonts w:ascii="Sylfaen" w:hAnsi="Sylfaen"/>
                <w:b/>
                <w:color w:val="000000"/>
                <w:sz w:val="22"/>
                <w:szCs w:val="22"/>
              </w:rPr>
              <w:t xml:space="preserve">Indicator 4.1.1 </w:t>
            </w:r>
            <w:r w:rsidRPr="008A4959">
              <w:rPr>
                <w:rFonts w:ascii="Sylfaen" w:hAnsi="Sylfaen"/>
                <w:color w:val="000000"/>
                <w:sz w:val="22"/>
                <w:szCs w:val="22"/>
              </w:rPr>
              <w:t xml:space="preserve">The National Rural Development Action Plan (RDAP) 2018-2020 is costed and reflected in the Basic Data and Directions (BDD) document submitted by </w:t>
            </w:r>
            <w:r w:rsidRPr="008A4959">
              <w:rPr>
                <w:rFonts w:ascii="Sylfaen" w:hAnsi="Sylfaen"/>
                <w:color w:val="000000"/>
                <w:sz w:val="22"/>
                <w:szCs w:val="22"/>
              </w:rPr>
              <w:lastRenderedPageBreak/>
              <w:t>the Government to the Parliament by 31.12.2017.</w:t>
            </w:r>
          </w:p>
          <w:p w:rsidR="00D20216" w:rsidRPr="008A4959" w:rsidRDefault="00D20216" w:rsidP="007C5E4D">
            <w:pPr>
              <w:rPr>
                <w:rFonts w:ascii="Sylfaen" w:hAnsi="Sylfaen"/>
                <w:sz w:val="22"/>
                <w:szCs w:val="22"/>
              </w:rPr>
            </w:pPr>
            <w:r w:rsidRPr="008A4959">
              <w:rPr>
                <w:rFonts w:ascii="Sylfaen" w:hAnsi="Sylfaen"/>
                <w:sz w:val="22"/>
                <w:szCs w:val="22"/>
              </w:rPr>
              <w:t>(maximum amount: €2,000,000)</w:t>
            </w:r>
          </w:p>
          <w:p w:rsidR="00D20216" w:rsidRPr="008A4959" w:rsidRDefault="00D20216" w:rsidP="007C5E4D">
            <w:pPr>
              <w:rPr>
                <w:rFonts w:ascii="Sylfaen" w:hAnsi="Sylfaen"/>
                <w:b/>
                <w:color w:val="000000"/>
                <w:sz w:val="22"/>
                <w:szCs w:val="22"/>
              </w:rPr>
            </w:pPr>
            <w:r w:rsidRPr="008A4959">
              <w:rPr>
                <w:rFonts w:ascii="Sylfaen" w:hAnsi="Sylfaen"/>
                <w:b/>
                <w:color w:val="000000"/>
                <w:sz w:val="22"/>
                <w:szCs w:val="22"/>
              </w:rPr>
              <w:t>Status - completed</w:t>
            </w:r>
          </w:p>
        </w:tc>
        <w:tc>
          <w:tcPr>
            <w:tcW w:w="1388"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sz w:val="22"/>
                <w:szCs w:val="22"/>
              </w:rPr>
              <w:lastRenderedPageBreak/>
              <w:t>Indicator 4.1.2</w:t>
            </w:r>
            <w:r w:rsidRPr="008A4959">
              <w:rPr>
                <w:rFonts w:ascii="Sylfaen" w:hAnsi="Sylfaen"/>
                <w:sz w:val="22"/>
                <w:szCs w:val="22"/>
              </w:rPr>
              <w:t xml:space="preserve"> The actual expenditure outturn of the costed RDAP for 2018 is at least 70% of the approved budget expenditure of the year 2018 from RDAP (2018-2020) </w:t>
            </w:r>
          </w:p>
          <w:p w:rsidR="00D20216" w:rsidRPr="008A4959" w:rsidRDefault="00D20216" w:rsidP="007C5E4D">
            <w:pPr>
              <w:rPr>
                <w:rFonts w:ascii="Sylfaen" w:hAnsi="Sylfaen"/>
                <w:sz w:val="22"/>
                <w:szCs w:val="22"/>
              </w:rPr>
            </w:pPr>
            <w:r w:rsidRPr="008A4959">
              <w:rPr>
                <w:rFonts w:ascii="Sylfaen" w:hAnsi="Sylfaen"/>
                <w:sz w:val="22"/>
                <w:szCs w:val="22"/>
              </w:rPr>
              <w:t>(maximum amount: €2,000,000)</w:t>
            </w:r>
          </w:p>
          <w:p w:rsidR="00D20216" w:rsidRPr="008A4959" w:rsidRDefault="00D20216" w:rsidP="007C5E4D">
            <w:pPr>
              <w:rPr>
                <w:rFonts w:ascii="Sylfaen" w:hAnsi="Sylfaen"/>
                <w:sz w:val="22"/>
                <w:szCs w:val="22"/>
              </w:rPr>
            </w:pPr>
            <w:r w:rsidRPr="008A4959">
              <w:rPr>
                <w:rFonts w:ascii="Sylfaen" w:hAnsi="Sylfaen"/>
                <w:b/>
                <w:color w:val="000000"/>
                <w:sz w:val="22"/>
                <w:szCs w:val="22"/>
              </w:rPr>
              <w:t>Status - completed</w:t>
            </w:r>
          </w:p>
        </w:tc>
        <w:tc>
          <w:tcPr>
            <w:tcW w:w="126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sz w:val="22"/>
                <w:szCs w:val="22"/>
              </w:rPr>
            </w:pPr>
            <w:r w:rsidRPr="008A4959">
              <w:rPr>
                <w:rFonts w:ascii="Sylfaen" w:hAnsi="Sylfaen"/>
                <w:b/>
                <w:sz w:val="22"/>
                <w:szCs w:val="22"/>
              </w:rPr>
              <w:t xml:space="preserve">Indicator 4.1.3 </w:t>
            </w:r>
            <w:r w:rsidRPr="008A4959">
              <w:rPr>
                <w:rFonts w:ascii="Sylfaen" w:hAnsi="Sylfaen"/>
                <w:sz w:val="22"/>
                <w:szCs w:val="22"/>
              </w:rPr>
              <w:t>The actual expenditure outturn of the costed RDAP for 2019 is at least 75% of the approved budget expenditure of the year 2019 from RDAP (2018-2020)</w:t>
            </w:r>
            <w:r w:rsidRPr="008A4959">
              <w:rPr>
                <w:rFonts w:ascii="Sylfaen" w:hAnsi="Sylfaen"/>
                <w:b/>
                <w:sz w:val="22"/>
                <w:szCs w:val="22"/>
              </w:rPr>
              <w:t xml:space="preserve"> </w:t>
            </w:r>
          </w:p>
          <w:p w:rsidR="00D20216" w:rsidRPr="008A4959" w:rsidRDefault="00D20216" w:rsidP="007C5E4D">
            <w:pPr>
              <w:rPr>
                <w:rFonts w:ascii="Sylfaen" w:hAnsi="Sylfaen"/>
                <w:sz w:val="22"/>
                <w:szCs w:val="22"/>
              </w:rPr>
            </w:pPr>
            <w:r w:rsidRPr="008A4959">
              <w:rPr>
                <w:rFonts w:ascii="Sylfaen" w:hAnsi="Sylfaen"/>
                <w:sz w:val="22"/>
                <w:szCs w:val="22"/>
              </w:rPr>
              <w:t>(maximum amount: €2,000,000)</w:t>
            </w:r>
          </w:p>
          <w:p w:rsidR="00D20216" w:rsidRPr="008A4959" w:rsidRDefault="00D20216" w:rsidP="007C5E4D">
            <w:pPr>
              <w:rPr>
                <w:rFonts w:ascii="Sylfaen" w:hAnsi="Sylfaen"/>
                <w:b/>
                <w:sz w:val="22"/>
                <w:szCs w:val="22"/>
              </w:rPr>
            </w:pPr>
            <w:r w:rsidRPr="008A4959">
              <w:rPr>
                <w:rFonts w:ascii="Sylfaen" w:hAnsi="Sylfaen"/>
                <w:b/>
                <w:sz w:val="22"/>
                <w:szCs w:val="22"/>
              </w:rPr>
              <w:t xml:space="preserve">Status – Fully Achieved </w:t>
            </w:r>
          </w:p>
          <w:p w:rsidR="00D20216" w:rsidRPr="007C3A58" w:rsidRDefault="00D20216" w:rsidP="007C5E4D">
            <w:pPr>
              <w:pStyle w:val="TableParagraph"/>
              <w:ind w:left="0"/>
              <w:rPr>
                <w:rFonts w:ascii="Sylfaen" w:hAnsi="Sylfaen" w:cstheme="minorHAnsi"/>
                <w:i/>
                <w:w w:val="90"/>
                <w:sz w:val="24"/>
                <w:szCs w:val="24"/>
              </w:rPr>
            </w:pPr>
            <w:r w:rsidRPr="007C3A58">
              <w:rPr>
                <w:rFonts w:ascii="Sylfaen" w:hAnsi="Sylfaen" w:cstheme="minorHAnsi"/>
                <w:i/>
                <w:w w:val="90"/>
                <w:sz w:val="24"/>
                <w:szCs w:val="24"/>
              </w:rPr>
              <w:lastRenderedPageBreak/>
              <w:t>The actual expenditure outturn of the costed RDAP for 2019  is at approximately 123 %  of  the approved budget expenditure of the year 2019 from RDAP (2018-2020)</w:t>
            </w:r>
          </w:p>
          <w:p w:rsidR="00D20216" w:rsidRPr="008A4959" w:rsidRDefault="00D20216" w:rsidP="007C5E4D">
            <w:pPr>
              <w:rPr>
                <w:rFonts w:ascii="Sylfaen" w:hAnsi="Sylfaen"/>
                <w:b/>
                <w:sz w:val="22"/>
                <w:szCs w:val="22"/>
              </w:rPr>
            </w:pPr>
          </w:p>
        </w:tc>
        <w:tc>
          <w:tcPr>
            <w:tcW w:w="1253"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sz w:val="22"/>
                <w:szCs w:val="22"/>
              </w:rPr>
              <w:lastRenderedPageBreak/>
              <w:t xml:space="preserve">Indicator 4.1.4 </w:t>
            </w:r>
            <w:r w:rsidRPr="008A4959">
              <w:rPr>
                <w:rFonts w:ascii="Sylfaen" w:hAnsi="Sylfaen"/>
                <w:sz w:val="22"/>
                <w:szCs w:val="22"/>
              </w:rPr>
              <w:t>The actual expenditure outturn of the costed RDAP for 2020 is at least 80% of the  approved budget expenditure of the year 2020 from RDAP (2018-2020)</w:t>
            </w:r>
          </w:p>
          <w:p w:rsidR="00D20216" w:rsidRDefault="00D20216" w:rsidP="007C5E4D">
            <w:pPr>
              <w:rPr>
                <w:rFonts w:ascii="Sylfaen" w:hAnsi="Sylfaen"/>
                <w:sz w:val="22"/>
                <w:szCs w:val="22"/>
              </w:rPr>
            </w:pPr>
            <w:r w:rsidRPr="008A4959">
              <w:rPr>
                <w:rFonts w:ascii="Sylfaen" w:hAnsi="Sylfaen"/>
                <w:sz w:val="22"/>
                <w:szCs w:val="22"/>
              </w:rPr>
              <w:t>(maximum amount: €2,000,000)</w:t>
            </w:r>
          </w:p>
          <w:p w:rsidR="00D20216" w:rsidRDefault="00D20216" w:rsidP="007C5E4D">
            <w:pPr>
              <w:rPr>
                <w:rFonts w:ascii="Sylfaen" w:hAnsi="Sylfaen"/>
                <w:b/>
                <w:sz w:val="22"/>
                <w:szCs w:val="22"/>
              </w:rPr>
            </w:pPr>
            <w:r w:rsidRPr="00E61BA4">
              <w:rPr>
                <w:rFonts w:ascii="Sylfaen" w:hAnsi="Sylfaen"/>
                <w:b/>
                <w:sz w:val="22"/>
                <w:szCs w:val="22"/>
              </w:rPr>
              <w:t xml:space="preserve">Status </w:t>
            </w:r>
            <w:r w:rsidR="0072102C">
              <w:rPr>
                <w:rFonts w:ascii="Sylfaen" w:hAnsi="Sylfaen"/>
                <w:b/>
                <w:sz w:val="22"/>
                <w:szCs w:val="22"/>
              </w:rPr>
              <w:t>–</w:t>
            </w:r>
            <w:r w:rsidRPr="00E61BA4">
              <w:rPr>
                <w:rFonts w:ascii="Sylfaen" w:hAnsi="Sylfaen"/>
                <w:b/>
                <w:sz w:val="22"/>
                <w:szCs w:val="22"/>
              </w:rPr>
              <w:t xml:space="preserve"> ongoing</w:t>
            </w:r>
          </w:p>
          <w:p w:rsidR="0072102C" w:rsidRDefault="0072102C" w:rsidP="007C5E4D">
            <w:pPr>
              <w:rPr>
                <w:rFonts w:ascii="Sylfaen" w:hAnsi="Sylfaen"/>
                <w:b/>
                <w:sz w:val="22"/>
                <w:szCs w:val="22"/>
              </w:rPr>
            </w:pPr>
          </w:p>
          <w:p w:rsidR="0072102C" w:rsidRPr="00D829A8" w:rsidRDefault="0072102C" w:rsidP="0072102C">
            <w:pPr>
              <w:rPr>
                <w:rFonts w:ascii="Sylfaen" w:hAnsi="Sylfaen"/>
                <w:b/>
                <w:color w:val="FF0000"/>
                <w:sz w:val="22"/>
                <w:szCs w:val="22"/>
              </w:rPr>
            </w:pPr>
            <w:r w:rsidRPr="00D829A8">
              <w:rPr>
                <w:rFonts w:ascii="Sylfaen" w:hAnsi="Sylfaen"/>
                <w:b/>
                <w:color w:val="FF0000"/>
                <w:sz w:val="22"/>
                <w:szCs w:val="22"/>
              </w:rPr>
              <w:t xml:space="preserve">Due to recent COVID 19 crisis we need to </w:t>
            </w:r>
            <w:r>
              <w:rPr>
                <w:rFonts w:ascii="Sylfaen" w:hAnsi="Sylfaen"/>
                <w:b/>
                <w:color w:val="FF0000"/>
                <w:sz w:val="22"/>
                <w:szCs w:val="22"/>
              </w:rPr>
              <w:t>modify this indictor</w:t>
            </w:r>
          </w:p>
          <w:p w:rsidR="0072102C" w:rsidRPr="008A4959" w:rsidRDefault="0072102C" w:rsidP="007C5E4D">
            <w:pPr>
              <w:rPr>
                <w:rFonts w:ascii="Sylfaen" w:hAnsi="Sylfaen"/>
                <w:b/>
                <w:sz w:val="22"/>
                <w:szCs w:val="22"/>
              </w:rPr>
            </w:pPr>
          </w:p>
        </w:tc>
      </w:tr>
      <w:tr w:rsidR="00D20216" w:rsidRPr="008A4959" w:rsidTr="007C5E4D">
        <w:trPr>
          <w:jc w:val="center"/>
        </w:trPr>
        <w:tc>
          <w:tcPr>
            <w:tcW w:w="109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sz w:val="22"/>
                <w:szCs w:val="22"/>
              </w:rPr>
              <w:t xml:space="preserve">Baseline value (2017): </w:t>
            </w:r>
            <w:r w:rsidRPr="008A4959">
              <w:rPr>
                <w:rFonts w:ascii="Sylfaen" w:hAnsi="Sylfaen"/>
                <w:sz w:val="22"/>
                <w:szCs w:val="22"/>
              </w:rPr>
              <w:t>National RDAP 2017 is costed and has been reflected in the BDD document</w:t>
            </w:r>
          </w:p>
        </w:tc>
        <w:tc>
          <w:tcPr>
            <w:tcW w:w="3906" w:type="pct"/>
            <w:gridSpan w:val="3"/>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b/>
                <w:sz w:val="22"/>
                <w:szCs w:val="22"/>
              </w:rPr>
            </w:pPr>
            <w:r w:rsidRPr="008A4959">
              <w:rPr>
                <w:rFonts w:ascii="Sylfaen" w:hAnsi="Sylfaen"/>
                <w:b/>
                <w:sz w:val="22"/>
                <w:szCs w:val="22"/>
              </w:rPr>
              <w:t>Baseline value (2017):</w:t>
            </w:r>
            <w:r w:rsidRPr="008A4959">
              <w:rPr>
                <w:rFonts w:ascii="Sylfaen" w:hAnsi="Sylfaen"/>
                <w:sz w:val="22"/>
                <w:szCs w:val="22"/>
              </w:rPr>
              <w:t xml:space="preserve"> Validated percentage (%) of actual expenditure outturn for 2017 will be available after the year is completed.</w:t>
            </w:r>
          </w:p>
          <w:p w:rsidR="00D20216" w:rsidRPr="008A4959" w:rsidRDefault="00D20216" w:rsidP="007C5E4D">
            <w:pPr>
              <w:rPr>
                <w:rFonts w:ascii="Sylfaen" w:hAnsi="Sylfaen"/>
                <w:b/>
                <w:sz w:val="22"/>
                <w:szCs w:val="22"/>
              </w:rPr>
            </w:pPr>
          </w:p>
        </w:tc>
      </w:tr>
      <w:tr w:rsidR="00D20216" w:rsidRPr="008A4959" w:rsidTr="007C5E4D">
        <w:trPr>
          <w:jc w:val="center"/>
        </w:trPr>
        <w:tc>
          <w:tcPr>
            <w:tcW w:w="109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color w:val="000000"/>
                <w:sz w:val="22"/>
                <w:szCs w:val="22"/>
              </w:rPr>
            </w:pPr>
            <w:bookmarkStart w:id="2" w:name="_Hlk495836932"/>
            <w:r w:rsidRPr="008A4959">
              <w:rPr>
                <w:rFonts w:ascii="Sylfaen" w:hAnsi="Sylfaen"/>
                <w:b/>
                <w:color w:val="000000"/>
                <w:sz w:val="22"/>
                <w:szCs w:val="22"/>
              </w:rPr>
              <w:t xml:space="preserve">Source of verification: </w:t>
            </w:r>
            <w:r w:rsidRPr="008A4959">
              <w:rPr>
                <w:rFonts w:ascii="Sylfaen" w:hAnsi="Sylfaen"/>
                <w:color w:val="000000"/>
                <w:sz w:val="22"/>
                <w:szCs w:val="22"/>
              </w:rPr>
              <w:t>publication of (</w:t>
            </w:r>
            <w:proofErr w:type="spellStart"/>
            <w:r w:rsidRPr="008A4959">
              <w:rPr>
                <w:rFonts w:ascii="Sylfaen" w:hAnsi="Sylfaen"/>
                <w:color w:val="000000"/>
                <w:sz w:val="22"/>
                <w:szCs w:val="22"/>
              </w:rPr>
              <w:t>i</w:t>
            </w:r>
            <w:proofErr w:type="spellEnd"/>
            <w:r w:rsidRPr="008A4959">
              <w:rPr>
                <w:rFonts w:ascii="Sylfaen" w:hAnsi="Sylfaen"/>
                <w:color w:val="000000"/>
                <w:sz w:val="22"/>
                <w:szCs w:val="22"/>
              </w:rPr>
              <w:t xml:space="preserve">) the BDD </w:t>
            </w:r>
            <w:r w:rsidRPr="008A4959">
              <w:rPr>
                <w:rFonts w:ascii="Sylfaen" w:hAnsi="Sylfaen"/>
                <w:sz w:val="22"/>
                <w:szCs w:val="22"/>
              </w:rPr>
              <w:t xml:space="preserve">published and submitted to the Parliament </w:t>
            </w:r>
            <w:r w:rsidRPr="008A4959">
              <w:rPr>
                <w:rFonts w:ascii="Sylfaen" w:hAnsi="Sylfaen"/>
                <w:bCs/>
                <w:sz w:val="22"/>
                <w:szCs w:val="22"/>
              </w:rPr>
              <w:t>by 31.12.2017</w:t>
            </w:r>
            <w:r w:rsidRPr="008A4959">
              <w:rPr>
                <w:rFonts w:ascii="Sylfaen" w:hAnsi="Sylfaen"/>
                <w:color w:val="000000"/>
                <w:sz w:val="22"/>
                <w:szCs w:val="22"/>
              </w:rPr>
              <w:t>, and (ii) a report, in Georgian and English languages, providing evidence of compliance with indicator 4.1.1.</w:t>
            </w:r>
          </w:p>
          <w:p w:rsidR="00D20216" w:rsidRPr="008A4959" w:rsidRDefault="00D20216" w:rsidP="007C5E4D">
            <w:pPr>
              <w:rPr>
                <w:rFonts w:ascii="Sylfaen" w:hAnsi="Sylfaen"/>
                <w:b/>
                <w:color w:val="000000"/>
                <w:sz w:val="22"/>
                <w:szCs w:val="22"/>
              </w:rPr>
            </w:pPr>
          </w:p>
        </w:tc>
        <w:tc>
          <w:tcPr>
            <w:tcW w:w="1388"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sz w:val="22"/>
                <w:szCs w:val="22"/>
              </w:rPr>
            </w:pPr>
            <w:r w:rsidRPr="008A4959">
              <w:rPr>
                <w:rFonts w:ascii="Sylfaen" w:hAnsi="Sylfaen"/>
                <w:b/>
                <w:sz w:val="22"/>
                <w:szCs w:val="22"/>
              </w:rPr>
              <w:t>Source of verification:</w:t>
            </w:r>
            <w:r w:rsidRPr="008A4959">
              <w:rPr>
                <w:rFonts w:ascii="Sylfaen" w:hAnsi="Sylfaen"/>
                <w:sz w:val="22"/>
                <w:szCs w:val="22"/>
              </w:rPr>
              <w:t xml:space="preserve"> Official Budget Execution report for 2018, in Georgian and in English languages, published and submitted to Parliament according to Georgian legislation, providing evidence of compliance with indicator 4.1.2.</w:t>
            </w:r>
          </w:p>
        </w:tc>
        <w:tc>
          <w:tcPr>
            <w:tcW w:w="126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sz w:val="22"/>
                <w:szCs w:val="22"/>
              </w:rPr>
            </w:pPr>
            <w:r w:rsidRPr="008A4959">
              <w:rPr>
                <w:rFonts w:ascii="Sylfaen" w:hAnsi="Sylfaen"/>
                <w:b/>
                <w:sz w:val="22"/>
                <w:szCs w:val="22"/>
              </w:rPr>
              <w:t xml:space="preserve">Source of verification: </w:t>
            </w:r>
            <w:r w:rsidRPr="008A4959">
              <w:rPr>
                <w:rFonts w:ascii="Sylfaen" w:hAnsi="Sylfaen"/>
                <w:sz w:val="22"/>
                <w:szCs w:val="22"/>
              </w:rPr>
              <w:t>Official Budget Execution report for 2019, in Georgian and in English languages, published and submitted to Parliament according to Georgian legislation, providing evidence of compliance with indicator 4.1.3.</w:t>
            </w:r>
          </w:p>
        </w:tc>
        <w:tc>
          <w:tcPr>
            <w:tcW w:w="1253"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sz w:val="22"/>
                <w:szCs w:val="22"/>
              </w:rPr>
            </w:pPr>
            <w:r w:rsidRPr="008A4959">
              <w:rPr>
                <w:rFonts w:ascii="Sylfaen" w:hAnsi="Sylfaen"/>
                <w:b/>
                <w:sz w:val="22"/>
                <w:szCs w:val="22"/>
              </w:rPr>
              <w:t xml:space="preserve">Source of verification: </w:t>
            </w:r>
            <w:r w:rsidRPr="008A4959">
              <w:rPr>
                <w:rFonts w:ascii="Sylfaen" w:hAnsi="Sylfaen"/>
                <w:sz w:val="22"/>
                <w:szCs w:val="22"/>
              </w:rPr>
              <w:t>Official Budget Execution report for 2020, in Georgian and in English languages, published and submitted to Parliament according to Georgian legislation, providing evidence of compliance with indicator 4.1.4.</w:t>
            </w:r>
          </w:p>
        </w:tc>
        <w:bookmarkEnd w:id="2"/>
      </w:tr>
      <w:tr w:rsidR="00D20216" w:rsidRPr="008A4959" w:rsidTr="007C5E4D">
        <w:trPr>
          <w:jc w:val="center"/>
        </w:trPr>
        <w:tc>
          <w:tcPr>
            <w:tcW w:w="5000" w:type="pct"/>
            <w:gridSpan w:val="4"/>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b/>
                <w:sz w:val="12"/>
                <w:szCs w:val="12"/>
              </w:rPr>
            </w:pPr>
          </w:p>
        </w:tc>
      </w:tr>
      <w:tr w:rsidR="00D20216" w:rsidRPr="008A4959" w:rsidTr="007C5E4D">
        <w:trPr>
          <w:jc w:val="center"/>
        </w:trPr>
        <w:tc>
          <w:tcPr>
            <w:tcW w:w="109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color w:val="000000"/>
                <w:sz w:val="22"/>
                <w:szCs w:val="22"/>
              </w:rPr>
            </w:pPr>
            <w:r w:rsidRPr="008A4959">
              <w:rPr>
                <w:rFonts w:ascii="Sylfaen" w:hAnsi="Sylfaen"/>
                <w:b/>
                <w:color w:val="000000"/>
                <w:sz w:val="22"/>
                <w:szCs w:val="22"/>
              </w:rPr>
              <w:t xml:space="preserve">Indicator 4.2.1 </w:t>
            </w:r>
            <w:r w:rsidRPr="008A4959">
              <w:rPr>
                <w:rFonts w:ascii="Sylfaen" w:hAnsi="Sylfaen"/>
                <w:color w:val="000000"/>
                <w:sz w:val="22"/>
                <w:szCs w:val="22"/>
              </w:rPr>
              <w:t>National RDAP 2018-2020 presented to stakeholders and media by the Inter-Agency Coordination Council (IACC) for rural development.</w:t>
            </w:r>
          </w:p>
          <w:p w:rsidR="00D20216" w:rsidRPr="008A4959" w:rsidRDefault="00D20216" w:rsidP="007C5E4D">
            <w:pPr>
              <w:rPr>
                <w:rFonts w:ascii="Sylfaen" w:hAnsi="Sylfaen"/>
                <w:sz w:val="22"/>
                <w:szCs w:val="22"/>
              </w:rPr>
            </w:pPr>
            <w:r w:rsidRPr="008A4959">
              <w:rPr>
                <w:rFonts w:ascii="Sylfaen" w:hAnsi="Sylfaen"/>
                <w:sz w:val="22"/>
                <w:szCs w:val="22"/>
              </w:rPr>
              <w:t>(maximum amount: €2,000,000)</w:t>
            </w:r>
          </w:p>
          <w:p w:rsidR="00D20216" w:rsidRPr="008A4959" w:rsidRDefault="00D20216" w:rsidP="007C5E4D">
            <w:pPr>
              <w:rPr>
                <w:rFonts w:ascii="Sylfaen" w:hAnsi="Sylfaen"/>
                <w:b/>
                <w:color w:val="000000"/>
                <w:sz w:val="22"/>
                <w:szCs w:val="22"/>
                <w:lang w:val="en-US"/>
              </w:rPr>
            </w:pPr>
            <w:r w:rsidRPr="008A4959">
              <w:rPr>
                <w:rFonts w:ascii="Sylfaen" w:hAnsi="Sylfaen"/>
                <w:b/>
                <w:color w:val="000000"/>
                <w:sz w:val="22"/>
                <w:szCs w:val="22"/>
              </w:rPr>
              <w:t>Status - completed</w:t>
            </w:r>
          </w:p>
        </w:tc>
        <w:tc>
          <w:tcPr>
            <w:tcW w:w="1388"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sz w:val="22"/>
                <w:szCs w:val="22"/>
              </w:rPr>
              <w:t xml:space="preserve"> </w:t>
            </w:r>
            <w:r w:rsidRPr="008A4959">
              <w:rPr>
                <w:rFonts w:ascii="Sylfaen" w:hAnsi="Sylfaen"/>
                <w:b/>
                <w:sz w:val="22"/>
                <w:szCs w:val="22"/>
              </w:rPr>
              <w:t>Indicator 4.2.2:</w:t>
            </w:r>
            <w:r w:rsidRPr="008A4959">
              <w:rPr>
                <w:rFonts w:ascii="Sylfaen" w:hAnsi="Sylfaen"/>
                <w:sz w:val="22"/>
                <w:szCs w:val="22"/>
              </w:rPr>
              <w:t xml:space="preserve"> Qualitative and quantitative results of the implementation of the RDAP for 2018 are overall in line with the results set for 2018 in the RDAP (2018-2020).</w:t>
            </w:r>
          </w:p>
          <w:p w:rsidR="00D20216" w:rsidRPr="008A4959" w:rsidRDefault="00D20216" w:rsidP="007C5E4D">
            <w:pPr>
              <w:rPr>
                <w:rFonts w:ascii="Sylfaen" w:hAnsi="Sylfaen"/>
                <w:sz w:val="22"/>
                <w:szCs w:val="22"/>
              </w:rPr>
            </w:pPr>
            <w:r w:rsidRPr="008A4959">
              <w:rPr>
                <w:rFonts w:ascii="Sylfaen" w:hAnsi="Sylfaen"/>
                <w:sz w:val="22"/>
                <w:szCs w:val="22"/>
              </w:rPr>
              <w:t>(maximum amount: €2,000,000)</w:t>
            </w:r>
          </w:p>
          <w:p w:rsidR="00D20216" w:rsidRPr="008A4959" w:rsidRDefault="00D20216" w:rsidP="007C5E4D">
            <w:pPr>
              <w:rPr>
                <w:rFonts w:ascii="Sylfaen" w:hAnsi="Sylfaen"/>
                <w:sz w:val="22"/>
                <w:szCs w:val="22"/>
              </w:rPr>
            </w:pPr>
            <w:r w:rsidRPr="008A4959">
              <w:rPr>
                <w:rFonts w:ascii="Sylfaen" w:hAnsi="Sylfaen"/>
                <w:b/>
                <w:color w:val="000000"/>
                <w:sz w:val="22"/>
                <w:szCs w:val="22"/>
              </w:rPr>
              <w:t>Status - completed</w:t>
            </w:r>
          </w:p>
        </w:tc>
        <w:tc>
          <w:tcPr>
            <w:tcW w:w="126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sz w:val="22"/>
                <w:szCs w:val="22"/>
              </w:rPr>
              <w:t>Indicator 4.2.3:</w:t>
            </w:r>
            <w:r w:rsidRPr="008A4959">
              <w:rPr>
                <w:rFonts w:ascii="Sylfaen" w:hAnsi="Sylfaen"/>
                <w:sz w:val="22"/>
                <w:szCs w:val="22"/>
              </w:rPr>
              <w:t xml:space="preserve"> Qualitative and quantitative results of the implementation of the RDAP for 2019 are overall in line with the results set for 2019 in the RDAP (2018-2020).</w:t>
            </w:r>
          </w:p>
          <w:p w:rsidR="00D20216" w:rsidRPr="008A4959" w:rsidRDefault="00D20216" w:rsidP="007C5E4D">
            <w:pPr>
              <w:rPr>
                <w:rFonts w:ascii="Sylfaen" w:hAnsi="Sylfaen"/>
                <w:sz w:val="22"/>
                <w:szCs w:val="22"/>
              </w:rPr>
            </w:pPr>
            <w:r w:rsidRPr="008A4959">
              <w:rPr>
                <w:rFonts w:ascii="Sylfaen" w:hAnsi="Sylfaen"/>
                <w:sz w:val="22"/>
                <w:szCs w:val="22"/>
              </w:rPr>
              <w:t>(maximum amount: €2,000,000)</w:t>
            </w:r>
          </w:p>
          <w:p w:rsidR="00D20216" w:rsidRPr="008A4959" w:rsidRDefault="00D20216" w:rsidP="007C5E4D">
            <w:pPr>
              <w:rPr>
                <w:rFonts w:ascii="Sylfaen" w:hAnsi="Sylfaen"/>
                <w:b/>
                <w:sz w:val="22"/>
                <w:szCs w:val="22"/>
                <w:lang w:val="en-US"/>
              </w:rPr>
            </w:pPr>
            <w:r w:rsidRPr="008A4959">
              <w:rPr>
                <w:rFonts w:ascii="Sylfaen" w:hAnsi="Sylfaen"/>
                <w:b/>
                <w:sz w:val="22"/>
                <w:szCs w:val="22"/>
                <w:lang w:val="en-US"/>
              </w:rPr>
              <w:t xml:space="preserve">Status – Fully Achieved </w:t>
            </w:r>
          </w:p>
          <w:p w:rsidR="00D20216" w:rsidRPr="007C3A58" w:rsidRDefault="00D20216" w:rsidP="007C5E4D">
            <w:pPr>
              <w:spacing w:line="276" w:lineRule="auto"/>
              <w:jc w:val="both"/>
              <w:rPr>
                <w:rFonts w:ascii="Sylfaen" w:hAnsi="Sylfaen"/>
                <w:sz w:val="22"/>
                <w:szCs w:val="22"/>
              </w:rPr>
            </w:pPr>
            <w:r w:rsidRPr="007C3A58">
              <w:rPr>
                <w:rFonts w:ascii="Sylfaen" w:hAnsi="Sylfaen"/>
                <w:sz w:val="22"/>
                <w:szCs w:val="22"/>
              </w:rPr>
              <w:lastRenderedPageBreak/>
              <w:t xml:space="preserve">There are three objectives per each Strategic priority area, hence, 9 objectives (12 objective indicators). In 2019, 7 indicators (1.1.1, 1.1.2, 1.2, 1.3, 2.2, 3.1.2, 3.3.2) out of 12, were fulfilled at more than 100%. 3 indicators (2.3, 3.2, 3.3.1) were fulfilled at 100%, 2 indicators (2.1, 3.1.1) were fulfilled at 89% and 96 %. </w:t>
            </w:r>
          </w:p>
          <w:p w:rsidR="00D20216" w:rsidRPr="008A4959" w:rsidRDefault="00D20216" w:rsidP="007C5E4D">
            <w:pPr>
              <w:rPr>
                <w:rFonts w:ascii="Sylfaen" w:hAnsi="Sylfaen"/>
                <w:b/>
                <w:sz w:val="22"/>
                <w:szCs w:val="22"/>
                <w:lang w:val="en-US"/>
              </w:rPr>
            </w:pPr>
          </w:p>
        </w:tc>
        <w:tc>
          <w:tcPr>
            <w:tcW w:w="1253"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sz w:val="22"/>
                <w:szCs w:val="22"/>
              </w:rPr>
              <w:lastRenderedPageBreak/>
              <w:t>Indicator 4.2.4:</w:t>
            </w:r>
            <w:r w:rsidRPr="008A4959">
              <w:rPr>
                <w:rFonts w:ascii="Sylfaen" w:hAnsi="Sylfaen"/>
                <w:sz w:val="22"/>
                <w:szCs w:val="22"/>
              </w:rPr>
              <w:t xml:space="preserve"> Qualitative and quantitative results of the implementation of the RDAP for 2020 are overall in line with the results set </w:t>
            </w:r>
            <w:r w:rsidRPr="008A4959">
              <w:rPr>
                <w:rFonts w:ascii="Sylfaen" w:hAnsi="Sylfaen"/>
                <w:sz w:val="22"/>
                <w:szCs w:val="22"/>
                <w:lang w:val="en-US"/>
              </w:rPr>
              <w:t xml:space="preserve">for 2020 in the </w:t>
            </w:r>
            <w:r w:rsidRPr="008A4959">
              <w:rPr>
                <w:rFonts w:ascii="Sylfaen" w:hAnsi="Sylfaen"/>
                <w:sz w:val="22"/>
                <w:szCs w:val="22"/>
              </w:rPr>
              <w:t>RDAP (2018-2020).</w:t>
            </w:r>
          </w:p>
          <w:p w:rsidR="00D20216" w:rsidRDefault="00D20216" w:rsidP="007C5E4D">
            <w:pPr>
              <w:rPr>
                <w:rFonts w:ascii="Sylfaen" w:hAnsi="Sylfaen"/>
                <w:sz w:val="22"/>
                <w:szCs w:val="22"/>
              </w:rPr>
            </w:pPr>
            <w:r w:rsidRPr="008A4959">
              <w:rPr>
                <w:rFonts w:ascii="Sylfaen" w:hAnsi="Sylfaen"/>
                <w:sz w:val="22"/>
                <w:szCs w:val="22"/>
              </w:rPr>
              <w:t>(maximum amount: €2,000,000)</w:t>
            </w:r>
          </w:p>
          <w:p w:rsidR="00D20216" w:rsidRDefault="00D20216" w:rsidP="007C5E4D">
            <w:pPr>
              <w:rPr>
                <w:rFonts w:ascii="Sylfaen" w:hAnsi="Sylfaen"/>
                <w:b/>
                <w:sz w:val="22"/>
                <w:szCs w:val="22"/>
              </w:rPr>
            </w:pPr>
            <w:r w:rsidRPr="00E61BA4">
              <w:rPr>
                <w:rFonts w:ascii="Sylfaen" w:hAnsi="Sylfaen"/>
                <w:b/>
                <w:sz w:val="22"/>
                <w:szCs w:val="22"/>
              </w:rPr>
              <w:t xml:space="preserve">Status </w:t>
            </w:r>
            <w:r w:rsidR="0072102C">
              <w:rPr>
                <w:rFonts w:ascii="Sylfaen" w:hAnsi="Sylfaen"/>
                <w:b/>
                <w:sz w:val="22"/>
                <w:szCs w:val="22"/>
              </w:rPr>
              <w:t>–</w:t>
            </w:r>
            <w:r w:rsidRPr="00E61BA4">
              <w:rPr>
                <w:rFonts w:ascii="Sylfaen" w:hAnsi="Sylfaen"/>
                <w:b/>
                <w:sz w:val="22"/>
                <w:szCs w:val="22"/>
              </w:rPr>
              <w:t xml:space="preserve"> ongoing</w:t>
            </w:r>
          </w:p>
          <w:p w:rsidR="0072102C" w:rsidRDefault="0072102C" w:rsidP="007C5E4D">
            <w:pPr>
              <w:rPr>
                <w:rFonts w:ascii="Sylfaen" w:hAnsi="Sylfaen"/>
                <w:b/>
                <w:sz w:val="22"/>
                <w:szCs w:val="22"/>
              </w:rPr>
            </w:pPr>
          </w:p>
          <w:p w:rsidR="0072102C" w:rsidRPr="00D829A8" w:rsidRDefault="0072102C" w:rsidP="0072102C">
            <w:pPr>
              <w:rPr>
                <w:rFonts w:ascii="Sylfaen" w:hAnsi="Sylfaen"/>
                <w:b/>
                <w:color w:val="FF0000"/>
                <w:sz w:val="22"/>
                <w:szCs w:val="22"/>
              </w:rPr>
            </w:pPr>
            <w:r w:rsidRPr="00D829A8">
              <w:rPr>
                <w:rFonts w:ascii="Sylfaen" w:hAnsi="Sylfaen"/>
                <w:b/>
                <w:color w:val="FF0000"/>
                <w:sz w:val="22"/>
                <w:szCs w:val="22"/>
              </w:rPr>
              <w:lastRenderedPageBreak/>
              <w:t xml:space="preserve">Due to recent COVID 19 crisis we need to </w:t>
            </w:r>
            <w:r>
              <w:rPr>
                <w:rFonts w:ascii="Sylfaen" w:hAnsi="Sylfaen"/>
                <w:b/>
                <w:color w:val="FF0000"/>
                <w:sz w:val="22"/>
                <w:szCs w:val="22"/>
              </w:rPr>
              <w:t>modify this indictor</w:t>
            </w:r>
          </w:p>
          <w:p w:rsidR="0072102C" w:rsidRPr="0072102C" w:rsidRDefault="0072102C" w:rsidP="007C5E4D">
            <w:pPr>
              <w:rPr>
                <w:rFonts w:ascii="Sylfaen" w:hAnsi="Sylfaen"/>
                <w:b/>
                <w:sz w:val="22"/>
                <w:szCs w:val="22"/>
              </w:rPr>
            </w:pPr>
          </w:p>
        </w:tc>
      </w:tr>
      <w:tr w:rsidR="00D20216" w:rsidRPr="008A4959" w:rsidTr="007C5E4D">
        <w:trPr>
          <w:jc w:val="center"/>
        </w:trPr>
        <w:tc>
          <w:tcPr>
            <w:tcW w:w="109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color w:val="000000"/>
                <w:sz w:val="22"/>
                <w:szCs w:val="22"/>
                <w:highlight w:val="yellow"/>
              </w:rPr>
            </w:pPr>
            <w:r w:rsidRPr="008A4959">
              <w:rPr>
                <w:rFonts w:ascii="Sylfaen" w:hAnsi="Sylfaen"/>
                <w:b/>
                <w:sz w:val="22"/>
                <w:szCs w:val="22"/>
              </w:rPr>
              <w:t xml:space="preserve">Baseline value (2016): </w:t>
            </w:r>
            <w:r w:rsidRPr="008A4959">
              <w:rPr>
                <w:rFonts w:ascii="Sylfaen" w:hAnsi="Sylfaen"/>
                <w:sz w:val="22"/>
                <w:szCs w:val="22"/>
              </w:rPr>
              <w:t>National RDAP 2017 officially approved and presented to stakeholders and media.</w:t>
            </w:r>
          </w:p>
        </w:tc>
        <w:tc>
          <w:tcPr>
            <w:tcW w:w="3906" w:type="pct"/>
            <w:gridSpan w:val="3"/>
            <w:tcBorders>
              <w:top w:val="single" w:sz="4" w:space="0" w:color="auto"/>
              <w:left w:val="single" w:sz="4" w:space="0" w:color="auto"/>
              <w:bottom w:val="single" w:sz="4" w:space="0" w:color="auto"/>
              <w:right w:val="single" w:sz="4" w:space="0" w:color="auto"/>
            </w:tcBorders>
          </w:tcPr>
          <w:p w:rsidR="00D20216" w:rsidRPr="008A4959" w:rsidRDefault="00D20216" w:rsidP="007C5E4D">
            <w:pPr>
              <w:rPr>
                <w:rFonts w:ascii="Sylfaen" w:hAnsi="Sylfaen"/>
                <w:sz w:val="22"/>
                <w:szCs w:val="22"/>
              </w:rPr>
            </w:pPr>
            <w:r w:rsidRPr="008A4959">
              <w:rPr>
                <w:rFonts w:ascii="Sylfaen" w:hAnsi="Sylfaen"/>
                <w:b/>
                <w:sz w:val="22"/>
                <w:szCs w:val="22"/>
              </w:rPr>
              <w:t xml:space="preserve">Baseline value (2017): </w:t>
            </w:r>
            <w:r w:rsidRPr="008A4959">
              <w:rPr>
                <w:rFonts w:ascii="Sylfaen" w:hAnsi="Sylfaen"/>
                <w:sz w:val="22"/>
                <w:szCs w:val="22"/>
              </w:rPr>
              <w:t>Validated results of the implementation of the National RDAP for 2017 will be available after the year is completed.</w:t>
            </w:r>
          </w:p>
          <w:p w:rsidR="00D20216" w:rsidRPr="008A4959" w:rsidRDefault="00D20216" w:rsidP="007C5E4D">
            <w:pPr>
              <w:rPr>
                <w:rFonts w:ascii="Sylfaen" w:hAnsi="Sylfaen"/>
                <w:b/>
                <w:sz w:val="22"/>
                <w:szCs w:val="22"/>
              </w:rPr>
            </w:pPr>
          </w:p>
        </w:tc>
      </w:tr>
      <w:tr w:rsidR="00D20216" w:rsidRPr="008A4959" w:rsidTr="007C5E4D">
        <w:trPr>
          <w:jc w:val="center"/>
        </w:trPr>
        <w:tc>
          <w:tcPr>
            <w:tcW w:w="109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color w:val="000000"/>
                <w:sz w:val="22"/>
                <w:szCs w:val="22"/>
              </w:rPr>
            </w:pPr>
            <w:r w:rsidRPr="008A4959">
              <w:rPr>
                <w:rFonts w:ascii="Sylfaen" w:hAnsi="Sylfaen"/>
                <w:b/>
                <w:color w:val="000000"/>
                <w:sz w:val="22"/>
                <w:szCs w:val="22"/>
                <w:lang w:val="en-US"/>
              </w:rPr>
              <w:t>Source of verification:</w:t>
            </w:r>
            <w:r w:rsidRPr="008A4959">
              <w:rPr>
                <w:rFonts w:ascii="Sylfaen" w:hAnsi="Sylfaen"/>
                <w:color w:val="000000"/>
                <w:sz w:val="22"/>
                <w:szCs w:val="22"/>
              </w:rPr>
              <w:t xml:space="preserve"> publication in the government website, in Georgian and in English languages, of the IACC-approved National RDAP 2018-2020, and the subsequent presentation to stakeholders and to the media of the main results expected (</w:t>
            </w:r>
            <w:proofErr w:type="spellStart"/>
            <w:r w:rsidRPr="008A4959">
              <w:rPr>
                <w:rFonts w:ascii="Sylfaen" w:hAnsi="Sylfaen"/>
                <w:color w:val="000000"/>
                <w:sz w:val="22"/>
                <w:szCs w:val="22"/>
              </w:rPr>
              <w:t>i</w:t>
            </w:r>
            <w:proofErr w:type="spellEnd"/>
            <w:r w:rsidRPr="008A4959">
              <w:rPr>
                <w:rFonts w:ascii="Sylfaen" w:hAnsi="Sylfaen"/>
                <w:color w:val="000000"/>
                <w:sz w:val="22"/>
                <w:szCs w:val="22"/>
              </w:rPr>
              <w:t>) by end-2018, (ii) by end-2019 and (iii) by end-2020, respectively, providing evidence of compliance with indicator 4.2.1.</w:t>
            </w:r>
          </w:p>
        </w:tc>
        <w:tc>
          <w:tcPr>
            <w:tcW w:w="1388"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sz w:val="22"/>
                <w:szCs w:val="22"/>
              </w:rPr>
            </w:pPr>
            <w:r w:rsidRPr="008A4959">
              <w:rPr>
                <w:rFonts w:ascii="Sylfaen" w:hAnsi="Sylfaen"/>
                <w:b/>
                <w:sz w:val="22"/>
                <w:szCs w:val="22"/>
                <w:lang w:val="en-US"/>
              </w:rPr>
              <w:t>Source of verification:</w:t>
            </w:r>
            <w:r w:rsidRPr="008A4959">
              <w:rPr>
                <w:rFonts w:ascii="Sylfaen" w:hAnsi="Sylfaen"/>
                <w:sz w:val="22"/>
                <w:szCs w:val="22"/>
              </w:rPr>
              <w:t xml:space="preserve"> publication in the </w:t>
            </w:r>
            <w:proofErr w:type="spellStart"/>
            <w:r w:rsidRPr="008A4959">
              <w:rPr>
                <w:rFonts w:ascii="Sylfaen" w:hAnsi="Sylfaen"/>
                <w:sz w:val="22"/>
                <w:szCs w:val="22"/>
              </w:rPr>
              <w:t>MoA</w:t>
            </w:r>
            <w:proofErr w:type="spellEnd"/>
            <w:r w:rsidRPr="008A4959">
              <w:rPr>
                <w:rFonts w:ascii="Sylfaen" w:hAnsi="Sylfaen"/>
                <w:sz w:val="22"/>
                <w:szCs w:val="22"/>
              </w:rPr>
              <w:t xml:space="preserve"> website, in Georgian and in English languages, of the IACC-approved annual report specifying qualitative and quantitative achievements during 2018 implementation of the RDAP,   providing evidence of compliance with indicator 4.2.2.</w:t>
            </w:r>
          </w:p>
          <w:p w:rsidR="00D20216" w:rsidRPr="008A4959" w:rsidRDefault="00D20216" w:rsidP="007C5E4D">
            <w:pPr>
              <w:rPr>
                <w:rFonts w:ascii="Sylfaen" w:hAnsi="Sylfaen"/>
                <w:sz w:val="22"/>
                <w:szCs w:val="22"/>
              </w:rPr>
            </w:pPr>
          </w:p>
        </w:tc>
        <w:tc>
          <w:tcPr>
            <w:tcW w:w="1264"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sz w:val="22"/>
                <w:szCs w:val="22"/>
              </w:rPr>
            </w:pPr>
            <w:r w:rsidRPr="008A4959">
              <w:rPr>
                <w:rFonts w:ascii="Sylfaen" w:hAnsi="Sylfaen"/>
                <w:b/>
                <w:sz w:val="22"/>
                <w:szCs w:val="22"/>
                <w:lang w:val="en-US"/>
              </w:rPr>
              <w:t>Source of verification:</w:t>
            </w:r>
            <w:r w:rsidRPr="008A4959">
              <w:rPr>
                <w:rFonts w:ascii="Sylfaen" w:hAnsi="Sylfaen"/>
                <w:sz w:val="22"/>
                <w:szCs w:val="22"/>
              </w:rPr>
              <w:t xml:space="preserve"> publication in the </w:t>
            </w:r>
            <w:proofErr w:type="spellStart"/>
            <w:r w:rsidRPr="008A4959">
              <w:rPr>
                <w:rFonts w:ascii="Sylfaen" w:hAnsi="Sylfaen"/>
                <w:sz w:val="22"/>
                <w:szCs w:val="22"/>
              </w:rPr>
              <w:t>MoA</w:t>
            </w:r>
            <w:proofErr w:type="spellEnd"/>
            <w:r w:rsidRPr="008A4959">
              <w:rPr>
                <w:rFonts w:ascii="Sylfaen" w:hAnsi="Sylfaen"/>
                <w:sz w:val="22"/>
                <w:szCs w:val="22"/>
              </w:rPr>
              <w:t xml:space="preserve"> website, in Georgian and in English languages, of the IACC-approved annual report specifying qualitative and quantitative achievements during 2019 implementation of the RDAP</w:t>
            </w:r>
            <w:proofErr w:type="gramStart"/>
            <w:r w:rsidRPr="008A4959">
              <w:rPr>
                <w:rFonts w:ascii="Sylfaen" w:hAnsi="Sylfaen"/>
                <w:sz w:val="22"/>
                <w:szCs w:val="22"/>
              </w:rPr>
              <w:t>,  providing</w:t>
            </w:r>
            <w:proofErr w:type="gramEnd"/>
            <w:r w:rsidRPr="008A4959">
              <w:rPr>
                <w:rFonts w:ascii="Sylfaen" w:hAnsi="Sylfaen"/>
                <w:sz w:val="22"/>
                <w:szCs w:val="22"/>
              </w:rPr>
              <w:t xml:space="preserve"> evidence of compliance with indicator 4.2.3.</w:t>
            </w:r>
          </w:p>
        </w:tc>
        <w:tc>
          <w:tcPr>
            <w:tcW w:w="1253" w:type="pct"/>
            <w:tcBorders>
              <w:top w:val="single" w:sz="4" w:space="0" w:color="auto"/>
              <w:left w:val="single" w:sz="4" w:space="0" w:color="auto"/>
              <w:bottom w:val="single" w:sz="4" w:space="0" w:color="auto"/>
              <w:right w:val="single" w:sz="4" w:space="0" w:color="auto"/>
            </w:tcBorders>
            <w:hideMark/>
          </w:tcPr>
          <w:p w:rsidR="00D20216" w:rsidRPr="008A4959" w:rsidRDefault="00D20216" w:rsidP="007C5E4D">
            <w:pPr>
              <w:rPr>
                <w:rFonts w:ascii="Sylfaen" w:hAnsi="Sylfaen"/>
                <w:b/>
                <w:sz w:val="22"/>
                <w:szCs w:val="22"/>
              </w:rPr>
            </w:pPr>
            <w:r w:rsidRPr="008A4959">
              <w:rPr>
                <w:rFonts w:ascii="Sylfaen" w:hAnsi="Sylfaen"/>
                <w:b/>
                <w:sz w:val="22"/>
                <w:szCs w:val="22"/>
                <w:lang w:val="en-US"/>
              </w:rPr>
              <w:t>Source of verification:</w:t>
            </w:r>
            <w:r w:rsidRPr="008A4959">
              <w:rPr>
                <w:rFonts w:ascii="Sylfaen" w:hAnsi="Sylfaen"/>
                <w:sz w:val="22"/>
                <w:szCs w:val="22"/>
              </w:rPr>
              <w:t xml:space="preserve"> publication in the </w:t>
            </w:r>
            <w:proofErr w:type="spellStart"/>
            <w:r w:rsidRPr="008A4959">
              <w:rPr>
                <w:rFonts w:ascii="Sylfaen" w:hAnsi="Sylfaen"/>
                <w:sz w:val="22"/>
                <w:szCs w:val="22"/>
              </w:rPr>
              <w:t>MoA</w:t>
            </w:r>
            <w:proofErr w:type="spellEnd"/>
            <w:r w:rsidRPr="008A4959">
              <w:rPr>
                <w:rFonts w:ascii="Sylfaen" w:hAnsi="Sylfaen"/>
                <w:sz w:val="22"/>
                <w:szCs w:val="22"/>
              </w:rPr>
              <w:t xml:space="preserve"> website, in Georgian and in English languages, of the IACC-approved annual report specifying qualitative and quantitative achievements during 2020 implementation of the RDAP</w:t>
            </w:r>
            <w:proofErr w:type="gramStart"/>
            <w:r w:rsidRPr="008A4959">
              <w:rPr>
                <w:rFonts w:ascii="Sylfaen" w:hAnsi="Sylfaen"/>
                <w:sz w:val="22"/>
                <w:szCs w:val="22"/>
              </w:rPr>
              <w:t>,  providing</w:t>
            </w:r>
            <w:proofErr w:type="gramEnd"/>
            <w:r w:rsidRPr="008A4959">
              <w:rPr>
                <w:rFonts w:ascii="Sylfaen" w:hAnsi="Sylfaen"/>
                <w:sz w:val="22"/>
                <w:szCs w:val="22"/>
              </w:rPr>
              <w:t xml:space="preserve"> evidence of compliance with indicator 4.2.4.</w:t>
            </w:r>
          </w:p>
        </w:tc>
      </w:tr>
      <w:tr w:rsidR="00D20216" w:rsidRPr="008A4959" w:rsidTr="004E6448">
        <w:trPr>
          <w:trHeight w:val="761"/>
          <w:jc w:val="center"/>
        </w:trPr>
        <w:tc>
          <w:tcPr>
            <w:tcW w:w="1094" w:type="pct"/>
            <w:tcBorders>
              <w:top w:val="single" w:sz="4" w:space="0" w:color="auto"/>
              <w:left w:val="single" w:sz="4" w:space="0" w:color="auto"/>
              <w:bottom w:val="single" w:sz="4" w:space="0" w:color="auto"/>
              <w:right w:val="single" w:sz="4" w:space="0" w:color="auto"/>
            </w:tcBorders>
          </w:tcPr>
          <w:p w:rsidR="00D20216" w:rsidRDefault="00D20216" w:rsidP="007C5E4D">
            <w:pPr>
              <w:rPr>
                <w:rFonts w:ascii="Sylfaen" w:hAnsi="Sylfaen"/>
                <w:b/>
                <w:color w:val="000000"/>
                <w:sz w:val="22"/>
                <w:szCs w:val="22"/>
                <w:lang w:val="en-US"/>
              </w:rPr>
            </w:pPr>
            <w:r>
              <w:rPr>
                <w:rFonts w:ascii="Sylfaen" w:hAnsi="Sylfaen"/>
                <w:b/>
                <w:color w:val="000000"/>
                <w:sz w:val="22"/>
                <w:szCs w:val="22"/>
                <w:lang w:val="en-US"/>
              </w:rPr>
              <w:lastRenderedPageBreak/>
              <w:t>Total Amount: 7mln Euro</w:t>
            </w:r>
          </w:p>
          <w:p w:rsidR="00D20216" w:rsidRDefault="004E6448" w:rsidP="007C5E4D">
            <w:pPr>
              <w:rPr>
                <w:rFonts w:ascii="Sylfaen" w:hAnsi="Sylfaen"/>
                <w:b/>
                <w:color w:val="000000"/>
                <w:sz w:val="22"/>
                <w:szCs w:val="22"/>
                <w:lang w:val="en-US"/>
              </w:rPr>
            </w:pPr>
            <w:r>
              <w:rPr>
                <w:rFonts w:ascii="Sylfaen" w:hAnsi="Sylfaen"/>
                <w:b/>
                <w:color w:val="000000"/>
                <w:sz w:val="22"/>
                <w:szCs w:val="22"/>
                <w:lang w:val="en-US"/>
              </w:rPr>
              <w:t xml:space="preserve">Fully Disbursed: 7 </w:t>
            </w:r>
            <w:proofErr w:type="spellStart"/>
            <w:r>
              <w:rPr>
                <w:rFonts w:ascii="Sylfaen" w:hAnsi="Sylfaen"/>
                <w:b/>
                <w:color w:val="000000"/>
                <w:sz w:val="22"/>
                <w:szCs w:val="22"/>
                <w:lang w:val="en-US"/>
              </w:rPr>
              <w:t>mln</w:t>
            </w:r>
            <w:proofErr w:type="spellEnd"/>
            <w:r>
              <w:rPr>
                <w:rFonts w:ascii="Sylfaen" w:hAnsi="Sylfaen"/>
                <w:b/>
                <w:color w:val="000000"/>
                <w:sz w:val="22"/>
                <w:szCs w:val="22"/>
                <w:lang w:val="en-US"/>
              </w:rPr>
              <w:t xml:space="preserve"> Euro</w:t>
            </w:r>
          </w:p>
          <w:p w:rsidR="00D20216" w:rsidRPr="007C02BA" w:rsidRDefault="00D20216" w:rsidP="007C5E4D">
            <w:pPr>
              <w:rPr>
                <w:rFonts w:ascii="Sylfaen" w:hAnsi="Sylfaen"/>
                <w:b/>
                <w:color w:val="000000"/>
                <w:sz w:val="22"/>
                <w:szCs w:val="22"/>
                <w:lang w:val="en-US"/>
              </w:rPr>
            </w:pPr>
          </w:p>
        </w:tc>
        <w:tc>
          <w:tcPr>
            <w:tcW w:w="1388" w:type="pct"/>
            <w:tcBorders>
              <w:top w:val="single" w:sz="4" w:space="0" w:color="auto"/>
              <w:left w:val="single" w:sz="4" w:space="0" w:color="auto"/>
              <w:bottom w:val="single" w:sz="4" w:space="0" w:color="auto"/>
              <w:right w:val="single" w:sz="4" w:space="0" w:color="auto"/>
            </w:tcBorders>
          </w:tcPr>
          <w:p w:rsidR="004E6448" w:rsidRDefault="004E6448" w:rsidP="004E6448">
            <w:pPr>
              <w:rPr>
                <w:rFonts w:ascii="Sylfaen" w:hAnsi="Sylfaen"/>
                <w:b/>
                <w:color w:val="000000"/>
                <w:sz w:val="22"/>
                <w:szCs w:val="22"/>
                <w:lang w:val="en-US"/>
              </w:rPr>
            </w:pPr>
            <w:r>
              <w:rPr>
                <w:rFonts w:ascii="Sylfaen" w:hAnsi="Sylfaen"/>
                <w:b/>
                <w:color w:val="000000"/>
                <w:sz w:val="22"/>
                <w:szCs w:val="22"/>
                <w:lang w:val="en-US"/>
              </w:rPr>
              <w:t xml:space="preserve">Total Amount: 11.8 </w:t>
            </w:r>
            <w:proofErr w:type="spellStart"/>
            <w:r>
              <w:rPr>
                <w:rFonts w:ascii="Sylfaen" w:hAnsi="Sylfaen"/>
                <w:b/>
                <w:color w:val="000000"/>
                <w:sz w:val="22"/>
                <w:szCs w:val="22"/>
                <w:lang w:val="en-US"/>
              </w:rPr>
              <w:t>mln</w:t>
            </w:r>
            <w:proofErr w:type="spellEnd"/>
            <w:r>
              <w:rPr>
                <w:rFonts w:ascii="Sylfaen" w:hAnsi="Sylfaen"/>
                <w:b/>
                <w:color w:val="000000"/>
                <w:sz w:val="22"/>
                <w:szCs w:val="22"/>
                <w:lang w:val="en-US"/>
              </w:rPr>
              <w:t xml:space="preserve"> Euro</w:t>
            </w:r>
          </w:p>
          <w:p w:rsidR="004E6448" w:rsidRDefault="004E6448" w:rsidP="004E6448">
            <w:pPr>
              <w:rPr>
                <w:rFonts w:ascii="Sylfaen" w:hAnsi="Sylfaen"/>
                <w:b/>
                <w:color w:val="000000"/>
                <w:sz w:val="22"/>
                <w:szCs w:val="22"/>
                <w:lang w:val="en-US"/>
              </w:rPr>
            </w:pPr>
            <w:r>
              <w:rPr>
                <w:rFonts w:ascii="Sylfaen" w:hAnsi="Sylfaen"/>
                <w:b/>
                <w:color w:val="000000"/>
                <w:sz w:val="22"/>
                <w:szCs w:val="22"/>
                <w:lang w:val="en-US"/>
              </w:rPr>
              <w:t xml:space="preserve">Fully Disbursed: 11.8  </w:t>
            </w:r>
            <w:proofErr w:type="spellStart"/>
            <w:r>
              <w:rPr>
                <w:rFonts w:ascii="Sylfaen" w:hAnsi="Sylfaen"/>
                <w:b/>
                <w:color w:val="000000"/>
                <w:sz w:val="22"/>
                <w:szCs w:val="22"/>
                <w:lang w:val="en-US"/>
              </w:rPr>
              <w:t>mln</w:t>
            </w:r>
            <w:proofErr w:type="spellEnd"/>
            <w:r>
              <w:rPr>
                <w:rFonts w:ascii="Sylfaen" w:hAnsi="Sylfaen"/>
                <w:b/>
                <w:color w:val="000000"/>
                <w:sz w:val="22"/>
                <w:szCs w:val="22"/>
                <w:lang w:val="en-US"/>
              </w:rPr>
              <w:t xml:space="preserve"> Euro</w:t>
            </w:r>
          </w:p>
          <w:p w:rsidR="00D20216" w:rsidRPr="008A4959" w:rsidRDefault="00D20216" w:rsidP="007C5E4D">
            <w:pPr>
              <w:rPr>
                <w:rFonts w:ascii="Sylfaen" w:hAnsi="Sylfaen"/>
                <w:b/>
                <w:sz w:val="22"/>
                <w:szCs w:val="22"/>
                <w:lang w:val="en-US"/>
              </w:rPr>
            </w:pPr>
          </w:p>
        </w:tc>
        <w:tc>
          <w:tcPr>
            <w:tcW w:w="1264" w:type="pct"/>
            <w:tcBorders>
              <w:top w:val="single" w:sz="4" w:space="0" w:color="auto"/>
              <w:left w:val="single" w:sz="4" w:space="0" w:color="auto"/>
              <w:bottom w:val="single" w:sz="4" w:space="0" w:color="auto"/>
              <w:right w:val="single" w:sz="4" w:space="0" w:color="auto"/>
            </w:tcBorders>
          </w:tcPr>
          <w:p w:rsidR="004E6448" w:rsidRDefault="004E6448" w:rsidP="004E6448">
            <w:pPr>
              <w:rPr>
                <w:rFonts w:ascii="Sylfaen" w:hAnsi="Sylfaen"/>
                <w:b/>
                <w:color w:val="FF0000"/>
                <w:sz w:val="22"/>
                <w:szCs w:val="22"/>
                <w:lang w:val="en-US"/>
              </w:rPr>
            </w:pPr>
            <w:r w:rsidRPr="007C3A58">
              <w:rPr>
                <w:rFonts w:ascii="Sylfaen" w:hAnsi="Sylfaen"/>
                <w:b/>
                <w:color w:val="FF0000"/>
                <w:sz w:val="22"/>
                <w:szCs w:val="22"/>
                <w:lang w:val="en-US"/>
              </w:rPr>
              <w:t xml:space="preserve">Total Amount: 12 </w:t>
            </w:r>
            <w:proofErr w:type="spellStart"/>
            <w:r w:rsidRPr="007C3A58">
              <w:rPr>
                <w:rFonts w:ascii="Sylfaen" w:hAnsi="Sylfaen"/>
                <w:b/>
                <w:color w:val="FF0000"/>
                <w:sz w:val="22"/>
                <w:szCs w:val="22"/>
                <w:lang w:val="en-US"/>
              </w:rPr>
              <w:t>mln</w:t>
            </w:r>
            <w:proofErr w:type="spellEnd"/>
            <w:r w:rsidRPr="007C3A58">
              <w:rPr>
                <w:rFonts w:ascii="Sylfaen" w:hAnsi="Sylfaen"/>
                <w:b/>
                <w:color w:val="FF0000"/>
                <w:sz w:val="22"/>
                <w:szCs w:val="22"/>
                <w:lang w:val="en-US"/>
              </w:rPr>
              <w:t xml:space="preserve"> Euro</w:t>
            </w:r>
          </w:p>
          <w:p w:rsidR="007C3A58" w:rsidRPr="007C3A58" w:rsidRDefault="007C3A58" w:rsidP="004E6448">
            <w:pPr>
              <w:rPr>
                <w:rFonts w:ascii="Sylfaen" w:hAnsi="Sylfaen"/>
                <w:b/>
                <w:color w:val="FF0000"/>
                <w:sz w:val="22"/>
                <w:szCs w:val="22"/>
                <w:lang w:val="en-US"/>
              </w:rPr>
            </w:pPr>
            <w:r>
              <w:rPr>
                <w:rFonts w:ascii="Sylfaen" w:hAnsi="Sylfaen"/>
                <w:b/>
                <w:color w:val="FF0000"/>
                <w:sz w:val="22"/>
                <w:szCs w:val="22"/>
                <w:lang w:val="en-US"/>
              </w:rPr>
              <w:t>Indicators will be assessed by December 31, 2019</w:t>
            </w:r>
          </w:p>
          <w:p w:rsidR="00641E32" w:rsidRPr="007C3A58" w:rsidRDefault="00641E32" w:rsidP="004E6448">
            <w:pPr>
              <w:rPr>
                <w:rFonts w:ascii="Sylfaen" w:hAnsi="Sylfaen"/>
                <w:b/>
                <w:i/>
                <w:color w:val="FF0000"/>
                <w:sz w:val="22"/>
                <w:szCs w:val="22"/>
                <w:lang w:val="en-US"/>
              </w:rPr>
            </w:pPr>
            <w:r w:rsidRPr="007C3A58">
              <w:rPr>
                <w:rFonts w:ascii="Sylfaen" w:hAnsi="Sylfaen"/>
                <w:b/>
                <w:i/>
                <w:color w:val="FF0000"/>
                <w:sz w:val="22"/>
                <w:szCs w:val="22"/>
                <w:lang w:val="en-US"/>
              </w:rPr>
              <w:t>Assessment mission expected in May</w:t>
            </w:r>
            <w:r w:rsidR="00B13AF2" w:rsidRPr="007C3A58">
              <w:rPr>
                <w:rFonts w:ascii="Sylfaen" w:hAnsi="Sylfaen"/>
                <w:b/>
                <w:i/>
                <w:color w:val="FF0000"/>
                <w:sz w:val="22"/>
                <w:szCs w:val="22"/>
                <w:lang w:val="en-US"/>
              </w:rPr>
              <w:t>, 2020</w:t>
            </w:r>
          </w:p>
          <w:p w:rsidR="007C3A58" w:rsidRPr="007C3A58" w:rsidRDefault="00E31879" w:rsidP="004E6448">
            <w:pPr>
              <w:rPr>
                <w:rFonts w:ascii="Sylfaen" w:hAnsi="Sylfaen"/>
                <w:b/>
                <w:i/>
                <w:color w:val="FF0000"/>
                <w:sz w:val="22"/>
                <w:szCs w:val="22"/>
                <w:lang w:val="en-US"/>
              </w:rPr>
            </w:pPr>
            <w:r>
              <w:rPr>
                <w:rFonts w:ascii="Sylfaen" w:hAnsi="Sylfaen"/>
                <w:b/>
                <w:i/>
                <w:color w:val="FF0000"/>
                <w:sz w:val="22"/>
                <w:szCs w:val="22"/>
                <w:lang w:val="en-US"/>
              </w:rPr>
              <w:t xml:space="preserve">Full </w:t>
            </w:r>
            <w:r w:rsidR="007C3A58" w:rsidRPr="007C3A58">
              <w:rPr>
                <w:rFonts w:ascii="Sylfaen" w:hAnsi="Sylfaen"/>
                <w:b/>
                <w:i/>
                <w:color w:val="FF0000"/>
                <w:sz w:val="22"/>
                <w:szCs w:val="22"/>
                <w:lang w:val="en-US"/>
              </w:rPr>
              <w:t xml:space="preserve">Disbursement expected by September 2020 </w:t>
            </w:r>
          </w:p>
          <w:p w:rsidR="00D20216" w:rsidRPr="008A4959" w:rsidRDefault="00D20216" w:rsidP="004E6448">
            <w:pPr>
              <w:rPr>
                <w:rFonts w:ascii="Sylfaen" w:hAnsi="Sylfaen"/>
                <w:b/>
                <w:sz w:val="22"/>
                <w:szCs w:val="22"/>
                <w:lang w:val="en-US"/>
              </w:rPr>
            </w:pPr>
          </w:p>
        </w:tc>
        <w:tc>
          <w:tcPr>
            <w:tcW w:w="1253" w:type="pct"/>
            <w:tcBorders>
              <w:top w:val="single" w:sz="4" w:space="0" w:color="auto"/>
              <w:left w:val="single" w:sz="4" w:space="0" w:color="auto"/>
              <w:bottom w:val="single" w:sz="4" w:space="0" w:color="auto"/>
              <w:right w:val="single" w:sz="4" w:space="0" w:color="auto"/>
            </w:tcBorders>
          </w:tcPr>
          <w:p w:rsidR="004E6448" w:rsidRDefault="004E6448" w:rsidP="004E6448">
            <w:pPr>
              <w:rPr>
                <w:rFonts w:ascii="Sylfaen" w:hAnsi="Sylfaen"/>
                <w:b/>
                <w:color w:val="000000"/>
                <w:sz w:val="22"/>
                <w:szCs w:val="22"/>
                <w:lang w:val="en-US"/>
              </w:rPr>
            </w:pPr>
            <w:r>
              <w:rPr>
                <w:rFonts w:ascii="Sylfaen" w:hAnsi="Sylfaen"/>
                <w:b/>
                <w:color w:val="000000"/>
                <w:sz w:val="22"/>
                <w:szCs w:val="22"/>
                <w:lang w:val="en-US"/>
              </w:rPr>
              <w:t xml:space="preserve">Total Amount: 13.7 </w:t>
            </w:r>
            <w:proofErr w:type="spellStart"/>
            <w:r>
              <w:rPr>
                <w:rFonts w:ascii="Sylfaen" w:hAnsi="Sylfaen"/>
                <w:b/>
                <w:color w:val="000000"/>
                <w:sz w:val="22"/>
                <w:szCs w:val="22"/>
                <w:lang w:val="en-US"/>
              </w:rPr>
              <w:t>mln</w:t>
            </w:r>
            <w:proofErr w:type="spellEnd"/>
            <w:r>
              <w:rPr>
                <w:rFonts w:ascii="Sylfaen" w:hAnsi="Sylfaen"/>
                <w:b/>
                <w:color w:val="000000"/>
                <w:sz w:val="22"/>
                <w:szCs w:val="22"/>
                <w:lang w:val="en-US"/>
              </w:rPr>
              <w:t xml:space="preserve"> Euro</w:t>
            </w:r>
          </w:p>
          <w:p w:rsidR="00220A26" w:rsidRDefault="00220A26" w:rsidP="004E6448">
            <w:pPr>
              <w:rPr>
                <w:rFonts w:ascii="Sylfaen" w:hAnsi="Sylfaen"/>
                <w:b/>
                <w:color w:val="000000"/>
                <w:sz w:val="22"/>
                <w:szCs w:val="22"/>
                <w:lang w:val="en-US"/>
              </w:rPr>
            </w:pPr>
          </w:p>
          <w:p w:rsidR="00220A26" w:rsidRDefault="00220A26" w:rsidP="004E6448">
            <w:pPr>
              <w:rPr>
                <w:rFonts w:ascii="Sylfaen" w:hAnsi="Sylfaen"/>
                <w:b/>
                <w:color w:val="000000"/>
                <w:sz w:val="22"/>
                <w:szCs w:val="22"/>
                <w:lang w:val="en-US"/>
              </w:rPr>
            </w:pPr>
            <w:bookmarkStart w:id="3" w:name="_GoBack"/>
            <w:bookmarkEnd w:id="3"/>
          </w:p>
          <w:p w:rsidR="00D20216" w:rsidRPr="008A4959" w:rsidRDefault="00D20216" w:rsidP="007C5E4D">
            <w:pPr>
              <w:rPr>
                <w:rFonts w:ascii="Sylfaen" w:hAnsi="Sylfaen"/>
                <w:b/>
                <w:sz w:val="22"/>
                <w:szCs w:val="22"/>
                <w:lang w:val="en-US"/>
              </w:rPr>
            </w:pPr>
          </w:p>
        </w:tc>
      </w:tr>
    </w:tbl>
    <w:p w:rsidR="00D20216" w:rsidRDefault="00D20216" w:rsidP="00D20216">
      <w:pPr>
        <w:rPr>
          <w:rFonts w:ascii="Sylfaen" w:hAnsi="Sylfaen"/>
          <w:sz w:val="22"/>
          <w:szCs w:val="22"/>
        </w:rPr>
      </w:pPr>
    </w:p>
    <w:p w:rsidR="00E65806" w:rsidRDefault="00E65806" w:rsidP="00D20216">
      <w:pPr>
        <w:rPr>
          <w:rFonts w:ascii="Sylfaen" w:hAnsi="Sylfaen"/>
          <w:sz w:val="22"/>
          <w:szCs w:val="22"/>
        </w:rPr>
      </w:pPr>
    </w:p>
    <w:p w:rsidR="00E65806" w:rsidRDefault="00E65806" w:rsidP="00D20216">
      <w:pPr>
        <w:rPr>
          <w:rFonts w:ascii="Sylfaen" w:hAnsi="Sylfaen"/>
          <w:sz w:val="22"/>
          <w:szCs w:val="22"/>
        </w:rPr>
      </w:pPr>
    </w:p>
    <w:p w:rsidR="00E65806" w:rsidRPr="007C3A58" w:rsidRDefault="00E65806" w:rsidP="00D20216">
      <w:pPr>
        <w:rPr>
          <w:rFonts w:ascii="Sylfaen" w:hAnsi="Sylfaen"/>
          <w:sz w:val="22"/>
          <w:szCs w:val="22"/>
          <w:lang w:val="ka-GE"/>
        </w:rPr>
      </w:pPr>
    </w:p>
    <w:sectPr w:rsidR="00E65806" w:rsidRPr="007C3A58" w:rsidSect="00D36E8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8D"/>
    <w:rsid w:val="000640DC"/>
    <w:rsid w:val="00131A38"/>
    <w:rsid w:val="00155B42"/>
    <w:rsid w:val="001B3E96"/>
    <w:rsid w:val="001D63BA"/>
    <w:rsid w:val="00220A26"/>
    <w:rsid w:val="00307D10"/>
    <w:rsid w:val="00326A99"/>
    <w:rsid w:val="003464DE"/>
    <w:rsid w:val="003603A9"/>
    <w:rsid w:val="00452F01"/>
    <w:rsid w:val="004E6448"/>
    <w:rsid w:val="00535770"/>
    <w:rsid w:val="005A04BA"/>
    <w:rsid w:val="0063603B"/>
    <w:rsid w:val="00641E32"/>
    <w:rsid w:val="00655A6D"/>
    <w:rsid w:val="0067717F"/>
    <w:rsid w:val="00680DB7"/>
    <w:rsid w:val="00697CF6"/>
    <w:rsid w:val="0072102C"/>
    <w:rsid w:val="00724D54"/>
    <w:rsid w:val="007C02BA"/>
    <w:rsid w:val="007C3A58"/>
    <w:rsid w:val="007F21FD"/>
    <w:rsid w:val="008A4959"/>
    <w:rsid w:val="008D1195"/>
    <w:rsid w:val="008F1FAA"/>
    <w:rsid w:val="00B13AF2"/>
    <w:rsid w:val="00C138F6"/>
    <w:rsid w:val="00C93112"/>
    <w:rsid w:val="00CE1A8D"/>
    <w:rsid w:val="00D20216"/>
    <w:rsid w:val="00D36E8C"/>
    <w:rsid w:val="00D829A8"/>
    <w:rsid w:val="00DE1FB2"/>
    <w:rsid w:val="00E31879"/>
    <w:rsid w:val="00E34BCD"/>
    <w:rsid w:val="00E61BA4"/>
    <w:rsid w:val="00E65806"/>
    <w:rsid w:val="00F03959"/>
    <w:rsid w:val="00F10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05FC"/>
  <w15:chartTrackingRefBased/>
  <w15:docId w15:val="{3F80F641-EB59-41F2-86F4-3D56D7D4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A8D"/>
    <w:pPr>
      <w:snapToGrid w:val="0"/>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F21FD"/>
    <w:pPr>
      <w:widowControl w:val="0"/>
      <w:autoSpaceDE w:val="0"/>
      <w:autoSpaceDN w:val="0"/>
      <w:snapToGrid/>
      <w:ind w:left="107"/>
    </w:pPr>
    <w:rPr>
      <w:rFonts w:ascii="DejaVu Sans" w:eastAsia="DejaVu Sans" w:hAnsi="DejaVu Sans" w:cs="DejaVu Sans"/>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8032">
      <w:bodyDiv w:val="1"/>
      <w:marLeft w:val="0"/>
      <w:marRight w:val="0"/>
      <w:marTop w:val="0"/>
      <w:marBottom w:val="0"/>
      <w:divBdr>
        <w:top w:val="none" w:sz="0" w:space="0" w:color="auto"/>
        <w:left w:val="none" w:sz="0" w:space="0" w:color="auto"/>
        <w:bottom w:val="none" w:sz="0" w:space="0" w:color="auto"/>
        <w:right w:val="none" w:sz="0" w:space="0" w:color="auto"/>
      </w:divBdr>
    </w:div>
    <w:div w:id="95833389">
      <w:bodyDiv w:val="1"/>
      <w:marLeft w:val="0"/>
      <w:marRight w:val="0"/>
      <w:marTop w:val="0"/>
      <w:marBottom w:val="0"/>
      <w:divBdr>
        <w:top w:val="none" w:sz="0" w:space="0" w:color="auto"/>
        <w:left w:val="none" w:sz="0" w:space="0" w:color="auto"/>
        <w:bottom w:val="none" w:sz="0" w:space="0" w:color="auto"/>
        <w:right w:val="none" w:sz="0" w:space="0" w:color="auto"/>
      </w:divBdr>
    </w:div>
    <w:div w:id="137839967">
      <w:bodyDiv w:val="1"/>
      <w:marLeft w:val="0"/>
      <w:marRight w:val="0"/>
      <w:marTop w:val="0"/>
      <w:marBottom w:val="0"/>
      <w:divBdr>
        <w:top w:val="none" w:sz="0" w:space="0" w:color="auto"/>
        <w:left w:val="none" w:sz="0" w:space="0" w:color="auto"/>
        <w:bottom w:val="none" w:sz="0" w:space="0" w:color="auto"/>
        <w:right w:val="none" w:sz="0" w:space="0" w:color="auto"/>
      </w:divBdr>
    </w:div>
    <w:div w:id="186258883">
      <w:bodyDiv w:val="1"/>
      <w:marLeft w:val="0"/>
      <w:marRight w:val="0"/>
      <w:marTop w:val="0"/>
      <w:marBottom w:val="0"/>
      <w:divBdr>
        <w:top w:val="none" w:sz="0" w:space="0" w:color="auto"/>
        <w:left w:val="none" w:sz="0" w:space="0" w:color="auto"/>
        <w:bottom w:val="none" w:sz="0" w:space="0" w:color="auto"/>
        <w:right w:val="none" w:sz="0" w:space="0" w:color="auto"/>
      </w:divBdr>
    </w:div>
    <w:div w:id="295067669">
      <w:bodyDiv w:val="1"/>
      <w:marLeft w:val="0"/>
      <w:marRight w:val="0"/>
      <w:marTop w:val="0"/>
      <w:marBottom w:val="0"/>
      <w:divBdr>
        <w:top w:val="none" w:sz="0" w:space="0" w:color="auto"/>
        <w:left w:val="none" w:sz="0" w:space="0" w:color="auto"/>
        <w:bottom w:val="none" w:sz="0" w:space="0" w:color="auto"/>
        <w:right w:val="none" w:sz="0" w:space="0" w:color="auto"/>
      </w:divBdr>
    </w:div>
    <w:div w:id="367488602">
      <w:bodyDiv w:val="1"/>
      <w:marLeft w:val="0"/>
      <w:marRight w:val="0"/>
      <w:marTop w:val="0"/>
      <w:marBottom w:val="0"/>
      <w:divBdr>
        <w:top w:val="none" w:sz="0" w:space="0" w:color="auto"/>
        <w:left w:val="none" w:sz="0" w:space="0" w:color="auto"/>
        <w:bottom w:val="none" w:sz="0" w:space="0" w:color="auto"/>
        <w:right w:val="none" w:sz="0" w:space="0" w:color="auto"/>
      </w:divBdr>
    </w:div>
    <w:div w:id="545609052">
      <w:bodyDiv w:val="1"/>
      <w:marLeft w:val="0"/>
      <w:marRight w:val="0"/>
      <w:marTop w:val="0"/>
      <w:marBottom w:val="0"/>
      <w:divBdr>
        <w:top w:val="none" w:sz="0" w:space="0" w:color="auto"/>
        <w:left w:val="none" w:sz="0" w:space="0" w:color="auto"/>
        <w:bottom w:val="none" w:sz="0" w:space="0" w:color="auto"/>
        <w:right w:val="none" w:sz="0" w:space="0" w:color="auto"/>
      </w:divBdr>
    </w:div>
    <w:div w:id="686515939">
      <w:bodyDiv w:val="1"/>
      <w:marLeft w:val="0"/>
      <w:marRight w:val="0"/>
      <w:marTop w:val="0"/>
      <w:marBottom w:val="0"/>
      <w:divBdr>
        <w:top w:val="none" w:sz="0" w:space="0" w:color="auto"/>
        <w:left w:val="none" w:sz="0" w:space="0" w:color="auto"/>
        <w:bottom w:val="none" w:sz="0" w:space="0" w:color="auto"/>
        <w:right w:val="none" w:sz="0" w:space="0" w:color="auto"/>
      </w:divBdr>
    </w:div>
    <w:div w:id="774254000">
      <w:bodyDiv w:val="1"/>
      <w:marLeft w:val="0"/>
      <w:marRight w:val="0"/>
      <w:marTop w:val="0"/>
      <w:marBottom w:val="0"/>
      <w:divBdr>
        <w:top w:val="none" w:sz="0" w:space="0" w:color="auto"/>
        <w:left w:val="none" w:sz="0" w:space="0" w:color="auto"/>
        <w:bottom w:val="none" w:sz="0" w:space="0" w:color="auto"/>
        <w:right w:val="none" w:sz="0" w:space="0" w:color="auto"/>
      </w:divBdr>
    </w:div>
    <w:div w:id="1010332555">
      <w:bodyDiv w:val="1"/>
      <w:marLeft w:val="0"/>
      <w:marRight w:val="0"/>
      <w:marTop w:val="0"/>
      <w:marBottom w:val="0"/>
      <w:divBdr>
        <w:top w:val="none" w:sz="0" w:space="0" w:color="auto"/>
        <w:left w:val="none" w:sz="0" w:space="0" w:color="auto"/>
        <w:bottom w:val="none" w:sz="0" w:space="0" w:color="auto"/>
        <w:right w:val="none" w:sz="0" w:space="0" w:color="auto"/>
      </w:divBdr>
    </w:div>
    <w:div w:id="1031302471">
      <w:bodyDiv w:val="1"/>
      <w:marLeft w:val="0"/>
      <w:marRight w:val="0"/>
      <w:marTop w:val="0"/>
      <w:marBottom w:val="0"/>
      <w:divBdr>
        <w:top w:val="none" w:sz="0" w:space="0" w:color="auto"/>
        <w:left w:val="none" w:sz="0" w:space="0" w:color="auto"/>
        <w:bottom w:val="none" w:sz="0" w:space="0" w:color="auto"/>
        <w:right w:val="none" w:sz="0" w:space="0" w:color="auto"/>
      </w:divBdr>
    </w:div>
    <w:div w:id="1248266220">
      <w:bodyDiv w:val="1"/>
      <w:marLeft w:val="0"/>
      <w:marRight w:val="0"/>
      <w:marTop w:val="0"/>
      <w:marBottom w:val="0"/>
      <w:divBdr>
        <w:top w:val="none" w:sz="0" w:space="0" w:color="auto"/>
        <w:left w:val="none" w:sz="0" w:space="0" w:color="auto"/>
        <w:bottom w:val="none" w:sz="0" w:space="0" w:color="auto"/>
        <w:right w:val="none" w:sz="0" w:space="0" w:color="auto"/>
      </w:divBdr>
    </w:div>
    <w:div w:id="166037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E7D57-AF2E-46E7-ADEB-A2E99628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2588</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ხატია წილოსანი</cp:lastModifiedBy>
  <cp:revision>48</cp:revision>
  <dcterms:created xsi:type="dcterms:W3CDTF">2020-04-06T10:38:00Z</dcterms:created>
  <dcterms:modified xsi:type="dcterms:W3CDTF">2020-04-06T14:40:00Z</dcterms:modified>
</cp:coreProperties>
</file>