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E2ADC" w14:textId="269C7F47" w:rsidR="00816245" w:rsidRPr="0076440A" w:rsidRDefault="00816245" w:rsidP="008162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6440A">
        <w:rPr>
          <w:rFonts w:ascii="Sylfaen" w:hAnsi="Sylfaen"/>
          <w:b/>
          <w:sz w:val="24"/>
          <w:szCs w:val="24"/>
          <w:lang w:val="ka-GE"/>
        </w:rPr>
        <w:t xml:space="preserve">დამატებითი </w:t>
      </w:r>
      <w:r w:rsidR="00B90ADA">
        <w:rPr>
          <w:rFonts w:ascii="Sylfaen" w:hAnsi="Sylfaen"/>
          <w:b/>
          <w:sz w:val="24"/>
          <w:szCs w:val="24"/>
          <w:lang w:val="ka-GE"/>
        </w:rPr>
        <w:t xml:space="preserve">სამედიცინო </w:t>
      </w:r>
      <w:r w:rsidRPr="0076440A">
        <w:rPr>
          <w:rFonts w:ascii="Sylfaen" w:hAnsi="Sylfaen"/>
          <w:b/>
          <w:sz w:val="24"/>
          <w:szCs w:val="24"/>
          <w:lang w:val="ka-GE"/>
        </w:rPr>
        <w:t xml:space="preserve">რესურსების მობილიზაციის </w:t>
      </w:r>
      <w:r w:rsidR="00BE6F19">
        <w:rPr>
          <w:rFonts w:ascii="Sylfaen" w:hAnsi="Sylfaen"/>
          <w:b/>
          <w:sz w:val="24"/>
          <w:szCs w:val="24"/>
          <w:lang w:val="ka-GE"/>
        </w:rPr>
        <w:t>საჭიროების</w:t>
      </w:r>
      <w:r w:rsidRPr="0076440A">
        <w:rPr>
          <w:rFonts w:ascii="Sylfaen" w:hAnsi="Sylfaen"/>
          <w:b/>
          <w:sz w:val="24"/>
          <w:szCs w:val="24"/>
          <w:lang w:val="ka-GE"/>
        </w:rPr>
        <w:t xml:space="preserve"> ანალიზი</w:t>
      </w:r>
    </w:p>
    <w:p w14:paraId="5BE0AA9B" w14:textId="77777777" w:rsidR="0076440A" w:rsidRPr="0076440A" w:rsidRDefault="0076440A" w:rsidP="0076440A">
      <w:pPr>
        <w:ind w:firstLine="720"/>
        <w:jc w:val="both"/>
        <w:rPr>
          <w:rFonts w:ascii="Sylfaen" w:hAnsi="Sylfaen"/>
          <w:sz w:val="10"/>
          <w:szCs w:val="10"/>
          <w:lang w:val="ka-GE"/>
        </w:rPr>
      </w:pPr>
    </w:p>
    <w:p w14:paraId="6FB4F477" w14:textId="62A12A4D" w:rsidR="0076440A" w:rsidRDefault="00AB0E95" w:rsidP="0076440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მსოფლიოს წამყვან ქვეყნებში არსებული პრაქტიკიდან გამომდინარე აშკარაა, რომ კორონა ვირუსთან ბრძოლის პირობებში  სამედიცინო პერსონალის გარკვეული ნაწილის დაინფიცირება</w:t>
      </w:r>
      <w:r w:rsidR="0076440A">
        <w:rPr>
          <w:rFonts w:ascii="Sylfaen" w:hAnsi="Sylfaen"/>
          <w:lang w:val="ka-GE"/>
        </w:rPr>
        <w:t xml:space="preserve">  გარდაუვალია.</w:t>
      </w:r>
      <w:r w:rsidR="0019178C">
        <w:rPr>
          <w:rFonts w:ascii="Sylfaen" w:hAnsi="Sylfaen"/>
          <w:lang w:val="ka-GE"/>
        </w:rPr>
        <w:t xml:space="preserve"> გამონაკლისს არც საქართველო წარმოადგენს და</w:t>
      </w:r>
      <w:r>
        <w:rPr>
          <w:rFonts w:ascii="Sylfaen" w:hAnsi="Sylfaen"/>
          <w:lang w:val="ka-GE"/>
        </w:rPr>
        <w:t xml:space="preserve"> მოცემული პერიოდისათვის </w:t>
      </w:r>
      <w:r w:rsidR="0019178C">
        <w:rPr>
          <w:rFonts w:ascii="Sylfaen" w:hAnsi="Sylfaen"/>
          <w:lang w:val="ka-GE"/>
        </w:rPr>
        <w:t xml:space="preserve">ჩვენს ქვეყანაში </w:t>
      </w:r>
      <w:r>
        <w:rPr>
          <w:rFonts w:ascii="Sylfaen" w:hAnsi="Sylfaen"/>
          <w:lang w:val="ka-GE"/>
        </w:rPr>
        <w:t xml:space="preserve">სამედიცინო პერსონალის ინფიცირების 30-ზე მეტი შემთხვევა არის დაფიქსირებული. </w:t>
      </w:r>
    </w:p>
    <w:p w14:paraId="7458C264" w14:textId="5E8C1CC8" w:rsidR="00A5149C" w:rsidRDefault="00A5149C" w:rsidP="0076440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სისტემას ასევე აკლდება არაპროფილური სამედიცინო დაწესებულებების გარკვეული ნაწილიც, რომლებშიც დაფიქსირდა თანამშრომელთა ინფიცირება.</w:t>
      </w:r>
      <w:r w:rsidR="00F4300F">
        <w:rPr>
          <w:rFonts w:ascii="Sylfaen" w:hAnsi="Sylfaen"/>
          <w:lang w:val="ka-GE"/>
        </w:rPr>
        <w:t xml:space="preserve"> სამედიცინო რესურსების შემცირების პარალელურად შეინიშნება ინფიცირების შემთხვევათა მნიშვნელოვანი მატება</w:t>
      </w:r>
      <w:r>
        <w:rPr>
          <w:rFonts w:ascii="Sylfaen" w:hAnsi="Sylfaen"/>
          <w:lang w:val="ka-GE"/>
        </w:rPr>
        <w:t xml:space="preserve">, რაც სავარაუდოა რომ მომავალში კიდევ </w:t>
      </w:r>
      <w:r w:rsidR="00A234B4">
        <w:rPr>
          <w:rFonts w:ascii="Sylfaen" w:hAnsi="Sylfaen"/>
          <w:lang w:val="ka-GE"/>
        </w:rPr>
        <w:t>გაიზ</w:t>
      </w:r>
      <w:r>
        <w:rPr>
          <w:rFonts w:ascii="Sylfaen" w:hAnsi="Sylfaen"/>
          <w:lang w:val="ka-GE"/>
        </w:rPr>
        <w:t>რდ</w:t>
      </w:r>
      <w:r w:rsidR="00C62D7E">
        <w:rPr>
          <w:rFonts w:ascii="Sylfaen" w:hAnsi="Sylfaen"/>
          <w:lang w:val="ka-GE"/>
        </w:rPr>
        <w:t>ება</w:t>
      </w:r>
      <w:r w:rsidR="00F4300F">
        <w:rPr>
          <w:rFonts w:ascii="Sylfaen" w:hAnsi="Sylfaen"/>
          <w:lang w:val="ka-GE"/>
        </w:rPr>
        <w:t xml:space="preserve">. </w:t>
      </w:r>
    </w:p>
    <w:p w14:paraId="631EE60C" w14:textId="3E16959F" w:rsidR="00F4300F" w:rsidRDefault="00A5149C" w:rsidP="0076440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</w:t>
      </w:r>
      <w:r w:rsidR="00F4300F">
        <w:rPr>
          <w:rFonts w:ascii="Sylfaen" w:hAnsi="Sylfaen"/>
          <w:lang w:val="ka-GE"/>
        </w:rPr>
        <w:t>აღნიშნულის გათვალისწინებით</w:t>
      </w:r>
      <w:r>
        <w:rPr>
          <w:rFonts w:ascii="Sylfaen" w:hAnsi="Sylfaen"/>
          <w:lang w:val="ka-GE"/>
        </w:rPr>
        <w:t>, ეპიდემიურ სიტუაციაზე კონტროლის და</w:t>
      </w:r>
      <w:r w:rsidR="00F4300F">
        <w:rPr>
          <w:rFonts w:ascii="Sylfaen" w:hAnsi="Sylfaen"/>
          <w:lang w:val="ka-GE"/>
        </w:rPr>
        <w:t xml:space="preserve"> დაავადებასთან ბრძოლის</w:t>
      </w:r>
      <w:r>
        <w:rPr>
          <w:rFonts w:ascii="Sylfaen" w:hAnsi="Sylfaen"/>
          <w:lang w:val="ka-GE"/>
        </w:rPr>
        <w:t xml:space="preserve"> ეფექტიანობის</w:t>
      </w:r>
      <w:r w:rsidR="00F4300F">
        <w:rPr>
          <w:rFonts w:ascii="Sylfaen" w:hAnsi="Sylfaen"/>
          <w:lang w:val="ka-GE"/>
        </w:rPr>
        <w:t xml:space="preserve"> შენარჩუნების მიზნით</w:t>
      </w:r>
      <w:r w:rsidR="0076440A">
        <w:rPr>
          <w:rFonts w:ascii="Sylfaen" w:hAnsi="Sylfaen"/>
          <w:lang w:val="ka-GE"/>
        </w:rPr>
        <w:t xml:space="preserve">, </w:t>
      </w:r>
      <w:r w:rsidR="00F4300F">
        <w:rPr>
          <w:rFonts w:ascii="Sylfaen" w:hAnsi="Sylfaen"/>
          <w:lang w:val="ka-GE"/>
        </w:rPr>
        <w:t xml:space="preserve">მნიშვნელოვანია </w:t>
      </w:r>
      <w:r>
        <w:rPr>
          <w:rFonts w:ascii="Sylfaen" w:hAnsi="Sylfaen"/>
          <w:lang w:val="ka-GE"/>
        </w:rPr>
        <w:t xml:space="preserve">არსებული </w:t>
      </w:r>
      <w:r w:rsidR="00F4300F">
        <w:rPr>
          <w:rFonts w:ascii="Sylfaen" w:hAnsi="Sylfaen"/>
          <w:lang w:val="ka-GE"/>
        </w:rPr>
        <w:t>შეზღუდული სამედიცინო რესურსების ეფექტიანი გამოყენება და</w:t>
      </w:r>
      <w:r>
        <w:rPr>
          <w:rFonts w:ascii="Sylfaen" w:hAnsi="Sylfaen"/>
          <w:lang w:val="ka-GE"/>
        </w:rPr>
        <w:t xml:space="preserve"> სამომავლო</w:t>
      </w:r>
      <w:r w:rsidR="00F4300F">
        <w:rPr>
          <w:rFonts w:ascii="Sylfaen" w:hAnsi="Sylfaen"/>
          <w:lang w:val="ka-GE"/>
        </w:rPr>
        <w:t xml:space="preserve"> კრიტიკული სიტუაციებისათვის საჭირო დამატებითი </w:t>
      </w:r>
      <w:r>
        <w:rPr>
          <w:rFonts w:ascii="Sylfaen" w:hAnsi="Sylfaen"/>
          <w:lang w:val="ka-GE"/>
        </w:rPr>
        <w:t>რესურსების</w:t>
      </w:r>
      <w:r w:rsidR="00F4300F">
        <w:rPr>
          <w:rFonts w:ascii="Sylfaen" w:hAnsi="Sylfaen"/>
          <w:lang w:val="ka-GE"/>
        </w:rPr>
        <w:t xml:space="preserve"> მობილიზაციის შესაძლებლობის </w:t>
      </w:r>
      <w:r w:rsidR="002843C7">
        <w:rPr>
          <w:rFonts w:ascii="Sylfaen" w:hAnsi="Sylfaen"/>
          <w:lang w:val="ka-GE"/>
        </w:rPr>
        <w:t>განხილვა</w:t>
      </w:r>
      <w:r w:rsidR="00F4300F">
        <w:rPr>
          <w:rFonts w:ascii="Sylfaen" w:hAnsi="Sylfaen"/>
          <w:lang w:val="ka-GE"/>
        </w:rPr>
        <w:t xml:space="preserve">. </w:t>
      </w:r>
    </w:p>
    <w:p w14:paraId="6A600E48" w14:textId="1AA9966E" w:rsidR="00F4300F" w:rsidRPr="006C4999" w:rsidRDefault="00F4300F" w:rsidP="0076440A">
      <w:pPr>
        <w:ind w:firstLine="720"/>
        <w:jc w:val="both"/>
        <w:rPr>
          <w:rFonts w:ascii="Sylfaen" w:hAnsi="Sylfaen"/>
          <w:u w:val="single"/>
          <w:lang w:val="ka-GE"/>
        </w:rPr>
      </w:pPr>
      <w:r w:rsidRPr="006C4999">
        <w:rPr>
          <w:rFonts w:ascii="Sylfaen" w:hAnsi="Sylfaen"/>
          <w:u w:val="single"/>
          <w:lang w:val="ka-GE"/>
        </w:rPr>
        <w:t>ინფიცირების არსებული დინამიკის შენარჩუნების შემთხვევაში</w:t>
      </w:r>
      <w:r w:rsidR="0076440A" w:rsidRPr="006C4999">
        <w:rPr>
          <w:rFonts w:ascii="Sylfaen" w:hAnsi="Sylfaen"/>
          <w:u w:val="single"/>
          <w:lang w:val="ka-GE"/>
        </w:rPr>
        <w:t xml:space="preserve">, </w:t>
      </w:r>
      <w:r w:rsidRPr="006C4999">
        <w:rPr>
          <w:rFonts w:ascii="Sylfaen" w:hAnsi="Sylfaen"/>
          <w:u w:val="single"/>
          <w:lang w:val="ka-GE"/>
        </w:rPr>
        <w:t xml:space="preserve">მაისის თვის მეორე ნახევრისთვის ჯანდაცვის სისტემა უკვე მზად უნდა იყოს </w:t>
      </w:r>
      <w:r w:rsidR="006C4999" w:rsidRPr="006C4999">
        <w:rPr>
          <w:rFonts w:ascii="Sylfaen" w:hAnsi="Sylfaen"/>
          <w:u w:val="single"/>
          <w:lang w:val="ka-GE"/>
        </w:rPr>
        <w:t xml:space="preserve">დაახლოებით </w:t>
      </w:r>
      <w:r w:rsidRPr="006C4999">
        <w:rPr>
          <w:rFonts w:ascii="Sylfaen" w:hAnsi="Sylfaen"/>
          <w:u w:val="single"/>
          <w:lang w:val="ka-GE"/>
        </w:rPr>
        <w:t>1300-</w:t>
      </w:r>
      <w:r w:rsidR="00C9751A" w:rsidRPr="006C4999">
        <w:rPr>
          <w:rFonts w:ascii="Sylfaen" w:hAnsi="Sylfaen"/>
          <w:u w:val="single"/>
          <w:lang w:val="ka-GE"/>
        </w:rPr>
        <w:t xml:space="preserve">დან </w:t>
      </w:r>
      <w:r w:rsidR="00A5149C" w:rsidRPr="006C4999">
        <w:rPr>
          <w:rFonts w:ascii="Sylfaen" w:hAnsi="Sylfaen"/>
          <w:u w:val="single"/>
          <w:lang w:val="ka-GE"/>
        </w:rPr>
        <w:t>1</w:t>
      </w:r>
      <w:r w:rsidR="00C9751A" w:rsidRPr="006C4999">
        <w:rPr>
          <w:rFonts w:ascii="Sylfaen" w:hAnsi="Sylfaen"/>
          <w:u w:val="single"/>
          <w:lang w:val="ka-GE"/>
        </w:rPr>
        <w:t>5</w:t>
      </w:r>
      <w:r w:rsidR="00A5149C" w:rsidRPr="006C4999">
        <w:rPr>
          <w:rFonts w:ascii="Sylfaen" w:hAnsi="Sylfaen"/>
          <w:u w:val="single"/>
          <w:lang w:val="ka-GE"/>
        </w:rPr>
        <w:t>00</w:t>
      </w:r>
      <w:r w:rsidR="00C9751A" w:rsidRPr="006C4999">
        <w:rPr>
          <w:rFonts w:ascii="Sylfaen" w:hAnsi="Sylfaen"/>
          <w:u w:val="single"/>
          <w:lang w:val="ka-GE"/>
        </w:rPr>
        <w:t>-</w:t>
      </w:r>
      <w:r w:rsidRPr="006C4999">
        <w:rPr>
          <w:rFonts w:ascii="Sylfaen" w:hAnsi="Sylfaen"/>
          <w:u w:val="single"/>
          <w:lang w:val="ka-GE"/>
        </w:rPr>
        <w:t>მდე შემთხვევის მართვისათვის:</w:t>
      </w:r>
    </w:p>
    <w:p w14:paraId="59E9B8B5" w14:textId="765FE825" w:rsidR="00F4300F" w:rsidRDefault="00F4300F" w:rsidP="00A5149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859D5F7" wp14:editId="30BBE519">
            <wp:extent cx="6286500" cy="2906041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0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EE4E69" w14:textId="5903C306" w:rsidR="005141E2" w:rsidRPr="005141E2" w:rsidRDefault="005141E2" w:rsidP="006C4999">
      <w:pPr>
        <w:ind w:firstLine="72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შენიშვნა: პროგნოზი გაკეთებულია 18 აპრილის მდგომარეობით არსებულ დინამიკაზე დაყრდნობით, 10%-ნი სანდოობის ინტერვალის უზრუნველყოფით. </w:t>
      </w:r>
    </w:p>
    <w:p w14:paraId="5C80F2E2" w14:textId="72107A7E" w:rsidR="00F4300F" w:rsidRDefault="00F4300F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სიტუაცია გაცილებით რთული იქნება</w:t>
      </w:r>
      <w:r w:rsidR="006C499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არსებული დინამიკა შენარჩუნების </w:t>
      </w:r>
      <w:r w:rsidR="006C4999">
        <w:rPr>
          <w:rFonts w:ascii="Sylfaen" w:hAnsi="Sylfaen"/>
          <w:lang w:val="ka-GE"/>
        </w:rPr>
        <w:t>ნაცვლად,</w:t>
      </w:r>
      <w:r>
        <w:rPr>
          <w:rFonts w:ascii="Sylfaen" w:hAnsi="Sylfaen"/>
          <w:lang w:val="ka-GE"/>
        </w:rPr>
        <w:t xml:space="preserve"> კიდევ უფრო გაუარესდება</w:t>
      </w:r>
      <w:r w:rsidR="00254DB9">
        <w:rPr>
          <w:rFonts w:ascii="Sylfaen" w:hAnsi="Sylfaen"/>
          <w:lang w:val="ka-GE"/>
        </w:rPr>
        <w:t xml:space="preserve"> (3500 პირზე მეტის ინფიცირების შემთხვევაში).</w:t>
      </w:r>
    </w:p>
    <w:p w14:paraId="124C1A07" w14:textId="77777777" w:rsidR="008262FB" w:rsidRDefault="006C4999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ოპერაციული</w:t>
      </w:r>
      <w:r w:rsidR="002709EA">
        <w:rPr>
          <w:rFonts w:ascii="Sylfaen" w:hAnsi="Sylfaen"/>
          <w:lang w:val="ka-GE"/>
        </w:rPr>
        <w:t xml:space="preserve"> შტაბისათვის მოწოდებულ ინფორმაციაზე დაყრდნობით</w:t>
      </w:r>
      <w:r>
        <w:rPr>
          <w:rFonts w:ascii="Sylfaen" w:hAnsi="Sylfaen"/>
          <w:lang w:val="ka-GE"/>
        </w:rPr>
        <w:t>,</w:t>
      </w:r>
      <w:r w:rsidR="002709EA">
        <w:rPr>
          <w:rFonts w:ascii="Sylfaen" w:hAnsi="Sylfaen"/>
          <w:lang w:val="ka-GE"/>
        </w:rPr>
        <w:t xml:space="preserve"> დღეის მდგომარეობით, ცხელება-კოვიდის  კლინიკებში</w:t>
      </w:r>
      <w:r w:rsidR="008739E8">
        <w:rPr>
          <w:rFonts w:ascii="Sylfaen" w:hAnsi="Sylfaen"/>
          <w:lang w:val="ka-GE"/>
        </w:rPr>
        <w:t xml:space="preserve"> უკვე</w:t>
      </w:r>
      <w:r w:rsidR="002709EA">
        <w:rPr>
          <w:rFonts w:ascii="Sylfaen" w:hAnsi="Sylfaen"/>
          <w:lang w:val="ka-GE"/>
        </w:rPr>
        <w:t xml:space="preserve"> დასაქმებული პერსონალის რაოდენობა შეადგენს </w:t>
      </w:r>
      <w:r w:rsidR="00CC4646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</w:t>
      </w:r>
      <w:r w:rsidR="00CC4646">
        <w:rPr>
          <w:rFonts w:ascii="Sylfaen" w:hAnsi="Sylfaen"/>
          <w:lang w:val="ka-GE"/>
        </w:rPr>
        <w:t>749 ადამიანს.</w:t>
      </w:r>
    </w:p>
    <w:p w14:paraId="538F3A64" w14:textId="77777777" w:rsidR="00164B49" w:rsidRDefault="00164B49" w:rsidP="006C4999">
      <w:pPr>
        <w:ind w:firstLine="720"/>
        <w:jc w:val="both"/>
        <w:rPr>
          <w:rFonts w:ascii="Sylfaen" w:hAnsi="Sylfaen"/>
          <w:lang w:val="ka-GE"/>
        </w:rPr>
      </w:pPr>
    </w:p>
    <w:p w14:paraId="4192F953" w14:textId="77777777" w:rsidR="00A234B4" w:rsidRDefault="00A234B4" w:rsidP="006C4999">
      <w:pPr>
        <w:ind w:firstLine="720"/>
        <w:jc w:val="both"/>
        <w:rPr>
          <w:rFonts w:ascii="Sylfaen" w:hAnsi="Sylfaen"/>
          <w:lang w:val="ka-GE"/>
        </w:rPr>
      </w:pPr>
    </w:p>
    <w:p w14:paraId="2F2EBFBD" w14:textId="7ED80DB6" w:rsidR="002709EA" w:rsidRDefault="00CC4646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პროფილ</w:t>
      </w:r>
      <w:r w:rsidR="00F4300F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ის მიხედვით აღნიშნული პერსონალი გადანაწილებულია შემდეგი სახით:</w:t>
      </w:r>
    </w:p>
    <w:p w14:paraId="6DF18E58" w14:textId="7AEE56DF" w:rsidR="00C56DCD" w:rsidRPr="00A234B4" w:rsidRDefault="00C56DCD" w:rsidP="00A234B4">
      <w:pPr>
        <w:jc w:val="center"/>
        <w:rPr>
          <w:rFonts w:ascii="Sylfaen" w:hAnsi="Sylfaen"/>
          <w:lang w:val="ka-GE"/>
        </w:rPr>
      </w:pPr>
      <w:r w:rsidRPr="00C56DCD">
        <w:rPr>
          <w:noProof/>
        </w:rPr>
        <w:drawing>
          <wp:inline distT="0" distB="0" distL="0" distR="0" wp14:anchorId="3B8DD35C" wp14:editId="7E443AC1">
            <wp:extent cx="6286500" cy="306145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06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D8D6" w14:textId="7DB75F83" w:rsidR="006C4999" w:rsidRDefault="00A234B4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</w:t>
      </w:r>
      <w:r w:rsidR="00C56DCD">
        <w:rPr>
          <w:rFonts w:ascii="Sylfaen" w:hAnsi="Sylfaen"/>
          <w:lang w:val="ka-GE"/>
        </w:rPr>
        <w:t>აღნიშნულ</w:t>
      </w:r>
      <w:r w:rsidR="00D1583F" w:rsidRPr="00CE2B53">
        <w:rPr>
          <w:rFonts w:ascii="Sylfaen" w:hAnsi="Sylfaen"/>
          <w:lang w:val="ka-GE"/>
        </w:rPr>
        <w:t xml:space="preserve"> ცხელება-კოვიდის კლინიკებში დასაქმებული პერსონალის ნაწილი</w:t>
      </w:r>
      <w:r w:rsidR="00CE2B53">
        <w:rPr>
          <w:rFonts w:ascii="Sylfaen" w:hAnsi="Sylfaen"/>
          <w:lang w:val="ka-GE"/>
        </w:rPr>
        <w:t xml:space="preserve"> (</w:t>
      </w:r>
      <w:r w:rsidR="006C4999">
        <w:rPr>
          <w:rFonts w:ascii="Sylfaen" w:hAnsi="Sylfaen"/>
          <w:lang w:val="ka-GE"/>
        </w:rPr>
        <w:t>დაახლოებით</w:t>
      </w:r>
      <w:r w:rsidR="00CE2B53">
        <w:rPr>
          <w:rFonts w:ascii="Sylfaen" w:hAnsi="Sylfaen"/>
          <w:lang w:val="ka-GE"/>
        </w:rPr>
        <w:t xml:space="preserve"> 1</w:t>
      </w:r>
      <w:r>
        <w:rPr>
          <w:rFonts w:ascii="Sylfaen" w:hAnsi="Sylfaen"/>
          <w:lang w:val="ka-GE"/>
        </w:rPr>
        <w:t>’</w:t>
      </w:r>
      <w:r w:rsidR="00CE2B53">
        <w:rPr>
          <w:rFonts w:ascii="Sylfaen" w:hAnsi="Sylfaen"/>
          <w:lang w:val="ka-GE"/>
        </w:rPr>
        <w:t>352 პირი)</w:t>
      </w:r>
      <w:r w:rsidR="00D1583F" w:rsidRPr="00CE2B53">
        <w:rPr>
          <w:rFonts w:ascii="Sylfaen" w:hAnsi="Sylfaen"/>
          <w:lang w:val="ka-GE"/>
        </w:rPr>
        <w:t xml:space="preserve"> პარალელურ რეჟიმში </w:t>
      </w:r>
      <w:r>
        <w:rPr>
          <w:rFonts w:ascii="Sylfaen" w:hAnsi="Sylfaen"/>
          <w:lang w:val="ka-GE"/>
        </w:rPr>
        <w:t>მუშაობს</w:t>
      </w:r>
      <w:r w:rsidR="00D1583F" w:rsidRPr="00CE2B53">
        <w:rPr>
          <w:rFonts w:ascii="Sylfaen" w:hAnsi="Sylfaen"/>
          <w:lang w:val="ka-GE"/>
        </w:rPr>
        <w:t xml:space="preserve"> სხვა კლინიკებშიც, რომლებიც ამ ეტაპზე </w:t>
      </w:r>
      <w:r w:rsidR="008739E8" w:rsidRPr="00CE2B53">
        <w:rPr>
          <w:rFonts w:ascii="Sylfaen" w:hAnsi="Sylfaen"/>
          <w:lang w:val="ka-GE"/>
        </w:rPr>
        <w:t>არ არიან ჩართული კოვიდის ინფექციასთან ბრძოლაში.</w:t>
      </w:r>
      <w:r w:rsidR="00CE2B53">
        <w:rPr>
          <w:rFonts w:ascii="Sylfaen" w:hAnsi="Sylfaen"/>
          <w:lang w:val="ka-GE"/>
        </w:rPr>
        <w:t xml:space="preserve"> </w:t>
      </w:r>
    </w:p>
    <w:p w14:paraId="72D27AC6" w14:textId="2F4C7804" w:rsidR="00816245" w:rsidRDefault="00A234B4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ხსენებული</w:t>
      </w:r>
      <w:r w:rsidR="00CE2B53">
        <w:rPr>
          <w:rFonts w:ascii="Sylfaen" w:hAnsi="Sylfaen"/>
          <w:lang w:val="ka-GE"/>
        </w:rPr>
        <w:t xml:space="preserve"> დუბლირებების გათვალისწინებით, სხვა კლინიკებში დასაქმებული პერსონალის რაოდენობა შეადგენს </w:t>
      </w:r>
      <w:r w:rsidR="00CE2B53" w:rsidRPr="00816245">
        <w:rPr>
          <w:rFonts w:ascii="Sylfaen" w:hAnsi="Sylfaen"/>
          <w:b/>
          <w:lang w:val="ka-GE"/>
        </w:rPr>
        <w:t>15</w:t>
      </w:r>
      <w:r>
        <w:rPr>
          <w:rFonts w:ascii="Sylfaen" w:hAnsi="Sylfaen"/>
          <w:b/>
          <w:lang w:val="ka-GE"/>
        </w:rPr>
        <w:t>’</w:t>
      </w:r>
      <w:r w:rsidR="00CE2B53" w:rsidRPr="00816245">
        <w:rPr>
          <w:rFonts w:ascii="Sylfaen" w:hAnsi="Sylfaen"/>
          <w:b/>
          <w:lang w:val="ka-GE"/>
        </w:rPr>
        <w:t>910</w:t>
      </w:r>
      <w:r w:rsidR="00CE2B53">
        <w:rPr>
          <w:rFonts w:ascii="Sylfaen" w:hAnsi="Sylfaen"/>
          <w:lang w:val="ka-GE"/>
        </w:rPr>
        <w:t xml:space="preserve"> ადამიანს. </w:t>
      </w:r>
      <w:r w:rsidR="00816245">
        <w:rPr>
          <w:rFonts w:ascii="Sylfaen" w:hAnsi="Sylfaen"/>
          <w:lang w:val="ka-GE"/>
        </w:rPr>
        <w:t>პროფილის მიხედვით აღნიშნული პერსონალი გადანაწილებულია შემდეგი სახით:</w:t>
      </w:r>
    </w:p>
    <w:p w14:paraId="451C31A3" w14:textId="161219F3" w:rsidR="008739E8" w:rsidRDefault="0016131A" w:rsidP="006C4999">
      <w:pPr>
        <w:jc w:val="center"/>
        <w:rPr>
          <w:rFonts w:ascii="Sylfaen" w:hAnsi="Sylfaen"/>
          <w:sz w:val="18"/>
          <w:szCs w:val="18"/>
          <w:lang w:val="ka-GE"/>
        </w:rPr>
      </w:pPr>
      <w:r w:rsidRPr="0016131A">
        <w:rPr>
          <w:noProof/>
        </w:rPr>
        <w:drawing>
          <wp:inline distT="0" distB="0" distL="0" distR="0" wp14:anchorId="1ED1345E" wp14:editId="21E77FC0">
            <wp:extent cx="6572250" cy="327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27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3AF1" w14:textId="045B9F85" w:rsidR="00703461" w:rsidRDefault="00703461" w:rsidP="007034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ზემოთ მოყვანილ მონაცემებში გათვალისწინებული არ არის და ცალკე განსახილველია სასწრაფო სამედიცინო დახმარების პერსონალი (ქვეყნის მასშტაბით ყველა მუნიციპალიტეტი გარდა ოკუპირებული ტერიტორიებისა):</w:t>
      </w:r>
    </w:p>
    <w:p w14:paraId="70350917" w14:textId="77777777"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64B49">
        <w:rPr>
          <w:rFonts w:ascii="Sylfaen" w:hAnsi="Sylfaen" w:cs="Sylfaen"/>
          <w:lang w:val="ka-GE"/>
        </w:rPr>
        <w:t>ექიმი</w:t>
      </w:r>
      <w:r w:rsidRPr="00164B49">
        <w:rPr>
          <w:rFonts w:ascii="Sylfaen" w:hAnsi="Sylfaen"/>
          <w:lang w:val="ka-GE"/>
        </w:rPr>
        <w:t xml:space="preserve"> 1175</w:t>
      </w:r>
    </w:p>
    <w:p w14:paraId="3DAA9F05" w14:textId="77777777"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პარამედიკოსი 76</w:t>
      </w:r>
    </w:p>
    <w:p w14:paraId="55A35503" w14:textId="77777777" w:rsidR="00703461" w:rsidRPr="00164B49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64B49">
        <w:rPr>
          <w:rFonts w:ascii="Sylfaen" w:hAnsi="Sylfaen"/>
          <w:lang w:val="ka-GE"/>
        </w:rPr>
        <w:t>უმცროსი ექიმი 373</w:t>
      </w:r>
    </w:p>
    <w:p w14:paraId="760137E4" w14:textId="77777777"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ექთანი 962</w:t>
      </w:r>
    </w:p>
    <w:p w14:paraId="27CA23EF" w14:textId="4A0365EA"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მძღოლი 1288</w:t>
      </w:r>
    </w:p>
    <w:p w14:paraId="7F69AF79" w14:textId="77777777" w:rsidR="00703461" w:rsidRDefault="00703461" w:rsidP="00703461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0D15647" w14:textId="147DC3A0" w:rsidR="00703461" w:rsidRPr="00164B49" w:rsidRDefault="00703461" w:rsidP="00703461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სასწრაფო გადაუდებელი დახმარების ნაწილში რესურსების დამატებითი მობილიზების შესაძლებლობები შეზღუდულია, შესაბამისად აუცილებელია არსებული რესურსების მოფრთხილება და ეფექტიანად გამოყენება. </w:t>
      </w:r>
    </w:p>
    <w:p w14:paraId="0E7E049C" w14:textId="77777777" w:rsidR="00A234B4" w:rsidRDefault="00A234B4" w:rsidP="00C56DCD">
      <w:pPr>
        <w:jc w:val="both"/>
        <w:rPr>
          <w:rFonts w:ascii="Sylfaen" w:hAnsi="Sylfaen"/>
          <w:b/>
          <w:i/>
          <w:lang w:val="ka-GE"/>
        </w:rPr>
      </w:pPr>
    </w:p>
    <w:p w14:paraId="1A0C32B7" w14:textId="23A510B0" w:rsidR="006C4999" w:rsidRPr="006C4999" w:rsidRDefault="006C4999" w:rsidP="00C56DCD">
      <w:pPr>
        <w:jc w:val="both"/>
        <w:rPr>
          <w:rFonts w:ascii="Sylfaen" w:hAnsi="Sylfaen"/>
          <w:b/>
          <w:i/>
          <w:lang w:val="ka-GE"/>
        </w:rPr>
      </w:pPr>
      <w:r w:rsidRPr="006C4999">
        <w:rPr>
          <w:rFonts w:ascii="Sylfaen" w:hAnsi="Sylfaen"/>
          <w:b/>
          <w:i/>
          <w:lang w:val="ka-GE"/>
        </w:rPr>
        <w:t>რეკომენდაციები</w:t>
      </w:r>
    </w:p>
    <w:p w14:paraId="0A25CF2B" w14:textId="2D8F6D7A" w:rsidR="006C4999" w:rsidRDefault="00A234B4" w:rsidP="00C56DCD">
      <w:pPr>
        <w:pStyle w:val="ListParagraph"/>
        <w:numPr>
          <w:ilvl w:val="0"/>
          <w:numId w:val="2"/>
        </w:numPr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მიზანშეწონილი</w:t>
      </w:r>
      <w:r w:rsidR="00C56DCD" w:rsidRPr="006C4999">
        <w:rPr>
          <w:rFonts w:ascii="Sylfaen" w:hAnsi="Sylfaen"/>
          <w:lang w:val="ka-GE"/>
        </w:rPr>
        <w:t>ა</w:t>
      </w:r>
      <w:r w:rsidR="006C4999">
        <w:rPr>
          <w:rFonts w:ascii="Sylfaen" w:hAnsi="Sylfaen"/>
          <w:lang w:val="ka-GE"/>
        </w:rPr>
        <w:t>,</w:t>
      </w:r>
      <w:r w:rsidR="00C56DCD" w:rsidRPr="006C4999">
        <w:rPr>
          <w:rFonts w:ascii="Sylfaen" w:hAnsi="Sylfaen"/>
          <w:lang w:val="ka-GE"/>
        </w:rPr>
        <w:t xml:space="preserve"> დროულად დაიწყოს </w:t>
      </w:r>
      <w:r>
        <w:rPr>
          <w:rFonts w:ascii="Sylfaen" w:hAnsi="Sylfaen"/>
          <w:lang w:val="ka-GE"/>
        </w:rPr>
        <w:t xml:space="preserve">მედ-პერსონალის </w:t>
      </w:r>
      <w:r w:rsidR="00C56DCD" w:rsidRPr="006C4999">
        <w:rPr>
          <w:rFonts w:ascii="Sylfaen" w:hAnsi="Sylfaen"/>
          <w:lang w:val="ka-GE"/>
        </w:rPr>
        <w:t xml:space="preserve">დამატებითი რესურსების მნიშვნელოვანი ნაწილის </w:t>
      </w:r>
      <w:r w:rsidR="00F2479A" w:rsidRPr="006C4999">
        <w:rPr>
          <w:rFonts w:ascii="Sylfaen" w:hAnsi="Sylfaen"/>
          <w:lang w:val="ka-GE"/>
        </w:rPr>
        <w:t xml:space="preserve">დროული </w:t>
      </w:r>
      <w:r w:rsidR="00C56DCD" w:rsidRPr="006C4999">
        <w:rPr>
          <w:rFonts w:ascii="Sylfaen" w:hAnsi="Sylfaen"/>
          <w:lang w:val="ka-GE"/>
        </w:rPr>
        <w:t xml:space="preserve">მომზადება (მოლაპარაკება, ტრეინინგი, </w:t>
      </w:r>
      <w:r w:rsidR="00F2479A" w:rsidRPr="006C4999">
        <w:rPr>
          <w:rFonts w:ascii="Sylfaen" w:hAnsi="Sylfaen"/>
          <w:lang w:val="ka-GE"/>
        </w:rPr>
        <w:t>მოტივირება, უსაფრთხო სამუშაო გარემოს უზრუნველყოფა და ა.შ.</w:t>
      </w:r>
      <w:r w:rsidR="00C56DCD" w:rsidRPr="006C499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</w:t>
      </w:r>
      <w:r w:rsidR="00C56DCD" w:rsidRPr="006C4999">
        <w:rPr>
          <w:rFonts w:ascii="Sylfaen" w:hAnsi="Sylfaen"/>
          <w:lang w:val="ka-GE"/>
        </w:rPr>
        <w:t xml:space="preserve"> საჭიროების შემთხვევაში </w:t>
      </w:r>
      <w:r w:rsidR="00610A40" w:rsidRPr="006C4999">
        <w:rPr>
          <w:rFonts w:ascii="Sylfaen" w:hAnsi="Sylfaen"/>
          <w:lang w:val="ka-GE"/>
        </w:rPr>
        <w:t>კოვიდის</w:t>
      </w:r>
      <w:r w:rsidR="00C56DCD" w:rsidRPr="006C4999">
        <w:rPr>
          <w:rFonts w:ascii="Sylfaen" w:hAnsi="Sylfaen"/>
          <w:lang w:val="ka-GE"/>
        </w:rPr>
        <w:t xml:space="preserve"> წინააღმდეგ ბრძოლაში ეფექტიანი და ოპერატიული გამოყენების უზრუნველსაყოფად. </w:t>
      </w:r>
      <w:r w:rsidR="007F6326" w:rsidRPr="006C4999">
        <w:rPr>
          <w:rFonts w:ascii="Sylfaen" w:hAnsi="Sylfaen"/>
          <w:lang w:val="ka-GE"/>
        </w:rPr>
        <w:t xml:space="preserve">პარალელურ რეჟიმში </w:t>
      </w:r>
      <w:r w:rsidR="0023698A" w:rsidRPr="006C4999">
        <w:rPr>
          <w:rFonts w:ascii="Sylfaen" w:hAnsi="Sylfaen"/>
          <w:lang w:val="ka-GE"/>
        </w:rPr>
        <w:t xml:space="preserve">კი </w:t>
      </w:r>
      <w:r w:rsidR="007F6326" w:rsidRPr="006C4999">
        <w:rPr>
          <w:rFonts w:ascii="Sylfaen" w:hAnsi="Sylfaen"/>
          <w:lang w:val="ka-GE"/>
        </w:rPr>
        <w:t>აუცილებელია კლინიკების შეფასება დაავადებულ პირთა მკურნალობისათვის შესაბამისობის და შესა</w:t>
      </w:r>
      <w:r w:rsidR="00F2479A" w:rsidRPr="006C4999">
        <w:rPr>
          <w:rFonts w:ascii="Sylfaen" w:hAnsi="Sylfaen"/>
          <w:lang w:val="ka-GE"/>
        </w:rPr>
        <w:t>ძ</w:t>
      </w:r>
      <w:r w:rsidR="007F6326" w:rsidRPr="006C4999">
        <w:rPr>
          <w:rFonts w:ascii="Sylfaen" w:hAnsi="Sylfaen"/>
          <w:lang w:val="ka-GE"/>
        </w:rPr>
        <w:t>ლო ადაპტირების ჭრილში.</w:t>
      </w:r>
    </w:p>
    <w:p w14:paraId="7267BAC8" w14:textId="2A7F691A" w:rsidR="00DB372F" w:rsidRPr="00DB372F" w:rsidRDefault="00DB372F" w:rsidP="00DB372F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DB372F">
        <w:rPr>
          <w:rFonts w:ascii="Sylfaen" w:hAnsi="Sylfaen"/>
          <w:b/>
          <w:lang w:val="ka-GE"/>
        </w:rPr>
        <w:t xml:space="preserve">რეკომენდაციის აღსრულების მექანიზმები: </w:t>
      </w:r>
    </w:p>
    <w:p w14:paraId="33E5783F" w14:textId="0AD030B4" w:rsidR="00DB372F" w:rsidRDefault="00DB372F" w:rsidP="00DB372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საქართველოს მთავრობის</w:t>
      </w:r>
      <w:r w:rsidR="00FB1F8E">
        <w:rPr>
          <w:rFonts w:ascii="Sylfaen" w:hAnsi="Sylfaen"/>
          <w:color w:val="FF0000"/>
          <w:lang w:val="ka-GE"/>
        </w:rPr>
        <w:t xml:space="preserve"> 17 აპრილის #</w:t>
      </w:r>
      <w:r>
        <w:rPr>
          <w:rFonts w:ascii="Sylfaen" w:hAnsi="Sylfaen"/>
          <w:color w:val="FF0000"/>
          <w:lang w:val="ka-GE"/>
        </w:rPr>
        <w:t xml:space="preserve">253 დადგენილების შესაბამისად პერსონალს შეუძლია დასაქმდეს მხოლოდ კოვიდ/ცხელების და ცხელების კლინიკებში და აღარ იმუშაოს პარალერულად იმ კლინიკებში, რომლებიც აგრძელებენ სტანდარტული(არა კოვიდ 19თან დაკავშირებული) სერვისების მიწოდებას. </w:t>
      </w:r>
      <w:r w:rsidR="00FB1F8E">
        <w:rPr>
          <w:rFonts w:ascii="Sylfaen" w:hAnsi="Sylfaen"/>
          <w:color w:val="FF0000"/>
          <w:lang w:val="ka-GE"/>
        </w:rPr>
        <w:t xml:space="preserve">კოვიდ/ცხელების კლინიკების გარდა სხვა კლინიკების მიმდინარე დატვირთვა მკვეთრად შემცირებულია, ამდენად პერსონალის ცხელების/კოვიდ კლინიკებში დამაგრება არ გამოიწვევს სასიცოცხლო მნიშვნელობის ბაზისური სერვისების მიწოდების შეფერხებას. </w:t>
      </w:r>
    </w:p>
    <w:p w14:paraId="6FE9331E" w14:textId="43C80E0A" w:rsidR="00FB1F8E" w:rsidRDefault="00FB1F8E" w:rsidP="00DB372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ინფექციის საავადმყოფოს შიდა გავრცელების პრევენციის მიზნით ეპიდემიის მიმდინარეობის პერიოდში, სულ მცირე, სამი თვით შეწყვიტონ ფუნქციონირება მცირე ზომის ჰოსპიტლებმა დიდი ქალაქებში. ამ კლინიკების მუშაობის აუცილებლობა სამედიცინო საჭიროებების კუთხით მინიმალურია- იქ დასაქმებული პერსონალი სრულად გადმონაწილდეს </w:t>
      </w:r>
      <w:r w:rsidR="00527E14">
        <w:rPr>
          <w:rFonts w:ascii="Sylfaen" w:hAnsi="Sylfaen"/>
          <w:color w:val="FF0000"/>
          <w:lang w:val="ka-GE"/>
        </w:rPr>
        <w:t xml:space="preserve">კოვიდ/ცხელების ჰოსპიტლებში და საკარანტინე სივრცეებში. </w:t>
      </w:r>
      <w:r w:rsidR="004B0173">
        <w:rPr>
          <w:rFonts w:ascii="Sylfaen" w:hAnsi="Sylfaen"/>
          <w:color w:val="FF0000"/>
          <w:lang w:val="ka-GE"/>
        </w:rPr>
        <w:t xml:space="preserve"> </w:t>
      </w:r>
      <w:r w:rsidR="004B0173" w:rsidRPr="008B16E5">
        <w:rPr>
          <w:rFonts w:ascii="Sylfaen" w:hAnsi="Sylfaen"/>
          <w:color w:val="FF0000"/>
          <w:highlight w:val="yellow"/>
          <w:lang w:val="ka-GE"/>
        </w:rPr>
        <w:t>სამედიცინო პერსონალის რა რაოდენობის გამოთავისუფლებაა მოსალოდნელი მცირე ზომის კლინიკებიდან:</w:t>
      </w:r>
      <w:r w:rsidR="004B0173">
        <w:rPr>
          <w:rFonts w:ascii="Sylfaen" w:hAnsi="Sylfaen"/>
          <w:color w:val="FF0000"/>
          <w:lang w:val="ka-GE"/>
        </w:rPr>
        <w:t xml:space="preserve"> </w:t>
      </w:r>
    </w:p>
    <w:p w14:paraId="228F0C3F" w14:textId="48674235" w:rsidR="00527E14" w:rsidRDefault="004B0173" w:rsidP="00DB372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დიდ ქალაქებში პირველადი ჯანდაცვის დაწესებულებებში </w:t>
      </w:r>
      <w:r w:rsidR="008B16E5">
        <w:rPr>
          <w:rFonts w:ascii="Sylfaen" w:hAnsi="Sylfaen"/>
          <w:color w:val="FF0000"/>
          <w:lang w:val="ka-GE"/>
        </w:rPr>
        <w:t xml:space="preserve">ერთ ბრიგადაზე საშუალოდ მოდის 1550 ბენეფიციარი. დიდ ქალაქებში დაგეგმილი სელექტიური კონტრაქტირების დასრულების პირობებში (აპრილის ბოლოს) მოხდება პერსონალის გადანაწილება და თავმოყრა შედარებით დიდი სამიზნე მოსახლეობის მქონე ცენტრებში. ამგვარი კონსოლიდაციის პირობებში 1 გუნდზე (1ექიმი და 1 ექთანი) </w:t>
      </w:r>
      <w:bookmarkStart w:id="0" w:name="_GoBack"/>
      <w:bookmarkEnd w:id="0"/>
      <w:r w:rsidR="008B16E5" w:rsidRPr="005513F1">
        <w:rPr>
          <w:rFonts w:ascii="Sylfaen" w:hAnsi="Sylfaen"/>
          <w:color w:val="FF0000"/>
          <w:highlight w:val="yellow"/>
          <w:lang w:val="ka-GE"/>
        </w:rPr>
        <w:t xml:space="preserve">2500 ბენეფიციარის გათვლისას შესაძლებელი იქნება სულ მცირე </w:t>
      </w:r>
      <w:r w:rsidR="008B16E5" w:rsidRPr="005513F1">
        <w:rPr>
          <w:rFonts w:ascii="Sylfaen" w:hAnsi="Sylfaen"/>
          <w:color w:val="FF0000"/>
          <w:highlight w:val="yellow"/>
        </w:rPr>
        <w:t xml:space="preserve">XXX </w:t>
      </w:r>
      <w:r w:rsidR="008B16E5" w:rsidRPr="005513F1">
        <w:rPr>
          <w:rFonts w:ascii="Sylfaen" w:hAnsi="Sylfaen"/>
          <w:color w:val="FF0000"/>
          <w:highlight w:val="yellow"/>
          <w:lang w:val="ka-GE"/>
        </w:rPr>
        <w:t xml:space="preserve">ოჯახის ექიმის და ექთნის მობილიზება </w:t>
      </w:r>
      <w:r w:rsidR="008B16E5" w:rsidRPr="005513F1">
        <w:rPr>
          <w:rFonts w:ascii="Sylfaen" w:hAnsi="Sylfaen"/>
          <w:color w:val="FF0000"/>
          <w:highlight w:val="yellow"/>
        </w:rPr>
        <w:t xml:space="preserve">COVID </w:t>
      </w:r>
      <w:r w:rsidR="008B16E5" w:rsidRPr="005513F1">
        <w:rPr>
          <w:rFonts w:ascii="Sylfaen" w:hAnsi="Sylfaen"/>
          <w:color w:val="FF0000"/>
          <w:highlight w:val="yellow"/>
          <w:lang w:val="ka-GE"/>
        </w:rPr>
        <w:t>თან დაკავშირებული მიზნების შესასრულებლად.</w:t>
      </w:r>
      <w:r w:rsidR="008B16E5">
        <w:rPr>
          <w:rFonts w:ascii="Sylfaen" w:hAnsi="Sylfaen"/>
          <w:color w:val="FF0000"/>
          <w:lang w:val="ka-GE"/>
        </w:rPr>
        <w:t xml:space="preserve"> </w:t>
      </w:r>
    </w:p>
    <w:p w14:paraId="134F8E33" w14:textId="77777777" w:rsidR="00FB1F8E" w:rsidRPr="00DB372F" w:rsidRDefault="00FB1F8E" w:rsidP="008B16E5">
      <w:pPr>
        <w:pStyle w:val="ListParagraph"/>
        <w:jc w:val="both"/>
        <w:rPr>
          <w:rFonts w:ascii="Sylfaen" w:hAnsi="Sylfaen"/>
          <w:color w:val="FF0000"/>
          <w:lang w:val="ka-GE"/>
        </w:rPr>
      </w:pPr>
    </w:p>
    <w:p w14:paraId="2629857A" w14:textId="3C63C64B" w:rsidR="002775DC" w:rsidRDefault="009C48BC" w:rsidP="00C56DCD">
      <w:pPr>
        <w:pStyle w:val="ListParagraph"/>
        <w:numPr>
          <w:ilvl w:val="0"/>
          <w:numId w:val="2"/>
        </w:numPr>
        <w:ind w:left="0"/>
        <w:jc w:val="both"/>
        <w:rPr>
          <w:rFonts w:ascii="Sylfaen" w:hAnsi="Sylfaen"/>
          <w:lang w:val="ka-GE"/>
        </w:rPr>
      </w:pPr>
      <w:r w:rsidRPr="002775DC">
        <w:rPr>
          <w:rFonts w:ascii="Sylfaen" w:hAnsi="Sylfaen"/>
          <w:lang w:val="ka-GE"/>
        </w:rPr>
        <w:t xml:space="preserve">განხილულ უნდა </w:t>
      </w:r>
      <w:r w:rsidR="00A234B4">
        <w:rPr>
          <w:rFonts w:ascii="Sylfaen" w:hAnsi="Sylfaen"/>
          <w:lang w:val="ka-GE"/>
        </w:rPr>
        <w:t>იქნა</w:t>
      </w:r>
      <w:r w:rsidRPr="002775DC">
        <w:rPr>
          <w:rFonts w:ascii="Sylfaen" w:hAnsi="Sylfaen"/>
          <w:lang w:val="ka-GE"/>
        </w:rPr>
        <w:t xml:space="preserve">ს მოცემულ ეტაპზე დაუსაქმებელი სამედიცინო პერსონალის მობილიზების შესაძლებლობა, იგულისხმება:  დროებით უმუშევარი მედიკოსები და დამხმარე </w:t>
      </w:r>
      <w:r w:rsidRPr="00CF4D2C">
        <w:rPr>
          <w:rFonts w:ascii="Sylfaen" w:hAnsi="Sylfaen"/>
          <w:lang w:val="ka-GE"/>
        </w:rPr>
        <w:t>პერსონალი, პენსიაზე მყოფი მედიკოსები</w:t>
      </w:r>
      <w:r w:rsidRPr="002775DC">
        <w:rPr>
          <w:rFonts w:ascii="Sylfaen" w:hAnsi="Sylfaen"/>
          <w:lang w:val="ka-GE"/>
        </w:rPr>
        <w:t xml:space="preserve"> და დამხმარე პერსონალი</w:t>
      </w:r>
      <w:r w:rsidR="00E7787B">
        <w:rPr>
          <w:rFonts w:ascii="Sylfaen" w:hAnsi="Sylfaen"/>
          <w:lang w:val="ka-GE"/>
        </w:rPr>
        <w:t xml:space="preserve"> (უკიდურეს შემთხვევაში)</w:t>
      </w:r>
      <w:r w:rsidRPr="002775DC">
        <w:rPr>
          <w:rFonts w:ascii="Sylfaen" w:hAnsi="Sylfaen"/>
          <w:lang w:val="ka-GE"/>
        </w:rPr>
        <w:t xml:space="preserve">, </w:t>
      </w:r>
      <w:r w:rsidR="00E7787B">
        <w:rPr>
          <w:rFonts w:ascii="Sylfaen" w:hAnsi="Sylfaen"/>
          <w:lang w:val="ka-GE"/>
        </w:rPr>
        <w:t>დიპლომირებული მედიკოსები,</w:t>
      </w:r>
      <w:r w:rsidRPr="002775DC">
        <w:rPr>
          <w:rFonts w:ascii="Sylfaen" w:hAnsi="Sylfaen"/>
          <w:lang w:val="ka-GE"/>
        </w:rPr>
        <w:t xml:space="preserve"> რომლებმაც დაამთავრეს შესაბამისი პროფილის სასწავლო დაწესებულებები და </w:t>
      </w:r>
      <w:r w:rsidR="00E7787B">
        <w:rPr>
          <w:rFonts w:ascii="Sylfaen" w:hAnsi="Sylfaen"/>
          <w:lang w:val="ka-GE"/>
        </w:rPr>
        <w:t xml:space="preserve">ამჟამად </w:t>
      </w:r>
      <w:r w:rsidRPr="002775DC">
        <w:rPr>
          <w:rFonts w:ascii="Sylfaen" w:hAnsi="Sylfaen"/>
          <w:lang w:val="ka-GE"/>
        </w:rPr>
        <w:t>არ საქმიანობენ.</w:t>
      </w:r>
    </w:p>
    <w:p w14:paraId="51FBA2F8" w14:textId="77777777" w:rsidR="008B16E5" w:rsidRPr="008B16E5" w:rsidRDefault="008B16E5" w:rsidP="008B16E5">
      <w:pPr>
        <w:pStyle w:val="ListParagraph"/>
        <w:rPr>
          <w:rFonts w:ascii="Sylfaen" w:hAnsi="Sylfaen"/>
          <w:color w:val="FF0000"/>
          <w:lang w:val="ka-GE"/>
        </w:rPr>
      </w:pPr>
    </w:p>
    <w:p w14:paraId="5ABAF952" w14:textId="6A90F662" w:rsidR="008B16E5" w:rsidRPr="008B16E5" w:rsidRDefault="008B16E5" w:rsidP="008B16E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8B16E5">
        <w:rPr>
          <w:rFonts w:ascii="Sylfaen" w:hAnsi="Sylfaen"/>
          <w:color w:val="FF0000"/>
          <w:lang w:val="ka-GE"/>
        </w:rPr>
        <w:t xml:space="preserve">პენსიონერების მიბოლიზება კატეგორიულად მიუღებელია ასაკის გამო მომატებული რისკის გამო. </w:t>
      </w:r>
    </w:p>
    <w:p w14:paraId="48A9ABC7" w14:textId="77777777" w:rsidR="008B16E5" w:rsidRPr="008B16E5" w:rsidRDefault="008B16E5" w:rsidP="008B16E5">
      <w:pPr>
        <w:pStyle w:val="ListParagraph"/>
        <w:rPr>
          <w:rFonts w:ascii="Sylfaen" w:hAnsi="Sylfaen"/>
          <w:color w:val="FF0000"/>
          <w:lang w:val="ka-GE"/>
        </w:rPr>
      </w:pPr>
    </w:p>
    <w:p w14:paraId="5648F9F2" w14:textId="62E85926" w:rsidR="008B16E5" w:rsidRPr="008B16E5" w:rsidRDefault="008B16E5" w:rsidP="008B16E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8B16E5">
        <w:rPr>
          <w:rFonts w:ascii="Sylfaen" w:hAnsi="Sylfaen"/>
          <w:color w:val="FF0000"/>
          <w:lang w:val="ka-GE"/>
        </w:rPr>
        <w:t xml:space="preserve">საპენსიო ასაკს მიახლოვებული ექიმებისთვის დამხმარედ სტუდენტების გამოყენებაა მიზანშეწონილი- დაწყებულია სტუდენტების ჩართვის პროცესი. </w:t>
      </w:r>
    </w:p>
    <w:p w14:paraId="06B0F328" w14:textId="37AB5730" w:rsidR="008B16E5" w:rsidRPr="008B16E5" w:rsidRDefault="008B16E5" w:rsidP="008B16E5">
      <w:pPr>
        <w:jc w:val="both"/>
        <w:rPr>
          <w:rFonts w:ascii="Sylfaen" w:hAnsi="Sylfaen"/>
          <w:lang w:val="ka-GE"/>
        </w:rPr>
      </w:pPr>
    </w:p>
    <w:p w14:paraId="36842DDE" w14:textId="21F26287" w:rsidR="009C48BC" w:rsidRPr="002775DC" w:rsidRDefault="009C48BC" w:rsidP="00C56DCD">
      <w:pPr>
        <w:pStyle w:val="ListParagraph"/>
        <w:numPr>
          <w:ilvl w:val="0"/>
          <w:numId w:val="2"/>
        </w:numPr>
        <w:ind w:left="0"/>
        <w:jc w:val="both"/>
        <w:rPr>
          <w:rFonts w:ascii="Sylfaen" w:hAnsi="Sylfaen"/>
          <w:lang w:val="ka-GE"/>
        </w:rPr>
      </w:pPr>
      <w:r w:rsidRPr="002775DC">
        <w:rPr>
          <w:rFonts w:ascii="Sylfaen" w:hAnsi="Sylfaen"/>
          <w:lang w:val="ka-GE"/>
        </w:rPr>
        <w:t xml:space="preserve">პარალელურ რეჟიმში </w:t>
      </w:r>
      <w:r w:rsidR="00D048C7" w:rsidRPr="002775DC">
        <w:rPr>
          <w:rFonts w:ascii="Sylfaen" w:hAnsi="Sylfaen"/>
          <w:lang w:val="ka-GE"/>
        </w:rPr>
        <w:t>აუცილებელია ყველა იმ ფაქტორის მაქსიმალური ამოქმედება</w:t>
      </w:r>
      <w:r w:rsidR="002775DC">
        <w:rPr>
          <w:rFonts w:ascii="Sylfaen" w:hAnsi="Sylfaen"/>
          <w:lang w:val="ka-GE"/>
        </w:rPr>
        <w:t>,</w:t>
      </w:r>
      <w:r w:rsidR="00D048C7" w:rsidRPr="002775DC">
        <w:rPr>
          <w:rFonts w:ascii="Sylfaen" w:hAnsi="Sylfaen"/>
          <w:lang w:val="ka-GE"/>
        </w:rPr>
        <w:t xml:space="preserve"> რომლებიც გავლენას მოახდენენ სამედიცინო პერსონალის უსაფრთხოებასა და ეფექტიანობაზე:</w:t>
      </w:r>
    </w:p>
    <w:p w14:paraId="0CD8A3E2" w14:textId="1B82D2E3" w:rsidR="00D048C7" w:rsidRDefault="00D048C7" w:rsidP="00D048C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F5A5E">
        <w:rPr>
          <w:rFonts w:ascii="Sylfaen" w:hAnsi="Sylfaen" w:cs="Sylfaen"/>
          <w:lang w:val="ka-GE"/>
        </w:rPr>
        <w:t>სამედი</w:t>
      </w:r>
      <w:r w:rsidRPr="003F5A5E">
        <w:rPr>
          <w:rFonts w:ascii="Sylfaen" w:hAnsi="Sylfaen"/>
          <w:lang w:val="ka-GE"/>
        </w:rPr>
        <w:t>ცინო პერსონალის მოტივირე</w:t>
      </w:r>
      <w:r>
        <w:rPr>
          <w:rFonts w:ascii="Sylfaen" w:hAnsi="Sylfaen"/>
          <w:lang w:val="ka-GE"/>
        </w:rPr>
        <w:t xml:space="preserve">ბის ღონისძიებების შემუშავება (მაგალითად </w:t>
      </w:r>
      <w:r w:rsidR="002775DC">
        <w:rPr>
          <w:rFonts w:ascii="Sylfaen" w:hAnsi="Sylfaen"/>
          <w:lang w:val="ka-GE"/>
        </w:rPr>
        <w:t>მედპერსონალის</w:t>
      </w:r>
      <w:r>
        <w:rPr>
          <w:rFonts w:ascii="Sylfaen" w:hAnsi="Sylfaen"/>
          <w:lang w:val="ka-GE"/>
        </w:rPr>
        <w:t xml:space="preserve"> და მათი ოჯახების ჯანდაცვის სერვისებთან</w:t>
      </w:r>
      <w:r w:rsidR="000076A3">
        <w:rPr>
          <w:rFonts w:ascii="Sylfaen" w:hAnsi="Sylfaen"/>
          <w:lang w:val="ka-GE"/>
        </w:rPr>
        <w:t xml:space="preserve"> დროული და ადეკვატური</w:t>
      </w:r>
      <w:r>
        <w:rPr>
          <w:rFonts w:ascii="Sylfaen" w:hAnsi="Sylfaen"/>
          <w:lang w:val="ka-GE"/>
        </w:rPr>
        <w:t xml:space="preserve"> წვდომის გაცხადება</w:t>
      </w:r>
      <w:r w:rsidR="0076440A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დაავადები</w:t>
      </w:r>
      <w:r w:rsidR="007B71E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წარმატებული მართვის შემთხვევაში გარკვეული ბონუსების შე</w:t>
      </w:r>
      <w:r w:rsidR="0076440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ავაზება</w:t>
      </w:r>
      <w:r w:rsidR="0076440A">
        <w:rPr>
          <w:rFonts w:ascii="Sylfaen" w:hAnsi="Sylfaen"/>
          <w:lang w:val="ka-GE"/>
        </w:rPr>
        <w:t>;</w:t>
      </w:r>
      <w:r w:rsidR="007B71E7">
        <w:rPr>
          <w:rFonts w:ascii="Sylfaen" w:hAnsi="Sylfaen"/>
          <w:lang w:val="ka-GE"/>
        </w:rPr>
        <w:t xml:space="preserve"> დამატებითი მობილიზებადი კადრებისათვის მოცემული მდგომარეობისათვის </w:t>
      </w:r>
      <w:r w:rsidR="002A2C8B">
        <w:rPr>
          <w:rFonts w:ascii="Sylfaen" w:hAnsi="Sylfaen"/>
          <w:lang w:val="ka-GE"/>
        </w:rPr>
        <w:t>ადეკ</w:t>
      </w:r>
      <w:r w:rsidR="007B71E7">
        <w:rPr>
          <w:rFonts w:ascii="Sylfaen" w:hAnsi="Sylfaen"/>
          <w:lang w:val="ka-GE"/>
        </w:rPr>
        <w:t>ვატური ანაზღაურების სისტემის შეთავაზება და ა.შ.</w:t>
      </w:r>
      <w:r>
        <w:rPr>
          <w:rFonts w:ascii="Sylfaen" w:hAnsi="Sylfaen"/>
          <w:lang w:val="ka-GE"/>
        </w:rPr>
        <w:t>)</w:t>
      </w:r>
    </w:p>
    <w:p w14:paraId="6DDCFF16" w14:textId="2AB5FB8A" w:rsidR="007B71E7" w:rsidRDefault="00D048C7" w:rsidP="007B71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პერსონალის დამატებითი უსაფრთხოების უზრუნველყოფა</w:t>
      </w:r>
      <w:r w:rsidR="007B71E7">
        <w:rPr>
          <w:rFonts w:ascii="Sylfaen" w:hAnsi="Sylfaen"/>
          <w:lang w:val="ka-GE"/>
        </w:rPr>
        <w:t xml:space="preserve"> (მაგალითად, 2 კვირიანი მორიგეობის სისტემის დანერგვა, მათ შორის სასწრაფო სამედიცინო დახმარების ბრიგადების საქმიანობასთან მიმართებაში</w:t>
      </w:r>
      <w:r w:rsidR="00942D3F">
        <w:rPr>
          <w:rFonts w:ascii="Sylfaen" w:hAnsi="Sylfaen"/>
          <w:lang w:val="ka-GE"/>
        </w:rPr>
        <w:t xml:space="preserve"> (სასწრაფო დახმარების პერსონალთან მიმართებაში მოაზრებული იქნეს დღეგამოშვებით 24 საათიანი მორიგეობა პერსონალის გარკვეული ჯგუფის, რომელსაც შემდგომ ორ კვირაში იმავე გრაფიკით ჩაანაცვლებს სხვა მორიგე პერსონალის ჯგუფი)</w:t>
      </w:r>
      <w:r w:rsidR="000076A3">
        <w:rPr>
          <w:rFonts w:ascii="Sylfaen" w:hAnsi="Sylfaen"/>
          <w:lang w:val="ka-GE"/>
        </w:rPr>
        <w:t>;</w:t>
      </w:r>
      <w:r w:rsidR="007B71E7">
        <w:rPr>
          <w:rFonts w:ascii="Sylfaen" w:hAnsi="Sylfaen"/>
          <w:lang w:val="ka-GE"/>
        </w:rPr>
        <w:t xml:space="preserve"> პერსონალის მიერ</w:t>
      </w:r>
      <w:r w:rsidR="005F3245">
        <w:rPr>
          <w:rFonts w:ascii="Sylfaen" w:hAnsi="Sylfaen"/>
          <w:lang w:val="ka-GE"/>
        </w:rPr>
        <w:t xml:space="preserve"> მათ უსაფრთხოებასთან მიმართებაში</w:t>
      </w:r>
      <w:r w:rsidR="007B71E7">
        <w:rPr>
          <w:rFonts w:ascii="Sylfaen" w:hAnsi="Sylfaen"/>
          <w:lang w:val="ka-GE"/>
        </w:rPr>
        <w:t xml:space="preserve"> გამოთქმული </w:t>
      </w:r>
      <w:r w:rsidR="005F3245">
        <w:rPr>
          <w:rFonts w:ascii="Sylfaen" w:hAnsi="Sylfaen"/>
          <w:lang w:val="ka-GE"/>
        </w:rPr>
        <w:t>პრეტენზიების</w:t>
      </w:r>
      <w:r w:rsidR="007B71E7">
        <w:rPr>
          <w:rFonts w:ascii="Sylfaen" w:hAnsi="Sylfaen"/>
          <w:lang w:val="ka-GE"/>
        </w:rPr>
        <w:t xml:space="preserve"> </w:t>
      </w:r>
      <w:r w:rsidR="005F3245">
        <w:rPr>
          <w:rFonts w:ascii="Sylfaen" w:hAnsi="Sylfaen"/>
          <w:lang w:val="ka-GE"/>
        </w:rPr>
        <w:t xml:space="preserve">მოსმენა და </w:t>
      </w:r>
      <w:r w:rsidR="007B71E7">
        <w:rPr>
          <w:rFonts w:ascii="Sylfaen" w:hAnsi="Sylfaen"/>
          <w:lang w:val="ka-GE"/>
        </w:rPr>
        <w:t>მაქსიმალური გათვალისწინება)</w:t>
      </w:r>
    </w:p>
    <w:p w14:paraId="159A524E" w14:textId="433CA108" w:rsidR="0067652C" w:rsidRDefault="00D40AA9" w:rsidP="00B0713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პერსონალის დემოტივირების გარემოებების შემცირება</w:t>
      </w:r>
      <w:r w:rsidR="005F3245">
        <w:rPr>
          <w:rFonts w:ascii="Sylfaen" w:hAnsi="Sylfaen"/>
          <w:lang w:val="ka-GE"/>
        </w:rPr>
        <w:t xml:space="preserve"> (მაგ. სამედიცინო აღჭურვილობის მარაგების საკმარისი მოცულობების შესახებ ინფორმაციის მიწოდება და ა.შ.)</w:t>
      </w:r>
      <w:r w:rsidR="002A2C8B">
        <w:rPr>
          <w:rFonts w:ascii="Sylfaen" w:hAnsi="Sylfaen"/>
          <w:lang w:val="ka-GE"/>
        </w:rPr>
        <w:t>.</w:t>
      </w:r>
    </w:p>
    <w:p w14:paraId="07FA8C85" w14:textId="31ED9146" w:rsidR="008B16E5" w:rsidRDefault="008B16E5" w:rsidP="008B16E5">
      <w:pPr>
        <w:pStyle w:val="ListParagraph"/>
        <w:jc w:val="both"/>
        <w:rPr>
          <w:rFonts w:ascii="Sylfaen" w:hAnsi="Sylfaen"/>
          <w:lang w:val="ka-GE"/>
        </w:rPr>
      </w:pPr>
    </w:p>
    <w:p w14:paraId="01EB04CC" w14:textId="45426012" w:rsidR="008B16E5" w:rsidRPr="008B16E5" w:rsidRDefault="008B16E5" w:rsidP="008B16E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 xml:space="preserve">საკარანტინე სივრცეებში მობილიზებული ექიემებისთვის გათვალსიწინებულია დამატებით ანაზღაურება სოციალური მომსახურების სააგენტოსთან ხელშეკრულების ფარგლებში </w:t>
      </w:r>
    </w:p>
    <w:p w14:paraId="1E6C72E6" w14:textId="5C369DEA" w:rsidR="008B16E5" w:rsidRPr="008B16E5" w:rsidRDefault="008B16E5" w:rsidP="008B16E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>პერსონალური დაცვის საშაულებების მომარაგების პროცესს მართავს სამინისტრო</w:t>
      </w:r>
    </w:p>
    <w:p w14:paraId="3654FB7E" w14:textId="0C30F985" w:rsidR="008B16E5" w:rsidRPr="00B17709" w:rsidRDefault="00294D72" w:rsidP="008B16E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>2 კვირიანი მორიგეობის სისტემა უკავშრდება უკიდურესად მაღალ დატვირთვა, ამიტომ საერთაშორისო ექსპერტები ამ მექანიზმს მხარს არ უჭერენ, უკიდურესი აუცილებლობის გარდა. ექიმებს და ექთნებს უნდა ჰქონდეთ შესაფერისად დასვენების სა</w:t>
      </w:r>
      <w:r w:rsidR="00B17709">
        <w:rPr>
          <w:rFonts w:ascii="Sylfaen" w:hAnsi="Sylfaen"/>
          <w:color w:val="FF0000"/>
          <w:lang w:val="ka-GE"/>
        </w:rPr>
        <w:t xml:space="preserve">შუალება. განვიხილოთ ექიმებისთვის საკარანტინე სასტუმროების გამოყოფა, რომ ოჯახში არ დაბრუნდნენ. </w:t>
      </w:r>
    </w:p>
    <w:p w14:paraId="4DE107F5" w14:textId="6E74FF4F" w:rsidR="00B17709" w:rsidRDefault="00B17709" w:rsidP="00B17709">
      <w:pPr>
        <w:jc w:val="both"/>
        <w:rPr>
          <w:rFonts w:ascii="Sylfaen" w:hAnsi="Sylfaen"/>
          <w:lang w:val="ka-GE"/>
        </w:rPr>
      </w:pPr>
    </w:p>
    <w:p w14:paraId="1973781B" w14:textId="7DD367C4" w:rsidR="00B17709" w:rsidRDefault="00B17709" w:rsidP="00B17709">
      <w:pPr>
        <w:jc w:val="both"/>
        <w:rPr>
          <w:rFonts w:ascii="Sylfaen" w:hAnsi="Sylfaen"/>
          <w:lang w:val="ka-GE"/>
        </w:rPr>
      </w:pPr>
    </w:p>
    <w:p w14:paraId="278FFDD9" w14:textId="77777777" w:rsidR="001877C1" w:rsidRDefault="001877C1" w:rsidP="00B17709">
      <w:pPr>
        <w:jc w:val="both"/>
        <w:rPr>
          <w:rFonts w:ascii="Sylfaen" w:hAnsi="Sylfaen"/>
          <w:lang w:val="ka-GE"/>
        </w:rPr>
        <w:sectPr w:rsidR="001877C1" w:rsidSect="006C4999">
          <w:headerReference w:type="first" r:id="rId10"/>
          <w:pgSz w:w="12240" w:h="15840"/>
          <w:pgMar w:top="990" w:right="810" w:bottom="1440" w:left="1080" w:header="450" w:footer="720" w:gutter="0"/>
          <w:cols w:space="720"/>
          <w:titlePg/>
          <w:docGrid w:linePitch="360"/>
        </w:sectPr>
      </w:pPr>
    </w:p>
    <w:p w14:paraId="3240C0BE" w14:textId="201E8CC2" w:rsidR="00B17709" w:rsidRPr="005513F1" w:rsidRDefault="00B17709" w:rsidP="005513F1">
      <w:pPr>
        <w:pStyle w:val="Heading1"/>
        <w:rPr>
          <w:rFonts w:ascii="Sylfaen" w:hAnsi="Sylfaen"/>
          <w:lang w:val="ka-GE"/>
        </w:rPr>
      </w:pPr>
      <w:r>
        <w:rPr>
          <w:lang w:val="ka-GE"/>
        </w:rPr>
        <w:lastRenderedPageBreak/>
        <w:t>პერსონალის მობილიზების გეგმის ძირითადი ეტაპები</w:t>
      </w:r>
    </w:p>
    <w:p w14:paraId="17B48AE2" w14:textId="7E656C7A" w:rsidR="00B17709" w:rsidRDefault="001877C1" w:rsidP="00B177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13FF7A8F" wp14:editId="6BDC4C5C">
            <wp:extent cx="8439150" cy="4238625"/>
            <wp:effectExtent l="38100" t="0" r="381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4102597" w14:textId="73FB6097" w:rsidR="00B17709" w:rsidRPr="00B17709" w:rsidRDefault="00B17709" w:rsidP="00B17709">
      <w:pPr>
        <w:jc w:val="both"/>
        <w:rPr>
          <w:rFonts w:ascii="Sylfaen" w:hAnsi="Sylfaen"/>
          <w:lang w:val="ka-GE"/>
        </w:rPr>
      </w:pPr>
    </w:p>
    <w:sectPr w:rsidR="00B17709" w:rsidRPr="00B17709" w:rsidSect="001877C1">
      <w:pgSz w:w="15840" w:h="12240" w:orient="landscape"/>
      <w:pgMar w:top="1077" w:right="992" w:bottom="811" w:left="1440" w:header="44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A6317" w14:textId="77777777" w:rsidR="00AF0397" w:rsidRDefault="00AF0397" w:rsidP="006C4999">
      <w:pPr>
        <w:spacing w:after="0" w:line="240" w:lineRule="auto"/>
      </w:pPr>
      <w:r>
        <w:separator/>
      </w:r>
    </w:p>
  </w:endnote>
  <w:endnote w:type="continuationSeparator" w:id="0">
    <w:p w14:paraId="5B4C6253" w14:textId="77777777" w:rsidR="00AF0397" w:rsidRDefault="00AF0397" w:rsidP="006C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8EAB" w14:textId="77777777" w:rsidR="00AF0397" w:rsidRDefault="00AF0397" w:rsidP="006C4999">
      <w:pPr>
        <w:spacing w:after="0" w:line="240" w:lineRule="auto"/>
      </w:pPr>
      <w:r>
        <w:separator/>
      </w:r>
    </w:p>
  </w:footnote>
  <w:footnote w:type="continuationSeparator" w:id="0">
    <w:p w14:paraId="7C1FFACC" w14:textId="77777777" w:rsidR="00AF0397" w:rsidRDefault="00AF0397" w:rsidP="006C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0ABE9" w14:textId="4356A567" w:rsidR="006C4999" w:rsidRPr="006C4999" w:rsidRDefault="00A234B4" w:rsidP="006C4999">
    <w:pPr>
      <w:pStyle w:val="Header"/>
      <w:jc w:val="right"/>
      <w:rPr>
        <w:rFonts w:ascii="Sylfaen" w:hAnsi="Sylfaen"/>
        <w:i/>
        <w:lang w:val="ka-GE"/>
      </w:rPr>
    </w:pPr>
    <w:r>
      <w:rPr>
        <w:rFonts w:ascii="Sylfaen" w:hAnsi="Sylfaen"/>
        <w:i/>
        <w:lang w:val="ka-GE"/>
      </w:rPr>
      <w:t>18</w:t>
    </w:r>
    <w:r w:rsidR="006C4999" w:rsidRPr="006C4999">
      <w:rPr>
        <w:rFonts w:ascii="Sylfaen" w:hAnsi="Sylfaen"/>
        <w:i/>
        <w:lang w:val="ka-GE"/>
      </w:rPr>
      <w:t xml:space="preserve"> აპრილი, 2020 წელი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752"/>
    <w:multiLevelType w:val="hybridMultilevel"/>
    <w:tmpl w:val="6E46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365E8"/>
    <w:multiLevelType w:val="hybridMultilevel"/>
    <w:tmpl w:val="A61C2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BF3590"/>
    <w:multiLevelType w:val="hybridMultilevel"/>
    <w:tmpl w:val="1C7C4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314B42"/>
    <w:multiLevelType w:val="hybridMultilevel"/>
    <w:tmpl w:val="3CF6239C"/>
    <w:lvl w:ilvl="0" w:tplc="E1E6DCC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65"/>
    <w:rsid w:val="000076A3"/>
    <w:rsid w:val="0016131A"/>
    <w:rsid w:val="00164B49"/>
    <w:rsid w:val="001877C1"/>
    <w:rsid w:val="0019178C"/>
    <w:rsid w:val="001C014C"/>
    <w:rsid w:val="0023698A"/>
    <w:rsid w:val="00254DB9"/>
    <w:rsid w:val="002709EA"/>
    <w:rsid w:val="002775DC"/>
    <w:rsid w:val="002843C7"/>
    <w:rsid w:val="00294D72"/>
    <w:rsid w:val="002A2C8B"/>
    <w:rsid w:val="003F5A5E"/>
    <w:rsid w:val="004510F5"/>
    <w:rsid w:val="004B0173"/>
    <w:rsid w:val="005141E2"/>
    <w:rsid w:val="00527E14"/>
    <w:rsid w:val="005513F1"/>
    <w:rsid w:val="005B2649"/>
    <w:rsid w:val="005F3245"/>
    <w:rsid w:val="00610A40"/>
    <w:rsid w:val="0067652C"/>
    <w:rsid w:val="006C4999"/>
    <w:rsid w:val="00703461"/>
    <w:rsid w:val="0076440A"/>
    <w:rsid w:val="007B71E7"/>
    <w:rsid w:val="007F6326"/>
    <w:rsid w:val="00816245"/>
    <w:rsid w:val="00823AF0"/>
    <w:rsid w:val="008262FB"/>
    <w:rsid w:val="008739E8"/>
    <w:rsid w:val="008B16E5"/>
    <w:rsid w:val="008D02D0"/>
    <w:rsid w:val="00942D3F"/>
    <w:rsid w:val="00947230"/>
    <w:rsid w:val="009C48BC"/>
    <w:rsid w:val="00A1302C"/>
    <w:rsid w:val="00A234B4"/>
    <w:rsid w:val="00A5149C"/>
    <w:rsid w:val="00AB0E95"/>
    <w:rsid w:val="00AF0397"/>
    <w:rsid w:val="00B0713E"/>
    <w:rsid w:val="00B10E32"/>
    <w:rsid w:val="00B17709"/>
    <w:rsid w:val="00B80455"/>
    <w:rsid w:val="00B90ADA"/>
    <w:rsid w:val="00BE6F19"/>
    <w:rsid w:val="00C56DCD"/>
    <w:rsid w:val="00C62D7E"/>
    <w:rsid w:val="00C9751A"/>
    <w:rsid w:val="00CC4646"/>
    <w:rsid w:val="00CE2B53"/>
    <w:rsid w:val="00CF4D2C"/>
    <w:rsid w:val="00D048C7"/>
    <w:rsid w:val="00D1583F"/>
    <w:rsid w:val="00D37215"/>
    <w:rsid w:val="00D40AA9"/>
    <w:rsid w:val="00D72E65"/>
    <w:rsid w:val="00DB372F"/>
    <w:rsid w:val="00E350CF"/>
    <w:rsid w:val="00E7787B"/>
    <w:rsid w:val="00F029E3"/>
    <w:rsid w:val="00F2479A"/>
    <w:rsid w:val="00F4300F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4B043"/>
  <w15:chartTrackingRefBased/>
  <w15:docId w15:val="{3E08E982-F6E4-4132-AB4E-0023013D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A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99"/>
  </w:style>
  <w:style w:type="paragraph" w:styleId="Footer">
    <w:name w:val="footer"/>
    <w:basedOn w:val="Normal"/>
    <w:link w:val="FooterChar"/>
    <w:uiPriority w:val="99"/>
    <w:unhideWhenUsed/>
    <w:rsid w:val="006C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99"/>
  </w:style>
  <w:style w:type="character" w:customStyle="1" w:styleId="Heading1Char">
    <w:name w:val="Heading 1 Char"/>
    <w:basedOn w:val="DefaultParagraphFont"/>
    <w:link w:val="Heading1"/>
    <w:uiPriority w:val="9"/>
    <w:rsid w:val="0055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3B0DA5-29CC-4BD8-BED8-9F542BFA84E2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D074D9-0D62-4EB7-8559-2047A54FB701}">
      <dgm:prSet phldrT="[Text]" custT="1"/>
      <dgm:spPr/>
      <dgm:t>
        <a:bodyPr/>
        <a:lstStyle/>
        <a:p>
          <a:r>
            <a:rPr lang="ka-GE" sz="1000"/>
            <a:t>ინფექციის კონტროლის მიზნებისთვის ეპიდემიის მიმდინარეობის პერიოდში მცირე ზომის კლინიკების ფუნქციონირების შეჩერება </a:t>
          </a:r>
          <a:endParaRPr lang="en-US" sz="1000"/>
        </a:p>
      </dgm:t>
    </dgm:pt>
    <dgm:pt modelId="{6705E753-BB39-4449-A890-03561E92B5DC}" type="parTrans" cxnId="{4B25DEF0-5F4C-4FA8-B300-EA3E909B0C82}">
      <dgm:prSet/>
      <dgm:spPr/>
      <dgm:t>
        <a:bodyPr/>
        <a:lstStyle/>
        <a:p>
          <a:endParaRPr lang="en-US" sz="1000"/>
        </a:p>
      </dgm:t>
    </dgm:pt>
    <dgm:pt modelId="{8507DEDA-D6F6-411D-9E09-FBC83244C0B1}" type="sibTrans" cxnId="{4B25DEF0-5F4C-4FA8-B300-EA3E909B0C82}">
      <dgm:prSet/>
      <dgm:spPr/>
      <dgm:t>
        <a:bodyPr/>
        <a:lstStyle/>
        <a:p>
          <a:endParaRPr lang="en-US" sz="1000"/>
        </a:p>
      </dgm:t>
    </dgm:pt>
    <dgm:pt modelId="{6FA234F0-809E-4AB9-B675-E85DB51430C6}">
      <dgm:prSet phldrT="[Text]" custT="1"/>
      <dgm:spPr/>
      <dgm:t>
        <a:bodyPr/>
        <a:lstStyle/>
        <a:p>
          <a:r>
            <a:rPr lang="ka-GE" sz="1000"/>
            <a:t>თბილისში, ქუთაისსა და ბათუმში რეგისტრირებულია 100 დაწესებულება რომლის საწოლფონდი &lt; 50-ზე</a:t>
          </a:r>
          <a:endParaRPr lang="en-US" sz="1000"/>
        </a:p>
      </dgm:t>
    </dgm:pt>
    <dgm:pt modelId="{7DAFDA36-003E-4F10-BDDB-AE0AFA0B587B}" type="parTrans" cxnId="{AF619615-D5F2-446B-8294-3CCB2810A6E7}">
      <dgm:prSet/>
      <dgm:spPr/>
      <dgm:t>
        <a:bodyPr/>
        <a:lstStyle/>
        <a:p>
          <a:endParaRPr lang="en-US" sz="1000"/>
        </a:p>
      </dgm:t>
    </dgm:pt>
    <dgm:pt modelId="{333FFCBC-6C5E-453B-AAF5-394600EDBF0D}" type="sibTrans" cxnId="{AF619615-D5F2-446B-8294-3CCB2810A6E7}">
      <dgm:prSet/>
      <dgm:spPr/>
      <dgm:t>
        <a:bodyPr/>
        <a:lstStyle/>
        <a:p>
          <a:endParaRPr lang="en-US" sz="1000"/>
        </a:p>
      </dgm:t>
    </dgm:pt>
    <dgm:pt modelId="{086D7C99-ECEA-4064-842E-24C70412E68D}">
      <dgm:prSet phldrT="[Text]" custT="1"/>
      <dgm:spPr/>
      <dgm:t>
        <a:bodyPr/>
        <a:lstStyle/>
        <a:p>
          <a:r>
            <a:rPr lang="ka-GE" sz="1000"/>
            <a:t>ამ პერსონალის დროის სრულად გამოყენება კოვიდ/ცხელების მიზნებისთვის კლინიკებსა და საკარანტინე სივრცეებში </a:t>
          </a:r>
          <a:endParaRPr lang="en-US" sz="1000"/>
        </a:p>
      </dgm:t>
    </dgm:pt>
    <dgm:pt modelId="{8627F7BD-258D-40B4-B962-BB5C98C450FA}" type="parTrans" cxnId="{6CE21313-5738-4E20-B716-3AD3015920DF}">
      <dgm:prSet/>
      <dgm:spPr/>
      <dgm:t>
        <a:bodyPr/>
        <a:lstStyle/>
        <a:p>
          <a:endParaRPr lang="en-US" sz="1000"/>
        </a:p>
      </dgm:t>
    </dgm:pt>
    <dgm:pt modelId="{C6EBFB80-F8B6-4756-B889-6B76AA104939}" type="sibTrans" cxnId="{6CE21313-5738-4E20-B716-3AD3015920DF}">
      <dgm:prSet/>
      <dgm:spPr/>
      <dgm:t>
        <a:bodyPr/>
        <a:lstStyle/>
        <a:p>
          <a:endParaRPr lang="en-US" sz="1000"/>
        </a:p>
      </dgm:t>
    </dgm:pt>
    <dgm:pt modelId="{59569CD7-7046-401E-9840-DFA6097C667C}">
      <dgm:prSet phldrT="[Text]" custT="1"/>
      <dgm:spPr/>
      <dgm:t>
        <a:bodyPr/>
        <a:lstStyle/>
        <a:p>
          <a:r>
            <a:rPr lang="ka-GE" sz="1000"/>
            <a:t>პირველად ჯანდაცვაში სელექციური კონტრაქტირების დასრულება დიდ ქალაქებში 30 აპრილამდე</a:t>
          </a:r>
          <a:endParaRPr lang="en-US" sz="1000"/>
        </a:p>
      </dgm:t>
    </dgm:pt>
    <dgm:pt modelId="{32A60B06-B16E-4190-B714-98056FACF9D8}" type="parTrans" cxnId="{03308CD8-D95B-4DCC-9E03-FD66EF31608B}">
      <dgm:prSet/>
      <dgm:spPr/>
      <dgm:t>
        <a:bodyPr/>
        <a:lstStyle/>
        <a:p>
          <a:endParaRPr lang="en-US" sz="1000"/>
        </a:p>
      </dgm:t>
    </dgm:pt>
    <dgm:pt modelId="{8252ABB9-61CA-4A04-BF0B-9792D84E39EF}" type="sibTrans" cxnId="{03308CD8-D95B-4DCC-9E03-FD66EF31608B}">
      <dgm:prSet/>
      <dgm:spPr/>
      <dgm:t>
        <a:bodyPr/>
        <a:lstStyle/>
        <a:p>
          <a:endParaRPr lang="en-US" sz="1000"/>
        </a:p>
      </dgm:t>
    </dgm:pt>
    <dgm:pt modelId="{286B289A-1D49-45B2-8C6E-C53F46E42384}">
      <dgm:prSet phldrT="[Text]" custT="1"/>
      <dgm:spPr/>
      <dgm:t>
        <a:bodyPr/>
        <a:lstStyle/>
        <a:p>
          <a:r>
            <a:rPr lang="ka-GE" sz="1000"/>
            <a:t>ბენეფიციარების და პერსონალის აქტიური გადანაწილება შერჩეულ სტრატეგიულ კლინიკებში </a:t>
          </a:r>
          <a:endParaRPr lang="en-US" sz="1000"/>
        </a:p>
      </dgm:t>
    </dgm:pt>
    <dgm:pt modelId="{4BA0B6F0-333F-4757-8E39-72C27B7E22B3}" type="parTrans" cxnId="{46659ACF-17E2-416E-9C2C-95C71E1CB7A0}">
      <dgm:prSet/>
      <dgm:spPr/>
      <dgm:t>
        <a:bodyPr/>
        <a:lstStyle/>
        <a:p>
          <a:endParaRPr lang="en-US" sz="1000"/>
        </a:p>
      </dgm:t>
    </dgm:pt>
    <dgm:pt modelId="{8DEAF47D-786A-41B1-B4C4-1138AE2544A1}" type="sibTrans" cxnId="{46659ACF-17E2-416E-9C2C-95C71E1CB7A0}">
      <dgm:prSet/>
      <dgm:spPr/>
      <dgm:t>
        <a:bodyPr/>
        <a:lstStyle/>
        <a:p>
          <a:endParaRPr lang="en-US" sz="1000"/>
        </a:p>
      </dgm:t>
    </dgm:pt>
    <dgm:pt modelId="{F846E75F-8C7C-4206-9BF5-A9714B48DD19}">
      <dgm:prSet phldrT="[Text]" custT="1"/>
      <dgm:spPr/>
      <dgm:t>
        <a:bodyPr/>
        <a:lstStyle/>
        <a:p>
          <a:r>
            <a:rPr lang="ka-GE" sz="1000"/>
            <a:t>1 ექიმი და 1 ექთანი დიდი ქალაქებში წარმატებით მოემსახურება 2500 ბენეფიციარს. ოპტიმალური გადანაწილების პირობებში გამოთავისუფლდება, სულ მცირე 100 გუნდი </a:t>
          </a:r>
          <a:endParaRPr lang="en-US" sz="1000"/>
        </a:p>
      </dgm:t>
    </dgm:pt>
    <dgm:pt modelId="{AE4D0C61-EDF1-4CDF-B866-E18CEF277DBA}" type="parTrans" cxnId="{A385E8D6-2DF8-4784-98F8-107ED0AD842E}">
      <dgm:prSet/>
      <dgm:spPr/>
      <dgm:t>
        <a:bodyPr/>
        <a:lstStyle/>
        <a:p>
          <a:endParaRPr lang="en-US" sz="1000"/>
        </a:p>
      </dgm:t>
    </dgm:pt>
    <dgm:pt modelId="{38041D84-5FA2-4225-9017-2D5990879F85}" type="sibTrans" cxnId="{A385E8D6-2DF8-4784-98F8-107ED0AD842E}">
      <dgm:prSet/>
      <dgm:spPr/>
      <dgm:t>
        <a:bodyPr/>
        <a:lstStyle/>
        <a:p>
          <a:endParaRPr lang="en-US" sz="1000"/>
        </a:p>
      </dgm:t>
    </dgm:pt>
    <dgm:pt modelId="{EF0C9467-1C4D-49C3-9CC8-EEE1EBAEB0E4}">
      <dgm:prSet phldrT="[Text]" custT="1"/>
      <dgm:spPr/>
      <dgm:t>
        <a:bodyPr/>
        <a:lstStyle/>
        <a:p>
          <a:r>
            <a:rPr lang="ka-GE" sz="1000"/>
            <a:t>განხორციელების მექანიზმი</a:t>
          </a:r>
          <a:endParaRPr lang="en-US" sz="1000"/>
        </a:p>
      </dgm:t>
    </dgm:pt>
    <dgm:pt modelId="{9DE95200-78A0-40E6-BA0E-269CA5B9F9F4}" type="parTrans" cxnId="{2EEA2040-0C57-46DA-A1FA-B04C8F97C274}">
      <dgm:prSet/>
      <dgm:spPr/>
      <dgm:t>
        <a:bodyPr/>
        <a:lstStyle/>
        <a:p>
          <a:endParaRPr lang="en-US" sz="1000"/>
        </a:p>
      </dgm:t>
    </dgm:pt>
    <dgm:pt modelId="{5B0EBA41-713A-4110-AA30-6793ECAE7B68}" type="sibTrans" cxnId="{2EEA2040-0C57-46DA-A1FA-B04C8F97C274}">
      <dgm:prSet/>
      <dgm:spPr/>
      <dgm:t>
        <a:bodyPr/>
        <a:lstStyle/>
        <a:p>
          <a:endParaRPr lang="en-US" sz="1000"/>
        </a:p>
      </dgm:t>
    </dgm:pt>
    <dgm:pt modelId="{CF4B9606-B075-45FB-B406-DA91A7626924}">
      <dgm:prSet phldrT="[Text]" custT="1"/>
      <dgm:spPr/>
      <dgm:t>
        <a:bodyPr/>
        <a:lstStyle/>
        <a:p>
          <a:r>
            <a:rPr lang="ka-GE" sz="1000"/>
            <a:t>რეგულირების სააგენტოს ვიზიტები ყველა კლინიკაში ეპიდ უსაფრთხო კლინიკების შესარჩევად</a:t>
          </a:r>
        </a:p>
        <a:p>
          <a:r>
            <a:rPr lang="ka-GE" sz="1000"/>
            <a:t>პჯდ სელექციის დასრულება და პერსონალის გადანაწილება სოციალური მომსახურების სააგენტოს მიერ </a:t>
          </a:r>
          <a:endParaRPr lang="en-US" sz="1000"/>
        </a:p>
      </dgm:t>
    </dgm:pt>
    <dgm:pt modelId="{5C530170-AF53-4587-8F38-2446B9C41114}" type="parTrans" cxnId="{037790D5-BC64-4D3B-B045-E9ADECD0EBD4}">
      <dgm:prSet/>
      <dgm:spPr/>
      <dgm:t>
        <a:bodyPr/>
        <a:lstStyle/>
        <a:p>
          <a:endParaRPr lang="en-US" sz="1000"/>
        </a:p>
      </dgm:t>
    </dgm:pt>
    <dgm:pt modelId="{C28BE62F-89D1-4339-8A15-F8111A9339A7}" type="sibTrans" cxnId="{037790D5-BC64-4D3B-B045-E9ADECD0EBD4}">
      <dgm:prSet/>
      <dgm:spPr/>
      <dgm:t>
        <a:bodyPr/>
        <a:lstStyle/>
        <a:p>
          <a:endParaRPr lang="en-US" sz="1000"/>
        </a:p>
      </dgm:t>
    </dgm:pt>
    <dgm:pt modelId="{368D7761-F5AB-48E8-A1FC-6816E26D0A2A}">
      <dgm:prSet phldrT="[Text]" custT="1"/>
      <dgm:spPr/>
      <dgm:t>
        <a:bodyPr/>
        <a:lstStyle/>
        <a:p>
          <a:r>
            <a:rPr lang="ka-GE" sz="1000"/>
            <a:t>პერსონალის აქტიური შერჩევისთვის სამინისტროს მიერ ღია განცხადების საფუძველზე პერსონალის მობილიზება, მ.შ. 5-6 კურსის სტუდენტები და რეზიდენტები</a:t>
          </a:r>
        </a:p>
        <a:p>
          <a:r>
            <a:rPr lang="ka-GE" sz="1000"/>
            <a:t>რეზიდენტებისთვის ანაზღაურების სქემის ამოქმედება </a:t>
          </a:r>
          <a:endParaRPr lang="en-US" sz="1000"/>
        </a:p>
      </dgm:t>
    </dgm:pt>
    <dgm:pt modelId="{EF392054-BE3D-4824-A7E5-E8CE50AB4035}" type="parTrans" cxnId="{72EB19A6-D955-473C-A980-F75A748A0E60}">
      <dgm:prSet/>
      <dgm:spPr/>
      <dgm:t>
        <a:bodyPr/>
        <a:lstStyle/>
        <a:p>
          <a:endParaRPr lang="en-US" sz="1000"/>
        </a:p>
      </dgm:t>
    </dgm:pt>
    <dgm:pt modelId="{AD5DF129-8918-41B0-A3C5-03F880DED9E3}" type="sibTrans" cxnId="{72EB19A6-D955-473C-A980-F75A748A0E60}">
      <dgm:prSet/>
      <dgm:spPr/>
      <dgm:t>
        <a:bodyPr/>
        <a:lstStyle/>
        <a:p>
          <a:endParaRPr lang="en-US" sz="1000"/>
        </a:p>
      </dgm:t>
    </dgm:pt>
    <dgm:pt modelId="{7FB9F853-C50C-4F29-B4A7-663F6A219006}" type="pres">
      <dgm:prSet presAssocID="{493B0DA5-29CC-4BD8-BED8-9F542BFA84E2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B70622D4-4054-4AB1-A40B-03F74A738850}" type="pres">
      <dgm:prSet presAssocID="{2FD074D9-0D62-4EB7-8559-2047A54FB701}" presName="parentText1" presStyleLbl="node1" presStyleIdx="0" presStyleCnt="3">
        <dgm:presLayoutVars>
          <dgm:chMax/>
          <dgm:chPref val="3"/>
          <dgm:bulletEnabled val="1"/>
        </dgm:presLayoutVars>
      </dgm:prSet>
      <dgm:spPr/>
    </dgm:pt>
    <dgm:pt modelId="{E7987F09-FAF2-4AB4-A019-D7F98BB82010}" type="pres">
      <dgm:prSet presAssocID="{2FD074D9-0D62-4EB7-8559-2047A54FB701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</dgm:pt>
    <dgm:pt modelId="{1F819F99-37FD-4CCA-97A6-C462648DAAE0}" type="pres">
      <dgm:prSet presAssocID="{59569CD7-7046-401E-9840-DFA6097C667C}" presName="parentText2" presStyleLbl="node1" presStyleIdx="1" presStyleCnt="3">
        <dgm:presLayoutVars>
          <dgm:chMax/>
          <dgm:chPref val="3"/>
          <dgm:bulletEnabled val="1"/>
        </dgm:presLayoutVars>
      </dgm:prSet>
      <dgm:spPr/>
    </dgm:pt>
    <dgm:pt modelId="{4E15ED51-75D7-4E70-84D0-F856C8B65B02}" type="pres">
      <dgm:prSet presAssocID="{59569CD7-7046-401E-9840-DFA6097C667C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</dgm:pt>
    <dgm:pt modelId="{84D4736B-BAFA-4BE1-899A-7C11F6ED10E3}" type="pres">
      <dgm:prSet presAssocID="{EF0C9467-1C4D-49C3-9CC8-EEE1EBAEB0E4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F5684004-537E-4341-9BB6-20990C5AFF66}" type="pres">
      <dgm:prSet presAssocID="{EF0C9467-1C4D-49C3-9CC8-EEE1EBAEB0E4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46659ACF-17E2-416E-9C2C-95C71E1CB7A0}" srcId="{59569CD7-7046-401E-9840-DFA6097C667C}" destId="{286B289A-1D49-45B2-8C6E-C53F46E42384}" srcOrd="0" destOrd="0" parTransId="{4BA0B6F0-333F-4757-8E39-72C27B7E22B3}" sibTransId="{8DEAF47D-786A-41B1-B4C4-1138AE2544A1}"/>
    <dgm:cxn modelId="{C52656DE-8C6C-4ED1-B338-04E78CAB6617}" type="presOf" srcId="{6FA234F0-809E-4AB9-B675-E85DB51430C6}" destId="{E7987F09-FAF2-4AB4-A019-D7F98BB82010}" srcOrd="0" destOrd="0" presId="urn:microsoft.com/office/officeart/2009/3/layout/IncreasingArrowsProcess"/>
    <dgm:cxn modelId="{2EEA2040-0C57-46DA-A1FA-B04C8F97C274}" srcId="{493B0DA5-29CC-4BD8-BED8-9F542BFA84E2}" destId="{EF0C9467-1C4D-49C3-9CC8-EEE1EBAEB0E4}" srcOrd="2" destOrd="0" parTransId="{9DE95200-78A0-40E6-BA0E-269CA5B9F9F4}" sibTransId="{5B0EBA41-713A-4110-AA30-6793ECAE7B68}"/>
    <dgm:cxn modelId="{A385E8D6-2DF8-4784-98F8-107ED0AD842E}" srcId="{59569CD7-7046-401E-9840-DFA6097C667C}" destId="{F846E75F-8C7C-4206-9BF5-A9714B48DD19}" srcOrd="1" destOrd="0" parTransId="{AE4D0C61-EDF1-4CDF-B866-E18CEF277DBA}" sibTransId="{38041D84-5FA2-4225-9017-2D5990879F85}"/>
    <dgm:cxn modelId="{D64A580C-86A8-4C06-9890-EF492F022A48}" type="presOf" srcId="{368D7761-F5AB-48E8-A1FC-6816E26D0A2A}" destId="{F5684004-537E-4341-9BB6-20990C5AFF66}" srcOrd="0" destOrd="1" presId="urn:microsoft.com/office/officeart/2009/3/layout/IncreasingArrowsProcess"/>
    <dgm:cxn modelId="{6BF53550-BF02-4A76-88D4-C5659BD9B6F6}" type="presOf" srcId="{493B0DA5-29CC-4BD8-BED8-9F542BFA84E2}" destId="{7FB9F853-C50C-4F29-B4A7-663F6A219006}" srcOrd="0" destOrd="0" presId="urn:microsoft.com/office/officeart/2009/3/layout/IncreasingArrowsProcess"/>
    <dgm:cxn modelId="{72EB19A6-D955-473C-A980-F75A748A0E60}" srcId="{EF0C9467-1C4D-49C3-9CC8-EEE1EBAEB0E4}" destId="{368D7761-F5AB-48E8-A1FC-6816E26D0A2A}" srcOrd="1" destOrd="0" parTransId="{EF392054-BE3D-4824-A7E5-E8CE50AB4035}" sibTransId="{AD5DF129-8918-41B0-A3C5-03F880DED9E3}"/>
    <dgm:cxn modelId="{925DCA0C-0078-41DB-9941-DED6A5889540}" type="presOf" srcId="{286B289A-1D49-45B2-8C6E-C53F46E42384}" destId="{4E15ED51-75D7-4E70-84D0-F856C8B65B02}" srcOrd="0" destOrd="0" presId="urn:microsoft.com/office/officeart/2009/3/layout/IncreasingArrowsProcess"/>
    <dgm:cxn modelId="{03308CD8-D95B-4DCC-9E03-FD66EF31608B}" srcId="{493B0DA5-29CC-4BD8-BED8-9F542BFA84E2}" destId="{59569CD7-7046-401E-9840-DFA6097C667C}" srcOrd="1" destOrd="0" parTransId="{32A60B06-B16E-4190-B714-98056FACF9D8}" sibTransId="{8252ABB9-61CA-4A04-BF0B-9792D84E39EF}"/>
    <dgm:cxn modelId="{6CE21313-5738-4E20-B716-3AD3015920DF}" srcId="{2FD074D9-0D62-4EB7-8559-2047A54FB701}" destId="{086D7C99-ECEA-4064-842E-24C70412E68D}" srcOrd="1" destOrd="0" parTransId="{8627F7BD-258D-40B4-B962-BB5C98C450FA}" sibTransId="{C6EBFB80-F8B6-4756-B889-6B76AA104939}"/>
    <dgm:cxn modelId="{47E9ADB4-2758-48C5-83C8-8FDFE0317D30}" type="presOf" srcId="{EF0C9467-1C4D-49C3-9CC8-EEE1EBAEB0E4}" destId="{84D4736B-BAFA-4BE1-899A-7C11F6ED10E3}" srcOrd="0" destOrd="0" presId="urn:microsoft.com/office/officeart/2009/3/layout/IncreasingArrowsProcess"/>
    <dgm:cxn modelId="{C9C57F73-86FA-4977-B79A-48DD811969D7}" type="presOf" srcId="{59569CD7-7046-401E-9840-DFA6097C667C}" destId="{1F819F99-37FD-4CCA-97A6-C462648DAAE0}" srcOrd="0" destOrd="0" presId="urn:microsoft.com/office/officeart/2009/3/layout/IncreasingArrowsProcess"/>
    <dgm:cxn modelId="{DE431DDD-2888-4215-A142-A26EBAD1C0BE}" type="presOf" srcId="{086D7C99-ECEA-4064-842E-24C70412E68D}" destId="{E7987F09-FAF2-4AB4-A019-D7F98BB82010}" srcOrd="0" destOrd="1" presId="urn:microsoft.com/office/officeart/2009/3/layout/IncreasingArrowsProcess"/>
    <dgm:cxn modelId="{4B25DEF0-5F4C-4FA8-B300-EA3E909B0C82}" srcId="{493B0DA5-29CC-4BD8-BED8-9F542BFA84E2}" destId="{2FD074D9-0D62-4EB7-8559-2047A54FB701}" srcOrd="0" destOrd="0" parTransId="{6705E753-BB39-4449-A890-03561E92B5DC}" sibTransId="{8507DEDA-D6F6-411D-9E09-FBC83244C0B1}"/>
    <dgm:cxn modelId="{037790D5-BC64-4D3B-B045-E9ADECD0EBD4}" srcId="{EF0C9467-1C4D-49C3-9CC8-EEE1EBAEB0E4}" destId="{CF4B9606-B075-45FB-B406-DA91A7626924}" srcOrd="0" destOrd="0" parTransId="{5C530170-AF53-4587-8F38-2446B9C41114}" sibTransId="{C28BE62F-89D1-4339-8A15-F8111A9339A7}"/>
    <dgm:cxn modelId="{E94E4688-542E-413A-BEDC-599017CC7F28}" type="presOf" srcId="{F846E75F-8C7C-4206-9BF5-A9714B48DD19}" destId="{4E15ED51-75D7-4E70-84D0-F856C8B65B02}" srcOrd="0" destOrd="1" presId="urn:microsoft.com/office/officeart/2009/3/layout/IncreasingArrowsProcess"/>
    <dgm:cxn modelId="{EB7A4598-67BD-4E23-9DAC-68D86C40B467}" type="presOf" srcId="{2FD074D9-0D62-4EB7-8559-2047A54FB701}" destId="{B70622D4-4054-4AB1-A40B-03F74A738850}" srcOrd="0" destOrd="0" presId="urn:microsoft.com/office/officeart/2009/3/layout/IncreasingArrowsProcess"/>
    <dgm:cxn modelId="{4B03D598-76DC-4C08-87B1-81FDC35C72DD}" type="presOf" srcId="{CF4B9606-B075-45FB-B406-DA91A7626924}" destId="{F5684004-537E-4341-9BB6-20990C5AFF66}" srcOrd="0" destOrd="0" presId="urn:microsoft.com/office/officeart/2009/3/layout/IncreasingArrowsProcess"/>
    <dgm:cxn modelId="{AF619615-D5F2-446B-8294-3CCB2810A6E7}" srcId="{2FD074D9-0D62-4EB7-8559-2047A54FB701}" destId="{6FA234F0-809E-4AB9-B675-E85DB51430C6}" srcOrd="0" destOrd="0" parTransId="{7DAFDA36-003E-4F10-BDDB-AE0AFA0B587B}" sibTransId="{333FFCBC-6C5E-453B-AAF5-394600EDBF0D}"/>
    <dgm:cxn modelId="{40EE07F8-ACC9-44BF-BA67-5824C1FC329C}" type="presParOf" srcId="{7FB9F853-C50C-4F29-B4A7-663F6A219006}" destId="{B70622D4-4054-4AB1-A40B-03F74A738850}" srcOrd="0" destOrd="0" presId="urn:microsoft.com/office/officeart/2009/3/layout/IncreasingArrowsProcess"/>
    <dgm:cxn modelId="{052B0B45-AEEE-4F6E-B866-E0119F5FED4D}" type="presParOf" srcId="{7FB9F853-C50C-4F29-B4A7-663F6A219006}" destId="{E7987F09-FAF2-4AB4-A019-D7F98BB82010}" srcOrd="1" destOrd="0" presId="urn:microsoft.com/office/officeart/2009/3/layout/IncreasingArrowsProcess"/>
    <dgm:cxn modelId="{96CCD6A7-DF16-48D2-BDE0-569BBC06FD18}" type="presParOf" srcId="{7FB9F853-C50C-4F29-B4A7-663F6A219006}" destId="{1F819F99-37FD-4CCA-97A6-C462648DAAE0}" srcOrd="2" destOrd="0" presId="urn:microsoft.com/office/officeart/2009/3/layout/IncreasingArrowsProcess"/>
    <dgm:cxn modelId="{3C92C0FA-E3E3-4164-BF0A-17E878572A0F}" type="presParOf" srcId="{7FB9F853-C50C-4F29-B4A7-663F6A219006}" destId="{4E15ED51-75D7-4E70-84D0-F856C8B65B02}" srcOrd="3" destOrd="0" presId="urn:microsoft.com/office/officeart/2009/3/layout/IncreasingArrowsProcess"/>
    <dgm:cxn modelId="{F22FEFAB-B047-475E-9C2F-A3FD19524D4D}" type="presParOf" srcId="{7FB9F853-C50C-4F29-B4A7-663F6A219006}" destId="{84D4736B-BAFA-4BE1-899A-7C11F6ED10E3}" srcOrd="4" destOrd="0" presId="urn:microsoft.com/office/officeart/2009/3/layout/IncreasingArrowsProcess"/>
    <dgm:cxn modelId="{9888E074-7E10-4678-8240-2428B7C5B0B1}" type="presParOf" srcId="{7FB9F853-C50C-4F29-B4A7-663F6A219006}" destId="{F5684004-537E-4341-9BB6-20990C5AFF66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0622D4-4054-4AB1-A40B-03F74A738850}">
      <dsp:nvSpPr>
        <dsp:cNvPr id="0" name=""/>
        <dsp:cNvSpPr/>
      </dsp:nvSpPr>
      <dsp:spPr>
        <a:xfrm>
          <a:off x="0" y="69245"/>
          <a:ext cx="8439150" cy="1229061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95114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ინფექციის კონტროლის მიზნებისთვის ეპიდემიის მიმდინარეობის პერიოდში მცირე ზომის კლინიკების ფუნქციონირების შეჩერება </a:t>
          </a:r>
          <a:endParaRPr lang="en-US" sz="1000" kern="1200"/>
        </a:p>
      </dsp:txBody>
      <dsp:txXfrm>
        <a:off x="0" y="376510"/>
        <a:ext cx="8131885" cy="614531"/>
      </dsp:txXfrm>
    </dsp:sp>
    <dsp:sp modelId="{E7987F09-FAF2-4AB4-A019-D7F98BB82010}">
      <dsp:nvSpPr>
        <dsp:cNvPr id="0" name=""/>
        <dsp:cNvSpPr/>
      </dsp:nvSpPr>
      <dsp:spPr>
        <a:xfrm>
          <a:off x="0" y="1017029"/>
          <a:ext cx="2599258" cy="2367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თბილისში, ქუთაისსა და ბათუმში რეგისტრირებულია 100 დაწესებულება რომლის საწოლფონდი &lt; 50-ზე</a:t>
          </a: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ამ პერსონალის დროის სრულად გამოყენება კოვიდ/ცხელების მიზნებისთვის კლინიკებსა და საკარანტინე სივრცეებში </a:t>
          </a:r>
          <a:endParaRPr lang="en-US" sz="1000" kern="1200"/>
        </a:p>
      </dsp:txBody>
      <dsp:txXfrm>
        <a:off x="0" y="1017029"/>
        <a:ext cx="2599258" cy="2367625"/>
      </dsp:txXfrm>
    </dsp:sp>
    <dsp:sp modelId="{1F819F99-37FD-4CCA-97A6-C462648DAAE0}">
      <dsp:nvSpPr>
        <dsp:cNvPr id="0" name=""/>
        <dsp:cNvSpPr/>
      </dsp:nvSpPr>
      <dsp:spPr>
        <a:xfrm>
          <a:off x="2599258" y="478932"/>
          <a:ext cx="5839891" cy="1229061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95114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პირველად ჯანდაცვაში სელექციური კონტრაქტირების დასრულება დიდ ქალაქებში 30 აპრილამდე</a:t>
          </a:r>
          <a:endParaRPr lang="en-US" sz="1000" kern="1200"/>
        </a:p>
      </dsp:txBody>
      <dsp:txXfrm>
        <a:off x="2599258" y="786197"/>
        <a:ext cx="5532626" cy="614531"/>
      </dsp:txXfrm>
    </dsp:sp>
    <dsp:sp modelId="{4E15ED51-75D7-4E70-84D0-F856C8B65B02}">
      <dsp:nvSpPr>
        <dsp:cNvPr id="0" name=""/>
        <dsp:cNvSpPr/>
      </dsp:nvSpPr>
      <dsp:spPr>
        <a:xfrm>
          <a:off x="2599258" y="1426716"/>
          <a:ext cx="2599258" cy="2367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ბენეფიციარების და პერსონალის აქტიური გადანაწილება შერჩეულ სტრატეგიულ კლინიკებში </a:t>
          </a: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1 ექიმი და 1 ექთანი დიდი ქალაქებში წარმატებით მოემსახურება 2500 ბენეფიციარს. ოპტიმალური გადანაწილების პირობებში გამოთავისუფლდება, სულ მცირე 100 გუნდი </a:t>
          </a:r>
          <a:endParaRPr lang="en-US" sz="1000" kern="1200"/>
        </a:p>
      </dsp:txBody>
      <dsp:txXfrm>
        <a:off x="2599258" y="1426716"/>
        <a:ext cx="2599258" cy="2367625"/>
      </dsp:txXfrm>
    </dsp:sp>
    <dsp:sp modelId="{84D4736B-BAFA-4BE1-899A-7C11F6ED10E3}">
      <dsp:nvSpPr>
        <dsp:cNvPr id="0" name=""/>
        <dsp:cNvSpPr/>
      </dsp:nvSpPr>
      <dsp:spPr>
        <a:xfrm>
          <a:off x="5198516" y="888620"/>
          <a:ext cx="3240633" cy="1229061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95114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განხორციელების მექანიზმი</a:t>
          </a:r>
          <a:endParaRPr lang="en-US" sz="1000" kern="1200"/>
        </a:p>
      </dsp:txBody>
      <dsp:txXfrm>
        <a:off x="5198516" y="1195885"/>
        <a:ext cx="2933368" cy="614531"/>
      </dsp:txXfrm>
    </dsp:sp>
    <dsp:sp modelId="{F5684004-537E-4341-9BB6-20990C5AFF66}">
      <dsp:nvSpPr>
        <dsp:cNvPr id="0" name=""/>
        <dsp:cNvSpPr/>
      </dsp:nvSpPr>
      <dsp:spPr>
        <a:xfrm>
          <a:off x="5198516" y="1836404"/>
          <a:ext cx="2599258" cy="23329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რეგულირების სააგენტოს ვიზიტები ყველა კლინიკაში ეპიდ უსაფრთხო კლინიკების შესარჩევად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პჯდ სელექციის დასრულება და პერსონალის გადანაწილება სოციალური მომსახურების სააგენტოს მიერ </a:t>
          </a: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პერსონალის აქტიური შერჩევისთვის სამინისტროს მიერ ღია განცხადების საფუძველზე პერსონალის მობილიზება, მ.შ. 5-6 კურსის სტუდენტები და რეზიდენტები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რეზიდენტებისთვის ანაზღაურების სქემის ამოქმედება </a:t>
          </a:r>
          <a:endParaRPr lang="en-US" sz="1000" kern="1200"/>
        </a:p>
      </dsp:txBody>
      <dsp:txXfrm>
        <a:off x="5198516" y="1836404"/>
        <a:ext cx="2599258" cy="23329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CR2</dc:creator>
  <cp:keywords/>
  <dc:description/>
  <cp:lastModifiedBy>Tamar Gabunia</cp:lastModifiedBy>
  <cp:revision>5</cp:revision>
  <dcterms:created xsi:type="dcterms:W3CDTF">2020-04-19T04:33:00Z</dcterms:created>
  <dcterms:modified xsi:type="dcterms:W3CDTF">2020-04-19T08:19:00Z</dcterms:modified>
</cp:coreProperties>
</file>