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4AA" w:rsidRDefault="00B908E1" w:rsidP="00036032">
      <w:pPr>
        <w:ind w:left="-990" w:right="-360" w:hanging="180"/>
        <w:jc w:val="right"/>
      </w:pPr>
      <w:r>
        <w:rPr>
          <w:noProof/>
          <w:lang w:val="en-GB" w:eastAsia="en-GB"/>
        </w:rPr>
        <w:drawing>
          <wp:anchor distT="0" distB="0" distL="114300" distR="114300" simplePos="0" relativeHeight="251663360" behindDoc="0" locked="0" layoutInCell="1" allowOverlap="1" wp14:anchorId="7031DED6" wp14:editId="443EB672">
            <wp:simplePos x="0" y="0"/>
            <wp:positionH relativeFrom="column">
              <wp:posOffset>-126</wp:posOffset>
            </wp:positionH>
            <wp:positionV relativeFrom="paragraph">
              <wp:posOffset>164758</wp:posOffset>
            </wp:positionV>
            <wp:extent cx="2658110" cy="778510"/>
            <wp:effectExtent l="0" t="0" r="8890"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H 1 Logo-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8110" cy="778510"/>
                    </a:xfrm>
                    <a:prstGeom prst="rect">
                      <a:avLst/>
                    </a:prstGeom>
                  </pic:spPr>
                </pic:pic>
              </a:graphicData>
            </a:graphic>
            <wp14:sizeRelH relativeFrom="margin">
              <wp14:pctWidth>0</wp14:pctWidth>
            </wp14:sizeRelH>
            <wp14:sizeRelV relativeFrom="margin">
              <wp14:pctHeight>0</wp14:pctHeight>
            </wp14:sizeRelV>
          </wp:anchor>
        </w:drawing>
      </w:r>
    </w:p>
    <w:p w:rsidR="00B908E1" w:rsidRPr="008342E2" w:rsidRDefault="00B908E1" w:rsidP="00B908E1">
      <w:pPr>
        <w:widowControl w:val="0"/>
        <w:autoSpaceDE w:val="0"/>
        <w:autoSpaceDN w:val="0"/>
        <w:adjustRightInd w:val="0"/>
        <w:spacing w:before="65" w:after="0" w:line="276" w:lineRule="auto"/>
        <w:ind w:left="5994"/>
        <w:jc w:val="right"/>
        <w:rPr>
          <w:rFonts w:ascii="Sylfaen" w:hAnsi="Sylfaen" w:cs="Microsoft Sans Serif"/>
          <w:b/>
          <w:bCs/>
          <w:noProof/>
          <w:w w:val="95"/>
          <w:sz w:val="20"/>
          <w:szCs w:val="20"/>
          <w:lang w:val="ka-GE"/>
        </w:rPr>
      </w:pPr>
    </w:p>
    <w:p w:rsidR="00B908E1" w:rsidRPr="00B908E1" w:rsidRDefault="00B908E1" w:rsidP="00B908E1">
      <w:pPr>
        <w:widowControl w:val="0"/>
        <w:autoSpaceDE w:val="0"/>
        <w:autoSpaceDN w:val="0"/>
        <w:adjustRightInd w:val="0"/>
        <w:spacing w:before="65" w:after="0" w:line="276" w:lineRule="auto"/>
        <w:ind w:left="5994"/>
        <w:jc w:val="right"/>
        <w:rPr>
          <w:rFonts w:ascii="Sylfaen" w:hAnsi="Sylfaen" w:cs="Microsoft Sans Serif"/>
          <w:noProof/>
          <w:color w:val="767171" w:themeColor="background2" w:themeShade="80"/>
          <w:sz w:val="20"/>
          <w:szCs w:val="20"/>
          <w:lang w:val="en-GB"/>
        </w:rPr>
      </w:pPr>
      <w:r>
        <w:rPr>
          <w:rFonts w:ascii="Sylfaen" w:hAnsi="Sylfaen" w:cs="Microsoft Sans Serif"/>
          <w:b/>
          <w:bCs/>
          <w:noProof/>
          <w:color w:val="767171" w:themeColor="background2" w:themeShade="80"/>
          <w:w w:val="95"/>
          <w:sz w:val="20"/>
          <w:szCs w:val="20"/>
          <w:lang w:val="en-GB"/>
        </w:rPr>
        <w:t>Labour Conditions Inspection Department</w:t>
      </w:r>
    </w:p>
    <w:p w:rsidR="00B908E1" w:rsidRPr="00B908E1" w:rsidRDefault="00B908E1" w:rsidP="00B908E1">
      <w:pPr>
        <w:widowControl w:val="0"/>
        <w:autoSpaceDE w:val="0"/>
        <w:autoSpaceDN w:val="0"/>
        <w:adjustRightInd w:val="0"/>
        <w:spacing w:after="0" w:line="276" w:lineRule="auto"/>
        <w:ind w:left="5994"/>
        <w:jc w:val="right"/>
        <w:rPr>
          <w:rFonts w:ascii="Sylfaen" w:hAnsi="Sylfaen" w:cs="Microsoft Sans Serif"/>
          <w:noProof/>
          <w:color w:val="008080"/>
          <w:sz w:val="20"/>
          <w:szCs w:val="20"/>
          <w:lang w:val="en-GB"/>
        </w:rPr>
      </w:pPr>
      <w:r>
        <w:rPr>
          <w:rFonts w:ascii="Sylfaen" w:hAnsi="Sylfaen" w:cs="Microsoft Sans Serif"/>
          <w:b/>
          <w:bCs/>
          <w:noProof/>
          <w:color w:val="008080"/>
          <w:spacing w:val="-1"/>
          <w:w w:val="92"/>
          <w:sz w:val="20"/>
          <w:szCs w:val="20"/>
          <w:lang w:val="en-GB"/>
        </w:rPr>
        <w:t>Create Together Safe Working Environment!</w:t>
      </w:r>
    </w:p>
    <w:p w:rsidR="00B908E1" w:rsidRPr="008342E2" w:rsidRDefault="00B908E1" w:rsidP="00B908E1">
      <w:pPr>
        <w:spacing w:line="276" w:lineRule="auto"/>
        <w:rPr>
          <w:rFonts w:ascii="Sylfaen" w:hAnsi="Sylfaen" w:cs="Sylfaen"/>
          <w:noProof/>
          <w:lang w:val="ka-GE"/>
        </w:rPr>
      </w:pPr>
      <w:r w:rsidRPr="008342E2">
        <w:rPr>
          <w:rFonts w:ascii="Sylfaen" w:hAnsi="Sylfaen" w:cs="Sylfaen"/>
          <w:noProof/>
          <w:lang w:val="en-GB" w:eastAsia="en-GB"/>
        </w:rPr>
        <mc:AlternateContent>
          <mc:Choice Requires="wps">
            <w:drawing>
              <wp:anchor distT="0" distB="0" distL="114300" distR="114300" simplePos="0" relativeHeight="251661312" behindDoc="0" locked="0" layoutInCell="1" allowOverlap="1" wp14:anchorId="69D1D8EC" wp14:editId="327BC6E1">
                <wp:simplePos x="0" y="0"/>
                <wp:positionH relativeFrom="column">
                  <wp:posOffset>3810</wp:posOffset>
                </wp:positionH>
                <wp:positionV relativeFrom="paragraph">
                  <wp:posOffset>39370</wp:posOffset>
                </wp:positionV>
                <wp:extent cx="6360160" cy="67945"/>
                <wp:effectExtent l="0" t="0" r="21590" b="27305"/>
                <wp:wrapNone/>
                <wp:docPr id="14" name="Rectangle 14"/>
                <wp:cNvGraphicFramePr/>
                <a:graphic xmlns:a="http://schemas.openxmlformats.org/drawingml/2006/main">
                  <a:graphicData uri="http://schemas.microsoft.com/office/word/2010/wordprocessingShape">
                    <wps:wsp>
                      <wps:cNvSpPr/>
                      <wps:spPr>
                        <a:xfrm>
                          <a:off x="0" y="0"/>
                          <a:ext cx="6360160" cy="67945"/>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B85B12" id="Rectangle 14" o:spid="_x0000_s1026" style="position:absolute;margin-left:.3pt;margin-top:3.1pt;width:500.8pt;height:5.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" fillcolor="#555 [2160]" strokecolor="black [3200]" strokeweight=".5pt">
                <v:fill color2="#313131 [2608]" rotate="t" colors="0 #9b9b9b;.5 #8e8e8e;1 #797979" focus="100%" type="gradient">
                  <o:fill v:ext="view" type="gradientUnscaled"/>
                </v:fill>
              </v:rect>
            </w:pict>
          </mc:Fallback>
        </mc:AlternateContent>
      </w:r>
    </w:p>
    <w:p w:rsidR="00B908E1" w:rsidRPr="00FB2072" w:rsidRDefault="00B908E1" w:rsidP="00036032">
      <w:pPr>
        <w:ind w:left="-990" w:right="-360" w:hanging="180"/>
        <w:jc w:val="right"/>
        <w:rPr>
          <w:rFonts w:ascii="Sylfaen" w:hAnsi="Sylfaen"/>
          <w:sz w:val="24"/>
        </w:rPr>
      </w:pPr>
    </w:p>
    <w:p w:rsidR="002374AA" w:rsidRPr="00036032" w:rsidRDefault="005504DC" w:rsidP="00693D44">
      <w:pPr>
        <w:jc w:val="right"/>
        <w:rPr>
          <w:rFonts w:ascii="Sylfaen" w:hAnsi="Sylfaen"/>
          <w:b/>
          <w:sz w:val="24"/>
          <w:u w:val="single"/>
        </w:rPr>
      </w:pPr>
      <w:r>
        <w:rPr>
          <w:rFonts w:ascii="Sylfaen" w:hAnsi="Sylfaen"/>
          <w:b/>
          <w:sz w:val="24"/>
          <w:u w:val="single"/>
        </w:rPr>
        <w:t xml:space="preserve">Annex </w:t>
      </w:r>
      <w:r w:rsidRPr="005504DC">
        <w:rPr>
          <w:rFonts w:ascii="Sylfaen" w:hAnsi="Sylfaen"/>
          <w:b/>
          <w:sz w:val="24"/>
          <w:u w:val="single"/>
        </w:rPr>
        <w:t>№</w:t>
      </w:r>
      <w:r w:rsidR="002374AA" w:rsidRPr="00036032">
        <w:rPr>
          <w:rFonts w:ascii="Sylfaen" w:hAnsi="Sylfaen"/>
          <w:b/>
          <w:sz w:val="24"/>
          <w:u w:val="single"/>
        </w:rPr>
        <w:t>1</w:t>
      </w:r>
    </w:p>
    <w:p w:rsidR="00036032" w:rsidRDefault="00036032" w:rsidP="00693D44">
      <w:pPr>
        <w:pStyle w:val="Default"/>
        <w:jc w:val="center"/>
        <w:rPr>
          <w:b/>
          <w:sz w:val="28"/>
        </w:rPr>
      </w:pPr>
    </w:p>
    <w:p w:rsidR="00036032" w:rsidRDefault="00036032" w:rsidP="00693D44">
      <w:pPr>
        <w:pStyle w:val="Default"/>
        <w:jc w:val="center"/>
        <w:rPr>
          <w:b/>
          <w:sz w:val="28"/>
        </w:rPr>
      </w:pPr>
    </w:p>
    <w:p w:rsidR="00036032" w:rsidRDefault="00036032" w:rsidP="00693D44">
      <w:pPr>
        <w:pStyle w:val="Default"/>
        <w:jc w:val="center"/>
        <w:rPr>
          <w:b/>
          <w:sz w:val="28"/>
        </w:rPr>
      </w:pPr>
    </w:p>
    <w:p w:rsidR="00FB2072" w:rsidRPr="00036032" w:rsidRDefault="00226B1A" w:rsidP="00693D44">
      <w:pPr>
        <w:pStyle w:val="Default"/>
        <w:jc w:val="center"/>
        <w:rPr>
          <w:b/>
          <w:sz w:val="32"/>
        </w:rPr>
      </w:pPr>
      <w:r w:rsidRPr="00036032">
        <w:rPr>
          <w:b/>
          <w:sz w:val="32"/>
        </w:rPr>
        <w:t>General G</w:t>
      </w:r>
      <w:r w:rsidR="00036032" w:rsidRPr="00036032">
        <w:rPr>
          <w:b/>
          <w:sz w:val="32"/>
        </w:rPr>
        <w:t xml:space="preserve">uidance </w:t>
      </w:r>
      <w:r w:rsidR="00A076C1">
        <w:rPr>
          <w:b/>
          <w:sz w:val="32"/>
        </w:rPr>
        <w:t>Related to</w:t>
      </w:r>
      <w:r w:rsidR="00036032" w:rsidRPr="00036032">
        <w:rPr>
          <w:b/>
          <w:sz w:val="32"/>
        </w:rPr>
        <w:t xml:space="preserve"> I</w:t>
      </w:r>
      <w:r w:rsidR="00FB2072" w:rsidRPr="00036032">
        <w:rPr>
          <w:b/>
          <w:sz w:val="32"/>
        </w:rPr>
        <w:t xml:space="preserve">nfection (COVID-19) Caused by </w:t>
      </w:r>
      <w:r w:rsidRPr="00036032">
        <w:rPr>
          <w:b/>
          <w:sz w:val="32"/>
        </w:rPr>
        <w:t xml:space="preserve">Novel Coronavirus </w:t>
      </w:r>
      <w:r w:rsidR="00FB2072" w:rsidRPr="00036032">
        <w:rPr>
          <w:b/>
          <w:sz w:val="32"/>
        </w:rPr>
        <w:t>(SARS-CoV-2)</w:t>
      </w:r>
      <w:r w:rsidR="00F425C6" w:rsidRPr="00036032">
        <w:rPr>
          <w:szCs w:val="22"/>
        </w:rPr>
        <w:t xml:space="preserve"> </w:t>
      </w:r>
    </w:p>
    <w:p w:rsidR="00FB2072" w:rsidRDefault="00FB2072" w:rsidP="00FB2072">
      <w:pPr>
        <w:rPr>
          <w:rFonts w:ascii="Sylfaen" w:hAnsi="Sylfaen"/>
          <w:sz w:val="28"/>
        </w:rPr>
      </w:pPr>
    </w:p>
    <w:p w:rsidR="00036032" w:rsidRDefault="00036032" w:rsidP="00FB2072">
      <w:pPr>
        <w:rPr>
          <w:rFonts w:ascii="Sylfaen" w:hAnsi="Sylfaen"/>
          <w:sz w:val="24"/>
        </w:rPr>
      </w:pPr>
    </w:p>
    <w:p w:rsidR="0098438E" w:rsidRPr="00036032" w:rsidRDefault="00FB2072" w:rsidP="00693D44">
      <w:pPr>
        <w:tabs>
          <w:tab w:val="left" w:pos="1635"/>
        </w:tabs>
        <w:jc w:val="center"/>
        <w:rPr>
          <w:rFonts w:ascii="Sylfaen" w:hAnsi="Sylfaen"/>
          <w:b/>
          <w:sz w:val="24"/>
        </w:rPr>
      </w:pPr>
      <w:r w:rsidRPr="00036032">
        <w:rPr>
          <w:rFonts w:ascii="Sylfaen" w:hAnsi="Sylfaen"/>
          <w:b/>
          <w:sz w:val="24"/>
        </w:rPr>
        <w:t xml:space="preserve">Guidance set forth in Annex №1 applies for all sectors of economic </w:t>
      </w:r>
      <w:r w:rsidR="0098438E" w:rsidRPr="00036032">
        <w:rPr>
          <w:rFonts w:ascii="Sylfaen" w:hAnsi="Sylfaen"/>
          <w:b/>
          <w:sz w:val="24"/>
        </w:rPr>
        <w:t>activity</w:t>
      </w:r>
    </w:p>
    <w:p w:rsidR="00036032" w:rsidRDefault="00036032" w:rsidP="00036032">
      <w:pPr>
        <w:pStyle w:val="Default"/>
        <w:jc w:val="center"/>
      </w:pPr>
    </w:p>
    <w:p w:rsidR="00B908E1" w:rsidRDefault="00B908E1" w:rsidP="00036032">
      <w:pPr>
        <w:pStyle w:val="Default"/>
        <w:jc w:val="center"/>
      </w:pPr>
    </w:p>
    <w:p w:rsidR="00B908E1" w:rsidRDefault="00B908E1" w:rsidP="00036032">
      <w:pPr>
        <w:pStyle w:val="Default"/>
        <w:jc w:val="center"/>
      </w:pPr>
      <w:bookmarkStart w:id="0" w:name="_GoBack"/>
    </w:p>
    <w:p w:rsidR="00036032" w:rsidRDefault="00036032" w:rsidP="00036032">
      <w:pPr>
        <w:pStyle w:val="Default"/>
        <w:jc w:val="center"/>
      </w:pPr>
    </w:p>
    <w:p w:rsidR="00036032" w:rsidRPr="00993318" w:rsidRDefault="00036032" w:rsidP="00993318">
      <w:pPr>
        <w:shd w:val="clear" w:color="auto" w:fill="14866B"/>
        <w:spacing w:after="0" w:line="246" w:lineRule="auto"/>
        <w:ind w:left="32"/>
        <w:jc w:val="both"/>
        <w:rPr>
          <w:rFonts w:eastAsia="Sylfaen UGB" w:cs="Sylfaen UGB"/>
          <w:color w:val="404040"/>
          <w:lang w:val="ka-GE" w:eastAsia="ka-GE"/>
        </w:rPr>
      </w:pPr>
      <w:r w:rsidRPr="00036032">
        <w:rPr>
          <w:rFonts w:ascii="Sylfaen" w:eastAsia="Sylfaen UGB" w:hAnsi="Sylfaen" w:cs="Sylfaen UGB"/>
          <w:color w:val="FFFFFF" w:themeColor="background1"/>
          <w:sz w:val="24"/>
          <w:lang w:val="ka-GE" w:eastAsia="ka-GE"/>
        </w:rPr>
        <w:t xml:space="preserve">Note: </w:t>
      </w:r>
      <w:r w:rsidR="00B908E1">
        <w:rPr>
          <w:rFonts w:ascii="Sylfaen" w:eastAsia="Sylfaen UGB" w:hAnsi="Sylfaen" w:cs="Sylfaen UGB"/>
          <w:color w:val="000000"/>
          <w:sz w:val="24"/>
          <w:lang w:val="ka-GE" w:eastAsia="ka-GE"/>
        </w:rPr>
        <w:t xml:space="preserve">In accordance with </w:t>
      </w:r>
      <w:r w:rsidRPr="009F657F">
        <w:rPr>
          <w:rFonts w:ascii="Sylfaen" w:eastAsia="Sylfaen UGB" w:hAnsi="Sylfaen" w:cs="Sylfaen UGB"/>
          <w:color w:val="000000"/>
          <w:sz w:val="24"/>
          <w:lang w:val="ka-GE" w:eastAsia="ka-GE"/>
        </w:rPr>
        <w:t xml:space="preserve">Order N281/N of the Minster of Internally Displaced Persons from the Occupied Territories, Labour, Health and Social Affairs of Georgia on “the rule for Examination for Short-term Employment Disability and Issuance of Doctors Note”, the Ministry of Internally Displaced Persons from the Occupied Territories, Labour, Health and Social Affairs of Georgia will issue an equivalent document to the doctors excuse note (Medical Certificate) to persons quarantined in order to prevent the spread of coronavirus. The document will serve as the basis to receive monthly payment and therefore, the working days spend in quarantine or in self-isolation will be legitimate and fully paid to the employees. In order to get the certificate, an interested person has to apply to the Ministry of Internally Displaced Persons from the Occupied Territories, Labour, Health and Social Affairs of Georgia at - </w:t>
      </w:r>
      <w:r w:rsidR="00CB082E">
        <w:rPr>
          <w:rFonts w:ascii="Sylfaen" w:eastAsia="Sylfaen UGB" w:hAnsi="Sylfaen" w:cs="Sylfaen UGB"/>
          <w:color w:val="0563C1"/>
          <w:sz w:val="24"/>
          <w:u w:val="single"/>
          <w:lang w:val="ka-GE" w:eastAsia="ka-GE"/>
        </w:rPr>
        <w:fldChar w:fldCharType="begin"/>
      </w:r>
      <w:r w:rsidR="00CB082E">
        <w:rPr>
          <w:rFonts w:ascii="Sylfaen" w:eastAsia="Sylfaen UGB" w:hAnsi="Sylfaen" w:cs="Sylfaen UGB"/>
          <w:color w:val="0563C1"/>
          <w:sz w:val="24"/>
          <w:u w:val="single"/>
          <w:lang w:val="ka-GE" w:eastAsia="ka-GE"/>
        </w:rPr>
        <w:instrText xml:space="preserve"> HYPERLINK "mailto:info@moh.gov.ge" </w:instrText>
      </w:r>
      <w:r w:rsidR="00CB082E">
        <w:rPr>
          <w:rFonts w:ascii="Sylfaen" w:eastAsia="Sylfaen UGB" w:hAnsi="Sylfaen" w:cs="Sylfaen UGB"/>
          <w:color w:val="0563C1"/>
          <w:sz w:val="24"/>
          <w:u w:val="single"/>
          <w:lang w:val="ka-GE" w:eastAsia="ka-GE"/>
        </w:rPr>
        <w:fldChar w:fldCharType="separate"/>
      </w:r>
      <w:r w:rsidRPr="009F657F">
        <w:rPr>
          <w:rFonts w:ascii="Sylfaen" w:eastAsia="Sylfaen UGB" w:hAnsi="Sylfaen" w:cs="Sylfaen UGB"/>
          <w:color w:val="0563C1"/>
          <w:sz w:val="24"/>
          <w:u w:val="single"/>
          <w:lang w:val="ka-GE" w:eastAsia="ka-GE"/>
        </w:rPr>
        <w:t>info@moh.gov.ge</w:t>
      </w:r>
      <w:r w:rsidR="00CB082E">
        <w:rPr>
          <w:rFonts w:ascii="Sylfaen" w:eastAsia="Sylfaen UGB" w:hAnsi="Sylfaen" w:cs="Sylfaen UGB"/>
          <w:color w:val="0563C1"/>
          <w:sz w:val="24"/>
          <w:u w:val="single"/>
          <w:lang w:val="ka-GE" w:eastAsia="ka-GE"/>
        </w:rPr>
        <w:fldChar w:fldCharType="end"/>
      </w:r>
      <w:r w:rsidRPr="009F657F">
        <w:rPr>
          <w:rFonts w:ascii="Sylfaen" w:eastAsia="Sylfaen UGB" w:hAnsi="Sylfaen" w:cs="Sylfaen UGB"/>
          <w:color w:val="000000"/>
          <w:sz w:val="24"/>
          <w:lang w:val="ka-GE" w:eastAsia="ka-GE"/>
        </w:rPr>
        <w:t>.</w:t>
      </w:r>
      <w:r w:rsidRPr="009F657F">
        <w:rPr>
          <w:rFonts w:ascii="Sylfaen UGB" w:eastAsia="Sylfaen UGB" w:hAnsi="Sylfaen UGB" w:cs="Sylfaen UGB"/>
          <w:color w:val="404040"/>
          <w:lang w:val="ka-GE" w:eastAsia="ka-GE"/>
        </w:rPr>
        <w:t xml:space="preserve"> </w:t>
      </w:r>
    </w:p>
    <w:p w:rsidR="00693D44" w:rsidRDefault="00693D44" w:rsidP="00036032">
      <w:pPr>
        <w:tabs>
          <w:tab w:val="left" w:pos="1635"/>
        </w:tabs>
        <w:rPr>
          <w:rFonts w:ascii="Sylfaen" w:hAnsi="Sylfaen"/>
          <w:sz w:val="24"/>
          <w:lang w:val="ka-GE"/>
        </w:rPr>
      </w:pPr>
    </w:p>
    <w:p w:rsidR="00B908E1" w:rsidRPr="00036032" w:rsidRDefault="00B908E1" w:rsidP="00036032">
      <w:pPr>
        <w:tabs>
          <w:tab w:val="left" w:pos="1635"/>
        </w:tabs>
        <w:rPr>
          <w:rFonts w:ascii="Sylfaen" w:hAnsi="Sylfaen"/>
          <w:sz w:val="24"/>
          <w:lang w:val="ka-GE"/>
        </w:rPr>
      </w:pPr>
      <w:r>
        <w:rPr>
          <w:rFonts w:ascii="Sylfaen" w:hAnsi="Sylfaen"/>
          <w:noProof/>
          <w:sz w:val="24"/>
          <w:lang w:val="en-GB" w:eastAsia="en-GB"/>
        </w:rPr>
        <w:drawing>
          <wp:inline distT="0" distB="0" distL="0" distR="0">
            <wp:extent cx="6162675" cy="276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2675" cy="276225"/>
                    </a:xfrm>
                    <a:prstGeom prst="rect">
                      <a:avLst/>
                    </a:prstGeom>
                    <a:noFill/>
                    <a:ln>
                      <a:noFill/>
                    </a:ln>
                  </pic:spPr>
                </pic:pic>
              </a:graphicData>
            </a:graphic>
          </wp:inline>
        </w:drawing>
      </w:r>
    </w:p>
    <w:p w:rsidR="00693D44" w:rsidRDefault="00693D44" w:rsidP="00F76189">
      <w:pPr>
        <w:tabs>
          <w:tab w:val="left" w:pos="1635"/>
        </w:tabs>
        <w:rPr>
          <w:rFonts w:ascii="Sylfaen" w:hAnsi="Sylfaen"/>
          <w:sz w:val="24"/>
        </w:rPr>
      </w:pPr>
    </w:p>
    <w:p w:rsidR="00693D44" w:rsidRDefault="00693D44" w:rsidP="00F76189">
      <w:pPr>
        <w:tabs>
          <w:tab w:val="left" w:pos="1635"/>
        </w:tabs>
        <w:rPr>
          <w:rFonts w:ascii="Sylfaen" w:hAnsi="Sylfaen"/>
          <w:sz w:val="24"/>
        </w:rPr>
      </w:pPr>
    </w:p>
    <w:p w:rsidR="00693D44" w:rsidRDefault="00036032" w:rsidP="00F76189">
      <w:pPr>
        <w:tabs>
          <w:tab w:val="left" w:pos="1635"/>
        </w:tabs>
        <w:rPr>
          <w:rFonts w:ascii="Sylfaen" w:hAnsi="Sylfaen"/>
          <w:sz w:val="24"/>
        </w:rPr>
      </w:pPr>
      <w:r w:rsidRPr="00036032">
        <w:rPr>
          <w:rFonts w:ascii="Sylfaen" w:hAnsi="Sylfaen"/>
          <w:noProof/>
          <w:sz w:val="24"/>
          <w:lang w:val="en-GB" w:eastAsia="en-GB"/>
        </w:rPr>
        <w:drawing>
          <wp:anchor distT="0" distB="0" distL="114300" distR="114300" simplePos="0" relativeHeight="251658240" behindDoc="0" locked="0" layoutInCell="1" allowOverlap="1" wp14:anchorId="5535CF6C" wp14:editId="0C635208">
            <wp:simplePos x="0" y="0"/>
            <wp:positionH relativeFrom="margin">
              <wp:align>right</wp:align>
            </wp:positionH>
            <wp:positionV relativeFrom="margin">
              <wp:align>bottom</wp:align>
            </wp:positionV>
            <wp:extent cx="2388235" cy="5346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8235" cy="534670"/>
                    </a:xfrm>
                    <a:prstGeom prst="rect">
                      <a:avLst/>
                    </a:prstGeom>
                    <a:noFill/>
                    <a:ln>
                      <a:noFill/>
                    </a:ln>
                  </pic:spPr>
                </pic:pic>
              </a:graphicData>
            </a:graphic>
            <wp14:sizeRelV relativeFrom="margin">
              <wp14:pctHeight>0</wp14:pctHeight>
            </wp14:sizeRelV>
          </wp:anchor>
        </w:drawing>
      </w:r>
    </w:p>
    <w:bookmarkEnd w:id="0"/>
    <w:p w:rsidR="00693D44" w:rsidRPr="00896EB2" w:rsidRDefault="00693D44" w:rsidP="00896EB2">
      <w:pPr>
        <w:tabs>
          <w:tab w:val="left" w:pos="1635"/>
        </w:tabs>
        <w:spacing w:line="360" w:lineRule="auto"/>
        <w:rPr>
          <w:rFonts w:ascii="Arial Rounded MT Bold" w:hAnsi="Arial Rounded MT Bold"/>
          <w:sz w:val="24"/>
        </w:rPr>
      </w:pPr>
    </w:p>
    <w:sdt>
      <w:sdtPr>
        <w:rPr>
          <w:rFonts w:asciiTheme="minorHAnsi" w:eastAsiaTheme="minorHAnsi" w:hAnsiTheme="minorHAnsi" w:cstheme="minorBidi"/>
          <w:b w:val="0"/>
          <w:color w:val="auto"/>
          <w:sz w:val="22"/>
          <w:szCs w:val="22"/>
        </w:rPr>
        <w:id w:val="-16621928"/>
        <w:docPartObj>
          <w:docPartGallery w:val="Table of Contents"/>
          <w:docPartUnique/>
        </w:docPartObj>
      </w:sdtPr>
      <w:sdtEndPr>
        <w:rPr>
          <w:bCs/>
          <w:noProof/>
        </w:rPr>
      </w:sdtEndPr>
      <w:sdtContent>
        <w:p w:rsidR="00896EB2" w:rsidRPr="00896EB2" w:rsidRDefault="00896EB2" w:rsidP="00896EB2">
          <w:pPr>
            <w:pStyle w:val="TOCHeading"/>
          </w:pPr>
          <w:r w:rsidRPr="00896EB2">
            <w:t>Table of Contents</w:t>
          </w:r>
        </w:p>
        <w:p w:rsidR="00896EB2" w:rsidRPr="00896EB2" w:rsidRDefault="00896EB2" w:rsidP="00896EB2">
          <w:pPr>
            <w:spacing w:line="360" w:lineRule="auto"/>
            <w:rPr>
              <w:rFonts w:ascii="Arial Rounded MT Bold" w:hAnsi="Arial Rounded MT Bold"/>
            </w:rPr>
          </w:pPr>
        </w:p>
        <w:p w:rsidR="00896EB2" w:rsidRPr="00896EB2" w:rsidRDefault="00896EB2" w:rsidP="00896EB2">
          <w:pPr>
            <w:pStyle w:val="TOC1"/>
            <w:tabs>
              <w:tab w:val="right" w:leader="dot" w:pos="9710"/>
            </w:tabs>
            <w:spacing w:line="360" w:lineRule="auto"/>
            <w:rPr>
              <w:rFonts w:ascii="Arial Rounded MT Bold" w:hAnsi="Arial Rounded MT Bold" w:cstheme="minorBidi"/>
              <w:noProof/>
              <w:lang w:val="en-GB" w:eastAsia="en-GB"/>
            </w:rPr>
          </w:pPr>
          <w:r w:rsidRPr="00896EB2">
            <w:rPr>
              <w:rFonts w:ascii="Arial Rounded MT Bold" w:hAnsi="Arial Rounded MT Bold"/>
              <w:b/>
              <w:bCs/>
              <w:noProof/>
            </w:rPr>
            <w:fldChar w:fldCharType="begin"/>
          </w:r>
          <w:r w:rsidRPr="00896EB2">
            <w:rPr>
              <w:rFonts w:ascii="Arial Rounded MT Bold" w:hAnsi="Arial Rounded MT Bold"/>
              <w:b/>
              <w:bCs/>
              <w:noProof/>
            </w:rPr>
            <w:instrText xml:space="preserve"> TOC \o "1-3" \h \z \u </w:instrText>
          </w:r>
          <w:r w:rsidRPr="00896EB2">
            <w:rPr>
              <w:rFonts w:ascii="Arial Rounded MT Bold" w:hAnsi="Arial Rounded MT Bold"/>
              <w:b/>
              <w:bCs/>
              <w:noProof/>
            </w:rPr>
            <w:fldChar w:fldCharType="separate"/>
          </w:r>
          <w:hyperlink w:anchor="_Toc36471772" w:history="1">
            <w:r w:rsidRPr="00896EB2">
              <w:rPr>
                <w:rStyle w:val="Hyperlink"/>
                <w:rFonts w:ascii="Arial Rounded MT Bold" w:hAnsi="Arial Rounded MT Bold"/>
                <w:noProof/>
              </w:rPr>
              <w:t>Development of Readiness and Response Plan for Infectious Disease</w:t>
            </w:r>
            <w:r w:rsidRPr="00896EB2">
              <w:rPr>
                <w:rFonts w:ascii="Arial Rounded MT Bold" w:hAnsi="Arial Rounded MT Bold"/>
                <w:noProof/>
                <w:webHidden/>
              </w:rPr>
              <w:tab/>
            </w:r>
            <w:r w:rsidRPr="00896EB2">
              <w:rPr>
                <w:rFonts w:ascii="Arial Rounded MT Bold" w:hAnsi="Arial Rounded MT Bold"/>
                <w:noProof/>
                <w:webHidden/>
              </w:rPr>
              <w:fldChar w:fldCharType="begin"/>
            </w:r>
            <w:r w:rsidRPr="00896EB2">
              <w:rPr>
                <w:rFonts w:ascii="Arial Rounded MT Bold" w:hAnsi="Arial Rounded MT Bold"/>
                <w:noProof/>
                <w:webHidden/>
              </w:rPr>
              <w:instrText xml:space="preserve"> PAGEREF _Toc36471772 \h </w:instrText>
            </w:r>
            <w:r w:rsidRPr="00896EB2">
              <w:rPr>
                <w:rFonts w:ascii="Arial Rounded MT Bold" w:hAnsi="Arial Rounded MT Bold"/>
                <w:noProof/>
                <w:webHidden/>
              </w:rPr>
            </w:r>
            <w:r w:rsidRPr="00896EB2">
              <w:rPr>
                <w:rFonts w:ascii="Arial Rounded MT Bold" w:hAnsi="Arial Rounded MT Bold"/>
                <w:noProof/>
                <w:webHidden/>
              </w:rPr>
              <w:fldChar w:fldCharType="separate"/>
            </w:r>
            <w:r w:rsidR="0092179E">
              <w:rPr>
                <w:rFonts w:ascii="Arial Rounded MT Bold" w:hAnsi="Arial Rounded MT Bold"/>
                <w:noProof/>
                <w:webHidden/>
              </w:rPr>
              <w:t>3</w:t>
            </w:r>
            <w:r w:rsidRPr="00896EB2">
              <w:rPr>
                <w:rFonts w:ascii="Arial Rounded MT Bold" w:hAnsi="Arial Rounded MT Bold"/>
                <w:noProof/>
                <w:webHidden/>
              </w:rPr>
              <w:fldChar w:fldCharType="end"/>
            </w:r>
          </w:hyperlink>
        </w:p>
        <w:p w:rsidR="00896EB2" w:rsidRPr="00896EB2" w:rsidRDefault="00CB082E" w:rsidP="00896EB2">
          <w:pPr>
            <w:pStyle w:val="TOC1"/>
            <w:tabs>
              <w:tab w:val="right" w:leader="dot" w:pos="9710"/>
            </w:tabs>
            <w:spacing w:line="360" w:lineRule="auto"/>
            <w:rPr>
              <w:rFonts w:ascii="Arial Rounded MT Bold" w:hAnsi="Arial Rounded MT Bold" w:cstheme="minorBidi"/>
              <w:noProof/>
              <w:lang w:val="en-GB" w:eastAsia="en-GB"/>
            </w:rPr>
          </w:pPr>
          <w:hyperlink w:anchor="_Toc36471773" w:history="1">
            <w:r w:rsidR="00896EB2" w:rsidRPr="00896EB2">
              <w:rPr>
                <w:rStyle w:val="Hyperlink"/>
                <w:rFonts w:ascii="Arial Rounded MT Bold" w:hAnsi="Arial Rounded MT Bold"/>
                <w:noProof/>
              </w:rPr>
              <w:t>Preparation for implementation of basic preventive measures</w:t>
            </w:r>
            <w:r w:rsidR="00896EB2" w:rsidRPr="00896EB2">
              <w:rPr>
                <w:rFonts w:ascii="Arial Rounded MT Bold" w:hAnsi="Arial Rounded MT Bold"/>
                <w:noProof/>
                <w:webHidden/>
              </w:rPr>
              <w:tab/>
            </w:r>
            <w:r w:rsidR="00896EB2" w:rsidRPr="00896EB2">
              <w:rPr>
                <w:rFonts w:ascii="Arial Rounded MT Bold" w:hAnsi="Arial Rounded MT Bold"/>
                <w:noProof/>
                <w:webHidden/>
              </w:rPr>
              <w:fldChar w:fldCharType="begin"/>
            </w:r>
            <w:r w:rsidR="00896EB2" w:rsidRPr="00896EB2">
              <w:rPr>
                <w:rFonts w:ascii="Arial Rounded MT Bold" w:hAnsi="Arial Rounded MT Bold"/>
                <w:noProof/>
                <w:webHidden/>
              </w:rPr>
              <w:instrText xml:space="preserve"> PAGEREF _Toc36471773 \h </w:instrText>
            </w:r>
            <w:r w:rsidR="00896EB2" w:rsidRPr="00896EB2">
              <w:rPr>
                <w:rFonts w:ascii="Arial Rounded MT Bold" w:hAnsi="Arial Rounded MT Bold"/>
                <w:noProof/>
                <w:webHidden/>
              </w:rPr>
            </w:r>
            <w:r w:rsidR="00896EB2" w:rsidRPr="00896EB2">
              <w:rPr>
                <w:rFonts w:ascii="Arial Rounded MT Bold" w:hAnsi="Arial Rounded MT Bold"/>
                <w:noProof/>
                <w:webHidden/>
              </w:rPr>
              <w:fldChar w:fldCharType="separate"/>
            </w:r>
            <w:r w:rsidR="0092179E">
              <w:rPr>
                <w:rFonts w:ascii="Arial Rounded MT Bold" w:hAnsi="Arial Rounded MT Bold"/>
                <w:noProof/>
                <w:webHidden/>
              </w:rPr>
              <w:t>3</w:t>
            </w:r>
            <w:r w:rsidR="00896EB2" w:rsidRPr="00896EB2">
              <w:rPr>
                <w:rFonts w:ascii="Arial Rounded MT Bold" w:hAnsi="Arial Rounded MT Bold"/>
                <w:noProof/>
                <w:webHidden/>
              </w:rPr>
              <w:fldChar w:fldCharType="end"/>
            </w:r>
          </w:hyperlink>
        </w:p>
        <w:p w:rsidR="00896EB2" w:rsidRPr="00896EB2" w:rsidRDefault="00CB082E" w:rsidP="00896EB2">
          <w:pPr>
            <w:pStyle w:val="TOC1"/>
            <w:tabs>
              <w:tab w:val="right" w:leader="dot" w:pos="9710"/>
            </w:tabs>
            <w:spacing w:line="360" w:lineRule="auto"/>
            <w:rPr>
              <w:rFonts w:ascii="Arial Rounded MT Bold" w:hAnsi="Arial Rounded MT Bold" w:cstheme="minorBidi"/>
              <w:noProof/>
              <w:lang w:val="en-GB" w:eastAsia="en-GB"/>
            </w:rPr>
          </w:pPr>
          <w:hyperlink w:anchor="_Toc36471774" w:history="1">
            <w:r w:rsidR="00896EB2" w:rsidRPr="00896EB2">
              <w:rPr>
                <w:rStyle w:val="Hyperlink"/>
                <w:rFonts w:ascii="Arial Rounded MT Bold" w:hAnsi="Arial Rounded MT Bold"/>
                <w:noProof/>
              </w:rPr>
              <w:t>The hierarchy of risk controls</w:t>
            </w:r>
            <w:r w:rsidR="00896EB2" w:rsidRPr="00896EB2">
              <w:rPr>
                <w:rFonts w:ascii="Arial Rounded MT Bold" w:hAnsi="Arial Rounded MT Bold"/>
                <w:noProof/>
                <w:webHidden/>
              </w:rPr>
              <w:tab/>
            </w:r>
            <w:r w:rsidR="00896EB2" w:rsidRPr="00896EB2">
              <w:rPr>
                <w:rFonts w:ascii="Arial Rounded MT Bold" w:hAnsi="Arial Rounded MT Bold"/>
                <w:noProof/>
                <w:webHidden/>
              </w:rPr>
              <w:fldChar w:fldCharType="begin"/>
            </w:r>
            <w:r w:rsidR="00896EB2" w:rsidRPr="00896EB2">
              <w:rPr>
                <w:rFonts w:ascii="Arial Rounded MT Bold" w:hAnsi="Arial Rounded MT Bold"/>
                <w:noProof/>
                <w:webHidden/>
              </w:rPr>
              <w:instrText xml:space="preserve"> PAGEREF _Toc36471774 \h </w:instrText>
            </w:r>
            <w:r w:rsidR="00896EB2" w:rsidRPr="00896EB2">
              <w:rPr>
                <w:rFonts w:ascii="Arial Rounded MT Bold" w:hAnsi="Arial Rounded MT Bold"/>
                <w:noProof/>
                <w:webHidden/>
              </w:rPr>
            </w:r>
            <w:r w:rsidR="00896EB2" w:rsidRPr="00896EB2">
              <w:rPr>
                <w:rFonts w:ascii="Arial Rounded MT Bold" w:hAnsi="Arial Rounded MT Bold"/>
                <w:noProof/>
                <w:webHidden/>
              </w:rPr>
              <w:fldChar w:fldCharType="separate"/>
            </w:r>
            <w:r w:rsidR="0092179E">
              <w:rPr>
                <w:rFonts w:ascii="Arial Rounded MT Bold" w:hAnsi="Arial Rounded MT Bold"/>
                <w:noProof/>
                <w:webHidden/>
              </w:rPr>
              <w:t>4</w:t>
            </w:r>
            <w:r w:rsidR="00896EB2" w:rsidRPr="00896EB2">
              <w:rPr>
                <w:rFonts w:ascii="Arial Rounded MT Bold" w:hAnsi="Arial Rounded MT Bold"/>
                <w:noProof/>
                <w:webHidden/>
              </w:rPr>
              <w:fldChar w:fldCharType="end"/>
            </w:r>
          </w:hyperlink>
        </w:p>
        <w:p w:rsidR="00896EB2" w:rsidRPr="00896EB2" w:rsidRDefault="00CB082E" w:rsidP="00896EB2">
          <w:pPr>
            <w:pStyle w:val="TOC1"/>
            <w:tabs>
              <w:tab w:val="right" w:leader="dot" w:pos="9710"/>
            </w:tabs>
            <w:spacing w:line="360" w:lineRule="auto"/>
            <w:rPr>
              <w:rFonts w:ascii="Arial Rounded MT Bold" w:hAnsi="Arial Rounded MT Bold" w:cstheme="minorBidi"/>
              <w:noProof/>
              <w:lang w:val="en-GB" w:eastAsia="en-GB"/>
            </w:rPr>
          </w:pPr>
          <w:hyperlink w:anchor="_Toc36471775" w:history="1">
            <w:r w:rsidR="00896EB2" w:rsidRPr="00896EB2">
              <w:rPr>
                <w:rStyle w:val="Hyperlink"/>
                <w:rFonts w:ascii="Arial Rounded MT Bold" w:hAnsi="Arial Rounded MT Bold"/>
                <w:noProof/>
              </w:rPr>
              <w:t>Classifying Worker Exposure to COVID -19</w:t>
            </w:r>
            <w:r w:rsidR="00896EB2" w:rsidRPr="00896EB2">
              <w:rPr>
                <w:rFonts w:ascii="Arial Rounded MT Bold" w:hAnsi="Arial Rounded MT Bold"/>
                <w:noProof/>
                <w:webHidden/>
              </w:rPr>
              <w:tab/>
            </w:r>
            <w:r w:rsidR="00896EB2" w:rsidRPr="00896EB2">
              <w:rPr>
                <w:rFonts w:ascii="Arial Rounded MT Bold" w:hAnsi="Arial Rounded MT Bold"/>
                <w:noProof/>
                <w:webHidden/>
              </w:rPr>
              <w:fldChar w:fldCharType="begin"/>
            </w:r>
            <w:r w:rsidR="00896EB2" w:rsidRPr="00896EB2">
              <w:rPr>
                <w:rFonts w:ascii="Arial Rounded MT Bold" w:hAnsi="Arial Rounded MT Bold"/>
                <w:noProof/>
                <w:webHidden/>
              </w:rPr>
              <w:instrText xml:space="preserve"> PAGEREF _Toc36471775 \h </w:instrText>
            </w:r>
            <w:r w:rsidR="00896EB2" w:rsidRPr="00896EB2">
              <w:rPr>
                <w:rFonts w:ascii="Arial Rounded MT Bold" w:hAnsi="Arial Rounded MT Bold"/>
                <w:noProof/>
                <w:webHidden/>
              </w:rPr>
            </w:r>
            <w:r w:rsidR="00896EB2" w:rsidRPr="00896EB2">
              <w:rPr>
                <w:rFonts w:ascii="Arial Rounded MT Bold" w:hAnsi="Arial Rounded MT Bold"/>
                <w:noProof/>
                <w:webHidden/>
              </w:rPr>
              <w:fldChar w:fldCharType="separate"/>
            </w:r>
            <w:r w:rsidR="0092179E">
              <w:rPr>
                <w:rFonts w:ascii="Arial Rounded MT Bold" w:hAnsi="Arial Rounded MT Bold"/>
                <w:noProof/>
                <w:webHidden/>
              </w:rPr>
              <w:t>5</w:t>
            </w:r>
            <w:r w:rsidR="00896EB2" w:rsidRPr="00896EB2">
              <w:rPr>
                <w:rFonts w:ascii="Arial Rounded MT Bold" w:hAnsi="Arial Rounded MT Bold"/>
                <w:noProof/>
                <w:webHidden/>
              </w:rPr>
              <w:fldChar w:fldCharType="end"/>
            </w:r>
          </w:hyperlink>
        </w:p>
        <w:p w:rsidR="00896EB2" w:rsidRPr="00896EB2" w:rsidRDefault="00CB082E" w:rsidP="00896EB2">
          <w:pPr>
            <w:pStyle w:val="TOC2"/>
            <w:tabs>
              <w:tab w:val="right" w:leader="dot" w:pos="9710"/>
            </w:tabs>
            <w:spacing w:line="360" w:lineRule="auto"/>
            <w:rPr>
              <w:rFonts w:ascii="Arial Rounded MT Bold" w:hAnsi="Arial Rounded MT Bold" w:cstheme="minorBidi"/>
              <w:noProof/>
              <w:lang w:val="en-GB" w:eastAsia="en-GB"/>
            </w:rPr>
          </w:pPr>
          <w:hyperlink w:anchor="_Toc36471776" w:history="1">
            <w:r w:rsidR="00896EB2" w:rsidRPr="00896EB2">
              <w:rPr>
                <w:rStyle w:val="Hyperlink"/>
                <w:rFonts w:ascii="Arial Rounded MT Bold" w:hAnsi="Arial Rounded MT Bold"/>
                <w:noProof/>
              </w:rPr>
              <w:t>Very high exposure risk</w:t>
            </w:r>
            <w:r w:rsidR="00896EB2" w:rsidRPr="00896EB2">
              <w:rPr>
                <w:rFonts w:ascii="Arial Rounded MT Bold" w:hAnsi="Arial Rounded MT Bold"/>
                <w:noProof/>
                <w:webHidden/>
              </w:rPr>
              <w:tab/>
            </w:r>
            <w:r w:rsidR="00896EB2" w:rsidRPr="00896EB2">
              <w:rPr>
                <w:rFonts w:ascii="Arial Rounded MT Bold" w:hAnsi="Arial Rounded MT Bold"/>
                <w:noProof/>
                <w:webHidden/>
              </w:rPr>
              <w:fldChar w:fldCharType="begin"/>
            </w:r>
            <w:r w:rsidR="00896EB2" w:rsidRPr="00896EB2">
              <w:rPr>
                <w:rFonts w:ascii="Arial Rounded MT Bold" w:hAnsi="Arial Rounded MT Bold"/>
                <w:noProof/>
                <w:webHidden/>
              </w:rPr>
              <w:instrText xml:space="preserve"> PAGEREF _Toc36471776 \h </w:instrText>
            </w:r>
            <w:r w:rsidR="00896EB2" w:rsidRPr="00896EB2">
              <w:rPr>
                <w:rFonts w:ascii="Arial Rounded MT Bold" w:hAnsi="Arial Rounded MT Bold"/>
                <w:noProof/>
                <w:webHidden/>
              </w:rPr>
            </w:r>
            <w:r w:rsidR="00896EB2" w:rsidRPr="00896EB2">
              <w:rPr>
                <w:rFonts w:ascii="Arial Rounded MT Bold" w:hAnsi="Arial Rounded MT Bold"/>
                <w:noProof/>
                <w:webHidden/>
              </w:rPr>
              <w:fldChar w:fldCharType="separate"/>
            </w:r>
            <w:r w:rsidR="0092179E">
              <w:rPr>
                <w:rFonts w:ascii="Arial Rounded MT Bold" w:hAnsi="Arial Rounded MT Bold"/>
                <w:noProof/>
                <w:webHidden/>
              </w:rPr>
              <w:t>5</w:t>
            </w:r>
            <w:r w:rsidR="00896EB2" w:rsidRPr="00896EB2">
              <w:rPr>
                <w:rFonts w:ascii="Arial Rounded MT Bold" w:hAnsi="Arial Rounded MT Bold"/>
                <w:noProof/>
                <w:webHidden/>
              </w:rPr>
              <w:fldChar w:fldCharType="end"/>
            </w:r>
          </w:hyperlink>
        </w:p>
        <w:p w:rsidR="00896EB2" w:rsidRPr="00896EB2" w:rsidRDefault="00CB082E" w:rsidP="00896EB2">
          <w:pPr>
            <w:pStyle w:val="TOC2"/>
            <w:tabs>
              <w:tab w:val="right" w:leader="dot" w:pos="9710"/>
            </w:tabs>
            <w:spacing w:line="360" w:lineRule="auto"/>
            <w:rPr>
              <w:rFonts w:ascii="Arial Rounded MT Bold" w:hAnsi="Arial Rounded MT Bold" w:cstheme="minorBidi"/>
              <w:noProof/>
              <w:lang w:val="en-GB" w:eastAsia="en-GB"/>
            </w:rPr>
          </w:pPr>
          <w:hyperlink w:anchor="_Toc36471777" w:history="1">
            <w:r w:rsidR="00896EB2" w:rsidRPr="00896EB2">
              <w:rPr>
                <w:rStyle w:val="Hyperlink"/>
                <w:rFonts w:ascii="Arial Rounded MT Bold" w:hAnsi="Arial Rounded MT Bold"/>
                <w:noProof/>
              </w:rPr>
              <w:t>High exposure risk</w:t>
            </w:r>
            <w:r w:rsidR="00896EB2" w:rsidRPr="00896EB2">
              <w:rPr>
                <w:rFonts w:ascii="Arial Rounded MT Bold" w:hAnsi="Arial Rounded MT Bold"/>
                <w:noProof/>
                <w:webHidden/>
              </w:rPr>
              <w:tab/>
            </w:r>
            <w:r w:rsidR="00896EB2" w:rsidRPr="00896EB2">
              <w:rPr>
                <w:rFonts w:ascii="Arial Rounded MT Bold" w:hAnsi="Arial Rounded MT Bold"/>
                <w:noProof/>
                <w:webHidden/>
              </w:rPr>
              <w:fldChar w:fldCharType="begin"/>
            </w:r>
            <w:r w:rsidR="00896EB2" w:rsidRPr="00896EB2">
              <w:rPr>
                <w:rFonts w:ascii="Arial Rounded MT Bold" w:hAnsi="Arial Rounded MT Bold"/>
                <w:noProof/>
                <w:webHidden/>
              </w:rPr>
              <w:instrText xml:space="preserve"> PAGEREF _Toc36471777 \h </w:instrText>
            </w:r>
            <w:r w:rsidR="00896EB2" w:rsidRPr="00896EB2">
              <w:rPr>
                <w:rFonts w:ascii="Arial Rounded MT Bold" w:hAnsi="Arial Rounded MT Bold"/>
                <w:noProof/>
                <w:webHidden/>
              </w:rPr>
            </w:r>
            <w:r w:rsidR="00896EB2" w:rsidRPr="00896EB2">
              <w:rPr>
                <w:rFonts w:ascii="Arial Rounded MT Bold" w:hAnsi="Arial Rounded MT Bold"/>
                <w:noProof/>
                <w:webHidden/>
              </w:rPr>
              <w:fldChar w:fldCharType="separate"/>
            </w:r>
            <w:r w:rsidR="0092179E">
              <w:rPr>
                <w:rFonts w:ascii="Arial Rounded MT Bold" w:hAnsi="Arial Rounded MT Bold"/>
                <w:noProof/>
                <w:webHidden/>
              </w:rPr>
              <w:t>5</w:t>
            </w:r>
            <w:r w:rsidR="00896EB2" w:rsidRPr="00896EB2">
              <w:rPr>
                <w:rFonts w:ascii="Arial Rounded MT Bold" w:hAnsi="Arial Rounded MT Bold"/>
                <w:noProof/>
                <w:webHidden/>
              </w:rPr>
              <w:fldChar w:fldCharType="end"/>
            </w:r>
          </w:hyperlink>
        </w:p>
        <w:p w:rsidR="00896EB2" w:rsidRPr="00896EB2" w:rsidRDefault="00CB082E" w:rsidP="00896EB2">
          <w:pPr>
            <w:pStyle w:val="TOC3"/>
            <w:tabs>
              <w:tab w:val="right" w:leader="dot" w:pos="9710"/>
            </w:tabs>
            <w:spacing w:line="360" w:lineRule="auto"/>
            <w:rPr>
              <w:rFonts w:ascii="Arial Rounded MT Bold" w:hAnsi="Arial Rounded MT Bold" w:cstheme="minorBidi"/>
              <w:noProof/>
              <w:lang w:val="en-GB" w:eastAsia="en-GB"/>
            </w:rPr>
          </w:pPr>
          <w:hyperlink w:anchor="_Toc36471778" w:history="1">
            <w:r w:rsidR="00896EB2" w:rsidRPr="00896EB2">
              <w:rPr>
                <w:rStyle w:val="Hyperlink"/>
                <w:rFonts w:ascii="Arial Rounded MT Bold" w:hAnsi="Arial Rounded MT Bold"/>
                <w:noProof/>
              </w:rPr>
              <w:t>Recommendations for jobs classified at high or very high exposure risk</w:t>
            </w:r>
            <w:r w:rsidR="00896EB2" w:rsidRPr="00896EB2">
              <w:rPr>
                <w:rFonts w:ascii="Arial Rounded MT Bold" w:hAnsi="Arial Rounded MT Bold"/>
                <w:noProof/>
                <w:webHidden/>
              </w:rPr>
              <w:tab/>
            </w:r>
            <w:r w:rsidR="00896EB2" w:rsidRPr="00896EB2">
              <w:rPr>
                <w:rFonts w:ascii="Arial Rounded MT Bold" w:hAnsi="Arial Rounded MT Bold"/>
                <w:noProof/>
                <w:webHidden/>
              </w:rPr>
              <w:fldChar w:fldCharType="begin"/>
            </w:r>
            <w:r w:rsidR="00896EB2" w:rsidRPr="00896EB2">
              <w:rPr>
                <w:rFonts w:ascii="Arial Rounded MT Bold" w:hAnsi="Arial Rounded MT Bold"/>
                <w:noProof/>
                <w:webHidden/>
              </w:rPr>
              <w:instrText xml:space="preserve"> PAGEREF _Toc36471778 \h </w:instrText>
            </w:r>
            <w:r w:rsidR="00896EB2" w:rsidRPr="00896EB2">
              <w:rPr>
                <w:rFonts w:ascii="Arial Rounded MT Bold" w:hAnsi="Arial Rounded MT Bold"/>
                <w:noProof/>
                <w:webHidden/>
              </w:rPr>
            </w:r>
            <w:r w:rsidR="00896EB2" w:rsidRPr="00896EB2">
              <w:rPr>
                <w:rFonts w:ascii="Arial Rounded MT Bold" w:hAnsi="Arial Rounded MT Bold"/>
                <w:noProof/>
                <w:webHidden/>
              </w:rPr>
              <w:fldChar w:fldCharType="separate"/>
            </w:r>
            <w:r w:rsidR="0092179E">
              <w:rPr>
                <w:rFonts w:ascii="Arial Rounded MT Bold" w:hAnsi="Arial Rounded MT Bold"/>
                <w:noProof/>
                <w:webHidden/>
              </w:rPr>
              <w:t>6</w:t>
            </w:r>
            <w:r w:rsidR="00896EB2" w:rsidRPr="00896EB2">
              <w:rPr>
                <w:rFonts w:ascii="Arial Rounded MT Bold" w:hAnsi="Arial Rounded MT Bold"/>
                <w:noProof/>
                <w:webHidden/>
              </w:rPr>
              <w:fldChar w:fldCharType="end"/>
            </w:r>
          </w:hyperlink>
        </w:p>
        <w:p w:rsidR="00896EB2" w:rsidRPr="00896EB2" w:rsidRDefault="00CB082E" w:rsidP="00896EB2">
          <w:pPr>
            <w:pStyle w:val="TOC2"/>
            <w:tabs>
              <w:tab w:val="right" w:leader="dot" w:pos="9710"/>
            </w:tabs>
            <w:spacing w:line="360" w:lineRule="auto"/>
            <w:rPr>
              <w:rFonts w:ascii="Arial Rounded MT Bold" w:hAnsi="Arial Rounded MT Bold" w:cstheme="minorBidi"/>
              <w:noProof/>
              <w:lang w:val="en-GB" w:eastAsia="en-GB"/>
            </w:rPr>
          </w:pPr>
          <w:hyperlink w:anchor="_Toc36471779" w:history="1">
            <w:r w:rsidR="00896EB2" w:rsidRPr="00896EB2">
              <w:rPr>
                <w:rStyle w:val="Hyperlink"/>
                <w:rFonts w:ascii="Arial Rounded MT Bold" w:hAnsi="Arial Rounded MT Bold"/>
                <w:noProof/>
              </w:rPr>
              <w:t>Medium exposure risk</w:t>
            </w:r>
            <w:r w:rsidR="00896EB2" w:rsidRPr="00896EB2">
              <w:rPr>
                <w:rFonts w:ascii="Arial Rounded MT Bold" w:hAnsi="Arial Rounded MT Bold"/>
                <w:noProof/>
                <w:webHidden/>
              </w:rPr>
              <w:tab/>
            </w:r>
            <w:r w:rsidR="00896EB2" w:rsidRPr="00896EB2">
              <w:rPr>
                <w:rFonts w:ascii="Arial Rounded MT Bold" w:hAnsi="Arial Rounded MT Bold"/>
                <w:noProof/>
                <w:webHidden/>
              </w:rPr>
              <w:fldChar w:fldCharType="begin"/>
            </w:r>
            <w:r w:rsidR="00896EB2" w:rsidRPr="00896EB2">
              <w:rPr>
                <w:rFonts w:ascii="Arial Rounded MT Bold" w:hAnsi="Arial Rounded MT Bold"/>
                <w:noProof/>
                <w:webHidden/>
              </w:rPr>
              <w:instrText xml:space="preserve"> PAGEREF _Toc36471779 \h </w:instrText>
            </w:r>
            <w:r w:rsidR="00896EB2" w:rsidRPr="00896EB2">
              <w:rPr>
                <w:rFonts w:ascii="Arial Rounded MT Bold" w:hAnsi="Arial Rounded MT Bold"/>
                <w:noProof/>
                <w:webHidden/>
              </w:rPr>
            </w:r>
            <w:r w:rsidR="00896EB2" w:rsidRPr="00896EB2">
              <w:rPr>
                <w:rFonts w:ascii="Arial Rounded MT Bold" w:hAnsi="Arial Rounded MT Bold"/>
                <w:noProof/>
                <w:webHidden/>
              </w:rPr>
              <w:fldChar w:fldCharType="separate"/>
            </w:r>
            <w:r w:rsidR="0092179E">
              <w:rPr>
                <w:rFonts w:ascii="Arial Rounded MT Bold" w:hAnsi="Arial Rounded MT Bold"/>
                <w:noProof/>
                <w:webHidden/>
              </w:rPr>
              <w:t>6</w:t>
            </w:r>
            <w:r w:rsidR="00896EB2" w:rsidRPr="00896EB2">
              <w:rPr>
                <w:rFonts w:ascii="Arial Rounded MT Bold" w:hAnsi="Arial Rounded MT Bold"/>
                <w:noProof/>
                <w:webHidden/>
              </w:rPr>
              <w:fldChar w:fldCharType="end"/>
            </w:r>
          </w:hyperlink>
        </w:p>
        <w:p w:rsidR="00896EB2" w:rsidRPr="00896EB2" w:rsidRDefault="00CB082E" w:rsidP="00896EB2">
          <w:pPr>
            <w:pStyle w:val="TOC3"/>
            <w:tabs>
              <w:tab w:val="right" w:leader="dot" w:pos="9710"/>
            </w:tabs>
            <w:spacing w:line="360" w:lineRule="auto"/>
            <w:rPr>
              <w:rFonts w:ascii="Arial Rounded MT Bold" w:hAnsi="Arial Rounded MT Bold" w:cstheme="minorBidi"/>
              <w:noProof/>
              <w:lang w:val="en-GB" w:eastAsia="en-GB"/>
            </w:rPr>
          </w:pPr>
          <w:hyperlink w:anchor="_Toc36471780" w:history="1">
            <w:r w:rsidR="00896EB2" w:rsidRPr="00896EB2">
              <w:rPr>
                <w:rStyle w:val="Hyperlink"/>
                <w:rFonts w:ascii="Arial Rounded MT Bold" w:hAnsi="Arial Rounded MT Bold" w:cs="Sylfaen"/>
                <w:noProof/>
              </w:rPr>
              <w:t xml:space="preserve">Recommendations for </w:t>
            </w:r>
            <w:r w:rsidR="00896EB2" w:rsidRPr="00896EB2">
              <w:rPr>
                <w:rStyle w:val="Hyperlink"/>
                <w:rFonts w:ascii="Arial Rounded MT Bold" w:hAnsi="Arial Rounded MT Bold"/>
                <w:noProof/>
              </w:rPr>
              <w:t>jobs classified at medium exposure risk</w:t>
            </w:r>
            <w:r w:rsidR="00896EB2" w:rsidRPr="00896EB2">
              <w:rPr>
                <w:rFonts w:ascii="Arial Rounded MT Bold" w:hAnsi="Arial Rounded MT Bold"/>
                <w:noProof/>
                <w:webHidden/>
              </w:rPr>
              <w:tab/>
            </w:r>
            <w:r w:rsidR="00896EB2" w:rsidRPr="00896EB2">
              <w:rPr>
                <w:rFonts w:ascii="Arial Rounded MT Bold" w:hAnsi="Arial Rounded MT Bold"/>
                <w:noProof/>
                <w:webHidden/>
              </w:rPr>
              <w:fldChar w:fldCharType="begin"/>
            </w:r>
            <w:r w:rsidR="00896EB2" w:rsidRPr="00896EB2">
              <w:rPr>
                <w:rFonts w:ascii="Arial Rounded MT Bold" w:hAnsi="Arial Rounded MT Bold"/>
                <w:noProof/>
                <w:webHidden/>
              </w:rPr>
              <w:instrText xml:space="preserve"> PAGEREF _Toc36471780 \h </w:instrText>
            </w:r>
            <w:r w:rsidR="00896EB2" w:rsidRPr="00896EB2">
              <w:rPr>
                <w:rFonts w:ascii="Arial Rounded MT Bold" w:hAnsi="Arial Rounded MT Bold"/>
                <w:noProof/>
                <w:webHidden/>
              </w:rPr>
            </w:r>
            <w:r w:rsidR="00896EB2" w:rsidRPr="00896EB2">
              <w:rPr>
                <w:rFonts w:ascii="Arial Rounded MT Bold" w:hAnsi="Arial Rounded MT Bold"/>
                <w:noProof/>
                <w:webHidden/>
              </w:rPr>
              <w:fldChar w:fldCharType="separate"/>
            </w:r>
            <w:r w:rsidR="0092179E">
              <w:rPr>
                <w:rFonts w:ascii="Arial Rounded MT Bold" w:hAnsi="Arial Rounded MT Bold"/>
                <w:noProof/>
                <w:webHidden/>
              </w:rPr>
              <w:t>7</w:t>
            </w:r>
            <w:r w:rsidR="00896EB2" w:rsidRPr="00896EB2">
              <w:rPr>
                <w:rFonts w:ascii="Arial Rounded MT Bold" w:hAnsi="Arial Rounded MT Bold"/>
                <w:noProof/>
                <w:webHidden/>
              </w:rPr>
              <w:fldChar w:fldCharType="end"/>
            </w:r>
          </w:hyperlink>
        </w:p>
        <w:p w:rsidR="00896EB2" w:rsidRPr="00896EB2" w:rsidRDefault="00CB082E" w:rsidP="00896EB2">
          <w:pPr>
            <w:pStyle w:val="TOC2"/>
            <w:tabs>
              <w:tab w:val="right" w:leader="dot" w:pos="9710"/>
            </w:tabs>
            <w:spacing w:line="360" w:lineRule="auto"/>
            <w:rPr>
              <w:rFonts w:ascii="Arial Rounded MT Bold" w:hAnsi="Arial Rounded MT Bold" w:cstheme="minorBidi"/>
              <w:noProof/>
              <w:lang w:val="en-GB" w:eastAsia="en-GB"/>
            </w:rPr>
          </w:pPr>
          <w:hyperlink w:anchor="_Toc36471781" w:history="1">
            <w:r w:rsidR="00896EB2" w:rsidRPr="00896EB2">
              <w:rPr>
                <w:rStyle w:val="Hyperlink"/>
                <w:rFonts w:ascii="Arial Rounded MT Bold" w:hAnsi="Arial Rounded MT Bold"/>
                <w:noProof/>
              </w:rPr>
              <w:t>Lower exposure risk</w:t>
            </w:r>
            <w:r w:rsidR="00896EB2" w:rsidRPr="00896EB2">
              <w:rPr>
                <w:rFonts w:ascii="Arial Rounded MT Bold" w:hAnsi="Arial Rounded MT Bold"/>
                <w:noProof/>
                <w:webHidden/>
              </w:rPr>
              <w:tab/>
            </w:r>
            <w:r w:rsidR="00896EB2" w:rsidRPr="00896EB2">
              <w:rPr>
                <w:rFonts w:ascii="Arial Rounded MT Bold" w:hAnsi="Arial Rounded MT Bold"/>
                <w:noProof/>
                <w:webHidden/>
              </w:rPr>
              <w:fldChar w:fldCharType="begin"/>
            </w:r>
            <w:r w:rsidR="00896EB2" w:rsidRPr="00896EB2">
              <w:rPr>
                <w:rFonts w:ascii="Arial Rounded MT Bold" w:hAnsi="Arial Rounded MT Bold"/>
                <w:noProof/>
                <w:webHidden/>
              </w:rPr>
              <w:instrText xml:space="preserve"> PAGEREF _Toc36471781 \h </w:instrText>
            </w:r>
            <w:r w:rsidR="00896EB2" w:rsidRPr="00896EB2">
              <w:rPr>
                <w:rFonts w:ascii="Arial Rounded MT Bold" w:hAnsi="Arial Rounded MT Bold"/>
                <w:noProof/>
                <w:webHidden/>
              </w:rPr>
            </w:r>
            <w:r w:rsidR="00896EB2" w:rsidRPr="00896EB2">
              <w:rPr>
                <w:rFonts w:ascii="Arial Rounded MT Bold" w:hAnsi="Arial Rounded MT Bold"/>
                <w:noProof/>
                <w:webHidden/>
              </w:rPr>
              <w:fldChar w:fldCharType="separate"/>
            </w:r>
            <w:r w:rsidR="0092179E">
              <w:rPr>
                <w:rFonts w:ascii="Arial Rounded MT Bold" w:hAnsi="Arial Rounded MT Bold"/>
                <w:noProof/>
                <w:webHidden/>
              </w:rPr>
              <w:t>8</w:t>
            </w:r>
            <w:r w:rsidR="00896EB2" w:rsidRPr="00896EB2">
              <w:rPr>
                <w:rFonts w:ascii="Arial Rounded MT Bold" w:hAnsi="Arial Rounded MT Bold"/>
                <w:noProof/>
                <w:webHidden/>
              </w:rPr>
              <w:fldChar w:fldCharType="end"/>
            </w:r>
          </w:hyperlink>
        </w:p>
        <w:p w:rsidR="00896EB2" w:rsidRPr="00896EB2" w:rsidRDefault="00CB082E" w:rsidP="00896EB2">
          <w:pPr>
            <w:pStyle w:val="TOC3"/>
            <w:tabs>
              <w:tab w:val="right" w:leader="dot" w:pos="9710"/>
            </w:tabs>
            <w:spacing w:line="360" w:lineRule="auto"/>
            <w:rPr>
              <w:rFonts w:ascii="Arial Rounded MT Bold" w:hAnsi="Arial Rounded MT Bold" w:cstheme="minorBidi"/>
              <w:noProof/>
              <w:lang w:val="en-GB" w:eastAsia="en-GB"/>
            </w:rPr>
          </w:pPr>
          <w:hyperlink w:anchor="_Toc36471782" w:history="1">
            <w:r w:rsidR="00896EB2" w:rsidRPr="00896EB2">
              <w:rPr>
                <w:rStyle w:val="Hyperlink"/>
                <w:rFonts w:ascii="Arial Rounded MT Bold" w:hAnsi="Arial Rounded MT Bold"/>
                <w:noProof/>
              </w:rPr>
              <w:t>Recommendations for jobs classified at lower exposure risk</w:t>
            </w:r>
            <w:r w:rsidR="00896EB2" w:rsidRPr="00896EB2">
              <w:rPr>
                <w:rFonts w:ascii="Arial Rounded MT Bold" w:hAnsi="Arial Rounded MT Bold"/>
                <w:noProof/>
                <w:webHidden/>
              </w:rPr>
              <w:tab/>
            </w:r>
            <w:r w:rsidR="00896EB2" w:rsidRPr="00896EB2">
              <w:rPr>
                <w:rFonts w:ascii="Arial Rounded MT Bold" w:hAnsi="Arial Rounded MT Bold"/>
                <w:noProof/>
                <w:webHidden/>
              </w:rPr>
              <w:fldChar w:fldCharType="begin"/>
            </w:r>
            <w:r w:rsidR="00896EB2" w:rsidRPr="00896EB2">
              <w:rPr>
                <w:rFonts w:ascii="Arial Rounded MT Bold" w:hAnsi="Arial Rounded MT Bold"/>
                <w:noProof/>
                <w:webHidden/>
              </w:rPr>
              <w:instrText xml:space="preserve"> PAGEREF _Toc36471782 \h </w:instrText>
            </w:r>
            <w:r w:rsidR="00896EB2" w:rsidRPr="00896EB2">
              <w:rPr>
                <w:rFonts w:ascii="Arial Rounded MT Bold" w:hAnsi="Arial Rounded MT Bold"/>
                <w:noProof/>
                <w:webHidden/>
              </w:rPr>
            </w:r>
            <w:r w:rsidR="00896EB2" w:rsidRPr="00896EB2">
              <w:rPr>
                <w:rFonts w:ascii="Arial Rounded MT Bold" w:hAnsi="Arial Rounded MT Bold"/>
                <w:noProof/>
                <w:webHidden/>
              </w:rPr>
              <w:fldChar w:fldCharType="separate"/>
            </w:r>
            <w:r w:rsidR="0092179E">
              <w:rPr>
                <w:rFonts w:ascii="Arial Rounded MT Bold" w:hAnsi="Arial Rounded MT Bold"/>
                <w:noProof/>
                <w:webHidden/>
              </w:rPr>
              <w:t>8</w:t>
            </w:r>
            <w:r w:rsidR="00896EB2" w:rsidRPr="00896EB2">
              <w:rPr>
                <w:rFonts w:ascii="Arial Rounded MT Bold" w:hAnsi="Arial Rounded MT Bold"/>
                <w:noProof/>
                <w:webHidden/>
              </w:rPr>
              <w:fldChar w:fldCharType="end"/>
            </w:r>
          </w:hyperlink>
        </w:p>
        <w:p w:rsidR="00896EB2" w:rsidRDefault="00896EB2" w:rsidP="00896EB2">
          <w:pPr>
            <w:spacing w:line="360" w:lineRule="auto"/>
          </w:pPr>
          <w:r w:rsidRPr="00896EB2">
            <w:rPr>
              <w:rFonts w:ascii="Arial Rounded MT Bold" w:hAnsi="Arial Rounded MT Bold"/>
              <w:b/>
              <w:bCs/>
              <w:noProof/>
            </w:rPr>
            <w:fldChar w:fldCharType="end"/>
          </w:r>
        </w:p>
      </w:sdtContent>
    </w:sdt>
    <w:p w:rsidR="00693D44" w:rsidRDefault="00693D44" w:rsidP="00855ECC"/>
    <w:p w:rsidR="00693D44" w:rsidRDefault="00693D44" w:rsidP="00855ECC"/>
    <w:p w:rsidR="00693D44" w:rsidRDefault="00693D44" w:rsidP="00855ECC"/>
    <w:p w:rsidR="00693D44" w:rsidRDefault="00693D44" w:rsidP="00855ECC"/>
    <w:p w:rsidR="00896EB2" w:rsidRDefault="00896EB2" w:rsidP="00855ECC"/>
    <w:p w:rsidR="00896EB2" w:rsidRDefault="00896EB2" w:rsidP="00855ECC"/>
    <w:p w:rsidR="00896EB2" w:rsidRDefault="00896EB2" w:rsidP="00855ECC"/>
    <w:p w:rsidR="00693D44" w:rsidRDefault="00693D44" w:rsidP="00855ECC"/>
    <w:p w:rsidR="00693D44" w:rsidRDefault="00693D44" w:rsidP="00855ECC"/>
    <w:p w:rsidR="00693D44" w:rsidRDefault="00693D44" w:rsidP="00855ECC"/>
    <w:p w:rsidR="00693D44" w:rsidRDefault="00693D44" w:rsidP="00855ECC"/>
    <w:p w:rsidR="00896EB2" w:rsidRDefault="00896EB2" w:rsidP="00855ECC"/>
    <w:p w:rsidR="00896EB2" w:rsidRDefault="00896EB2" w:rsidP="00855ECC"/>
    <w:p w:rsidR="00896EB2" w:rsidRDefault="00896EB2" w:rsidP="00855ECC"/>
    <w:p w:rsidR="00896EB2" w:rsidRDefault="00896EB2" w:rsidP="00855ECC"/>
    <w:p w:rsidR="00F76189" w:rsidRPr="005F634E" w:rsidRDefault="00855ECC" w:rsidP="00896EB2">
      <w:pPr>
        <w:pStyle w:val="Heading1"/>
      </w:pPr>
      <w:bookmarkStart w:id="1" w:name="_Toc36471772"/>
      <w:r w:rsidRPr="005F634E">
        <w:t xml:space="preserve">Development of Readiness and </w:t>
      </w:r>
      <w:r w:rsidRPr="00896EB2">
        <w:t>Response</w:t>
      </w:r>
      <w:r w:rsidRPr="005F634E">
        <w:t xml:space="preserve"> Plan for Infectious Disease</w:t>
      </w:r>
      <w:bookmarkEnd w:id="1"/>
    </w:p>
    <w:p w:rsidR="009B27C6" w:rsidRDefault="00855ECC" w:rsidP="00693D44">
      <w:pPr>
        <w:jc w:val="both"/>
        <w:rPr>
          <w:rFonts w:ascii="Sylfaen" w:hAnsi="Sylfaen"/>
        </w:rPr>
      </w:pPr>
      <w:r>
        <w:rPr>
          <w:rFonts w:ascii="Sylfaen" w:hAnsi="Sylfaen"/>
        </w:rPr>
        <w:t>Employers that have not yet taken special measures must develop readiness and response plan for infectious disease</w:t>
      </w:r>
      <w:r w:rsidR="00F17B0D">
        <w:rPr>
          <w:rFonts w:ascii="Sylfaen" w:hAnsi="Sylfaen"/>
        </w:rPr>
        <w:t>s</w:t>
      </w:r>
      <w:r>
        <w:rPr>
          <w:rFonts w:ascii="Sylfaen" w:hAnsi="Sylfaen"/>
        </w:rPr>
        <w:t xml:space="preserve"> (emergency response plan), that will facilitate implementation of measures to prevent COVIC -19.</w:t>
      </w:r>
      <w:r w:rsidR="00693D44">
        <w:rPr>
          <w:rFonts w:ascii="Sylfaen" w:hAnsi="Sylfaen"/>
        </w:rPr>
        <w:t xml:space="preserve"> It is significant to use guidelines of </w:t>
      </w:r>
      <w:r w:rsidR="00693D44" w:rsidRPr="00693D44">
        <w:rPr>
          <w:rFonts w:ascii="Sylfaen" w:hAnsi="Sylfaen"/>
        </w:rPr>
        <w:t xml:space="preserve">the Ministry of Internally Displaced Persons from the Occupied Territories, </w:t>
      </w:r>
      <w:proofErr w:type="spellStart"/>
      <w:r w:rsidR="00693D44" w:rsidRPr="00693D44">
        <w:rPr>
          <w:rFonts w:ascii="Sylfaen" w:hAnsi="Sylfaen"/>
        </w:rPr>
        <w:t>Labour</w:t>
      </w:r>
      <w:proofErr w:type="spellEnd"/>
      <w:r w:rsidR="00693D44" w:rsidRPr="00693D44">
        <w:rPr>
          <w:rFonts w:ascii="Sylfaen" w:hAnsi="Sylfaen"/>
        </w:rPr>
        <w:t>, Health and Social Affairs of Georgia</w:t>
      </w:r>
      <w:r w:rsidR="00693D44">
        <w:rPr>
          <w:rFonts w:ascii="Sylfaen" w:hAnsi="Sylfaen"/>
        </w:rPr>
        <w:t xml:space="preserve"> and LEPL </w:t>
      </w:r>
      <w:proofErr w:type="spellStart"/>
      <w:r w:rsidR="009B27C6">
        <w:rPr>
          <w:rFonts w:ascii="Sylfaen" w:hAnsi="Sylfaen"/>
        </w:rPr>
        <w:t>L.Sakvarelidze</w:t>
      </w:r>
      <w:proofErr w:type="spellEnd"/>
      <w:r w:rsidR="009B27C6">
        <w:rPr>
          <w:rFonts w:ascii="Sylfaen" w:hAnsi="Sylfaen"/>
        </w:rPr>
        <w:t xml:space="preserve"> National Center for Disease Control a</w:t>
      </w:r>
      <w:r w:rsidR="009B27C6" w:rsidRPr="00693D44">
        <w:rPr>
          <w:rFonts w:ascii="Sylfaen" w:hAnsi="Sylfaen"/>
        </w:rPr>
        <w:t xml:space="preserve">nd Public Health </w:t>
      </w:r>
      <w:r w:rsidR="009B27C6">
        <w:rPr>
          <w:rFonts w:ascii="Sylfaen" w:hAnsi="Sylfaen"/>
        </w:rPr>
        <w:t>and define how to comply with the</w:t>
      </w:r>
      <w:r w:rsidR="00F17B0D">
        <w:rPr>
          <w:rFonts w:ascii="Sylfaen" w:hAnsi="Sylfaen"/>
        </w:rPr>
        <w:t>ir</w:t>
      </w:r>
      <w:r w:rsidR="009B27C6">
        <w:rPr>
          <w:rFonts w:ascii="Sylfaen" w:hAnsi="Sylfaen"/>
        </w:rPr>
        <w:t xml:space="preserve"> recommendations.</w:t>
      </w:r>
    </w:p>
    <w:p w:rsidR="00693D44" w:rsidRPr="00693D44" w:rsidRDefault="009B27C6" w:rsidP="00693D44">
      <w:pPr>
        <w:jc w:val="both"/>
      </w:pPr>
      <w:r>
        <w:rPr>
          <w:rFonts w:ascii="Sylfaen" w:hAnsi="Sylfaen"/>
        </w:rPr>
        <w:t xml:space="preserve">The plans must envisage and </w:t>
      </w:r>
      <w:r w:rsidR="00F17B0D">
        <w:rPr>
          <w:rFonts w:ascii="Sylfaen" w:hAnsi="Sylfaen"/>
        </w:rPr>
        <w:t>underline</w:t>
      </w:r>
      <w:r>
        <w:rPr>
          <w:rFonts w:ascii="Sylfaen" w:hAnsi="Sylfaen"/>
        </w:rPr>
        <w:t xml:space="preserve"> the risk level (levels) related to different workplaces and tasks that employees have to do. The issues to be considered may include: where, h</w:t>
      </w:r>
      <w:r w:rsidR="00F17B0D">
        <w:rPr>
          <w:rFonts w:ascii="Sylfaen" w:hAnsi="Sylfaen"/>
        </w:rPr>
        <w:t>ow and to what sources of COVID-</w:t>
      </w:r>
      <w:r>
        <w:rPr>
          <w:rFonts w:ascii="Sylfaen" w:hAnsi="Sylfaen"/>
        </w:rPr>
        <w:t xml:space="preserve">19 the employees may be exposed to, including the contact in public places, customers </w:t>
      </w:r>
      <w:r w:rsidR="00F17B0D">
        <w:rPr>
          <w:rFonts w:ascii="Sylfaen" w:hAnsi="Sylfaen"/>
        </w:rPr>
        <w:t>etc</w:t>
      </w:r>
      <w:r>
        <w:rPr>
          <w:rFonts w:ascii="Sylfaen" w:hAnsi="Sylfaen"/>
        </w:rPr>
        <w:t>.</w:t>
      </w:r>
    </w:p>
    <w:p w:rsidR="00693D44" w:rsidRDefault="009B27C6" w:rsidP="00693D44">
      <w:pPr>
        <w:jc w:val="both"/>
        <w:rPr>
          <w:rFonts w:ascii="Sylfaen" w:hAnsi="Sylfaen"/>
        </w:rPr>
      </w:pPr>
      <w:r>
        <w:rPr>
          <w:rFonts w:ascii="Sylfaen" w:hAnsi="Sylfaen"/>
        </w:rPr>
        <w:t xml:space="preserve">Individual risk factors of employees must be taken into consideration (e.g. retirement age, chronicle diseases </w:t>
      </w:r>
      <w:r w:rsidR="007000A6">
        <w:rPr>
          <w:rFonts w:ascii="Sylfaen" w:hAnsi="Sylfaen"/>
        </w:rPr>
        <w:t>etc</w:t>
      </w:r>
      <w:r>
        <w:rPr>
          <w:rFonts w:ascii="Sylfaen" w:hAnsi="Sylfaen"/>
        </w:rPr>
        <w:t>.)</w:t>
      </w:r>
      <w:r w:rsidR="003B56B8">
        <w:rPr>
          <w:rFonts w:ascii="Sylfaen" w:hAnsi="Sylfaen"/>
        </w:rPr>
        <w:t>. If there are such employees in the company, management must</w:t>
      </w:r>
      <w:r w:rsidR="00581627">
        <w:rPr>
          <w:rFonts w:ascii="Sylfaen" w:hAnsi="Sylfaen"/>
        </w:rPr>
        <w:t xml:space="preserve"> take</w:t>
      </w:r>
      <w:r w:rsidR="003B56B8">
        <w:rPr>
          <w:rFonts w:ascii="Sylfaen" w:hAnsi="Sylfaen"/>
        </w:rPr>
        <w:t xml:space="preserve"> additional </w:t>
      </w:r>
      <w:r w:rsidR="001C6EAE">
        <w:rPr>
          <w:rFonts w:ascii="Sylfaen" w:hAnsi="Sylfaen"/>
        </w:rPr>
        <w:t>control measures</w:t>
      </w:r>
      <w:r w:rsidR="003B56B8">
        <w:rPr>
          <w:rFonts w:ascii="Sylfaen" w:hAnsi="Sylfaen"/>
        </w:rPr>
        <w:t xml:space="preserve"> </w:t>
      </w:r>
      <w:r w:rsidR="00581627">
        <w:rPr>
          <w:rFonts w:ascii="Sylfaen" w:hAnsi="Sylfaen"/>
        </w:rPr>
        <w:t xml:space="preserve">necessary to reduce the risks. </w:t>
      </w:r>
    </w:p>
    <w:p w:rsidR="00581627" w:rsidRPr="00F17B0D" w:rsidRDefault="00581627" w:rsidP="00693D44">
      <w:pPr>
        <w:jc w:val="both"/>
        <w:rPr>
          <w:b/>
          <w:color w:val="FF0000"/>
          <w:sz w:val="24"/>
        </w:rPr>
      </w:pPr>
      <w:r w:rsidRPr="00F17B0D">
        <w:rPr>
          <w:rFonts w:ascii="Sylfaen" w:hAnsi="Sylfaen"/>
          <w:b/>
          <w:color w:val="FF0000"/>
          <w:sz w:val="24"/>
        </w:rPr>
        <w:t>The staff must not appear in the workplace if they:</w:t>
      </w:r>
    </w:p>
    <w:p w:rsidR="00693D44" w:rsidRDefault="00581627" w:rsidP="00693D44">
      <w:pPr>
        <w:pStyle w:val="ListParagraph"/>
        <w:numPr>
          <w:ilvl w:val="0"/>
          <w:numId w:val="1"/>
        </w:numPr>
        <w:rPr>
          <w:rFonts w:ascii="Sylfaen" w:hAnsi="Sylfaen"/>
        </w:rPr>
      </w:pPr>
      <w:r>
        <w:rPr>
          <w:rFonts w:ascii="Sylfaen" w:hAnsi="Sylfaen"/>
        </w:rPr>
        <w:t xml:space="preserve">Left the </w:t>
      </w:r>
      <w:r w:rsidR="00023BAD">
        <w:rPr>
          <w:rFonts w:ascii="Sylfaen" w:hAnsi="Sylfaen"/>
        </w:rPr>
        <w:t xml:space="preserve">affected </w:t>
      </w:r>
      <w:r>
        <w:rPr>
          <w:rFonts w:ascii="Sylfaen" w:hAnsi="Sylfaen"/>
        </w:rPr>
        <w:t>country over the past 14 days;</w:t>
      </w:r>
    </w:p>
    <w:p w:rsidR="00581627" w:rsidRDefault="00581627" w:rsidP="00693D44">
      <w:pPr>
        <w:pStyle w:val="ListParagraph"/>
        <w:numPr>
          <w:ilvl w:val="0"/>
          <w:numId w:val="1"/>
        </w:numPr>
        <w:rPr>
          <w:rFonts w:ascii="Sylfaen" w:hAnsi="Sylfaen"/>
        </w:rPr>
      </w:pPr>
      <w:r>
        <w:rPr>
          <w:rFonts w:ascii="Sylfaen" w:hAnsi="Sylfaen"/>
        </w:rPr>
        <w:t xml:space="preserve">Were in close contact with infected person/persons </w:t>
      </w:r>
      <w:r w:rsidR="001C6EAE">
        <w:rPr>
          <w:rFonts w:ascii="Sylfaen" w:hAnsi="Sylfaen"/>
        </w:rPr>
        <w:t>for the past 14 days (they must</w:t>
      </w:r>
      <w:r>
        <w:rPr>
          <w:rFonts w:ascii="Sylfaen" w:hAnsi="Sylfaen"/>
        </w:rPr>
        <w:t xml:space="preserve"> be self-isolated/quarantined as per the rule);</w:t>
      </w:r>
    </w:p>
    <w:p w:rsidR="00581627" w:rsidRDefault="001C6EAE" w:rsidP="00693D44">
      <w:pPr>
        <w:pStyle w:val="ListParagraph"/>
        <w:numPr>
          <w:ilvl w:val="0"/>
          <w:numId w:val="1"/>
        </w:numPr>
        <w:rPr>
          <w:rFonts w:ascii="Sylfaen" w:hAnsi="Sylfaen"/>
        </w:rPr>
      </w:pPr>
      <w:r>
        <w:rPr>
          <w:rFonts w:ascii="Sylfaen" w:hAnsi="Sylfaen"/>
        </w:rPr>
        <w:t>Have symptoms of respiratory infection (coughing, temperature, sneezing, difficulty in breathing, general weakness etc.);</w:t>
      </w:r>
    </w:p>
    <w:p w:rsidR="001C6EAE" w:rsidRPr="00693D44" w:rsidRDefault="001C6EAE" w:rsidP="00693D44">
      <w:pPr>
        <w:pStyle w:val="ListParagraph"/>
        <w:numPr>
          <w:ilvl w:val="0"/>
          <w:numId w:val="1"/>
        </w:numPr>
        <w:rPr>
          <w:rFonts w:ascii="Sylfaen" w:hAnsi="Sylfaen"/>
        </w:rPr>
      </w:pPr>
      <w:r>
        <w:rPr>
          <w:rFonts w:ascii="Sylfaen" w:hAnsi="Sylfaen"/>
        </w:rPr>
        <w:t xml:space="preserve">Are among the ones who have high risk of getting infected </w:t>
      </w:r>
      <w:r w:rsidR="00B85259">
        <w:rPr>
          <w:rFonts w:ascii="Sylfaen" w:hAnsi="Sylfaen"/>
        </w:rPr>
        <w:t xml:space="preserve">with COVID -19 </w:t>
      </w:r>
      <w:r>
        <w:rPr>
          <w:rFonts w:ascii="Sylfaen" w:hAnsi="Sylfaen"/>
        </w:rPr>
        <w:t xml:space="preserve">or serious complications: over 70 of age, people suffering from chronicle diseases (cardio-vascular diseases, </w:t>
      </w:r>
      <w:r w:rsidR="00B85259">
        <w:rPr>
          <w:rFonts w:ascii="Sylfaen" w:hAnsi="Sylfaen"/>
        </w:rPr>
        <w:t>diabetes</w:t>
      </w:r>
      <w:r>
        <w:rPr>
          <w:rFonts w:ascii="Sylfaen" w:hAnsi="Sylfaen"/>
        </w:rPr>
        <w:t>, bronchial asthma and other respiratory diseases.</w:t>
      </w:r>
    </w:p>
    <w:p w:rsidR="002A3D9B" w:rsidRPr="00F17B0D" w:rsidRDefault="002A3D9B" w:rsidP="00896EB2">
      <w:pPr>
        <w:pStyle w:val="Heading1"/>
      </w:pPr>
      <w:bookmarkStart w:id="2" w:name="_Toc36471773"/>
      <w:r w:rsidRPr="00F17B0D">
        <w:t xml:space="preserve">Preparation for implementation of </w:t>
      </w:r>
      <w:r w:rsidR="00F17B0D">
        <w:t>basic</w:t>
      </w:r>
      <w:r w:rsidRPr="00F17B0D">
        <w:t xml:space="preserve"> preventive measures</w:t>
      </w:r>
      <w:bookmarkEnd w:id="2"/>
    </w:p>
    <w:p w:rsidR="002A3D9B" w:rsidRDefault="002A3D9B" w:rsidP="001C6EAE">
      <w:pPr>
        <w:jc w:val="both"/>
        <w:rPr>
          <w:rFonts w:ascii="Sylfaen" w:hAnsi="Sylfaen"/>
        </w:rPr>
      </w:pPr>
      <w:r>
        <w:rPr>
          <w:rFonts w:ascii="Sylfaen" w:hAnsi="Sylfaen"/>
        </w:rPr>
        <w:t>All the employer</w:t>
      </w:r>
      <w:r w:rsidR="00F06CB0">
        <w:rPr>
          <w:rFonts w:ascii="Sylfaen" w:hAnsi="Sylfaen"/>
        </w:rPr>
        <w:t>s</w:t>
      </w:r>
      <w:r>
        <w:rPr>
          <w:rFonts w:ascii="Sylfaen" w:hAnsi="Sylfaen"/>
        </w:rPr>
        <w:t xml:space="preserve"> must ensure relevant hygiene and infection </w:t>
      </w:r>
      <w:r w:rsidR="00F17B0D">
        <w:rPr>
          <w:rFonts w:ascii="Sylfaen" w:hAnsi="Sylfaen"/>
        </w:rPr>
        <w:t>control</w:t>
      </w:r>
      <w:r w:rsidR="00F06CB0">
        <w:rPr>
          <w:rFonts w:ascii="Sylfaen" w:hAnsi="Sylfaen"/>
        </w:rPr>
        <w:t xml:space="preserve"> practices, including by</w:t>
      </w:r>
      <w:r>
        <w:rPr>
          <w:rFonts w:ascii="Sylfaen" w:hAnsi="Sylfaen"/>
        </w:rPr>
        <w:t>:</w:t>
      </w:r>
    </w:p>
    <w:p w:rsidR="002A3D9B" w:rsidRPr="007C44FD" w:rsidRDefault="00E808E7" w:rsidP="00E808E7">
      <w:pPr>
        <w:pStyle w:val="ListParagraph"/>
        <w:numPr>
          <w:ilvl w:val="0"/>
          <w:numId w:val="2"/>
        </w:numPr>
        <w:jc w:val="both"/>
        <w:rPr>
          <w:rFonts w:ascii="Sylfaen" w:hAnsi="Sylfaen"/>
        </w:rPr>
      </w:pPr>
      <w:r w:rsidRPr="007C44FD">
        <w:rPr>
          <w:rFonts w:ascii="Sylfaen" w:hAnsi="Sylfaen"/>
        </w:rPr>
        <w:t>Promoting frequent and thorough hand washing;</w:t>
      </w:r>
    </w:p>
    <w:p w:rsidR="002A3D9B" w:rsidRPr="007C44FD" w:rsidRDefault="00F06CB0" w:rsidP="00E808E7">
      <w:pPr>
        <w:pStyle w:val="ListParagraph"/>
        <w:numPr>
          <w:ilvl w:val="0"/>
          <w:numId w:val="2"/>
        </w:numPr>
        <w:jc w:val="both"/>
        <w:rPr>
          <w:rFonts w:ascii="Sylfaen" w:hAnsi="Sylfaen"/>
        </w:rPr>
      </w:pPr>
      <w:r w:rsidRPr="007C44FD">
        <w:rPr>
          <w:rFonts w:ascii="Sylfaen" w:hAnsi="Sylfaen"/>
        </w:rPr>
        <w:t>Providing the staff and third parties with a place to wash their hands</w:t>
      </w:r>
      <w:r w:rsidR="002A3D9B" w:rsidRPr="007C44FD">
        <w:rPr>
          <w:rFonts w:ascii="Sylfaen" w:hAnsi="Sylfaen"/>
        </w:rPr>
        <w:t>;</w:t>
      </w:r>
    </w:p>
    <w:p w:rsidR="002A3D9B" w:rsidRPr="007C44FD" w:rsidRDefault="00F06CB0" w:rsidP="002A3D9B">
      <w:pPr>
        <w:pStyle w:val="ListParagraph"/>
        <w:numPr>
          <w:ilvl w:val="0"/>
          <w:numId w:val="2"/>
        </w:numPr>
        <w:jc w:val="both"/>
        <w:rPr>
          <w:rFonts w:ascii="Sylfaen" w:hAnsi="Sylfaen"/>
        </w:rPr>
      </w:pPr>
      <w:r w:rsidRPr="007C44FD">
        <w:rPr>
          <w:rFonts w:ascii="Sylfaen" w:hAnsi="Sylfaen"/>
        </w:rPr>
        <w:t xml:space="preserve">In case there is no possibility to wash hands, 70%  </w:t>
      </w:r>
      <w:r w:rsidR="00CA250E">
        <w:rPr>
          <w:rFonts w:ascii="Sylfaen" w:hAnsi="Sylfaen"/>
        </w:rPr>
        <w:t>alcohol-based hand disinfectant</w:t>
      </w:r>
      <w:r w:rsidR="002A3D9B" w:rsidRPr="007C44FD">
        <w:rPr>
          <w:rFonts w:ascii="Sylfaen" w:hAnsi="Sylfaen"/>
        </w:rPr>
        <w:t xml:space="preserve"> must be used;</w:t>
      </w:r>
    </w:p>
    <w:p w:rsidR="002A3D9B" w:rsidRPr="007C44FD" w:rsidRDefault="00F06CB0" w:rsidP="002A3D9B">
      <w:pPr>
        <w:pStyle w:val="ListParagraph"/>
        <w:numPr>
          <w:ilvl w:val="0"/>
          <w:numId w:val="2"/>
        </w:numPr>
        <w:jc w:val="both"/>
        <w:rPr>
          <w:rFonts w:ascii="Sylfaen" w:hAnsi="Sylfaen"/>
        </w:rPr>
      </w:pPr>
      <w:r w:rsidRPr="007C44FD">
        <w:rPr>
          <w:rFonts w:ascii="Sylfaen" w:hAnsi="Sylfaen"/>
        </w:rPr>
        <w:t>Encourag</w:t>
      </w:r>
      <w:r w:rsidR="00E43822">
        <w:rPr>
          <w:rFonts w:ascii="Sylfaen" w:hAnsi="Sylfaen"/>
        </w:rPr>
        <w:t xml:space="preserve">ing </w:t>
      </w:r>
      <w:r w:rsidR="002A3D9B" w:rsidRPr="007C44FD">
        <w:rPr>
          <w:rFonts w:ascii="Sylfaen" w:hAnsi="Sylfaen"/>
        </w:rPr>
        <w:t xml:space="preserve">the staff stay at home </w:t>
      </w:r>
      <w:r w:rsidR="00E808E7" w:rsidRPr="007C44FD">
        <w:rPr>
          <w:rFonts w:ascii="Sylfaen" w:hAnsi="Sylfaen"/>
        </w:rPr>
        <w:t>if they are</w:t>
      </w:r>
      <w:r w:rsidR="002A3D9B" w:rsidRPr="007C44FD">
        <w:rPr>
          <w:rFonts w:ascii="Sylfaen" w:hAnsi="Sylfaen"/>
        </w:rPr>
        <w:t xml:space="preserve"> sick;</w:t>
      </w:r>
    </w:p>
    <w:p w:rsidR="000D2F21" w:rsidRPr="007C44FD" w:rsidRDefault="00E808E7" w:rsidP="002A3D9B">
      <w:pPr>
        <w:pStyle w:val="ListParagraph"/>
        <w:numPr>
          <w:ilvl w:val="0"/>
          <w:numId w:val="2"/>
        </w:numPr>
        <w:jc w:val="both"/>
        <w:rPr>
          <w:rFonts w:ascii="Sylfaen" w:hAnsi="Sylfaen"/>
        </w:rPr>
      </w:pPr>
      <w:r w:rsidRPr="007C44FD">
        <w:rPr>
          <w:rFonts w:ascii="Sylfaen" w:hAnsi="Sylfaen"/>
        </w:rPr>
        <w:t>Encourag</w:t>
      </w:r>
      <w:r w:rsidR="00E43822">
        <w:rPr>
          <w:rFonts w:ascii="Sylfaen" w:hAnsi="Sylfaen"/>
        </w:rPr>
        <w:t>ing</w:t>
      </w:r>
      <w:r w:rsidRPr="007C44FD">
        <w:rPr>
          <w:rFonts w:ascii="Sylfaen" w:hAnsi="Sylfaen"/>
        </w:rPr>
        <w:t xml:space="preserve"> respiratory etiquette, including covering coughs and sneezes</w:t>
      </w:r>
      <w:r w:rsidR="000D2F21" w:rsidRPr="007C44FD">
        <w:rPr>
          <w:rFonts w:ascii="Sylfaen" w:hAnsi="Sylfaen"/>
        </w:rPr>
        <w:t>;</w:t>
      </w:r>
    </w:p>
    <w:p w:rsidR="000D2F21" w:rsidRPr="007C44FD" w:rsidRDefault="00F06CB0" w:rsidP="00F17B0D">
      <w:pPr>
        <w:pStyle w:val="ListParagraph"/>
        <w:numPr>
          <w:ilvl w:val="0"/>
          <w:numId w:val="2"/>
        </w:numPr>
        <w:jc w:val="both"/>
        <w:rPr>
          <w:rFonts w:ascii="Sylfaen" w:hAnsi="Sylfaen"/>
        </w:rPr>
      </w:pPr>
      <w:r w:rsidRPr="007C44FD">
        <w:rPr>
          <w:rFonts w:ascii="Sylfaen" w:hAnsi="Sylfaen"/>
        </w:rPr>
        <w:t xml:space="preserve">Ensuring </w:t>
      </w:r>
      <w:r w:rsidR="00F17B0D" w:rsidRPr="00F17B0D">
        <w:rPr>
          <w:rFonts w:ascii="Sylfaen" w:hAnsi="Sylfaen"/>
        </w:rPr>
        <w:t>disposable</w:t>
      </w:r>
      <w:r w:rsidR="000D2F21" w:rsidRPr="007C44FD">
        <w:rPr>
          <w:rFonts w:ascii="Sylfaen" w:hAnsi="Sylfaen"/>
        </w:rPr>
        <w:t xml:space="preserve"> tissue paper and waste bins for customers and the society;</w:t>
      </w:r>
    </w:p>
    <w:p w:rsidR="000D2F21" w:rsidRPr="007C44FD" w:rsidRDefault="00F06CB0" w:rsidP="000D2F21">
      <w:pPr>
        <w:jc w:val="both"/>
        <w:rPr>
          <w:rFonts w:ascii="Sylfaen" w:hAnsi="Sylfaen"/>
        </w:rPr>
      </w:pPr>
      <w:r>
        <w:rPr>
          <w:rFonts w:ascii="Sylfaen" w:hAnsi="Sylfaen"/>
        </w:rPr>
        <w:t>The employer</w:t>
      </w:r>
      <w:r w:rsidR="000D2F21" w:rsidRPr="007C44FD">
        <w:rPr>
          <w:rFonts w:ascii="Sylfaen" w:hAnsi="Sylfaen"/>
        </w:rPr>
        <w:t xml:space="preserve"> must develop a policy and procedures for immediate isolation of persons who have signs and/or symptoms of COVOD-19 and employees </w:t>
      </w:r>
      <w:r w:rsidRPr="007C44FD">
        <w:rPr>
          <w:rFonts w:ascii="Sylfaen" w:hAnsi="Sylfaen"/>
        </w:rPr>
        <w:t>must</w:t>
      </w:r>
      <w:r w:rsidR="000D2F21" w:rsidRPr="007C44FD">
        <w:rPr>
          <w:rFonts w:ascii="Sylfaen" w:hAnsi="Sylfaen"/>
        </w:rPr>
        <w:t xml:space="preserve"> be trained to </w:t>
      </w:r>
      <w:r>
        <w:rPr>
          <w:rFonts w:ascii="Sylfaen" w:hAnsi="Sylfaen"/>
        </w:rPr>
        <w:t>take</w:t>
      </w:r>
      <w:r w:rsidR="000D2F21" w:rsidRPr="007C44FD">
        <w:rPr>
          <w:rFonts w:ascii="Sylfaen" w:hAnsi="Sylfaen"/>
        </w:rPr>
        <w:t xml:space="preserve"> necessary measures. </w:t>
      </w:r>
    </w:p>
    <w:p w:rsidR="00F06CB0" w:rsidRDefault="000D2F21" w:rsidP="000D2F21">
      <w:pPr>
        <w:jc w:val="both"/>
        <w:rPr>
          <w:rFonts w:ascii="Sylfaen" w:hAnsi="Sylfaen"/>
          <w:sz w:val="24"/>
        </w:rPr>
      </w:pPr>
      <w:r w:rsidRPr="007C44FD">
        <w:rPr>
          <w:rFonts w:ascii="Sylfaen" w:hAnsi="Sylfaen"/>
        </w:rPr>
        <w:t>The employer must ensure the dev</w:t>
      </w:r>
      <w:r w:rsidR="00B9559E" w:rsidRPr="007C44FD">
        <w:rPr>
          <w:rFonts w:ascii="Sylfaen" w:hAnsi="Sylfaen"/>
        </w:rPr>
        <w:t>e</w:t>
      </w:r>
      <w:r w:rsidRPr="007C44FD">
        <w:rPr>
          <w:rFonts w:ascii="Sylfaen" w:hAnsi="Sylfaen"/>
        </w:rPr>
        <w:t>l</w:t>
      </w:r>
      <w:r w:rsidR="00B9559E" w:rsidRPr="007C44FD">
        <w:rPr>
          <w:rFonts w:ascii="Sylfaen" w:hAnsi="Sylfaen"/>
        </w:rPr>
        <w:t>op</w:t>
      </w:r>
      <w:r w:rsidRPr="007C44FD">
        <w:rPr>
          <w:rFonts w:ascii="Sylfaen" w:hAnsi="Sylfaen"/>
        </w:rPr>
        <w:t xml:space="preserve">ment </w:t>
      </w:r>
      <w:r w:rsidR="00B9559E" w:rsidRPr="007C44FD">
        <w:rPr>
          <w:rFonts w:ascii="Sylfaen" w:hAnsi="Sylfaen"/>
        </w:rPr>
        <w:t xml:space="preserve">and introduction </w:t>
      </w:r>
      <w:r w:rsidRPr="007C44FD">
        <w:rPr>
          <w:rFonts w:ascii="Sylfaen" w:hAnsi="Sylfaen"/>
        </w:rPr>
        <w:t>of flexible working regime</w:t>
      </w:r>
      <w:r w:rsidR="00B9559E" w:rsidRPr="007C44FD">
        <w:rPr>
          <w:rFonts w:ascii="Sylfaen" w:hAnsi="Sylfaen"/>
        </w:rPr>
        <w:t xml:space="preserve">, provision of information, introduction of flexible leave policy for sick employees and their compliance with social healthcare guidelines. Companies must be provided with information about the significance of </w:t>
      </w:r>
      <w:r w:rsidR="00B9559E" w:rsidRPr="007C44FD">
        <w:rPr>
          <w:rFonts w:ascii="Sylfaen" w:hAnsi="Sylfaen"/>
          <w:sz w:val="24"/>
        </w:rPr>
        <w:t xml:space="preserve">requesting </w:t>
      </w:r>
    </w:p>
    <w:p w:rsidR="00F06CB0" w:rsidRDefault="00F06CB0" w:rsidP="000D2F21">
      <w:pPr>
        <w:jc w:val="both"/>
        <w:rPr>
          <w:rFonts w:ascii="Sylfaen" w:hAnsi="Sylfaen"/>
          <w:sz w:val="24"/>
        </w:rPr>
      </w:pPr>
    </w:p>
    <w:p w:rsidR="000D2F21" w:rsidRPr="00F06CB0" w:rsidRDefault="00B9559E" w:rsidP="000D2F21">
      <w:pPr>
        <w:jc w:val="both"/>
        <w:rPr>
          <w:rFonts w:ascii="Sylfaen" w:hAnsi="Sylfaen"/>
        </w:rPr>
      </w:pPr>
      <w:r w:rsidRPr="00F06CB0">
        <w:rPr>
          <w:rFonts w:ascii="Sylfaen" w:hAnsi="Sylfaen"/>
        </w:rPr>
        <w:t xml:space="preserve">the employees to stay at home or introducing </w:t>
      </w:r>
      <w:r w:rsidR="00B93348" w:rsidRPr="00F06CB0">
        <w:rPr>
          <w:rFonts w:ascii="Sylfaen" w:hAnsi="Sylfaen"/>
        </w:rPr>
        <w:t xml:space="preserve">measures to use </w:t>
      </w:r>
      <w:r w:rsidRPr="00F06CB0">
        <w:rPr>
          <w:rFonts w:ascii="Sylfaen" w:hAnsi="Sylfaen"/>
        </w:rPr>
        <w:t xml:space="preserve">encouraging policy to the employees, giving them possibility to use the leave, </w:t>
      </w:r>
      <w:r w:rsidR="00B93348" w:rsidRPr="00F06CB0">
        <w:rPr>
          <w:rFonts w:ascii="Sylfaen" w:hAnsi="Sylfaen"/>
        </w:rPr>
        <w:t xml:space="preserve">work in rotating shifts and/or </w:t>
      </w:r>
      <w:r w:rsidR="00F06CB0">
        <w:rPr>
          <w:rFonts w:ascii="Sylfaen" w:hAnsi="Sylfaen"/>
        </w:rPr>
        <w:t>do teleworking</w:t>
      </w:r>
      <w:r w:rsidR="00B93348" w:rsidRPr="00F06CB0">
        <w:rPr>
          <w:rFonts w:ascii="Sylfaen" w:hAnsi="Sylfaen"/>
        </w:rPr>
        <w:t>.</w:t>
      </w:r>
    </w:p>
    <w:p w:rsidR="00B93348" w:rsidRPr="00F06CB0" w:rsidRDefault="00B93348" w:rsidP="000D2F21">
      <w:pPr>
        <w:jc w:val="both"/>
      </w:pPr>
      <w:r w:rsidRPr="00F06CB0">
        <w:rPr>
          <w:rFonts w:ascii="Sylfaen" w:hAnsi="Sylfaen"/>
        </w:rPr>
        <w:t>The employer, as far as practicable, must develop a flexible policy enabling the staff stay at home and care for their families.</w:t>
      </w:r>
    </w:p>
    <w:p w:rsidR="00B9559E" w:rsidRPr="005504DC" w:rsidRDefault="00AF2FF2" w:rsidP="00896EB2">
      <w:pPr>
        <w:pStyle w:val="Heading1"/>
      </w:pPr>
      <w:bookmarkStart w:id="3" w:name="_Toc36471774"/>
      <w:r w:rsidRPr="005504DC">
        <w:t xml:space="preserve">The </w:t>
      </w:r>
      <w:r w:rsidR="003A02E9" w:rsidRPr="005504DC">
        <w:t>hierarchy of risk controls</w:t>
      </w:r>
      <w:bookmarkEnd w:id="3"/>
      <w:r w:rsidR="003A02E9" w:rsidRPr="005504DC">
        <w:t xml:space="preserve"> </w:t>
      </w:r>
    </w:p>
    <w:p w:rsidR="00AF2FF2" w:rsidRPr="003A02E9" w:rsidRDefault="00E2067F" w:rsidP="00B9559E">
      <w:pPr>
        <w:jc w:val="both"/>
        <w:rPr>
          <w:rFonts w:ascii="Sylfaen" w:hAnsi="Sylfaen"/>
          <w:szCs w:val="24"/>
        </w:rPr>
      </w:pPr>
      <w:r w:rsidRPr="003A02E9">
        <w:rPr>
          <w:rFonts w:ascii="Sylfaen" w:hAnsi="Sylfaen"/>
          <w:szCs w:val="24"/>
        </w:rPr>
        <w:t>In order to ensure s</w:t>
      </w:r>
      <w:r w:rsidR="000F4002">
        <w:rPr>
          <w:rFonts w:ascii="Sylfaen" w:hAnsi="Sylfaen"/>
          <w:szCs w:val="24"/>
        </w:rPr>
        <w:t xml:space="preserve">afety control in the workplace, </w:t>
      </w:r>
      <w:r w:rsidRPr="003A02E9">
        <w:rPr>
          <w:rFonts w:ascii="Sylfaen" w:hAnsi="Sylfaen"/>
          <w:szCs w:val="24"/>
        </w:rPr>
        <w:t>companies must be guid</w:t>
      </w:r>
      <w:r w:rsidR="000F4002">
        <w:rPr>
          <w:rFonts w:ascii="Sylfaen" w:hAnsi="Sylfaen"/>
          <w:szCs w:val="24"/>
        </w:rPr>
        <w:t xml:space="preserve">ed by </w:t>
      </w:r>
      <w:r w:rsidRPr="003A02E9">
        <w:rPr>
          <w:rFonts w:ascii="Sylfaen" w:hAnsi="Sylfaen"/>
          <w:szCs w:val="24"/>
        </w:rPr>
        <w:t>th</w:t>
      </w:r>
      <w:r w:rsidR="000F4002">
        <w:rPr>
          <w:rFonts w:ascii="Sylfaen" w:hAnsi="Sylfaen"/>
          <w:szCs w:val="24"/>
        </w:rPr>
        <w:t>e hierarchy of control measures</w:t>
      </w:r>
      <w:r w:rsidRPr="003A02E9">
        <w:rPr>
          <w:rFonts w:ascii="Sylfaen" w:hAnsi="Sylfaen"/>
          <w:szCs w:val="24"/>
        </w:rPr>
        <w:t xml:space="preserve">. The best way to exercise control is to systematically </w:t>
      </w:r>
      <w:r w:rsidR="000F4002">
        <w:rPr>
          <w:rFonts w:ascii="Sylfaen" w:hAnsi="Sylfaen"/>
          <w:szCs w:val="24"/>
        </w:rPr>
        <w:t>eliminate hazards</w:t>
      </w:r>
      <w:r w:rsidRPr="003A02E9">
        <w:rPr>
          <w:rFonts w:ascii="Sylfaen" w:hAnsi="Sylfaen"/>
          <w:szCs w:val="24"/>
        </w:rPr>
        <w:t xml:space="preserve"> from the workplace. The employer must at first take engineering control measures (e.g. safety barriers etc.) administrative control measures</w:t>
      </w:r>
      <w:r w:rsidR="00AF2FF2" w:rsidRPr="003A02E9">
        <w:rPr>
          <w:rFonts w:ascii="Sylfaen" w:hAnsi="Sylfaen"/>
          <w:szCs w:val="24"/>
        </w:rPr>
        <w:t xml:space="preserve"> (instructions, training, ensuring means for disinfection, development of action plan in the stat</w:t>
      </w:r>
      <w:r w:rsidR="000F4002">
        <w:rPr>
          <w:rFonts w:ascii="Sylfaen" w:hAnsi="Sylfaen"/>
          <w:szCs w:val="24"/>
        </w:rPr>
        <w:t>e of emergency) and finally, apply p</w:t>
      </w:r>
      <w:r w:rsidR="00AF2FF2" w:rsidRPr="003A02E9">
        <w:rPr>
          <w:rFonts w:ascii="Sylfaen" w:hAnsi="Sylfaen"/>
          <w:szCs w:val="24"/>
        </w:rPr>
        <w:t xml:space="preserve">ersonal protective equipment (face masks, goggles, gloves, gowns). Each level of control measure has advantages and disadvantages considering the simplicity, efficiency and costs </w:t>
      </w:r>
      <w:r w:rsidR="000F4002">
        <w:rPr>
          <w:rFonts w:ascii="Sylfaen" w:hAnsi="Sylfaen"/>
          <w:szCs w:val="24"/>
        </w:rPr>
        <w:t>of</w:t>
      </w:r>
      <w:r w:rsidR="00AF2FF2" w:rsidRPr="003A02E9">
        <w:rPr>
          <w:rFonts w:ascii="Sylfaen" w:hAnsi="Sylfaen"/>
          <w:szCs w:val="24"/>
        </w:rPr>
        <w:t xml:space="preserve"> their implementation. In most cases, </w:t>
      </w:r>
      <w:r w:rsidR="000F4002">
        <w:rPr>
          <w:rFonts w:ascii="Sylfaen" w:hAnsi="Sylfaen"/>
          <w:szCs w:val="24"/>
        </w:rPr>
        <w:t xml:space="preserve">the use of </w:t>
      </w:r>
      <w:r w:rsidR="00AF2FF2" w:rsidRPr="003A02E9">
        <w:rPr>
          <w:rFonts w:ascii="Sylfaen" w:hAnsi="Sylfaen"/>
          <w:szCs w:val="24"/>
        </w:rPr>
        <w:t xml:space="preserve">combination of control mechanisms </w:t>
      </w:r>
      <w:r w:rsidR="000F4002">
        <w:rPr>
          <w:rFonts w:ascii="Sylfaen" w:hAnsi="Sylfaen"/>
          <w:szCs w:val="24"/>
        </w:rPr>
        <w:t xml:space="preserve">will be necessary </w:t>
      </w:r>
      <w:r w:rsidR="00AF2FF2" w:rsidRPr="003A02E9">
        <w:rPr>
          <w:rFonts w:ascii="Sylfaen" w:hAnsi="Sylfaen"/>
          <w:szCs w:val="24"/>
        </w:rPr>
        <w:t>to</w:t>
      </w:r>
      <w:r w:rsidR="000F4002">
        <w:rPr>
          <w:rFonts w:ascii="Sylfaen" w:hAnsi="Sylfaen"/>
          <w:szCs w:val="24"/>
        </w:rPr>
        <w:t xml:space="preserve"> prevent</w:t>
      </w:r>
      <w:r w:rsidR="00AF2FF2" w:rsidRPr="003A02E9">
        <w:rPr>
          <w:rFonts w:ascii="Sylfaen" w:hAnsi="Sylfaen"/>
          <w:szCs w:val="24"/>
        </w:rPr>
        <w:t xml:space="preserve"> employees from COVID-10 exposure.</w:t>
      </w:r>
    </w:p>
    <w:p w:rsidR="00031E83" w:rsidRPr="003A02E9" w:rsidRDefault="00031E83" w:rsidP="00AF2FF2">
      <w:pPr>
        <w:jc w:val="both"/>
        <w:rPr>
          <w:rFonts w:ascii="Sylfaen" w:hAnsi="Sylfaen"/>
          <w:szCs w:val="24"/>
        </w:rPr>
      </w:pPr>
      <w:r w:rsidRPr="003A02E9">
        <w:rPr>
          <w:rFonts w:ascii="Sylfaen" w:hAnsi="Sylfaen"/>
          <w:szCs w:val="24"/>
        </w:rPr>
        <w:t>While selecting relevant hierarchy of risk control</w:t>
      </w:r>
      <w:r w:rsidR="000F4002">
        <w:rPr>
          <w:rFonts w:ascii="Sylfaen" w:hAnsi="Sylfaen"/>
          <w:szCs w:val="24"/>
        </w:rPr>
        <w:t>s</w:t>
      </w:r>
      <w:r w:rsidRPr="003A02E9">
        <w:rPr>
          <w:rFonts w:ascii="Sylfaen" w:hAnsi="Sylfaen"/>
          <w:szCs w:val="24"/>
        </w:rPr>
        <w:t>, the employer</w:t>
      </w:r>
      <w:r w:rsidR="00583948" w:rsidRPr="003A02E9">
        <w:rPr>
          <w:rFonts w:ascii="Sylfaen" w:hAnsi="Sylfaen"/>
          <w:szCs w:val="24"/>
        </w:rPr>
        <w:t>,</w:t>
      </w:r>
      <w:r w:rsidRPr="003A02E9">
        <w:rPr>
          <w:rFonts w:ascii="Sylfaen" w:hAnsi="Sylfaen"/>
          <w:szCs w:val="24"/>
        </w:rPr>
        <w:t xml:space="preserve"> considering the characteristics of</w:t>
      </w:r>
      <w:r w:rsidR="00583948" w:rsidRPr="003A02E9">
        <w:rPr>
          <w:rFonts w:ascii="Sylfaen" w:hAnsi="Sylfaen"/>
          <w:szCs w:val="24"/>
        </w:rPr>
        <w:t xml:space="preserve"> existing work environment, must prioritize the first level of control mechanism (elimination of hazard)</w:t>
      </w:r>
      <w:r w:rsidR="000F4002">
        <w:rPr>
          <w:rFonts w:ascii="Sylfaen" w:hAnsi="Sylfaen"/>
          <w:szCs w:val="24"/>
        </w:rPr>
        <w:t>. B</w:t>
      </w:r>
      <w:r w:rsidR="00583948" w:rsidRPr="003A02E9">
        <w:rPr>
          <w:rFonts w:ascii="Sylfaen" w:hAnsi="Sylfaen"/>
          <w:szCs w:val="24"/>
        </w:rPr>
        <w:t>ut</w:t>
      </w:r>
      <w:r w:rsidR="000F4002">
        <w:rPr>
          <w:rFonts w:ascii="Sylfaen" w:hAnsi="Sylfaen"/>
          <w:szCs w:val="24"/>
        </w:rPr>
        <w:t>,</w:t>
      </w:r>
      <w:r w:rsidR="00583948" w:rsidRPr="003A02E9">
        <w:rPr>
          <w:rFonts w:ascii="Sylfaen" w:hAnsi="Sylfaen"/>
          <w:szCs w:val="24"/>
        </w:rPr>
        <w:t xml:space="preserve"> if due to substantial technologi</w:t>
      </w:r>
      <w:r w:rsidR="000F4002">
        <w:rPr>
          <w:rFonts w:ascii="Sylfaen" w:hAnsi="Sylfaen"/>
          <w:szCs w:val="24"/>
        </w:rPr>
        <w:t xml:space="preserve">cal reasons, it is impossible to </w:t>
      </w:r>
      <w:r w:rsidR="00583948" w:rsidRPr="003A02E9">
        <w:rPr>
          <w:rFonts w:ascii="Sylfaen" w:hAnsi="Sylfaen"/>
          <w:szCs w:val="24"/>
        </w:rPr>
        <w:t>fully follow</w:t>
      </w:r>
      <w:r w:rsidR="00FA106B" w:rsidRPr="003A02E9">
        <w:rPr>
          <w:rFonts w:ascii="Sylfaen" w:hAnsi="Sylfaen"/>
          <w:szCs w:val="24"/>
        </w:rPr>
        <w:t xml:space="preserve"> the control hierarchy, </w:t>
      </w:r>
      <w:r w:rsidR="000F4002">
        <w:rPr>
          <w:rFonts w:ascii="Sylfaen" w:hAnsi="Sylfaen"/>
          <w:szCs w:val="24"/>
        </w:rPr>
        <w:t>the employer</w:t>
      </w:r>
      <w:r w:rsidR="00FA106B" w:rsidRPr="003A02E9">
        <w:rPr>
          <w:rFonts w:ascii="Sylfaen" w:hAnsi="Sylfaen"/>
          <w:szCs w:val="24"/>
        </w:rPr>
        <w:t xml:space="preserve"> m</w:t>
      </w:r>
      <w:r w:rsidR="00583948" w:rsidRPr="003A02E9">
        <w:rPr>
          <w:rFonts w:ascii="Sylfaen" w:hAnsi="Sylfaen"/>
          <w:szCs w:val="24"/>
        </w:rPr>
        <w:t xml:space="preserve">ay </w:t>
      </w:r>
      <w:r w:rsidR="000F4002">
        <w:rPr>
          <w:rFonts w:ascii="Sylfaen" w:hAnsi="Sylfaen"/>
          <w:szCs w:val="24"/>
        </w:rPr>
        <w:t xml:space="preserve">be guided by the </w:t>
      </w:r>
      <w:r w:rsidR="006C23EC">
        <w:rPr>
          <w:rFonts w:ascii="Sylfaen" w:hAnsi="Sylfaen"/>
          <w:szCs w:val="24"/>
        </w:rPr>
        <w:t>scheme following</w:t>
      </w:r>
      <w:r w:rsidR="00583948" w:rsidRPr="003A02E9">
        <w:rPr>
          <w:rFonts w:ascii="Sylfaen" w:hAnsi="Sylfaen"/>
          <w:szCs w:val="24"/>
        </w:rPr>
        <w:t xml:space="preserve"> top to bottom </w:t>
      </w:r>
      <w:r w:rsidR="000F4002">
        <w:rPr>
          <w:rFonts w:ascii="Sylfaen" w:hAnsi="Sylfaen"/>
          <w:szCs w:val="24"/>
        </w:rPr>
        <w:t xml:space="preserve">direction, </w:t>
      </w:r>
      <w:r w:rsidR="00583948" w:rsidRPr="003A02E9">
        <w:rPr>
          <w:rFonts w:ascii="Sylfaen" w:hAnsi="Sylfaen"/>
          <w:szCs w:val="24"/>
        </w:rPr>
        <w:t>i.e. from primary control measure to the final level.</w:t>
      </w:r>
    </w:p>
    <w:p w:rsidR="003D7367" w:rsidRDefault="005504DC" w:rsidP="003D7367">
      <w:pPr>
        <w:jc w:val="center"/>
        <w:rPr>
          <w:rFonts w:ascii="Sylfaen" w:hAnsi="Sylfaen"/>
          <w:sz w:val="24"/>
          <w:szCs w:val="24"/>
        </w:rPr>
      </w:pPr>
      <w:r>
        <w:rPr>
          <w:noProof/>
          <w:lang w:val="en-GB" w:eastAsia="en-GB"/>
        </w:rPr>
        <w:drawing>
          <wp:inline distT="0" distB="0" distL="0" distR="0">
            <wp:extent cx="6172200" cy="2637901"/>
            <wp:effectExtent l="0" t="0" r="0" b="0"/>
            <wp:docPr id="6" name="Picture 6" descr="Controlling risks - WorkSafe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trolling risks - WorkSafeB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2200" cy="2637901"/>
                    </a:xfrm>
                    <a:prstGeom prst="rect">
                      <a:avLst/>
                    </a:prstGeom>
                    <a:noFill/>
                    <a:ln>
                      <a:noFill/>
                    </a:ln>
                  </pic:spPr>
                </pic:pic>
              </a:graphicData>
            </a:graphic>
          </wp:inline>
        </w:drawing>
      </w:r>
    </w:p>
    <w:p w:rsidR="00583948" w:rsidRPr="006C23EC" w:rsidRDefault="00FA106B" w:rsidP="00AF2FF2">
      <w:pPr>
        <w:jc w:val="both"/>
        <w:rPr>
          <w:rFonts w:ascii="Sylfaen" w:hAnsi="Sylfaen"/>
          <w:szCs w:val="24"/>
        </w:rPr>
      </w:pPr>
      <w:r w:rsidRPr="006C23EC">
        <w:rPr>
          <w:rFonts w:ascii="Sylfaen" w:hAnsi="Sylfaen"/>
          <w:szCs w:val="24"/>
        </w:rPr>
        <w:t>Control</w:t>
      </w:r>
      <w:r w:rsidR="006C23EC">
        <w:rPr>
          <w:rFonts w:ascii="Sylfaen" w:hAnsi="Sylfaen"/>
          <w:szCs w:val="24"/>
        </w:rPr>
        <w:t xml:space="preserve"> measures re</w:t>
      </w:r>
      <w:r w:rsidR="00583948" w:rsidRPr="006C23EC">
        <w:rPr>
          <w:rFonts w:ascii="Sylfaen" w:hAnsi="Sylfaen"/>
          <w:szCs w:val="24"/>
        </w:rPr>
        <w:t>present</w:t>
      </w:r>
      <w:r w:rsidR="006C23EC">
        <w:rPr>
          <w:rFonts w:ascii="Sylfaen" w:hAnsi="Sylfaen"/>
          <w:szCs w:val="24"/>
        </w:rPr>
        <w:t>s</w:t>
      </w:r>
      <w:r w:rsidR="00583948" w:rsidRPr="006C23EC">
        <w:rPr>
          <w:rFonts w:ascii="Sylfaen" w:hAnsi="Sylfaen"/>
          <w:szCs w:val="24"/>
        </w:rPr>
        <w:t xml:space="preserve"> changes </w:t>
      </w:r>
      <w:r w:rsidR="006C23EC">
        <w:rPr>
          <w:rFonts w:ascii="Sylfaen" w:hAnsi="Sylfaen"/>
          <w:szCs w:val="24"/>
        </w:rPr>
        <w:t xml:space="preserve">in </w:t>
      </w:r>
      <w:r w:rsidR="00583948" w:rsidRPr="006C23EC">
        <w:rPr>
          <w:rFonts w:ascii="Sylfaen" w:hAnsi="Sylfaen"/>
          <w:szCs w:val="24"/>
        </w:rPr>
        <w:t>work policy or procedu</w:t>
      </w:r>
      <w:r w:rsidR="006C23EC">
        <w:rPr>
          <w:rFonts w:ascii="Sylfaen" w:hAnsi="Sylfaen"/>
          <w:szCs w:val="24"/>
        </w:rPr>
        <w:t>res, aimed to eliminate</w:t>
      </w:r>
      <w:r w:rsidR="00583948" w:rsidRPr="006C23EC">
        <w:rPr>
          <w:rFonts w:ascii="Sylfaen" w:hAnsi="Sylfaen"/>
          <w:szCs w:val="24"/>
        </w:rPr>
        <w:t xml:space="preserve"> hazard</w:t>
      </w:r>
      <w:r w:rsidR="006C23EC">
        <w:rPr>
          <w:rFonts w:ascii="Sylfaen" w:hAnsi="Sylfaen"/>
          <w:szCs w:val="24"/>
        </w:rPr>
        <w:t>s. Some e</w:t>
      </w:r>
      <w:r w:rsidR="00583948" w:rsidRPr="006C23EC">
        <w:rPr>
          <w:rFonts w:ascii="Sylfaen" w:hAnsi="Sylfaen"/>
          <w:szCs w:val="24"/>
        </w:rPr>
        <w:t>xamples of control measures related to COVIC-19 are:</w:t>
      </w:r>
    </w:p>
    <w:p w:rsidR="00583948" w:rsidRPr="006C23EC" w:rsidRDefault="006C23EC" w:rsidP="00583948">
      <w:pPr>
        <w:pStyle w:val="ListParagraph"/>
        <w:numPr>
          <w:ilvl w:val="0"/>
          <w:numId w:val="3"/>
        </w:numPr>
        <w:jc w:val="both"/>
        <w:rPr>
          <w:rFonts w:ascii="Sylfaen" w:hAnsi="Sylfaen"/>
          <w:szCs w:val="24"/>
        </w:rPr>
      </w:pPr>
      <w:r>
        <w:rPr>
          <w:rFonts w:ascii="Sylfaen" w:hAnsi="Sylfaen"/>
          <w:szCs w:val="24"/>
        </w:rPr>
        <w:t>Encouraging the</w:t>
      </w:r>
      <w:r w:rsidR="00583948" w:rsidRPr="006C23EC">
        <w:rPr>
          <w:rFonts w:ascii="Sylfaen" w:hAnsi="Sylfaen"/>
          <w:szCs w:val="24"/>
        </w:rPr>
        <w:t xml:space="preserve"> infected </w:t>
      </w:r>
      <w:r w:rsidR="00FA106B" w:rsidRPr="006C23EC">
        <w:rPr>
          <w:rFonts w:ascii="Sylfaen" w:hAnsi="Sylfaen"/>
          <w:szCs w:val="24"/>
        </w:rPr>
        <w:t>employees</w:t>
      </w:r>
      <w:r w:rsidR="00583948" w:rsidRPr="006C23EC">
        <w:rPr>
          <w:rFonts w:ascii="Sylfaen" w:hAnsi="Sylfaen"/>
          <w:szCs w:val="24"/>
        </w:rPr>
        <w:t xml:space="preserve"> to stay at home;</w:t>
      </w:r>
    </w:p>
    <w:p w:rsidR="00583948" w:rsidRPr="006C23EC" w:rsidRDefault="006C23EC" w:rsidP="00583948">
      <w:pPr>
        <w:pStyle w:val="ListParagraph"/>
        <w:numPr>
          <w:ilvl w:val="0"/>
          <w:numId w:val="3"/>
        </w:numPr>
        <w:jc w:val="both"/>
        <w:rPr>
          <w:rFonts w:ascii="Sylfaen" w:hAnsi="Sylfaen"/>
          <w:szCs w:val="24"/>
        </w:rPr>
      </w:pPr>
      <w:r>
        <w:rPr>
          <w:rFonts w:ascii="Sylfaen" w:hAnsi="Sylfaen"/>
          <w:szCs w:val="24"/>
        </w:rPr>
        <w:t>minimizing</w:t>
      </w:r>
      <w:r w:rsidR="00583948" w:rsidRPr="006C23EC">
        <w:rPr>
          <w:rFonts w:ascii="Sylfaen" w:hAnsi="Sylfaen"/>
          <w:szCs w:val="24"/>
        </w:rPr>
        <w:t xml:space="preserve"> the contact of employees and customers </w:t>
      </w:r>
      <w:r w:rsidR="00FA106B" w:rsidRPr="006C23EC">
        <w:rPr>
          <w:rFonts w:ascii="Sylfaen" w:hAnsi="Sylfaen"/>
          <w:szCs w:val="24"/>
        </w:rPr>
        <w:t xml:space="preserve">by switching to </w:t>
      </w:r>
      <w:r w:rsidR="009C5BBD" w:rsidRPr="006C23EC">
        <w:rPr>
          <w:rFonts w:ascii="Sylfaen" w:hAnsi="Sylfaen"/>
          <w:szCs w:val="24"/>
        </w:rPr>
        <w:t>tele</w:t>
      </w:r>
      <w:r w:rsidR="00FA106B" w:rsidRPr="006C23EC">
        <w:rPr>
          <w:rFonts w:ascii="Sylfaen" w:hAnsi="Sylfaen"/>
          <w:szCs w:val="24"/>
        </w:rPr>
        <w:t>working mode;</w:t>
      </w:r>
    </w:p>
    <w:p w:rsidR="00E43822" w:rsidRPr="006C23EC" w:rsidRDefault="00E43822" w:rsidP="00E43822">
      <w:pPr>
        <w:pStyle w:val="ListParagraph"/>
        <w:numPr>
          <w:ilvl w:val="0"/>
          <w:numId w:val="3"/>
        </w:numPr>
        <w:jc w:val="both"/>
        <w:rPr>
          <w:rFonts w:ascii="Sylfaen" w:hAnsi="Sylfaen"/>
          <w:szCs w:val="24"/>
        </w:rPr>
      </w:pPr>
      <w:r w:rsidRPr="006C23EC">
        <w:rPr>
          <w:rFonts w:ascii="Sylfaen" w:hAnsi="Sylfaen"/>
          <w:szCs w:val="24"/>
        </w:rPr>
        <w:t xml:space="preserve">Establishing alternating days or extra shifts that reduce the total number of employees in a facility at a given time, allowing them to maintain distance from one another while maintaining a full onsite work week. </w:t>
      </w:r>
    </w:p>
    <w:p w:rsidR="002F2E5B" w:rsidRPr="006C23EC" w:rsidRDefault="002F2E5B" w:rsidP="006C23EC">
      <w:pPr>
        <w:pStyle w:val="ListParagraph"/>
        <w:numPr>
          <w:ilvl w:val="0"/>
          <w:numId w:val="3"/>
        </w:numPr>
        <w:jc w:val="both"/>
        <w:rPr>
          <w:rFonts w:ascii="Sylfaen" w:hAnsi="Sylfaen"/>
        </w:rPr>
      </w:pPr>
      <w:r w:rsidRPr="006C23EC">
        <w:rPr>
          <w:rFonts w:ascii="Sylfaen" w:hAnsi="Sylfaen"/>
        </w:rPr>
        <w:lastRenderedPageBreak/>
        <w:t>Prov</w:t>
      </w:r>
      <w:r w:rsidR="006C23EC">
        <w:rPr>
          <w:rFonts w:ascii="Sylfaen" w:hAnsi="Sylfaen"/>
        </w:rPr>
        <w:t>iding the employees with updated</w:t>
      </w:r>
      <w:r w:rsidRPr="006C23EC">
        <w:rPr>
          <w:rFonts w:ascii="Sylfaen" w:hAnsi="Sylfaen"/>
        </w:rPr>
        <w:t xml:space="preserve"> information and training them </w:t>
      </w:r>
      <w:r w:rsidR="00E43822" w:rsidRPr="006C23EC">
        <w:rPr>
          <w:rFonts w:ascii="Sylfaen" w:hAnsi="Sylfaen"/>
        </w:rPr>
        <w:t>on</w:t>
      </w:r>
      <w:r w:rsidRPr="006C23EC">
        <w:rPr>
          <w:rFonts w:ascii="Sylfaen" w:hAnsi="Sylfaen"/>
        </w:rPr>
        <w:t xml:space="preserve"> COVID-19 risk-factors and control measures (e.g. coughing etiquette and treatment of personal protective equipment);</w:t>
      </w:r>
    </w:p>
    <w:p w:rsidR="002F2E5B" w:rsidRPr="006C23EC" w:rsidRDefault="002F2E5B" w:rsidP="00FA106B">
      <w:pPr>
        <w:pStyle w:val="ListParagraph"/>
        <w:numPr>
          <w:ilvl w:val="0"/>
          <w:numId w:val="3"/>
        </w:numPr>
        <w:jc w:val="both"/>
        <w:rPr>
          <w:rFonts w:ascii="Sylfaen" w:hAnsi="Sylfaen"/>
        </w:rPr>
      </w:pPr>
      <w:r w:rsidRPr="006C23EC">
        <w:rPr>
          <w:rFonts w:ascii="Sylfaen" w:hAnsi="Sylfaen"/>
        </w:rPr>
        <w:t xml:space="preserve">Training the employees </w:t>
      </w:r>
      <w:r w:rsidR="00E43822" w:rsidRPr="006C23EC">
        <w:rPr>
          <w:rFonts w:ascii="Sylfaen" w:hAnsi="Sylfaen"/>
        </w:rPr>
        <w:t>on</w:t>
      </w:r>
      <w:r w:rsidRPr="006C23EC">
        <w:rPr>
          <w:rFonts w:ascii="Sylfaen" w:hAnsi="Sylfaen"/>
        </w:rPr>
        <w:t xml:space="preserve"> proper use of personal protective equipment and their further use/disposal.</w:t>
      </w:r>
    </w:p>
    <w:p w:rsidR="002F2E5B" w:rsidRPr="006C23EC" w:rsidRDefault="002F2E5B" w:rsidP="00FA106B">
      <w:pPr>
        <w:pStyle w:val="ListParagraph"/>
        <w:numPr>
          <w:ilvl w:val="0"/>
          <w:numId w:val="3"/>
        </w:numPr>
        <w:jc w:val="both"/>
        <w:rPr>
          <w:rFonts w:ascii="Sylfaen" w:hAnsi="Sylfaen"/>
        </w:rPr>
      </w:pPr>
      <w:r w:rsidRPr="006C23EC">
        <w:rPr>
          <w:rFonts w:ascii="Sylfaen" w:hAnsi="Sylfaen"/>
        </w:rPr>
        <w:t>Ensuring the simplicity of training materials and its provision the way to be understandable to the trainees.</w:t>
      </w:r>
    </w:p>
    <w:p w:rsidR="002F2E5B" w:rsidRPr="006C23EC" w:rsidRDefault="006C23EC" w:rsidP="00AF2FF2">
      <w:pPr>
        <w:jc w:val="both"/>
        <w:rPr>
          <w:rFonts w:ascii="Sylfaen" w:hAnsi="Sylfaen"/>
        </w:rPr>
      </w:pPr>
      <w:r>
        <w:rPr>
          <w:rFonts w:ascii="Sylfaen" w:hAnsi="Sylfaen"/>
        </w:rPr>
        <w:t xml:space="preserve">Despite the fact that </w:t>
      </w:r>
      <w:r w:rsidR="006E1EAE" w:rsidRPr="006C23EC">
        <w:rPr>
          <w:rFonts w:ascii="Sylfaen" w:hAnsi="Sylfaen"/>
        </w:rPr>
        <w:t>enginee</w:t>
      </w:r>
      <w:r>
        <w:rPr>
          <w:rFonts w:ascii="Sylfaen" w:hAnsi="Sylfaen"/>
        </w:rPr>
        <w:t>ring and administrative control</w:t>
      </w:r>
      <w:r w:rsidR="006E1EAE" w:rsidRPr="006C23EC">
        <w:rPr>
          <w:rFonts w:ascii="Sylfaen" w:hAnsi="Sylfaen"/>
        </w:rPr>
        <w:t xml:space="preserve"> measures are considered to</w:t>
      </w:r>
      <w:r>
        <w:rPr>
          <w:rFonts w:ascii="Sylfaen" w:hAnsi="Sylfaen"/>
        </w:rPr>
        <w:t xml:space="preserve"> be more effective to reduce COV</w:t>
      </w:r>
      <w:r w:rsidR="006E1EAE" w:rsidRPr="006C23EC">
        <w:rPr>
          <w:rFonts w:ascii="Sylfaen" w:hAnsi="Sylfaen"/>
        </w:rPr>
        <w:t xml:space="preserve">ID-19 exposure, PPEs may also be necessary </w:t>
      </w:r>
      <w:r>
        <w:rPr>
          <w:rFonts w:ascii="Sylfaen" w:hAnsi="Sylfaen"/>
        </w:rPr>
        <w:t xml:space="preserve">to be used </w:t>
      </w:r>
      <w:r w:rsidR="00C415EE" w:rsidRPr="006C23EC">
        <w:rPr>
          <w:rFonts w:ascii="Sylfaen" w:hAnsi="Sylfaen"/>
        </w:rPr>
        <w:t>for this purpose</w:t>
      </w:r>
      <w:r w:rsidR="006E1EAE" w:rsidRPr="006C23EC">
        <w:rPr>
          <w:rFonts w:ascii="Sylfaen" w:hAnsi="Sylfaen"/>
        </w:rPr>
        <w:t xml:space="preserve">. Although PPEs may prevent some type of exposure, </w:t>
      </w:r>
      <w:r>
        <w:rPr>
          <w:rFonts w:ascii="Sylfaen" w:hAnsi="Sylfaen"/>
        </w:rPr>
        <w:t>they</w:t>
      </w:r>
      <w:r w:rsidR="006E1EAE" w:rsidRPr="006C23EC">
        <w:rPr>
          <w:rFonts w:ascii="Sylfaen" w:hAnsi="Sylfaen"/>
        </w:rPr>
        <w:t xml:space="preserve"> must not replace other strategies for prevention.</w:t>
      </w:r>
    </w:p>
    <w:p w:rsidR="006E1EAE" w:rsidRPr="006C23EC" w:rsidRDefault="006E1EAE" w:rsidP="00AF2FF2">
      <w:pPr>
        <w:jc w:val="both"/>
        <w:rPr>
          <w:rFonts w:ascii="Sylfaen" w:hAnsi="Sylfaen"/>
        </w:rPr>
      </w:pPr>
      <w:r w:rsidRPr="006C23EC">
        <w:rPr>
          <w:rFonts w:ascii="Sylfaen" w:hAnsi="Sylfaen"/>
        </w:rPr>
        <w:t>PPEs are: gloves, googles, face shields, face masks and respirators.</w:t>
      </w:r>
    </w:p>
    <w:p w:rsidR="006E1EAE" w:rsidRPr="006C23EC" w:rsidRDefault="006E1EAE" w:rsidP="00AF2FF2">
      <w:pPr>
        <w:jc w:val="both"/>
        <w:rPr>
          <w:rFonts w:ascii="Sylfaen" w:hAnsi="Sylfaen"/>
        </w:rPr>
      </w:pPr>
      <w:r w:rsidRPr="006C23EC">
        <w:rPr>
          <w:rFonts w:ascii="Sylfaen" w:hAnsi="Sylfaen"/>
        </w:rPr>
        <w:t>It is necessary that all types of PPEs must be:</w:t>
      </w:r>
    </w:p>
    <w:p w:rsidR="006E1EAE" w:rsidRPr="006C23EC" w:rsidRDefault="006E1EAE" w:rsidP="006E1EAE">
      <w:pPr>
        <w:pStyle w:val="ListParagraph"/>
        <w:numPr>
          <w:ilvl w:val="0"/>
          <w:numId w:val="4"/>
        </w:numPr>
        <w:jc w:val="both"/>
        <w:rPr>
          <w:rFonts w:ascii="Sylfaen" w:hAnsi="Sylfaen"/>
        </w:rPr>
      </w:pPr>
      <w:r w:rsidRPr="006C23EC">
        <w:rPr>
          <w:rFonts w:ascii="Sylfaen" w:hAnsi="Sylfaen"/>
        </w:rPr>
        <w:t xml:space="preserve">Selected </w:t>
      </w:r>
      <w:r w:rsidR="00041972" w:rsidRPr="006C23EC">
        <w:rPr>
          <w:rFonts w:ascii="Sylfaen" w:hAnsi="Sylfaen"/>
        </w:rPr>
        <w:t>in accordance with the job performed by an employee</w:t>
      </w:r>
      <w:r w:rsidR="00041972" w:rsidRPr="006C23EC">
        <w:rPr>
          <w:rFonts w:ascii="Sylfaen" w:hAnsi="Sylfaen"/>
          <w:lang w:val="ka-GE"/>
        </w:rPr>
        <w:t>;</w:t>
      </w:r>
    </w:p>
    <w:p w:rsidR="00041972" w:rsidRPr="006C23EC" w:rsidRDefault="00041972" w:rsidP="006E1EAE">
      <w:pPr>
        <w:pStyle w:val="ListParagraph"/>
        <w:numPr>
          <w:ilvl w:val="0"/>
          <w:numId w:val="4"/>
        </w:numPr>
        <w:jc w:val="both"/>
        <w:rPr>
          <w:rFonts w:ascii="Sylfaen" w:hAnsi="Sylfaen"/>
        </w:rPr>
      </w:pPr>
      <w:r w:rsidRPr="006C23EC">
        <w:rPr>
          <w:rFonts w:ascii="Sylfaen" w:hAnsi="Sylfaen"/>
        </w:rPr>
        <w:t xml:space="preserve">Ensured to properly fit to the employee and </w:t>
      </w:r>
      <w:r w:rsidR="006C23EC">
        <w:rPr>
          <w:rFonts w:ascii="Sylfaen" w:hAnsi="Sylfaen"/>
        </w:rPr>
        <w:t xml:space="preserve">be suitable for </w:t>
      </w:r>
      <w:r w:rsidRPr="006C23EC">
        <w:rPr>
          <w:rFonts w:ascii="Sylfaen" w:hAnsi="Sylfaen"/>
        </w:rPr>
        <w:t>the job (e.g. respirators);</w:t>
      </w:r>
    </w:p>
    <w:p w:rsidR="00041972" w:rsidRPr="006C23EC" w:rsidRDefault="00041972" w:rsidP="006E1EAE">
      <w:pPr>
        <w:pStyle w:val="ListParagraph"/>
        <w:numPr>
          <w:ilvl w:val="0"/>
          <w:numId w:val="4"/>
        </w:numPr>
        <w:jc w:val="both"/>
        <w:rPr>
          <w:rFonts w:ascii="Sylfaen" w:hAnsi="Sylfaen"/>
        </w:rPr>
      </w:pPr>
      <w:r w:rsidRPr="006C23EC">
        <w:rPr>
          <w:rFonts w:ascii="Sylfaen" w:hAnsi="Sylfaen"/>
        </w:rPr>
        <w:t>Used in accordance with the instructions;</w:t>
      </w:r>
    </w:p>
    <w:p w:rsidR="00041972" w:rsidRPr="006C23EC" w:rsidRDefault="00041972" w:rsidP="006E1EAE">
      <w:pPr>
        <w:pStyle w:val="ListParagraph"/>
        <w:numPr>
          <w:ilvl w:val="0"/>
          <w:numId w:val="4"/>
        </w:numPr>
        <w:jc w:val="both"/>
        <w:rPr>
          <w:rFonts w:ascii="Sylfaen" w:hAnsi="Sylfaen"/>
        </w:rPr>
      </w:pPr>
      <w:r w:rsidRPr="006C23EC">
        <w:rPr>
          <w:rFonts w:ascii="Sylfaen" w:hAnsi="Sylfaen"/>
        </w:rPr>
        <w:t xml:space="preserve">Regularly </w:t>
      </w:r>
      <w:r w:rsidR="003D7367" w:rsidRPr="006C23EC">
        <w:rPr>
          <w:rFonts w:ascii="Sylfaen" w:hAnsi="Sylfaen"/>
        </w:rPr>
        <w:t>inspected</w:t>
      </w:r>
      <w:r w:rsidRPr="006C23EC">
        <w:rPr>
          <w:rFonts w:ascii="Sylfaen" w:hAnsi="Sylfaen"/>
        </w:rPr>
        <w:t xml:space="preserve"> for suitability, in case of necessity, technical maintenance must be </w:t>
      </w:r>
      <w:r w:rsidR="006C23EC">
        <w:rPr>
          <w:rFonts w:ascii="Sylfaen" w:hAnsi="Sylfaen"/>
        </w:rPr>
        <w:t xml:space="preserve">provided </w:t>
      </w:r>
      <w:r w:rsidRPr="006C23EC">
        <w:rPr>
          <w:rFonts w:ascii="Sylfaen" w:hAnsi="Sylfaen"/>
        </w:rPr>
        <w:t>and if found faulty, they m</w:t>
      </w:r>
      <w:r w:rsidR="0045472D">
        <w:rPr>
          <w:rFonts w:ascii="Sylfaen" w:hAnsi="Sylfaen"/>
        </w:rPr>
        <w:t>ust be replaced o</w:t>
      </w:r>
      <w:r w:rsidRPr="006C23EC">
        <w:rPr>
          <w:rFonts w:ascii="Sylfaen" w:hAnsi="Sylfaen"/>
        </w:rPr>
        <w:t>n time.</w:t>
      </w:r>
    </w:p>
    <w:p w:rsidR="00AF2FF2" w:rsidRPr="006C23EC" w:rsidRDefault="00041972" w:rsidP="00AF2FF2">
      <w:pPr>
        <w:jc w:val="both"/>
        <w:rPr>
          <w:rFonts w:ascii="Sylfaen" w:hAnsi="Sylfaen"/>
        </w:rPr>
      </w:pPr>
      <w:r w:rsidRPr="006C23EC">
        <w:rPr>
          <w:rFonts w:ascii="Sylfaen" w:hAnsi="Sylfaen"/>
        </w:rPr>
        <w:t xml:space="preserve">The employers are obliged to provide the employees with PPEs, which is necessary for their safety </w:t>
      </w:r>
      <w:r w:rsidR="0045472D">
        <w:rPr>
          <w:rFonts w:ascii="Sylfaen" w:hAnsi="Sylfaen"/>
        </w:rPr>
        <w:t>of work performance</w:t>
      </w:r>
      <w:r w:rsidRPr="006C23EC">
        <w:rPr>
          <w:rFonts w:ascii="Sylfaen" w:hAnsi="Sylfaen"/>
        </w:rPr>
        <w:t>.</w:t>
      </w:r>
    </w:p>
    <w:p w:rsidR="00C21478" w:rsidRDefault="00C21478" w:rsidP="00AF2FF2">
      <w:pPr>
        <w:jc w:val="both"/>
        <w:rPr>
          <w:rFonts w:ascii="Sylfaen" w:hAnsi="Sylfaen"/>
        </w:rPr>
      </w:pPr>
      <w:r w:rsidRPr="006C23EC">
        <w:rPr>
          <w:rFonts w:ascii="Sylfaen" w:hAnsi="Sylfaen"/>
        </w:rPr>
        <w:t xml:space="preserve">Trainings related to respirators must include the issues of their selection, use (wearing and fitting), disposition or disinfection, examination for damage. </w:t>
      </w:r>
    </w:p>
    <w:p w:rsidR="0045472D" w:rsidRPr="006C23EC" w:rsidRDefault="0045472D" w:rsidP="00AF2FF2">
      <w:pPr>
        <w:jc w:val="both"/>
        <w:rPr>
          <w:rFonts w:ascii="Sylfaen" w:hAnsi="Sylfaen"/>
        </w:rPr>
      </w:pPr>
    </w:p>
    <w:p w:rsidR="003D7367" w:rsidRPr="005504DC" w:rsidRDefault="003D7367" w:rsidP="00896EB2">
      <w:pPr>
        <w:pStyle w:val="Heading1"/>
      </w:pPr>
      <w:bookmarkStart w:id="4" w:name="_Toc36471775"/>
      <w:r w:rsidRPr="005504DC">
        <w:t xml:space="preserve">Classifying Worker Exposure to </w:t>
      </w:r>
      <w:r w:rsidR="00C21478" w:rsidRPr="005504DC">
        <w:t>COVID -19</w:t>
      </w:r>
      <w:bookmarkEnd w:id="4"/>
    </w:p>
    <w:p w:rsidR="006C23EC" w:rsidRPr="006C23EC" w:rsidRDefault="006C23EC" w:rsidP="006C23EC">
      <w:pPr>
        <w:pStyle w:val="Default"/>
        <w:tabs>
          <w:tab w:val="center" w:pos="4860"/>
          <w:tab w:val="left" w:pos="7288"/>
        </w:tabs>
        <w:rPr>
          <w:b/>
          <w:color w:val="3208A8"/>
          <w:sz w:val="22"/>
          <w:szCs w:val="22"/>
        </w:rPr>
      </w:pPr>
    </w:p>
    <w:p w:rsidR="00C21478" w:rsidRPr="006C23EC" w:rsidRDefault="005504DC" w:rsidP="00F425C6">
      <w:pPr>
        <w:pStyle w:val="Default"/>
        <w:jc w:val="both"/>
        <w:rPr>
          <w:sz w:val="22"/>
          <w:szCs w:val="22"/>
        </w:rPr>
      </w:pPr>
      <w:r>
        <w:rPr>
          <w:noProof/>
          <w:lang w:val="en-GB" w:eastAsia="en-GB"/>
        </w:rPr>
        <w:drawing>
          <wp:anchor distT="0" distB="0" distL="114300" distR="114300" simplePos="0" relativeHeight="251665408" behindDoc="0" locked="0" layoutInCell="1" allowOverlap="1" wp14:anchorId="01ED6E96" wp14:editId="0CB81AAE">
            <wp:simplePos x="0" y="0"/>
            <wp:positionH relativeFrom="column">
              <wp:posOffset>4129405</wp:posOffset>
            </wp:positionH>
            <wp:positionV relativeFrom="paragraph">
              <wp:posOffset>33655</wp:posOffset>
            </wp:positionV>
            <wp:extent cx="2038350" cy="1748155"/>
            <wp:effectExtent l="57150" t="57150" r="57150" b="80645"/>
            <wp:wrapSquare wrapText="bothSides"/>
            <wp:docPr id="47" name="Diagram 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sidR="00F425C6" w:rsidRPr="006C23EC">
        <w:rPr>
          <w:sz w:val="22"/>
          <w:szCs w:val="22"/>
        </w:rPr>
        <w:t>Worker risk of occupational exposure to COVID-19 may vary from very high to high, medium, or lower (caution) risk. The level of risk depends in part on the industry type</w:t>
      </w:r>
      <w:r w:rsidR="0045472D">
        <w:rPr>
          <w:sz w:val="22"/>
          <w:szCs w:val="22"/>
        </w:rPr>
        <w:t>. Occupational risk p</w:t>
      </w:r>
      <w:r w:rsidR="00F425C6" w:rsidRPr="006C23EC">
        <w:rPr>
          <w:sz w:val="22"/>
          <w:szCs w:val="22"/>
        </w:rPr>
        <w:t>yramid shows the four exposure risk levels.</w:t>
      </w:r>
      <w:r w:rsidRPr="005504DC">
        <w:rPr>
          <w:noProof/>
          <w:lang w:val="en-GB" w:eastAsia="en-GB"/>
        </w:rPr>
        <w:t xml:space="preserve"> </w:t>
      </w:r>
    </w:p>
    <w:p w:rsidR="00A54B5D" w:rsidRPr="006C23EC" w:rsidRDefault="00A54B5D" w:rsidP="00F425C6">
      <w:pPr>
        <w:pStyle w:val="Default"/>
        <w:jc w:val="both"/>
        <w:rPr>
          <w:sz w:val="22"/>
          <w:szCs w:val="22"/>
        </w:rPr>
      </w:pPr>
    </w:p>
    <w:p w:rsidR="00C21478" w:rsidRPr="005504DC" w:rsidRDefault="00F425C6" w:rsidP="005504DC">
      <w:pPr>
        <w:pStyle w:val="Heading2"/>
      </w:pPr>
      <w:bookmarkStart w:id="5" w:name="_Toc36471776"/>
      <w:r w:rsidRPr="005504DC">
        <w:t xml:space="preserve">Very </w:t>
      </w:r>
      <w:r w:rsidR="005F634E" w:rsidRPr="005504DC">
        <w:t>high exposure risk</w:t>
      </w:r>
      <w:bookmarkEnd w:id="5"/>
    </w:p>
    <w:p w:rsidR="00F425C6" w:rsidRPr="006C23EC" w:rsidRDefault="00F425C6" w:rsidP="00F425C6">
      <w:pPr>
        <w:jc w:val="both"/>
        <w:rPr>
          <w:rFonts w:ascii="Sylfaen" w:hAnsi="Sylfaen" w:cs="Sylfaen"/>
        </w:rPr>
      </w:pPr>
      <w:r w:rsidRPr="006C23EC">
        <w:rPr>
          <w:rFonts w:ascii="Sylfaen" w:hAnsi="Sylfaen" w:cs="Sylfaen"/>
        </w:rPr>
        <w:t xml:space="preserve">Very high exposure risk jobs </w:t>
      </w:r>
      <w:r w:rsidR="00F75AA1" w:rsidRPr="006C23EC">
        <w:rPr>
          <w:rFonts w:ascii="Sylfaen" w:hAnsi="Sylfaen" w:cs="Sylfaen"/>
        </w:rPr>
        <w:t>include:</w:t>
      </w:r>
      <w:r w:rsidRPr="006C23EC">
        <w:rPr>
          <w:rFonts w:ascii="Sylfaen" w:hAnsi="Sylfaen" w:cs="Arial"/>
        </w:rPr>
        <w:t xml:space="preserve"> specific medical, or laboratory </w:t>
      </w:r>
      <w:r w:rsidR="00F75AA1" w:rsidRPr="006C23EC">
        <w:rPr>
          <w:rFonts w:ascii="Sylfaen" w:hAnsi="Sylfaen" w:cs="Arial"/>
        </w:rPr>
        <w:t>facilities</w:t>
      </w:r>
      <w:r w:rsidRPr="006C23EC">
        <w:rPr>
          <w:rFonts w:ascii="Sylfaen" w:hAnsi="Sylfaen" w:cs="Arial"/>
        </w:rPr>
        <w:t xml:space="preserve">. Workers in this category </w:t>
      </w:r>
      <w:r w:rsidR="0045472D">
        <w:rPr>
          <w:rFonts w:ascii="Sylfaen" w:hAnsi="Sylfaen" w:cs="Arial"/>
        </w:rPr>
        <w:t>are</w:t>
      </w:r>
      <w:r w:rsidR="00F75AA1" w:rsidRPr="006C23EC">
        <w:rPr>
          <w:rFonts w:ascii="Sylfaen" w:hAnsi="Sylfaen" w:cs="Sylfaen"/>
        </w:rPr>
        <w:t xml:space="preserve"> </w:t>
      </w:r>
      <w:r w:rsidR="0045472D" w:rsidRPr="006C23EC">
        <w:rPr>
          <w:rFonts w:ascii="Sylfaen" w:hAnsi="Sylfaen" w:cs="Sylfaen"/>
        </w:rPr>
        <w:t xml:space="preserve">healthcare </w:t>
      </w:r>
      <w:r w:rsidRPr="006C23EC">
        <w:rPr>
          <w:rFonts w:ascii="Sylfaen" w:hAnsi="Sylfaen" w:cs="Sylfaen"/>
        </w:rPr>
        <w:t>workers (e.g., doctors, nurses, dentists,</w:t>
      </w:r>
      <w:r w:rsidRPr="006C23EC">
        <w:rPr>
          <w:rFonts w:ascii="Sylfaen" w:hAnsi="Sylfaen" w:cs="Arial"/>
        </w:rPr>
        <w:t xml:space="preserve"> </w:t>
      </w:r>
      <w:r w:rsidRPr="006C23EC">
        <w:rPr>
          <w:rFonts w:ascii="Sylfaen" w:hAnsi="Sylfaen" w:cs="Sylfaen"/>
        </w:rPr>
        <w:t xml:space="preserve">paramedics, emergency medical technicians) laboratory workers </w:t>
      </w:r>
      <w:r w:rsidR="00A54B5D" w:rsidRPr="006C23EC">
        <w:rPr>
          <w:rFonts w:ascii="Sylfaen" w:hAnsi="Sylfaen" w:cs="Sylfaen"/>
        </w:rPr>
        <w:t xml:space="preserve">collecting specimen from </w:t>
      </w:r>
      <w:r w:rsidRPr="006C23EC">
        <w:rPr>
          <w:rFonts w:ascii="Sylfaen" w:hAnsi="Sylfaen" w:cs="Sylfaen"/>
        </w:rPr>
        <w:t>known or suspected COVID-19 patients.</w:t>
      </w:r>
    </w:p>
    <w:p w:rsidR="00A54B5D" w:rsidRPr="0045472D" w:rsidRDefault="00A54B5D" w:rsidP="005504DC">
      <w:pPr>
        <w:pStyle w:val="Heading2"/>
      </w:pPr>
      <w:bookmarkStart w:id="6" w:name="_Toc36471777"/>
      <w:r w:rsidRPr="0045472D">
        <w:t xml:space="preserve">High </w:t>
      </w:r>
      <w:r w:rsidR="005F634E" w:rsidRPr="0045472D">
        <w:t>exposure risk</w:t>
      </w:r>
      <w:bookmarkEnd w:id="6"/>
    </w:p>
    <w:p w:rsidR="003D7367" w:rsidRPr="0045472D" w:rsidRDefault="00A54B5D" w:rsidP="003D7367">
      <w:pPr>
        <w:jc w:val="both"/>
        <w:rPr>
          <w:rFonts w:ascii="Sylfaen" w:hAnsi="Sylfaen"/>
        </w:rPr>
      </w:pPr>
      <w:r w:rsidRPr="0045472D">
        <w:rPr>
          <w:rFonts w:ascii="Sylfaen" w:hAnsi="Sylfaen"/>
        </w:rPr>
        <w:t>High exposure risk jobs are those with high potential for exposure to known or suspected sources of COVID-19. Workers in this category include: doctors, nurses, and other hospital staff, who must enter to known or suspected COVID-19 patients: Mortuary workers involved in preparing the bodies of people who are known to have, or suspected of having, COVID-19 at the time of their death.</w:t>
      </w:r>
    </w:p>
    <w:p w:rsidR="00A54B5D" w:rsidRPr="005504DC" w:rsidRDefault="0045472D" w:rsidP="005504DC">
      <w:pPr>
        <w:pStyle w:val="Heading3"/>
      </w:pPr>
      <w:bookmarkStart w:id="7" w:name="_Toc36471778"/>
      <w:r w:rsidRPr="005504DC">
        <w:lastRenderedPageBreak/>
        <w:t>Recommendations for jobs classified at high or very high exposure risk</w:t>
      </w:r>
      <w:bookmarkEnd w:id="7"/>
    </w:p>
    <w:p w:rsidR="00A54B5D" w:rsidRPr="005504DC" w:rsidRDefault="00A54B5D" w:rsidP="005504DC">
      <w:pPr>
        <w:pStyle w:val="Heading4"/>
      </w:pPr>
      <w:r w:rsidRPr="005504DC">
        <w:t>Engineering Controls Measures</w:t>
      </w:r>
    </w:p>
    <w:p w:rsidR="003D7367" w:rsidRPr="0045472D" w:rsidRDefault="00296809" w:rsidP="003D7367">
      <w:pPr>
        <w:jc w:val="both"/>
        <w:rPr>
          <w:rFonts w:ascii="Sylfaen" w:hAnsi="Sylfaen"/>
        </w:rPr>
      </w:pPr>
      <w:r w:rsidRPr="0045472D">
        <w:rPr>
          <w:rFonts w:ascii="Sylfaen" w:hAnsi="Sylfaen"/>
        </w:rPr>
        <w:t xml:space="preserve">Ensure </w:t>
      </w:r>
      <w:r w:rsidR="0045472D">
        <w:rPr>
          <w:rFonts w:ascii="Sylfaen" w:hAnsi="Sylfaen"/>
        </w:rPr>
        <w:t xml:space="preserve">that </w:t>
      </w:r>
      <w:r w:rsidRPr="0045472D">
        <w:rPr>
          <w:rFonts w:ascii="Sylfaen" w:hAnsi="Sylfaen"/>
        </w:rPr>
        <w:t xml:space="preserve">appropriate air-handling systems are installed and maintained in healthcare facilities. According to </w:t>
      </w:r>
      <w:r w:rsidR="00F75AA1" w:rsidRPr="0045472D">
        <w:rPr>
          <w:rFonts w:ascii="Sylfaen" w:hAnsi="Sylfaen"/>
        </w:rPr>
        <w:t>recommendations,</w:t>
      </w:r>
      <w:r w:rsidRPr="0045472D">
        <w:rPr>
          <w:rFonts w:ascii="Sylfaen" w:hAnsi="Sylfaen"/>
        </w:rPr>
        <w:t xml:space="preserve"> patients with known or suspected COVID-19 (i.e., person under investigation) should be placed in an airborne infection isolation room (AIIR), if available.</w:t>
      </w:r>
    </w:p>
    <w:p w:rsidR="00F75AA1" w:rsidRPr="0045472D" w:rsidRDefault="00F75AA1" w:rsidP="003D7367">
      <w:pPr>
        <w:jc w:val="both"/>
        <w:rPr>
          <w:rFonts w:ascii="Sylfaen" w:hAnsi="Sylfaen"/>
        </w:rPr>
      </w:pPr>
      <w:r w:rsidRPr="0045472D">
        <w:rPr>
          <w:rFonts w:ascii="Sylfaen" w:hAnsi="Sylfaen"/>
        </w:rPr>
        <w:t xml:space="preserve">Use isolation rooms when available for performing aerosol-generating procedures on patients with known or suspected COVID-19 (airborne infection </w:t>
      </w:r>
      <w:proofErr w:type="gramStart"/>
      <w:r w:rsidRPr="0045472D">
        <w:rPr>
          <w:rFonts w:ascii="Sylfaen" w:hAnsi="Sylfaen"/>
        </w:rPr>
        <w:t>and  isolation</w:t>
      </w:r>
      <w:proofErr w:type="gramEnd"/>
      <w:r w:rsidRPr="0045472D">
        <w:rPr>
          <w:rFonts w:ascii="Sylfaen" w:hAnsi="Sylfaen"/>
        </w:rPr>
        <w:t xml:space="preserve"> room)</w:t>
      </w:r>
    </w:p>
    <w:p w:rsidR="003D7367" w:rsidRPr="0045472D" w:rsidRDefault="00F75AA1" w:rsidP="003D7367">
      <w:pPr>
        <w:jc w:val="both"/>
        <w:rPr>
          <w:rFonts w:ascii="Sylfaen" w:hAnsi="Sylfaen"/>
        </w:rPr>
      </w:pPr>
      <w:r w:rsidRPr="0045472D">
        <w:rPr>
          <w:rFonts w:ascii="Sylfaen" w:hAnsi="Sylfaen"/>
        </w:rPr>
        <w:t>Use speci</w:t>
      </w:r>
      <w:r w:rsidR="0045472D">
        <w:rPr>
          <w:rFonts w:ascii="Sylfaen" w:hAnsi="Sylfaen"/>
        </w:rPr>
        <w:t>al precautions associated with b</w:t>
      </w:r>
      <w:r w:rsidRPr="0045472D">
        <w:rPr>
          <w:rFonts w:ascii="Sylfaen" w:hAnsi="Sylfaen"/>
        </w:rPr>
        <w:t>iosafety measures when handling specimens from known or suspected COVID-19 patients.</w:t>
      </w:r>
    </w:p>
    <w:p w:rsidR="00F75AA1" w:rsidRPr="00F75AA1" w:rsidRDefault="005F634E" w:rsidP="005504DC">
      <w:pPr>
        <w:pStyle w:val="Heading4"/>
      </w:pPr>
      <w:r w:rsidRPr="00F75AA1">
        <w:t>Administrative controls</w:t>
      </w:r>
    </w:p>
    <w:p w:rsidR="00F75AA1" w:rsidRPr="0045472D" w:rsidRDefault="00F75AA1" w:rsidP="00CB71EB">
      <w:pPr>
        <w:pStyle w:val="Default"/>
        <w:spacing w:line="276" w:lineRule="auto"/>
        <w:jc w:val="both"/>
        <w:rPr>
          <w:sz w:val="22"/>
        </w:rPr>
      </w:pPr>
      <w:r w:rsidRPr="0045472D">
        <w:rPr>
          <w:sz w:val="22"/>
        </w:rPr>
        <w:t>If working in a healthcare facility, follow existing guidelines and facility standards of practice for identifying and isolating infected individuals and for protecting workers.</w:t>
      </w:r>
    </w:p>
    <w:p w:rsidR="00DC7D1B" w:rsidRPr="0045472D" w:rsidRDefault="00F75AA1" w:rsidP="00CB71EB">
      <w:pPr>
        <w:pStyle w:val="Default"/>
        <w:spacing w:line="276" w:lineRule="auto"/>
        <w:jc w:val="both"/>
        <w:rPr>
          <w:sz w:val="22"/>
        </w:rPr>
      </w:pPr>
      <w:r w:rsidRPr="0045472D">
        <w:rPr>
          <w:sz w:val="22"/>
        </w:rPr>
        <w:t>Develop and implement policies that reduce exp</w:t>
      </w:r>
      <w:r w:rsidR="005504DC">
        <w:rPr>
          <w:sz w:val="22"/>
        </w:rPr>
        <w:t xml:space="preserve">osure, such as </w:t>
      </w:r>
      <w:proofErr w:type="spellStart"/>
      <w:r w:rsidR="005504DC">
        <w:rPr>
          <w:sz w:val="22"/>
        </w:rPr>
        <w:t>cohorting</w:t>
      </w:r>
      <w:proofErr w:type="spellEnd"/>
      <w:r w:rsidR="005504DC">
        <w:rPr>
          <w:sz w:val="22"/>
        </w:rPr>
        <w:t xml:space="preserve"> (</w:t>
      </w:r>
      <w:proofErr w:type="spellStart"/>
      <w:r w:rsidR="005504DC">
        <w:rPr>
          <w:sz w:val="22"/>
        </w:rPr>
        <w:t>i.e.</w:t>
      </w:r>
      <w:proofErr w:type="gramStart"/>
      <w:r w:rsidR="005504DC">
        <w:rPr>
          <w:sz w:val="22"/>
        </w:rPr>
        <w:t>,</w:t>
      </w:r>
      <w:r w:rsidRPr="0045472D">
        <w:rPr>
          <w:sz w:val="22"/>
        </w:rPr>
        <w:t>grouping</w:t>
      </w:r>
      <w:proofErr w:type="spellEnd"/>
      <w:proofErr w:type="gramEnd"/>
      <w:r w:rsidRPr="0045472D">
        <w:rPr>
          <w:sz w:val="22"/>
        </w:rPr>
        <w:t>) COVID-19 patients when single rooms are not available</w:t>
      </w:r>
      <w:r w:rsidR="00DC7D1B" w:rsidRPr="0045472D">
        <w:rPr>
          <w:sz w:val="22"/>
        </w:rPr>
        <w:t>.</w:t>
      </w:r>
    </w:p>
    <w:p w:rsidR="00DC7D1B" w:rsidRPr="0045472D" w:rsidRDefault="00DC7D1B" w:rsidP="00CB71EB">
      <w:pPr>
        <w:pStyle w:val="Default"/>
        <w:spacing w:line="276" w:lineRule="auto"/>
        <w:jc w:val="both"/>
        <w:rPr>
          <w:sz w:val="22"/>
        </w:rPr>
      </w:pPr>
      <w:r w:rsidRPr="0045472D">
        <w:rPr>
          <w:sz w:val="22"/>
        </w:rPr>
        <w:t>Provide all workers with job-specific education and training on preventing transmission of COVID-19, including initial and routine/refresher training to make sure that the workers have appropriate knowledge and skills.</w:t>
      </w:r>
    </w:p>
    <w:p w:rsidR="00DC7D1B" w:rsidRPr="0045472D" w:rsidRDefault="00DC7D1B" w:rsidP="00CB71EB">
      <w:pPr>
        <w:pStyle w:val="Default"/>
        <w:spacing w:line="276" w:lineRule="auto"/>
        <w:jc w:val="both"/>
        <w:rPr>
          <w:sz w:val="22"/>
        </w:rPr>
      </w:pPr>
      <w:r w:rsidRPr="0045472D">
        <w:rPr>
          <w:sz w:val="22"/>
        </w:rPr>
        <w:t>Ensure that psychological and behavioral support is available to address employee stress.</w:t>
      </w:r>
    </w:p>
    <w:p w:rsidR="00DC7D1B" w:rsidRPr="005F634E" w:rsidRDefault="005F634E" w:rsidP="005504DC">
      <w:pPr>
        <w:pStyle w:val="Heading4"/>
      </w:pPr>
      <w:r w:rsidRPr="005F634E">
        <w:t>Safe work practices</w:t>
      </w:r>
      <w:r w:rsidR="00DC7D1B" w:rsidRPr="005F634E">
        <w:t xml:space="preserve"> </w:t>
      </w:r>
    </w:p>
    <w:p w:rsidR="00DC7D1B" w:rsidRDefault="00DC7D1B" w:rsidP="00F75AA1">
      <w:pPr>
        <w:jc w:val="both"/>
        <w:rPr>
          <w:rFonts w:ascii="Sylfaen" w:hAnsi="Sylfaen"/>
        </w:rPr>
      </w:pPr>
      <w:r>
        <w:rPr>
          <w:rFonts w:ascii="Sylfaen" w:hAnsi="Sylfaen"/>
        </w:rPr>
        <w:t xml:space="preserve">Emergency response action plan must be developed. </w:t>
      </w:r>
    </w:p>
    <w:p w:rsidR="00DC7D1B" w:rsidRPr="00DC7D1B" w:rsidRDefault="005F634E" w:rsidP="005504DC">
      <w:pPr>
        <w:pStyle w:val="Heading4"/>
      </w:pPr>
      <w:r w:rsidRPr="005504DC">
        <w:t>Personal</w:t>
      </w:r>
      <w:r w:rsidRPr="00DC7D1B">
        <w:t xml:space="preserve"> protective equipment </w:t>
      </w:r>
      <w:r w:rsidR="00DC7D1B" w:rsidRPr="00DC7D1B">
        <w:t xml:space="preserve">(PPE) </w:t>
      </w:r>
    </w:p>
    <w:p w:rsidR="00DC7D1B" w:rsidRPr="005F634E" w:rsidRDefault="00DC7D1B" w:rsidP="00CB71EB">
      <w:pPr>
        <w:pStyle w:val="Default"/>
        <w:spacing w:line="276" w:lineRule="auto"/>
        <w:jc w:val="both"/>
        <w:rPr>
          <w:sz w:val="20"/>
          <w:szCs w:val="22"/>
        </w:rPr>
      </w:pPr>
      <w:r w:rsidRPr="005F634E">
        <w:rPr>
          <w:sz w:val="22"/>
        </w:rPr>
        <w:t>Most workers at high or very high exposure risk likely need to wear gloves, a gown, a face shield or goggles, and either a face mask or a respirator, depending on their job tasks and exposure risks.</w:t>
      </w:r>
    </w:p>
    <w:p w:rsidR="00DC7D1B" w:rsidRPr="005F634E" w:rsidRDefault="00DC7D1B" w:rsidP="00CB71EB">
      <w:pPr>
        <w:pStyle w:val="Default"/>
        <w:spacing w:line="276" w:lineRule="auto"/>
        <w:jc w:val="both"/>
        <w:rPr>
          <w:sz w:val="22"/>
        </w:rPr>
      </w:pPr>
      <w:r w:rsidRPr="005F634E">
        <w:rPr>
          <w:sz w:val="22"/>
        </w:rPr>
        <w:t>Those who work closely with patients known to be, or suspected of being, infected with COVID-19, and perform aerosol-generating procedures should wear respirators.</w:t>
      </w:r>
    </w:p>
    <w:p w:rsidR="00D84F1E" w:rsidRPr="005F634E" w:rsidRDefault="00D84F1E" w:rsidP="00CB71EB">
      <w:pPr>
        <w:pStyle w:val="Default"/>
        <w:spacing w:line="276" w:lineRule="auto"/>
        <w:jc w:val="both"/>
        <w:rPr>
          <w:sz w:val="22"/>
        </w:rPr>
      </w:pPr>
    </w:p>
    <w:p w:rsidR="00DC7D1B" w:rsidRPr="005F634E" w:rsidRDefault="00D84F1E" w:rsidP="00CB71EB">
      <w:pPr>
        <w:pStyle w:val="Default"/>
        <w:spacing w:line="276" w:lineRule="auto"/>
        <w:jc w:val="both"/>
        <w:rPr>
          <w:rFonts w:cs="Calibri"/>
          <w:sz w:val="20"/>
          <w:szCs w:val="22"/>
        </w:rPr>
      </w:pPr>
      <w:r w:rsidRPr="005F634E">
        <w:rPr>
          <w:sz w:val="22"/>
        </w:rPr>
        <w:t xml:space="preserve">PPE ensembles may vary, especially for workers in laboratories or morgue/mortuary facilities who may need additional protection against blood, body fluids, chemicals, and other materials to which they may be exposed. Additional PPE may include medical/surgical gowns, fluid-resistant coveralls, aprons, or other disposable or reusable protective clothing. </w:t>
      </w:r>
    </w:p>
    <w:p w:rsidR="00D84F1E" w:rsidRPr="005F634E" w:rsidRDefault="00D84F1E" w:rsidP="00CB71EB">
      <w:pPr>
        <w:pStyle w:val="Default"/>
        <w:spacing w:line="276" w:lineRule="auto"/>
        <w:jc w:val="both"/>
        <w:rPr>
          <w:sz w:val="22"/>
          <w:szCs w:val="22"/>
        </w:rPr>
      </w:pPr>
      <w:r w:rsidRPr="005F634E">
        <w:rPr>
          <w:sz w:val="22"/>
          <w:szCs w:val="22"/>
        </w:rPr>
        <w:t>NOTE: Workers who dispose of PPE and other infectious waste must also be trained and provided with appropriate PPE.</w:t>
      </w:r>
    </w:p>
    <w:p w:rsidR="00D84F1E" w:rsidRDefault="00D84F1E" w:rsidP="00D84F1E">
      <w:pPr>
        <w:pStyle w:val="Default"/>
        <w:rPr>
          <w:sz w:val="22"/>
          <w:szCs w:val="22"/>
        </w:rPr>
      </w:pPr>
    </w:p>
    <w:p w:rsidR="005F634E" w:rsidRDefault="005F634E" w:rsidP="00D84F1E">
      <w:pPr>
        <w:pStyle w:val="Default"/>
        <w:rPr>
          <w:sz w:val="22"/>
          <w:szCs w:val="22"/>
        </w:rPr>
      </w:pPr>
    </w:p>
    <w:p w:rsidR="005F634E" w:rsidRDefault="005F634E" w:rsidP="00D84F1E">
      <w:pPr>
        <w:pStyle w:val="Default"/>
        <w:rPr>
          <w:sz w:val="22"/>
          <w:szCs w:val="22"/>
        </w:rPr>
      </w:pPr>
    </w:p>
    <w:p w:rsidR="00D84F1E" w:rsidRPr="005F634E" w:rsidRDefault="005F634E" w:rsidP="005504DC">
      <w:pPr>
        <w:pStyle w:val="Heading2"/>
        <w:rPr>
          <w:rFonts w:cs="Sylfaen"/>
        </w:rPr>
      </w:pPr>
      <w:bookmarkStart w:id="8" w:name="_Toc36471779"/>
      <w:r w:rsidRPr="005F634E">
        <w:t>Medium exposure risk</w:t>
      </w:r>
      <w:bookmarkEnd w:id="8"/>
      <w:r w:rsidR="00D84F1E" w:rsidRPr="005F634E">
        <w:rPr>
          <w:rFonts w:cs="Sylfaen"/>
        </w:rPr>
        <w:t xml:space="preserve"> </w:t>
      </w:r>
    </w:p>
    <w:p w:rsidR="00D84F1E" w:rsidRPr="005F634E" w:rsidRDefault="00D84F1E" w:rsidP="00DC7D1B">
      <w:pPr>
        <w:jc w:val="both"/>
        <w:rPr>
          <w:rFonts w:ascii="Sylfaen" w:hAnsi="Sylfaen" w:cs="Calibri"/>
        </w:rPr>
      </w:pPr>
      <w:r w:rsidRPr="005F634E">
        <w:rPr>
          <w:rFonts w:ascii="Sylfaen" w:hAnsi="Sylfaen"/>
        </w:rPr>
        <w:t xml:space="preserve">Medium exposure risk jobs include those that require frequent and/or close contact with (i.e., less than 2 meters) other people who are not infected or suspected to be infected with </w:t>
      </w:r>
      <w:r w:rsidRPr="005F634E">
        <w:rPr>
          <w:rFonts w:ascii="Sylfaen" w:hAnsi="Sylfaen" w:cs="Calibri"/>
        </w:rPr>
        <w:t xml:space="preserve">COVID-19. Such places include schools, crowded workplaces as well as some retail shopping </w:t>
      </w:r>
      <w:proofErr w:type="spellStart"/>
      <w:r w:rsidRPr="005F634E">
        <w:rPr>
          <w:rFonts w:ascii="Sylfaen" w:hAnsi="Sylfaen" w:cs="Calibri"/>
        </w:rPr>
        <w:t>centres</w:t>
      </w:r>
      <w:proofErr w:type="spellEnd"/>
      <w:r w:rsidRPr="005F634E">
        <w:rPr>
          <w:rFonts w:ascii="Sylfaen" w:hAnsi="Sylfaen" w:cs="Calibri"/>
        </w:rPr>
        <w:t xml:space="preserve"> or other places where people gather.</w:t>
      </w:r>
    </w:p>
    <w:p w:rsidR="00D84F1E" w:rsidRPr="005F634E" w:rsidRDefault="00D84F1E" w:rsidP="005504DC">
      <w:pPr>
        <w:pStyle w:val="Heading3"/>
      </w:pPr>
      <w:bookmarkStart w:id="9" w:name="_Toc36471780"/>
      <w:r w:rsidRPr="005F634E">
        <w:rPr>
          <w:rFonts w:cs="Sylfaen"/>
        </w:rPr>
        <w:lastRenderedPageBreak/>
        <w:t xml:space="preserve">Recommendations </w:t>
      </w:r>
      <w:r w:rsidR="005F634E" w:rsidRPr="005F634E">
        <w:rPr>
          <w:rFonts w:cs="Sylfaen"/>
        </w:rPr>
        <w:t xml:space="preserve">for </w:t>
      </w:r>
      <w:r w:rsidR="005F634E" w:rsidRPr="005F634E">
        <w:t>jobs classified at medium exposure risk</w:t>
      </w:r>
      <w:bookmarkEnd w:id="9"/>
    </w:p>
    <w:p w:rsidR="00D84F1E" w:rsidRPr="00D84F1E" w:rsidRDefault="005F634E" w:rsidP="005504DC">
      <w:pPr>
        <w:pStyle w:val="Heading4"/>
      </w:pPr>
      <w:r w:rsidRPr="00D84F1E">
        <w:t xml:space="preserve">Engineering controls </w:t>
      </w:r>
    </w:p>
    <w:p w:rsidR="0018311C" w:rsidRPr="005F634E" w:rsidRDefault="0018311C" w:rsidP="0018311C">
      <w:pPr>
        <w:pStyle w:val="Default"/>
        <w:rPr>
          <w:sz w:val="22"/>
        </w:rPr>
      </w:pPr>
      <w:r w:rsidRPr="005F634E">
        <w:rPr>
          <w:sz w:val="22"/>
        </w:rPr>
        <w:t>Install physical barriers, such as clear plastic sneeze guards, where feasible.</w:t>
      </w:r>
    </w:p>
    <w:p w:rsidR="0018311C" w:rsidRDefault="0018311C" w:rsidP="0018311C">
      <w:pPr>
        <w:pStyle w:val="Default"/>
      </w:pPr>
    </w:p>
    <w:p w:rsidR="0018311C" w:rsidRPr="0018311C" w:rsidRDefault="005F634E" w:rsidP="005504DC">
      <w:pPr>
        <w:pStyle w:val="Heading4"/>
      </w:pPr>
      <w:r w:rsidRPr="0018311C">
        <w:t>Administrative controls</w:t>
      </w:r>
    </w:p>
    <w:p w:rsidR="0018311C" w:rsidRPr="005F634E" w:rsidRDefault="0018311C" w:rsidP="005F634E">
      <w:pPr>
        <w:pStyle w:val="Default"/>
        <w:jc w:val="both"/>
        <w:rPr>
          <w:sz w:val="22"/>
        </w:rPr>
      </w:pPr>
      <w:r w:rsidRPr="005F634E">
        <w:rPr>
          <w:sz w:val="22"/>
        </w:rPr>
        <w:t xml:space="preserve">Consider offering face masks to </w:t>
      </w:r>
      <w:r w:rsidR="005F634E">
        <w:rPr>
          <w:sz w:val="22"/>
        </w:rPr>
        <w:t>sick</w:t>
      </w:r>
      <w:r w:rsidRPr="005F634E">
        <w:rPr>
          <w:sz w:val="22"/>
        </w:rPr>
        <w:t xml:space="preserve"> employees and customers to contain respiratory secretions until they are able leave the workplace. In the event of a shortage of masks, a reusable face shield that can be decontaminated may be an acceptable method of protecting against droplet transmission.</w:t>
      </w:r>
    </w:p>
    <w:p w:rsidR="0018311C" w:rsidRPr="005F634E" w:rsidRDefault="0018311C" w:rsidP="005F634E">
      <w:pPr>
        <w:pStyle w:val="Default"/>
        <w:jc w:val="both"/>
        <w:rPr>
          <w:sz w:val="22"/>
        </w:rPr>
      </w:pPr>
      <w:r w:rsidRPr="005F634E">
        <w:rPr>
          <w:sz w:val="22"/>
        </w:rPr>
        <w:t>Keep customers informed by posting signs about COVID-19 in stores where sick customers may visi</w:t>
      </w:r>
      <w:r w:rsidR="005F634E">
        <w:rPr>
          <w:sz w:val="22"/>
        </w:rPr>
        <w:t>t (e.g. pharmacies and stores).</w:t>
      </w:r>
    </w:p>
    <w:p w:rsidR="0018311C" w:rsidRDefault="0018311C" w:rsidP="0018311C">
      <w:pPr>
        <w:pStyle w:val="Default"/>
        <w:rPr>
          <w:sz w:val="22"/>
          <w:szCs w:val="22"/>
        </w:rPr>
      </w:pPr>
    </w:p>
    <w:p w:rsidR="00DC7D1B" w:rsidRPr="00CA250E" w:rsidRDefault="002C0AFE" w:rsidP="0018311C">
      <w:pPr>
        <w:rPr>
          <w:rFonts w:ascii="Sylfaen" w:hAnsi="Sylfaen"/>
          <w:szCs w:val="24"/>
        </w:rPr>
      </w:pPr>
      <w:r w:rsidRPr="00CA250E">
        <w:rPr>
          <w:rFonts w:ascii="Sylfaen" w:hAnsi="Sylfaen"/>
          <w:szCs w:val="24"/>
        </w:rPr>
        <w:t>Periodically, several times a day</w:t>
      </w:r>
      <w:r w:rsidR="005F634E">
        <w:rPr>
          <w:rFonts w:ascii="Sylfaen" w:hAnsi="Sylfaen"/>
          <w:szCs w:val="24"/>
        </w:rPr>
        <w:t>,</w:t>
      </w:r>
      <w:r w:rsidRPr="00CA250E">
        <w:rPr>
          <w:rFonts w:ascii="Sylfaen" w:hAnsi="Sylfaen"/>
          <w:szCs w:val="24"/>
        </w:rPr>
        <w:t xml:space="preserve"> ensure ventilation of closed spaces/rooms</w:t>
      </w:r>
      <w:r w:rsidR="005F634E">
        <w:rPr>
          <w:rFonts w:ascii="Sylfaen" w:hAnsi="Sylfaen"/>
          <w:szCs w:val="24"/>
        </w:rPr>
        <w:t>,</w:t>
      </w:r>
      <w:r w:rsidRPr="00CA250E">
        <w:rPr>
          <w:rFonts w:ascii="Sylfaen" w:hAnsi="Sylfaen"/>
          <w:szCs w:val="24"/>
        </w:rPr>
        <w:t xml:space="preserve"> and clean</w:t>
      </w:r>
      <w:r w:rsidR="005F634E">
        <w:rPr>
          <w:rFonts w:ascii="Sylfaen" w:hAnsi="Sylfaen"/>
          <w:szCs w:val="24"/>
        </w:rPr>
        <w:t xml:space="preserve"> and disinfect </w:t>
      </w:r>
      <w:r w:rsidRPr="00CA250E">
        <w:rPr>
          <w:rFonts w:ascii="Sylfaen" w:hAnsi="Sylfaen"/>
          <w:szCs w:val="24"/>
        </w:rPr>
        <w:t>restrooms in the workplaces.</w:t>
      </w:r>
    </w:p>
    <w:p w:rsidR="002C0AFE" w:rsidRPr="00CA250E" w:rsidRDefault="002C0AFE" w:rsidP="002C0AFE">
      <w:pPr>
        <w:rPr>
          <w:rFonts w:ascii="Sylfaen" w:eastAsia="Times New Roman" w:hAnsi="Sylfaen" w:cs="Arial"/>
          <w:szCs w:val="24"/>
          <w:shd w:val="clear" w:color="auto" w:fill="FFFFFF"/>
        </w:rPr>
      </w:pPr>
      <w:r w:rsidRPr="00CA250E">
        <w:rPr>
          <w:rFonts w:ascii="Sylfaen" w:hAnsi="Sylfaen"/>
          <w:szCs w:val="24"/>
        </w:rPr>
        <w:t xml:space="preserve">Install </w:t>
      </w:r>
      <w:r w:rsidRPr="00CA250E">
        <w:rPr>
          <w:rFonts w:ascii="Sylfaen" w:eastAsia="Times New Roman" w:hAnsi="Sylfaen" w:cs="Times New Roman"/>
          <w:szCs w:val="24"/>
        </w:rPr>
        <w:fldChar w:fldCharType="begin"/>
      </w:r>
      <w:r w:rsidRPr="00CA250E">
        <w:rPr>
          <w:rFonts w:ascii="Sylfaen" w:eastAsia="Times New Roman" w:hAnsi="Sylfaen" w:cs="Times New Roman"/>
          <w:szCs w:val="24"/>
        </w:rPr>
        <w:instrText xml:space="preserve"> HYPERLINK "https://www.google.com/url?sa=i&amp;url=https%3A%2F%2Fpestco.com.ua%2Fen%2Fproducts%2Fdezbareri-dezkovriki-dezmati%2F&amp;psig=AOvVaw14ErssfIWIeDK3Jn60uxjQ&amp;ust=1585331112565000&amp;source=images&amp;cd=vfe&amp;ved=2ahUKEwjZ-uXf2LjoAhUBuSoKHafeCNUQr4kDegUIARDZAQ" \t "_blank" </w:instrText>
      </w:r>
      <w:r w:rsidRPr="00CA250E">
        <w:rPr>
          <w:rFonts w:ascii="Sylfaen" w:eastAsia="Times New Roman" w:hAnsi="Sylfaen" w:cs="Times New Roman"/>
          <w:szCs w:val="24"/>
        </w:rPr>
        <w:fldChar w:fldCharType="separate"/>
      </w:r>
      <w:r w:rsidRPr="00CA250E">
        <w:rPr>
          <w:rFonts w:ascii="Sylfaen" w:eastAsia="Times New Roman" w:hAnsi="Sylfaen" w:cs="Arial"/>
          <w:spacing w:val="3"/>
          <w:szCs w:val="24"/>
          <w:shd w:val="clear" w:color="auto" w:fill="FFFFFF"/>
        </w:rPr>
        <w:t xml:space="preserve">disinfection barriers in entrances with appropriate </w:t>
      </w:r>
      <w:r w:rsidR="00CA250E" w:rsidRPr="00CA250E">
        <w:rPr>
          <w:rFonts w:ascii="Sylfaen" w:eastAsia="Times New Roman" w:hAnsi="Sylfaen" w:cs="Arial"/>
          <w:spacing w:val="3"/>
          <w:szCs w:val="24"/>
          <w:shd w:val="clear" w:color="auto" w:fill="FFFFFF"/>
        </w:rPr>
        <w:t>mandatory</w:t>
      </w:r>
      <w:r w:rsidRPr="00CA250E">
        <w:rPr>
          <w:rFonts w:ascii="Sylfaen" w:eastAsia="Times New Roman" w:hAnsi="Sylfaen" w:cs="Arial"/>
          <w:spacing w:val="3"/>
          <w:szCs w:val="24"/>
          <w:shd w:val="clear" w:color="auto" w:fill="FFFFFF"/>
        </w:rPr>
        <w:t xml:space="preserve"> sign</w:t>
      </w:r>
      <w:r w:rsidR="00CA250E" w:rsidRPr="00CA250E">
        <w:rPr>
          <w:rFonts w:ascii="Sylfaen" w:eastAsia="Times New Roman" w:hAnsi="Sylfaen" w:cs="Arial"/>
          <w:spacing w:val="3"/>
          <w:szCs w:val="24"/>
          <w:shd w:val="clear" w:color="auto" w:fill="FFFFFF"/>
        </w:rPr>
        <w:t>s</w:t>
      </w:r>
      <w:r w:rsidRPr="00CA250E">
        <w:rPr>
          <w:rFonts w:ascii="Sylfaen" w:eastAsia="Times New Roman" w:hAnsi="Sylfaen" w:cs="Arial"/>
          <w:spacing w:val="3"/>
          <w:szCs w:val="24"/>
          <w:shd w:val="clear" w:color="auto" w:fill="FFFFFF"/>
        </w:rPr>
        <w:t>.</w:t>
      </w:r>
    </w:p>
    <w:p w:rsidR="002C0AFE" w:rsidRPr="00CA250E" w:rsidRDefault="002C0AFE" w:rsidP="002C0AFE">
      <w:pPr>
        <w:rPr>
          <w:rFonts w:ascii="Sylfaen" w:eastAsia="Times New Roman" w:hAnsi="Sylfaen" w:cs="Times New Roman"/>
          <w:szCs w:val="24"/>
        </w:rPr>
      </w:pPr>
      <w:r w:rsidRPr="00CA250E">
        <w:rPr>
          <w:rFonts w:ascii="Sylfaen" w:eastAsia="Times New Roman" w:hAnsi="Sylfaen" w:cs="Times New Roman"/>
          <w:szCs w:val="24"/>
        </w:rPr>
        <w:fldChar w:fldCharType="end"/>
      </w:r>
      <w:r w:rsidRPr="00CA250E">
        <w:rPr>
          <w:rFonts w:ascii="Sylfaen" w:eastAsia="Times New Roman" w:hAnsi="Sylfaen" w:cs="Times New Roman"/>
          <w:szCs w:val="24"/>
        </w:rPr>
        <w:t>Position hand hygiene solutions and instructions for their use in a visible place.</w:t>
      </w:r>
    </w:p>
    <w:p w:rsidR="0018311C" w:rsidRPr="005F634E" w:rsidRDefault="00564039" w:rsidP="005F634E">
      <w:pPr>
        <w:jc w:val="both"/>
        <w:rPr>
          <w:rFonts w:ascii="Sylfaen" w:hAnsi="Sylfaen"/>
        </w:rPr>
      </w:pPr>
      <w:r w:rsidRPr="00564039">
        <w:rPr>
          <w:rFonts w:ascii="Sylfaen" w:hAnsi="Sylfaen"/>
          <w:noProof/>
          <w:sz w:val="24"/>
          <w:szCs w:val="24"/>
          <w:lang w:val="en-GB" w:eastAsia="en-GB"/>
        </w:rPr>
        <w:drawing>
          <wp:anchor distT="0" distB="0" distL="114300" distR="114300" simplePos="0" relativeHeight="251666432" behindDoc="0" locked="0" layoutInCell="1" allowOverlap="1">
            <wp:simplePos x="0" y="0"/>
            <wp:positionH relativeFrom="column">
              <wp:posOffset>4822324</wp:posOffset>
            </wp:positionH>
            <wp:positionV relativeFrom="paragraph">
              <wp:posOffset>297305</wp:posOffset>
            </wp:positionV>
            <wp:extent cx="1351399" cy="1259675"/>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351399" cy="1259675"/>
                    </a:xfrm>
                    <a:prstGeom prst="rect">
                      <a:avLst/>
                    </a:prstGeom>
                  </pic:spPr>
                </pic:pic>
              </a:graphicData>
            </a:graphic>
          </wp:anchor>
        </w:drawing>
      </w:r>
      <w:r w:rsidR="002C0AFE" w:rsidRPr="005F634E">
        <w:rPr>
          <w:rFonts w:ascii="Sylfaen" w:hAnsi="Sylfaen"/>
        </w:rPr>
        <w:t xml:space="preserve">Dispose of used hygiene products in sealed containers and ensure </w:t>
      </w:r>
      <w:r w:rsidR="005F634E" w:rsidRPr="005F634E">
        <w:rPr>
          <w:rFonts w:ascii="Sylfaen" w:hAnsi="Sylfaen"/>
        </w:rPr>
        <w:t xml:space="preserve">their </w:t>
      </w:r>
      <w:r w:rsidR="002C0AFE" w:rsidRPr="005F634E">
        <w:rPr>
          <w:rFonts w:ascii="Sylfaen" w:hAnsi="Sylfaen"/>
        </w:rPr>
        <w:t xml:space="preserve">timely removal from the building, together with municipal waste, by </w:t>
      </w:r>
      <w:r w:rsidR="009C5BBD" w:rsidRPr="005F634E">
        <w:rPr>
          <w:rFonts w:ascii="Sylfaen" w:hAnsi="Sylfaen"/>
        </w:rPr>
        <w:t>an appropriate person/</w:t>
      </w:r>
      <w:r w:rsidR="002C0AFE" w:rsidRPr="005F634E">
        <w:rPr>
          <w:rFonts w:ascii="Sylfaen" w:hAnsi="Sylfaen"/>
        </w:rPr>
        <w:t>service.</w:t>
      </w:r>
    </w:p>
    <w:p w:rsidR="009C5BBD" w:rsidRPr="005F634E" w:rsidRDefault="009C5BBD" w:rsidP="005F634E">
      <w:pPr>
        <w:jc w:val="both"/>
        <w:rPr>
          <w:rFonts w:ascii="Sylfaen" w:hAnsi="Sylfaen"/>
          <w:szCs w:val="24"/>
        </w:rPr>
      </w:pPr>
      <w:r w:rsidRPr="005F634E">
        <w:rPr>
          <w:rFonts w:ascii="Sylfaen" w:hAnsi="Sylfaen"/>
          <w:szCs w:val="24"/>
        </w:rPr>
        <w:t>If appropriate, restrict</w:t>
      </w:r>
      <w:r w:rsidR="005F634E" w:rsidRPr="005F634E">
        <w:rPr>
          <w:rFonts w:ascii="Sylfaen" w:hAnsi="Sylfaen"/>
          <w:szCs w:val="24"/>
        </w:rPr>
        <w:t xml:space="preserve"> admission of customers and public</w:t>
      </w:r>
      <w:r w:rsidRPr="005F634E">
        <w:rPr>
          <w:rFonts w:ascii="Sylfaen" w:hAnsi="Sylfaen"/>
          <w:szCs w:val="24"/>
        </w:rPr>
        <w:t xml:space="preserve"> </w:t>
      </w:r>
      <w:r w:rsidR="005F634E" w:rsidRPr="005F634E">
        <w:rPr>
          <w:rFonts w:ascii="Sylfaen" w:hAnsi="Sylfaen"/>
          <w:szCs w:val="24"/>
        </w:rPr>
        <w:t>to</w:t>
      </w:r>
      <w:r w:rsidRPr="005F634E">
        <w:rPr>
          <w:rFonts w:ascii="Sylfaen" w:hAnsi="Sylfaen"/>
          <w:szCs w:val="24"/>
        </w:rPr>
        <w:t xml:space="preserve"> the workplace, or allow them only in a designated work area.</w:t>
      </w:r>
    </w:p>
    <w:p w:rsidR="0018311C" w:rsidRPr="005F634E" w:rsidRDefault="009C5BBD" w:rsidP="005F634E">
      <w:pPr>
        <w:jc w:val="both"/>
        <w:rPr>
          <w:rFonts w:ascii="Sylfaen" w:hAnsi="Sylfaen"/>
          <w:szCs w:val="24"/>
        </w:rPr>
      </w:pPr>
      <w:r w:rsidRPr="005F634E">
        <w:rPr>
          <w:rFonts w:ascii="Sylfaen" w:hAnsi="Sylfaen"/>
          <w:szCs w:val="24"/>
        </w:rPr>
        <w:t>Consider minimizing personal contact (such as arranging service without getting out of the car, communicating by phone, or teleworking).</w:t>
      </w:r>
    </w:p>
    <w:p w:rsidR="009C5BBD" w:rsidRDefault="00B74590" w:rsidP="005F634E">
      <w:pPr>
        <w:jc w:val="both"/>
        <w:rPr>
          <w:rFonts w:ascii="Sylfaen" w:hAnsi="Sylfaen"/>
        </w:rPr>
      </w:pPr>
      <w:r w:rsidRPr="00B74590">
        <w:rPr>
          <w:rFonts w:ascii="Sylfaen" w:hAnsi="Sylfaen"/>
          <w:noProof/>
          <w:lang w:val="en-GB" w:eastAsia="en-GB"/>
        </w:rPr>
        <w:drawing>
          <wp:anchor distT="0" distB="0" distL="114300" distR="114300" simplePos="0" relativeHeight="251667456" behindDoc="0" locked="0" layoutInCell="1" allowOverlap="1">
            <wp:simplePos x="0" y="0"/>
            <wp:positionH relativeFrom="column">
              <wp:posOffset>4438846</wp:posOffset>
            </wp:positionH>
            <wp:positionV relativeFrom="paragraph">
              <wp:posOffset>137194</wp:posOffset>
            </wp:positionV>
            <wp:extent cx="1928495" cy="753110"/>
            <wp:effectExtent l="0" t="0" r="0" b="889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928495" cy="753110"/>
                    </a:xfrm>
                    <a:prstGeom prst="rect">
                      <a:avLst/>
                    </a:prstGeom>
                  </pic:spPr>
                </pic:pic>
              </a:graphicData>
            </a:graphic>
            <wp14:sizeRelH relativeFrom="margin">
              <wp14:pctWidth>0</wp14:pctWidth>
            </wp14:sizeRelH>
            <wp14:sizeRelV relativeFrom="margin">
              <wp14:pctHeight>0</wp14:pctHeight>
            </wp14:sizeRelV>
          </wp:anchor>
        </w:drawing>
      </w:r>
      <w:r w:rsidR="009C5BBD" w:rsidRPr="005F634E">
        <w:rPr>
          <w:rFonts w:ascii="Sylfaen" w:hAnsi="Sylfaen"/>
          <w:szCs w:val="24"/>
        </w:rPr>
        <w:t>To maintain the distance, use obligatory conventional signs</w:t>
      </w:r>
      <w:r w:rsidR="009C5BBD" w:rsidRPr="005F634E">
        <w:rPr>
          <w:rFonts w:ascii="Sylfaen" w:hAnsi="Sylfaen"/>
          <w:sz w:val="20"/>
        </w:rPr>
        <w:t xml:space="preserve"> </w:t>
      </w:r>
      <w:r w:rsidR="009C5BBD" w:rsidRPr="005F634E">
        <w:rPr>
          <w:rFonts w:ascii="Sylfaen" w:hAnsi="Sylfaen"/>
        </w:rPr>
        <w:t>(using appropriate stickers/drawings)</w:t>
      </w:r>
      <w:r w:rsidRPr="00B74590">
        <w:rPr>
          <w:noProof/>
          <w:lang w:val="en-GB" w:eastAsia="en-GB"/>
        </w:rPr>
        <w:t xml:space="preserve"> </w:t>
      </w:r>
    </w:p>
    <w:p w:rsidR="00564039" w:rsidRPr="005F634E" w:rsidRDefault="00564039" w:rsidP="005F634E">
      <w:pPr>
        <w:jc w:val="both"/>
        <w:rPr>
          <w:rFonts w:ascii="Sylfaen" w:hAnsi="Sylfaen"/>
          <w:sz w:val="24"/>
          <w:szCs w:val="24"/>
        </w:rPr>
      </w:pPr>
    </w:p>
    <w:p w:rsidR="009C5BBD" w:rsidRPr="005F634E" w:rsidRDefault="009C5BBD" w:rsidP="005504DC">
      <w:pPr>
        <w:pStyle w:val="Heading4"/>
      </w:pPr>
      <w:r w:rsidRPr="005F634E">
        <w:t xml:space="preserve">Personal </w:t>
      </w:r>
      <w:r w:rsidR="005F634E" w:rsidRPr="005F634E">
        <w:t xml:space="preserve">protective equipment </w:t>
      </w:r>
      <w:r w:rsidRPr="005F634E">
        <w:t xml:space="preserve">(PPE) </w:t>
      </w:r>
    </w:p>
    <w:p w:rsidR="00143543" w:rsidRPr="005F634E" w:rsidRDefault="00143543" w:rsidP="005F634E">
      <w:pPr>
        <w:jc w:val="both"/>
        <w:rPr>
          <w:rFonts w:ascii="Sylfaen" w:hAnsi="Sylfaen"/>
          <w:color w:val="C45911" w:themeColor="accent2" w:themeShade="BF"/>
          <w:sz w:val="24"/>
        </w:rPr>
      </w:pPr>
      <w:r w:rsidRPr="005F634E">
        <w:rPr>
          <w:rFonts w:ascii="Sylfaen" w:hAnsi="Sylfaen"/>
        </w:rPr>
        <w:t>When selecting PPE</w:t>
      </w:r>
      <w:r w:rsidR="005F634E" w:rsidRPr="005F634E">
        <w:rPr>
          <w:rFonts w:ascii="Sylfaen" w:hAnsi="Sylfaen"/>
        </w:rPr>
        <w:t>s</w:t>
      </w:r>
      <w:r w:rsidRPr="005F634E">
        <w:rPr>
          <w:rFonts w:ascii="Sylfaen" w:hAnsi="Sylfaen"/>
        </w:rPr>
        <w:t>, consider factors such as function, fit, decontamination ability, and disposal.</w:t>
      </w:r>
    </w:p>
    <w:p w:rsidR="009C5BBD" w:rsidRPr="005F634E" w:rsidRDefault="00143543" w:rsidP="005F634E">
      <w:pPr>
        <w:jc w:val="both"/>
        <w:rPr>
          <w:rFonts w:ascii="Sylfaen" w:hAnsi="Sylfaen"/>
          <w:sz w:val="24"/>
          <w:szCs w:val="24"/>
        </w:rPr>
      </w:pPr>
      <w:r w:rsidRPr="005F634E">
        <w:rPr>
          <w:rFonts w:ascii="Sylfaen" w:hAnsi="Sylfaen" w:cs="Sylfaen"/>
        </w:rPr>
        <w:t xml:space="preserve">Each employer must select the combination of PPEs </w:t>
      </w:r>
      <w:r w:rsidRPr="005F634E">
        <w:rPr>
          <w:rFonts w:ascii="Sylfaen" w:hAnsi="Sylfaen"/>
        </w:rPr>
        <w:t xml:space="preserve">considering the workplace of the employee. </w:t>
      </w:r>
    </w:p>
    <w:p w:rsidR="009C5BBD" w:rsidRPr="005F634E" w:rsidRDefault="00143543" w:rsidP="005F634E">
      <w:pPr>
        <w:jc w:val="both"/>
        <w:rPr>
          <w:rFonts w:ascii="Sylfaen" w:hAnsi="Sylfaen"/>
          <w:sz w:val="24"/>
          <w:szCs w:val="24"/>
        </w:rPr>
      </w:pPr>
      <w:r w:rsidRPr="005F634E">
        <w:rPr>
          <w:rFonts w:ascii="Sylfaen" w:hAnsi="Sylfaen"/>
        </w:rPr>
        <w:t>Workers with medium exposure risk may need to wear some combination of gloves, a gown, a face mask, and/or a face shield or goggles</w:t>
      </w:r>
      <w:r w:rsidR="005F634E" w:rsidRPr="005F634E">
        <w:rPr>
          <w:rFonts w:ascii="Sylfaen" w:hAnsi="Sylfaen"/>
        </w:rPr>
        <w:t>.</w:t>
      </w:r>
    </w:p>
    <w:p w:rsidR="009C5BBD" w:rsidRPr="005F634E" w:rsidRDefault="009C5BBD" w:rsidP="005F634E">
      <w:pPr>
        <w:jc w:val="both"/>
        <w:rPr>
          <w:rFonts w:ascii="Sylfaen" w:hAnsi="Sylfaen"/>
          <w:sz w:val="24"/>
          <w:szCs w:val="24"/>
        </w:rPr>
      </w:pPr>
    </w:p>
    <w:p w:rsidR="005F634E" w:rsidRDefault="005F634E" w:rsidP="009C5BBD">
      <w:pPr>
        <w:pStyle w:val="Default"/>
        <w:rPr>
          <w:b/>
          <w:color w:val="3208A8"/>
        </w:rPr>
      </w:pPr>
    </w:p>
    <w:p w:rsidR="005F634E" w:rsidRDefault="005F634E" w:rsidP="009C5BBD">
      <w:pPr>
        <w:pStyle w:val="Default"/>
        <w:rPr>
          <w:b/>
          <w:color w:val="3208A8"/>
        </w:rPr>
      </w:pPr>
    </w:p>
    <w:p w:rsidR="00896EB2" w:rsidRDefault="00896EB2" w:rsidP="009C5BBD">
      <w:pPr>
        <w:pStyle w:val="Default"/>
        <w:rPr>
          <w:b/>
          <w:color w:val="3208A8"/>
        </w:rPr>
      </w:pPr>
    </w:p>
    <w:p w:rsidR="00896EB2" w:rsidRPr="006A7276" w:rsidRDefault="00896EB2" w:rsidP="009C5BBD">
      <w:pPr>
        <w:pStyle w:val="Default"/>
        <w:rPr>
          <w:b/>
          <w:color w:val="3208A8"/>
          <w:lang w:val="ka-GE"/>
        </w:rPr>
      </w:pPr>
    </w:p>
    <w:p w:rsidR="005F634E" w:rsidRDefault="005F634E" w:rsidP="009C5BBD">
      <w:pPr>
        <w:pStyle w:val="Default"/>
        <w:rPr>
          <w:b/>
          <w:color w:val="3208A8"/>
        </w:rPr>
      </w:pPr>
    </w:p>
    <w:p w:rsidR="00143543" w:rsidRPr="005504DC" w:rsidRDefault="005F634E" w:rsidP="005504DC">
      <w:pPr>
        <w:pStyle w:val="Heading2"/>
      </w:pPr>
      <w:bookmarkStart w:id="10" w:name="_Toc36471781"/>
      <w:r w:rsidRPr="005504DC">
        <w:lastRenderedPageBreak/>
        <w:t>Lower exposure risk</w:t>
      </w:r>
      <w:bookmarkEnd w:id="10"/>
    </w:p>
    <w:p w:rsidR="005F634E" w:rsidRPr="005F634E" w:rsidRDefault="005F634E" w:rsidP="009C5BBD">
      <w:pPr>
        <w:pStyle w:val="Default"/>
        <w:rPr>
          <w:b/>
          <w:color w:val="317171"/>
        </w:rPr>
      </w:pPr>
    </w:p>
    <w:p w:rsidR="00143543" w:rsidRPr="005F634E" w:rsidRDefault="00143543" w:rsidP="005F634E">
      <w:pPr>
        <w:pStyle w:val="Default"/>
        <w:jc w:val="both"/>
        <w:rPr>
          <w:sz w:val="22"/>
          <w:szCs w:val="22"/>
        </w:rPr>
      </w:pPr>
      <w:r w:rsidRPr="005F634E">
        <w:rPr>
          <w:sz w:val="22"/>
          <w:szCs w:val="22"/>
        </w:rPr>
        <w:t xml:space="preserve">Lower exposure risk jobs are those that do not require contact with people known to be, or suspected of being, infected with </w:t>
      </w:r>
      <w:r w:rsidRPr="005F634E">
        <w:rPr>
          <w:rFonts w:cs="Calibri"/>
          <w:sz w:val="22"/>
          <w:szCs w:val="22"/>
        </w:rPr>
        <w:t xml:space="preserve">COVID-19 </w:t>
      </w:r>
      <w:r w:rsidRPr="005F634E">
        <w:rPr>
          <w:sz w:val="22"/>
          <w:szCs w:val="22"/>
        </w:rPr>
        <w:t>nor frequent close contact with the general public. Workers in this category have minimal occupational contact with the public and other coworkers.</w:t>
      </w:r>
    </w:p>
    <w:p w:rsidR="009C5BBD" w:rsidRDefault="009C5BBD" w:rsidP="009C5BBD">
      <w:pPr>
        <w:pStyle w:val="Default"/>
        <w:rPr>
          <w:sz w:val="22"/>
          <w:szCs w:val="22"/>
        </w:rPr>
      </w:pPr>
    </w:p>
    <w:p w:rsidR="00143543" w:rsidRPr="005F634E" w:rsidRDefault="00143543" w:rsidP="005504DC">
      <w:pPr>
        <w:pStyle w:val="Heading3"/>
      </w:pPr>
      <w:bookmarkStart w:id="11" w:name="_Toc36471782"/>
      <w:r w:rsidRPr="005F634E">
        <w:t xml:space="preserve">Recommendations </w:t>
      </w:r>
      <w:r w:rsidR="005F634E" w:rsidRPr="005F634E">
        <w:t>for jobs classified at lower exposure risk</w:t>
      </w:r>
      <w:bookmarkEnd w:id="11"/>
    </w:p>
    <w:p w:rsidR="00143543" w:rsidRPr="00143543" w:rsidRDefault="005F634E" w:rsidP="005504DC">
      <w:pPr>
        <w:pStyle w:val="Heading4"/>
      </w:pPr>
      <w:r w:rsidRPr="00143543">
        <w:t>Engineering controls</w:t>
      </w:r>
    </w:p>
    <w:p w:rsidR="00143543" w:rsidRPr="005F634E" w:rsidRDefault="00143543" w:rsidP="005F634E">
      <w:pPr>
        <w:pStyle w:val="Default"/>
        <w:jc w:val="both"/>
        <w:rPr>
          <w:sz w:val="22"/>
        </w:rPr>
      </w:pPr>
      <w:r w:rsidRPr="005F634E">
        <w:rPr>
          <w:sz w:val="22"/>
        </w:rPr>
        <w:t>Additional engineering controls are not recommended for workers in the lower exposure risk group. Employers should ensure that engineering controls, if any, used to protect workers from other job hazards continue to function as intended.</w:t>
      </w:r>
    </w:p>
    <w:p w:rsidR="00143543" w:rsidRDefault="00143543" w:rsidP="009C5BBD">
      <w:pPr>
        <w:pStyle w:val="Default"/>
        <w:rPr>
          <w:sz w:val="22"/>
          <w:szCs w:val="22"/>
        </w:rPr>
      </w:pPr>
    </w:p>
    <w:p w:rsidR="009D78D7" w:rsidRPr="009D78D7" w:rsidRDefault="005F634E" w:rsidP="005504DC">
      <w:pPr>
        <w:pStyle w:val="Heading4"/>
      </w:pPr>
      <w:r w:rsidRPr="009D78D7">
        <w:t>Administrative co</w:t>
      </w:r>
      <w:r w:rsidR="009D78D7" w:rsidRPr="009D78D7">
        <w:t>ntrols</w:t>
      </w:r>
    </w:p>
    <w:p w:rsidR="009D78D7" w:rsidRPr="005F634E" w:rsidRDefault="009D78D7" w:rsidP="005F634E">
      <w:pPr>
        <w:pStyle w:val="Default"/>
        <w:jc w:val="both"/>
        <w:rPr>
          <w:sz w:val="22"/>
          <w:szCs w:val="22"/>
        </w:rPr>
      </w:pPr>
      <w:r w:rsidRPr="005F634E">
        <w:rPr>
          <w:sz w:val="22"/>
          <w:szCs w:val="22"/>
        </w:rPr>
        <w:t>Monitor public health communications about COVID-19 recommendations and ensure that workers have access to that information.</w:t>
      </w:r>
    </w:p>
    <w:p w:rsidR="009D78D7" w:rsidRPr="005F634E" w:rsidRDefault="009D78D7" w:rsidP="005F634E">
      <w:pPr>
        <w:pStyle w:val="Default"/>
        <w:jc w:val="both"/>
        <w:rPr>
          <w:sz w:val="22"/>
          <w:szCs w:val="22"/>
        </w:rPr>
      </w:pPr>
      <w:r w:rsidRPr="005F634E">
        <w:rPr>
          <w:sz w:val="22"/>
          <w:szCs w:val="22"/>
        </w:rPr>
        <w:t>Ensure accessibility of hand washing equipment or at l</w:t>
      </w:r>
      <w:r w:rsidR="00023BAD" w:rsidRPr="005F634E">
        <w:rPr>
          <w:sz w:val="22"/>
          <w:szCs w:val="22"/>
        </w:rPr>
        <w:t>east 70% alcohol based hand disinfectant must be used;</w:t>
      </w:r>
    </w:p>
    <w:p w:rsidR="009D78D7" w:rsidRPr="005F634E" w:rsidRDefault="009D78D7" w:rsidP="005F634E">
      <w:pPr>
        <w:pStyle w:val="Default"/>
        <w:jc w:val="both"/>
        <w:rPr>
          <w:sz w:val="22"/>
          <w:szCs w:val="22"/>
        </w:rPr>
      </w:pPr>
    </w:p>
    <w:p w:rsidR="009D78D7" w:rsidRPr="009D78D7" w:rsidRDefault="009D78D7" w:rsidP="005504DC">
      <w:pPr>
        <w:pStyle w:val="Heading4"/>
      </w:pPr>
      <w:r w:rsidRPr="009D78D7">
        <w:t>Personal Protective Equipment</w:t>
      </w:r>
    </w:p>
    <w:p w:rsidR="0018311C" w:rsidRPr="005F634E" w:rsidRDefault="009D78D7" w:rsidP="009D78D7">
      <w:pPr>
        <w:rPr>
          <w:rFonts w:ascii="Sylfaen" w:hAnsi="Sylfaen"/>
          <w:sz w:val="24"/>
          <w:szCs w:val="24"/>
        </w:rPr>
      </w:pPr>
      <w:r w:rsidRPr="005F634E">
        <w:rPr>
          <w:rFonts w:ascii="Sylfaen" w:hAnsi="Sylfaen"/>
        </w:rPr>
        <w:t>Additional PPE is not recommended for workers in the lower exposure risk group.</w:t>
      </w:r>
    </w:p>
    <w:sectPr w:rsidR="0018311C" w:rsidRPr="005F634E" w:rsidSect="00896EB2">
      <w:headerReference w:type="default" r:id="rId19"/>
      <w:footerReference w:type="default" r:id="rId20"/>
      <w:pgSz w:w="12240" w:h="15840"/>
      <w:pgMar w:top="851" w:right="1080" w:bottom="1440" w:left="1134" w:header="720" w:footer="4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82E" w:rsidRDefault="00CB082E" w:rsidP="00036032">
      <w:pPr>
        <w:spacing w:after="0" w:line="240" w:lineRule="auto"/>
      </w:pPr>
      <w:r>
        <w:separator/>
      </w:r>
    </w:p>
  </w:endnote>
  <w:endnote w:type="continuationSeparator" w:id="0">
    <w:p w:rsidR="00CB082E" w:rsidRDefault="00CB082E" w:rsidP="00036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Sylfaen UGB">
    <w:altName w:val="Courier New"/>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737770"/>
      <w:docPartObj>
        <w:docPartGallery w:val="Page Numbers (Bottom of Page)"/>
        <w:docPartUnique/>
      </w:docPartObj>
    </w:sdtPr>
    <w:sdtEndPr>
      <w:rPr>
        <w:noProof/>
      </w:rPr>
    </w:sdtEndPr>
    <w:sdtContent>
      <w:p w:rsidR="00036032" w:rsidRDefault="00036032">
        <w:pPr>
          <w:pStyle w:val="Footer"/>
          <w:jc w:val="right"/>
        </w:pPr>
        <w:r>
          <w:fldChar w:fldCharType="begin"/>
        </w:r>
        <w:r>
          <w:instrText xml:space="preserve"> PAGE   \* MERGEFORMAT </w:instrText>
        </w:r>
        <w:r>
          <w:fldChar w:fldCharType="separate"/>
        </w:r>
        <w:r w:rsidR="0092179E">
          <w:rPr>
            <w:noProof/>
          </w:rPr>
          <w:t>8</w:t>
        </w:r>
        <w:r>
          <w:rPr>
            <w:noProof/>
          </w:rPr>
          <w:fldChar w:fldCharType="end"/>
        </w:r>
      </w:p>
    </w:sdtContent>
  </w:sdt>
  <w:p w:rsidR="00036032" w:rsidRDefault="00660DEA">
    <w:pPr>
      <w:pStyle w:val="Footer"/>
    </w:pPr>
    <w:r w:rsidRPr="00660DEA">
      <w:rPr>
        <w:noProof/>
        <w:lang w:val="en-GB" w:eastAsia="en-GB"/>
      </w:rPr>
      <w:drawing>
        <wp:anchor distT="0" distB="0" distL="0" distR="0" simplePos="0" relativeHeight="251661312" behindDoc="1" locked="0" layoutInCell="1" allowOverlap="1" wp14:anchorId="0418A959" wp14:editId="41257900">
          <wp:simplePos x="0" y="0"/>
          <wp:positionH relativeFrom="page">
            <wp:posOffset>2481943</wp:posOffset>
          </wp:positionH>
          <wp:positionV relativeFrom="page">
            <wp:posOffset>9435402</wp:posOffset>
          </wp:positionV>
          <wp:extent cx="594954" cy="289011"/>
          <wp:effectExtent l="0" t="0" r="0" b="0"/>
          <wp:wrapSquare wrapText="bothSides"/>
          <wp:docPr id="4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94954" cy="289011"/>
                  </a:xfrm>
                  <a:prstGeom prst="rect">
                    <a:avLst/>
                  </a:prstGeom>
                </pic:spPr>
              </pic:pic>
            </a:graphicData>
          </a:graphic>
        </wp:anchor>
      </w:drawing>
    </w:r>
    <w:r w:rsidRPr="00660DEA">
      <w:rPr>
        <w:noProof/>
        <w:lang w:val="en-GB" w:eastAsia="en-GB"/>
      </w:rPr>
      <w:drawing>
        <wp:anchor distT="0" distB="0" distL="0" distR="0" simplePos="0" relativeHeight="251662336" behindDoc="1" locked="0" layoutInCell="1" allowOverlap="1" wp14:anchorId="6BE0A187" wp14:editId="23A1B939">
          <wp:simplePos x="0" y="0"/>
          <wp:positionH relativeFrom="page">
            <wp:posOffset>914400</wp:posOffset>
          </wp:positionH>
          <wp:positionV relativeFrom="page">
            <wp:posOffset>9434830</wp:posOffset>
          </wp:positionV>
          <wp:extent cx="1424940" cy="288290"/>
          <wp:effectExtent l="0" t="0" r="3810" b="0"/>
          <wp:wrapSquare wrapText="bothSides"/>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424940" cy="288290"/>
                  </a:xfrm>
                  <a:prstGeom prst="rect">
                    <a:avLst/>
                  </a:prstGeom>
                </pic:spPr>
              </pic:pic>
            </a:graphicData>
          </a:graphic>
        </wp:anchor>
      </w:drawing>
    </w:r>
    <w:r w:rsidRPr="00660DEA">
      <w:rPr>
        <w:noProof/>
        <w:lang w:val="en-GB" w:eastAsia="en-GB"/>
      </w:rPr>
      <w:drawing>
        <wp:anchor distT="0" distB="0" distL="0" distR="0" simplePos="0" relativeHeight="251663360" behindDoc="1" locked="0" layoutInCell="1" allowOverlap="1" wp14:anchorId="006919EC" wp14:editId="5B141F77">
          <wp:simplePos x="0" y="0"/>
          <wp:positionH relativeFrom="page">
            <wp:posOffset>3195320</wp:posOffset>
          </wp:positionH>
          <wp:positionV relativeFrom="page">
            <wp:posOffset>9444990</wp:posOffset>
          </wp:positionV>
          <wp:extent cx="773430" cy="271780"/>
          <wp:effectExtent l="0" t="0" r="7620" b="0"/>
          <wp:wrapSquare wrapText="bothSides"/>
          <wp:docPr id="4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773430" cy="27178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82E" w:rsidRDefault="00CB082E" w:rsidP="00036032">
      <w:pPr>
        <w:spacing w:after="0" w:line="240" w:lineRule="auto"/>
      </w:pPr>
      <w:r>
        <w:separator/>
      </w:r>
    </w:p>
  </w:footnote>
  <w:footnote w:type="continuationSeparator" w:id="0">
    <w:p w:rsidR="00CB082E" w:rsidRDefault="00CB082E" w:rsidP="000360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DC" w:rsidRDefault="005504DC">
    <w:pPr>
      <w:pStyle w:val="Header"/>
    </w:pPr>
    <w:r>
      <w:rPr>
        <w:rFonts w:ascii="Times New Roman" w:hAnsi="Times New Roman"/>
        <w:noProof/>
        <w:sz w:val="24"/>
        <w:szCs w:val="24"/>
        <w:lang w:val="en-GB" w:eastAsia="en-GB"/>
      </w:rPr>
      <w:drawing>
        <wp:anchor distT="0" distB="0" distL="114300" distR="114300" simplePos="0" relativeHeight="251659264" behindDoc="0" locked="0" layoutInCell="1" allowOverlap="1" wp14:anchorId="32A49DC8" wp14:editId="7045D546">
          <wp:simplePos x="0" y="0"/>
          <wp:positionH relativeFrom="column">
            <wp:posOffset>5737225</wp:posOffset>
          </wp:positionH>
          <wp:positionV relativeFrom="paragraph">
            <wp:posOffset>-256540</wp:posOffset>
          </wp:positionV>
          <wp:extent cx="435610" cy="533400"/>
          <wp:effectExtent l="0" t="0" r="254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610" cy="5334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73912"/>
    <w:multiLevelType w:val="hybridMultilevel"/>
    <w:tmpl w:val="4B72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D10CB"/>
    <w:multiLevelType w:val="hybridMultilevel"/>
    <w:tmpl w:val="0096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1744C"/>
    <w:multiLevelType w:val="hybridMultilevel"/>
    <w:tmpl w:val="9B8A6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D6337"/>
    <w:multiLevelType w:val="hybridMultilevel"/>
    <w:tmpl w:val="1CCA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27"/>
    <w:rsid w:val="0000754C"/>
    <w:rsid w:val="00023BAD"/>
    <w:rsid w:val="00031E83"/>
    <w:rsid w:val="00036032"/>
    <w:rsid w:val="00041972"/>
    <w:rsid w:val="000D2F21"/>
    <w:rsid w:val="000F4002"/>
    <w:rsid w:val="00143543"/>
    <w:rsid w:val="0018311C"/>
    <w:rsid w:val="00191CDE"/>
    <w:rsid w:val="001C6EAE"/>
    <w:rsid w:val="00226B1A"/>
    <w:rsid w:val="002374AA"/>
    <w:rsid w:val="00296809"/>
    <w:rsid w:val="002A3D9B"/>
    <w:rsid w:val="002B5A84"/>
    <w:rsid w:val="002C0AFE"/>
    <w:rsid w:val="002F2E5B"/>
    <w:rsid w:val="003A02E9"/>
    <w:rsid w:val="003B56B8"/>
    <w:rsid w:val="003D7367"/>
    <w:rsid w:val="0045472D"/>
    <w:rsid w:val="004820B0"/>
    <w:rsid w:val="004C6649"/>
    <w:rsid w:val="005504DC"/>
    <w:rsid w:val="00564039"/>
    <w:rsid w:val="00581627"/>
    <w:rsid w:val="00583948"/>
    <w:rsid w:val="005F634E"/>
    <w:rsid w:val="00660DEA"/>
    <w:rsid w:val="00693D44"/>
    <w:rsid w:val="006A7276"/>
    <w:rsid w:val="006C23EC"/>
    <w:rsid w:val="006C69B9"/>
    <w:rsid w:val="006D28E5"/>
    <w:rsid w:val="006E1EAE"/>
    <w:rsid w:val="006F7416"/>
    <w:rsid w:val="007000A6"/>
    <w:rsid w:val="007C44FD"/>
    <w:rsid w:val="00840E87"/>
    <w:rsid w:val="00855ECC"/>
    <w:rsid w:val="00896EB2"/>
    <w:rsid w:val="0092179E"/>
    <w:rsid w:val="0098438E"/>
    <w:rsid w:val="009932B9"/>
    <w:rsid w:val="00993318"/>
    <w:rsid w:val="009B27C6"/>
    <w:rsid w:val="009C5BBD"/>
    <w:rsid w:val="009D78D7"/>
    <w:rsid w:val="00A076C1"/>
    <w:rsid w:val="00A36742"/>
    <w:rsid w:val="00A54B5D"/>
    <w:rsid w:val="00AB44F6"/>
    <w:rsid w:val="00AD5327"/>
    <w:rsid w:val="00AF2FF2"/>
    <w:rsid w:val="00B74590"/>
    <w:rsid w:val="00B85259"/>
    <w:rsid w:val="00B908E1"/>
    <w:rsid w:val="00B93348"/>
    <w:rsid w:val="00B9559E"/>
    <w:rsid w:val="00C14D55"/>
    <w:rsid w:val="00C21478"/>
    <w:rsid w:val="00C415EE"/>
    <w:rsid w:val="00CA250E"/>
    <w:rsid w:val="00CB082E"/>
    <w:rsid w:val="00CB71EB"/>
    <w:rsid w:val="00D51DEE"/>
    <w:rsid w:val="00D84F1E"/>
    <w:rsid w:val="00DC7D1B"/>
    <w:rsid w:val="00E2067F"/>
    <w:rsid w:val="00E43822"/>
    <w:rsid w:val="00E808E7"/>
    <w:rsid w:val="00F06CB0"/>
    <w:rsid w:val="00F17B0D"/>
    <w:rsid w:val="00F425C6"/>
    <w:rsid w:val="00F75AA1"/>
    <w:rsid w:val="00F76189"/>
    <w:rsid w:val="00FA106B"/>
    <w:rsid w:val="00FB2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DF592C-F3CF-4085-B280-4247754D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96EB2"/>
    <w:pPr>
      <w:keepNext/>
      <w:keepLines/>
      <w:spacing w:before="240" w:after="0" w:line="276" w:lineRule="auto"/>
      <w:jc w:val="center"/>
      <w:outlineLvl w:val="0"/>
    </w:pPr>
    <w:rPr>
      <w:rFonts w:ascii="Arial Rounded MT Bold" w:eastAsiaTheme="majorEastAsia" w:hAnsi="Arial Rounded MT Bold" w:cstheme="majorBidi"/>
      <w:b/>
      <w:color w:val="008080"/>
      <w:sz w:val="28"/>
      <w:szCs w:val="32"/>
    </w:rPr>
  </w:style>
  <w:style w:type="paragraph" w:styleId="Heading2">
    <w:name w:val="heading 2"/>
    <w:basedOn w:val="Normal"/>
    <w:next w:val="Normal"/>
    <w:link w:val="Heading2Char"/>
    <w:uiPriority w:val="9"/>
    <w:unhideWhenUsed/>
    <w:qFormat/>
    <w:rsid w:val="005504DC"/>
    <w:pPr>
      <w:keepNext/>
      <w:keepLines/>
      <w:spacing w:before="40" w:after="0"/>
      <w:outlineLvl w:val="1"/>
    </w:pPr>
    <w:rPr>
      <w:rFonts w:ascii="Arial Rounded MT Bold" w:eastAsiaTheme="majorEastAsia" w:hAnsi="Arial Rounded MT Bold"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5504DC"/>
    <w:pPr>
      <w:keepNext/>
      <w:keepLines/>
      <w:spacing w:before="40" w:after="0"/>
      <w:outlineLvl w:val="2"/>
    </w:pPr>
    <w:rPr>
      <w:rFonts w:ascii="Arial Rounded MT Bold" w:eastAsiaTheme="majorEastAsia" w:hAnsi="Arial Rounded MT Bold" w:cstheme="majorBidi"/>
      <w:b/>
      <w:color w:val="BF8F00" w:themeColor="accent4" w:themeShade="BF"/>
      <w:sz w:val="24"/>
      <w:szCs w:val="24"/>
    </w:rPr>
  </w:style>
  <w:style w:type="paragraph" w:styleId="Heading4">
    <w:name w:val="heading 4"/>
    <w:basedOn w:val="Normal"/>
    <w:next w:val="Normal"/>
    <w:link w:val="Heading4Char"/>
    <w:uiPriority w:val="9"/>
    <w:unhideWhenUsed/>
    <w:qFormat/>
    <w:rsid w:val="005504DC"/>
    <w:pPr>
      <w:keepNext/>
      <w:keepLines/>
      <w:spacing w:before="40" w:after="0"/>
      <w:outlineLvl w:val="3"/>
    </w:pPr>
    <w:rPr>
      <w:rFonts w:ascii="Arial Rounded MT Bold" w:eastAsiaTheme="majorEastAsia" w:hAnsi="Arial Rounded MT Bold" w:cstheme="majorBidi"/>
      <w:b/>
      <w:i/>
      <w:iCs/>
      <w:color w:val="C45911" w:themeColor="accent2"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2072"/>
    <w:pPr>
      <w:autoSpaceDE w:val="0"/>
      <w:autoSpaceDN w:val="0"/>
      <w:adjustRightInd w:val="0"/>
      <w:spacing w:after="0" w:line="240" w:lineRule="auto"/>
    </w:pPr>
    <w:rPr>
      <w:rFonts w:ascii="Sylfaen" w:hAnsi="Sylfaen" w:cs="Sylfaen"/>
      <w:color w:val="000000"/>
      <w:sz w:val="24"/>
      <w:szCs w:val="24"/>
    </w:rPr>
  </w:style>
  <w:style w:type="character" w:styleId="Hyperlink">
    <w:name w:val="Hyperlink"/>
    <w:basedOn w:val="DefaultParagraphFont"/>
    <w:uiPriority w:val="99"/>
    <w:unhideWhenUsed/>
    <w:rsid w:val="00F76189"/>
    <w:rPr>
      <w:color w:val="0563C1" w:themeColor="hyperlink"/>
      <w:u w:val="single"/>
    </w:rPr>
  </w:style>
  <w:style w:type="character" w:customStyle="1" w:styleId="Heading1Char">
    <w:name w:val="Heading 1 Char"/>
    <w:basedOn w:val="DefaultParagraphFont"/>
    <w:link w:val="Heading1"/>
    <w:uiPriority w:val="9"/>
    <w:rsid w:val="00896EB2"/>
    <w:rPr>
      <w:rFonts w:ascii="Arial Rounded MT Bold" w:eastAsiaTheme="majorEastAsia" w:hAnsi="Arial Rounded MT Bold" w:cstheme="majorBidi"/>
      <w:b/>
      <w:color w:val="008080"/>
      <w:sz w:val="28"/>
      <w:szCs w:val="32"/>
    </w:rPr>
  </w:style>
  <w:style w:type="paragraph" w:styleId="TOCHeading">
    <w:name w:val="TOC Heading"/>
    <w:basedOn w:val="Heading1"/>
    <w:next w:val="Normal"/>
    <w:uiPriority w:val="39"/>
    <w:unhideWhenUsed/>
    <w:qFormat/>
    <w:rsid w:val="00F76189"/>
    <w:pPr>
      <w:outlineLvl w:val="9"/>
    </w:pPr>
  </w:style>
  <w:style w:type="paragraph" w:styleId="TOC2">
    <w:name w:val="toc 2"/>
    <w:basedOn w:val="Normal"/>
    <w:next w:val="Normal"/>
    <w:autoRedefine/>
    <w:uiPriority w:val="39"/>
    <w:unhideWhenUsed/>
    <w:rsid w:val="00F76189"/>
    <w:pPr>
      <w:spacing w:after="100"/>
      <w:ind w:left="220"/>
    </w:pPr>
    <w:rPr>
      <w:rFonts w:eastAsiaTheme="minorEastAsia" w:cs="Times New Roman"/>
    </w:rPr>
  </w:style>
  <w:style w:type="paragraph" w:styleId="TOC1">
    <w:name w:val="toc 1"/>
    <w:basedOn w:val="Normal"/>
    <w:next w:val="Normal"/>
    <w:autoRedefine/>
    <w:uiPriority w:val="39"/>
    <w:unhideWhenUsed/>
    <w:rsid w:val="00F76189"/>
    <w:pPr>
      <w:spacing w:after="100"/>
    </w:pPr>
    <w:rPr>
      <w:rFonts w:eastAsiaTheme="minorEastAsia" w:cs="Times New Roman"/>
    </w:rPr>
  </w:style>
  <w:style w:type="paragraph" w:styleId="TOC3">
    <w:name w:val="toc 3"/>
    <w:basedOn w:val="Normal"/>
    <w:next w:val="Normal"/>
    <w:autoRedefine/>
    <w:uiPriority w:val="39"/>
    <w:unhideWhenUsed/>
    <w:rsid w:val="00F76189"/>
    <w:pPr>
      <w:spacing w:after="100"/>
      <w:ind w:left="440"/>
    </w:pPr>
    <w:rPr>
      <w:rFonts w:eastAsiaTheme="minorEastAsia" w:cs="Times New Roman"/>
    </w:rPr>
  </w:style>
  <w:style w:type="paragraph" w:styleId="ListParagraph">
    <w:name w:val="List Paragraph"/>
    <w:basedOn w:val="Normal"/>
    <w:uiPriority w:val="34"/>
    <w:qFormat/>
    <w:rsid w:val="00693D44"/>
    <w:pPr>
      <w:ind w:left="720"/>
      <w:contextualSpacing/>
    </w:pPr>
  </w:style>
  <w:style w:type="paragraph" w:styleId="Header">
    <w:name w:val="header"/>
    <w:basedOn w:val="Normal"/>
    <w:link w:val="HeaderChar"/>
    <w:uiPriority w:val="99"/>
    <w:unhideWhenUsed/>
    <w:rsid w:val="00036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032"/>
  </w:style>
  <w:style w:type="paragraph" w:styleId="Footer">
    <w:name w:val="footer"/>
    <w:basedOn w:val="Normal"/>
    <w:link w:val="FooterChar"/>
    <w:uiPriority w:val="99"/>
    <w:unhideWhenUsed/>
    <w:rsid w:val="00036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032"/>
  </w:style>
  <w:style w:type="paragraph" w:styleId="NoSpacing">
    <w:name w:val="No Spacing"/>
    <w:uiPriority w:val="1"/>
    <w:qFormat/>
    <w:rsid w:val="005F634E"/>
    <w:pPr>
      <w:spacing w:after="0" w:line="240" w:lineRule="auto"/>
    </w:pPr>
  </w:style>
  <w:style w:type="character" w:customStyle="1" w:styleId="Heading2Char">
    <w:name w:val="Heading 2 Char"/>
    <w:basedOn w:val="DefaultParagraphFont"/>
    <w:link w:val="Heading2"/>
    <w:uiPriority w:val="9"/>
    <w:rsid w:val="005504DC"/>
    <w:rPr>
      <w:rFonts w:ascii="Arial Rounded MT Bold" w:eastAsiaTheme="majorEastAsia" w:hAnsi="Arial Rounded MT Bold" w:cstheme="majorBidi"/>
      <w:b/>
      <w:color w:val="2E74B5" w:themeColor="accent1" w:themeShade="BF"/>
      <w:sz w:val="26"/>
      <w:szCs w:val="26"/>
    </w:rPr>
  </w:style>
  <w:style w:type="character" w:customStyle="1" w:styleId="Heading3Char">
    <w:name w:val="Heading 3 Char"/>
    <w:basedOn w:val="DefaultParagraphFont"/>
    <w:link w:val="Heading3"/>
    <w:uiPriority w:val="9"/>
    <w:rsid w:val="005504DC"/>
    <w:rPr>
      <w:rFonts w:ascii="Arial Rounded MT Bold" w:eastAsiaTheme="majorEastAsia" w:hAnsi="Arial Rounded MT Bold" w:cstheme="majorBidi"/>
      <w:b/>
      <w:color w:val="BF8F00" w:themeColor="accent4" w:themeShade="BF"/>
      <w:sz w:val="24"/>
      <w:szCs w:val="24"/>
    </w:rPr>
  </w:style>
  <w:style w:type="character" w:customStyle="1" w:styleId="Heading4Char">
    <w:name w:val="Heading 4 Char"/>
    <w:basedOn w:val="DefaultParagraphFont"/>
    <w:link w:val="Heading4"/>
    <w:uiPriority w:val="9"/>
    <w:rsid w:val="005504DC"/>
    <w:rPr>
      <w:rFonts w:ascii="Arial Rounded MT Bold" w:eastAsiaTheme="majorEastAsia" w:hAnsi="Arial Rounded MT Bold" w:cstheme="majorBidi"/>
      <w:b/>
      <w:i/>
      <w:iCs/>
      <w:color w:val="C45911" w:themeColor="accent2" w:themeShade="B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084332">
      <w:bodyDiv w:val="1"/>
      <w:marLeft w:val="0"/>
      <w:marRight w:val="0"/>
      <w:marTop w:val="0"/>
      <w:marBottom w:val="0"/>
      <w:divBdr>
        <w:top w:val="none" w:sz="0" w:space="0" w:color="auto"/>
        <w:left w:val="none" w:sz="0" w:space="0" w:color="auto"/>
        <w:bottom w:val="none" w:sz="0" w:space="0" w:color="auto"/>
        <w:right w:val="none" w:sz="0" w:space="0" w:color="auto"/>
      </w:divBdr>
      <w:divsChild>
        <w:div w:id="986711964">
          <w:marLeft w:val="0"/>
          <w:marRight w:val="0"/>
          <w:marTop w:val="0"/>
          <w:marBottom w:val="0"/>
          <w:divBdr>
            <w:top w:val="none" w:sz="0" w:space="0" w:color="auto"/>
            <w:left w:val="none" w:sz="0" w:space="0" w:color="auto"/>
            <w:bottom w:val="none" w:sz="0" w:space="0" w:color="auto"/>
            <w:right w:val="none" w:sz="0" w:space="0" w:color="auto"/>
          </w:divBdr>
        </w:div>
      </w:divsChild>
    </w:div>
    <w:div w:id="1723477543">
      <w:bodyDiv w:val="1"/>
      <w:marLeft w:val="0"/>
      <w:marRight w:val="0"/>
      <w:marTop w:val="0"/>
      <w:marBottom w:val="0"/>
      <w:divBdr>
        <w:top w:val="none" w:sz="0" w:space="0" w:color="auto"/>
        <w:left w:val="none" w:sz="0" w:space="0" w:color="auto"/>
        <w:bottom w:val="none" w:sz="0" w:space="0" w:color="auto"/>
        <w:right w:val="none" w:sz="0" w:space="0" w:color="auto"/>
      </w:divBdr>
      <w:divsChild>
        <w:div w:id="1252735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5.png"/><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0F5ADE-9BB1-40B1-9B5A-E887A0DD2037}" type="doc">
      <dgm:prSet loTypeId="urn:microsoft.com/office/officeart/2005/8/layout/pyramid1" loCatId="pyramid" qsTypeId="urn:microsoft.com/office/officeart/2005/8/quickstyle/simple5" qsCatId="simple" csTypeId="urn:microsoft.com/office/officeart/2005/8/colors/colorful1" csCatId="colorful" phldr="1"/>
      <dgm:spPr/>
      <dgm:t>
        <a:bodyPr/>
        <a:lstStyle/>
        <a:p>
          <a:endParaRPr lang="en-GB"/>
        </a:p>
      </dgm:t>
    </dgm:pt>
    <dgm:pt modelId="{CAEB9506-6FC5-46AC-873F-FEF41CB47CC3}">
      <dgm:prSet phldrT="[Text]"/>
      <dgm:spPr/>
      <dgm:t>
        <a:bodyPr/>
        <a:lstStyle/>
        <a:p>
          <a:r>
            <a:rPr lang="en-GB" b="1"/>
            <a:t>Very High</a:t>
          </a:r>
        </a:p>
      </dgm:t>
    </dgm:pt>
    <dgm:pt modelId="{07FB87DD-6400-425E-B128-C0582087B7A8}" type="parTrans" cxnId="{BF599814-1574-4EF8-B3C1-B3911531E5A8}">
      <dgm:prSet/>
      <dgm:spPr/>
      <dgm:t>
        <a:bodyPr/>
        <a:lstStyle/>
        <a:p>
          <a:endParaRPr lang="en-GB" b="1"/>
        </a:p>
      </dgm:t>
    </dgm:pt>
    <dgm:pt modelId="{A777ED17-0080-412B-B1DA-44AE29768C0A}" type="sibTrans" cxnId="{BF599814-1574-4EF8-B3C1-B3911531E5A8}">
      <dgm:prSet/>
      <dgm:spPr/>
      <dgm:t>
        <a:bodyPr/>
        <a:lstStyle/>
        <a:p>
          <a:endParaRPr lang="en-GB" b="1"/>
        </a:p>
      </dgm:t>
    </dgm:pt>
    <dgm:pt modelId="{40395389-ECFE-47AA-A56C-3D3F20442425}">
      <dgm:prSet phldrT="[Text]"/>
      <dgm:spPr/>
      <dgm:t>
        <a:bodyPr/>
        <a:lstStyle/>
        <a:p>
          <a:r>
            <a:rPr lang="en-GB" b="1"/>
            <a:t>High</a:t>
          </a:r>
        </a:p>
      </dgm:t>
    </dgm:pt>
    <dgm:pt modelId="{0BE95B84-EF41-4A3C-818E-2A44A98FD269}" type="parTrans" cxnId="{8F11CA38-795C-42CB-A958-7E5C659819A5}">
      <dgm:prSet/>
      <dgm:spPr/>
      <dgm:t>
        <a:bodyPr/>
        <a:lstStyle/>
        <a:p>
          <a:endParaRPr lang="en-GB" b="1"/>
        </a:p>
      </dgm:t>
    </dgm:pt>
    <dgm:pt modelId="{F2347720-9368-445A-81A5-9C362C9CCCA8}" type="sibTrans" cxnId="{8F11CA38-795C-42CB-A958-7E5C659819A5}">
      <dgm:prSet/>
      <dgm:spPr/>
      <dgm:t>
        <a:bodyPr/>
        <a:lstStyle/>
        <a:p>
          <a:endParaRPr lang="en-GB" b="1"/>
        </a:p>
      </dgm:t>
    </dgm:pt>
    <dgm:pt modelId="{E703C494-13C9-4F5D-8782-7E52DAEA3A98}">
      <dgm:prSet phldrT="[Text]"/>
      <dgm:spPr/>
      <dgm:t>
        <a:bodyPr/>
        <a:lstStyle/>
        <a:p>
          <a:r>
            <a:rPr lang="en-GB" b="1"/>
            <a:t>Medium</a:t>
          </a:r>
        </a:p>
      </dgm:t>
    </dgm:pt>
    <dgm:pt modelId="{DCF0CF71-E79F-4CAA-92C3-35D28D31F3B8}" type="parTrans" cxnId="{2DA5EB96-B07E-4697-9FB4-2C1FBAB29E48}">
      <dgm:prSet/>
      <dgm:spPr/>
      <dgm:t>
        <a:bodyPr/>
        <a:lstStyle/>
        <a:p>
          <a:endParaRPr lang="en-GB" b="1"/>
        </a:p>
      </dgm:t>
    </dgm:pt>
    <dgm:pt modelId="{E7EE0C7D-0B67-4F79-BC5A-8DC7F673127D}" type="sibTrans" cxnId="{2DA5EB96-B07E-4697-9FB4-2C1FBAB29E48}">
      <dgm:prSet/>
      <dgm:spPr/>
      <dgm:t>
        <a:bodyPr/>
        <a:lstStyle/>
        <a:p>
          <a:endParaRPr lang="en-GB" b="1"/>
        </a:p>
      </dgm:t>
    </dgm:pt>
    <dgm:pt modelId="{FF0D00E0-519B-48BA-B2D0-DD92A2A7AB9F}">
      <dgm:prSet phldrT="[Text]"/>
      <dgm:spPr/>
      <dgm:t>
        <a:bodyPr/>
        <a:lstStyle/>
        <a:p>
          <a:r>
            <a:rPr lang="en-GB" b="1"/>
            <a:t>Lower</a:t>
          </a:r>
        </a:p>
      </dgm:t>
    </dgm:pt>
    <dgm:pt modelId="{7A71AE0A-DB6F-48D6-A6AF-56404E969AB6}" type="parTrans" cxnId="{D3E723AB-9B7E-44E4-BB5A-DFAA398A6CDC}">
      <dgm:prSet/>
      <dgm:spPr/>
      <dgm:t>
        <a:bodyPr/>
        <a:lstStyle/>
        <a:p>
          <a:endParaRPr lang="en-GB"/>
        </a:p>
      </dgm:t>
    </dgm:pt>
    <dgm:pt modelId="{356BAB1F-83BC-48BC-9778-6EC9966EAECB}" type="sibTrans" cxnId="{D3E723AB-9B7E-44E4-BB5A-DFAA398A6CDC}">
      <dgm:prSet/>
      <dgm:spPr/>
      <dgm:t>
        <a:bodyPr/>
        <a:lstStyle/>
        <a:p>
          <a:endParaRPr lang="en-GB"/>
        </a:p>
      </dgm:t>
    </dgm:pt>
    <dgm:pt modelId="{01C54E23-E1F8-4D01-92BB-7856EF22475A}" type="pres">
      <dgm:prSet presAssocID="{F50F5ADE-9BB1-40B1-9B5A-E887A0DD2037}" presName="Name0" presStyleCnt="0">
        <dgm:presLayoutVars>
          <dgm:dir/>
          <dgm:animLvl val="lvl"/>
          <dgm:resizeHandles val="exact"/>
        </dgm:presLayoutVars>
      </dgm:prSet>
      <dgm:spPr/>
      <dgm:t>
        <a:bodyPr/>
        <a:lstStyle/>
        <a:p>
          <a:endParaRPr lang="en-GB"/>
        </a:p>
      </dgm:t>
    </dgm:pt>
    <dgm:pt modelId="{6D9D6176-1759-46ED-99FF-E2DAC7AF24B5}" type="pres">
      <dgm:prSet presAssocID="{CAEB9506-6FC5-46AC-873F-FEF41CB47CC3}" presName="Name8" presStyleCnt="0"/>
      <dgm:spPr/>
    </dgm:pt>
    <dgm:pt modelId="{09827F0B-B97C-4C01-A810-EEB452CD04DB}" type="pres">
      <dgm:prSet presAssocID="{CAEB9506-6FC5-46AC-873F-FEF41CB47CC3}" presName="level" presStyleLbl="node1" presStyleIdx="0" presStyleCnt="4">
        <dgm:presLayoutVars>
          <dgm:chMax val="1"/>
          <dgm:bulletEnabled val="1"/>
        </dgm:presLayoutVars>
      </dgm:prSet>
      <dgm:spPr/>
      <dgm:t>
        <a:bodyPr/>
        <a:lstStyle/>
        <a:p>
          <a:endParaRPr lang="en-GB"/>
        </a:p>
      </dgm:t>
    </dgm:pt>
    <dgm:pt modelId="{45BB19F9-F87D-4308-87A2-C9AC68E44CC3}" type="pres">
      <dgm:prSet presAssocID="{CAEB9506-6FC5-46AC-873F-FEF41CB47CC3}" presName="levelTx" presStyleLbl="revTx" presStyleIdx="0" presStyleCnt="0">
        <dgm:presLayoutVars>
          <dgm:chMax val="1"/>
          <dgm:bulletEnabled val="1"/>
        </dgm:presLayoutVars>
      </dgm:prSet>
      <dgm:spPr/>
      <dgm:t>
        <a:bodyPr/>
        <a:lstStyle/>
        <a:p>
          <a:endParaRPr lang="en-GB"/>
        </a:p>
      </dgm:t>
    </dgm:pt>
    <dgm:pt modelId="{D50CFD60-9E2F-4205-99B0-BC1F3CF8C834}" type="pres">
      <dgm:prSet presAssocID="{40395389-ECFE-47AA-A56C-3D3F20442425}" presName="Name8" presStyleCnt="0"/>
      <dgm:spPr/>
    </dgm:pt>
    <dgm:pt modelId="{AB532A35-7D92-448A-A99D-B3FE8AFE0852}" type="pres">
      <dgm:prSet presAssocID="{40395389-ECFE-47AA-A56C-3D3F20442425}" presName="level" presStyleLbl="node1" presStyleIdx="1" presStyleCnt="4">
        <dgm:presLayoutVars>
          <dgm:chMax val="1"/>
          <dgm:bulletEnabled val="1"/>
        </dgm:presLayoutVars>
      </dgm:prSet>
      <dgm:spPr/>
      <dgm:t>
        <a:bodyPr/>
        <a:lstStyle/>
        <a:p>
          <a:endParaRPr lang="en-GB"/>
        </a:p>
      </dgm:t>
    </dgm:pt>
    <dgm:pt modelId="{FC573659-4792-4C09-8705-A1BC272B61EA}" type="pres">
      <dgm:prSet presAssocID="{40395389-ECFE-47AA-A56C-3D3F20442425}" presName="levelTx" presStyleLbl="revTx" presStyleIdx="0" presStyleCnt="0">
        <dgm:presLayoutVars>
          <dgm:chMax val="1"/>
          <dgm:bulletEnabled val="1"/>
        </dgm:presLayoutVars>
      </dgm:prSet>
      <dgm:spPr/>
      <dgm:t>
        <a:bodyPr/>
        <a:lstStyle/>
        <a:p>
          <a:endParaRPr lang="en-GB"/>
        </a:p>
      </dgm:t>
    </dgm:pt>
    <dgm:pt modelId="{D53ABD41-8B5F-41C4-8DEE-C01F43609371}" type="pres">
      <dgm:prSet presAssocID="{E703C494-13C9-4F5D-8782-7E52DAEA3A98}" presName="Name8" presStyleCnt="0"/>
      <dgm:spPr/>
    </dgm:pt>
    <dgm:pt modelId="{E44271BE-68BB-420D-80D9-2AE9754E8B9C}" type="pres">
      <dgm:prSet presAssocID="{E703C494-13C9-4F5D-8782-7E52DAEA3A98}" presName="level" presStyleLbl="node1" presStyleIdx="2" presStyleCnt="4">
        <dgm:presLayoutVars>
          <dgm:chMax val="1"/>
          <dgm:bulletEnabled val="1"/>
        </dgm:presLayoutVars>
      </dgm:prSet>
      <dgm:spPr/>
      <dgm:t>
        <a:bodyPr/>
        <a:lstStyle/>
        <a:p>
          <a:endParaRPr lang="en-GB"/>
        </a:p>
      </dgm:t>
    </dgm:pt>
    <dgm:pt modelId="{27DFA79D-F266-4556-BD1D-61641D1EE87B}" type="pres">
      <dgm:prSet presAssocID="{E703C494-13C9-4F5D-8782-7E52DAEA3A98}" presName="levelTx" presStyleLbl="revTx" presStyleIdx="0" presStyleCnt="0">
        <dgm:presLayoutVars>
          <dgm:chMax val="1"/>
          <dgm:bulletEnabled val="1"/>
        </dgm:presLayoutVars>
      </dgm:prSet>
      <dgm:spPr/>
      <dgm:t>
        <a:bodyPr/>
        <a:lstStyle/>
        <a:p>
          <a:endParaRPr lang="en-GB"/>
        </a:p>
      </dgm:t>
    </dgm:pt>
    <dgm:pt modelId="{33078924-F52F-4691-A3F9-BC82ACEB810A}" type="pres">
      <dgm:prSet presAssocID="{FF0D00E0-519B-48BA-B2D0-DD92A2A7AB9F}" presName="Name8" presStyleCnt="0"/>
      <dgm:spPr/>
    </dgm:pt>
    <dgm:pt modelId="{AA2CCC43-5407-4BAF-8511-F8063CC99CC8}" type="pres">
      <dgm:prSet presAssocID="{FF0D00E0-519B-48BA-B2D0-DD92A2A7AB9F}" presName="level" presStyleLbl="node1" presStyleIdx="3" presStyleCnt="4">
        <dgm:presLayoutVars>
          <dgm:chMax val="1"/>
          <dgm:bulletEnabled val="1"/>
        </dgm:presLayoutVars>
      </dgm:prSet>
      <dgm:spPr/>
      <dgm:t>
        <a:bodyPr/>
        <a:lstStyle/>
        <a:p>
          <a:endParaRPr lang="en-GB"/>
        </a:p>
      </dgm:t>
    </dgm:pt>
    <dgm:pt modelId="{B04EC7E2-F39B-43B1-B134-ABDB5225B14F}" type="pres">
      <dgm:prSet presAssocID="{FF0D00E0-519B-48BA-B2D0-DD92A2A7AB9F}" presName="levelTx" presStyleLbl="revTx" presStyleIdx="0" presStyleCnt="0">
        <dgm:presLayoutVars>
          <dgm:chMax val="1"/>
          <dgm:bulletEnabled val="1"/>
        </dgm:presLayoutVars>
      </dgm:prSet>
      <dgm:spPr/>
      <dgm:t>
        <a:bodyPr/>
        <a:lstStyle/>
        <a:p>
          <a:endParaRPr lang="en-GB"/>
        </a:p>
      </dgm:t>
    </dgm:pt>
  </dgm:ptLst>
  <dgm:cxnLst>
    <dgm:cxn modelId="{BF599814-1574-4EF8-B3C1-B3911531E5A8}" srcId="{F50F5ADE-9BB1-40B1-9B5A-E887A0DD2037}" destId="{CAEB9506-6FC5-46AC-873F-FEF41CB47CC3}" srcOrd="0" destOrd="0" parTransId="{07FB87DD-6400-425E-B128-C0582087B7A8}" sibTransId="{A777ED17-0080-412B-B1DA-44AE29768C0A}"/>
    <dgm:cxn modelId="{55E86EEE-F4D7-4D24-8239-991B0C9C5F91}" type="presOf" srcId="{F50F5ADE-9BB1-40B1-9B5A-E887A0DD2037}" destId="{01C54E23-E1F8-4D01-92BB-7856EF22475A}" srcOrd="0" destOrd="0" presId="urn:microsoft.com/office/officeart/2005/8/layout/pyramid1"/>
    <dgm:cxn modelId="{C838E09D-C6B0-42C2-B799-56EC2A2C41E2}" type="presOf" srcId="{FF0D00E0-519B-48BA-B2D0-DD92A2A7AB9F}" destId="{AA2CCC43-5407-4BAF-8511-F8063CC99CC8}" srcOrd="0" destOrd="0" presId="urn:microsoft.com/office/officeart/2005/8/layout/pyramid1"/>
    <dgm:cxn modelId="{14D3FF39-E948-4EDB-861B-04B9115D2D16}" type="presOf" srcId="{E703C494-13C9-4F5D-8782-7E52DAEA3A98}" destId="{E44271BE-68BB-420D-80D9-2AE9754E8B9C}" srcOrd="0" destOrd="0" presId="urn:microsoft.com/office/officeart/2005/8/layout/pyramid1"/>
    <dgm:cxn modelId="{07B0CEAB-9E9E-4F67-9E46-58F4367748A5}" type="presOf" srcId="{CAEB9506-6FC5-46AC-873F-FEF41CB47CC3}" destId="{09827F0B-B97C-4C01-A810-EEB452CD04DB}" srcOrd="0" destOrd="0" presId="urn:microsoft.com/office/officeart/2005/8/layout/pyramid1"/>
    <dgm:cxn modelId="{7A8CDC3C-9972-4B8B-8E04-3D8F97FDEDC3}" type="presOf" srcId="{40395389-ECFE-47AA-A56C-3D3F20442425}" destId="{AB532A35-7D92-448A-A99D-B3FE8AFE0852}" srcOrd="0" destOrd="0" presId="urn:microsoft.com/office/officeart/2005/8/layout/pyramid1"/>
    <dgm:cxn modelId="{47A739A5-1B10-4EDF-A1E2-1D11864B1C3F}" type="presOf" srcId="{40395389-ECFE-47AA-A56C-3D3F20442425}" destId="{FC573659-4792-4C09-8705-A1BC272B61EA}" srcOrd="1" destOrd="0" presId="urn:microsoft.com/office/officeart/2005/8/layout/pyramid1"/>
    <dgm:cxn modelId="{2DA5EB96-B07E-4697-9FB4-2C1FBAB29E48}" srcId="{F50F5ADE-9BB1-40B1-9B5A-E887A0DD2037}" destId="{E703C494-13C9-4F5D-8782-7E52DAEA3A98}" srcOrd="2" destOrd="0" parTransId="{DCF0CF71-E79F-4CAA-92C3-35D28D31F3B8}" sibTransId="{E7EE0C7D-0B67-4F79-BC5A-8DC7F673127D}"/>
    <dgm:cxn modelId="{D3E723AB-9B7E-44E4-BB5A-DFAA398A6CDC}" srcId="{F50F5ADE-9BB1-40B1-9B5A-E887A0DD2037}" destId="{FF0D00E0-519B-48BA-B2D0-DD92A2A7AB9F}" srcOrd="3" destOrd="0" parTransId="{7A71AE0A-DB6F-48D6-A6AF-56404E969AB6}" sibTransId="{356BAB1F-83BC-48BC-9778-6EC9966EAECB}"/>
    <dgm:cxn modelId="{D10D99C3-12E4-4236-ADA5-A5957AE1AE5D}" type="presOf" srcId="{CAEB9506-6FC5-46AC-873F-FEF41CB47CC3}" destId="{45BB19F9-F87D-4308-87A2-C9AC68E44CC3}" srcOrd="1" destOrd="0" presId="urn:microsoft.com/office/officeart/2005/8/layout/pyramid1"/>
    <dgm:cxn modelId="{80B70A59-1574-48E9-85D7-FFA116A99ED3}" type="presOf" srcId="{FF0D00E0-519B-48BA-B2D0-DD92A2A7AB9F}" destId="{B04EC7E2-F39B-43B1-B134-ABDB5225B14F}" srcOrd="1" destOrd="0" presId="urn:microsoft.com/office/officeart/2005/8/layout/pyramid1"/>
    <dgm:cxn modelId="{088FFA9D-90EF-4352-A5FE-BAFC9AC2FF3B}" type="presOf" srcId="{E703C494-13C9-4F5D-8782-7E52DAEA3A98}" destId="{27DFA79D-F266-4556-BD1D-61641D1EE87B}" srcOrd="1" destOrd="0" presId="urn:microsoft.com/office/officeart/2005/8/layout/pyramid1"/>
    <dgm:cxn modelId="{8F11CA38-795C-42CB-A958-7E5C659819A5}" srcId="{F50F5ADE-9BB1-40B1-9B5A-E887A0DD2037}" destId="{40395389-ECFE-47AA-A56C-3D3F20442425}" srcOrd="1" destOrd="0" parTransId="{0BE95B84-EF41-4A3C-818E-2A44A98FD269}" sibTransId="{F2347720-9368-445A-81A5-9C362C9CCCA8}"/>
    <dgm:cxn modelId="{E9200148-F08C-4139-A78B-245BBBC8BE00}" type="presParOf" srcId="{01C54E23-E1F8-4D01-92BB-7856EF22475A}" destId="{6D9D6176-1759-46ED-99FF-E2DAC7AF24B5}" srcOrd="0" destOrd="0" presId="urn:microsoft.com/office/officeart/2005/8/layout/pyramid1"/>
    <dgm:cxn modelId="{AA7EDBE2-B896-4037-8B57-40CE74745B44}" type="presParOf" srcId="{6D9D6176-1759-46ED-99FF-E2DAC7AF24B5}" destId="{09827F0B-B97C-4C01-A810-EEB452CD04DB}" srcOrd="0" destOrd="0" presId="urn:microsoft.com/office/officeart/2005/8/layout/pyramid1"/>
    <dgm:cxn modelId="{9B79FC74-D335-4004-B997-07C902C70528}" type="presParOf" srcId="{6D9D6176-1759-46ED-99FF-E2DAC7AF24B5}" destId="{45BB19F9-F87D-4308-87A2-C9AC68E44CC3}" srcOrd="1" destOrd="0" presId="urn:microsoft.com/office/officeart/2005/8/layout/pyramid1"/>
    <dgm:cxn modelId="{0BCA5F19-B180-411E-B1CC-D5B8F28EFC02}" type="presParOf" srcId="{01C54E23-E1F8-4D01-92BB-7856EF22475A}" destId="{D50CFD60-9E2F-4205-99B0-BC1F3CF8C834}" srcOrd="1" destOrd="0" presId="urn:microsoft.com/office/officeart/2005/8/layout/pyramid1"/>
    <dgm:cxn modelId="{7BFF4B7B-0E8F-4815-B285-DDD23F0CA8EB}" type="presParOf" srcId="{D50CFD60-9E2F-4205-99B0-BC1F3CF8C834}" destId="{AB532A35-7D92-448A-A99D-B3FE8AFE0852}" srcOrd="0" destOrd="0" presId="urn:microsoft.com/office/officeart/2005/8/layout/pyramid1"/>
    <dgm:cxn modelId="{4A0822ED-8A94-4AB2-8C40-C5E70DD5092C}" type="presParOf" srcId="{D50CFD60-9E2F-4205-99B0-BC1F3CF8C834}" destId="{FC573659-4792-4C09-8705-A1BC272B61EA}" srcOrd="1" destOrd="0" presId="urn:microsoft.com/office/officeart/2005/8/layout/pyramid1"/>
    <dgm:cxn modelId="{92243A38-FBB5-476B-AB67-97F4787B33CE}" type="presParOf" srcId="{01C54E23-E1F8-4D01-92BB-7856EF22475A}" destId="{D53ABD41-8B5F-41C4-8DEE-C01F43609371}" srcOrd="2" destOrd="0" presId="urn:microsoft.com/office/officeart/2005/8/layout/pyramid1"/>
    <dgm:cxn modelId="{89FAC8B3-2433-49B4-95FC-D810CBCA945A}" type="presParOf" srcId="{D53ABD41-8B5F-41C4-8DEE-C01F43609371}" destId="{E44271BE-68BB-420D-80D9-2AE9754E8B9C}" srcOrd="0" destOrd="0" presId="urn:microsoft.com/office/officeart/2005/8/layout/pyramid1"/>
    <dgm:cxn modelId="{CC1CCD19-A0DE-47CF-A533-99A319EE105F}" type="presParOf" srcId="{D53ABD41-8B5F-41C4-8DEE-C01F43609371}" destId="{27DFA79D-F266-4556-BD1D-61641D1EE87B}" srcOrd="1" destOrd="0" presId="urn:microsoft.com/office/officeart/2005/8/layout/pyramid1"/>
    <dgm:cxn modelId="{43B3F8EA-A7FD-4489-98B0-40DD4BBF394D}" type="presParOf" srcId="{01C54E23-E1F8-4D01-92BB-7856EF22475A}" destId="{33078924-F52F-4691-A3F9-BC82ACEB810A}" srcOrd="3" destOrd="0" presId="urn:microsoft.com/office/officeart/2005/8/layout/pyramid1"/>
    <dgm:cxn modelId="{DD9A24D7-6917-41B4-970A-8F9CF5B793A2}" type="presParOf" srcId="{33078924-F52F-4691-A3F9-BC82ACEB810A}" destId="{AA2CCC43-5407-4BAF-8511-F8063CC99CC8}" srcOrd="0" destOrd="0" presId="urn:microsoft.com/office/officeart/2005/8/layout/pyramid1"/>
    <dgm:cxn modelId="{871A100A-7D72-47DD-812A-158C239BA55B}" type="presParOf" srcId="{33078924-F52F-4691-A3F9-BC82ACEB810A}" destId="{B04EC7E2-F39B-43B1-B134-ABDB5225B14F}" srcOrd="1" destOrd="0" presId="urn:microsoft.com/office/officeart/2005/8/layout/pyramid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27F0B-B97C-4C01-A810-EEB452CD04DB}">
      <dsp:nvSpPr>
        <dsp:cNvPr id="0" name=""/>
        <dsp:cNvSpPr/>
      </dsp:nvSpPr>
      <dsp:spPr>
        <a:xfrm>
          <a:off x="764381" y="0"/>
          <a:ext cx="509587" cy="437038"/>
        </a:xfrm>
        <a:prstGeom prst="trapezoid">
          <a:avLst>
            <a:gd name="adj" fmla="val 583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GB" sz="1400" b="1" kern="1200"/>
            <a:t>Very High</a:t>
          </a:r>
        </a:p>
      </dsp:txBody>
      <dsp:txXfrm>
        <a:off x="764381" y="0"/>
        <a:ext cx="509587" cy="437038"/>
      </dsp:txXfrm>
    </dsp:sp>
    <dsp:sp modelId="{AB532A35-7D92-448A-A99D-B3FE8AFE0852}">
      <dsp:nvSpPr>
        <dsp:cNvPr id="0" name=""/>
        <dsp:cNvSpPr/>
      </dsp:nvSpPr>
      <dsp:spPr>
        <a:xfrm>
          <a:off x="509587" y="437038"/>
          <a:ext cx="1019174" cy="437038"/>
        </a:xfrm>
        <a:prstGeom prst="trapezoid">
          <a:avLst>
            <a:gd name="adj" fmla="val 583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GB" sz="1400" b="1" kern="1200"/>
            <a:t>High</a:t>
          </a:r>
        </a:p>
      </dsp:txBody>
      <dsp:txXfrm>
        <a:off x="687943" y="437038"/>
        <a:ext cx="662463" cy="437038"/>
      </dsp:txXfrm>
    </dsp:sp>
    <dsp:sp modelId="{E44271BE-68BB-420D-80D9-2AE9754E8B9C}">
      <dsp:nvSpPr>
        <dsp:cNvPr id="0" name=""/>
        <dsp:cNvSpPr/>
      </dsp:nvSpPr>
      <dsp:spPr>
        <a:xfrm>
          <a:off x="254793" y="874077"/>
          <a:ext cx="1528762" cy="437038"/>
        </a:xfrm>
        <a:prstGeom prst="trapezoid">
          <a:avLst>
            <a:gd name="adj" fmla="val 583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GB" sz="1400" b="1" kern="1200"/>
            <a:t>Medium</a:t>
          </a:r>
        </a:p>
      </dsp:txBody>
      <dsp:txXfrm>
        <a:off x="522327" y="874077"/>
        <a:ext cx="993695" cy="437038"/>
      </dsp:txXfrm>
    </dsp:sp>
    <dsp:sp modelId="{AA2CCC43-5407-4BAF-8511-F8063CC99CC8}">
      <dsp:nvSpPr>
        <dsp:cNvPr id="0" name=""/>
        <dsp:cNvSpPr/>
      </dsp:nvSpPr>
      <dsp:spPr>
        <a:xfrm>
          <a:off x="0" y="1311116"/>
          <a:ext cx="2038349" cy="437038"/>
        </a:xfrm>
        <a:prstGeom prst="trapezoid">
          <a:avLst>
            <a:gd name="adj" fmla="val 583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GB" sz="1400" b="1" kern="1200"/>
            <a:t>Lower</a:t>
          </a:r>
        </a:p>
      </dsp:txBody>
      <dsp:txXfrm>
        <a:off x="356711" y="1311116"/>
        <a:ext cx="1324927" cy="43703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DF6FC-68ED-42FF-BA93-7A8627A09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8</Pages>
  <Words>2307</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ITexpress</dc:creator>
  <cp:keywords/>
  <dc:description/>
  <cp:lastModifiedBy>Sheree West</cp:lastModifiedBy>
  <cp:revision>31</cp:revision>
  <cp:lastPrinted>2020-03-30T13:11:00Z</cp:lastPrinted>
  <dcterms:created xsi:type="dcterms:W3CDTF">2020-03-26T01:28:00Z</dcterms:created>
  <dcterms:modified xsi:type="dcterms:W3CDTF">2020-03-30T13:11:00Z</dcterms:modified>
</cp:coreProperties>
</file>