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5146" w:rsidRDefault="005A5146" w:rsidP="00571164">
      <w:pPr>
        <w:shd w:val="clear" w:color="auto" w:fill="FFFFFF"/>
        <w:jc w:val="both"/>
        <w:rPr>
          <w:rFonts w:ascii="Sylfaen" w:eastAsia="Times New Roman" w:hAnsi="Sylfaen"/>
          <w:color w:val="222222"/>
          <w:sz w:val="24"/>
          <w:szCs w:val="24"/>
        </w:rPr>
      </w:pPr>
      <w:bookmarkStart w:id="0" w:name="_GoBack"/>
      <w:bookmarkEnd w:id="0"/>
    </w:p>
    <w:p w:rsidR="005A5146" w:rsidRPr="005A5146" w:rsidRDefault="004160C9" w:rsidP="005A5146">
      <w:pPr>
        <w:shd w:val="clear" w:color="auto" w:fill="FFFFFF"/>
        <w:jc w:val="both"/>
        <w:rPr>
          <w:rFonts w:ascii="Sylfaen" w:eastAsia="Times New Roman" w:hAnsi="Sylfaen"/>
          <w:color w:val="222222"/>
          <w:sz w:val="24"/>
          <w:szCs w:val="24"/>
          <w:u w:val="single"/>
        </w:rPr>
      </w:pPr>
      <w:r>
        <w:rPr>
          <w:rFonts w:ascii="Sylfaen" w:eastAsia="Times New Roman" w:hAnsi="Sylfaen"/>
          <w:color w:val="222222"/>
          <w:sz w:val="24"/>
          <w:szCs w:val="24"/>
          <w:u w:val="single"/>
        </w:rPr>
        <w:t>Universal Health Care</w:t>
      </w:r>
      <w:r w:rsidR="005A5146" w:rsidRPr="005A5146">
        <w:rPr>
          <w:rFonts w:ascii="Sylfaen" w:eastAsia="Times New Roman" w:hAnsi="Sylfaen"/>
          <w:color w:val="222222"/>
          <w:sz w:val="24"/>
          <w:szCs w:val="24"/>
          <w:u w:val="single"/>
        </w:rPr>
        <w:t xml:space="preserve"> Program</w:t>
      </w:r>
    </w:p>
    <w:p w:rsidR="00571164" w:rsidRDefault="00571164" w:rsidP="00571164">
      <w:pPr>
        <w:shd w:val="clear" w:color="auto" w:fill="FFFFFF"/>
        <w:jc w:val="both"/>
        <w:rPr>
          <w:rFonts w:ascii="Sylfaen" w:eastAsia="Times New Roman" w:hAnsi="Sylfaen"/>
          <w:color w:val="222222"/>
          <w:sz w:val="24"/>
          <w:szCs w:val="24"/>
        </w:rPr>
      </w:pPr>
    </w:p>
    <w:p w:rsidR="00571164" w:rsidRDefault="00571164" w:rsidP="00571164">
      <w:pPr>
        <w:shd w:val="clear" w:color="auto" w:fill="FFFFFF"/>
        <w:jc w:val="both"/>
        <w:rPr>
          <w:rFonts w:ascii="Sylfaen" w:hAnsi="Sylfaen" w:cs="Sylfaen"/>
          <w:color w:val="000000"/>
          <w:sz w:val="24"/>
          <w:szCs w:val="24"/>
        </w:rPr>
      </w:pPr>
      <w:r>
        <w:rPr>
          <w:rFonts w:ascii="Sylfaen" w:eastAsia="Times New Roman" w:hAnsi="Sylfaen"/>
          <w:color w:val="222222"/>
          <w:sz w:val="24"/>
          <w:szCs w:val="24"/>
        </w:rPr>
        <w:t xml:space="preserve">One of the </w:t>
      </w:r>
      <w:r w:rsidR="00744796">
        <w:rPr>
          <w:rFonts w:ascii="Sylfaen" w:eastAsia="Times New Roman" w:hAnsi="Sylfaen"/>
          <w:color w:val="222222"/>
          <w:sz w:val="24"/>
          <w:szCs w:val="24"/>
        </w:rPr>
        <w:t>successful</w:t>
      </w:r>
      <w:r>
        <w:rPr>
          <w:rFonts w:ascii="Sylfaen" w:eastAsia="Times New Roman" w:hAnsi="Sylfaen"/>
          <w:color w:val="222222"/>
          <w:sz w:val="24"/>
          <w:szCs w:val="24"/>
        </w:rPr>
        <w:t xml:space="preserve"> examples of our partnership is </w:t>
      </w:r>
      <w:r w:rsidRPr="002D5D80">
        <w:rPr>
          <w:rFonts w:ascii="Sylfaen" w:hAnsi="Sylfaen" w:cs="Sylfaen"/>
          <w:color w:val="000000"/>
          <w:sz w:val="24"/>
          <w:szCs w:val="24"/>
        </w:rPr>
        <w:t>Universal Health Care Program</w:t>
      </w:r>
      <w:r>
        <w:rPr>
          <w:rFonts w:ascii="Sylfaen" w:hAnsi="Sylfaen" w:cs="Sylfaen"/>
          <w:color w:val="000000"/>
          <w:sz w:val="24"/>
          <w:szCs w:val="24"/>
        </w:rPr>
        <w:t xml:space="preserve">, which was launched </w:t>
      </w:r>
      <w:r w:rsidRPr="002D5D80">
        <w:rPr>
          <w:rFonts w:ascii="Sylfaen" w:hAnsi="Sylfaen" w:cs="Sylfaen"/>
          <w:color w:val="000000"/>
          <w:sz w:val="24"/>
          <w:szCs w:val="24"/>
        </w:rPr>
        <w:t>by the Government of Georgia in 2013</w:t>
      </w:r>
      <w:r>
        <w:rPr>
          <w:rFonts w:ascii="Sylfaen" w:hAnsi="Sylfaen" w:cs="Sylfaen"/>
          <w:color w:val="000000"/>
          <w:sz w:val="24"/>
          <w:szCs w:val="24"/>
        </w:rPr>
        <w:t xml:space="preserve">. After program implementation </w:t>
      </w:r>
      <w:r w:rsidRPr="002D5D80">
        <w:rPr>
          <w:rFonts w:ascii="Sylfaen" w:hAnsi="Sylfaen" w:cs="Sylfaen"/>
          <w:color w:val="000000"/>
          <w:sz w:val="24"/>
          <w:szCs w:val="24"/>
        </w:rPr>
        <w:t>Out of pocket expenses on health is reduced by 25% and satisfaction of the population is consequently increased</w:t>
      </w:r>
      <w:r>
        <w:rPr>
          <w:rFonts w:ascii="Sylfaen" w:hAnsi="Sylfaen" w:cs="Sylfaen"/>
          <w:color w:val="000000"/>
          <w:sz w:val="24"/>
          <w:szCs w:val="24"/>
        </w:rPr>
        <w:t>.</w:t>
      </w:r>
    </w:p>
    <w:p w:rsidR="00571164" w:rsidRDefault="00571164" w:rsidP="00571164">
      <w:pPr>
        <w:autoSpaceDE w:val="0"/>
        <w:autoSpaceDN w:val="0"/>
        <w:adjustRightInd w:val="0"/>
        <w:jc w:val="both"/>
        <w:rPr>
          <w:rFonts w:ascii="Sylfaen" w:hAnsi="Sylfaen" w:cs="Sylfaen"/>
          <w:color w:val="000000"/>
          <w:sz w:val="24"/>
          <w:szCs w:val="24"/>
        </w:rPr>
      </w:pPr>
      <w:r w:rsidRPr="002D5D80">
        <w:rPr>
          <w:rFonts w:ascii="Sylfaen" w:hAnsi="Sylfaen" w:cs="Sylfaen"/>
          <w:color w:val="000000"/>
          <w:sz w:val="24"/>
          <w:szCs w:val="24"/>
        </w:rPr>
        <w:t xml:space="preserve">The UHC reforms have improved access to health care and people are more likely to consult a health care provider when they are sick. Financial barriers have been removed, mainly for outpatient visits and hospital care. </w:t>
      </w:r>
    </w:p>
    <w:p w:rsidR="00571164" w:rsidRPr="002D5D80" w:rsidRDefault="00571164" w:rsidP="00571164">
      <w:pPr>
        <w:autoSpaceDE w:val="0"/>
        <w:autoSpaceDN w:val="0"/>
        <w:adjustRightInd w:val="0"/>
        <w:jc w:val="both"/>
        <w:rPr>
          <w:rFonts w:ascii="Sylfaen" w:hAnsi="Sylfaen" w:cs="Sylfaen"/>
          <w:color w:val="000000"/>
          <w:sz w:val="24"/>
          <w:szCs w:val="24"/>
        </w:rPr>
      </w:pPr>
    </w:p>
    <w:p w:rsidR="00571164" w:rsidRPr="002D5D80" w:rsidRDefault="00571164" w:rsidP="00571164">
      <w:pPr>
        <w:autoSpaceDE w:val="0"/>
        <w:autoSpaceDN w:val="0"/>
        <w:adjustRightInd w:val="0"/>
        <w:jc w:val="both"/>
        <w:rPr>
          <w:rFonts w:ascii="Sylfaen" w:hAnsi="Sylfaen" w:cs="Sylfaen"/>
          <w:color w:val="000000"/>
          <w:sz w:val="24"/>
          <w:szCs w:val="24"/>
        </w:rPr>
      </w:pPr>
      <w:r w:rsidRPr="002D5D80">
        <w:rPr>
          <w:rFonts w:ascii="Sylfaen" w:hAnsi="Sylfaen" w:cs="Sylfaen"/>
          <w:color w:val="000000"/>
          <w:sz w:val="24"/>
          <w:szCs w:val="24"/>
        </w:rPr>
        <w:t xml:space="preserve">In May 2017 new criteria for differentiation of beneficiaries according to revenues has been implemented for provision of more needs-oriented services and development of "social justice" approach, reducing inequalities within the health system. </w:t>
      </w:r>
    </w:p>
    <w:p w:rsidR="00571164" w:rsidRPr="002D5D80" w:rsidRDefault="00571164" w:rsidP="00571164">
      <w:pPr>
        <w:autoSpaceDE w:val="0"/>
        <w:autoSpaceDN w:val="0"/>
        <w:adjustRightInd w:val="0"/>
        <w:jc w:val="both"/>
        <w:rPr>
          <w:rFonts w:ascii="Sylfaen" w:hAnsi="Sylfaen" w:cs="Sylfaen"/>
          <w:color w:val="000000"/>
          <w:sz w:val="24"/>
          <w:szCs w:val="24"/>
        </w:rPr>
      </w:pPr>
    </w:p>
    <w:p w:rsidR="00571164" w:rsidRDefault="00571164" w:rsidP="00571164">
      <w:pPr>
        <w:autoSpaceDE w:val="0"/>
        <w:autoSpaceDN w:val="0"/>
        <w:adjustRightInd w:val="0"/>
        <w:jc w:val="both"/>
        <w:rPr>
          <w:rFonts w:ascii="Sylfaen" w:hAnsi="Sylfaen" w:cs="Sylfaen"/>
          <w:color w:val="000000"/>
          <w:sz w:val="24"/>
          <w:szCs w:val="24"/>
        </w:rPr>
      </w:pPr>
      <w:r w:rsidRPr="002D5D80">
        <w:rPr>
          <w:rFonts w:ascii="Sylfaen" w:hAnsi="Sylfaen" w:cs="Sylfaen"/>
          <w:color w:val="000000"/>
          <w:sz w:val="24"/>
          <w:szCs w:val="24"/>
        </w:rPr>
        <w:t xml:space="preserve">Georgia is committed to Universal Health Care and determined to build on recent successes. In order to further move towards progressive universalism, we are committed to expand access to essential medicines especially for major noncommunicable diseases which is one of the main preconditions of poverty. </w:t>
      </w:r>
    </w:p>
    <w:p w:rsidR="00571164" w:rsidRDefault="00571164" w:rsidP="00571164">
      <w:pPr>
        <w:autoSpaceDE w:val="0"/>
        <w:autoSpaceDN w:val="0"/>
        <w:adjustRightInd w:val="0"/>
        <w:jc w:val="both"/>
        <w:rPr>
          <w:rFonts w:ascii="Sylfaen" w:hAnsi="Sylfaen" w:cs="Sylfaen"/>
          <w:color w:val="000000"/>
          <w:sz w:val="24"/>
          <w:szCs w:val="24"/>
        </w:rPr>
      </w:pPr>
    </w:p>
    <w:p w:rsidR="005A5146" w:rsidRPr="005A5146" w:rsidRDefault="005A5146" w:rsidP="002D5D80">
      <w:pPr>
        <w:autoSpaceDE w:val="0"/>
        <w:autoSpaceDN w:val="0"/>
        <w:adjustRightInd w:val="0"/>
        <w:jc w:val="both"/>
        <w:rPr>
          <w:rFonts w:ascii="Sylfaen" w:hAnsi="Sylfaen"/>
          <w:sz w:val="24"/>
          <w:szCs w:val="24"/>
          <w:u w:val="single"/>
        </w:rPr>
      </w:pPr>
      <w:r w:rsidRPr="005A5146">
        <w:rPr>
          <w:rFonts w:ascii="Sylfaen" w:hAnsi="Sylfaen"/>
          <w:sz w:val="24"/>
          <w:szCs w:val="24"/>
          <w:u w:val="single"/>
        </w:rPr>
        <w:t>HCV Elimination Program</w:t>
      </w:r>
    </w:p>
    <w:p w:rsidR="005A5146" w:rsidRDefault="005A5146" w:rsidP="002D5D80">
      <w:pPr>
        <w:autoSpaceDE w:val="0"/>
        <w:autoSpaceDN w:val="0"/>
        <w:adjustRightInd w:val="0"/>
        <w:jc w:val="both"/>
        <w:rPr>
          <w:rFonts w:ascii="Sylfaen" w:hAnsi="Sylfaen"/>
          <w:sz w:val="24"/>
          <w:szCs w:val="24"/>
        </w:rPr>
      </w:pPr>
    </w:p>
    <w:p w:rsidR="002D5D80" w:rsidRPr="002D5D80" w:rsidRDefault="005A5146" w:rsidP="005A5146">
      <w:pPr>
        <w:autoSpaceDE w:val="0"/>
        <w:autoSpaceDN w:val="0"/>
        <w:adjustRightInd w:val="0"/>
        <w:jc w:val="both"/>
        <w:rPr>
          <w:rFonts w:ascii="Sylfaen" w:hAnsi="Sylfaen"/>
          <w:sz w:val="24"/>
          <w:szCs w:val="24"/>
        </w:rPr>
      </w:pPr>
      <w:r>
        <w:rPr>
          <w:rFonts w:ascii="Sylfaen" w:hAnsi="Sylfaen"/>
          <w:sz w:val="24"/>
          <w:szCs w:val="24"/>
        </w:rPr>
        <w:t>I</w:t>
      </w:r>
      <w:r w:rsidR="002D5D80" w:rsidRPr="002D5D80">
        <w:rPr>
          <w:rFonts w:ascii="Sylfaen" w:hAnsi="Sylfaen"/>
          <w:sz w:val="24"/>
          <w:szCs w:val="24"/>
        </w:rPr>
        <w:t>n 2015, after fruitful collaboration with WHO, US Centers for Disease Control and Public Health, Pharmaceutical Company Gilead Science Int. an unprecedented HCV Elimination Program was launched</w:t>
      </w:r>
      <w:r>
        <w:rPr>
          <w:rFonts w:ascii="Sylfaen" w:hAnsi="Sylfaen"/>
          <w:sz w:val="24"/>
          <w:szCs w:val="24"/>
          <w:lang w:val="ka-GE"/>
        </w:rPr>
        <w:t>.</w:t>
      </w:r>
      <w:r>
        <w:rPr>
          <w:rFonts w:ascii="Sylfaen" w:hAnsi="Sylfaen"/>
          <w:sz w:val="24"/>
          <w:szCs w:val="24"/>
        </w:rPr>
        <w:t xml:space="preserve"> </w:t>
      </w:r>
      <w:r w:rsidR="002D5D80" w:rsidRPr="002D5D80">
        <w:rPr>
          <w:rFonts w:ascii="Sylfaen" w:hAnsi="Sylfaen"/>
          <w:sz w:val="24"/>
          <w:szCs w:val="24"/>
        </w:rPr>
        <w:t xml:space="preserve">Since the launch of the program through </w:t>
      </w:r>
      <w:r w:rsidR="004160C9">
        <w:rPr>
          <w:rFonts w:ascii="Sylfaen" w:hAnsi="Sylfaen"/>
          <w:sz w:val="24"/>
          <w:szCs w:val="24"/>
        </w:rPr>
        <w:t>April</w:t>
      </w:r>
      <w:r w:rsidR="002D5D80" w:rsidRPr="002D5D80">
        <w:rPr>
          <w:rFonts w:ascii="Sylfaen" w:hAnsi="Sylfaen"/>
          <w:sz w:val="24"/>
          <w:szCs w:val="24"/>
        </w:rPr>
        <w:t xml:space="preserve"> 201</w:t>
      </w:r>
      <w:r w:rsidR="004160C9">
        <w:rPr>
          <w:rFonts w:ascii="Sylfaen" w:hAnsi="Sylfaen"/>
          <w:sz w:val="24"/>
          <w:szCs w:val="24"/>
        </w:rPr>
        <w:t>9</w:t>
      </w:r>
      <w:r w:rsidR="002D5D80" w:rsidRPr="002D5D80">
        <w:rPr>
          <w:rFonts w:ascii="Sylfaen" w:hAnsi="Sylfaen"/>
          <w:sz w:val="24"/>
          <w:szCs w:val="24"/>
        </w:rPr>
        <w:t xml:space="preserve"> more than </w:t>
      </w:r>
      <w:r w:rsidR="00C732B5">
        <w:rPr>
          <w:rFonts w:ascii="Sylfaen" w:hAnsi="Sylfaen"/>
          <w:sz w:val="24"/>
          <w:szCs w:val="24"/>
        </w:rPr>
        <w:t>56,318</w:t>
      </w:r>
      <w:r w:rsidR="002D5D80" w:rsidRPr="004160C9">
        <w:rPr>
          <w:rFonts w:ascii="Sylfaen" w:hAnsi="Sylfaen" w:cstheme="minorHAnsi"/>
          <w:color w:val="FF0000"/>
          <w:sz w:val="24"/>
          <w:szCs w:val="24"/>
        </w:rPr>
        <w:t xml:space="preserve"> </w:t>
      </w:r>
      <w:r w:rsidR="002D5D80" w:rsidRPr="002D5D80">
        <w:rPr>
          <w:rFonts w:ascii="Sylfaen" w:hAnsi="Sylfaen" w:cstheme="minorHAnsi"/>
          <w:sz w:val="24"/>
          <w:szCs w:val="24"/>
        </w:rPr>
        <w:t>beneficiaries have been registered in the program</w:t>
      </w:r>
      <w:r w:rsidR="002D5D80" w:rsidRPr="002D5D80">
        <w:rPr>
          <w:rFonts w:ascii="Sylfaen" w:hAnsi="Sylfaen"/>
          <w:sz w:val="24"/>
          <w:szCs w:val="24"/>
          <w:lang w:val="ka-GE"/>
        </w:rPr>
        <w:t xml:space="preserve"> sofosburiv/ledipasvir</w:t>
      </w:r>
      <w:r w:rsidR="002D5D80" w:rsidRPr="002D5D80">
        <w:rPr>
          <w:rFonts w:ascii="Sylfaen" w:hAnsi="Sylfaen"/>
          <w:sz w:val="24"/>
          <w:szCs w:val="24"/>
        </w:rPr>
        <w:t>-based treatment</w:t>
      </w:r>
      <w:r w:rsidR="002D5D80" w:rsidRPr="002D5D80">
        <w:rPr>
          <w:rFonts w:ascii="Sylfaen" w:hAnsi="Sylfaen" w:cstheme="minorHAnsi"/>
          <w:sz w:val="24"/>
          <w:szCs w:val="24"/>
        </w:rPr>
        <w:t xml:space="preserve"> </w:t>
      </w:r>
      <w:r w:rsidR="002D5D80" w:rsidRPr="002D5D80">
        <w:rPr>
          <w:rFonts w:ascii="Sylfaen" w:hAnsi="Sylfaen"/>
          <w:sz w:val="24"/>
          <w:szCs w:val="24"/>
        </w:rPr>
        <w:t>regimens</w:t>
      </w:r>
      <w:r w:rsidR="002D5D80" w:rsidRPr="002D5D80">
        <w:rPr>
          <w:rFonts w:ascii="Sylfaen" w:hAnsi="Sylfaen" w:cstheme="minorHAnsi"/>
          <w:sz w:val="24"/>
          <w:szCs w:val="24"/>
        </w:rPr>
        <w:t xml:space="preserve"> and more than </w:t>
      </w:r>
      <w:r w:rsidR="001D1EFE">
        <w:rPr>
          <w:rFonts w:ascii="Sylfaen" w:hAnsi="Sylfaen" w:cstheme="minorHAnsi"/>
          <w:sz w:val="24"/>
          <w:szCs w:val="24"/>
        </w:rPr>
        <w:t>52,</w:t>
      </w:r>
      <w:r w:rsidR="004160C9">
        <w:rPr>
          <w:rFonts w:ascii="Sylfaen" w:hAnsi="Sylfaen" w:cstheme="minorHAnsi"/>
          <w:sz w:val="24"/>
          <w:szCs w:val="24"/>
        </w:rPr>
        <w:t>053</w:t>
      </w:r>
      <w:r w:rsidR="002D5D80" w:rsidRPr="002D5D80">
        <w:rPr>
          <w:rFonts w:ascii="Sylfaen" w:hAnsi="Sylfaen" w:cstheme="minorHAnsi"/>
          <w:sz w:val="24"/>
          <w:szCs w:val="24"/>
        </w:rPr>
        <w:t xml:space="preserve"> patients completed the treatment</w:t>
      </w:r>
      <w:r w:rsidR="002D5D80" w:rsidRPr="002D5D80">
        <w:rPr>
          <w:rFonts w:ascii="Sylfaen" w:hAnsi="Sylfaen"/>
          <w:sz w:val="24"/>
          <w:szCs w:val="24"/>
        </w:rPr>
        <w:t xml:space="preserve">. SVR was achieved in 98% cases. </w:t>
      </w:r>
    </w:p>
    <w:p w:rsidR="002D5D80" w:rsidRPr="002D5D80" w:rsidRDefault="002D5D80" w:rsidP="002D5D80">
      <w:pPr>
        <w:jc w:val="both"/>
        <w:rPr>
          <w:rFonts w:ascii="Sylfaen" w:hAnsi="Sylfaen"/>
          <w:sz w:val="24"/>
          <w:szCs w:val="24"/>
        </w:rPr>
      </w:pPr>
    </w:p>
    <w:p w:rsidR="002D5D80" w:rsidRPr="002D5D80" w:rsidRDefault="002D5D80" w:rsidP="002D5D80">
      <w:pPr>
        <w:jc w:val="both"/>
        <w:rPr>
          <w:rFonts w:ascii="Sylfaen" w:hAnsi="Sylfaen" w:cs="Sylfaen"/>
          <w:sz w:val="24"/>
          <w:szCs w:val="24"/>
        </w:rPr>
      </w:pPr>
      <w:r w:rsidRPr="002D5D80">
        <w:rPr>
          <w:rFonts w:ascii="Sylfaen" w:hAnsi="Sylfaen"/>
          <w:sz w:val="24"/>
          <w:szCs w:val="24"/>
        </w:rPr>
        <w:t xml:space="preserve">The project itself is the best example of the successful public-private partnership, </w:t>
      </w:r>
      <w:r w:rsidRPr="002D5D80">
        <w:rPr>
          <w:rFonts w:ascii="Sylfaen" w:hAnsi="Sylfaen" w:cs="Sylfaen"/>
          <w:sz w:val="24"/>
          <w:szCs w:val="24"/>
        </w:rPr>
        <w:t>developed in close cooperation between the governmental institutions and pharmaceutical company.</w:t>
      </w:r>
    </w:p>
    <w:p w:rsidR="002D5D80" w:rsidRPr="002D5D80" w:rsidRDefault="002D5D80" w:rsidP="002D5D80">
      <w:pPr>
        <w:jc w:val="both"/>
        <w:rPr>
          <w:rFonts w:ascii="Sylfaen" w:hAnsi="Sylfaen" w:cs="Sylfaen"/>
          <w:sz w:val="24"/>
          <w:szCs w:val="24"/>
        </w:rPr>
      </w:pPr>
    </w:p>
    <w:p w:rsidR="002D5D80" w:rsidRPr="002D5D80" w:rsidRDefault="002D5D80" w:rsidP="002D5D80">
      <w:pPr>
        <w:jc w:val="both"/>
        <w:rPr>
          <w:rFonts w:ascii="Sylfaen" w:eastAsia="Times New Roman" w:hAnsi="Sylfaen" w:cs="Arial"/>
          <w:sz w:val="24"/>
          <w:szCs w:val="24"/>
        </w:rPr>
      </w:pPr>
      <w:r w:rsidRPr="002D5D80">
        <w:rPr>
          <w:rFonts w:ascii="Sylfaen" w:eastAsia="Times New Roman" w:hAnsi="Sylfaen" w:cs="Arial"/>
          <w:sz w:val="24"/>
          <w:szCs w:val="24"/>
        </w:rPr>
        <w:t xml:space="preserve">To maintain the progress and reach the ultimate goal towards HCV elimination, the Ministry of Labour, Health and Social Affairs of Georgia continues its commitment to promote awareness raising of Hepatitis C virus, increase population coverage by HCV screening and diagnostics, </w:t>
      </w:r>
      <w:r w:rsidRPr="002D5D80">
        <w:rPr>
          <w:rFonts w:ascii="Sylfaen" w:hAnsi="Sylfaen"/>
          <w:sz w:val="24"/>
          <w:szCs w:val="24"/>
        </w:rPr>
        <w:t>ensure geographical accessibility and linkage to care in order to eventually improve treatment uptake with high cure rates within the national hepatitis C elimination program.</w:t>
      </w:r>
    </w:p>
    <w:p w:rsidR="000114F7" w:rsidRPr="002D5D80" w:rsidRDefault="000114F7" w:rsidP="00735B0B">
      <w:pPr>
        <w:autoSpaceDE w:val="0"/>
        <w:autoSpaceDN w:val="0"/>
        <w:adjustRightInd w:val="0"/>
        <w:jc w:val="both"/>
        <w:rPr>
          <w:rFonts w:ascii="Sylfaen" w:hAnsi="Sylfaen" w:cs="Sylfaen"/>
          <w:color w:val="000000"/>
          <w:sz w:val="24"/>
          <w:szCs w:val="24"/>
        </w:rPr>
      </w:pPr>
    </w:p>
    <w:p w:rsidR="00890CB7" w:rsidRPr="002D5D80" w:rsidRDefault="00890CB7" w:rsidP="002D5D80">
      <w:pPr>
        <w:autoSpaceDE w:val="0"/>
        <w:autoSpaceDN w:val="0"/>
        <w:adjustRightInd w:val="0"/>
        <w:jc w:val="both"/>
        <w:rPr>
          <w:rFonts w:ascii="Sylfaen" w:hAnsi="Sylfaen" w:cs="Sylfaen"/>
          <w:color w:val="000000"/>
          <w:sz w:val="24"/>
          <w:szCs w:val="24"/>
        </w:rPr>
      </w:pPr>
    </w:p>
    <w:p w:rsidR="002D5D80" w:rsidRDefault="002D5D80" w:rsidP="002D5D80">
      <w:pPr>
        <w:autoSpaceDE w:val="0"/>
        <w:autoSpaceDN w:val="0"/>
        <w:adjustRightInd w:val="0"/>
        <w:jc w:val="both"/>
        <w:rPr>
          <w:rFonts w:ascii="Sylfaen" w:hAnsi="Sylfaen" w:cs="Sylfaen"/>
          <w:color w:val="000000"/>
          <w:sz w:val="24"/>
          <w:szCs w:val="24"/>
        </w:rPr>
      </w:pPr>
    </w:p>
    <w:p w:rsidR="00C732B5" w:rsidRDefault="00C732B5" w:rsidP="002D5D80">
      <w:pPr>
        <w:autoSpaceDE w:val="0"/>
        <w:autoSpaceDN w:val="0"/>
        <w:adjustRightInd w:val="0"/>
        <w:jc w:val="both"/>
        <w:rPr>
          <w:rFonts w:ascii="Sylfaen" w:hAnsi="Sylfaen" w:cs="Sylfaen"/>
          <w:color w:val="000000"/>
          <w:sz w:val="24"/>
          <w:szCs w:val="24"/>
          <w:u w:val="single"/>
        </w:rPr>
      </w:pPr>
    </w:p>
    <w:p w:rsidR="00C732B5" w:rsidRDefault="00C732B5" w:rsidP="002D5D80">
      <w:pPr>
        <w:autoSpaceDE w:val="0"/>
        <w:autoSpaceDN w:val="0"/>
        <w:adjustRightInd w:val="0"/>
        <w:jc w:val="both"/>
        <w:rPr>
          <w:rFonts w:ascii="Sylfaen" w:hAnsi="Sylfaen" w:cs="Sylfaen"/>
          <w:color w:val="000000"/>
          <w:sz w:val="24"/>
          <w:szCs w:val="24"/>
          <w:u w:val="single"/>
        </w:rPr>
      </w:pPr>
    </w:p>
    <w:p w:rsidR="002D5D80" w:rsidRPr="002D5D80" w:rsidRDefault="002D5D80" w:rsidP="002D5D80">
      <w:pPr>
        <w:autoSpaceDE w:val="0"/>
        <w:autoSpaceDN w:val="0"/>
        <w:adjustRightInd w:val="0"/>
        <w:jc w:val="both"/>
        <w:rPr>
          <w:rFonts w:ascii="Sylfaen" w:hAnsi="Sylfaen" w:cs="Sylfaen"/>
          <w:color w:val="000000"/>
          <w:sz w:val="24"/>
          <w:szCs w:val="24"/>
          <w:u w:val="single"/>
        </w:rPr>
      </w:pPr>
      <w:r w:rsidRPr="002D5D80">
        <w:rPr>
          <w:rFonts w:ascii="Sylfaen" w:hAnsi="Sylfaen" w:cs="Sylfaen"/>
          <w:color w:val="000000"/>
          <w:sz w:val="24"/>
          <w:szCs w:val="24"/>
          <w:u w:val="single"/>
        </w:rPr>
        <w:t>Maternal and Child Health</w:t>
      </w:r>
    </w:p>
    <w:p w:rsidR="002D5D80" w:rsidRPr="002D5D80" w:rsidRDefault="002D5D80" w:rsidP="002D5D80">
      <w:pPr>
        <w:autoSpaceDE w:val="0"/>
        <w:autoSpaceDN w:val="0"/>
        <w:adjustRightInd w:val="0"/>
        <w:jc w:val="both"/>
        <w:rPr>
          <w:rFonts w:ascii="Sylfaen" w:hAnsi="Sylfaen" w:cs="Sylfaen"/>
          <w:color w:val="000000"/>
          <w:sz w:val="24"/>
          <w:szCs w:val="24"/>
        </w:rPr>
      </w:pPr>
    </w:p>
    <w:p w:rsidR="002D5D80" w:rsidRPr="000E6BA6" w:rsidRDefault="002D5D80" w:rsidP="002D5D80">
      <w:pPr>
        <w:autoSpaceDE w:val="0"/>
        <w:autoSpaceDN w:val="0"/>
        <w:adjustRightInd w:val="0"/>
        <w:spacing w:line="240" w:lineRule="atLeast"/>
        <w:jc w:val="both"/>
        <w:rPr>
          <w:rFonts w:ascii="Sylfaen" w:hAnsi="Sylfaen" w:cstheme="minorHAnsi"/>
          <w:color w:val="000000" w:themeColor="text1"/>
          <w:kern w:val="24"/>
          <w:sz w:val="24"/>
          <w:szCs w:val="24"/>
          <w:lang w:val="en-GB" w:eastAsia="ka-GE"/>
        </w:rPr>
      </w:pPr>
      <w:r>
        <w:rPr>
          <w:rFonts w:ascii="Sylfaen" w:hAnsi="Sylfaen" w:cstheme="minorHAnsi"/>
          <w:color w:val="000000" w:themeColor="text1"/>
          <w:kern w:val="24"/>
          <w:sz w:val="24"/>
          <w:szCs w:val="24"/>
          <w:lang w:val="en-GB" w:eastAsia="ka-GE"/>
        </w:rPr>
        <w:lastRenderedPageBreak/>
        <w:t xml:space="preserve">In 2015, the Government of Georgia initiated </w:t>
      </w:r>
      <w:r w:rsidRPr="000E6BA6">
        <w:rPr>
          <w:rFonts w:ascii="Sylfaen" w:hAnsi="Sylfaen" w:cstheme="minorHAnsi"/>
          <w:color w:val="000000" w:themeColor="text1"/>
          <w:kern w:val="24"/>
          <w:sz w:val="24"/>
          <w:szCs w:val="24"/>
          <w:lang w:val="en-GB" w:eastAsia="ka-GE"/>
        </w:rPr>
        <w:t>perinata</w:t>
      </w:r>
      <w:r>
        <w:rPr>
          <w:rFonts w:ascii="Sylfaen" w:hAnsi="Sylfaen" w:cstheme="minorHAnsi"/>
          <w:color w:val="000000" w:themeColor="text1"/>
          <w:kern w:val="24"/>
          <w:sz w:val="24"/>
          <w:szCs w:val="24"/>
          <w:lang w:val="en-GB" w:eastAsia="ka-GE"/>
        </w:rPr>
        <w:t xml:space="preserve">l care regionalization in order </w:t>
      </w:r>
      <w:r w:rsidRPr="000E6BA6">
        <w:rPr>
          <w:rFonts w:ascii="Sylfaen" w:hAnsi="Sylfaen" w:cstheme="minorHAnsi"/>
          <w:color w:val="000000" w:themeColor="text1"/>
          <w:kern w:val="24"/>
          <w:sz w:val="24"/>
          <w:szCs w:val="24"/>
          <w:lang w:val="en-GB" w:eastAsia="ka-GE"/>
        </w:rPr>
        <w:t>to improve health outcomes and decrease maternal and infant morbidity and mortality through provision of risk-appropriate care. Through regionalized system Georgia ensures that each mother and newborn is delivered and cared for in a facility appropriate for</w:t>
      </w:r>
      <w:r>
        <w:rPr>
          <w:rFonts w:ascii="Sylfaen" w:hAnsi="Sylfaen" w:cstheme="minorHAnsi"/>
          <w:color w:val="000000" w:themeColor="text1"/>
          <w:kern w:val="24"/>
          <w:sz w:val="24"/>
          <w:szCs w:val="24"/>
          <w:lang w:val="en-GB" w:eastAsia="ka-GE"/>
        </w:rPr>
        <w:t xml:space="preserve"> his or her healthcare needs</w:t>
      </w:r>
      <w:r w:rsidRPr="000E6BA6">
        <w:rPr>
          <w:rFonts w:ascii="Sylfaen" w:hAnsi="Sylfaen" w:cstheme="minorHAnsi"/>
          <w:color w:val="000000" w:themeColor="text1"/>
          <w:kern w:val="24"/>
          <w:sz w:val="24"/>
          <w:szCs w:val="24"/>
          <w:lang w:val="en-GB" w:eastAsia="ka-GE"/>
        </w:rPr>
        <w:t>.</w:t>
      </w:r>
    </w:p>
    <w:p w:rsidR="002D5D80" w:rsidRPr="000E6BA6" w:rsidRDefault="002D5D80" w:rsidP="002D5D80">
      <w:pPr>
        <w:autoSpaceDE w:val="0"/>
        <w:autoSpaceDN w:val="0"/>
        <w:adjustRightInd w:val="0"/>
        <w:spacing w:line="240" w:lineRule="atLeast"/>
        <w:jc w:val="both"/>
        <w:rPr>
          <w:rFonts w:ascii="Sylfaen" w:hAnsi="Sylfaen" w:cstheme="minorHAnsi"/>
          <w:color w:val="000000" w:themeColor="text1"/>
          <w:kern w:val="24"/>
          <w:sz w:val="24"/>
          <w:szCs w:val="24"/>
          <w:lang w:val="en-GB" w:eastAsia="ka-GE"/>
        </w:rPr>
      </w:pPr>
    </w:p>
    <w:p w:rsidR="002D5D80" w:rsidRPr="00F62376" w:rsidRDefault="002D5D80" w:rsidP="002D5D80">
      <w:pPr>
        <w:autoSpaceDE w:val="0"/>
        <w:autoSpaceDN w:val="0"/>
        <w:adjustRightInd w:val="0"/>
        <w:spacing w:line="240" w:lineRule="atLeast"/>
        <w:jc w:val="both"/>
        <w:rPr>
          <w:rFonts w:ascii="Sylfaen" w:hAnsi="Sylfaen" w:cstheme="minorHAnsi"/>
          <w:color w:val="000000" w:themeColor="text1"/>
          <w:kern w:val="24"/>
          <w:sz w:val="24"/>
          <w:szCs w:val="24"/>
          <w:lang w:val="ka-GE" w:eastAsia="ka-GE"/>
        </w:rPr>
      </w:pPr>
      <w:r w:rsidRPr="000E6BA6">
        <w:rPr>
          <w:rFonts w:ascii="Sylfaen" w:hAnsi="Sylfaen" w:cstheme="minorHAnsi"/>
          <w:color w:val="000000" w:themeColor="text1"/>
          <w:kern w:val="24"/>
          <w:sz w:val="24"/>
          <w:szCs w:val="24"/>
          <w:lang w:val="en-GB" w:eastAsia="ka-GE"/>
        </w:rPr>
        <w:t xml:space="preserve">Within the framework of regionalization process, all facilities providing the perinatal care services in Georgia were divided by levels of perinatal care according to their capacity (i.e. the education, training, and experience of personnel, functional capabilities of the physical facilities). Additionally, the facilities had an opportunity to strengthen their capacity both in terms of infrastructure/equipment and competencies of health care providers. </w:t>
      </w:r>
    </w:p>
    <w:p w:rsidR="002D5D80" w:rsidRPr="000E6BA6" w:rsidRDefault="002D5D80" w:rsidP="002D5D80">
      <w:pPr>
        <w:autoSpaceDE w:val="0"/>
        <w:autoSpaceDN w:val="0"/>
        <w:adjustRightInd w:val="0"/>
        <w:spacing w:line="240" w:lineRule="atLeast"/>
        <w:jc w:val="both"/>
        <w:rPr>
          <w:rFonts w:ascii="Sylfaen" w:hAnsi="Sylfaen" w:cstheme="minorHAnsi"/>
          <w:color w:val="000000" w:themeColor="text1"/>
          <w:kern w:val="24"/>
          <w:sz w:val="24"/>
          <w:szCs w:val="24"/>
          <w:lang w:val="en-GB" w:eastAsia="ka-GE"/>
        </w:rPr>
      </w:pPr>
    </w:p>
    <w:p w:rsidR="002D5D80" w:rsidRPr="000E6BA6" w:rsidRDefault="002D5D80" w:rsidP="002D5D80">
      <w:pPr>
        <w:autoSpaceDE w:val="0"/>
        <w:autoSpaceDN w:val="0"/>
        <w:adjustRightInd w:val="0"/>
        <w:spacing w:line="240" w:lineRule="atLeast"/>
        <w:jc w:val="both"/>
        <w:rPr>
          <w:rFonts w:ascii="Sylfaen" w:hAnsi="Sylfaen" w:cstheme="minorHAnsi"/>
          <w:color w:val="000000" w:themeColor="text1"/>
          <w:kern w:val="24"/>
          <w:sz w:val="24"/>
          <w:szCs w:val="24"/>
          <w:lang w:val="en-GB" w:eastAsia="ka-GE"/>
        </w:rPr>
      </w:pPr>
      <w:r w:rsidRPr="000E6BA6">
        <w:rPr>
          <w:rFonts w:ascii="Sylfaen" w:hAnsi="Sylfaen" w:cstheme="minorHAnsi"/>
          <w:color w:val="000000" w:themeColor="text1"/>
          <w:kern w:val="24"/>
          <w:sz w:val="24"/>
          <w:szCs w:val="24"/>
          <w:lang w:val="en-GB" w:eastAsia="ka-GE"/>
        </w:rPr>
        <w:t xml:space="preserve">Regionalization </w:t>
      </w:r>
      <w:r>
        <w:rPr>
          <w:rFonts w:ascii="Sylfaen" w:hAnsi="Sylfaen" w:cstheme="minorHAnsi"/>
          <w:color w:val="000000" w:themeColor="text1"/>
          <w:kern w:val="24"/>
          <w:sz w:val="24"/>
          <w:szCs w:val="24"/>
          <w:lang w:val="en-GB" w:eastAsia="ka-GE"/>
        </w:rPr>
        <w:t xml:space="preserve">process </w:t>
      </w:r>
      <w:r w:rsidRPr="000E6BA6">
        <w:rPr>
          <w:rFonts w:ascii="Sylfaen" w:hAnsi="Sylfaen" w:cstheme="minorHAnsi"/>
          <w:color w:val="000000" w:themeColor="text1"/>
          <w:kern w:val="24"/>
          <w:sz w:val="24"/>
          <w:szCs w:val="24"/>
          <w:lang w:val="en-GB" w:eastAsia="ka-GE"/>
        </w:rPr>
        <w:t>has been completed in 2017. National Maternal and Newborn Health Strategy 2017-2030 and corresponding short term Action Plan (2017-2019) was developed and approved by the Government of Georgia</w:t>
      </w:r>
      <w:r w:rsidRPr="000E6BA6">
        <w:rPr>
          <w:rFonts w:ascii="Sylfaen" w:hAnsi="Sylfaen"/>
          <w:color w:val="000000"/>
          <w:sz w:val="24"/>
          <w:szCs w:val="24"/>
          <w:lang w:val="en-GB" w:eastAsia="ka-GE"/>
        </w:rPr>
        <w:t xml:space="preserve">.   </w:t>
      </w:r>
    </w:p>
    <w:p w:rsidR="002D5D80" w:rsidRPr="002D5D80" w:rsidRDefault="002D5D80" w:rsidP="002D5D80">
      <w:pPr>
        <w:autoSpaceDE w:val="0"/>
        <w:autoSpaceDN w:val="0"/>
        <w:adjustRightInd w:val="0"/>
        <w:jc w:val="both"/>
        <w:rPr>
          <w:rFonts w:ascii="Sylfaen" w:hAnsi="Sylfaen" w:cs="Sylfaen"/>
          <w:color w:val="000000"/>
          <w:sz w:val="24"/>
          <w:szCs w:val="24"/>
          <w:lang w:val="en-GB"/>
        </w:rPr>
      </w:pPr>
    </w:p>
    <w:p w:rsidR="005A5146" w:rsidRPr="002D5D80" w:rsidRDefault="005A5146" w:rsidP="005A5146">
      <w:pPr>
        <w:autoSpaceDE w:val="0"/>
        <w:autoSpaceDN w:val="0"/>
        <w:adjustRightInd w:val="0"/>
        <w:jc w:val="both"/>
        <w:rPr>
          <w:rFonts w:ascii="Sylfaen" w:hAnsi="Sylfaen" w:cs="Sylfaen"/>
          <w:color w:val="000000"/>
          <w:sz w:val="24"/>
          <w:szCs w:val="24"/>
        </w:rPr>
      </w:pPr>
    </w:p>
    <w:p w:rsidR="005A5146" w:rsidRPr="002D5D80" w:rsidRDefault="005A5146" w:rsidP="005A5146">
      <w:pPr>
        <w:autoSpaceDE w:val="0"/>
        <w:autoSpaceDN w:val="0"/>
        <w:adjustRightInd w:val="0"/>
        <w:jc w:val="both"/>
        <w:rPr>
          <w:rFonts w:ascii="Sylfaen" w:hAnsi="Sylfaen" w:cs="Sylfaen"/>
          <w:color w:val="000000"/>
          <w:sz w:val="24"/>
          <w:szCs w:val="24"/>
        </w:rPr>
      </w:pPr>
    </w:p>
    <w:p w:rsidR="00C732B5" w:rsidRDefault="00C732B5" w:rsidP="00C732B5">
      <w:pPr>
        <w:autoSpaceDE w:val="0"/>
        <w:autoSpaceDN w:val="0"/>
        <w:adjustRightInd w:val="0"/>
        <w:jc w:val="both"/>
        <w:rPr>
          <w:rFonts w:ascii="Sylfaen" w:hAnsi="Sylfaen" w:cstheme="minorHAnsi"/>
          <w:color w:val="000000" w:themeColor="text1"/>
          <w:kern w:val="24"/>
          <w:sz w:val="24"/>
          <w:szCs w:val="24"/>
          <w:lang w:val="en-GB" w:eastAsia="ka-GE"/>
        </w:rPr>
      </w:pPr>
      <w:r w:rsidRPr="00C732B5">
        <w:rPr>
          <w:rFonts w:ascii="Sylfaen" w:hAnsi="Sylfaen" w:cstheme="minorHAnsi"/>
          <w:color w:val="000000" w:themeColor="text1"/>
          <w:kern w:val="24"/>
          <w:sz w:val="24"/>
          <w:szCs w:val="24"/>
          <w:u w:val="single"/>
          <w:lang w:val="en-GB" w:eastAsia="ka-GE"/>
        </w:rPr>
        <w:t>BCA 2018-2019</w:t>
      </w:r>
      <w:r w:rsidRPr="00C732B5">
        <w:rPr>
          <w:rFonts w:ascii="Sylfaen" w:hAnsi="Sylfaen" w:cstheme="minorHAnsi"/>
          <w:color w:val="000000" w:themeColor="text1"/>
          <w:kern w:val="24"/>
          <w:sz w:val="24"/>
          <w:szCs w:val="24"/>
          <w:lang w:val="en-GB" w:eastAsia="ka-GE"/>
        </w:rPr>
        <w:t xml:space="preserve">, which has been signed on 28 November 2017, defines the technical collaboration/assistance in the following programme areas:  </w:t>
      </w:r>
    </w:p>
    <w:p w:rsidR="00C732B5" w:rsidRPr="00C732B5" w:rsidRDefault="00C732B5" w:rsidP="00C732B5">
      <w:pPr>
        <w:autoSpaceDE w:val="0"/>
        <w:autoSpaceDN w:val="0"/>
        <w:adjustRightInd w:val="0"/>
        <w:jc w:val="both"/>
        <w:rPr>
          <w:rFonts w:ascii="Sylfaen" w:hAnsi="Sylfaen" w:cstheme="minorHAnsi"/>
          <w:color w:val="000000" w:themeColor="text1"/>
          <w:kern w:val="24"/>
          <w:sz w:val="24"/>
          <w:szCs w:val="24"/>
          <w:lang w:val="en-GB" w:eastAsia="ka-GE"/>
        </w:rPr>
      </w:pPr>
    </w:p>
    <w:p w:rsidR="00C732B5" w:rsidRPr="00C732B5" w:rsidRDefault="00C732B5" w:rsidP="00C732B5">
      <w:pPr>
        <w:pStyle w:val="ListParagraph"/>
        <w:numPr>
          <w:ilvl w:val="0"/>
          <w:numId w:val="9"/>
        </w:numPr>
        <w:autoSpaceDE w:val="0"/>
        <w:autoSpaceDN w:val="0"/>
        <w:adjustRightInd w:val="0"/>
        <w:spacing w:before="0" w:beforeAutospacing="0" w:after="0" w:afterAutospacing="0"/>
        <w:contextualSpacing/>
        <w:rPr>
          <w:rFonts w:ascii="Sylfaen" w:hAnsi="Sylfaen" w:cstheme="minorHAnsi"/>
          <w:color w:val="000000" w:themeColor="text1"/>
          <w:kern w:val="24"/>
          <w:lang w:val="en-GB" w:eastAsia="ka-GE"/>
        </w:rPr>
      </w:pPr>
      <w:r w:rsidRPr="00C732B5">
        <w:rPr>
          <w:rFonts w:ascii="Sylfaen" w:hAnsi="Sylfaen" w:cstheme="minorHAnsi"/>
          <w:color w:val="000000" w:themeColor="text1"/>
          <w:kern w:val="24"/>
          <w:lang w:val="en-GB" w:eastAsia="ka-GE"/>
        </w:rPr>
        <w:t xml:space="preserve">Health system strengthening, in particular Universal Health Coverage (incl. strategic purchasing, selective contracting, SSA capacity building, Primary Health Care etc.) as well as information and evidence (in support for policy development); </w:t>
      </w:r>
    </w:p>
    <w:p w:rsidR="00C732B5" w:rsidRPr="00C732B5" w:rsidRDefault="00C732B5" w:rsidP="00C732B5">
      <w:pPr>
        <w:pStyle w:val="ListParagraph"/>
        <w:numPr>
          <w:ilvl w:val="0"/>
          <w:numId w:val="9"/>
        </w:numPr>
        <w:autoSpaceDE w:val="0"/>
        <w:autoSpaceDN w:val="0"/>
        <w:adjustRightInd w:val="0"/>
        <w:spacing w:before="0" w:beforeAutospacing="0" w:after="0" w:afterAutospacing="0"/>
        <w:contextualSpacing/>
        <w:rPr>
          <w:rFonts w:ascii="Sylfaen" w:hAnsi="Sylfaen" w:cstheme="minorHAnsi"/>
          <w:color w:val="000000" w:themeColor="text1"/>
          <w:kern w:val="24"/>
          <w:lang w:val="en-GB" w:eastAsia="ka-GE"/>
        </w:rPr>
      </w:pPr>
      <w:r w:rsidRPr="00C732B5">
        <w:rPr>
          <w:rFonts w:ascii="Sylfaen" w:hAnsi="Sylfaen" w:cstheme="minorHAnsi"/>
          <w:color w:val="000000" w:themeColor="text1"/>
          <w:kern w:val="24"/>
          <w:lang w:val="en-GB" w:eastAsia="ka-GE"/>
        </w:rPr>
        <w:t xml:space="preserve">Communicable diseases: hepatitis, tuberculosis, vaccine-preventable infections, antimicrobial resistance; </w:t>
      </w:r>
    </w:p>
    <w:p w:rsidR="00C732B5" w:rsidRPr="00C732B5" w:rsidRDefault="00C732B5" w:rsidP="00C732B5">
      <w:pPr>
        <w:pStyle w:val="ListParagraph"/>
        <w:numPr>
          <w:ilvl w:val="0"/>
          <w:numId w:val="9"/>
        </w:numPr>
        <w:autoSpaceDE w:val="0"/>
        <w:autoSpaceDN w:val="0"/>
        <w:adjustRightInd w:val="0"/>
        <w:spacing w:before="0" w:beforeAutospacing="0" w:after="0" w:afterAutospacing="0"/>
        <w:contextualSpacing/>
        <w:rPr>
          <w:rFonts w:ascii="Sylfaen" w:hAnsi="Sylfaen" w:cstheme="minorHAnsi"/>
          <w:color w:val="000000" w:themeColor="text1"/>
          <w:kern w:val="24"/>
          <w:lang w:val="en-GB" w:eastAsia="ka-GE"/>
        </w:rPr>
      </w:pPr>
      <w:r w:rsidRPr="00C732B5">
        <w:rPr>
          <w:rFonts w:ascii="Sylfaen" w:hAnsi="Sylfaen" w:cstheme="minorHAnsi"/>
          <w:color w:val="000000" w:themeColor="text1"/>
          <w:kern w:val="24"/>
          <w:lang w:val="en-GB" w:eastAsia="ka-GE"/>
        </w:rPr>
        <w:t>Non-communicable diseases: population-based prevention measures and tobacco-control;</w:t>
      </w:r>
    </w:p>
    <w:p w:rsidR="00C732B5" w:rsidRPr="00C732B5" w:rsidRDefault="00C732B5" w:rsidP="00C732B5">
      <w:pPr>
        <w:pStyle w:val="ListParagraph"/>
        <w:numPr>
          <w:ilvl w:val="0"/>
          <w:numId w:val="9"/>
        </w:numPr>
        <w:autoSpaceDE w:val="0"/>
        <w:autoSpaceDN w:val="0"/>
        <w:adjustRightInd w:val="0"/>
        <w:spacing w:before="0" w:beforeAutospacing="0" w:after="0" w:afterAutospacing="0"/>
        <w:contextualSpacing/>
        <w:rPr>
          <w:rFonts w:ascii="Sylfaen" w:hAnsi="Sylfaen" w:cstheme="minorHAnsi"/>
          <w:color w:val="000000" w:themeColor="text1"/>
          <w:kern w:val="24"/>
          <w:lang w:val="en-GB" w:eastAsia="ka-GE"/>
        </w:rPr>
      </w:pPr>
      <w:r w:rsidRPr="00C732B5">
        <w:rPr>
          <w:rFonts w:ascii="Sylfaen" w:hAnsi="Sylfaen" w:cstheme="minorHAnsi"/>
          <w:color w:val="000000" w:themeColor="text1"/>
          <w:kern w:val="24"/>
          <w:lang w:val="en-GB" w:eastAsia="ka-GE"/>
        </w:rPr>
        <w:t>Reproductive, maternal, newborn, child, adolescent health as well as environment and health;</w:t>
      </w:r>
    </w:p>
    <w:p w:rsidR="00C732B5" w:rsidRPr="00C732B5" w:rsidRDefault="00C732B5" w:rsidP="00C732B5">
      <w:pPr>
        <w:pStyle w:val="ListParagraph"/>
        <w:numPr>
          <w:ilvl w:val="0"/>
          <w:numId w:val="9"/>
        </w:numPr>
        <w:autoSpaceDE w:val="0"/>
        <w:autoSpaceDN w:val="0"/>
        <w:adjustRightInd w:val="0"/>
        <w:spacing w:before="0" w:beforeAutospacing="0" w:after="0" w:afterAutospacing="0"/>
        <w:contextualSpacing/>
        <w:rPr>
          <w:rFonts w:ascii="Sylfaen" w:hAnsi="Sylfaen" w:cstheme="minorHAnsi"/>
          <w:color w:val="000000" w:themeColor="text1"/>
          <w:kern w:val="24"/>
          <w:lang w:val="en-GB" w:eastAsia="ka-GE"/>
        </w:rPr>
      </w:pPr>
      <w:r w:rsidRPr="00C732B5">
        <w:rPr>
          <w:rFonts w:ascii="Sylfaen" w:hAnsi="Sylfaen" w:cstheme="minorHAnsi"/>
          <w:color w:val="000000" w:themeColor="text1"/>
          <w:kern w:val="24"/>
          <w:lang w:val="en-GB" w:eastAsia="ka-GE"/>
        </w:rPr>
        <w:t>Emergency preparedness.</w:t>
      </w:r>
    </w:p>
    <w:p w:rsidR="00C732B5" w:rsidRDefault="00C732B5" w:rsidP="00C732B5">
      <w:pPr>
        <w:jc w:val="both"/>
      </w:pPr>
    </w:p>
    <w:p w:rsidR="002D5D80" w:rsidRPr="002D5D80" w:rsidRDefault="002D5D80" w:rsidP="002D5D80">
      <w:pPr>
        <w:autoSpaceDE w:val="0"/>
        <w:autoSpaceDN w:val="0"/>
        <w:adjustRightInd w:val="0"/>
        <w:jc w:val="both"/>
        <w:rPr>
          <w:rFonts w:ascii="Sylfaen" w:hAnsi="Sylfaen" w:cs="Sylfaen"/>
          <w:color w:val="000000"/>
          <w:sz w:val="24"/>
          <w:szCs w:val="24"/>
        </w:rPr>
      </w:pPr>
    </w:p>
    <w:sectPr w:rsidR="002D5D80" w:rsidRPr="002D5D80">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5C7E" w:rsidRDefault="00C85C7E" w:rsidP="002D5D80">
      <w:r>
        <w:separator/>
      </w:r>
    </w:p>
  </w:endnote>
  <w:endnote w:type="continuationSeparator" w:id="0">
    <w:p w:rsidR="00C85C7E" w:rsidRDefault="00C85C7E" w:rsidP="002D5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5C7E" w:rsidRDefault="00C85C7E" w:rsidP="002D5D80">
      <w:r>
        <w:separator/>
      </w:r>
    </w:p>
  </w:footnote>
  <w:footnote w:type="continuationSeparator" w:id="0">
    <w:p w:rsidR="00C85C7E" w:rsidRDefault="00C85C7E" w:rsidP="002D5D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67DBD"/>
    <w:multiLevelType w:val="hybridMultilevel"/>
    <w:tmpl w:val="66E28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D8297F"/>
    <w:multiLevelType w:val="multilevel"/>
    <w:tmpl w:val="748825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87511C0"/>
    <w:multiLevelType w:val="hybridMultilevel"/>
    <w:tmpl w:val="37C4DC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517D96"/>
    <w:multiLevelType w:val="hybridMultilevel"/>
    <w:tmpl w:val="2DDA51CC"/>
    <w:lvl w:ilvl="0" w:tplc="064CDA2A">
      <w:numFmt w:val="bullet"/>
      <w:lvlText w:val="-"/>
      <w:lvlJc w:val="left"/>
      <w:pPr>
        <w:ind w:left="720" w:hanging="360"/>
      </w:pPr>
      <w:rPr>
        <w:rFonts w:ascii="Arial" w:eastAsiaTheme="minorHAnsi" w:hAnsi="Arial" w:cs="Arial"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E42C96"/>
    <w:multiLevelType w:val="hybridMultilevel"/>
    <w:tmpl w:val="6B6470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F0701A"/>
    <w:multiLevelType w:val="hybridMultilevel"/>
    <w:tmpl w:val="A99E965E"/>
    <w:lvl w:ilvl="0" w:tplc="0E367C2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8358D7"/>
    <w:multiLevelType w:val="multilevel"/>
    <w:tmpl w:val="F57EAB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3E221F1"/>
    <w:multiLevelType w:val="hybridMultilevel"/>
    <w:tmpl w:val="65644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E85FF0"/>
    <w:multiLevelType w:val="multilevel"/>
    <w:tmpl w:val="77BCF5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6"/>
  </w:num>
  <w:num w:numId="3">
    <w:abstractNumId w:val="8"/>
  </w:num>
  <w:num w:numId="4">
    <w:abstractNumId w:val="7"/>
  </w:num>
  <w:num w:numId="5">
    <w:abstractNumId w:val="0"/>
  </w:num>
  <w:num w:numId="6">
    <w:abstractNumId w:val="5"/>
  </w:num>
  <w:num w:numId="7">
    <w:abstractNumId w:val="4"/>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D22"/>
    <w:rsid w:val="000114F7"/>
    <w:rsid w:val="000521AC"/>
    <w:rsid w:val="00095163"/>
    <w:rsid w:val="000C0983"/>
    <w:rsid w:val="00146269"/>
    <w:rsid w:val="001710FB"/>
    <w:rsid w:val="001C1E44"/>
    <w:rsid w:val="001D1EFE"/>
    <w:rsid w:val="002119F2"/>
    <w:rsid w:val="00241E59"/>
    <w:rsid w:val="002767F8"/>
    <w:rsid w:val="0028062A"/>
    <w:rsid w:val="002A04E1"/>
    <w:rsid w:val="002D5D80"/>
    <w:rsid w:val="002D6498"/>
    <w:rsid w:val="00303F47"/>
    <w:rsid w:val="004160C9"/>
    <w:rsid w:val="00455CA4"/>
    <w:rsid w:val="00511D81"/>
    <w:rsid w:val="00571164"/>
    <w:rsid w:val="005A5146"/>
    <w:rsid w:val="005C762C"/>
    <w:rsid w:val="00607363"/>
    <w:rsid w:val="00717636"/>
    <w:rsid w:val="00735B0B"/>
    <w:rsid w:val="00744796"/>
    <w:rsid w:val="00782901"/>
    <w:rsid w:val="007934E8"/>
    <w:rsid w:val="008042B2"/>
    <w:rsid w:val="00827BE8"/>
    <w:rsid w:val="00890CB7"/>
    <w:rsid w:val="008A6B12"/>
    <w:rsid w:val="00993542"/>
    <w:rsid w:val="009C1E05"/>
    <w:rsid w:val="009D32BC"/>
    <w:rsid w:val="009E0AEC"/>
    <w:rsid w:val="00A13650"/>
    <w:rsid w:val="00A21247"/>
    <w:rsid w:val="00A63F49"/>
    <w:rsid w:val="00AC45D7"/>
    <w:rsid w:val="00B67FC5"/>
    <w:rsid w:val="00B94054"/>
    <w:rsid w:val="00C067A6"/>
    <w:rsid w:val="00C35EA8"/>
    <w:rsid w:val="00C732B5"/>
    <w:rsid w:val="00C77DC2"/>
    <w:rsid w:val="00C85C7E"/>
    <w:rsid w:val="00C92E5E"/>
    <w:rsid w:val="00CE5173"/>
    <w:rsid w:val="00CF3596"/>
    <w:rsid w:val="00D56724"/>
    <w:rsid w:val="00E9062B"/>
    <w:rsid w:val="00ED6C69"/>
    <w:rsid w:val="00F02827"/>
    <w:rsid w:val="00F06E8B"/>
    <w:rsid w:val="00F26A54"/>
    <w:rsid w:val="00F45B0D"/>
    <w:rsid w:val="00F86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258002-06A1-4AEB-A2C2-9026E1AE9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22"/>
    <w:pPr>
      <w:spacing w:after="0" w:line="240" w:lineRule="auto"/>
    </w:pPr>
    <w:rPr>
      <w:rFonts w:ascii="Calibri" w:hAnsi="Calibri" w:cs="Calibri"/>
    </w:rPr>
  </w:style>
  <w:style w:type="paragraph" w:styleId="Heading2">
    <w:name w:val="heading 2"/>
    <w:basedOn w:val="Normal"/>
    <w:link w:val="Heading2Char"/>
    <w:uiPriority w:val="9"/>
    <w:qFormat/>
    <w:rsid w:val="00146269"/>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F86D22"/>
    <w:pPr>
      <w:spacing w:before="100" w:beforeAutospacing="1" w:after="100" w:afterAutospacing="1"/>
    </w:pPr>
    <w:rPr>
      <w:rFonts w:ascii="Times New Roman" w:hAnsi="Times New Roman" w:cs="Times New Roman"/>
      <w:sz w:val="24"/>
      <w:szCs w:val="24"/>
    </w:rPr>
  </w:style>
  <w:style w:type="character" w:customStyle="1" w:styleId="Heading2Char">
    <w:name w:val="Heading 2 Char"/>
    <w:basedOn w:val="DefaultParagraphFont"/>
    <w:link w:val="Heading2"/>
    <w:uiPriority w:val="9"/>
    <w:rsid w:val="00146269"/>
    <w:rPr>
      <w:rFonts w:ascii="Times New Roman" w:eastAsia="Times New Roman" w:hAnsi="Times New Roman" w:cs="Times New Roman"/>
      <w:b/>
      <w:bCs/>
      <w:sz w:val="36"/>
      <w:szCs w:val="36"/>
    </w:rPr>
  </w:style>
  <w:style w:type="character" w:styleId="CommentReference">
    <w:name w:val="annotation reference"/>
    <w:basedOn w:val="DefaultParagraphFont"/>
    <w:uiPriority w:val="99"/>
    <w:semiHidden/>
    <w:unhideWhenUsed/>
    <w:rsid w:val="00AC45D7"/>
    <w:rPr>
      <w:sz w:val="16"/>
      <w:szCs w:val="16"/>
    </w:rPr>
  </w:style>
  <w:style w:type="paragraph" w:styleId="CommentText">
    <w:name w:val="annotation text"/>
    <w:basedOn w:val="Normal"/>
    <w:link w:val="CommentTextChar"/>
    <w:uiPriority w:val="99"/>
    <w:semiHidden/>
    <w:unhideWhenUsed/>
    <w:rsid w:val="00AC45D7"/>
    <w:rPr>
      <w:sz w:val="20"/>
      <w:szCs w:val="20"/>
    </w:rPr>
  </w:style>
  <w:style w:type="character" w:customStyle="1" w:styleId="CommentTextChar">
    <w:name w:val="Comment Text Char"/>
    <w:basedOn w:val="DefaultParagraphFont"/>
    <w:link w:val="CommentText"/>
    <w:uiPriority w:val="99"/>
    <w:semiHidden/>
    <w:rsid w:val="00AC45D7"/>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AC45D7"/>
    <w:rPr>
      <w:b/>
      <w:bCs/>
    </w:rPr>
  </w:style>
  <w:style w:type="character" w:customStyle="1" w:styleId="CommentSubjectChar">
    <w:name w:val="Comment Subject Char"/>
    <w:basedOn w:val="CommentTextChar"/>
    <w:link w:val="CommentSubject"/>
    <w:uiPriority w:val="99"/>
    <w:semiHidden/>
    <w:rsid w:val="00AC45D7"/>
    <w:rPr>
      <w:rFonts w:ascii="Calibri" w:hAnsi="Calibri" w:cs="Calibri"/>
      <w:b/>
      <w:bCs/>
      <w:sz w:val="20"/>
      <w:szCs w:val="20"/>
    </w:rPr>
  </w:style>
  <w:style w:type="paragraph" w:styleId="BalloonText">
    <w:name w:val="Balloon Text"/>
    <w:basedOn w:val="Normal"/>
    <w:link w:val="BalloonTextChar"/>
    <w:uiPriority w:val="99"/>
    <w:semiHidden/>
    <w:unhideWhenUsed/>
    <w:rsid w:val="00AC45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45D7"/>
    <w:rPr>
      <w:rFonts w:ascii="Segoe UI" w:hAnsi="Segoe UI" w:cs="Segoe UI"/>
      <w:sz w:val="18"/>
      <w:szCs w:val="18"/>
    </w:rPr>
  </w:style>
  <w:style w:type="paragraph" w:styleId="NoSpacing">
    <w:name w:val="No Spacing"/>
    <w:uiPriority w:val="1"/>
    <w:qFormat/>
    <w:rsid w:val="000114F7"/>
    <w:pPr>
      <w:spacing w:after="0" w:line="240" w:lineRule="auto"/>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0114F7"/>
    <w:rPr>
      <w:rFonts w:ascii="Times New Roman" w:hAnsi="Times New Roman" w:cs="Times New Roman"/>
      <w:sz w:val="24"/>
      <w:szCs w:val="24"/>
    </w:rPr>
  </w:style>
  <w:style w:type="character" w:styleId="EndnoteReference">
    <w:name w:val="endnote reference"/>
    <w:uiPriority w:val="99"/>
    <w:semiHidden/>
    <w:unhideWhenUsed/>
    <w:rsid w:val="002D5D80"/>
    <w:rPr>
      <w:vertAlign w:val="superscript"/>
    </w:rPr>
  </w:style>
  <w:style w:type="character" w:styleId="Hyperlink">
    <w:name w:val="Hyperlink"/>
    <w:uiPriority w:val="99"/>
    <w:unhideWhenUsed/>
    <w:rsid w:val="002D5D8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557096">
      <w:bodyDiv w:val="1"/>
      <w:marLeft w:val="0"/>
      <w:marRight w:val="0"/>
      <w:marTop w:val="0"/>
      <w:marBottom w:val="0"/>
      <w:divBdr>
        <w:top w:val="none" w:sz="0" w:space="0" w:color="auto"/>
        <w:left w:val="none" w:sz="0" w:space="0" w:color="auto"/>
        <w:bottom w:val="none" w:sz="0" w:space="0" w:color="auto"/>
        <w:right w:val="none" w:sz="0" w:space="0" w:color="auto"/>
      </w:divBdr>
    </w:div>
    <w:div w:id="912474734">
      <w:bodyDiv w:val="1"/>
      <w:marLeft w:val="0"/>
      <w:marRight w:val="0"/>
      <w:marTop w:val="0"/>
      <w:marBottom w:val="0"/>
      <w:divBdr>
        <w:top w:val="none" w:sz="0" w:space="0" w:color="auto"/>
        <w:left w:val="none" w:sz="0" w:space="0" w:color="auto"/>
        <w:bottom w:val="none" w:sz="0" w:space="0" w:color="auto"/>
        <w:right w:val="none" w:sz="0" w:space="0" w:color="auto"/>
      </w:divBdr>
    </w:div>
    <w:div w:id="195404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96E6A-C895-4E72-AE00-32012A747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594</Words>
  <Characters>3391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Tamar Grigolaia</cp:lastModifiedBy>
  <cp:revision>2</cp:revision>
  <cp:lastPrinted>2018-05-18T08:51:00Z</cp:lastPrinted>
  <dcterms:created xsi:type="dcterms:W3CDTF">2019-06-04T13:12:00Z</dcterms:created>
  <dcterms:modified xsi:type="dcterms:W3CDTF">2019-06-04T13:12:00Z</dcterms:modified>
</cp:coreProperties>
</file>