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734A0"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706AB7E3"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491D7BFF" w14:textId="77777777"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B2ABB49" w14:textId="77777777" w:rsidR="000C07DF" w:rsidRPr="00D60BFE" w:rsidRDefault="00D60BFE" w:rsidP="00D60BFE">
      <w:pPr>
        <w:tabs>
          <w:tab w:val="left" w:pos="6486"/>
        </w:tabs>
        <w:spacing w:before="100" w:beforeAutospacing="1" w:after="100" w:afterAutospacing="1" w:line="240" w:lineRule="auto"/>
        <w:rPr>
          <w:rFonts w:ascii="Sylfaen" w:eastAsia="Times New Roman" w:hAnsi="Sylfaen" w:cs="Times New Roman"/>
          <w:lang w:val="ka-GE"/>
        </w:rPr>
      </w:pPr>
      <w:r w:rsidRPr="00D60BFE">
        <w:rPr>
          <w:rFonts w:ascii="Sylfaen" w:eastAsia="Times New Roman" w:hAnsi="Sylfaen" w:cs="Times New Roman"/>
          <w:b/>
          <w:lang w:val="ka-GE"/>
        </w:rPr>
        <w:t>პოზიციის დასახელება:</w:t>
      </w:r>
      <w:r>
        <w:rPr>
          <w:rFonts w:ascii="Sylfaen" w:eastAsia="Times New Roman" w:hAnsi="Sylfaen" w:cs="Times New Roman"/>
          <w:sz w:val="24"/>
          <w:szCs w:val="24"/>
          <w:lang w:val="ka-GE"/>
        </w:rPr>
        <w:t xml:space="preserve"> </w:t>
      </w:r>
      <w:r w:rsidRPr="00D60BFE">
        <w:rPr>
          <w:rFonts w:ascii="Sylfaen" w:eastAsia="Times New Roman" w:hAnsi="Sylfaen" w:cs="Times New Roman"/>
          <w:lang w:val="ka-GE"/>
        </w:rPr>
        <w:t xml:space="preserve">ერთიანი საკოორდინაციო საბჭოს </w:t>
      </w:r>
      <w:bookmarkStart w:id="0" w:name="_GoBack"/>
      <w:bookmarkEnd w:id="0"/>
      <w:r w:rsidRPr="00FD49A0">
        <w:rPr>
          <w:rFonts w:ascii="Sylfaen" w:eastAsia="Times New Roman" w:hAnsi="Sylfaen" w:cs="Times New Roman"/>
          <w:lang w:val="ka-GE"/>
        </w:rPr>
        <w:t>აღმასრულებელი დირექტორი</w:t>
      </w:r>
    </w:p>
    <w:p w14:paraId="015F843D" w14:textId="77777777" w:rsidR="000C07DF" w:rsidRPr="00D60BFE" w:rsidRDefault="00D60BFE" w:rsidP="007E2B03">
      <w:pPr>
        <w:tabs>
          <w:tab w:val="left" w:pos="6486"/>
        </w:tabs>
        <w:spacing w:before="100" w:beforeAutospacing="1" w:after="100" w:afterAutospacing="1" w:line="240" w:lineRule="auto"/>
        <w:rPr>
          <w:rFonts w:ascii="Sylfaen" w:eastAsia="Times New Roman" w:hAnsi="Sylfaen" w:cs="Times New Roman"/>
          <w:lang w:val="ka-GE"/>
        </w:rPr>
      </w:pPr>
      <w:r w:rsidRPr="00D60BFE">
        <w:rPr>
          <w:rFonts w:ascii="Sylfaen" w:eastAsia="Times New Roman" w:hAnsi="Sylfaen" w:cs="Times New Roman"/>
          <w:b/>
          <w:lang w:val="ka-GE"/>
        </w:rPr>
        <w:t>სამუშაო ადგილი:</w:t>
      </w:r>
      <w:r>
        <w:rPr>
          <w:rFonts w:ascii="Sylfaen" w:eastAsia="Times New Roman" w:hAnsi="Sylfaen" w:cs="Times New Roman"/>
          <w:sz w:val="24"/>
          <w:szCs w:val="24"/>
          <w:lang w:val="ka-GE"/>
        </w:rPr>
        <w:t xml:space="preserve"> </w:t>
      </w:r>
      <w:r w:rsidRPr="00D60BFE">
        <w:rPr>
          <w:rFonts w:ascii="Sylfaen" w:eastAsia="Times New Roman" w:hAnsi="Sylfaen" w:cs="Times New Roman"/>
          <w:lang w:val="ka-GE"/>
        </w:rPr>
        <w:t>თბილისი</w:t>
      </w:r>
    </w:p>
    <w:p w14:paraId="4860CBC9" w14:textId="77777777" w:rsidR="00D60BFE" w:rsidRDefault="00BC1898" w:rsidP="00BF5471">
      <w:pPr>
        <w:spacing w:before="100" w:beforeAutospacing="1" w:after="100" w:afterAutospacing="1" w:line="240" w:lineRule="auto"/>
        <w:rPr>
          <w:rFonts w:ascii="Sylfaen" w:eastAsia="Times New Roman" w:hAnsi="Sylfaen" w:cs="Times New Roman"/>
          <w:bCs/>
          <w:lang w:val="ka-GE"/>
        </w:rPr>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
          <w:bCs/>
          <w:lang w:val="ka-GE"/>
        </w:rPr>
        <w:t xml:space="preserve">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პოზიციის </w:t>
      </w:r>
      <w:r w:rsidRPr="00FD49A0">
        <w:rPr>
          <w:rFonts w:ascii="Sylfaen" w:eastAsia="Times New Roman" w:hAnsi="Sylfaen" w:cs="Times New Roman"/>
          <w:b/>
          <w:bCs/>
          <w:lang w:val="ka-GE"/>
        </w:rPr>
        <w:t xml:space="preserve">ხანგრძლივობა: </w:t>
      </w:r>
      <w:r w:rsidRPr="00FD49A0">
        <w:rPr>
          <w:rFonts w:ascii="Sylfaen" w:eastAsia="Times New Roman" w:hAnsi="Sylfaen" w:cs="Times New Roman"/>
          <w:bCs/>
          <w:lang w:val="ka-GE"/>
        </w:rPr>
        <w:t>3 წელი</w:t>
      </w:r>
    </w:p>
    <w:p w14:paraId="1A55A61A" w14:textId="77777777"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14:paraId="62D1FA67" w14:textId="77777777" w:rsidR="003D0BF5" w:rsidRPr="00F214AC" w:rsidRDefault="003D0BF5" w:rsidP="00B41945">
      <w:pPr>
        <w:spacing w:before="100" w:beforeAutospacing="1" w:after="100" w:afterAutospacing="1" w:line="240" w:lineRule="auto"/>
        <w:rPr>
          <w:rFonts w:ascii="Sylfaen" w:eastAsia="Times New Roman" w:hAnsi="Sylfaen" w:cs="Times New Roman"/>
          <w:b/>
          <w:bCs/>
          <w:lang w:val="ka-GE"/>
        </w:rPr>
      </w:pPr>
      <w:r w:rsidRPr="00F214AC">
        <w:rPr>
          <w:rFonts w:ascii="Sylfaen" w:eastAsia="Times New Roman" w:hAnsi="Sylfaen" w:cs="Times New Roman"/>
          <w:b/>
          <w:bCs/>
          <w:lang w:val="ka-GE"/>
        </w:rPr>
        <w:t>ა) ერთიანი საკოორდინაციო საბჭოს მუშაობაში</w:t>
      </w:r>
      <w:r w:rsidR="00F214AC">
        <w:rPr>
          <w:rFonts w:ascii="Sylfaen" w:eastAsia="Times New Roman" w:hAnsi="Sylfaen" w:cs="Times New Roman"/>
          <w:b/>
          <w:bCs/>
          <w:lang w:val="ka-GE"/>
        </w:rPr>
        <w:t>:</w:t>
      </w:r>
    </w:p>
    <w:p w14:paraId="2C801BC8" w14:textId="77777777" w:rsidR="003D0BF5" w:rsidRDefault="003D0BF5" w:rsidP="00B41945">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Cs/>
          <w:lang w:val="ka-GE"/>
        </w:rPr>
        <w:t xml:space="preserve">ა.1) </w:t>
      </w:r>
      <w:r>
        <w:rPr>
          <w:rFonts w:ascii="Sylfaen" w:eastAsia="Times New Roman" w:hAnsi="Sylfaen" w:cs="Times New Roman"/>
          <w:bCs/>
          <w:lang w:val="ka-GE"/>
        </w:rPr>
        <w:t xml:space="preserve"> </w:t>
      </w:r>
      <w:r w:rsidR="00B41945">
        <w:rPr>
          <w:rFonts w:ascii="Sylfaen" w:eastAsia="Times New Roman" w:hAnsi="Sylfaen" w:cs="Times New Roman"/>
          <w:bCs/>
          <w:lang w:val="ka-GE"/>
        </w:rPr>
        <w:t>ახორციელებს საკოორდინაციო საბჭოს ფუნქციების ზედამხედველობას;</w:t>
      </w:r>
    </w:p>
    <w:p w14:paraId="49B6A3BE" w14:textId="77777777" w:rsidR="00B41945" w:rsidRDefault="00B41945"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 xml:space="preserve">ა.2) ხელს უწყობს  საკოორდინაციო საბჭოს </w:t>
      </w:r>
      <w:r w:rsidRPr="00FD49A0">
        <w:rPr>
          <w:rFonts w:ascii="Sylfaen" w:eastAsia="Times New Roman" w:hAnsi="Sylfaen" w:cs="Times New Roman"/>
          <w:bCs/>
          <w:lang w:val="ka-GE"/>
        </w:rPr>
        <w:t>მხრიდან სამუშაო ჯგუფების</w:t>
      </w:r>
      <w:r>
        <w:rPr>
          <w:rFonts w:ascii="Sylfaen" w:eastAsia="Times New Roman" w:hAnsi="Sylfaen" w:cs="Times New Roman"/>
          <w:bCs/>
          <w:lang w:val="ka-GE"/>
        </w:rPr>
        <w:t xml:space="preserve"> მუშაობის ზედამხედველობასა და შეფასებას;</w:t>
      </w:r>
    </w:p>
    <w:p w14:paraId="7EB492ED" w14:textId="77777777" w:rsidR="00B41945" w:rsidRDefault="00B41945"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7075854E" w14:textId="77777777" w:rsidR="00B41945" w:rsidRDefault="00B41945"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 xml:space="preserve">ა.4) </w:t>
      </w:r>
      <w:r w:rsidR="006913CE">
        <w:rPr>
          <w:rFonts w:ascii="Sylfaen" w:eastAsia="Times New Roman" w:hAnsi="Sylfaen" w:cs="Times New Roman"/>
          <w:bCs/>
          <w:lang w:val="ka-GE"/>
        </w:rPr>
        <w:t>მონაწილეობას იღებს ერთიანი საკოორდინაციო საბჭოს სტრუქტურის ფარგლებში ჩამოყალიბებული სამუშაო ჯგუფების მუშაობაში;</w:t>
      </w:r>
    </w:p>
    <w:p w14:paraId="6788013D" w14:textId="77777777" w:rsidR="006913CE" w:rsidRDefault="006913CE"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lastRenderedPageBreak/>
        <w:t>ა.5)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77777777" w:rsidR="006913CE" w:rsidRDefault="006913CE"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ა.6)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77777777" w:rsidR="006913CE" w:rsidRDefault="006913CE"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 xml:space="preserve">ა.7) უზრუნველყოფს საკოორდინაციო საბჭოს მუშაობის სწორ და მიზანმიმართულ კომუნიკაციას </w:t>
      </w:r>
      <w:r w:rsidR="004F4087">
        <w:rPr>
          <w:rFonts w:ascii="Sylfaen" w:eastAsia="Times New Roman" w:hAnsi="Sylfaen" w:cs="Times New Roman"/>
          <w:bCs/>
          <w:lang w:val="ka-GE"/>
        </w:rPr>
        <w:t>მასობრივი ინფორმაციის საშუალებებთან;</w:t>
      </w:r>
    </w:p>
    <w:p w14:paraId="3ADC3C60" w14:textId="77777777" w:rsidR="004F4087" w:rsidRDefault="004F4087"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ა.8) აწარმოებს საკოორდინაციო საბჭოს ფარგლებში შექმნილი სამუშაო ჯგუფებისა და საკოორდინაციო საბჭოს შეხვედრების დოკუმენტირებას და დაოქმებას;</w:t>
      </w:r>
    </w:p>
    <w:p w14:paraId="2E050917" w14:textId="77777777" w:rsidR="004F4087" w:rsidRDefault="004F4087"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ა.9)</w:t>
      </w:r>
      <w:r w:rsidR="00F214AC">
        <w:rPr>
          <w:rFonts w:ascii="Sylfaen" w:eastAsia="Times New Roman" w:hAnsi="Sylfaen" w:cs="Times New Roman"/>
          <w:bCs/>
          <w:lang w:val="ka-GE"/>
        </w:rPr>
        <w:t>უზრუნველყოფს საკოორდინაციო საბჭოს წევრთა ჩართულობას სამუშაო შეხვედრებს,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77777777" w:rsidR="00F214AC" w:rsidRPr="003D0BF5" w:rsidRDefault="00F214AC"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ა.10) უწევს დახმარებას საკოორდინაციო საბჭოს ფარგლებში შექმნილ სამუშაო ჯგუფებს მოხსენებების, პრეზენტაციებისა და რეკომენდაციების შემუშავებაში</w:t>
      </w:r>
    </w:p>
    <w:p w14:paraId="6A209102" w14:textId="77777777" w:rsidR="003D0BF5" w:rsidRDefault="00F214AC" w:rsidP="00BF5471">
      <w:pPr>
        <w:spacing w:before="100" w:beforeAutospacing="1" w:after="100" w:afterAutospacing="1" w:line="240" w:lineRule="auto"/>
        <w:rPr>
          <w:rFonts w:ascii="Sylfaen" w:eastAsia="Times New Roman" w:hAnsi="Sylfaen" w:cs="Times New Roman"/>
          <w:b/>
          <w:lang w:val="ka-GE"/>
        </w:rPr>
      </w:pPr>
      <w:r w:rsidRPr="00F214AC">
        <w:rPr>
          <w:rFonts w:ascii="Sylfaen" w:eastAsia="Times New Roman" w:hAnsi="Sylfaen" w:cs="Times New Roman"/>
          <w:b/>
          <w:sz w:val="24"/>
          <w:szCs w:val="24"/>
          <w:lang w:val="ka-GE"/>
        </w:rPr>
        <w:t xml:space="preserve">ბ) </w:t>
      </w:r>
      <w:r w:rsidRPr="00F214AC">
        <w:rPr>
          <w:rFonts w:ascii="Sylfaen" w:eastAsia="Times New Roman" w:hAnsi="Sylfaen" w:cs="Times New Roman"/>
          <w:b/>
          <w:lang w:val="ka-GE"/>
        </w:rPr>
        <w:t>წარდგენილი და დამტკიცებული წინადადებების მართვაში</w:t>
      </w:r>
      <w:r>
        <w:rPr>
          <w:rFonts w:ascii="Sylfaen" w:eastAsia="Times New Roman" w:hAnsi="Sylfaen" w:cs="Times New Roman"/>
          <w:b/>
          <w:lang w:val="ka-GE"/>
        </w:rPr>
        <w:t>:</w:t>
      </w:r>
    </w:p>
    <w:p w14:paraId="7E67F02F" w14:textId="77777777" w:rsidR="00F214AC" w:rsidRDefault="00F214AC"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b/>
          <w:lang w:val="ka-GE"/>
        </w:rPr>
        <w:t xml:space="preserve">ბ.1) </w:t>
      </w:r>
      <w:r>
        <w:rPr>
          <w:rFonts w:ascii="Sylfaen" w:eastAsia="Times New Roman" w:hAnsi="Sylfaen" w:cs="Times New Roman"/>
          <w:lang w:val="ka-GE"/>
        </w:rPr>
        <w:t xml:space="preserve"> შეისწავლის წარდგენილი დოკუმენტების შესაბამისობას ბავშვთა კეთილდღეობისა და ბავშვთა დაცვის სფეროში არსებულ საკანონმდებლო მოთხოვნებსა და მტკიცებულებაზე ორიენტირებულ პრაქტიკასთან, ისევე როგორც </w:t>
      </w:r>
      <w:r w:rsidR="00873C02">
        <w:rPr>
          <w:rFonts w:ascii="Sylfaen" w:eastAsia="Times New Roman" w:hAnsi="Sylfaen" w:cs="Times New Roman"/>
          <w:lang w:val="ka-GE"/>
        </w:rPr>
        <w:t>დონორი და პარტნიორი ორგანიზაციების მანდატით გათვალისწინებულ მოთხოვნებთან;</w:t>
      </w:r>
    </w:p>
    <w:p w14:paraId="747641F1" w14:textId="77777777" w:rsidR="00873C02" w:rsidRDefault="00873C02"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lang w:val="ka-GE"/>
        </w:rPr>
        <w:t>ბ.2)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7777777" w:rsidR="00873C02" w:rsidRDefault="00873C02"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lang w:val="ka-GE"/>
        </w:rPr>
        <w:t>ბ.3.)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p>
    <w:p w14:paraId="03E052F8" w14:textId="77777777" w:rsidR="00873C02" w:rsidRDefault="00873C02" w:rsidP="00BF5471">
      <w:pPr>
        <w:spacing w:before="100" w:beforeAutospacing="1" w:after="100" w:afterAutospacing="1" w:line="240" w:lineRule="auto"/>
        <w:rPr>
          <w:rFonts w:ascii="Sylfaen" w:eastAsia="Times New Roman" w:hAnsi="Sylfaen" w:cs="Times New Roman"/>
          <w:b/>
          <w:lang w:val="ka-GE"/>
        </w:rPr>
      </w:pPr>
      <w:r w:rsidRPr="00873C02">
        <w:rPr>
          <w:rFonts w:ascii="Sylfaen" w:eastAsia="Times New Roman" w:hAnsi="Sylfaen" w:cs="Times New Roman"/>
          <w:b/>
          <w:lang w:val="ka-GE"/>
        </w:rPr>
        <w:t xml:space="preserve">გ) </w:t>
      </w:r>
      <w:r>
        <w:rPr>
          <w:rFonts w:ascii="Sylfaen" w:eastAsia="Times New Roman" w:hAnsi="Sylfaen" w:cs="Times New Roman"/>
          <w:b/>
          <w:lang w:val="ka-GE"/>
        </w:rPr>
        <w:t xml:space="preserve">საბჭოს </w:t>
      </w:r>
      <w:r w:rsidR="006F6D03">
        <w:rPr>
          <w:rFonts w:ascii="Sylfaen" w:eastAsia="Times New Roman" w:hAnsi="Sylfaen" w:cs="Times New Roman"/>
          <w:b/>
          <w:lang w:val="ka-GE"/>
        </w:rPr>
        <w:t>რეგულარულ მუშაობაში:</w:t>
      </w:r>
    </w:p>
    <w:p w14:paraId="4FDB9DFA" w14:textId="77777777" w:rsidR="006F6D03" w:rsidRDefault="006F6D03"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b/>
          <w:lang w:val="ka-GE"/>
        </w:rPr>
        <w:t xml:space="preserve">გ.1) </w:t>
      </w:r>
      <w:r>
        <w:rPr>
          <w:rFonts w:ascii="Sylfaen" w:eastAsia="Times New Roman" w:hAnsi="Sylfaen" w:cs="Times New Roman"/>
          <w:lang w:val="ka-GE"/>
        </w:rPr>
        <w:t xml:space="preserve"> საკოორდინაციო საბჭოს თავმჯდომარის უშუალო ზედამხედველობის ქვეშ, მონაწილეობას მიიღებს საკოორდინაციო საბჭოს სამუშაო პროცესებში, შუამდგომლობას გაუწევს სამუშაო ჯგუფების დავალებათა დროულ განხილვას, დანერგვასა და შესრულებას;</w:t>
      </w:r>
    </w:p>
    <w:p w14:paraId="37486E44" w14:textId="77777777" w:rsidR="006F6D03" w:rsidRDefault="006F6D03"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lang w:val="ka-GE"/>
        </w:rPr>
        <w:t>გ.2)  საკოორდინაციო საბჭოს სამდივნოსათვის, საერთაშორისო ორგანიზაცია „</w:t>
      </w:r>
      <w:r>
        <w:rPr>
          <w:rFonts w:ascii="Sylfaen" w:eastAsia="Times New Roman" w:hAnsi="Sylfaen" w:cs="Times New Roman"/>
        </w:rPr>
        <w:t xml:space="preserve">World Vision” </w:t>
      </w:r>
      <w:r>
        <w:rPr>
          <w:rFonts w:ascii="Sylfaen" w:eastAsia="Times New Roman" w:hAnsi="Sylfaen" w:cs="Times New Roman"/>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Pr>
          <w:rFonts w:ascii="Sylfaen" w:eastAsia="Times New Roman" w:hAnsi="Sylfaen" w:cs="Times New Roman"/>
          <w:lang w:val="ka-GE"/>
        </w:rPr>
        <w:t xml:space="preserve"> და აწარმოებს პროგრესის ჩანაწერებს;</w:t>
      </w:r>
    </w:p>
    <w:p w14:paraId="70BAF680" w14:textId="77777777" w:rsidR="00A539B9" w:rsidRDefault="00A539B9" w:rsidP="00BF5471">
      <w:pPr>
        <w:spacing w:before="100" w:beforeAutospacing="1" w:after="100" w:afterAutospacing="1" w:line="240" w:lineRule="auto"/>
        <w:rPr>
          <w:rFonts w:ascii="Sylfaen" w:eastAsia="Times New Roman" w:hAnsi="Sylfaen" w:cs="Times New Roman"/>
          <w:lang w:val="ka-GE"/>
        </w:rPr>
      </w:pPr>
      <w:r>
        <w:rPr>
          <w:rFonts w:ascii="Sylfaen" w:eastAsia="Times New Roman" w:hAnsi="Sylfaen" w:cs="Times New Roman"/>
          <w:lang w:val="ka-GE"/>
        </w:rPr>
        <w:lastRenderedPageBreak/>
        <w:t>გ.3) უზრუნველყოფს  სახელმწიფო უწყებებს, საერთაშორისო ორგანიზაცია „</w:t>
      </w:r>
      <w:r>
        <w:rPr>
          <w:rFonts w:ascii="Sylfaen" w:eastAsia="Times New Roman" w:hAnsi="Sylfaen" w:cs="Times New Roman"/>
        </w:rPr>
        <w:t xml:space="preserve">World Vision” </w:t>
      </w:r>
      <w:r>
        <w:rPr>
          <w:rFonts w:ascii="Sylfaen" w:eastAsia="Times New Roman" w:hAnsi="Sylfaen" w:cs="Times New Roman"/>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77777777" w:rsidR="00A539B9" w:rsidRPr="006F6D03" w:rsidRDefault="00A539B9" w:rsidP="00BF5471">
      <w:pPr>
        <w:spacing w:before="100" w:beforeAutospacing="1" w:after="100" w:afterAutospacing="1" w:line="240" w:lineRule="auto"/>
        <w:rPr>
          <w:rFonts w:ascii="Sylfaen" w:eastAsia="Times New Roman" w:hAnsi="Sylfaen" w:cs="Times New Roman"/>
          <w:sz w:val="24"/>
          <w:szCs w:val="24"/>
          <w:lang w:val="ka-GE"/>
        </w:rPr>
      </w:pPr>
      <w:r>
        <w:rPr>
          <w:rFonts w:ascii="Sylfaen" w:eastAsia="Times New Roman" w:hAnsi="Sylfaen" w:cs="Times New Roman"/>
          <w:lang w:val="ka-GE"/>
        </w:rPr>
        <w:t>გ.4) მონაწილეობს და მხარს უჭერს სამუშაო ჯგუფების მუშაობას ბავშვთა დაცვისა და კეთილდღეობის სტრატეგიებისა და სამოქმედო გეგმების შემუშავების პროცესში</w:t>
      </w:r>
    </w:p>
    <w:p w14:paraId="4DE82BA9" w14:textId="77777777"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14:paraId="5EDFDB25" w14:textId="77777777" w:rsidR="00A539B9" w:rsidRDefault="003458D6" w:rsidP="00A539B9">
      <w:pPr>
        <w:spacing w:before="100" w:beforeAutospacing="1" w:after="100" w:afterAutospacing="1"/>
        <w:rPr>
          <w:rFonts w:ascii="Sylfaen" w:hAnsi="Sylfaen"/>
          <w:lang w:val="ka-GE"/>
        </w:rPr>
      </w:pPr>
      <w:r>
        <w:rPr>
          <w:rFonts w:ascii="Sylfaen" w:hAnsi="Sylfaen"/>
          <w:lang w:val="ka-GE"/>
        </w:rPr>
        <w:t>-მაგისტრის ან მაგისტრთან გათანაბრებული აკადემიური ხარისხი სოციალურ მეცნიერებებში, საზოგადოებრივ ჯანდაცვაში ან სახელმწიფო მართვაში;</w:t>
      </w:r>
    </w:p>
    <w:p w14:paraId="4CE6F1BB" w14:textId="77777777" w:rsidR="003458D6" w:rsidRDefault="003458D6" w:rsidP="00A539B9">
      <w:pPr>
        <w:spacing w:before="100" w:beforeAutospacing="1" w:after="100" w:afterAutospacing="1"/>
        <w:rPr>
          <w:rFonts w:ascii="Sylfaen" w:hAnsi="Sylfaen"/>
          <w:lang w:val="ka-GE"/>
        </w:rPr>
      </w:pPr>
      <w:r>
        <w:rPr>
          <w:rFonts w:ascii="Sylfaen" w:hAnsi="Sylfaen"/>
          <w:lang w:val="ka-GE"/>
        </w:rPr>
        <w:t>-ეროვნული/საერთაშორისო პროგრამების მართვის სულ მცირე 5 წლიანი გამოცდილება;</w:t>
      </w:r>
    </w:p>
    <w:p w14:paraId="52D48439" w14:textId="77777777" w:rsidR="003458D6" w:rsidRDefault="003458D6" w:rsidP="00A539B9">
      <w:pPr>
        <w:spacing w:before="100" w:beforeAutospacing="1" w:after="100" w:afterAutospacing="1"/>
        <w:rPr>
          <w:rFonts w:ascii="Sylfaen" w:hAnsi="Sylfaen"/>
          <w:lang w:val="ka-GE"/>
        </w:rPr>
      </w:pPr>
      <w:r>
        <w:rPr>
          <w:rFonts w:ascii="Sylfaen" w:hAnsi="Sylfaen"/>
          <w:lang w:val="ka-GE"/>
        </w:rPr>
        <w:t>-სიტუაციური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3DE1711F" w14:textId="77777777" w:rsidR="003458D6" w:rsidRDefault="003458D6" w:rsidP="00A539B9">
      <w:pPr>
        <w:spacing w:before="100" w:beforeAutospacing="1" w:after="100" w:afterAutospacing="1"/>
        <w:rPr>
          <w:rFonts w:ascii="Sylfaen" w:hAnsi="Sylfaen"/>
          <w:lang w:val="ka-GE"/>
        </w:rPr>
      </w:pPr>
      <w:r>
        <w:rPr>
          <w:rFonts w:ascii="Sylfaen" w:hAnsi="Sylfaen"/>
          <w:lang w:val="ka-GE"/>
        </w:rPr>
        <w:t>-</w:t>
      </w:r>
      <w:r w:rsidR="000074E1">
        <w:rPr>
          <w:rFonts w:ascii="Sylfaen" w:hAnsi="Sylfaen"/>
          <w:lang w:val="ka-GE"/>
        </w:rPr>
        <w:t>მოლაპარაკებების წარმოების, გუნდური მუშაობისა და კომუნიკაციის დახვეწილი უნარები;</w:t>
      </w:r>
    </w:p>
    <w:p w14:paraId="0CBD9A1E" w14:textId="77777777" w:rsidR="000074E1" w:rsidRDefault="000074E1" w:rsidP="00A539B9">
      <w:pPr>
        <w:spacing w:before="100" w:beforeAutospacing="1" w:after="100" w:afterAutospacing="1"/>
        <w:rPr>
          <w:rFonts w:ascii="Sylfaen" w:hAnsi="Sylfaen"/>
          <w:lang w:val="ka-GE"/>
        </w:rPr>
      </w:pPr>
      <w:r>
        <w:rPr>
          <w:rFonts w:ascii="Sylfaen" w:hAnsi="Sylfaen"/>
          <w:lang w:val="ka-GE"/>
        </w:rPr>
        <w:t>-მაღალი პროფესიული ეთიკა;</w:t>
      </w:r>
    </w:p>
    <w:p w14:paraId="60CE1AEE" w14:textId="77777777" w:rsidR="000074E1" w:rsidRDefault="000074E1" w:rsidP="00A539B9">
      <w:pPr>
        <w:spacing w:before="100" w:beforeAutospacing="1" w:after="100" w:afterAutospacing="1"/>
        <w:rPr>
          <w:rFonts w:ascii="Sylfaen" w:hAnsi="Sylfaen"/>
          <w:lang w:val="ka-GE"/>
        </w:rPr>
      </w:pPr>
      <w:r>
        <w:rPr>
          <w:rFonts w:ascii="Sylfaen" w:hAnsi="Sylfaen"/>
          <w:lang w:val="ka-GE"/>
        </w:rPr>
        <w:t>-საჯარო გამოსვლებისა და პრეზენტაციების კარგი უნარები;</w:t>
      </w:r>
    </w:p>
    <w:p w14:paraId="5DEC18D7" w14:textId="77777777" w:rsidR="000074E1" w:rsidRDefault="000074E1" w:rsidP="00A539B9">
      <w:pPr>
        <w:spacing w:before="100" w:beforeAutospacing="1" w:after="100" w:afterAutospacing="1"/>
        <w:rPr>
          <w:rFonts w:ascii="Sylfaen" w:hAnsi="Sylfaen"/>
          <w:lang w:val="ka-GE"/>
        </w:rPr>
      </w:pPr>
      <w:r>
        <w:rPr>
          <w:rFonts w:ascii="Sylfaen" w:hAnsi="Sylfaen"/>
          <w:lang w:val="ka-GE"/>
        </w:rPr>
        <w:t>-ქართული და ინგლისური ენების კარგი ცოდნა;</w:t>
      </w:r>
    </w:p>
    <w:p w14:paraId="4581DE06" w14:textId="77777777" w:rsidR="000074E1" w:rsidRDefault="000074E1" w:rsidP="00A539B9">
      <w:pPr>
        <w:spacing w:before="100" w:beforeAutospacing="1" w:after="100" w:afterAutospacing="1"/>
        <w:rPr>
          <w:rFonts w:ascii="Sylfaen" w:hAnsi="Sylfaen"/>
          <w:lang w:val="ka-GE"/>
        </w:rPr>
      </w:pPr>
      <w:r>
        <w:rPr>
          <w:rFonts w:ascii="Sylfaen" w:hAnsi="Sylfaen"/>
          <w:lang w:val="ka-GE"/>
        </w:rPr>
        <w:t>-კომპიუტერთან მუშაობის კარგი უნარები</w:t>
      </w:r>
    </w:p>
    <w:p w14:paraId="222F77EE" w14:textId="77777777" w:rsidR="000074E1" w:rsidRPr="000074E1" w:rsidRDefault="000074E1" w:rsidP="00A539B9">
      <w:pPr>
        <w:spacing w:before="100" w:beforeAutospacing="1" w:after="100" w:afterAutospacing="1"/>
        <w:rPr>
          <w:rFonts w:ascii="Sylfaen" w:hAnsi="Sylfaen"/>
          <w:lang w:val="ka-GE"/>
        </w:rPr>
      </w:pPr>
      <w:r w:rsidRPr="000074E1">
        <w:rPr>
          <w:rFonts w:ascii="Sylfaen" w:hAnsi="Sylfaen"/>
          <w:b/>
          <w:lang w:val="ka-GE"/>
        </w:rPr>
        <w:t>ანგარიშვალდებულება:</w:t>
      </w:r>
      <w:r>
        <w:rPr>
          <w:rFonts w:ascii="Sylfaen" w:hAnsi="Sylfaen"/>
          <w:b/>
          <w:lang w:val="ka-GE"/>
        </w:rPr>
        <w:t xml:space="preserve"> </w:t>
      </w:r>
      <w:r>
        <w:rPr>
          <w:rFonts w:ascii="Sylfaen" w:hAnsi="Sylfaen"/>
          <w:lang w:val="ka-GE"/>
        </w:rPr>
        <w:t>პოზიცია ანგარიშვალდებულია საკოორდინაციო საბჭოს თავმჯდომარის წინაშე</w:t>
      </w:r>
    </w:p>
    <w:sectPr w:rsidR="000074E1" w:rsidRPr="000074E1" w:rsidSect="004C16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2BBBE" w14:textId="77777777" w:rsidR="004200AE" w:rsidRDefault="004200AE" w:rsidP="00B52AA5">
      <w:pPr>
        <w:spacing w:after="0" w:line="240" w:lineRule="auto"/>
      </w:pPr>
      <w:r>
        <w:separator/>
      </w:r>
    </w:p>
  </w:endnote>
  <w:endnote w:type="continuationSeparator" w:id="0">
    <w:p w14:paraId="378F9433" w14:textId="77777777" w:rsidR="004200AE" w:rsidRDefault="004200AE"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342658"/>
      <w:docPartObj>
        <w:docPartGallery w:val="Page Numbers (Bottom of Page)"/>
        <w:docPartUnique/>
      </w:docPartObj>
    </w:sdtPr>
    <w:sdtEndPr>
      <w:rPr>
        <w:color w:val="808080" w:themeColor="background1" w:themeShade="80"/>
        <w:spacing w:val="60"/>
      </w:rPr>
    </w:sdtEndPr>
    <w:sdtContent>
      <w:p w14:paraId="5AB00033" w14:textId="77777777"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FD49A0">
          <w:rPr>
            <w:noProof/>
          </w:rPr>
          <w:t>3</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123C6" w14:textId="77777777" w:rsidR="004200AE" w:rsidRDefault="004200AE" w:rsidP="00B52AA5">
      <w:pPr>
        <w:spacing w:after="0" w:line="240" w:lineRule="auto"/>
      </w:pPr>
      <w:r>
        <w:separator/>
      </w:r>
    </w:p>
  </w:footnote>
  <w:footnote w:type="continuationSeparator" w:id="0">
    <w:p w14:paraId="45B483A7" w14:textId="77777777" w:rsidR="004200AE" w:rsidRDefault="004200AE" w:rsidP="00B52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8D6E" w14:textId="77777777" w:rsidR="003458D6" w:rsidRPr="00B52AA5" w:rsidRDefault="003458D6">
    <w:pPr>
      <w:pStyle w:val="Header"/>
      <w:rPr>
        <w:rFonts w:ascii="Arial" w:hAnsi="Arial" w:cs="Arial"/>
        <w:sz w:val="16"/>
      </w:rPr>
    </w:pPr>
    <w:r w:rsidRPr="00B52AA5">
      <w:rPr>
        <w:rFonts w:ascii="Arial" w:hAnsi="Arial" w:cs="Arial"/>
        <w:sz w:val="16"/>
      </w:rPr>
      <w:t>ToR, Executive Secretary</w:t>
    </w:r>
  </w:p>
  <w:p w14:paraId="59768702" w14:textId="77777777" w:rsidR="003458D6" w:rsidRPr="00B52AA5" w:rsidRDefault="003458D6">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C07DF"/>
    <w:rsid w:val="001261CE"/>
    <w:rsid w:val="00146F6F"/>
    <w:rsid w:val="001608B3"/>
    <w:rsid w:val="001B4CBB"/>
    <w:rsid w:val="002004A9"/>
    <w:rsid w:val="00223E5E"/>
    <w:rsid w:val="002C12E8"/>
    <w:rsid w:val="002F0B43"/>
    <w:rsid w:val="003458D6"/>
    <w:rsid w:val="00390578"/>
    <w:rsid w:val="003D0BF5"/>
    <w:rsid w:val="00413090"/>
    <w:rsid w:val="004200AE"/>
    <w:rsid w:val="004328F3"/>
    <w:rsid w:val="00454D0C"/>
    <w:rsid w:val="004C16D7"/>
    <w:rsid w:val="004F4087"/>
    <w:rsid w:val="00573E26"/>
    <w:rsid w:val="005F3C09"/>
    <w:rsid w:val="0067031F"/>
    <w:rsid w:val="006913CE"/>
    <w:rsid w:val="006E20BF"/>
    <w:rsid w:val="006F6D03"/>
    <w:rsid w:val="007738EB"/>
    <w:rsid w:val="007A252E"/>
    <w:rsid w:val="007E2B03"/>
    <w:rsid w:val="008039C7"/>
    <w:rsid w:val="00873C02"/>
    <w:rsid w:val="00A539B9"/>
    <w:rsid w:val="00A8247D"/>
    <w:rsid w:val="00AA159C"/>
    <w:rsid w:val="00AC2815"/>
    <w:rsid w:val="00B41945"/>
    <w:rsid w:val="00B52AA5"/>
    <w:rsid w:val="00B570AB"/>
    <w:rsid w:val="00B73383"/>
    <w:rsid w:val="00BC1898"/>
    <w:rsid w:val="00BE57A8"/>
    <w:rsid w:val="00BF5471"/>
    <w:rsid w:val="00CA7916"/>
    <w:rsid w:val="00D60BFE"/>
    <w:rsid w:val="00D6202E"/>
    <w:rsid w:val="00E03915"/>
    <w:rsid w:val="00E15D43"/>
    <w:rsid w:val="00ED6DD4"/>
    <w:rsid w:val="00F05B6C"/>
    <w:rsid w:val="00F214AC"/>
    <w:rsid w:val="00F259DC"/>
    <w:rsid w:val="00F534C9"/>
    <w:rsid w:val="00F942E8"/>
    <w:rsid w:val="00FB1D8C"/>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DAA39A5F-727A-467F-A317-E722CD9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F50F-599C-488A-8D97-81EE456F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Irina Grdzelidze</cp:lastModifiedBy>
  <cp:revision>3</cp:revision>
  <dcterms:created xsi:type="dcterms:W3CDTF">2019-02-05T06:32:00Z</dcterms:created>
  <dcterms:modified xsi:type="dcterms:W3CDTF">2019-02-05T13:02:00Z</dcterms:modified>
</cp:coreProperties>
</file>