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C8517" w14:textId="647CA883" w:rsidR="00C74AB9" w:rsidRPr="00C74AB9" w:rsidRDefault="00C74AB9" w:rsidP="00C74AB9">
      <w:pPr>
        <w:ind w:left="720" w:hanging="360"/>
        <w:jc w:val="center"/>
        <w:rPr>
          <w:b/>
          <w:bCs/>
          <w:sz w:val="24"/>
          <w:szCs w:val="24"/>
        </w:rPr>
      </w:pPr>
      <w:r w:rsidRPr="00C74AB9">
        <w:rPr>
          <w:b/>
          <w:bCs/>
          <w:sz w:val="24"/>
          <w:szCs w:val="24"/>
        </w:rPr>
        <w:t>UNICEF GEORGIA</w:t>
      </w:r>
    </w:p>
    <w:p w14:paraId="27EC4507" w14:textId="77777777" w:rsidR="00C74AB9" w:rsidRPr="00C74AB9" w:rsidRDefault="00C74AB9" w:rsidP="00C74AB9">
      <w:pPr>
        <w:ind w:left="720" w:hanging="360"/>
        <w:jc w:val="center"/>
        <w:rPr>
          <w:b/>
          <w:bCs/>
          <w:sz w:val="24"/>
          <w:szCs w:val="24"/>
        </w:rPr>
      </w:pPr>
    </w:p>
    <w:p w14:paraId="4F9D1676" w14:textId="10D14515" w:rsidR="00C74AB9" w:rsidRPr="00C74AB9" w:rsidRDefault="00C74AB9" w:rsidP="00C74AB9">
      <w:pPr>
        <w:ind w:left="720" w:hanging="360"/>
        <w:jc w:val="center"/>
        <w:rPr>
          <w:b/>
          <w:bCs/>
          <w:sz w:val="24"/>
          <w:szCs w:val="24"/>
        </w:rPr>
      </w:pPr>
      <w:r w:rsidRPr="00C74AB9">
        <w:rPr>
          <w:b/>
          <w:bCs/>
          <w:sz w:val="24"/>
          <w:szCs w:val="24"/>
        </w:rPr>
        <w:t>CHILD PROTECTION SECTION</w:t>
      </w:r>
    </w:p>
    <w:p w14:paraId="1B70D294" w14:textId="77777777" w:rsidR="00C74AB9" w:rsidRPr="00C74AB9" w:rsidRDefault="00C74AB9" w:rsidP="00C74AB9">
      <w:pPr>
        <w:ind w:left="720" w:hanging="360"/>
        <w:jc w:val="center"/>
        <w:rPr>
          <w:b/>
          <w:bCs/>
          <w:sz w:val="24"/>
          <w:szCs w:val="24"/>
        </w:rPr>
      </w:pPr>
    </w:p>
    <w:p w14:paraId="7EDFBE9C" w14:textId="5AA3ECE8" w:rsidR="00C74AB9" w:rsidRPr="00C74AB9" w:rsidRDefault="00EE700C" w:rsidP="00C74AB9">
      <w:pPr>
        <w:ind w:left="720" w:hanging="360"/>
        <w:jc w:val="center"/>
        <w:rPr>
          <w:b/>
          <w:bCs/>
          <w:sz w:val="24"/>
          <w:szCs w:val="24"/>
        </w:rPr>
      </w:pPr>
      <w:r>
        <w:rPr>
          <w:b/>
          <w:bCs/>
          <w:sz w:val="24"/>
          <w:szCs w:val="24"/>
        </w:rPr>
        <w:t xml:space="preserve">RAPID </w:t>
      </w:r>
      <w:r w:rsidR="00C74AB9" w:rsidRPr="00C74AB9">
        <w:rPr>
          <w:b/>
          <w:bCs/>
          <w:sz w:val="24"/>
          <w:szCs w:val="24"/>
        </w:rPr>
        <w:t>NEEDS ASSESSMENT AND RESPONSE TO COVID 19</w:t>
      </w:r>
    </w:p>
    <w:p w14:paraId="37049D18" w14:textId="77777777" w:rsidR="00C74AB9" w:rsidRDefault="00C74AB9" w:rsidP="00C74AB9">
      <w:pPr>
        <w:ind w:left="720" w:hanging="360"/>
        <w:jc w:val="center"/>
      </w:pPr>
    </w:p>
    <w:p w14:paraId="61986922" w14:textId="13FBE5FF" w:rsidR="00EE700C" w:rsidRPr="006D3F01" w:rsidRDefault="006D3F01" w:rsidP="00EE700C">
      <w:pPr>
        <w:pStyle w:val="ListParagraph"/>
        <w:numPr>
          <w:ilvl w:val="0"/>
          <w:numId w:val="3"/>
        </w:numPr>
        <w:rPr>
          <w:b/>
          <w:bCs/>
        </w:rPr>
      </w:pPr>
      <w:r w:rsidRPr="006D3F01">
        <w:rPr>
          <w:b/>
          <w:bCs/>
        </w:rPr>
        <w:t>METHODOLOGY:</w:t>
      </w:r>
    </w:p>
    <w:p w14:paraId="3A080AF0" w14:textId="77777777" w:rsidR="00EE700C" w:rsidRDefault="00EE700C" w:rsidP="00C74AB9">
      <w:pPr>
        <w:jc w:val="both"/>
      </w:pPr>
    </w:p>
    <w:p w14:paraId="0756D463" w14:textId="3816D2D2" w:rsidR="00EE700C" w:rsidRDefault="00EE700C" w:rsidP="00EE700C">
      <w:pPr>
        <w:jc w:val="both"/>
      </w:pPr>
      <w:r>
        <w:t xml:space="preserve">Objective: </w:t>
      </w:r>
      <w:proofErr w:type="gramStart"/>
      <w:r>
        <w:t>this rapid needs</w:t>
      </w:r>
      <w:proofErr w:type="gramEnd"/>
      <w:r>
        <w:t xml:space="preserve"> assessment aims at identifying main child protection risks for children and most affected groups of children in Georgia caused by the COVID 19 </w:t>
      </w:r>
      <w:proofErr w:type="spellStart"/>
      <w:r>
        <w:t>pandemia</w:t>
      </w:r>
      <w:proofErr w:type="spellEnd"/>
      <w:r>
        <w:t xml:space="preserve"> and the prevention and response measures undertaken in the country. The assessment is the basis for the CP response planning. </w:t>
      </w:r>
    </w:p>
    <w:p w14:paraId="21BA68E5" w14:textId="77777777" w:rsidR="00EE700C" w:rsidRDefault="00EE700C" w:rsidP="00C74AB9">
      <w:pPr>
        <w:jc w:val="both"/>
      </w:pPr>
    </w:p>
    <w:p w14:paraId="5C955073" w14:textId="60EB8A78" w:rsidR="00C74AB9" w:rsidRDefault="00C74AB9" w:rsidP="00C74AB9">
      <w:pPr>
        <w:jc w:val="both"/>
      </w:pPr>
      <w:r>
        <w:t xml:space="preserve">The assessment of child protection risks related to COVID 19 pandemic in Georgia are guided by the UNICEF Technical Note: Protection of Children during the Coronavirus Pandemic, which defines potential key CP risks for children. The initial narrowing </w:t>
      </w:r>
      <w:r w:rsidR="00EE700C">
        <w:t xml:space="preserve">of target groups is based on the </w:t>
      </w:r>
      <w:r>
        <w:t>CO Situational Analysis of children and women in Georgia</w:t>
      </w:r>
      <w:r w:rsidR="00EE700C">
        <w:t xml:space="preserve"> and identified most vulnerable groups. </w:t>
      </w:r>
    </w:p>
    <w:p w14:paraId="0C788DAC" w14:textId="77777777" w:rsidR="00C74AB9" w:rsidRDefault="00C74AB9" w:rsidP="00C74AB9"/>
    <w:p w14:paraId="48C9DDC4" w14:textId="36FB9A0A" w:rsidR="00EE700C" w:rsidRDefault="00EE700C" w:rsidP="00EE700C">
      <w:pPr>
        <w:jc w:val="both"/>
      </w:pPr>
      <w:r>
        <w:t xml:space="preserve">The needs assessment is based on interviews and discussions with key informants from state institutions (State Care Agency, police, court, PDO, Probation </w:t>
      </w:r>
      <w:r w:rsidR="008B187B">
        <w:t xml:space="preserve">and Penitentiary </w:t>
      </w:r>
      <w:r>
        <w:t>Service), service providers (NGOs managing small group homes, day care centers, early intervention services, street children shelters, social workers), NGO sector</w:t>
      </w:r>
      <w:r w:rsidR="00421C42">
        <w:t>, religious organizations</w:t>
      </w:r>
      <w:r>
        <w:t xml:space="preserve"> and parents of children with disabilities.</w:t>
      </w:r>
    </w:p>
    <w:p w14:paraId="57FCB774" w14:textId="77777777" w:rsidR="00E31E8A" w:rsidRDefault="00E31E8A" w:rsidP="00EE700C">
      <w:pPr>
        <w:jc w:val="both"/>
      </w:pPr>
    </w:p>
    <w:p w14:paraId="272EB1F9" w14:textId="77777777" w:rsidR="00E31E8A" w:rsidRDefault="00E31E8A" w:rsidP="00EE700C">
      <w:pPr>
        <w:jc w:val="both"/>
      </w:pPr>
      <w:r>
        <w:t>Data collection and analysis will be done by CP staff and consultants.</w:t>
      </w:r>
    </w:p>
    <w:p w14:paraId="10959E5D" w14:textId="02C052A2" w:rsidR="00EE700C" w:rsidRDefault="00EE700C" w:rsidP="00EE700C">
      <w:pPr>
        <w:jc w:val="both"/>
      </w:pPr>
      <w:r>
        <w:t xml:space="preserve"> </w:t>
      </w:r>
    </w:p>
    <w:p w14:paraId="1C5B518C" w14:textId="6414E4AD" w:rsidR="00EE700C" w:rsidRDefault="00EE700C" w:rsidP="00EE700C">
      <w:pPr>
        <w:jc w:val="both"/>
      </w:pPr>
      <w:r>
        <w:t xml:space="preserve">The rapid needs assessment will be regularly </w:t>
      </w:r>
      <w:proofErr w:type="gramStart"/>
      <w:r>
        <w:t>up-dated</w:t>
      </w:r>
      <w:proofErr w:type="gramEnd"/>
      <w:r>
        <w:t xml:space="preserve"> as situation changes based on constant monitoring of situation, including effectiveness of interventions. </w:t>
      </w:r>
    </w:p>
    <w:p w14:paraId="46B9E1B6" w14:textId="77777777" w:rsidR="00EE700C" w:rsidRDefault="00EE700C" w:rsidP="00EE700C">
      <w:pPr>
        <w:jc w:val="both"/>
      </w:pPr>
    </w:p>
    <w:p w14:paraId="0D00B219" w14:textId="47BC051C" w:rsidR="005C6C67" w:rsidRPr="006D3F01" w:rsidRDefault="005C6C67" w:rsidP="00ED2290">
      <w:pPr>
        <w:pStyle w:val="ListParagraph"/>
        <w:numPr>
          <w:ilvl w:val="1"/>
          <w:numId w:val="3"/>
        </w:numPr>
        <w:rPr>
          <w:rFonts w:asciiTheme="minorHAnsi" w:hAnsiTheme="minorHAnsi" w:cstheme="minorHAnsi"/>
          <w:b/>
          <w:bCs/>
        </w:rPr>
      </w:pPr>
      <w:r w:rsidRPr="006D3F01">
        <w:rPr>
          <w:b/>
          <w:bCs/>
        </w:rPr>
        <w:t xml:space="preserve">Types of </w:t>
      </w:r>
      <w:r w:rsidRPr="006D3F01">
        <w:rPr>
          <w:rFonts w:asciiTheme="minorHAnsi" w:hAnsiTheme="minorHAnsi" w:cstheme="minorHAnsi"/>
          <w:b/>
          <w:bCs/>
        </w:rPr>
        <w:t xml:space="preserve">risks </w:t>
      </w:r>
    </w:p>
    <w:p w14:paraId="4B0019A6" w14:textId="01DE7B84" w:rsidR="00E31E8A" w:rsidRPr="00E31E8A" w:rsidRDefault="00E31E8A" w:rsidP="00E31E8A">
      <w:pPr>
        <w:spacing w:after="120"/>
        <w:jc w:val="both"/>
        <w:rPr>
          <w:rFonts w:asciiTheme="minorHAnsi" w:hAnsiTheme="minorHAnsi" w:cstheme="minorHAnsi"/>
        </w:rPr>
      </w:pPr>
      <w:r w:rsidRPr="00E31E8A">
        <w:rPr>
          <w:rFonts w:asciiTheme="minorHAnsi" w:hAnsiTheme="minorHAnsi" w:cstheme="minorHAnsi"/>
        </w:rPr>
        <w:t>This assessment will review the risks related to:</w:t>
      </w:r>
    </w:p>
    <w:p w14:paraId="4F352FD3" w14:textId="39412888" w:rsidR="00E31E8A" w:rsidRPr="00E31E8A" w:rsidRDefault="00E31E8A" w:rsidP="00E31E8A">
      <w:pPr>
        <w:pStyle w:val="ListParagraph"/>
        <w:numPr>
          <w:ilvl w:val="0"/>
          <w:numId w:val="5"/>
        </w:numPr>
        <w:spacing w:after="120"/>
        <w:jc w:val="both"/>
        <w:rPr>
          <w:rFonts w:asciiTheme="minorHAnsi" w:eastAsia="Times New Roman" w:hAnsiTheme="minorHAnsi" w:cstheme="minorHAnsi"/>
        </w:rPr>
      </w:pPr>
      <w:r w:rsidRPr="00E31E8A">
        <w:rPr>
          <w:rFonts w:asciiTheme="minorHAnsi" w:eastAsia="Times New Roman" w:hAnsiTheme="minorHAnsi" w:cstheme="minorHAnsi"/>
        </w:rPr>
        <w:t>Family separation;</w:t>
      </w:r>
    </w:p>
    <w:p w14:paraId="0901DD7E" w14:textId="64D295A5" w:rsidR="00E31E8A" w:rsidRPr="00E31E8A" w:rsidRDefault="00E31E8A" w:rsidP="00E31E8A">
      <w:pPr>
        <w:pStyle w:val="ListParagraph"/>
        <w:numPr>
          <w:ilvl w:val="0"/>
          <w:numId w:val="5"/>
        </w:numPr>
        <w:spacing w:after="120"/>
        <w:jc w:val="both"/>
        <w:rPr>
          <w:rFonts w:asciiTheme="minorHAnsi" w:eastAsia="Times New Roman" w:hAnsiTheme="minorHAnsi" w:cstheme="minorHAnsi"/>
        </w:rPr>
      </w:pPr>
      <w:r w:rsidRPr="00E31E8A">
        <w:rPr>
          <w:rFonts w:asciiTheme="minorHAnsi" w:eastAsia="Times New Roman" w:hAnsiTheme="minorHAnsi" w:cstheme="minorHAnsi"/>
        </w:rPr>
        <w:t>Neglect, violence and abuse;</w:t>
      </w:r>
    </w:p>
    <w:p w14:paraId="2E2ACD45" w14:textId="4AC0A363" w:rsidR="00E31E8A" w:rsidRPr="00E31E8A" w:rsidRDefault="00E31E8A" w:rsidP="00E31E8A">
      <w:pPr>
        <w:pStyle w:val="ListParagraph"/>
        <w:numPr>
          <w:ilvl w:val="0"/>
          <w:numId w:val="4"/>
        </w:numPr>
        <w:spacing w:after="120"/>
        <w:jc w:val="both"/>
        <w:rPr>
          <w:rFonts w:asciiTheme="minorHAnsi" w:eastAsia="Times New Roman" w:hAnsiTheme="minorHAnsi" w:cstheme="minorHAnsi"/>
        </w:rPr>
      </w:pPr>
      <w:r w:rsidRPr="00E31E8A">
        <w:rPr>
          <w:rFonts w:asciiTheme="minorHAnsi" w:eastAsia="Times New Roman" w:hAnsiTheme="minorHAnsi" w:cstheme="minorHAnsi"/>
        </w:rPr>
        <w:t>Rise in anxiety, depression, incidents of aggression and challenging behavior;</w:t>
      </w:r>
    </w:p>
    <w:p w14:paraId="2D8813C9" w14:textId="279E1E17" w:rsidR="00E31E8A" w:rsidRPr="00E31E8A" w:rsidRDefault="00E31E8A" w:rsidP="00E31E8A">
      <w:pPr>
        <w:pStyle w:val="ListParagraph"/>
        <w:numPr>
          <w:ilvl w:val="0"/>
          <w:numId w:val="4"/>
        </w:numPr>
        <w:spacing w:after="120"/>
        <w:jc w:val="both"/>
        <w:rPr>
          <w:rFonts w:asciiTheme="minorHAnsi" w:eastAsia="Times New Roman" w:hAnsiTheme="minorHAnsi" w:cstheme="minorHAnsi"/>
        </w:rPr>
      </w:pPr>
      <w:r w:rsidRPr="00E31E8A">
        <w:rPr>
          <w:rFonts w:asciiTheme="minorHAnsi" w:eastAsia="Times New Roman" w:hAnsiTheme="minorHAnsi" w:cstheme="minorHAnsi"/>
        </w:rPr>
        <w:t>Quality of care;</w:t>
      </w:r>
    </w:p>
    <w:p w14:paraId="77F51D70" w14:textId="748C9CC9" w:rsidR="00E31E8A" w:rsidRPr="00E31E8A" w:rsidRDefault="00E31E8A" w:rsidP="00E31E8A">
      <w:pPr>
        <w:pStyle w:val="ListParagraph"/>
        <w:numPr>
          <w:ilvl w:val="0"/>
          <w:numId w:val="4"/>
        </w:numPr>
        <w:spacing w:after="120"/>
        <w:jc w:val="both"/>
        <w:rPr>
          <w:rFonts w:asciiTheme="minorHAnsi" w:eastAsia="Times New Roman" w:hAnsiTheme="minorHAnsi" w:cstheme="minorHAnsi"/>
        </w:rPr>
      </w:pPr>
      <w:r w:rsidRPr="00E31E8A">
        <w:rPr>
          <w:rFonts w:asciiTheme="minorHAnsi" w:eastAsia="Times New Roman" w:hAnsiTheme="minorHAnsi" w:cstheme="minorHAnsi"/>
        </w:rPr>
        <w:t xml:space="preserve">Loss of service or support. </w:t>
      </w:r>
    </w:p>
    <w:p w14:paraId="5167C587" w14:textId="0353D13B" w:rsidR="00E31E8A" w:rsidRPr="00E31E8A" w:rsidRDefault="00E31E8A" w:rsidP="00E31E8A">
      <w:pPr>
        <w:spacing w:after="120"/>
        <w:jc w:val="both"/>
        <w:rPr>
          <w:rFonts w:asciiTheme="minorHAnsi" w:eastAsia="Times New Roman" w:hAnsiTheme="minorHAnsi" w:cstheme="minorHAnsi"/>
        </w:rPr>
      </w:pPr>
      <w:r w:rsidRPr="00E31E8A">
        <w:rPr>
          <w:rFonts w:asciiTheme="minorHAnsi" w:eastAsia="Times New Roman" w:hAnsiTheme="minorHAnsi" w:cstheme="minorHAnsi"/>
        </w:rPr>
        <w:t xml:space="preserve">The assessment also reviews the capacities of the systems to maintain provision of essential child protection and access to justice services to children. </w:t>
      </w:r>
    </w:p>
    <w:p w14:paraId="68DCD55E" w14:textId="03A22378" w:rsidR="005C6C67" w:rsidRPr="00E31E8A" w:rsidRDefault="005C6C67" w:rsidP="00E31E8A">
      <w:pPr>
        <w:rPr>
          <w:rFonts w:asciiTheme="minorHAnsi" w:hAnsiTheme="minorHAnsi" w:cstheme="minorHAnsi"/>
        </w:rPr>
      </w:pPr>
    </w:p>
    <w:p w14:paraId="4FC4735D" w14:textId="7E1866DA" w:rsidR="008E3959" w:rsidRDefault="008E3959" w:rsidP="008E3959">
      <w:r>
        <w:t>The assessment focuses on:</w:t>
      </w:r>
    </w:p>
    <w:p w14:paraId="0ECC7F9B" w14:textId="612968C3" w:rsidR="008E3959" w:rsidRDefault="008E3959" w:rsidP="008E3959">
      <w:pPr>
        <w:pStyle w:val="ListParagraph"/>
        <w:numPr>
          <w:ilvl w:val="0"/>
          <w:numId w:val="4"/>
        </w:numPr>
      </w:pPr>
      <w:r>
        <w:t>Children in alternative care – foster care, small group homes, state specialized institutions, un-regulated institutions;</w:t>
      </w:r>
    </w:p>
    <w:p w14:paraId="0CA4EBB1" w14:textId="7D9E0343" w:rsidR="008E3959" w:rsidRDefault="008E3959" w:rsidP="008E3959">
      <w:pPr>
        <w:pStyle w:val="ListParagraph"/>
        <w:numPr>
          <w:ilvl w:val="0"/>
          <w:numId w:val="4"/>
        </w:numPr>
      </w:pPr>
      <w:r>
        <w:t>Children in contact with the justice system;</w:t>
      </w:r>
    </w:p>
    <w:p w14:paraId="15A64787" w14:textId="31F01FBF" w:rsidR="008E3959" w:rsidRDefault="008E3959" w:rsidP="008E3959">
      <w:pPr>
        <w:pStyle w:val="ListParagraph"/>
        <w:numPr>
          <w:ilvl w:val="0"/>
          <w:numId w:val="4"/>
        </w:numPr>
      </w:pPr>
      <w:r>
        <w:t>Children with disabilities;</w:t>
      </w:r>
    </w:p>
    <w:p w14:paraId="3CB2B856" w14:textId="062CC1ED" w:rsidR="008E3959" w:rsidRDefault="008E3959" w:rsidP="008E3959">
      <w:pPr>
        <w:pStyle w:val="ListParagraph"/>
        <w:numPr>
          <w:ilvl w:val="0"/>
          <w:numId w:val="4"/>
        </w:numPr>
      </w:pPr>
      <w:r>
        <w:t>Capacity of child protection, social services and justice system.</w:t>
      </w:r>
    </w:p>
    <w:p w14:paraId="15B22E73" w14:textId="15581030" w:rsidR="00657809" w:rsidRDefault="00657809" w:rsidP="00657809"/>
    <w:p w14:paraId="055B4143" w14:textId="1F5D718B" w:rsidR="00A63769" w:rsidRDefault="00A63769" w:rsidP="00A63769">
      <w:pPr>
        <w:jc w:val="both"/>
      </w:pPr>
      <w:r>
        <w:lastRenderedPageBreak/>
        <w:t xml:space="preserve">Main findings and conclusions </w:t>
      </w:r>
      <w:r w:rsidR="00F2478B">
        <w:t>are</w:t>
      </w:r>
      <w:r>
        <w:t xml:space="preserve"> presented below. </w:t>
      </w:r>
    </w:p>
    <w:p w14:paraId="5B4A61A4" w14:textId="77777777" w:rsidR="00562D6D" w:rsidRDefault="00562D6D" w:rsidP="00562D6D">
      <w:pPr>
        <w:pStyle w:val="ListParagraph"/>
      </w:pPr>
    </w:p>
    <w:p w14:paraId="6CE2E7D9" w14:textId="0F8B748E" w:rsidR="00A63769" w:rsidRPr="006D3F01" w:rsidRDefault="006D3F01" w:rsidP="00ED2290">
      <w:pPr>
        <w:pStyle w:val="ListParagraph"/>
        <w:numPr>
          <w:ilvl w:val="0"/>
          <w:numId w:val="3"/>
        </w:numPr>
        <w:rPr>
          <w:b/>
          <w:bCs/>
        </w:rPr>
      </w:pPr>
      <w:r w:rsidRPr="006D3F01">
        <w:rPr>
          <w:b/>
          <w:bCs/>
        </w:rPr>
        <w:t>MAIN FINDINGS AND CONCLUSIONS</w:t>
      </w:r>
    </w:p>
    <w:p w14:paraId="7483B2F5" w14:textId="5ED9914C" w:rsidR="00A63769" w:rsidRPr="00562D6D" w:rsidRDefault="00A63769" w:rsidP="00EF6D21">
      <w:pPr>
        <w:pStyle w:val="ListParagraph"/>
        <w:numPr>
          <w:ilvl w:val="0"/>
          <w:numId w:val="4"/>
        </w:numPr>
        <w:jc w:val="both"/>
        <w:rPr>
          <w:rFonts w:asciiTheme="minorHAnsi" w:hAnsiTheme="minorHAnsi" w:cstheme="minorHAnsi"/>
        </w:rPr>
      </w:pPr>
      <w:r w:rsidRPr="00562D6D">
        <w:rPr>
          <w:rFonts w:asciiTheme="minorHAnsi" w:hAnsiTheme="minorHAnsi" w:cstheme="minorHAnsi"/>
        </w:rPr>
        <w:t xml:space="preserve">There are currently 321 children in small group homes. </w:t>
      </w:r>
      <w:r w:rsidR="00C1473A" w:rsidRPr="00562D6D">
        <w:rPr>
          <w:rFonts w:asciiTheme="minorHAnsi" w:hAnsiTheme="minorHAnsi" w:cstheme="minorHAnsi"/>
        </w:rPr>
        <w:t>Many children are currently with their families as the emergency was declared during a school holiday</w:t>
      </w:r>
      <w:r w:rsidR="00F2478B">
        <w:rPr>
          <w:rFonts w:asciiTheme="minorHAnsi" w:hAnsiTheme="minorHAnsi" w:cstheme="minorHAnsi"/>
        </w:rPr>
        <w:t>, when some children were temporarily back with their families</w:t>
      </w:r>
      <w:r w:rsidR="00C1473A" w:rsidRPr="00562D6D">
        <w:rPr>
          <w:rFonts w:asciiTheme="minorHAnsi" w:hAnsiTheme="minorHAnsi" w:cstheme="minorHAnsi"/>
        </w:rPr>
        <w:t xml:space="preserve">. </w:t>
      </w:r>
      <w:r w:rsidRPr="00562D6D">
        <w:rPr>
          <w:rFonts w:asciiTheme="minorHAnsi" w:hAnsiTheme="minorHAnsi" w:cstheme="minorHAnsi"/>
        </w:rPr>
        <w:t xml:space="preserve">Major need is the provision of supplies for protection of children and staff. Additional needs </w:t>
      </w:r>
      <w:proofErr w:type="gramStart"/>
      <w:r w:rsidRPr="00562D6D">
        <w:rPr>
          <w:rFonts w:asciiTheme="minorHAnsi" w:hAnsiTheme="minorHAnsi" w:cstheme="minorHAnsi"/>
        </w:rPr>
        <w:t>are:</w:t>
      </w:r>
      <w:proofErr w:type="gramEnd"/>
      <w:r w:rsidRPr="00562D6D">
        <w:rPr>
          <w:rFonts w:asciiTheme="minorHAnsi" w:hAnsiTheme="minorHAnsi" w:cstheme="minorHAnsi"/>
        </w:rPr>
        <w:t xml:space="preserve"> information and guidelines for reaction in cases of infections and quarantine, contingency planning for provision of care; pre-supply of food and medicines; additional expenses for reducing staff exposure to contacts and compensate staff for risks. It is expected that isolation will increase anxiety among children and staff and may lead to incidents of aggression, violence, challenging behavior. Children will have less or no contacts with family members and friends. There might be difficulties accessing health care for children with chronic or acute conditions in case of reduced capacity of the health system. Monitoring of situation is restricted; </w:t>
      </w:r>
    </w:p>
    <w:p w14:paraId="2DC34C40" w14:textId="77777777" w:rsidR="00A63769" w:rsidRPr="00421C42" w:rsidRDefault="00A63769" w:rsidP="00EF6D21">
      <w:pPr>
        <w:pStyle w:val="ListParagraph"/>
        <w:numPr>
          <w:ilvl w:val="0"/>
          <w:numId w:val="4"/>
        </w:numPr>
        <w:jc w:val="both"/>
        <w:rPr>
          <w:rFonts w:asciiTheme="minorHAnsi" w:hAnsiTheme="minorHAnsi" w:cstheme="minorHAnsi"/>
        </w:rPr>
      </w:pPr>
      <w:r w:rsidRPr="00562D6D">
        <w:rPr>
          <w:rFonts w:asciiTheme="minorHAnsi" w:hAnsiTheme="minorHAnsi" w:cstheme="minorHAnsi"/>
        </w:rPr>
        <w:t xml:space="preserve">SOS Children’s Villages seems well advanced in </w:t>
      </w:r>
      <w:r w:rsidRPr="00421C42">
        <w:rPr>
          <w:rFonts w:asciiTheme="minorHAnsi" w:hAnsiTheme="minorHAnsi" w:cstheme="minorHAnsi"/>
        </w:rPr>
        <w:t>their contingency planning for the care in the small group homes. SOS guidelines will be translated and distributed among all service providers;</w:t>
      </w:r>
    </w:p>
    <w:p w14:paraId="7B09B269" w14:textId="58F314BC" w:rsidR="00A63769" w:rsidRPr="00562D6D" w:rsidRDefault="00A63769" w:rsidP="00EF6D21">
      <w:pPr>
        <w:pStyle w:val="ListParagraph"/>
        <w:numPr>
          <w:ilvl w:val="0"/>
          <w:numId w:val="4"/>
        </w:numPr>
        <w:jc w:val="both"/>
        <w:rPr>
          <w:rFonts w:asciiTheme="minorHAnsi" w:hAnsiTheme="minorHAnsi" w:cstheme="minorHAnsi"/>
        </w:rPr>
      </w:pPr>
      <w:r w:rsidRPr="00421C42">
        <w:rPr>
          <w:rFonts w:asciiTheme="minorHAnsi" w:hAnsiTheme="minorHAnsi" w:cstheme="minorHAnsi"/>
        </w:rPr>
        <w:t>There is limited information on children in foster care.</w:t>
      </w:r>
      <w:r w:rsidR="0010490E" w:rsidRPr="00421C42">
        <w:rPr>
          <w:rFonts w:asciiTheme="minorHAnsi" w:hAnsiTheme="minorHAnsi" w:cstheme="minorHAnsi"/>
          <w:lang w:val="ka-GE"/>
        </w:rPr>
        <w:t xml:space="preserve"> </w:t>
      </w:r>
      <w:r w:rsidR="0010490E" w:rsidRPr="00421C42">
        <w:rPr>
          <w:rFonts w:asciiTheme="minorHAnsi" w:hAnsiTheme="minorHAnsi" w:cstheme="minorHAnsi"/>
        </w:rPr>
        <w:t xml:space="preserve">There are </w:t>
      </w:r>
      <w:r w:rsidR="00B309EB" w:rsidRPr="00421C42">
        <w:rPr>
          <w:rFonts w:asciiTheme="minorHAnsi" w:hAnsiTheme="minorHAnsi" w:cstheme="minorHAnsi"/>
        </w:rPr>
        <w:t xml:space="preserve">currently </w:t>
      </w:r>
      <w:r w:rsidR="0010490E" w:rsidRPr="00421C42">
        <w:rPr>
          <w:rFonts w:asciiTheme="minorHAnsi" w:hAnsiTheme="minorHAnsi" w:cstheme="minorHAnsi"/>
        </w:rPr>
        <w:t>724 registered foster families (around 1553 children) in Georgia.</w:t>
      </w:r>
      <w:r w:rsidRPr="00421C42">
        <w:rPr>
          <w:rFonts w:asciiTheme="minorHAnsi" w:hAnsiTheme="minorHAnsi" w:cstheme="minorHAnsi"/>
        </w:rPr>
        <w:t xml:space="preserve"> Ministry of Health and State Care Agency representatives have not received any complaints or concerns from foster parents. We checked particularly situation in </w:t>
      </w:r>
      <w:r w:rsidR="00C1473A" w:rsidRPr="00421C42">
        <w:rPr>
          <w:rFonts w:asciiTheme="minorHAnsi" w:hAnsiTheme="minorHAnsi" w:cstheme="minorHAnsi"/>
        </w:rPr>
        <w:t xml:space="preserve">Kvemo </w:t>
      </w:r>
      <w:proofErr w:type="spellStart"/>
      <w:r w:rsidR="00C1473A" w:rsidRPr="00421C42">
        <w:rPr>
          <w:rFonts w:asciiTheme="minorHAnsi" w:hAnsiTheme="minorHAnsi" w:cstheme="minorHAnsi"/>
        </w:rPr>
        <w:t>Kartli</w:t>
      </w:r>
      <w:proofErr w:type="spellEnd"/>
      <w:r w:rsidR="00C1473A" w:rsidRPr="00421C42">
        <w:rPr>
          <w:rFonts w:asciiTheme="minorHAnsi" w:hAnsiTheme="minorHAnsi" w:cstheme="minorHAnsi"/>
        </w:rPr>
        <w:t xml:space="preserve"> region, currently in total lock down. S</w:t>
      </w:r>
      <w:r w:rsidRPr="00421C42">
        <w:rPr>
          <w:rFonts w:asciiTheme="minorHAnsi" w:hAnsiTheme="minorHAnsi" w:cstheme="minorHAnsi"/>
        </w:rPr>
        <w:t xml:space="preserve">ame </w:t>
      </w:r>
      <w:r w:rsidR="00C1473A" w:rsidRPr="00421C42">
        <w:rPr>
          <w:rFonts w:asciiTheme="minorHAnsi" w:hAnsiTheme="minorHAnsi" w:cstheme="minorHAnsi"/>
        </w:rPr>
        <w:t xml:space="preserve">information </w:t>
      </w:r>
      <w:r w:rsidRPr="00421C42">
        <w:rPr>
          <w:rFonts w:asciiTheme="minorHAnsi" w:hAnsiTheme="minorHAnsi" w:cstheme="minorHAnsi"/>
        </w:rPr>
        <w:t xml:space="preserve">was corroborated by </w:t>
      </w:r>
      <w:r w:rsidR="00506DD7" w:rsidRPr="00421C42">
        <w:rPr>
          <w:rFonts w:asciiTheme="minorHAnsi" w:hAnsiTheme="minorHAnsi" w:cstheme="minorHAnsi"/>
        </w:rPr>
        <w:t xml:space="preserve">Kvemo </w:t>
      </w:r>
      <w:proofErr w:type="spellStart"/>
      <w:r w:rsidR="00506DD7" w:rsidRPr="00421C42">
        <w:rPr>
          <w:rFonts w:asciiTheme="minorHAnsi" w:hAnsiTheme="minorHAnsi" w:cstheme="minorHAnsi"/>
        </w:rPr>
        <w:t>Kartli</w:t>
      </w:r>
      <w:proofErr w:type="spellEnd"/>
      <w:r w:rsidRPr="00421C42">
        <w:rPr>
          <w:rFonts w:asciiTheme="minorHAnsi" w:hAnsiTheme="minorHAnsi" w:cstheme="minorHAnsi"/>
        </w:rPr>
        <w:t xml:space="preserve"> Senior Social</w:t>
      </w:r>
      <w:r w:rsidRPr="00562D6D">
        <w:rPr>
          <w:rFonts w:asciiTheme="minorHAnsi" w:hAnsiTheme="minorHAnsi" w:cstheme="minorHAnsi"/>
        </w:rPr>
        <w:t xml:space="preserve"> Worker. This might imply that social workforce and social services are remaining reactive in these circumstances, rather than proactively identify the needs and act in a preventive manner</w:t>
      </w:r>
      <w:r w:rsidR="00C1473A" w:rsidRPr="00562D6D">
        <w:rPr>
          <w:rFonts w:asciiTheme="minorHAnsi" w:hAnsiTheme="minorHAnsi" w:cstheme="minorHAnsi"/>
        </w:rPr>
        <w:t>. Due to other experts the</w:t>
      </w:r>
      <w:r w:rsidRPr="00562D6D">
        <w:rPr>
          <w:rFonts w:asciiTheme="minorHAnsi" w:hAnsiTheme="minorHAnsi" w:cstheme="minorHAnsi"/>
        </w:rPr>
        <w:t xml:space="preserve"> risk of abuse will increase in </w:t>
      </w:r>
      <w:r w:rsidR="00C1473A" w:rsidRPr="00562D6D">
        <w:rPr>
          <w:rFonts w:asciiTheme="minorHAnsi" w:hAnsiTheme="minorHAnsi" w:cstheme="minorHAnsi"/>
        </w:rPr>
        <w:t>f</w:t>
      </w:r>
      <w:r w:rsidRPr="00562D6D">
        <w:rPr>
          <w:rFonts w:asciiTheme="minorHAnsi" w:hAnsiTheme="minorHAnsi" w:cstheme="minorHAnsi"/>
        </w:rPr>
        <w:t xml:space="preserve">oster </w:t>
      </w:r>
      <w:r w:rsidR="00C1473A" w:rsidRPr="00562D6D">
        <w:rPr>
          <w:rFonts w:asciiTheme="minorHAnsi" w:hAnsiTheme="minorHAnsi" w:cstheme="minorHAnsi"/>
        </w:rPr>
        <w:t>c</w:t>
      </w:r>
      <w:r w:rsidRPr="00562D6D">
        <w:rPr>
          <w:rFonts w:asciiTheme="minorHAnsi" w:hAnsiTheme="minorHAnsi" w:cstheme="minorHAnsi"/>
        </w:rPr>
        <w:t xml:space="preserve">are, the lack of information on relevant issues might become an issue, managing the challenging behavior can become difficult, there seems to be a risk of </w:t>
      </w:r>
      <w:r w:rsidR="00C1473A" w:rsidRPr="00562D6D">
        <w:rPr>
          <w:rFonts w:asciiTheme="minorHAnsi" w:hAnsiTheme="minorHAnsi" w:cstheme="minorHAnsi"/>
        </w:rPr>
        <w:t>f</w:t>
      </w:r>
      <w:r w:rsidRPr="00562D6D">
        <w:rPr>
          <w:rFonts w:asciiTheme="minorHAnsi" w:hAnsiTheme="minorHAnsi" w:cstheme="minorHAnsi"/>
        </w:rPr>
        <w:t xml:space="preserve">oster </w:t>
      </w:r>
      <w:r w:rsidR="00C1473A" w:rsidRPr="00562D6D">
        <w:rPr>
          <w:rFonts w:asciiTheme="minorHAnsi" w:hAnsiTheme="minorHAnsi" w:cstheme="minorHAnsi"/>
        </w:rPr>
        <w:t>p</w:t>
      </w:r>
      <w:r w:rsidRPr="00562D6D">
        <w:rPr>
          <w:rFonts w:asciiTheme="minorHAnsi" w:hAnsiTheme="minorHAnsi" w:cstheme="minorHAnsi"/>
        </w:rPr>
        <w:t xml:space="preserve">arents attending crowded religious rituals </w:t>
      </w:r>
      <w:r w:rsidR="00FE5EA3" w:rsidRPr="00562D6D">
        <w:rPr>
          <w:rFonts w:asciiTheme="minorHAnsi" w:hAnsiTheme="minorHAnsi" w:cstheme="minorHAnsi"/>
        </w:rPr>
        <w:t>which increases</w:t>
      </w:r>
      <w:r w:rsidRPr="00562D6D">
        <w:rPr>
          <w:rFonts w:asciiTheme="minorHAnsi" w:hAnsiTheme="minorHAnsi" w:cstheme="minorHAnsi"/>
        </w:rPr>
        <w:t xml:space="preserve"> the probability of infection;</w:t>
      </w:r>
    </w:p>
    <w:p w14:paraId="1040DF7B" w14:textId="59CC9F3C" w:rsidR="00C1473A" w:rsidRPr="00562D6D" w:rsidRDefault="00C1473A" w:rsidP="00EF6D21">
      <w:pPr>
        <w:pStyle w:val="ListParagraph"/>
        <w:numPr>
          <w:ilvl w:val="0"/>
          <w:numId w:val="4"/>
        </w:numPr>
        <w:jc w:val="both"/>
        <w:rPr>
          <w:rFonts w:asciiTheme="minorHAnsi" w:hAnsiTheme="minorHAnsi" w:cstheme="minorHAnsi"/>
        </w:rPr>
      </w:pPr>
      <w:r w:rsidRPr="00562D6D">
        <w:rPr>
          <w:rFonts w:asciiTheme="minorHAnsi" w:hAnsiTheme="minorHAnsi" w:cstheme="minorHAnsi"/>
        </w:rPr>
        <w:t>Situation of children in un-regulated institutions is un-clear. Some sources say that all Muslim schools are closed and there are no children. Situation in Patriarchy run institutions will be further checked;</w:t>
      </w:r>
    </w:p>
    <w:p w14:paraId="1A0596D1" w14:textId="443CB02E" w:rsidR="00C1473A" w:rsidRPr="00562D6D" w:rsidRDefault="00C1473A" w:rsidP="00EF6D21">
      <w:pPr>
        <w:pStyle w:val="ListParagraph"/>
        <w:numPr>
          <w:ilvl w:val="0"/>
          <w:numId w:val="4"/>
        </w:numPr>
        <w:jc w:val="both"/>
        <w:rPr>
          <w:rFonts w:asciiTheme="minorHAnsi" w:hAnsiTheme="minorHAnsi" w:cstheme="minorHAnsi"/>
        </w:rPr>
      </w:pPr>
      <w:r w:rsidRPr="00562D6D">
        <w:rPr>
          <w:rFonts w:asciiTheme="minorHAnsi" w:hAnsiTheme="minorHAnsi" w:cstheme="minorHAnsi"/>
        </w:rPr>
        <w:t>There is currently no information on children in the 2 state run institutions, but it can be assumed that there are similar risks related to increase in anxiety and violence;</w:t>
      </w:r>
    </w:p>
    <w:p w14:paraId="22CF635B" w14:textId="38AC04C2" w:rsidR="005A266C" w:rsidRPr="00562D6D" w:rsidRDefault="00C1473A" w:rsidP="00EF6D21">
      <w:pPr>
        <w:pStyle w:val="ListParagraph"/>
        <w:numPr>
          <w:ilvl w:val="0"/>
          <w:numId w:val="4"/>
        </w:numPr>
        <w:jc w:val="both"/>
        <w:rPr>
          <w:rFonts w:asciiTheme="minorHAnsi" w:hAnsiTheme="minorHAnsi" w:cstheme="minorHAnsi"/>
        </w:rPr>
      </w:pPr>
      <w:r w:rsidRPr="00562D6D">
        <w:rPr>
          <w:rFonts w:asciiTheme="minorHAnsi" w:hAnsiTheme="minorHAnsi" w:cstheme="minorHAnsi"/>
        </w:rPr>
        <w:t xml:space="preserve">Street children shelters are currently operating with staff concerned for possible infections. </w:t>
      </w:r>
      <w:r w:rsidR="00562D6D" w:rsidRPr="00562D6D">
        <w:rPr>
          <w:rFonts w:asciiTheme="minorHAnsi" w:hAnsiTheme="minorHAnsi" w:cstheme="minorHAnsi"/>
        </w:rPr>
        <w:t>Need of hygiene supplies and protection equipment</w:t>
      </w:r>
      <w:r w:rsidR="00421C42">
        <w:rPr>
          <w:rFonts w:asciiTheme="minorHAnsi" w:hAnsiTheme="minorHAnsi" w:cstheme="minorHAnsi"/>
        </w:rPr>
        <w:t xml:space="preserve"> for the staff</w:t>
      </w:r>
      <w:r w:rsidR="00562D6D" w:rsidRPr="00562D6D">
        <w:rPr>
          <w:rFonts w:asciiTheme="minorHAnsi" w:hAnsiTheme="minorHAnsi" w:cstheme="minorHAnsi"/>
        </w:rPr>
        <w:t xml:space="preserve">. </w:t>
      </w:r>
      <w:r w:rsidRPr="00562D6D">
        <w:rPr>
          <w:rFonts w:asciiTheme="minorHAnsi" w:hAnsiTheme="minorHAnsi" w:cstheme="minorHAnsi"/>
        </w:rPr>
        <w:t>Children remain also exposed to risks of contracting</w:t>
      </w:r>
      <w:r w:rsidR="00421C42">
        <w:rPr>
          <w:rFonts w:asciiTheme="minorHAnsi" w:hAnsiTheme="minorHAnsi" w:cstheme="minorHAnsi"/>
        </w:rPr>
        <w:t xml:space="preserve">, need provision of food and access to medical and psychological services. </w:t>
      </w:r>
      <w:r w:rsidR="00421C42">
        <w:t>State Care Agency is organizing temporary shelters for street-connected children</w:t>
      </w:r>
      <w:r w:rsidRPr="00562D6D">
        <w:rPr>
          <w:rFonts w:asciiTheme="minorHAnsi" w:hAnsiTheme="minorHAnsi" w:cstheme="minorHAnsi"/>
        </w:rPr>
        <w:t>;</w:t>
      </w:r>
    </w:p>
    <w:p w14:paraId="730BF09F" w14:textId="5CC39C24" w:rsidR="005A266C" w:rsidRPr="00562D6D" w:rsidRDefault="005A266C" w:rsidP="00EF6D21">
      <w:pPr>
        <w:pStyle w:val="ListParagraph"/>
        <w:numPr>
          <w:ilvl w:val="0"/>
          <w:numId w:val="4"/>
        </w:numPr>
        <w:jc w:val="both"/>
        <w:rPr>
          <w:rFonts w:asciiTheme="minorHAnsi" w:hAnsiTheme="minorHAnsi" w:cstheme="minorHAnsi"/>
        </w:rPr>
      </w:pPr>
      <w:r w:rsidRPr="00562D6D">
        <w:rPr>
          <w:rFonts w:asciiTheme="minorHAnsi" w:hAnsiTheme="minorHAnsi" w:cstheme="minorHAnsi"/>
        </w:rPr>
        <w:t>D</w:t>
      </w:r>
      <w:r w:rsidR="00C1473A" w:rsidRPr="00562D6D">
        <w:rPr>
          <w:rFonts w:asciiTheme="minorHAnsi" w:hAnsiTheme="minorHAnsi" w:cstheme="minorHAnsi"/>
        </w:rPr>
        <w:t xml:space="preserve">ay care centers for children with disabilities have been closed thus interrupting important social support for families (including food) and habilitation activities with children. </w:t>
      </w:r>
      <w:r w:rsidRPr="00562D6D">
        <w:rPr>
          <w:rFonts w:asciiTheme="minorHAnsi" w:hAnsiTheme="minorHAnsi" w:cstheme="minorHAnsi"/>
        </w:rPr>
        <w:t>All service providers are maintaining phone/online communication with the beneficiaries and their parents. One of the day care providers is collecting information about the needs of the beneficiaries.</w:t>
      </w:r>
      <w:r w:rsidRPr="00562D6D">
        <w:rPr>
          <w:rFonts w:asciiTheme="minorHAnsi" w:hAnsiTheme="minorHAnsi" w:cstheme="minorHAnsi"/>
          <w:lang w:val="bg-BG"/>
        </w:rPr>
        <w:t xml:space="preserve"> </w:t>
      </w:r>
      <w:r w:rsidRPr="00562D6D">
        <w:rPr>
          <w:rFonts w:asciiTheme="minorHAnsi" w:hAnsiTheme="minorHAnsi" w:cstheme="minorHAnsi"/>
        </w:rPr>
        <w:t xml:space="preserve">Some service providers are distributing material support. SCA is also planning provision of food packages to families whose children attend the day care centers. </w:t>
      </w:r>
    </w:p>
    <w:p w14:paraId="69DCDB95" w14:textId="2122AB73" w:rsidR="00C1473A" w:rsidRPr="00562D6D" w:rsidRDefault="00C1473A" w:rsidP="00EF6D21">
      <w:pPr>
        <w:pStyle w:val="ListParagraph"/>
        <w:numPr>
          <w:ilvl w:val="0"/>
          <w:numId w:val="4"/>
        </w:numPr>
        <w:jc w:val="both"/>
        <w:rPr>
          <w:rFonts w:asciiTheme="minorHAnsi" w:hAnsiTheme="minorHAnsi" w:cstheme="minorHAnsi"/>
        </w:rPr>
      </w:pPr>
      <w:r w:rsidRPr="00562D6D">
        <w:rPr>
          <w:rFonts w:asciiTheme="minorHAnsi" w:hAnsiTheme="minorHAnsi" w:cstheme="minorHAnsi"/>
        </w:rPr>
        <w:t xml:space="preserve">Parents </w:t>
      </w:r>
      <w:r w:rsidR="005A266C" w:rsidRPr="00562D6D">
        <w:rPr>
          <w:rFonts w:asciiTheme="minorHAnsi" w:hAnsiTheme="minorHAnsi" w:cstheme="minorHAnsi"/>
        </w:rPr>
        <w:t xml:space="preserve">of children with disabilities </w:t>
      </w:r>
      <w:r w:rsidRPr="00562D6D">
        <w:rPr>
          <w:rFonts w:asciiTheme="minorHAnsi" w:hAnsiTheme="minorHAnsi" w:cstheme="minorHAnsi"/>
        </w:rPr>
        <w:t xml:space="preserve">who lost their non-stable jobs are in difficult situation and require support to make ends meet. Children require diapers and hygienic items, mainly face masks and gloves. Some families experience difficulties in getting anticonvulsants (medicines for the seizure). Children </w:t>
      </w:r>
      <w:r w:rsidR="005A266C" w:rsidRPr="00562D6D">
        <w:rPr>
          <w:rFonts w:asciiTheme="minorHAnsi" w:hAnsiTheme="minorHAnsi" w:cstheme="minorHAnsi"/>
        </w:rPr>
        <w:t xml:space="preserve">may experience developmental delays as they lack habilitation and development activities. Expected increase in challenging behavior of children. Increase in anxiety of parents and children. Some families do not have computers neither internet so they can be reached only by phone. Lack of information on procedures in case of </w:t>
      </w:r>
      <w:r w:rsidRPr="00562D6D">
        <w:rPr>
          <w:rFonts w:asciiTheme="minorHAnsi" w:hAnsiTheme="minorHAnsi" w:cstheme="minorHAnsi"/>
        </w:rPr>
        <w:t xml:space="preserve">hospitalization of children </w:t>
      </w:r>
      <w:r w:rsidRPr="00562D6D">
        <w:rPr>
          <w:rFonts w:asciiTheme="minorHAnsi" w:hAnsiTheme="minorHAnsi" w:cstheme="minorHAnsi"/>
        </w:rPr>
        <w:lastRenderedPageBreak/>
        <w:t xml:space="preserve">with disabilities (in case, parents should accompany them) and what happens if single parents are hospitalized. Hospitalization of children with mental health disorders or challenging </w:t>
      </w:r>
      <w:proofErr w:type="spellStart"/>
      <w:r w:rsidRPr="00562D6D">
        <w:rPr>
          <w:rFonts w:asciiTheme="minorHAnsi" w:hAnsiTheme="minorHAnsi" w:cstheme="minorHAnsi"/>
        </w:rPr>
        <w:t>behaviours</w:t>
      </w:r>
      <w:proofErr w:type="spellEnd"/>
      <w:r w:rsidRPr="00562D6D">
        <w:rPr>
          <w:rFonts w:asciiTheme="minorHAnsi" w:hAnsiTheme="minorHAnsi" w:cstheme="minorHAnsi"/>
        </w:rPr>
        <w:t xml:space="preserve"> should address their special needs.</w:t>
      </w:r>
    </w:p>
    <w:p w14:paraId="4A18216F" w14:textId="0DA5915D" w:rsidR="005A266C" w:rsidRPr="00562D6D" w:rsidRDefault="005A266C" w:rsidP="00EF6D21">
      <w:pPr>
        <w:pStyle w:val="ListParagraph"/>
        <w:numPr>
          <w:ilvl w:val="0"/>
          <w:numId w:val="4"/>
        </w:numPr>
        <w:jc w:val="both"/>
        <w:rPr>
          <w:rFonts w:asciiTheme="minorHAnsi" w:hAnsiTheme="minorHAnsi" w:cstheme="minorHAnsi"/>
        </w:rPr>
      </w:pPr>
      <w:r w:rsidRPr="00562D6D">
        <w:rPr>
          <w:rFonts w:asciiTheme="minorHAnsi" w:hAnsiTheme="minorHAnsi" w:cstheme="minorHAnsi"/>
        </w:rPr>
        <w:t>Experts recognize the risks for increase in the domestic violence and abuse (against children, women and elderly) across Georgia in families of all social and ethnic groups;</w:t>
      </w:r>
    </w:p>
    <w:p w14:paraId="26C14095" w14:textId="4C6B36F1" w:rsidR="005A266C" w:rsidRPr="00562D6D" w:rsidRDefault="005A266C" w:rsidP="00EF6D21">
      <w:pPr>
        <w:pStyle w:val="ListParagraph"/>
        <w:numPr>
          <w:ilvl w:val="0"/>
          <w:numId w:val="4"/>
        </w:numPr>
        <w:jc w:val="both"/>
        <w:rPr>
          <w:rFonts w:asciiTheme="minorHAnsi" w:eastAsia="Times New Roman" w:hAnsiTheme="minorHAnsi" w:cstheme="minorHAnsi"/>
        </w:rPr>
      </w:pPr>
      <w:r w:rsidRPr="00562D6D">
        <w:rPr>
          <w:rFonts w:asciiTheme="minorHAnsi" w:eastAsia="Times New Roman" w:hAnsiTheme="minorHAnsi" w:cstheme="minorHAnsi"/>
        </w:rPr>
        <w:t>There are 4 prisons with children. Currently needs seem to be met, however if situation continues social workers and psychologists would need guidance how to work with children in a situation of limited contact;</w:t>
      </w:r>
    </w:p>
    <w:p w14:paraId="1BB2107A" w14:textId="00968274" w:rsidR="00562D6D" w:rsidRPr="00562D6D" w:rsidRDefault="00562D6D" w:rsidP="00EF6D21">
      <w:pPr>
        <w:pStyle w:val="ListParagraph"/>
        <w:numPr>
          <w:ilvl w:val="0"/>
          <w:numId w:val="4"/>
        </w:numPr>
        <w:jc w:val="both"/>
        <w:rPr>
          <w:rFonts w:asciiTheme="minorHAnsi" w:hAnsiTheme="minorHAnsi" w:cstheme="minorHAnsi"/>
          <w:color w:val="26282A"/>
        </w:rPr>
      </w:pPr>
      <w:r w:rsidRPr="00562D6D">
        <w:rPr>
          <w:rFonts w:asciiTheme="minorHAnsi" w:hAnsiTheme="minorHAnsi" w:cstheme="minorHAnsi"/>
          <w:color w:val="26282A"/>
        </w:rPr>
        <w:t xml:space="preserve">Crisis centers for women victims of violence are operational and currently they have free capacity to accept new cases. Need of protection equipment and hygiene supplies. </w:t>
      </w:r>
    </w:p>
    <w:p w14:paraId="62F14B40" w14:textId="43972EF6" w:rsidR="00562D6D" w:rsidRPr="00562D6D" w:rsidRDefault="00657897" w:rsidP="00EF6D21">
      <w:pPr>
        <w:pStyle w:val="ListParagraph"/>
        <w:numPr>
          <w:ilvl w:val="0"/>
          <w:numId w:val="4"/>
        </w:numPr>
        <w:jc w:val="both"/>
        <w:rPr>
          <w:rFonts w:asciiTheme="minorHAnsi" w:hAnsiTheme="minorHAnsi" w:cstheme="minorHAnsi"/>
          <w:color w:val="26282A"/>
        </w:rPr>
      </w:pPr>
      <w:r w:rsidRPr="00562D6D">
        <w:rPr>
          <w:rFonts w:asciiTheme="minorHAnsi" w:eastAsia="Times New Roman" w:hAnsiTheme="minorHAnsi" w:cstheme="minorHAnsi"/>
        </w:rPr>
        <w:t xml:space="preserve">Social workers from State Care Agency work from home and maintain contacts with their clients remotely. </w:t>
      </w:r>
      <w:r w:rsidR="00562D6D" w:rsidRPr="00562D6D">
        <w:rPr>
          <w:rFonts w:asciiTheme="minorHAnsi" w:eastAsia="Times New Roman" w:hAnsiTheme="minorHAnsi" w:cstheme="minorHAnsi"/>
        </w:rPr>
        <w:t xml:space="preserve">They react to emergency cases and cases of violence. They need additional </w:t>
      </w:r>
      <w:r w:rsidR="00562D6D" w:rsidRPr="00562D6D">
        <w:rPr>
          <w:rFonts w:asciiTheme="minorHAnsi" w:hAnsiTheme="minorHAnsi" w:cstheme="minorHAnsi"/>
          <w:color w:val="26282A"/>
        </w:rPr>
        <w:t xml:space="preserve">masks, glasses, gloves and antibacterial liquids but of course they are still in need of it. Need of guidance for how to work with clients in the current context and supervision. </w:t>
      </w:r>
    </w:p>
    <w:p w14:paraId="55E60FCC" w14:textId="52134CFA" w:rsidR="00562D6D" w:rsidRPr="00562D6D" w:rsidRDefault="00562D6D" w:rsidP="00EF6D21">
      <w:pPr>
        <w:pStyle w:val="yiv5713673584msonormal"/>
        <w:numPr>
          <w:ilvl w:val="0"/>
          <w:numId w:val="4"/>
        </w:numPr>
        <w:jc w:val="both"/>
        <w:rPr>
          <w:rFonts w:asciiTheme="minorHAnsi" w:hAnsiTheme="minorHAnsi" w:cstheme="minorHAnsi"/>
          <w:color w:val="26282A"/>
        </w:rPr>
      </w:pPr>
      <w:r w:rsidRPr="00562D6D">
        <w:rPr>
          <w:rFonts w:asciiTheme="minorHAnsi" w:hAnsiTheme="minorHAnsi" w:cstheme="minorHAnsi"/>
          <w:color w:val="26282A"/>
        </w:rPr>
        <w:t xml:space="preserve">SCA has the readiness to place children in alternative care in case their caregivers are placed in hospital and there are no relatives able to care for the child. There might be resistance from service providers, however, due to fear of contraction. </w:t>
      </w:r>
    </w:p>
    <w:p w14:paraId="482794B7" w14:textId="2CF28147" w:rsidR="005A266C" w:rsidRPr="00562D6D" w:rsidRDefault="00657897" w:rsidP="00EF6D21">
      <w:pPr>
        <w:pStyle w:val="ListParagraph"/>
        <w:numPr>
          <w:ilvl w:val="0"/>
          <w:numId w:val="4"/>
        </w:numPr>
        <w:jc w:val="both"/>
        <w:rPr>
          <w:rFonts w:asciiTheme="minorHAnsi" w:eastAsia="Times New Roman" w:hAnsiTheme="minorHAnsi" w:cstheme="minorHAnsi"/>
        </w:rPr>
      </w:pPr>
      <w:r w:rsidRPr="00562D6D">
        <w:rPr>
          <w:rFonts w:asciiTheme="minorHAnsi" w:eastAsia="Times New Roman" w:hAnsiTheme="minorHAnsi" w:cstheme="minorHAnsi"/>
        </w:rPr>
        <w:t xml:space="preserve">Children within the Probation service </w:t>
      </w:r>
      <w:proofErr w:type="gramStart"/>
      <w:r w:rsidRPr="00562D6D">
        <w:rPr>
          <w:rFonts w:asciiTheme="minorHAnsi" w:eastAsia="Times New Roman" w:hAnsiTheme="minorHAnsi" w:cstheme="minorHAnsi"/>
        </w:rPr>
        <w:t>are allowed to</w:t>
      </w:r>
      <w:proofErr w:type="gramEnd"/>
      <w:r w:rsidRPr="00562D6D">
        <w:rPr>
          <w:rFonts w:asciiTheme="minorHAnsi" w:eastAsia="Times New Roman" w:hAnsiTheme="minorHAnsi" w:cstheme="minorHAnsi"/>
        </w:rPr>
        <w:t xml:space="preserve"> have their weekly meetings with probation officers remotely. Probation service, however, continues to maintain staff working from the office to register and react to new cases. Need of hygiene materials and protection supplies. Need of guidance for staff how to work with children in the current situation; </w:t>
      </w:r>
    </w:p>
    <w:p w14:paraId="5DE2ACB8" w14:textId="1D38A960" w:rsidR="00657897" w:rsidRPr="00562D6D" w:rsidRDefault="00657897" w:rsidP="00EF6D21">
      <w:pPr>
        <w:pStyle w:val="ListParagraph"/>
        <w:numPr>
          <w:ilvl w:val="0"/>
          <w:numId w:val="4"/>
        </w:numPr>
        <w:jc w:val="both"/>
        <w:rPr>
          <w:rFonts w:asciiTheme="minorHAnsi" w:eastAsia="Times New Roman" w:hAnsiTheme="minorHAnsi" w:cstheme="minorHAnsi"/>
        </w:rPr>
      </w:pPr>
      <w:r w:rsidRPr="00562D6D">
        <w:rPr>
          <w:rFonts w:asciiTheme="minorHAnsi" w:eastAsia="Times New Roman" w:hAnsiTheme="minorHAnsi" w:cstheme="minorHAnsi"/>
        </w:rPr>
        <w:t xml:space="preserve">Police isolators </w:t>
      </w:r>
      <w:proofErr w:type="gramStart"/>
      <w:r w:rsidRPr="00562D6D">
        <w:rPr>
          <w:rFonts w:asciiTheme="minorHAnsi" w:eastAsia="Times New Roman" w:hAnsiTheme="minorHAnsi" w:cstheme="minorHAnsi"/>
        </w:rPr>
        <w:t>at the moment</w:t>
      </w:r>
      <w:proofErr w:type="gramEnd"/>
      <w:r w:rsidRPr="00562D6D">
        <w:rPr>
          <w:rFonts w:asciiTheme="minorHAnsi" w:eastAsia="Times New Roman" w:hAnsiTheme="minorHAnsi" w:cstheme="minorHAnsi"/>
        </w:rPr>
        <w:t xml:space="preserve"> are also not at immediate risk. Need of hygiene materials and protection supplies. Need of closer monitoring as anxiety of police officers might affect their behavior towards children; </w:t>
      </w:r>
    </w:p>
    <w:p w14:paraId="138D5242" w14:textId="2AAF6BA4" w:rsidR="005A266C" w:rsidRPr="00562D6D" w:rsidRDefault="005A266C" w:rsidP="00EF6D21">
      <w:pPr>
        <w:pStyle w:val="ListParagraph"/>
        <w:numPr>
          <w:ilvl w:val="0"/>
          <w:numId w:val="4"/>
        </w:numPr>
        <w:jc w:val="both"/>
        <w:rPr>
          <w:rFonts w:asciiTheme="minorHAnsi" w:eastAsia="Times New Roman" w:hAnsiTheme="minorHAnsi" w:cstheme="minorHAnsi"/>
        </w:rPr>
      </w:pPr>
      <w:r w:rsidRPr="00562D6D">
        <w:rPr>
          <w:rFonts w:asciiTheme="minorHAnsi" w:eastAsia="Times New Roman" w:hAnsiTheme="minorHAnsi" w:cstheme="minorHAnsi"/>
        </w:rPr>
        <w:t xml:space="preserve">Talked to the penitentiary and probation and both confirmed that special guidelines/tips on how to act in the </w:t>
      </w:r>
      <w:proofErr w:type="gramStart"/>
      <w:r w:rsidRPr="00562D6D">
        <w:rPr>
          <w:rFonts w:asciiTheme="minorHAnsi" w:eastAsia="Times New Roman" w:hAnsiTheme="minorHAnsi" w:cstheme="minorHAnsi"/>
        </w:rPr>
        <w:t>emergency situation</w:t>
      </w:r>
      <w:proofErr w:type="gramEnd"/>
      <w:r w:rsidRPr="00562D6D">
        <w:rPr>
          <w:rFonts w:asciiTheme="minorHAnsi" w:eastAsia="Times New Roman" w:hAnsiTheme="minorHAnsi" w:cstheme="minorHAnsi"/>
        </w:rPr>
        <w:t xml:space="preserve"> will be extremely helpful </w:t>
      </w:r>
    </w:p>
    <w:p w14:paraId="2F996473" w14:textId="459FB4E0" w:rsidR="005A266C" w:rsidRPr="00562D6D" w:rsidRDefault="005A266C" w:rsidP="00EF6D21">
      <w:pPr>
        <w:pStyle w:val="ListParagraph"/>
        <w:numPr>
          <w:ilvl w:val="0"/>
          <w:numId w:val="4"/>
        </w:numPr>
        <w:jc w:val="both"/>
        <w:rPr>
          <w:rFonts w:asciiTheme="minorHAnsi" w:eastAsia="Times New Roman" w:hAnsiTheme="minorHAnsi" w:cstheme="minorHAnsi"/>
        </w:rPr>
      </w:pPr>
      <w:r w:rsidRPr="00562D6D">
        <w:rPr>
          <w:rFonts w:asciiTheme="minorHAnsi" w:eastAsia="Times New Roman" w:hAnsiTheme="minorHAnsi" w:cstheme="minorHAnsi"/>
        </w:rPr>
        <w:t xml:space="preserve">The judiciary confirmed that they suspended all cases until 21 April except urgent </w:t>
      </w:r>
      <w:proofErr w:type="gramStart"/>
      <w:r w:rsidRPr="00562D6D">
        <w:rPr>
          <w:rFonts w:asciiTheme="minorHAnsi" w:eastAsia="Times New Roman" w:hAnsiTheme="minorHAnsi" w:cstheme="minorHAnsi"/>
        </w:rPr>
        <w:t>( detention</w:t>
      </w:r>
      <w:proofErr w:type="gramEnd"/>
      <w:r w:rsidRPr="00562D6D">
        <w:rPr>
          <w:rFonts w:asciiTheme="minorHAnsi" w:eastAsia="Times New Roman" w:hAnsiTheme="minorHAnsi" w:cstheme="minorHAnsi"/>
        </w:rPr>
        <w:t xml:space="preserve"> and arrest cases) ones. For those urgent cases they are trying to have a distance involvement of parties including legal aid. However, they are at very initial stage and trying to adjust to this modality. </w:t>
      </w:r>
    </w:p>
    <w:p w14:paraId="66AD8E79" w14:textId="57F2B2B9" w:rsidR="00EF6D21" w:rsidRDefault="00EF6D21" w:rsidP="00EF6D21">
      <w:pPr>
        <w:pStyle w:val="ListParagraph"/>
        <w:numPr>
          <w:ilvl w:val="0"/>
          <w:numId w:val="4"/>
        </w:numPr>
        <w:jc w:val="both"/>
        <w:rPr>
          <w:rFonts w:eastAsia="Times New Roman"/>
        </w:rPr>
      </w:pPr>
      <w:r>
        <w:rPr>
          <w:rFonts w:eastAsia="Times New Roman"/>
        </w:rPr>
        <w:t xml:space="preserve">PDO is doing distance child rights monitoring – sending request letters with the number of questions to all agencies – penitentiary, police, education, care agency etc. </w:t>
      </w:r>
    </w:p>
    <w:p w14:paraId="14BF59BF" w14:textId="5C5BB79C" w:rsidR="008B187B" w:rsidRDefault="00421C42" w:rsidP="00EF6D21">
      <w:pPr>
        <w:pStyle w:val="ListParagraph"/>
        <w:numPr>
          <w:ilvl w:val="0"/>
          <w:numId w:val="4"/>
        </w:numPr>
        <w:jc w:val="both"/>
        <w:rPr>
          <w:rFonts w:eastAsia="Times New Roman"/>
        </w:rPr>
      </w:pPr>
      <w:r>
        <w:rPr>
          <w:rFonts w:eastAsia="Times New Roman"/>
        </w:rPr>
        <w:t>O</w:t>
      </w:r>
      <w:r w:rsidR="008B187B">
        <w:rPr>
          <w:rFonts w:eastAsia="Times New Roman"/>
        </w:rPr>
        <w:t>rthodox and Muslim leaders expressed willingness to support reduction of risks of violence against children</w:t>
      </w:r>
      <w:r>
        <w:rPr>
          <w:rFonts w:eastAsia="Times New Roman"/>
        </w:rPr>
        <w:t>.</w:t>
      </w:r>
    </w:p>
    <w:p w14:paraId="559A91CF" w14:textId="77777777" w:rsidR="005A266C" w:rsidRPr="00BD0B4C" w:rsidRDefault="005A266C" w:rsidP="00EF6D21">
      <w:pPr>
        <w:pStyle w:val="ListParagraph"/>
        <w:jc w:val="both"/>
        <w:rPr>
          <w:rFonts w:asciiTheme="minorHAnsi" w:hAnsiTheme="minorHAnsi" w:cstheme="minorHAnsi"/>
        </w:rPr>
      </w:pPr>
    </w:p>
    <w:p w14:paraId="58E0CC1A" w14:textId="312CC37C" w:rsidR="00C1473A" w:rsidRDefault="006D3F01" w:rsidP="00ED2290">
      <w:pPr>
        <w:pStyle w:val="ListParagraph"/>
        <w:numPr>
          <w:ilvl w:val="0"/>
          <w:numId w:val="3"/>
        </w:numPr>
        <w:rPr>
          <w:rFonts w:asciiTheme="minorHAnsi" w:hAnsiTheme="minorHAnsi" w:cstheme="minorHAnsi"/>
          <w:b/>
        </w:rPr>
      </w:pPr>
      <w:r w:rsidRPr="00BD0B4C">
        <w:rPr>
          <w:rFonts w:asciiTheme="minorHAnsi" w:hAnsiTheme="minorHAnsi" w:cstheme="minorHAnsi"/>
          <w:b/>
        </w:rPr>
        <w:t xml:space="preserve">ACTION PLAN </w:t>
      </w:r>
    </w:p>
    <w:p w14:paraId="14D0CEA0" w14:textId="6D95918D" w:rsidR="00ED2290" w:rsidRPr="006D3F01" w:rsidRDefault="00ED2290" w:rsidP="00ED2290">
      <w:pPr>
        <w:ind w:left="360"/>
        <w:rPr>
          <w:rFonts w:asciiTheme="minorHAnsi" w:hAnsiTheme="minorHAnsi" w:cstheme="minorHAnsi"/>
          <w:bCs/>
        </w:rPr>
      </w:pPr>
      <w:r w:rsidRPr="006D3F01">
        <w:rPr>
          <w:rFonts w:asciiTheme="minorHAnsi" w:hAnsiTheme="minorHAnsi" w:cstheme="minorHAnsi"/>
          <w:bCs/>
        </w:rPr>
        <w:t xml:space="preserve">Based on the available information for assessed needs and UNICEF’s comparative advantage, the following interventions are identified </w:t>
      </w:r>
    </w:p>
    <w:tbl>
      <w:tblPr>
        <w:tblStyle w:val="TableGrid"/>
        <w:tblW w:w="0" w:type="auto"/>
        <w:tblLook w:val="04A0" w:firstRow="1" w:lastRow="0" w:firstColumn="1" w:lastColumn="0" w:noHBand="0" w:noVBand="1"/>
      </w:tblPr>
      <w:tblGrid>
        <w:gridCol w:w="2838"/>
        <w:gridCol w:w="6157"/>
      </w:tblGrid>
      <w:tr w:rsidR="008C09E2" w:rsidRPr="006D3F01" w14:paraId="45B8C730" w14:textId="77777777" w:rsidTr="008C09E2">
        <w:tc>
          <w:tcPr>
            <w:tcW w:w="2838" w:type="dxa"/>
          </w:tcPr>
          <w:p w14:paraId="521C77F3" w14:textId="39610508" w:rsidR="008C09E2" w:rsidRPr="006D3F01" w:rsidRDefault="008C09E2" w:rsidP="00A11DB9">
            <w:pPr>
              <w:spacing w:after="120"/>
              <w:jc w:val="both"/>
              <w:rPr>
                <w:rFonts w:asciiTheme="minorHAnsi" w:eastAsia="Times New Roman" w:hAnsiTheme="minorHAnsi" w:cstheme="minorHAnsi"/>
              </w:rPr>
            </w:pPr>
            <w:r w:rsidRPr="006D3F01">
              <w:rPr>
                <w:rFonts w:asciiTheme="minorHAnsi" w:eastAsia="Times New Roman" w:hAnsiTheme="minorHAnsi" w:cstheme="minorHAnsi"/>
              </w:rPr>
              <w:t>What</w:t>
            </w:r>
          </w:p>
        </w:tc>
        <w:tc>
          <w:tcPr>
            <w:tcW w:w="6157" w:type="dxa"/>
          </w:tcPr>
          <w:p w14:paraId="1BEA9DBC" w14:textId="67D3B475" w:rsidR="008C09E2" w:rsidRPr="006D3F01" w:rsidRDefault="008C09E2" w:rsidP="00ED2290">
            <w:pPr>
              <w:spacing w:after="120"/>
              <w:jc w:val="both"/>
              <w:rPr>
                <w:rFonts w:asciiTheme="minorHAnsi" w:eastAsia="Times New Roman" w:hAnsiTheme="minorHAnsi" w:cstheme="minorHAnsi"/>
              </w:rPr>
            </w:pPr>
            <w:bookmarkStart w:id="0" w:name="_GoBack"/>
            <w:bookmarkEnd w:id="0"/>
            <w:r w:rsidRPr="006D3F01">
              <w:rPr>
                <w:rFonts w:asciiTheme="minorHAnsi" w:eastAsia="Times New Roman" w:hAnsiTheme="minorHAnsi" w:cstheme="minorHAnsi"/>
              </w:rPr>
              <w:t>Details/Partners</w:t>
            </w:r>
          </w:p>
        </w:tc>
      </w:tr>
      <w:tr w:rsidR="008C09E2" w:rsidRPr="006D3F01" w14:paraId="0F13F740" w14:textId="77777777" w:rsidTr="008C09E2">
        <w:tc>
          <w:tcPr>
            <w:tcW w:w="2838" w:type="dxa"/>
          </w:tcPr>
          <w:p w14:paraId="5CBE57D9" w14:textId="31DB1EB9" w:rsidR="008C09E2" w:rsidRPr="006D3F01" w:rsidRDefault="008C09E2" w:rsidP="00ED2290">
            <w:pPr>
              <w:pStyle w:val="ListParagraph"/>
              <w:numPr>
                <w:ilvl w:val="0"/>
                <w:numId w:val="20"/>
              </w:numPr>
              <w:spacing w:after="120"/>
              <w:jc w:val="both"/>
              <w:rPr>
                <w:rFonts w:asciiTheme="minorHAnsi" w:eastAsia="Times New Roman" w:hAnsiTheme="minorHAnsi" w:cstheme="minorHAnsi"/>
              </w:rPr>
            </w:pPr>
            <w:r w:rsidRPr="006D3F01">
              <w:rPr>
                <w:rFonts w:asciiTheme="minorHAnsi" w:eastAsia="Times New Roman" w:hAnsiTheme="minorHAnsi" w:cstheme="minorHAnsi"/>
              </w:rPr>
              <w:t>Coordination with State Care Agency</w:t>
            </w:r>
          </w:p>
        </w:tc>
        <w:tc>
          <w:tcPr>
            <w:tcW w:w="6157" w:type="dxa"/>
          </w:tcPr>
          <w:p w14:paraId="7B8319F8" w14:textId="77777777" w:rsidR="008C09E2" w:rsidRPr="006D3F01" w:rsidRDefault="008C09E2" w:rsidP="00ED2290">
            <w:pPr>
              <w:spacing w:after="120"/>
              <w:jc w:val="both"/>
              <w:rPr>
                <w:rFonts w:asciiTheme="minorHAnsi" w:eastAsia="Times New Roman" w:hAnsiTheme="minorHAnsi" w:cstheme="minorHAnsi"/>
              </w:rPr>
            </w:pPr>
            <w:r w:rsidRPr="006D3F01">
              <w:rPr>
                <w:rFonts w:asciiTheme="minorHAnsi" w:eastAsia="Times New Roman" w:hAnsiTheme="minorHAnsi" w:cstheme="minorHAnsi"/>
              </w:rPr>
              <w:t>Exchange of information</w:t>
            </w:r>
          </w:p>
          <w:p w14:paraId="7C2F6122" w14:textId="77777777" w:rsidR="008C09E2" w:rsidRPr="006D3F01" w:rsidRDefault="008C09E2" w:rsidP="00ED2290">
            <w:pPr>
              <w:spacing w:after="120"/>
              <w:jc w:val="both"/>
              <w:rPr>
                <w:rFonts w:asciiTheme="minorHAnsi" w:eastAsia="Times New Roman" w:hAnsiTheme="minorHAnsi" w:cstheme="minorHAnsi"/>
              </w:rPr>
            </w:pPr>
            <w:r w:rsidRPr="006D3F01">
              <w:rPr>
                <w:rFonts w:asciiTheme="minorHAnsi" w:eastAsia="Times New Roman" w:hAnsiTheme="minorHAnsi" w:cstheme="minorHAnsi"/>
              </w:rPr>
              <w:t>Joint planning</w:t>
            </w:r>
          </w:p>
          <w:p w14:paraId="4ED13EE0" w14:textId="27306096" w:rsidR="008C09E2" w:rsidRPr="006D3F01" w:rsidRDefault="008C09E2" w:rsidP="00ED2290">
            <w:pPr>
              <w:spacing w:after="120"/>
              <w:jc w:val="both"/>
              <w:rPr>
                <w:rFonts w:asciiTheme="minorHAnsi" w:eastAsia="Times New Roman" w:hAnsiTheme="minorHAnsi" w:cstheme="minorHAnsi"/>
              </w:rPr>
            </w:pPr>
            <w:r w:rsidRPr="006D3F01">
              <w:rPr>
                <w:rFonts w:asciiTheme="minorHAnsi" w:eastAsia="Times New Roman" w:hAnsiTheme="minorHAnsi" w:cstheme="minorHAnsi"/>
              </w:rPr>
              <w:t xml:space="preserve">Focal points for different interventions </w:t>
            </w:r>
          </w:p>
        </w:tc>
      </w:tr>
      <w:tr w:rsidR="008C09E2" w:rsidRPr="006D3F01" w14:paraId="6042A9D1" w14:textId="77777777" w:rsidTr="008C09E2">
        <w:tc>
          <w:tcPr>
            <w:tcW w:w="2838" w:type="dxa"/>
          </w:tcPr>
          <w:p w14:paraId="0C00FA7D" w14:textId="6098DD99" w:rsidR="008C09E2" w:rsidRPr="006D3F01" w:rsidRDefault="008C09E2" w:rsidP="00ED2290">
            <w:pPr>
              <w:pStyle w:val="ListParagraph"/>
              <w:numPr>
                <w:ilvl w:val="0"/>
                <w:numId w:val="20"/>
              </w:numPr>
              <w:spacing w:after="120"/>
              <w:jc w:val="both"/>
              <w:rPr>
                <w:rFonts w:asciiTheme="minorHAnsi" w:eastAsia="Times New Roman" w:hAnsiTheme="minorHAnsi" w:cstheme="minorHAnsi"/>
              </w:rPr>
            </w:pPr>
            <w:r w:rsidRPr="006D3F01">
              <w:rPr>
                <w:rFonts w:asciiTheme="minorHAnsi" w:eastAsia="Times New Roman" w:hAnsiTheme="minorHAnsi" w:cstheme="minorHAnsi"/>
              </w:rPr>
              <w:t>Coordination with justice sector</w:t>
            </w:r>
          </w:p>
        </w:tc>
        <w:tc>
          <w:tcPr>
            <w:tcW w:w="6157" w:type="dxa"/>
          </w:tcPr>
          <w:p w14:paraId="6DFA4419" w14:textId="77777777" w:rsidR="008C09E2" w:rsidRPr="006D3F01" w:rsidRDefault="008C09E2" w:rsidP="00ED2290">
            <w:pPr>
              <w:spacing w:after="120"/>
              <w:jc w:val="both"/>
              <w:rPr>
                <w:rFonts w:asciiTheme="minorHAnsi" w:eastAsia="Times New Roman" w:hAnsiTheme="minorHAnsi" w:cstheme="minorHAnsi"/>
              </w:rPr>
            </w:pPr>
            <w:r w:rsidRPr="006D3F01">
              <w:rPr>
                <w:rFonts w:asciiTheme="minorHAnsi" w:eastAsia="Times New Roman" w:hAnsiTheme="minorHAnsi" w:cstheme="minorHAnsi"/>
              </w:rPr>
              <w:t>Exchange of information</w:t>
            </w:r>
          </w:p>
          <w:p w14:paraId="0033C204" w14:textId="40340810" w:rsidR="008C09E2" w:rsidRPr="006D3F01" w:rsidRDefault="008C09E2" w:rsidP="00ED2290">
            <w:pPr>
              <w:spacing w:after="120"/>
              <w:jc w:val="both"/>
              <w:rPr>
                <w:rFonts w:asciiTheme="minorHAnsi" w:eastAsia="Times New Roman" w:hAnsiTheme="minorHAnsi" w:cstheme="minorHAnsi"/>
              </w:rPr>
            </w:pPr>
            <w:r w:rsidRPr="006D3F01">
              <w:rPr>
                <w:rFonts w:asciiTheme="minorHAnsi" w:eastAsia="Times New Roman" w:hAnsiTheme="minorHAnsi" w:cstheme="minorHAnsi"/>
              </w:rPr>
              <w:t>Joint planning</w:t>
            </w:r>
          </w:p>
        </w:tc>
      </w:tr>
      <w:tr w:rsidR="008C09E2" w:rsidRPr="006D3F01" w14:paraId="529AB946" w14:textId="77777777" w:rsidTr="008C09E2">
        <w:tc>
          <w:tcPr>
            <w:tcW w:w="2838" w:type="dxa"/>
          </w:tcPr>
          <w:p w14:paraId="7879A032" w14:textId="0A20450B" w:rsidR="008C09E2" w:rsidRPr="006D3F01" w:rsidRDefault="008C09E2" w:rsidP="00ED2290">
            <w:pPr>
              <w:pStyle w:val="ListParagraph"/>
              <w:numPr>
                <w:ilvl w:val="0"/>
                <w:numId w:val="20"/>
              </w:numPr>
              <w:spacing w:after="120"/>
              <w:jc w:val="both"/>
              <w:rPr>
                <w:rFonts w:asciiTheme="minorHAnsi" w:eastAsia="Times New Roman" w:hAnsiTheme="minorHAnsi" w:cstheme="minorHAnsi"/>
              </w:rPr>
            </w:pPr>
            <w:r w:rsidRPr="006D3F01">
              <w:rPr>
                <w:rFonts w:asciiTheme="minorHAnsi" w:eastAsia="Times New Roman" w:hAnsiTheme="minorHAnsi" w:cstheme="minorHAnsi"/>
              </w:rPr>
              <w:lastRenderedPageBreak/>
              <w:t>PDO (for monitoring of situation)</w:t>
            </w:r>
          </w:p>
        </w:tc>
        <w:tc>
          <w:tcPr>
            <w:tcW w:w="6157" w:type="dxa"/>
          </w:tcPr>
          <w:p w14:paraId="045B7373" w14:textId="568E84DE" w:rsidR="008C09E2" w:rsidRPr="006D3F01" w:rsidRDefault="008C09E2" w:rsidP="00ED2290">
            <w:pPr>
              <w:spacing w:after="120"/>
              <w:jc w:val="both"/>
              <w:rPr>
                <w:rFonts w:asciiTheme="minorHAnsi" w:eastAsia="Times New Roman" w:hAnsiTheme="minorHAnsi" w:cstheme="minorHAnsi"/>
              </w:rPr>
            </w:pPr>
            <w:r w:rsidRPr="006D3F01">
              <w:rPr>
                <w:rFonts w:asciiTheme="minorHAnsi" w:eastAsia="Times New Roman" w:hAnsiTheme="minorHAnsi" w:cstheme="minorHAnsi"/>
              </w:rPr>
              <w:t xml:space="preserve">Exchange of information </w:t>
            </w:r>
          </w:p>
        </w:tc>
      </w:tr>
      <w:tr w:rsidR="008C09E2" w:rsidRPr="006D3F01" w14:paraId="72D38702" w14:textId="77777777" w:rsidTr="008C09E2">
        <w:tc>
          <w:tcPr>
            <w:tcW w:w="2838" w:type="dxa"/>
          </w:tcPr>
          <w:p w14:paraId="14C2889A" w14:textId="065DF7E4" w:rsidR="008C09E2" w:rsidRPr="006D3F01" w:rsidRDefault="008C09E2" w:rsidP="00ED2290">
            <w:pPr>
              <w:pStyle w:val="ListParagraph"/>
              <w:numPr>
                <w:ilvl w:val="0"/>
                <w:numId w:val="20"/>
              </w:numPr>
              <w:spacing w:after="120"/>
              <w:jc w:val="both"/>
              <w:rPr>
                <w:rFonts w:asciiTheme="minorHAnsi" w:eastAsia="Times New Roman" w:hAnsiTheme="minorHAnsi" w:cstheme="minorHAnsi"/>
              </w:rPr>
            </w:pPr>
            <w:r w:rsidRPr="006D3F01">
              <w:rPr>
                <w:rFonts w:asciiTheme="minorHAnsi" w:eastAsia="Times New Roman" w:hAnsiTheme="minorHAnsi" w:cstheme="minorHAnsi"/>
              </w:rPr>
              <w:t>Prevention and response to violence</w:t>
            </w:r>
          </w:p>
        </w:tc>
        <w:tc>
          <w:tcPr>
            <w:tcW w:w="6157" w:type="dxa"/>
          </w:tcPr>
          <w:p w14:paraId="23B466D2" w14:textId="77777777" w:rsidR="008C09E2" w:rsidRPr="006D3F01" w:rsidRDefault="008C09E2" w:rsidP="00ED2290">
            <w:pPr>
              <w:spacing w:after="120"/>
              <w:jc w:val="both"/>
              <w:rPr>
                <w:rFonts w:asciiTheme="minorHAnsi" w:eastAsia="Times New Roman" w:hAnsiTheme="minorHAnsi" w:cstheme="minorHAnsi"/>
              </w:rPr>
            </w:pPr>
          </w:p>
        </w:tc>
      </w:tr>
      <w:tr w:rsidR="008C09E2" w:rsidRPr="006D3F01" w14:paraId="453BB4C4" w14:textId="77777777" w:rsidTr="008C09E2">
        <w:tc>
          <w:tcPr>
            <w:tcW w:w="2838" w:type="dxa"/>
          </w:tcPr>
          <w:p w14:paraId="37EF5CF3" w14:textId="3D14B18E" w:rsidR="008C09E2" w:rsidRPr="006D3F01" w:rsidRDefault="008C09E2" w:rsidP="00ED2290">
            <w:pPr>
              <w:pStyle w:val="ListParagraph"/>
              <w:numPr>
                <w:ilvl w:val="1"/>
                <w:numId w:val="20"/>
              </w:numPr>
              <w:spacing w:after="120"/>
              <w:jc w:val="both"/>
              <w:rPr>
                <w:rFonts w:asciiTheme="minorHAnsi" w:eastAsia="Times New Roman" w:hAnsiTheme="minorHAnsi" w:cstheme="minorHAnsi"/>
              </w:rPr>
            </w:pPr>
            <w:r w:rsidRPr="006D3F01">
              <w:rPr>
                <w:rFonts w:asciiTheme="minorHAnsi" w:eastAsia="Times New Roman" w:hAnsiTheme="minorHAnsi" w:cstheme="minorHAnsi"/>
              </w:rPr>
              <w:t>Messages to general public</w:t>
            </w:r>
          </w:p>
        </w:tc>
        <w:tc>
          <w:tcPr>
            <w:tcW w:w="6157" w:type="dxa"/>
          </w:tcPr>
          <w:p w14:paraId="5E163D02" w14:textId="4422A649" w:rsidR="008C09E2" w:rsidRPr="006D3F01" w:rsidRDefault="008C09E2" w:rsidP="00ED2290">
            <w:pPr>
              <w:spacing w:after="120"/>
              <w:jc w:val="both"/>
              <w:rPr>
                <w:rFonts w:asciiTheme="minorHAnsi" w:eastAsia="Times New Roman" w:hAnsiTheme="minorHAnsi" w:cstheme="minorHAnsi"/>
              </w:rPr>
            </w:pPr>
            <w:r w:rsidRPr="006D3F01">
              <w:rPr>
                <w:rFonts w:asciiTheme="minorHAnsi" w:eastAsia="Times New Roman" w:hAnsiTheme="minorHAnsi" w:cstheme="minorHAnsi"/>
              </w:rPr>
              <w:t xml:space="preserve">Simple messages, video materials, </w:t>
            </w:r>
            <w:proofErr w:type="spellStart"/>
            <w:r w:rsidRPr="006D3F01">
              <w:rPr>
                <w:rFonts w:asciiTheme="minorHAnsi" w:eastAsia="Times New Roman" w:hAnsiTheme="minorHAnsi" w:cstheme="minorHAnsi"/>
              </w:rPr>
              <w:t>facebook</w:t>
            </w:r>
            <w:proofErr w:type="spellEnd"/>
            <w:r w:rsidRPr="006D3F01">
              <w:rPr>
                <w:rFonts w:asciiTheme="minorHAnsi" w:eastAsia="Times New Roman" w:hAnsiTheme="minorHAnsi" w:cstheme="minorHAnsi"/>
              </w:rPr>
              <w:t xml:space="preserve"> lives with experts </w:t>
            </w:r>
          </w:p>
        </w:tc>
      </w:tr>
      <w:tr w:rsidR="008C09E2" w:rsidRPr="006D3F01" w14:paraId="0A3A46D4" w14:textId="77777777" w:rsidTr="008C09E2">
        <w:tc>
          <w:tcPr>
            <w:tcW w:w="2838" w:type="dxa"/>
          </w:tcPr>
          <w:p w14:paraId="1E9297E0" w14:textId="3C67C812" w:rsidR="008C09E2" w:rsidRPr="006D3F01" w:rsidRDefault="008C09E2" w:rsidP="00ED2290">
            <w:pPr>
              <w:pStyle w:val="ListParagraph"/>
              <w:numPr>
                <w:ilvl w:val="1"/>
                <w:numId w:val="20"/>
              </w:numPr>
              <w:spacing w:after="120"/>
              <w:jc w:val="both"/>
              <w:rPr>
                <w:rFonts w:asciiTheme="minorHAnsi" w:eastAsia="Times New Roman" w:hAnsiTheme="minorHAnsi" w:cstheme="minorHAnsi"/>
              </w:rPr>
            </w:pPr>
            <w:r w:rsidRPr="006D3F01">
              <w:rPr>
                <w:rFonts w:asciiTheme="minorHAnsi" w:eastAsia="Times New Roman" w:hAnsiTheme="minorHAnsi" w:cstheme="minorHAnsi"/>
              </w:rPr>
              <w:t>Information to religious leaders to distribute to families and children</w:t>
            </w:r>
          </w:p>
        </w:tc>
        <w:tc>
          <w:tcPr>
            <w:tcW w:w="6157" w:type="dxa"/>
          </w:tcPr>
          <w:p w14:paraId="0A68528D" w14:textId="77777777" w:rsidR="008C09E2" w:rsidRPr="006D3F01" w:rsidRDefault="008C09E2" w:rsidP="00ED2290">
            <w:pPr>
              <w:spacing w:after="120"/>
              <w:jc w:val="both"/>
              <w:rPr>
                <w:rFonts w:asciiTheme="minorHAnsi" w:eastAsia="Times New Roman" w:hAnsiTheme="minorHAnsi" w:cstheme="minorHAnsi"/>
              </w:rPr>
            </w:pPr>
            <w:r w:rsidRPr="006D3F01">
              <w:rPr>
                <w:rFonts w:asciiTheme="minorHAnsi" w:eastAsia="Times New Roman" w:hAnsiTheme="minorHAnsi" w:cstheme="minorHAnsi"/>
              </w:rPr>
              <w:t xml:space="preserve">A leaflet with messages on what to tell parents and children to be provided to partners from religious denominations </w:t>
            </w:r>
          </w:p>
          <w:p w14:paraId="304B7C81" w14:textId="2B85E8FF" w:rsidR="008C09E2" w:rsidRPr="006D3F01" w:rsidRDefault="008C09E2" w:rsidP="00ED2290">
            <w:pPr>
              <w:spacing w:after="120"/>
              <w:jc w:val="both"/>
              <w:rPr>
                <w:rFonts w:asciiTheme="minorHAnsi" w:eastAsia="Times New Roman" w:hAnsiTheme="minorHAnsi" w:cstheme="minorHAnsi"/>
              </w:rPr>
            </w:pPr>
            <w:r w:rsidRPr="006D3F01">
              <w:rPr>
                <w:rFonts w:asciiTheme="minorHAnsi" w:eastAsia="Times New Roman" w:hAnsiTheme="minorHAnsi" w:cstheme="minorHAnsi"/>
              </w:rPr>
              <w:t>Video sessions with interested religious leaders</w:t>
            </w:r>
          </w:p>
        </w:tc>
      </w:tr>
      <w:tr w:rsidR="008C09E2" w:rsidRPr="006D3F01" w14:paraId="27B6B87D" w14:textId="77777777" w:rsidTr="008C09E2">
        <w:tc>
          <w:tcPr>
            <w:tcW w:w="2838" w:type="dxa"/>
          </w:tcPr>
          <w:p w14:paraId="78BBE537" w14:textId="337B9292" w:rsidR="008C09E2" w:rsidRPr="006D3F01" w:rsidRDefault="008C09E2" w:rsidP="00ED2290">
            <w:pPr>
              <w:pStyle w:val="ListParagraph"/>
              <w:numPr>
                <w:ilvl w:val="0"/>
                <w:numId w:val="20"/>
              </w:numPr>
              <w:spacing w:after="120"/>
              <w:jc w:val="both"/>
              <w:rPr>
                <w:rFonts w:asciiTheme="minorHAnsi" w:eastAsia="Times New Roman" w:hAnsiTheme="minorHAnsi" w:cstheme="minorHAnsi"/>
              </w:rPr>
            </w:pPr>
            <w:r w:rsidRPr="006D3F01">
              <w:rPr>
                <w:rFonts w:asciiTheme="minorHAnsi" w:eastAsia="Times New Roman" w:hAnsiTheme="minorHAnsi" w:cstheme="minorHAnsi"/>
              </w:rPr>
              <w:t>Quality of alternative care</w:t>
            </w:r>
          </w:p>
        </w:tc>
        <w:tc>
          <w:tcPr>
            <w:tcW w:w="6157" w:type="dxa"/>
          </w:tcPr>
          <w:p w14:paraId="6454F5E4" w14:textId="77777777" w:rsidR="008C09E2" w:rsidRPr="006D3F01" w:rsidRDefault="008C09E2" w:rsidP="00ED2290">
            <w:pPr>
              <w:spacing w:after="120"/>
              <w:jc w:val="both"/>
              <w:rPr>
                <w:rFonts w:asciiTheme="minorHAnsi" w:eastAsia="Times New Roman" w:hAnsiTheme="minorHAnsi" w:cstheme="minorHAnsi"/>
              </w:rPr>
            </w:pPr>
          </w:p>
        </w:tc>
      </w:tr>
      <w:tr w:rsidR="008C09E2" w:rsidRPr="006D3F01" w14:paraId="76D6BF07" w14:textId="77777777" w:rsidTr="008C09E2">
        <w:tc>
          <w:tcPr>
            <w:tcW w:w="2838" w:type="dxa"/>
          </w:tcPr>
          <w:p w14:paraId="27D04A2F" w14:textId="09A76E89" w:rsidR="008C09E2" w:rsidRPr="006D3F01" w:rsidRDefault="008C09E2" w:rsidP="00A11DB9">
            <w:pPr>
              <w:spacing w:after="120"/>
              <w:jc w:val="both"/>
              <w:rPr>
                <w:rFonts w:asciiTheme="minorHAnsi" w:eastAsia="Times New Roman" w:hAnsiTheme="minorHAnsi" w:cstheme="minorHAnsi"/>
              </w:rPr>
            </w:pPr>
            <w:r w:rsidRPr="006D3F01">
              <w:rPr>
                <w:rFonts w:asciiTheme="minorHAnsi" w:eastAsia="Times New Roman" w:hAnsiTheme="minorHAnsi" w:cstheme="minorHAnsi"/>
              </w:rPr>
              <w:t>5.1. Information to service providers and support in contingency planning</w:t>
            </w:r>
          </w:p>
        </w:tc>
        <w:tc>
          <w:tcPr>
            <w:tcW w:w="6157" w:type="dxa"/>
          </w:tcPr>
          <w:p w14:paraId="43EEDA2F" w14:textId="2A256B93" w:rsidR="008C09E2" w:rsidRPr="006D3F01" w:rsidRDefault="008C09E2" w:rsidP="00ED2290">
            <w:pPr>
              <w:spacing w:after="120"/>
              <w:jc w:val="both"/>
              <w:rPr>
                <w:rFonts w:asciiTheme="minorHAnsi" w:eastAsia="Times New Roman" w:hAnsiTheme="minorHAnsi" w:cstheme="minorHAnsi"/>
              </w:rPr>
            </w:pPr>
            <w:r w:rsidRPr="006D3F01">
              <w:rPr>
                <w:rFonts w:asciiTheme="minorHAnsi" w:eastAsia="Times New Roman" w:hAnsiTheme="minorHAnsi" w:cstheme="minorHAnsi"/>
              </w:rPr>
              <w:t xml:space="preserve">sharing of information and development of guidelines for service providers. Focus on 2 SGHs for children with disabilities </w:t>
            </w:r>
          </w:p>
        </w:tc>
      </w:tr>
      <w:tr w:rsidR="008C09E2" w:rsidRPr="006D3F01" w14:paraId="1DB89B04" w14:textId="77777777" w:rsidTr="008C09E2">
        <w:tc>
          <w:tcPr>
            <w:tcW w:w="2838" w:type="dxa"/>
          </w:tcPr>
          <w:p w14:paraId="276B6721" w14:textId="629B74B9" w:rsidR="008C09E2" w:rsidRPr="006D3F01" w:rsidRDefault="008C09E2" w:rsidP="00A11DB9">
            <w:pPr>
              <w:spacing w:after="120"/>
              <w:jc w:val="both"/>
              <w:rPr>
                <w:rFonts w:asciiTheme="minorHAnsi" w:eastAsia="Times New Roman" w:hAnsiTheme="minorHAnsi" w:cstheme="minorHAnsi"/>
              </w:rPr>
            </w:pPr>
            <w:r w:rsidRPr="006D3F01">
              <w:rPr>
                <w:rFonts w:asciiTheme="minorHAnsi" w:eastAsia="Times New Roman" w:hAnsiTheme="minorHAnsi" w:cstheme="minorHAnsi"/>
              </w:rPr>
              <w:t>5.2. Health related issues</w:t>
            </w:r>
          </w:p>
        </w:tc>
        <w:tc>
          <w:tcPr>
            <w:tcW w:w="6157" w:type="dxa"/>
          </w:tcPr>
          <w:p w14:paraId="3A384F9C" w14:textId="2F8247F7" w:rsidR="008C09E2" w:rsidRPr="006D3F01" w:rsidRDefault="008C09E2" w:rsidP="00ED2290">
            <w:pPr>
              <w:spacing w:after="120"/>
              <w:jc w:val="both"/>
              <w:rPr>
                <w:rFonts w:asciiTheme="minorHAnsi" w:eastAsia="Times New Roman" w:hAnsiTheme="minorHAnsi" w:cstheme="minorHAnsi"/>
              </w:rPr>
            </w:pPr>
            <w:r w:rsidRPr="006D3F01">
              <w:rPr>
                <w:rFonts w:asciiTheme="minorHAnsi" w:eastAsia="Times New Roman" w:hAnsiTheme="minorHAnsi" w:cstheme="minorHAnsi"/>
              </w:rPr>
              <w:t xml:space="preserve">coordination with Health section to consider CP needs in health system response </w:t>
            </w:r>
          </w:p>
        </w:tc>
      </w:tr>
      <w:tr w:rsidR="008C09E2" w:rsidRPr="006D3F01" w14:paraId="4CB6E871" w14:textId="77777777" w:rsidTr="008C09E2">
        <w:tc>
          <w:tcPr>
            <w:tcW w:w="2838" w:type="dxa"/>
          </w:tcPr>
          <w:p w14:paraId="468EFD87" w14:textId="153A10CF" w:rsidR="008C09E2" w:rsidRPr="006D3F01" w:rsidRDefault="008C09E2" w:rsidP="00ED2290">
            <w:pPr>
              <w:pStyle w:val="ListParagraph"/>
              <w:numPr>
                <w:ilvl w:val="1"/>
                <w:numId w:val="21"/>
              </w:numPr>
              <w:spacing w:after="120"/>
              <w:jc w:val="both"/>
              <w:rPr>
                <w:rFonts w:asciiTheme="minorHAnsi" w:eastAsia="Times New Roman" w:hAnsiTheme="minorHAnsi" w:cstheme="minorHAnsi"/>
              </w:rPr>
            </w:pPr>
            <w:r w:rsidRPr="006D3F01">
              <w:rPr>
                <w:rFonts w:asciiTheme="minorHAnsi" w:eastAsia="Times New Roman" w:hAnsiTheme="minorHAnsi" w:cstheme="minorHAnsi"/>
              </w:rPr>
              <w:t>Supplies to alternative care settings, services and social workers</w:t>
            </w:r>
          </w:p>
        </w:tc>
        <w:tc>
          <w:tcPr>
            <w:tcW w:w="6157" w:type="dxa"/>
          </w:tcPr>
          <w:p w14:paraId="5988E3B0" w14:textId="71C2760A" w:rsidR="008C09E2" w:rsidRPr="006D3F01" w:rsidRDefault="008C09E2" w:rsidP="00ED2290">
            <w:pPr>
              <w:spacing w:after="120"/>
              <w:jc w:val="both"/>
              <w:rPr>
                <w:rFonts w:asciiTheme="minorHAnsi" w:eastAsia="Times New Roman" w:hAnsiTheme="minorHAnsi" w:cstheme="minorHAnsi"/>
              </w:rPr>
            </w:pPr>
            <w:r w:rsidRPr="006D3F01">
              <w:rPr>
                <w:rFonts w:asciiTheme="minorHAnsi" w:eastAsia="Times New Roman" w:hAnsiTheme="minorHAnsi" w:cstheme="minorHAnsi"/>
              </w:rPr>
              <w:t xml:space="preserve">Coordination with emergency focal point to ensure delivery of UNICEF supplies </w:t>
            </w:r>
          </w:p>
        </w:tc>
      </w:tr>
      <w:tr w:rsidR="008C09E2" w:rsidRPr="006D3F01" w14:paraId="100E8EDC" w14:textId="77777777" w:rsidTr="008C09E2">
        <w:tc>
          <w:tcPr>
            <w:tcW w:w="2838" w:type="dxa"/>
          </w:tcPr>
          <w:p w14:paraId="2000165D" w14:textId="3E728B17" w:rsidR="008C09E2" w:rsidRPr="006D3F01" w:rsidRDefault="008C09E2" w:rsidP="00ED2290">
            <w:pPr>
              <w:pStyle w:val="ListParagraph"/>
              <w:numPr>
                <w:ilvl w:val="1"/>
                <w:numId w:val="21"/>
              </w:numPr>
              <w:spacing w:after="120"/>
              <w:jc w:val="both"/>
              <w:rPr>
                <w:rFonts w:asciiTheme="minorHAnsi" w:eastAsia="Times New Roman" w:hAnsiTheme="minorHAnsi" w:cstheme="minorHAnsi"/>
              </w:rPr>
            </w:pPr>
            <w:r w:rsidRPr="006D3F01">
              <w:rPr>
                <w:rFonts w:asciiTheme="minorHAnsi" w:eastAsia="Times New Roman" w:hAnsiTheme="minorHAnsi" w:cstheme="minorHAnsi"/>
              </w:rPr>
              <w:t>Psychological support service to children and staff</w:t>
            </w:r>
          </w:p>
        </w:tc>
        <w:tc>
          <w:tcPr>
            <w:tcW w:w="6157" w:type="dxa"/>
          </w:tcPr>
          <w:p w14:paraId="045ECF0E" w14:textId="13F036E2" w:rsidR="008C09E2" w:rsidRPr="006D3F01" w:rsidRDefault="008C09E2" w:rsidP="00ED2290">
            <w:pPr>
              <w:spacing w:after="120"/>
              <w:jc w:val="both"/>
              <w:rPr>
                <w:rFonts w:asciiTheme="minorHAnsi" w:eastAsia="Times New Roman" w:hAnsiTheme="minorHAnsi" w:cstheme="minorHAnsi"/>
              </w:rPr>
            </w:pPr>
            <w:r w:rsidRPr="006D3F01">
              <w:rPr>
                <w:rFonts w:asciiTheme="minorHAnsi" w:eastAsia="Times New Roman" w:hAnsiTheme="minorHAnsi" w:cstheme="minorHAnsi"/>
              </w:rPr>
              <w:t>Provision of psychological support to up children and caregivers from foster care, small group homes and state institutions for 3 months</w:t>
            </w:r>
          </w:p>
        </w:tc>
      </w:tr>
      <w:tr w:rsidR="008C09E2" w:rsidRPr="006D3F01" w14:paraId="1B1137EF" w14:textId="77777777" w:rsidTr="008C09E2">
        <w:tc>
          <w:tcPr>
            <w:tcW w:w="2838" w:type="dxa"/>
          </w:tcPr>
          <w:p w14:paraId="198B3EC8" w14:textId="77777777" w:rsidR="008C09E2" w:rsidRPr="006D3F01" w:rsidRDefault="008C09E2" w:rsidP="00ED2290">
            <w:pPr>
              <w:pStyle w:val="ListParagraph"/>
              <w:numPr>
                <w:ilvl w:val="0"/>
                <w:numId w:val="21"/>
              </w:numPr>
              <w:spacing w:after="120"/>
              <w:jc w:val="both"/>
              <w:rPr>
                <w:rFonts w:asciiTheme="minorHAnsi" w:eastAsia="Times New Roman" w:hAnsiTheme="minorHAnsi" w:cstheme="minorHAnsi"/>
              </w:rPr>
            </w:pPr>
            <w:r w:rsidRPr="006D3F01">
              <w:rPr>
                <w:rFonts w:asciiTheme="minorHAnsi" w:eastAsia="Times New Roman" w:hAnsiTheme="minorHAnsi" w:cstheme="minorHAnsi"/>
              </w:rPr>
              <w:t>Guidance on specific needs and approaches to children with disabilities</w:t>
            </w:r>
          </w:p>
        </w:tc>
        <w:tc>
          <w:tcPr>
            <w:tcW w:w="6157" w:type="dxa"/>
          </w:tcPr>
          <w:p w14:paraId="7F840F30" w14:textId="5EB1CF37" w:rsidR="008C09E2" w:rsidRPr="006D3F01" w:rsidRDefault="008C09E2" w:rsidP="00ED2290">
            <w:pPr>
              <w:spacing w:after="120"/>
              <w:jc w:val="both"/>
              <w:rPr>
                <w:rFonts w:asciiTheme="minorHAnsi" w:eastAsia="Times New Roman" w:hAnsiTheme="minorHAnsi" w:cstheme="minorHAnsi"/>
              </w:rPr>
            </w:pPr>
            <w:r w:rsidRPr="006D3F01">
              <w:rPr>
                <w:rFonts w:asciiTheme="minorHAnsi" w:eastAsia="Times New Roman" w:hAnsiTheme="minorHAnsi" w:cstheme="minorHAnsi"/>
              </w:rPr>
              <w:t>Partnership for development of a platform with exercises and support to parents with children with disabilities to continue rehabilitation and habilitation activities at home</w:t>
            </w:r>
          </w:p>
        </w:tc>
      </w:tr>
      <w:tr w:rsidR="008C09E2" w:rsidRPr="006D3F01" w14:paraId="37AB30CD" w14:textId="77777777" w:rsidTr="008C09E2">
        <w:tc>
          <w:tcPr>
            <w:tcW w:w="2838" w:type="dxa"/>
          </w:tcPr>
          <w:p w14:paraId="2651FF9C" w14:textId="1EE6EB00" w:rsidR="008C09E2" w:rsidRPr="006D3F01" w:rsidRDefault="008C09E2" w:rsidP="00ED2290">
            <w:pPr>
              <w:pStyle w:val="ListParagraph"/>
              <w:numPr>
                <w:ilvl w:val="0"/>
                <w:numId w:val="21"/>
              </w:numPr>
              <w:spacing w:after="120"/>
              <w:jc w:val="both"/>
              <w:rPr>
                <w:rFonts w:asciiTheme="minorHAnsi" w:eastAsia="Times New Roman" w:hAnsiTheme="minorHAnsi" w:cstheme="minorHAnsi"/>
              </w:rPr>
            </w:pPr>
            <w:r w:rsidRPr="006D3F01">
              <w:rPr>
                <w:rFonts w:asciiTheme="minorHAnsi" w:eastAsia="Times New Roman" w:hAnsiTheme="minorHAnsi" w:cstheme="minorHAnsi"/>
              </w:rPr>
              <w:t xml:space="preserve">Guidance and support to frontline social workers </w:t>
            </w:r>
          </w:p>
        </w:tc>
        <w:tc>
          <w:tcPr>
            <w:tcW w:w="6157" w:type="dxa"/>
          </w:tcPr>
          <w:p w14:paraId="32C7C383" w14:textId="234587E7" w:rsidR="008C09E2" w:rsidRPr="006D3F01" w:rsidRDefault="008C09E2" w:rsidP="00ED2290">
            <w:pPr>
              <w:spacing w:after="120"/>
              <w:jc w:val="both"/>
              <w:rPr>
                <w:rFonts w:asciiTheme="minorHAnsi" w:eastAsia="Times New Roman" w:hAnsiTheme="minorHAnsi" w:cstheme="minorHAnsi"/>
              </w:rPr>
            </w:pPr>
            <w:r w:rsidRPr="006D3F01">
              <w:rPr>
                <w:rFonts w:asciiTheme="minorHAnsi" w:eastAsia="Times New Roman" w:hAnsiTheme="minorHAnsi" w:cstheme="minorHAnsi"/>
              </w:rPr>
              <w:t>Development of guidelines and provision of supervision to social workers from State Care Agency, justice and educational system</w:t>
            </w:r>
          </w:p>
        </w:tc>
      </w:tr>
      <w:tr w:rsidR="008C09E2" w:rsidRPr="006D3F01" w14:paraId="2FFE356B" w14:textId="77777777" w:rsidTr="008C09E2">
        <w:tc>
          <w:tcPr>
            <w:tcW w:w="2838" w:type="dxa"/>
          </w:tcPr>
          <w:p w14:paraId="22692661" w14:textId="678A6908" w:rsidR="008C09E2" w:rsidRPr="006D3F01" w:rsidRDefault="008C09E2" w:rsidP="006D3F01">
            <w:pPr>
              <w:spacing w:after="120"/>
              <w:jc w:val="both"/>
              <w:rPr>
                <w:rFonts w:asciiTheme="minorHAnsi" w:eastAsia="Times New Roman" w:hAnsiTheme="minorHAnsi" w:cstheme="minorHAnsi"/>
              </w:rPr>
            </w:pPr>
            <w:r>
              <w:rPr>
                <w:rFonts w:asciiTheme="minorHAnsi" w:eastAsia="Times New Roman" w:hAnsiTheme="minorHAnsi" w:cstheme="minorHAnsi"/>
              </w:rPr>
              <w:t>Additional consultancy days</w:t>
            </w:r>
          </w:p>
        </w:tc>
        <w:tc>
          <w:tcPr>
            <w:tcW w:w="6157" w:type="dxa"/>
          </w:tcPr>
          <w:p w14:paraId="36F20F36" w14:textId="77777777" w:rsidR="008C09E2" w:rsidRPr="006D3F01" w:rsidRDefault="008C09E2" w:rsidP="00ED2290">
            <w:pPr>
              <w:spacing w:after="120"/>
              <w:jc w:val="both"/>
              <w:rPr>
                <w:rFonts w:asciiTheme="minorHAnsi" w:eastAsia="Times New Roman" w:hAnsiTheme="minorHAnsi" w:cstheme="minorHAnsi"/>
              </w:rPr>
            </w:pPr>
          </w:p>
        </w:tc>
      </w:tr>
    </w:tbl>
    <w:p w14:paraId="2839F298" w14:textId="77777777" w:rsidR="00BD0B4C" w:rsidRDefault="00BD0B4C" w:rsidP="00C1473A">
      <w:pPr>
        <w:rPr>
          <w:rFonts w:asciiTheme="majorHAnsi" w:hAnsiTheme="majorHAnsi"/>
          <w:b/>
        </w:rPr>
      </w:pPr>
    </w:p>
    <w:p w14:paraId="58E779C4" w14:textId="77777777" w:rsidR="00C1473A" w:rsidRDefault="00C1473A" w:rsidP="00C1473A">
      <w:pPr>
        <w:rPr>
          <w:rFonts w:asciiTheme="majorHAnsi" w:hAnsiTheme="majorHAnsi"/>
          <w:b/>
        </w:rPr>
      </w:pPr>
    </w:p>
    <w:sectPr w:rsidR="00C147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F1D48"/>
    <w:multiLevelType w:val="hybridMultilevel"/>
    <w:tmpl w:val="3238108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 w15:restartNumberingAfterBreak="0">
    <w:nsid w:val="07FD2570"/>
    <w:multiLevelType w:val="multilevel"/>
    <w:tmpl w:val="2D06B9E6"/>
    <w:lvl w:ilvl="0">
      <w:numFmt w:val="bullet"/>
      <w:lvlText w:val="-"/>
      <w:lvlJc w:val="left"/>
      <w:pPr>
        <w:ind w:left="360" w:hanging="360"/>
      </w:pPr>
      <w:rPr>
        <w:rFonts w:ascii="Times New Roman" w:eastAsia="Times New Roman" w:hAnsi="Times New Roman" w:cs="Times New Roman"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093C5B"/>
    <w:multiLevelType w:val="hybridMultilevel"/>
    <w:tmpl w:val="0DA24532"/>
    <w:lvl w:ilvl="0" w:tplc="2C8A1F88">
      <w:start w:val="1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8F19E5"/>
    <w:multiLevelType w:val="multilevel"/>
    <w:tmpl w:val="3D48460E"/>
    <w:lvl w:ilvl="0">
      <w:numFmt w:val="bullet"/>
      <w:lvlText w:val="-"/>
      <w:lvlJc w:val="left"/>
      <w:pPr>
        <w:ind w:left="720" w:hanging="360"/>
      </w:pPr>
      <w:rPr>
        <w:rFonts w:ascii="Times New Roman" w:eastAsia="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70A0DC1"/>
    <w:multiLevelType w:val="hybridMultilevel"/>
    <w:tmpl w:val="115AF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D10D3"/>
    <w:multiLevelType w:val="multilevel"/>
    <w:tmpl w:val="8B20C8E4"/>
    <w:lvl w:ilvl="0">
      <w:numFmt w:val="bullet"/>
      <w:lvlText w:val="-"/>
      <w:lvlJc w:val="left"/>
      <w:pPr>
        <w:ind w:left="720" w:hanging="360"/>
      </w:pPr>
      <w:rPr>
        <w:rFonts w:ascii="Times New Roman" w:eastAsia="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F3B52C7"/>
    <w:multiLevelType w:val="hybridMultilevel"/>
    <w:tmpl w:val="E558F668"/>
    <w:lvl w:ilvl="0" w:tplc="4E406CBC">
      <w:start w:val="1"/>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76A37"/>
    <w:multiLevelType w:val="hybridMultilevel"/>
    <w:tmpl w:val="0D76C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2B92EEA"/>
    <w:multiLevelType w:val="hybridMultilevel"/>
    <w:tmpl w:val="29085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3F5D7B"/>
    <w:multiLevelType w:val="hybridMultilevel"/>
    <w:tmpl w:val="6F2AF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3546C0"/>
    <w:multiLevelType w:val="multilevel"/>
    <w:tmpl w:val="BBD6A5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CFE711A"/>
    <w:multiLevelType w:val="multilevel"/>
    <w:tmpl w:val="2638AE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rPr>
    </w:lvl>
    <w:lvl w:ilvl="2">
      <w:start w:val="1"/>
      <w:numFmt w:val="decimal"/>
      <w:isLgl/>
      <w:lvlText w:val="%1.%2.%3."/>
      <w:lvlJc w:val="left"/>
      <w:pPr>
        <w:ind w:left="1080" w:hanging="720"/>
      </w:pPr>
      <w:rPr>
        <w:rFonts w:ascii="Calibri" w:hAnsi="Calibri" w:cs="Calibri" w:hint="default"/>
      </w:rPr>
    </w:lvl>
    <w:lvl w:ilvl="3">
      <w:start w:val="1"/>
      <w:numFmt w:val="decimal"/>
      <w:isLgl/>
      <w:lvlText w:val="%1.%2.%3.%4."/>
      <w:lvlJc w:val="left"/>
      <w:pPr>
        <w:ind w:left="1080" w:hanging="720"/>
      </w:pPr>
      <w:rPr>
        <w:rFonts w:ascii="Calibri" w:hAnsi="Calibri" w:cs="Calibri" w:hint="default"/>
      </w:rPr>
    </w:lvl>
    <w:lvl w:ilvl="4">
      <w:start w:val="1"/>
      <w:numFmt w:val="decimal"/>
      <w:isLgl/>
      <w:lvlText w:val="%1.%2.%3.%4.%5."/>
      <w:lvlJc w:val="left"/>
      <w:pPr>
        <w:ind w:left="1440" w:hanging="1080"/>
      </w:pPr>
      <w:rPr>
        <w:rFonts w:ascii="Calibri" w:hAnsi="Calibri" w:cs="Calibri" w:hint="default"/>
      </w:rPr>
    </w:lvl>
    <w:lvl w:ilvl="5">
      <w:start w:val="1"/>
      <w:numFmt w:val="decimal"/>
      <w:isLgl/>
      <w:lvlText w:val="%1.%2.%3.%4.%5.%6."/>
      <w:lvlJc w:val="left"/>
      <w:pPr>
        <w:ind w:left="1440" w:hanging="1080"/>
      </w:pPr>
      <w:rPr>
        <w:rFonts w:ascii="Calibri" w:hAnsi="Calibri" w:cs="Calibri" w:hint="default"/>
      </w:rPr>
    </w:lvl>
    <w:lvl w:ilvl="6">
      <w:start w:val="1"/>
      <w:numFmt w:val="decimal"/>
      <w:isLgl/>
      <w:lvlText w:val="%1.%2.%3.%4.%5.%6.%7."/>
      <w:lvlJc w:val="left"/>
      <w:pPr>
        <w:ind w:left="1800" w:hanging="1440"/>
      </w:pPr>
      <w:rPr>
        <w:rFonts w:ascii="Calibri" w:hAnsi="Calibri" w:cs="Calibri" w:hint="default"/>
      </w:rPr>
    </w:lvl>
    <w:lvl w:ilvl="7">
      <w:start w:val="1"/>
      <w:numFmt w:val="decimal"/>
      <w:isLgl/>
      <w:lvlText w:val="%1.%2.%3.%4.%5.%6.%7.%8."/>
      <w:lvlJc w:val="left"/>
      <w:pPr>
        <w:ind w:left="1800" w:hanging="1440"/>
      </w:pPr>
      <w:rPr>
        <w:rFonts w:ascii="Calibri" w:hAnsi="Calibri" w:cs="Calibri" w:hint="default"/>
      </w:rPr>
    </w:lvl>
    <w:lvl w:ilvl="8">
      <w:start w:val="1"/>
      <w:numFmt w:val="decimal"/>
      <w:isLgl/>
      <w:lvlText w:val="%1.%2.%3.%4.%5.%6.%7.%8.%9."/>
      <w:lvlJc w:val="left"/>
      <w:pPr>
        <w:ind w:left="2160" w:hanging="1800"/>
      </w:pPr>
      <w:rPr>
        <w:rFonts w:ascii="Calibri" w:hAnsi="Calibri" w:cs="Calibri" w:hint="default"/>
      </w:rPr>
    </w:lvl>
  </w:abstractNum>
  <w:abstractNum w:abstractNumId="12" w15:restartNumberingAfterBreak="0">
    <w:nsid w:val="52E42D08"/>
    <w:multiLevelType w:val="hybridMultilevel"/>
    <w:tmpl w:val="4F24A43A"/>
    <w:lvl w:ilvl="0" w:tplc="6DBC36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415F54"/>
    <w:multiLevelType w:val="multilevel"/>
    <w:tmpl w:val="2D06B9E6"/>
    <w:lvl w:ilvl="0">
      <w:numFmt w:val="bullet"/>
      <w:lvlText w:val="-"/>
      <w:lvlJc w:val="left"/>
      <w:pPr>
        <w:ind w:left="360" w:hanging="360"/>
      </w:pPr>
      <w:rPr>
        <w:rFonts w:ascii="Times New Roman" w:eastAsia="Times New Roman" w:hAnsi="Times New Roman" w:cs="Times New Roman"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EF5C1B"/>
    <w:multiLevelType w:val="hybridMultilevel"/>
    <w:tmpl w:val="88F0C22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83D8B"/>
    <w:multiLevelType w:val="multilevel"/>
    <w:tmpl w:val="8D3495B0"/>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0AD2962"/>
    <w:multiLevelType w:val="hybridMultilevel"/>
    <w:tmpl w:val="4A480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BA74B0"/>
    <w:multiLevelType w:val="multilevel"/>
    <w:tmpl w:val="2D06B9E6"/>
    <w:lvl w:ilvl="0">
      <w:numFmt w:val="bullet"/>
      <w:lvlText w:val="-"/>
      <w:lvlJc w:val="left"/>
      <w:pPr>
        <w:ind w:left="360" w:hanging="360"/>
      </w:pPr>
      <w:rPr>
        <w:rFonts w:ascii="Times New Roman" w:eastAsia="Times New Roman" w:hAnsi="Times New Roman" w:cs="Times New Roman"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A27372"/>
    <w:multiLevelType w:val="multilevel"/>
    <w:tmpl w:val="73F2943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0152A59"/>
    <w:multiLevelType w:val="multilevel"/>
    <w:tmpl w:val="2D06B9E6"/>
    <w:lvl w:ilvl="0">
      <w:numFmt w:val="bullet"/>
      <w:lvlText w:val="-"/>
      <w:lvlJc w:val="left"/>
      <w:pPr>
        <w:ind w:left="360" w:hanging="360"/>
      </w:pPr>
      <w:rPr>
        <w:rFonts w:ascii="Times New Roman" w:eastAsia="Times New Roman" w:hAnsi="Times New Roman" w:cs="Times New Roman"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CB33459"/>
    <w:multiLevelType w:val="hybridMultilevel"/>
    <w:tmpl w:val="065404B0"/>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1" w15:restartNumberingAfterBreak="0">
    <w:nsid w:val="7F912427"/>
    <w:multiLevelType w:val="multilevel"/>
    <w:tmpl w:val="3D48460E"/>
    <w:lvl w:ilvl="0">
      <w:numFmt w:val="bullet"/>
      <w:lvlText w:val="-"/>
      <w:lvlJc w:val="left"/>
      <w:pPr>
        <w:ind w:left="720" w:hanging="360"/>
      </w:pPr>
      <w:rPr>
        <w:rFonts w:ascii="Times New Roman" w:eastAsia="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3"/>
  </w:num>
  <w:num w:numId="3">
    <w:abstractNumId w:val="11"/>
  </w:num>
  <w:num w:numId="4">
    <w:abstractNumId w:val="12"/>
  </w:num>
  <w:num w:numId="5">
    <w:abstractNumId w:val="6"/>
  </w:num>
  <w:num w:numId="6">
    <w:abstractNumId w:val="14"/>
  </w:num>
  <w:num w:numId="7">
    <w:abstractNumId w:val="7"/>
  </w:num>
  <w:num w:numId="8">
    <w:abstractNumId w:val="4"/>
  </w:num>
  <w:num w:numId="9">
    <w:abstractNumId w:val="0"/>
  </w:num>
  <w:num w:numId="10">
    <w:abstractNumId w:val="8"/>
  </w:num>
  <w:num w:numId="11">
    <w:abstractNumId w:val="20"/>
  </w:num>
  <w:num w:numId="12">
    <w:abstractNumId w:val="16"/>
  </w:num>
  <w:num w:numId="13">
    <w:abstractNumId w:val="5"/>
  </w:num>
  <w:num w:numId="14">
    <w:abstractNumId w:val="21"/>
  </w:num>
  <w:num w:numId="15">
    <w:abstractNumId w:val="1"/>
  </w:num>
  <w:num w:numId="16">
    <w:abstractNumId w:val="15"/>
  </w:num>
  <w:num w:numId="17">
    <w:abstractNumId w:val="19"/>
  </w:num>
  <w:num w:numId="18">
    <w:abstractNumId w:val="9"/>
  </w:num>
  <w:num w:numId="19">
    <w:abstractNumId w:val="13"/>
  </w:num>
  <w:num w:numId="20">
    <w:abstractNumId w:val="10"/>
  </w:num>
  <w:num w:numId="21">
    <w:abstractNumId w:val="18"/>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351"/>
    <w:rsid w:val="0010490E"/>
    <w:rsid w:val="00376AB5"/>
    <w:rsid w:val="00421C42"/>
    <w:rsid w:val="00506DD7"/>
    <w:rsid w:val="00562D6D"/>
    <w:rsid w:val="005A266C"/>
    <w:rsid w:val="005C6C67"/>
    <w:rsid w:val="00657809"/>
    <w:rsid w:val="00657897"/>
    <w:rsid w:val="00675F61"/>
    <w:rsid w:val="006D3F01"/>
    <w:rsid w:val="00881351"/>
    <w:rsid w:val="008B187B"/>
    <w:rsid w:val="008C09E2"/>
    <w:rsid w:val="008E3959"/>
    <w:rsid w:val="00A11DB9"/>
    <w:rsid w:val="00A63769"/>
    <w:rsid w:val="00B27B26"/>
    <w:rsid w:val="00B309EB"/>
    <w:rsid w:val="00BD0B4C"/>
    <w:rsid w:val="00C1473A"/>
    <w:rsid w:val="00C74AB9"/>
    <w:rsid w:val="00E31E8A"/>
    <w:rsid w:val="00ED2290"/>
    <w:rsid w:val="00EE700C"/>
    <w:rsid w:val="00EF6D21"/>
    <w:rsid w:val="00F2478B"/>
    <w:rsid w:val="00F63C0B"/>
    <w:rsid w:val="00FE5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0997"/>
  <w15:chartTrackingRefBased/>
  <w15:docId w15:val="{32D434C6-DC6C-4B5C-8A7C-9B93E741F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5780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657809"/>
    <w:pPr>
      <w:ind w:left="720"/>
    </w:pPr>
  </w:style>
  <w:style w:type="paragraph" w:styleId="BalloonText">
    <w:name w:val="Balloon Text"/>
    <w:basedOn w:val="Normal"/>
    <w:link w:val="BalloonTextChar"/>
    <w:uiPriority w:val="99"/>
    <w:semiHidden/>
    <w:unhideWhenUsed/>
    <w:rsid w:val="00C74A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AB9"/>
    <w:rPr>
      <w:rFonts w:ascii="Segoe UI" w:hAnsi="Segoe UI" w:cs="Segoe UI"/>
      <w:sz w:val="18"/>
      <w:szCs w:val="18"/>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34"/>
    <w:qFormat/>
    <w:rsid w:val="00E31E8A"/>
    <w:rPr>
      <w:rFonts w:ascii="Calibri" w:hAnsi="Calibri" w:cs="Calibri"/>
    </w:rPr>
  </w:style>
  <w:style w:type="paragraph" w:customStyle="1" w:styleId="yiv5713673584msonormal">
    <w:name w:val="yiv5713673584msonormal"/>
    <w:basedOn w:val="Normal"/>
    <w:rsid w:val="00562D6D"/>
    <w:pPr>
      <w:spacing w:before="100" w:beforeAutospacing="1" w:after="100" w:afterAutospacing="1"/>
    </w:pPr>
  </w:style>
  <w:style w:type="table" w:styleId="TableGrid">
    <w:name w:val="Table Grid"/>
    <w:basedOn w:val="TableNormal"/>
    <w:uiPriority w:val="39"/>
    <w:rsid w:val="00BD0B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5F61"/>
    <w:rPr>
      <w:sz w:val="16"/>
      <w:szCs w:val="16"/>
    </w:rPr>
  </w:style>
  <w:style w:type="paragraph" w:styleId="CommentText">
    <w:name w:val="annotation text"/>
    <w:basedOn w:val="Normal"/>
    <w:link w:val="CommentTextChar"/>
    <w:uiPriority w:val="99"/>
    <w:semiHidden/>
    <w:unhideWhenUsed/>
    <w:rsid w:val="00675F61"/>
    <w:rPr>
      <w:sz w:val="20"/>
      <w:szCs w:val="20"/>
    </w:rPr>
  </w:style>
  <w:style w:type="character" w:customStyle="1" w:styleId="CommentTextChar">
    <w:name w:val="Comment Text Char"/>
    <w:basedOn w:val="DefaultParagraphFont"/>
    <w:link w:val="CommentText"/>
    <w:uiPriority w:val="99"/>
    <w:semiHidden/>
    <w:rsid w:val="00675F61"/>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675F61"/>
    <w:rPr>
      <w:b/>
      <w:bCs/>
    </w:rPr>
  </w:style>
  <w:style w:type="character" w:customStyle="1" w:styleId="CommentSubjectChar">
    <w:name w:val="Comment Subject Char"/>
    <w:basedOn w:val="CommentTextChar"/>
    <w:link w:val="CommentSubject"/>
    <w:uiPriority w:val="99"/>
    <w:semiHidden/>
    <w:rsid w:val="00675F61"/>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8379338">
      <w:bodyDiv w:val="1"/>
      <w:marLeft w:val="0"/>
      <w:marRight w:val="0"/>
      <w:marTop w:val="0"/>
      <w:marBottom w:val="0"/>
      <w:divBdr>
        <w:top w:val="none" w:sz="0" w:space="0" w:color="auto"/>
        <w:left w:val="none" w:sz="0" w:space="0" w:color="auto"/>
        <w:bottom w:val="none" w:sz="0" w:space="0" w:color="auto"/>
        <w:right w:val="none" w:sz="0" w:space="0" w:color="auto"/>
      </w:divBdr>
    </w:div>
    <w:div w:id="1551109094">
      <w:bodyDiv w:val="1"/>
      <w:marLeft w:val="0"/>
      <w:marRight w:val="0"/>
      <w:marTop w:val="0"/>
      <w:marBottom w:val="0"/>
      <w:divBdr>
        <w:top w:val="none" w:sz="0" w:space="0" w:color="auto"/>
        <w:left w:val="none" w:sz="0" w:space="0" w:color="auto"/>
        <w:bottom w:val="none" w:sz="0" w:space="0" w:color="auto"/>
        <w:right w:val="none" w:sz="0" w:space="0" w:color="auto"/>
      </w:divBdr>
    </w:div>
    <w:div w:id="189924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4A4BF7B8ACCE4BBBA08DDA9795C0E9" ma:contentTypeVersion="12" ma:contentTypeDescription="Create a new document." ma:contentTypeScope="" ma:versionID="3d1c9cb09c481ff936d2031831d47df3">
  <xsd:schema xmlns:xsd="http://www.w3.org/2001/XMLSchema" xmlns:xs="http://www.w3.org/2001/XMLSchema" xmlns:p="http://schemas.microsoft.com/office/2006/metadata/properties" xmlns:ns3="d6b64ed4-e9e3-451c-99ed-c88a601a6208" xmlns:ns4="a06371d7-06ba-4554-b33b-f4ac6e1105d6" targetNamespace="http://schemas.microsoft.com/office/2006/metadata/properties" ma:root="true" ma:fieldsID="455a1f74acf971bfc49d9cf0b21ace2e" ns3:_="" ns4:_="">
    <xsd:import namespace="d6b64ed4-e9e3-451c-99ed-c88a601a6208"/>
    <xsd:import namespace="a06371d7-06ba-4554-b33b-f4ac6e1105d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b64ed4-e9e3-451c-99ed-c88a601a62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6371d7-06ba-4554-b33b-f4ac6e1105d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63EA96-8F47-49E7-BC6D-9312C3DA1F26}">
  <ds:schemaRefs>
    <ds:schemaRef ds:uri="http://schemas.microsoft.com/sharepoint/v3/contenttype/forms"/>
  </ds:schemaRefs>
</ds:datastoreItem>
</file>

<file path=customXml/itemProps2.xml><?xml version="1.0" encoding="utf-8"?>
<ds:datastoreItem xmlns:ds="http://schemas.openxmlformats.org/officeDocument/2006/customXml" ds:itemID="{34E81CBE-B4D6-4C93-925E-267A57A144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955F85-884A-40B4-BA6D-A26D08B0A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b64ed4-e9e3-451c-99ed-c88a601a6208"/>
    <ds:schemaRef ds:uri="a06371d7-06ba-4554-b33b-f4ac6e1105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1626</Words>
  <Characters>9270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Harizanova</dc:creator>
  <cp:keywords/>
  <dc:description/>
  <cp:lastModifiedBy>Milena Harizanova</cp:lastModifiedBy>
  <cp:revision>2</cp:revision>
  <dcterms:created xsi:type="dcterms:W3CDTF">2020-03-27T07:56:00Z</dcterms:created>
  <dcterms:modified xsi:type="dcterms:W3CDTF">2020-03-27T07:56:00Z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0x0101000F4A4BF7B8ACCE4BBBA08DDA9795C0E9</vt:lpwstr>
  </property>
</Properties>
</file>