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13259" w14:textId="05D0BF9A" w:rsidR="00A15A66" w:rsidRPr="00A15A66" w:rsidRDefault="00A15A66" w:rsidP="00A15A66">
      <w:pPr>
        <w:rPr>
          <w:rFonts w:asciiTheme="majorHAnsi" w:hAnsiTheme="majorHAnsi" w:cstheme="majorHAnsi"/>
          <w:b/>
          <w:color w:val="1F497D" w:themeColor="text2"/>
          <w:sz w:val="28"/>
          <w:szCs w:val="28"/>
          <w:lang w:eastAsia="ru-RU"/>
        </w:rPr>
      </w:pPr>
      <w:r w:rsidRPr="00A15A66">
        <w:rPr>
          <w:rFonts w:asciiTheme="majorHAnsi" w:hAnsiTheme="majorHAnsi" w:cstheme="majorHAnsi"/>
          <w:b/>
          <w:color w:val="1F497D" w:themeColor="text2"/>
          <w:sz w:val="28"/>
          <w:szCs w:val="28"/>
          <w:lang w:eastAsia="ru-RU"/>
        </w:rPr>
        <w:t>Curriculum vitae: Helen Jones</w:t>
      </w:r>
      <w:r w:rsidR="001422DC">
        <w:rPr>
          <w:rFonts w:asciiTheme="majorHAnsi" w:hAnsiTheme="majorHAnsi" w:cstheme="majorHAnsi"/>
          <w:b/>
          <w:color w:val="1F497D" w:themeColor="text2"/>
          <w:sz w:val="28"/>
          <w:szCs w:val="28"/>
          <w:lang w:eastAsia="ru-RU"/>
        </w:rPr>
        <w:t>-</w:t>
      </w:r>
      <w:r w:rsidRPr="00A15A66">
        <w:rPr>
          <w:rFonts w:asciiTheme="majorHAnsi" w:hAnsiTheme="majorHAnsi" w:cstheme="majorHAnsi"/>
          <w:b/>
          <w:color w:val="1F497D" w:themeColor="text2"/>
          <w:sz w:val="28"/>
          <w:szCs w:val="28"/>
          <w:lang w:eastAsia="ru-RU"/>
        </w:rPr>
        <w:t xml:space="preserve"> National and International Children’s Services Consultant</w:t>
      </w:r>
    </w:p>
    <w:p w14:paraId="63B55AC5" w14:textId="77777777" w:rsidR="00A15A66" w:rsidRPr="00A15A66" w:rsidRDefault="00A15A66" w:rsidP="00A15A66">
      <w:pPr>
        <w:rPr>
          <w:rFonts w:asciiTheme="majorHAnsi" w:hAnsiTheme="majorHAnsi" w:cstheme="majorHAnsi"/>
          <w:sz w:val="24"/>
          <w:szCs w:val="24"/>
          <w:lang w:eastAsia="ru-RU"/>
        </w:rPr>
      </w:pPr>
      <w:r w:rsidRPr="00A15A66">
        <w:rPr>
          <w:rFonts w:asciiTheme="majorHAnsi" w:hAnsiTheme="majorHAnsi" w:cstheme="majorHAnsi"/>
          <w:b/>
          <w:sz w:val="24"/>
          <w:szCs w:val="24"/>
          <w:lang w:eastAsia="ru-RU"/>
        </w:rPr>
        <w:t xml:space="preserve">Nationality:                </w:t>
      </w:r>
      <w:r w:rsidRPr="00A15A66">
        <w:rPr>
          <w:rFonts w:asciiTheme="majorHAnsi" w:hAnsiTheme="majorHAnsi" w:cstheme="majorHAnsi"/>
          <w:sz w:val="24"/>
          <w:szCs w:val="24"/>
          <w:lang w:eastAsia="ru-RU"/>
        </w:rPr>
        <w:t>British</w:t>
      </w:r>
    </w:p>
    <w:p w14:paraId="3F681A9F" w14:textId="77777777" w:rsidR="00A15A66" w:rsidRPr="00A15A66" w:rsidRDefault="00A15A66" w:rsidP="00A15A66">
      <w:pPr>
        <w:rPr>
          <w:rFonts w:asciiTheme="majorHAnsi" w:hAnsiTheme="majorHAnsi" w:cstheme="majorHAnsi"/>
          <w:sz w:val="24"/>
          <w:szCs w:val="24"/>
          <w:lang w:eastAsia="ru-RU"/>
        </w:rPr>
      </w:pPr>
      <w:r w:rsidRPr="00A15A66">
        <w:rPr>
          <w:rFonts w:asciiTheme="majorHAnsi" w:hAnsiTheme="majorHAnsi" w:cstheme="majorHAnsi"/>
          <w:b/>
          <w:sz w:val="24"/>
          <w:szCs w:val="24"/>
          <w:lang w:eastAsia="ru-RU"/>
        </w:rPr>
        <w:t xml:space="preserve">Languages:                 </w:t>
      </w:r>
      <w:r w:rsidRPr="00A15A66">
        <w:rPr>
          <w:rFonts w:asciiTheme="majorHAnsi" w:hAnsiTheme="majorHAnsi" w:cstheme="majorHAnsi"/>
          <w:sz w:val="24"/>
          <w:szCs w:val="24"/>
          <w:lang w:eastAsia="ru-RU"/>
        </w:rPr>
        <w:t>English (Excellent); French (Excellent)</w:t>
      </w:r>
    </w:p>
    <w:p w14:paraId="17D2248C" w14:textId="77777777" w:rsidR="00A15A66" w:rsidRPr="00A15A66" w:rsidRDefault="00A15A66" w:rsidP="00A15A66">
      <w:pPr>
        <w:jc w:val="both"/>
        <w:rPr>
          <w:rFonts w:asciiTheme="majorHAnsi" w:hAnsiTheme="majorHAnsi" w:cstheme="majorHAnsi"/>
        </w:rPr>
      </w:pPr>
      <w:r w:rsidRPr="00A15A66">
        <w:rPr>
          <w:rFonts w:asciiTheme="majorHAnsi" w:hAnsiTheme="majorHAnsi" w:cstheme="majorHAnsi"/>
          <w:b/>
          <w:sz w:val="24"/>
          <w:szCs w:val="24"/>
          <w:lang w:eastAsia="ru-RU"/>
        </w:rPr>
        <w:t xml:space="preserve">Expertise:                   </w:t>
      </w:r>
      <w:r w:rsidRPr="00A15A66">
        <w:rPr>
          <w:rFonts w:asciiTheme="majorHAnsi" w:hAnsiTheme="majorHAnsi" w:cstheme="majorHAnsi"/>
        </w:rPr>
        <w:t>A social worker, social work manager, professional adviser, consultant and senior civil servant with a long social work career in local and central government, social work teaching and staff training in all aspects of work with vulnerable children and families.</w:t>
      </w:r>
    </w:p>
    <w:p w14:paraId="73D0E014" w14:textId="77777777" w:rsidR="00A15A66" w:rsidRPr="00A15A66" w:rsidRDefault="00A15A66" w:rsidP="00A15A66">
      <w:pPr>
        <w:jc w:val="both"/>
        <w:rPr>
          <w:rFonts w:asciiTheme="majorHAnsi" w:hAnsiTheme="majorHAnsi" w:cstheme="majorHAnsi"/>
          <w:sz w:val="20"/>
          <w:szCs w:val="20"/>
        </w:rPr>
      </w:pPr>
      <w:r w:rsidRPr="00A15A66">
        <w:rPr>
          <w:rFonts w:asciiTheme="majorHAnsi" w:hAnsiTheme="majorHAnsi" w:cstheme="majorHAnsi"/>
        </w:rPr>
        <w:t>An experienced civil servant with extensive knowledge of legislative, policy and practice development in child welfare at national and international level, particularly in child protection, family support services, disability, kinship care and children in care. Particular interest and experience in bringing together research, policy and practice in the development and sustainability of cost-effective services. Extensive experience of developing regulation, policy and practice frameworks such as the White Paper Care Matters: Time for Change and particular interests in in new models of service delivery using evidence-based interventions and the systemic issues in effective implementation of change.</w:t>
      </w:r>
    </w:p>
    <w:p w14:paraId="2F315B93" w14:textId="77777777" w:rsidR="00A15A66" w:rsidRPr="00A15A66" w:rsidRDefault="00A15A66" w:rsidP="00A15A66">
      <w:pPr>
        <w:jc w:val="both"/>
        <w:rPr>
          <w:rFonts w:asciiTheme="majorHAnsi" w:hAnsiTheme="majorHAnsi" w:cstheme="majorHAnsi"/>
        </w:rPr>
      </w:pPr>
      <w:r w:rsidRPr="00A15A66">
        <w:rPr>
          <w:rFonts w:asciiTheme="majorHAnsi" w:hAnsiTheme="majorHAnsi" w:cstheme="majorHAnsi"/>
        </w:rPr>
        <w:t>Extensive experience working with Governments and NGOs in Eastern Europe, including Russia, Kosovo and Bulgaria as well as France, Sri Lanka, Malta and Cote d’Ivoire. Development work with Ministers and officials from countries seeking to improve their child welfare services, particularly in relation to child placement and family support services, requiring capacity to evaluate the current situation before generating recommendations for change. Completed assignments include developing policy and practice in the Russian Republic to support the development of foster care and family support services as well as national indicators to support the development and monitoring of prevention services; participation in a number of international collaborations including the US, France, Canada, Australia, Sweden and Norway</w:t>
      </w:r>
    </w:p>
    <w:p w14:paraId="1392D712" w14:textId="77777777" w:rsidR="00A15A66" w:rsidRPr="00A15A66" w:rsidRDefault="00A15A66" w:rsidP="00A15A66">
      <w:pPr>
        <w:jc w:val="both"/>
        <w:rPr>
          <w:rFonts w:asciiTheme="majorHAnsi" w:hAnsiTheme="majorHAnsi" w:cstheme="majorHAnsi"/>
        </w:rPr>
      </w:pPr>
      <w:r w:rsidRPr="00A15A66">
        <w:rPr>
          <w:rFonts w:asciiTheme="majorHAnsi" w:hAnsiTheme="majorHAnsi" w:cstheme="majorHAnsi"/>
        </w:rPr>
        <w:t>An effective manager able to communicate and work with staff at all levels in an organisation including Ministers, senior civil servants, senior managers and practitioners in local government and NGOs as well as a strong track record in project management, implementation and delivery.</w:t>
      </w:r>
    </w:p>
    <w:p w14:paraId="035177A7" w14:textId="77777777" w:rsidR="00A15A66" w:rsidRPr="00A15A66" w:rsidRDefault="00A15A66" w:rsidP="00A15A66">
      <w:pPr>
        <w:jc w:val="both"/>
        <w:rPr>
          <w:rFonts w:asciiTheme="majorHAnsi" w:hAnsiTheme="majorHAnsi" w:cstheme="majorHAnsi"/>
        </w:rPr>
      </w:pPr>
      <w:r w:rsidRPr="00A15A66">
        <w:rPr>
          <w:rFonts w:asciiTheme="majorHAnsi" w:hAnsiTheme="majorHAnsi" w:cstheme="majorHAnsi"/>
        </w:rPr>
        <w:t>Extensive experience of developing regulation, policy and practice frameworks and particular interests in new interventions and models of service delivery using evidence-based interventions and the systemic issues in effective implementation of change.</w:t>
      </w:r>
    </w:p>
    <w:p w14:paraId="6767F84A" w14:textId="77777777" w:rsidR="00A15A66" w:rsidRPr="00A15A66" w:rsidRDefault="00A15A66" w:rsidP="00A15A66">
      <w:pPr>
        <w:ind w:left="2120" w:hanging="2120"/>
        <w:rPr>
          <w:rFonts w:asciiTheme="majorHAnsi" w:hAnsiTheme="majorHAnsi" w:cstheme="majorHAnsi"/>
        </w:rPr>
      </w:pPr>
      <w:r w:rsidRPr="00A15A66">
        <w:rPr>
          <w:rFonts w:asciiTheme="majorHAnsi" w:hAnsiTheme="majorHAnsi" w:cstheme="majorHAnsi"/>
          <w:b/>
        </w:rPr>
        <w:t xml:space="preserve">Countries: </w:t>
      </w:r>
      <w:r w:rsidRPr="00A15A66">
        <w:rPr>
          <w:rFonts w:asciiTheme="majorHAnsi" w:hAnsiTheme="majorHAnsi" w:cstheme="majorHAnsi"/>
          <w:b/>
        </w:rPr>
        <w:tab/>
      </w:r>
      <w:r w:rsidRPr="00A15A66">
        <w:rPr>
          <w:rFonts w:asciiTheme="majorHAnsi" w:hAnsiTheme="majorHAnsi" w:cstheme="majorHAnsi"/>
          <w:b/>
        </w:rPr>
        <w:tab/>
      </w:r>
      <w:r w:rsidRPr="00A15A66">
        <w:rPr>
          <w:rFonts w:asciiTheme="majorHAnsi" w:hAnsiTheme="majorHAnsi" w:cstheme="majorHAnsi"/>
        </w:rPr>
        <w:t>Russian Federation, Cote d’Ivoire, Bulgaria, Malta, Kosovo, France, Moldova, Canada, Australia, Sri Lanka, Macedonia, Malta</w:t>
      </w:r>
    </w:p>
    <w:p w14:paraId="1AAD18B0" w14:textId="77777777" w:rsidR="00A15A66" w:rsidRPr="00A15A66" w:rsidRDefault="00A15A66" w:rsidP="00A15A66">
      <w:pPr>
        <w:pStyle w:val="BodyTextIndent"/>
        <w:ind w:left="0"/>
        <w:rPr>
          <w:rFonts w:asciiTheme="majorHAnsi" w:hAnsiTheme="majorHAnsi" w:cstheme="majorHAnsi"/>
          <w:b/>
        </w:rPr>
      </w:pPr>
      <w:r w:rsidRPr="00A15A66">
        <w:rPr>
          <w:rFonts w:asciiTheme="majorHAnsi" w:hAnsiTheme="majorHAnsi" w:cstheme="majorHAnsi"/>
          <w:b/>
          <w:sz w:val="24"/>
          <w:szCs w:val="24"/>
        </w:rPr>
        <w:t>Qualifications</w:t>
      </w:r>
      <w:r w:rsidRPr="00A15A66">
        <w:rPr>
          <w:rFonts w:asciiTheme="majorHAnsi" w:hAnsiTheme="majorHAnsi" w:cstheme="majorHAnsi"/>
          <w:b/>
        </w:rPr>
        <w:t xml:space="preserve">:  </w:t>
      </w:r>
      <w:r w:rsidRPr="00A15A66">
        <w:rPr>
          <w:rFonts w:asciiTheme="majorHAnsi" w:hAnsiTheme="majorHAnsi" w:cstheme="majorHAnsi"/>
          <w:b/>
        </w:rPr>
        <w:tab/>
      </w:r>
      <w:proofErr w:type="gramStart"/>
      <w:r w:rsidRPr="00A15A66">
        <w:rPr>
          <w:rFonts w:asciiTheme="majorHAnsi" w:hAnsiTheme="majorHAnsi" w:cstheme="majorHAnsi"/>
        </w:rPr>
        <w:t xml:space="preserve">1972  </w:t>
      </w:r>
      <w:r w:rsidRPr="00A15A66">
        <w:rPr>
          <w:rFonts w:asciiTheme="majorHAnsi" w:hAnsiTheme="majorHAnsi" w:cstheme="majorHAnsi"/>
        </w:rPr>
        <w:tab/>
      </w:r>
      <w:proofErr w:type="gramEnd"/>
      <w:r w:rsidRPr="00A15A66">
        <w:rPr>
          <w:rFonts w:asciiTheme="majorHAnsi" w:hAnsiTheme="majorHAnsi" w:cstheme="majorHAnsi"/>
        </w:rPr>
        <w:t>BA Hons   University of Oxford:  History and French</w:t>
      </w:r>
    </w:p>
    <w:p w14:paraId="7D98CE55" w14:textId="77777777" w:rsidR="00A15A66" w:rsidRPr="00A15A66" w:rsidRDefault="00A15A66" w:rsidP="00A15A66">
      <w:pPr>
        <w:pStyle w:val="BodyTextIndent"/>
        <w:tabs>
          <w:tab w:val="left" w:pos="993"/>
        </w:tabs>
        <w:ind w:left="2124" w:hanging="2124"/>
        <w:rPr>
          <w:rFonts w:asciiTheme="majorHAnsi" w:hAnsiTheme="majorHAnsi" w:cstheme="majorHAnsi"/>
          <w:b/>
          <w:color w:val="1F497D" w:themeColor="text2"/>
          <w:sz w:val="28"/>
          <w:szCs w:val="28"/>
        </w:rPr>
      </w:pPr>
      <w:r w:rsidRPr="00A15A66">
        <w:rPr>
          <w:rFonts w:asciiTheme="majorHAnsi" w:hAnsiTheme="majorHAnsi" w:cstheme="majorHAnsi"/>
        </w:rPr>
        <w:t xml:space="preserve">                             </w:t>
      </w:r>
      <w:r w:rsidRPr="00A15A66">
        <w:rPr>
          <w:rFonts w:asciiTheme="majorHAnsi" w:hAnsiTheme="majorHAnsi" w:cstheme="majorHAnsi"/>
        </w:rPr>
        <w:tab/>
        <w:t>1976</w:t>
      </w:r>
      <w:r w:rsidRPr="00A15A66">
        <w:rPr>
          <w:rFonts w:asciiTheme="majorHAnsi" w:hAnsiTheme="majorHAnsi" w:cstheme="majorHAnsi"/>
        </w:rPr>
        <w:tab/>
      </w:r>
      <w:proofErr w:type="spellStart"/>
      <w:proofErr w:type="gramStart"/>
      <w:r w:rsidRPr="00A15A66">
        <w:rPr>
          <w:rFonts w:asciiTheme="majorHAnsi" w:hAnsiTheme="majorHAnsi" w:cstheme="majorHAnsi"/>
        </w:rPr>
        <w:t>Masters</w:t>
      </w:r>
      <w:proofErr w:type="spellEnd"/>
      <w:r w:rsidRPr="00A15A66">
        <w:rPr>
          <w:rFonts w:asciiTheme="majorHAnsi" w:hAnsiTheme="majorHAnsi" w:cstheme="majorHAnsi"/>
        </w:rPr>
        <w:t xml:space="preserve"> Degree in Social Work</w:t>
      </w:r>
      <w:proofErr w:type="gramEnd"/>
      <w:r w:rsidRPr="00A15A66">
        <w:rPr>
          <w:rFonts w:asciiTheme="majorHAnsi" w:hAnsiTheme="majorHAnsi" w:cstheme="majorHAnsi"/>
        </w:rPr>
        <w:t xml:space="preserve"> (including Certificate of Qualification in Social Work) University of Susse</w:t>
      </w:r>
      <w:r w:rsidRPr="00A15A66">
        <w:rPr>
          <w:rFonts w:asciiTheme="majorHAnsi" w:hAnsiTheme="majorHAnsi" w:cstheme="majorHAnsi"/>
          <w:b/>
        </w:rPr>
        <w:t>x</w:t>
      </w:r>
    </w:p>
    <w:p w14:paraId="6A308E22" w14:textId="77777777" w:rsidR="00A15A66" w:rsidRPr="00A15A66" w:rsidRDefault="00A15A66" w:rsidP="00A15A66">
      <w:pPr>
        <w:spacing w:after="0" w:line="240" w:lineRule="auto"/>
        <w:rPr>
          <w:rFonts w:asciiTheme="majorHAnsi" w:hAnsiTheme="majorHAnsi" w:cstheme="majorHAnsi"/>
          <w:b/>
          <w:color w:val="1F497D" w:themeColor="text2"/>
          <w:sz w:val="28"/>
          <w:szCs w:val="28"/>
          <w:lang w:eastAsia="x-none"/>
        </w:rPr>
      </w:pPr>
      <w:r w:rsidRPr="00A15A66">
        <w:rPr>
          <w:rFonts w:asciiTheme="majorHAnsi" w:hAnsiTheme="majorHAnsi" w:cstheme="majorHAnsi"/>
          <w:b/>
          <w:color w:val="1F497D" w:themeColor="text2"/>
          <w:sz w:val="28"/>
          <w:szCs w:val="28"/>
        </w:rPr>
        <w:br w:type="page"/>
      </w:r>
    </w:p>
    <w:p w14:paraId="63C9A6E9" w14:textId="77777777" w:rsidR="00A15A66" w:rsidRPr="00A15A66" w:rsidRDefault="00A15A66" w:rsidP="00A15A66">
      <w:pPr>
        <w:pStyle w:val="BodyTextIndent"/>
        <w:tabs>
          <w:tab w:val="left" w:pos="993"/>
        </w:tabs>
        <w:ind w:left="993" w:hanging="993"/>
        <w:rPr>
          <w:rFonts w:asciiTheme="majorHAnsi" w:hAnsiTheme="majorHAnsi" w:cstheme="majorHAnsi"/>
          <w:b/>
        </w:rPr>
      </w:pPr>
      <w:r w:rsidRPr="00A15A66">
        <w:rPr>
          <w:rFonts w:asciiTheme="majorHAnsi" w:hAnsiTheme="majorHAnsi" w:cstheme="majorHAnsi"/>
          <w:b/>
          <w:color w:val="1F497D" w:themeColor="text2"/>
          <w:sz w:val="28"/>
          <w:szCs w:val="28"/>
        </w:rPr>
        <w:lastRenderedPageBreak/>
        <w:t>Record of employment</w:t>
      </w:r>
      <w:r w:rsidRPr="00A15A66">
        <w:rPr>
          <w:rFonts w:asciiTheme="majorHAnsi" w:hAnsiTheme="majorHAnsi" w:cstheme="majorHAnsi"/>
          <w:b/>
        </w:rPr>
        <w:t xml:space="preserve"> </w:t>
      </w:r>
      <w:r w:rsidRPr="00A15A66">
        <w:rPr>
          <w:rFonts w:asciiTheme="majorHAnsi" w:hAnsiTheme="majorHAnsi" w:cstheme="majorHAnsi"/>
          <w:b/>
          <w:color w:val="1F497D" w:themeColor="text2"/>
          <w:sz w:val="28"/>
          <w:szCs w:val="28"/>
        </w:rPr>
        <w:t>including self- employment</w:t>
      </w:r>
    </w:p>
    <w:p w14:paraId="4A151C73" w14:textId="77777777" w:rsidR="00A15A66" w:rsidRPr="00A15A66" w:rsidRDefault="00A15A66" w:rsidP="00A15A66">
      <w:pPr>
        <w:pStyle w:val="BodyTextIndent"/>
        <w:tabs>
          <w:tab w:val="left" w:pos="993"/>
        </w:tabs>
        <w:ind w:left="993" w:hanging="993"/>
        <w:rPr>
          <w:rFonts w:asciiTheme="majorHAnsi" w:hAnsiTheme="majorHAnsi" w:cstheme="majorHAnsi"/>
          <w:b/>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7425"/>
      </w:tblGrid>
      <w:tr w:rsidR="00A15A66" w:rsidRPr="00A15A66" w14:paraId="631A81E6" w14:textId="77777777" w:rsidTr="00410806">
        <w:tc>
          <w:tcPr>
            <w:tcW w:w="1951" w:type="dxa"/>
          </w:tcPr>
          <w:p w14:paraId="26F13F85"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 xml:space="preserve">2013-current           </w:t>
            </w:r>
          </w:p>
          <w:p w14:paraId="101E9FB2" w14:textId="77777777" w:rsidR="00A15A66" w:rsidRPr="00A15A66" w:rsidRDefault="00A15A66" w:rsidP="00410806">
            <w:pPr>
              <w:rPr>
                <w:rFonts w:asciiTheme="majorHAnsi" w:hAnsiTheme="majorHAnsi" w:cstheme="majorHAnsi"/>
                <w:b/>
                <w:sz w:val="24"/>
                <w:szCs w:val="24"/>
              </w:rPr>
            </w:pPr>
          </w:p>
          <w:p w14:paraId="01E122FE"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2007 - current</w:t>
            </w:r>
          </w:p>
        </w:tc>
        <w:tc>
          <w:tcPr>
            <w:tcW w:w="7620" w:type="dxa"/>
          </w:tcPr>
          <w:p w14:paraId="35082E02" w14:textId="77777777" w:rsidR="00A15A66" w:rsidRPr="00A15A66" w:rsidRDefault="00A15A66" w:rsidP="00410806">
            <w:pPr>
              <w:rPr>
                <w:rFonts w:asciiTheme="majorHAnsi" w:hAnsiTheme="majorHAnsi" w:cstheme="majorHAnsi"/>
                <w:sz w:val="24"/>
                <w:szCs w:val="24"/>
              </w:rPr>
            </w:pPr>
            <w:r w:rsidRPr="00A15A66">
              <w:rPr>
                <w:rFonts w:asciiTheme="majorHAnsi" w:hAnsiTheme="majorHAnsi" w:cstheme="majorHAnsi"/>
                <w:sz w:val="24"/>
                <w:szCs w:val="24"/>
              </w:rPr>
              <w:t>National and international consultancy in the child welfare, mental health and youth justice fields</w:t>
            </w:r>
          </w:p>
          <w:p w14:paraId="15D9E45D"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sz w:val="24"/>
                <w:szCs w:val="24"/>
              </w:rPr>
              <w:t xml:space="preserve">Part-time external social work consultant and trainer to Association </w:t>
            </w:r>
            <w:proofErr w:type="spellStart"/>
            <w:r w:rsidRPr="00A15A66">
              <w:rPr>
                <w:rFonts w:asciiTheme="majorHAnsi" w:hAnsiTheme="majorHAnsi" w:cstheme="majorHAnsi"/>
                <w:sz w:val="24"/>
                <w:szCs w:val="24"/>
              </w:rPr>
              <w:t>Retis</w:t>
            </w:r>
            <w:proofErr w:type="spellEnd"/>
            <w:r w:rsidRPr="00A15A66">
              <w:rPr>
                <w:rFonts w:asciiTheme="majorHAnsi" w:hAnsiTheme="majorHAnsi" w:cstheme="majorHAnsi"/>
                <w:sz w:val="24"/>
                <w:szCs w:val="24"/>
              </w:rPr>
              <w:t xml:space="preserve">, a child welfare service in Haute </w:t>
            </w:r>
            <w:proofErr w:type="spellStart"/>
            <w:r w:rsidRPr="00A15A66">
              <w:rPr>
                <w:rFonts w:asciiTheme="majorHAnsi" w:hAnsiTheme="majorHAnsi" w:cstheme="majorHAnsi"/>
                <w:sz w:val="24"/>
                <w:szCs w:val="24"/>
              </w:rPr>
              <w:t>Savoie</w:t>
            </w:r>
            <w:proofErr w:type="spellEnd"/>
            <w:r w:rsidRPr="00A15A66">
              <w:rPr>
                <w:rFonts w:asciiTheme="majorHAnsi" w:hAnsiTheme="majorHAnsi" w:cstheme="majorHAnsi"/>
                <w:sz w:val="24"/>
                <w:szCs w:val="24"/>
              </w:rPr>
              <w:t>, France. Roles include implementation of a framework for assessing the needs of children and their families, providing case analysis and practice development to four teams including social workers, foster and kinship carers and thematic teaching sessions.</w:t>
            </w:r>
          </w:p>
        </w:tc>
      </w:tr>
      <w:tr w:rsidR="00A15A66" w:rsidRPr="00A15A66" w14:paraId="376B64B4" w14:textId="77777777" w:rsidTr="00410806">
        <w:tc>
          <w:tcPr>
            <w:tcW w:w="1951" w:type="dxa"/>
          </w:tcPr>
          <w:p w14:paraId="0AF644A7"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2004 - 2013</w:t>
            </w:r>
            <w:r w:rsidRPr="00A15A66">
              <w:rPr>
                <w:rFonts w:asciiTheme="majorHAnsi" w:hAnsiTheme="majorHAnsi" w:cstheme="majorHAnsi"/>
                <w:sz w:val="24"/>
                <w:szCs w:val="24"/>
              </w:rPr>
              <w:t>:</w:t>
            </w:r>
          </w:p>
        </w:tc>
        <w:tc>
          <w:tcPr>
            <w:tcW w:w="7620" w:type="dxa"/>
          </w:tcPr>
          <w:p w14:paraId="24B463F5"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sz w:val="24"/>
                <w:szCs w:val="24"/>
              </w:rPr>
              <w:t>Policy manager for looked after children and those on the edge of care in the Department for Education, England with particular responsibility for legislation and policy on foster care, family and friends care and children on the edge of care. Working with local authorities and NGOs to implement new developments, financing new models of foster care for those children experiencing the greatest challenges and playing a particular role in bringing together research, policy and practice to ensure that new developments were based on evidence.</w:t>
            </w:r>
          </w:p>
        </w:tc>
      </w:tr>
      <w:tr w:rsidR="00A15A66" w:rsidRPr="00A15A66" w14:paraId="79A0B3B8" w14:textId="77777777" w:rsidTr="00410806">
        <w:tc>
          <w:tcPr>
            <w:tcW w:w="1951" w:type="dxa"/>
          </w:tcPr>
          <w:p w14:paraId="2E0317CC"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1992 – 2004</w:t>
            </w:r>
          </w:p>
        </w:tc>
        <w:tc>
          <w:tcPr>
            <w:tcW w:w="7620" w:type="dxa"/>
          </w:tcPr>
          <w:p w14:paraId="47B4AEBF"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sz w:val="24"/>
                <w:szCs w:val="24"/>
              </w:rPr>
              <w:t>Social Services Inspector, Department of Health, responsible for professional policy advice to civil servants on all aspects of children in care with an emphasis on foster care, care planning and reviewing and health issues and contributing to the development of inspection standards for children’s services in England</w:t>
            </w:r>
          </w:p>
        </w:tc>
      </w:tr>
      <w:tr w:rsidR="00A15A66" w:rsidRPr="00A15A66" w14:paraId="29EC83A4" w14:textId="77777777" w:rsidTr="00410806">
        <w:tc>
          <w:tcPr>
            <w:tcW w:w="1951" w:type="dxa"/>
          </w:tcPr>
          <w:p w14:paraId="251B8DFC"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July 1987 – January 1992</w:t>
            </w:r>
          </w:p>
        </w:tc>
        <w:tc>
          <w:tcPr>
            <w:tcW w:w="7620" w:type="dxa"/>
          </w:tcPr>
          <w:p w14:paraId="2D22C501" w14:textId="77777777" w:rsidR="00A15A66" w:rsidRPr="00A15A66" w:rsidRDefault="00A15A66" w:rsidP="00410806">
            <w:pPr>
              <w:pStyle w:val="BodyTextIndent"/>
              <w:ind w:left="0"/>
              <w:rPr>
                <w:rFonts w:asciiTheme="majorHAnsi" w:hAnsiTheme="majorHAnsi" w:cstheme="majorHAnsi"/>
                <w:b/>
                <w:sz w:val="24"/>
                <w:szCs w:val="24"/>
              </w:rPr>
            </w:pPr>
            <w:r w:rsidRPr="00A15A66">
              <w:rPr>
                <w:rFonts w:asciiTheme="majorHAnsi" w:hAnsiTheme="majorHAnsi" w:cstheme="majorHAnsi"/>
                <w:sz w:val="24"/>
                <w:szCs w:val="24"/>
              </w:rPr>
              <w:t>Principal Officer – Child Care Policy and Planning – London Borough of Hammersmith and Fulham with lead responsibility for implementing the Children Act 1989 in a local authority in England</w:t>
            </w:r>
          </w:p>
        </w:tc>
      </w:tr>
      <w:tr w:rsidR="00A15A66" w:rsidRPr="00A15A66" w14:paraId="4223FCEA" w14:textId="77777777" w:rsidTr="00410806">
        <w:tc>
          <w:tcPr>
            <w:tcW w:w="1951" w:type="dxa"/>
          </w:tcPr>
          <w:p w14:paraId="718300F8"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September 1981 – July 1987</w:t>
            </w:r>
            <w:r w:rsidRPr="00A15A66">
              <w:rPr>
                <w:rFonts w:asciiTheme="majorHAnsi" w:hAnsiTheme="majorHAnsi" w:cstheme="majorHAnsi"/>
                <w:sz w:val="24"/>
                <w:szCs w:val="24"/>
              </w:rPr>
              <w:t>:</w:t>
            </w:r>
          </w:p>
        </w:tc>
        <w:tc>
          <w:tcPr>
            <w:tcW w:w="7620" w:type="dxa"/>
          </w:tcPr>
          <w:p w14:paraId="49C9147E"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sz w:val="24"/>
                <w:szCs w:val="24"/>
              </w:rPr>
              <w:t>Training manager, London Borough of Hammersmith and Fulham.</w:t>
            </w:r>
          </w:p>
        </w:tc>
      </w:tr>
      <w:tr w:rsidR="00A15A66" w:rsidRPr="00A15A66" w14:paraId="543F9A71" w14:textId="77777777" w:rsidTr="00410806">
        <w:tc>
          <w:tcPr>
            <w:tcW w:w="1951" w:type="dxa"/>
          </w:tcPr>
          <w:p w14:paraId="79AA805C"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April 1981 – August 1981</w:t>
            </w:r>
          </w:p>
        </w:tc>
        <w:tc>
          <w:tcPr>
            <w:tcW w:w="7620" w:type="dxa"/>
          </w:tcPr>
          <w:p w14:paraId="1D0B4415"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sz w:val="24"/>
                <w:szCs w:val="24"/>
              </w:rPr>
              <w:t>CSS Practice Supervisor, West London Institute of Higher Education.</w:t>
            </w:r>
          </w:p>
        </w:tc>
      </w:tr>
      <w:tr w:rsidR="00A15A66" w:rsidRPr="00A15A66" w14:paraId="7DF8D937" w14:textId="77777777" w:rsidTr="00410806">
        <w:tc>
          <w:tcPr>
            <w:tcW w:w="1951" w:type="dxa"/>
          </w:tcPr>
          <w:p w14:paraId="2714BF76"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February 1981 – July 1981</w:t>
            </w:r>
          </w:p>
        </w:tc>
        <w:tc>
          <w:tcPr>
            <w:tcW w:w="7620" w:type="dxa"/>
          </w:tcPr>
          <w:p w14:paraId="6201E69C" w14:textId="77777777" w:rsidR="00A15A66" w:rsidRPr="00A15A66" w:rsidRDefault="00A15A66" w:rsidP="00410806">
            <w:pPr>
              <w:pStyle w:val="BodyTextIndent"/>
              <w:ind w:left="0"/>
              <w:rPr>
                <w:rFonts w:asciiTheme="majorHAnsi" w:hAnsiTheme="majorHAnsi" w:cstheme="majorHAnsi"/>
                <w:b/>
                <w:sz w:val="24"/>
                <w:szCs w:val="24"/>
              </w:rPr>
            </w:pPr>
            <w:r w:rsidRPr="00A15A66">
              <w:rPr>
                <w:rFonts w:asciiTheme="majorHAnsi" w:hAnsiTheme="majorHAnsi" w:cstheme="majorHAnsi"/>
                <w:sz w:val="24"/>
                <w:szCs w:val="24"/>
              </w:rPr>
              <w:t>Lecturer p/t, Social Work Course (CQSW), Mid Kent College of Higher and Further Education.</w:t>
            </w:r>
          </w:p>
        </w:tc>
      </w:tr>
      <w:tr w:rsidR="00A15A66" w:rsidRPr="00A15A66" w14:paraId="70253B3E" w14:textId="77777777" w:rsidTr="00410806">
        <w:tc>
          <w:tcPr>
            <w:tcW w:w="1951" w:type="dxa"/>
          </w:tcPr>
          <w:p w14:paraId="4EB21E6C"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September 1976 – July 1980</w:t>
            </w:r>
          </w:p>
        </w:tc>
        <w:tc>
          <w:tcPr>
            <w:tcW w:w="7620" w:type="dxa"/>
          </w:tcPr>
          <w:p w14:paraId="2245F06D"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sz w:val="24"/>
                <w:szCs w:val="24"/>
              </w:rPr>
              <w:t>Social Worker, London Borough of Wandsworth.</w:t>
            </w:r>
          </w:p>
        </w:tc>
      </w:tr>
      <w:tr w:rsidR="00A15A66" w:rsidRPr="00A15A66" w14:paraId="4B0D5BCD" w14:textId="77777777" w:rsidTr="00410806">
        <w:tc>
          <w:tcPr>
            <w:tcW w:w="1951" w:type="dxa"/>
          </w:tcPr>
          <w:p w14:paraId="5F5EBBD2" w14:textId="77777777" w:rsidR="00A15A66" w:rsidRPr="00A15A66" w:rsidRDefault="00A15A66" w:rsidP="00410806">
            <w:pPr>
              <w:rPr>
                <w:rFonts w:asciiTheme="majorHAnsi" w:hAnsiTheme="majorHAnsi" w:cstheme="majorHAnsi"/>
                <w:b/>
                <w:sz w:val="24"/>
                <w:szCs w:val="24"/>
              </w:rPr>
            </w:pPr>
            <w:r w:rsidRPr="00A15A66">
              <w:rPr>
                <w:rFonts w:asciiTheme="majorHAnsi" w:hAnsiTheme="majorHAnsi" w:cstheme="majorHAnsi"/>
                <w:b/>
                <w:sz w:val="24"/>
                <w:szCs w:val="24"/>
              </w:rPr>
              <w:t>July 1973 – August 1984</w:t>
            </w:r>
          </w:p>
        </w:tc>
        <w:tc>
          <w:tcPr>
            <w:tcW w:w="7620" w:type="dxa"/>
          </w:tcPr>
          <w:p w14:paraId="505862B2" w14:textId="77777777" w:rsidR="00A15A66" w:rsidRPr="00A15A66" w:rsidRDefault="00A15A66" w:rsidP="00410806">
            <w:pPr>
              <w:pStyle w:val="BodyTextIndent"/>
              <w:ind w:left="0"/>
              <w:rPr>
                <w:rFonts w:asciiTheme="majorHAnsi" w:hAnsiTheme="majorHAnsi" w:cstheme="majorHAnsi"/>
                <w:sz w:val="24"/>
                <w:szCs w:val="24"/>
              </w:rPr>
            </w:pPr>
            <w:r w:rsidRPr="00A15A66">
              <w:rPr>
                <w:rFonts w:asciiTheme="majorHAnsi" w:hAnsiTheme="majorHAnsi" w:cstheme="majorHAnsi"/>
                <w:sz w:val="24"/>
                <w:szCs w:val="24"/>
              </w:rPr>
              <w:t>Trainee Social Worker, London Borough of Kensington and Chelsea</w:t>
            </w:r>
          </w:p>
          <w:p w14:paraId="69CF26B8" w14:textId="77777777" w:rsidR="00A15A66" w:rsidRPr="00A15A66" w:rsidRDefault="00A15A66" w:rsidP="00410806">
            <w:pPr>
              <w:rPr>
                <w:rFonts w:asciiTheme="majorHAnsi" w:hAnsiTheme="majorHAnsi" w:cstheme="majorHAnsi"/>
                <w:sz w:val="24"/>
                <w:szCs w:val="24"/>
              </w:rPr>
            </w:pPr>
          </w:p>
        </w:tc>
      </w:tr>
    </w:tbl>
    <w:p w14:paraId="5B5FEF55" w14:textId="24F30D32" w:rsidR="00A15A66" w:rsidRPr="00A15A66" w:rsidRDefault="00A15A66" w:rsidP="00A15A66">
      <w:pPr>
        <w:pStyle w:val="BodyTextIndent"/>
        <w:ind w:left="0"/>
        <w:rPr>
          <w:rFonts w:asciiTheme="majorHAnsi" w:hAnsiTheme="majorHAnsi" w:cstheme="majorHAnsi"/>
          <w:sz w:val="24"/>
          <w:szCs w:val="24"/>
        </w:rPr>
      </w:pPr>
      <w:r w:rsidRPr="00A15A66">
        <w:rPr>
          <w:rFonts w:asciiTheme="majorHAnsi" w:hAnsiTheme="majorHAnsi" w:cstheme="majorHAnsi"/>
          <w:sz w:val="24"/>
          <w:szCs w:val="24"/>
        </w:rPr>
        <w:lastRenderedPageBreak/>
        <w:tab/>
      </w:r>
    </w:p>
    <w:p w14:paraId="3FD179AA" w14:textId="6DC03D0A" w:rsidR="00A15A66" w:rsidRPr="00A15A66" w:rsidRDefault="00A15A66" w:rsidP="00A15A66">
      <w:pPr>
        <w:pStyle w:val="BodyTextIndent"/>
        <w:tabs>
          <w:tab w:val="left" w:pos="993"/>
        </w:tabs>
        <w:ind w:left="993" w:hanging="993"/>
        <w:rPr>
          <w:rFonts w:asciiTheme="majorHAnsi" w:hAnsiTheme="majorHAnsi" w:cstheme="majorHAnsi"/>
          <w:b/>
          <w:color w:val="365F91" w:themeColor="accent1" w:themeShade="BF"/>
          <w:sz w:val="28"/>
          <w:szCs w:val="28"/>
        </w:rPr>
      </w:pPr>
      <w:r w:rsidRPr="00A15A66">
        <w:rPr>
          <w:rFonts w:asciiTheme="majorHAnsi" w:hAnsiTheme="majorHAnsi" w:cstheme="majorHAnsi"/>
          <w:b/>
          <w:color w:val="365F91" w:themeColor="accent1" w:themeShade="BF"/>
          <w:sz w:val="28"/>
          <w:szCs w:val="28"/>
        </w:rPr>
        <w:t>International experience</w:t>
      </w:r>
    </w:p>
    <w:p w14:paraId="623551A9" w14:textId="77777777" w:rsidR="00A15A66" w:rsidRPr="00A15A66" w:rsidRDefault="00A15A66" w:rsidP="00A15A66">
      <w:pPr>
        <w:pStyle w:val="BodyTextIndent"/>
        <w:tabs>
          <w:tab w:val="left" w:pos="993"/>
        </w:tabs>
        <w:ind w:left="993" w:hanging="993"/>
        <w:rPr>
          <w:rFonts w:asciiTheme="majorHAnsi" w:hAnsiTheme="majorHAnsi" w:cstheme="majorHAnsi"/>
          <w:b/>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6612"/>
      </w:tblGrid>
      <w:tr w:rsidR="00A15A66" w:rsidRPr="00A15A66" w14:paraId="731C171F" w14:textId="77777777" w:rsidTr="00410806">
        <w:tc>
          <w:tcPr>
            <w:tcW w:w="2300" w:type="dxa"/>
          </w:tcPr>
          <w:p w14:paraId="328AB79B"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6612" w:type="dxa"/>
          </w:tcPr>
          <w:p w14:paraId="0EB28EC7"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Fostering services development</w:t>
            </w:r>
          </w:p>
        </w:tc>
      </w:tr>
      <w:tr w:rsidR="00A15A66" w:rsidRPr="00A15A66" w14:paraId="5E4F41E0" w14:textId="77777777" w:rsidTr="00410806">
        <w:tc>
          <w:tcPr>
            <w:tcW w:w="2300" w:type="dxa"/>
          </w:tcPr>
          <w:p w14:paraId="17AFEE42"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6612" w:type="dxa"/>
          </w:tcPr>
          <w:p w14:paraId="53542654"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lang w:eastAsia="it-IT"/>
              </w:rPr>
              <w:t>1994-present</w:t>
            </w:r>
          </w:p>
        </w:tc>
      </w:tr>
      <w:tr w:rsidR="00A15A66" w:rsidRPr="00A15A66" w14:paraId="5A7444E8" w14:textId="77777777" w:rsidTr="00410806">
        <w:tc>
          <w:tcPr>
            <w:tcW w:w="2300" w:type="dxa"/>
          </w:tcPr>
          <w:p w14:paraId="219F14A8"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6612" w:type="dxa"/>
          </w:tcPr>
          <w:p w14:paraId="6EE8222F"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lang w:eastAsia="it-IT"/>
              </w:rPr>
              <w:t>Russian Federation</w:t>
            </w:r>
          </w:p>
        </w:tc>
      </w:tr>
      <w:tr w:rsidR="00A15A66" w:rsidRPr="00A15A66" w14:paraId="3496C049" w14:textId="77777777" w:rsidTr="00410806">
        <w:tc>
          <w:tcPr>
            <w:tcW w:w="2300" w:type="dxa"/>
          </w:tcPr>
          <w:p w14:paraId="39845E69"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6612" w:type="dxa"/>
          </w:tcPr>
          <w:p w14:paraId="2626ABBA"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lang w:eastAsia="it-IT"/>
              </w:rPr>
              <w:t>Russian Federation Government, Moscow Government, Naked Heart Foundation</w:t>
            </w:r>
          </w:p>
        </w:tc>
      </w:tr>
      <w:tr w:rsidR="00A15A66" w:rsidRPr="00A15A66" w14:paraId="5ABF9C5C" w14:textId="77777777" w:rsidTr="00410806">
        <w:tc>
          <w:tcPr>
            <w:tcW w:w="2300" w:type="dxa"/>
          </w:tcPr>
          <w:p w14:paraId="165B6F76"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6612" w:type="dxa"/>
          </w:tcPr>
          <w:p w14:paraId="4CCFCB85"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lang w:eastAsia="it-IT"/>
              </w:rPr>
              <w:t>International Consultant</w:t>
            </w:r>
          </w:p>
        </w:tc>
      </w:tr>
      <w:tr w:rsidR="00A15A66" w:rsidRPr="00A15A66" w14:paraId="318A3F01" w14:textId="77777777" w:rsidTr="00410806">
        <w:tc>
          <w:tcPr>
            <w:tcW w:w="2300" w:type="dxa"/>
          </w:tcPr>
          <w:p w14:paraId="03DE569C" w14:textId="77777777" w:rsidR="00A15A66" w:rsidRPr="00A15A66" w:rsidRDefault="00A15A66" w:rsidP="00410806">
            <w:pPr>
              <w:rPr>
                <w:rFonts w:asciiTheme="majorHAnsi" w:hAnsiTheme="majorHAnsi" w:cstheme="majorHAnsi"/>
                <w:b/>
              </w:rPr>
            </w:pPr>
          </w:p>
          <w:p w14:paraId="03AD4257" w14:textId="77777777" w:rsidR="00A15A66" w:rsidRPr="00A15A66" w:rsidRDefault="00A15A66" w:rsidP="00410806">
            <w:pPr>
              <w:rPr>
                <w:rFonts w:asciiTheme="majorHAnsi" w:hAnsiTheme="majorHAnsi" w:cstheme="majorHAnsi"/>
                <w:b/>
              </w:rPr>
            </w:pPr>
          </w:p>
          <w:p w14:paraId="28D6C8C4" w14:textId="77777777" w:rsidR="00A15A66" w:rsidRPr="00A15A66" w:rsidRDefault="00A15A66" w:rsidP="00410806">
            <w:pPr>
              <w:rPr>
                <w:rFonts w:asciiTheme="majorHAnsi" w:hAnsiTheme="majorHAnsi" w:cstheme="majorHAnsi"/>
                <w:b/>
              </w:rPr>
            </w:pPr>
          </w:p>
          <w:p w14:paraId="52E0D3C7" w14:textId="77777777" w:rsidR="00A15A66" w:rsidRPr="00A15A66" w:rsidRDefault="00A15A66" w:rsidP="00410806">
            <w:pPr>
              <w:rPr>
                <w:rFonts w:asciiTheme="majorHAnsi" w:hAnsiTheme="majorHAnsi" w:cstheme="majorHAnsi"/>
                <w:b/>
              </w:rPr>
            </w:pPr>
          </w:p>
          <w:p w14:paraId="16296B90" w14:textId="77777777" w:rsidR="00A15A66" w:rsidRPr="00A15A66" w:rsidRDefault="00A15A66" w:rsidP="00410806">
            <w:pPr>
              <w:rPr>
                <w:rFonts w:asciiTheme="majorHAnsi" w:hAnsiTheme="majorHAnsi" w:cstheme="majorHAnsi"/>
                <w:b/>
              </w:rPr>
            </w:pPr>
          </w:p>
          <w:p w14:paraId="4E1026DD" w14:textId="77777777" w:rsidR="00A15A66" w:rsidRPr="00A15A66" w:rsidRDefault="00A15A66" w:rsidP="00410806">
            <w:pPr>
              <w:rPr>
                <w:rFonts w:asciiTheme="majorHAnsi" w:hAnsiTheme="majorHAnsi" w:cstheme="majorHAnsi"/>
                <w:b/>
              </w:rPr>
            </w:pPr>
          </w:p>
          <w:p w14:paraId="5CAFC4ED" w14:textId="77777777" w:rsidR="00A15A66" w:rsidRPr="00A15A66" w:rsidRDefault="00A15A66" w:rsidP="00410806">
            <w:pPr>
              <w:rPr>
                <w:rFonts w:asciiTheme="majorHAnsi" w:hAnsiTheme="majorHAnsi" w:cstheme="majorHAnsi"/>
                <w:b/>
              </w:rPr>
            </w:pPr>
          </w:p>
          <w:p w14:paraId="5E228D5D" w14:textId="77777777" w:rsidR="00A15A66" w:rsidRPr="00A15A66" w:rsidRDefault="00A15A66" w:rsidP="00410806">
            <w:pPr>
              <w:rPr>
                <w:rFonts w:asciiTheme="majorHAnsi" w:hAnsiTheme="majorHAnsi" w:cstheme="majorHAnsi"/>
                <w:b/>
              </w:rPr>
            </w:pPr>
            <w:r w:rsidRPr="00A15A66">
              <w:rPr>
                <w:rFonts w:asciiTheme="majorHAnsi" w:hAnsiTheme="majorHAnsi" w:cstheme="majorHAnsi"/>
                <w:b/>
              </w:rPr>
              <w:t>Name of project</w:t>
            </w:r>
          </w:p>
          <w:p w14:paraId="6E961DBF" w14:textId="77777777" w:rsidR="00A15A66" w:rsidRPr="00A15A66" w:rsidRDefault="00A15A66" w:rsidP="00410806">
            <w:pPr>
              <w:rPr>
                <w:rFonts w:asciiTheme="majorHAnsi" w:hAnsiTheme="majorHAnsi" w:cstheme="majorHAnsi"/>
                <w:b/>
                <w:bCs/>
                <w:lang w:eastAsia="x-none"/>
              </w:rPr>
            </w:pPr>
            <w:r w:rsidRPr="00A15A66">
              <w:rPr>
                <w:rFonts w:asciiTheme="majorHAnsi" w:hAnsiTheme="majorHAnsi" w:cstheme="majorHAnsi"/>
                <w:b/>
                <w:bCs/>
              </w:rPr>
              <w:t xml:space="preserve">Year                                     </w:t>
            </w:r>
          </w:p>
        </w:tc>
        <w:tc>
          <w:tcPr>
            <w:tcW w:w="6612" w:type="dxa"/>
          </w:tcPr>
          <w:p w14:paraId="100016FC" w14:textId="77777777" w:rsidR="00A15A66" w:rsidRPr="00A15A66" w:rsidRDefault="00A15A66" w:rsidP="00410806">
            <w:pPr>
              <w:pStyle w:val="BodyTextIndent"/>
              <w:tabs>
                <w:tab w:val="left" w:pos="993"/>
              </w:tabs>
              <w:ind w:left="0"/>
              <w:rPr>
                <w:rFonts w:asciiTheme="majorHAnsi" w:hAnsiTheme="majorHAnsi" w:cstheme="majorHAnsi"/>
                <w:lang w:eastAsia="it-IT"/>
              </w:rPr>
            </w:pPr>
            <w:r w:rsidRPr="00A15A66">
              <w:rPr>
                <w:rFonts w:asciiTheme="majorHAnsi" w:hAnsiTheme="majorHAnsi" w:cstheme="majorHAnsi"/>
                <w:lang w:eastAsia="it-IT"/>
              </w:rPr>
              <w:t>Led Government to Government collaboration on the development of fostering legislation and policy post 1989, hosting UK study visits and contributing to events in Russia, training staff from across the Russian Federation on all aspects of setting up foster care services and de-institutionalisation; in 2015, 2016 and 2017 developed, organised and ran seminars and master classes on finding families for children with disabilities and other children who wait longer for family placements at conferences for the Naked Heart Foundation and the Moscow Government</w:t>
            </w:r>
          </w:p>
          <w:p w14:paraId="6E7E78EB" w14:textId="77777777" w:rsidR="00A15A66" w:rsidRPr="00A15A66" w:rsidRDefault="00A15A66" w:rsidP="00410806">
            <w:pPr>
              <w:pStyle w:val="BodyTextIndent"/>
              <w:tabs>
                <w:tab w:val="left" w:pos="993"/>
              </w:tabs>
              <w:ind w:left="0"/>
              <w:rPr>
                <w:rFonts w:asciiTheme="majorHAnsi" w:hAnsiTheme="majorHAnsi" w:cstheme="majorHAnsi"/>
              </w:rPr>
            </w:pPr>
          </w:p>
          <w:p w14:paraId="04F1B221" w14:textId="77777777" w:rsidR="00A15A66" w:rsidRPr="00A15A66" w:rsidRDefault="00A15A66" w:rsidP="00410806">
            <w:pPr>
              <w:pStyle w:val="BodyTextIndent"/>
              <w:tabs>
                <w:tab w:val="left" w:pos="993"/>
              </w:tabs>
              <w:ind w:left="0"/>
              <w:rPr>
                <w:rFonts w:asciiTheme="majorHAnsi" w:hAnsiTheme="majorHAnsi" w:cstheme="majorHAnsi"/>
                <w:b/>
                <w:bCs/>
                <w:lang w:eastAsia="it-IT"/>
              </w:rPr>
            </w:pPr>
            <w:r w:rsidRPr="00A15A66">
              <w:rPr>
                <w:rFonts w:asciiTheme="majorHAnsi" w:hAnsiTheme="majorHAnsi" w:cstheme="majorHAnsi"/>
                <w:b/>
                <w:bCs/>
              </w:rPr>
              <w:t>Strengthening of the foster care system in the former Yugoslav Republic of Macedonia</w:t>
            </w:r>
          </w:p>
          <w:p w14:paraId="474B5F0D" w14:textId="77777777" w:rsidR="00A15A66" w:rsidRPr="00A15A66" w:rsidRDefault="00A15A66" w:rsidP="00410806">
            <w:pPr>
              <w:pStyle w:val="BodyTextIndent"/>
              <w:tabs>
                <w:tab w:val="left" w:pos="993"/>
              </w:tabs>
              <w:ind w:left="0"/>
              <w:rPr>
                <w:rFonts w:asciiTheme="majorHAnsi" w:hAnsiTheme="majorHAnsi" w:cstheme="majorHAnsi"/>
                <w:lang w:eastAsia="it-IT"/>
              </w:rPr>
            </w:pPr>
            <w:r w:rsidRPr="00A15A66">
              <w:rPr>
                <w:rFonts w:asciiTheme="majorHAnsi" w:hAnsiTheme="majorHAnsi" w:cstheme="majorHAnsi"/>
                <w:lang w:eastAsia="it-IT"/>
              </w:rPr>
              <w:t>January 2018-July 2020</w:t>
            </w:r>
          </w:p>
        </w:tc>
      </w:tr>
      <w:tr w:rsidR="00A15A66" w:rsidRPr="00A15A66" w14:paraId="50FB4F89" w14:textId="77777777" w:rsidTr="00410806">
        <w:tc>
          <w:tcPr>
            <w:tcW w:w="2300" w:type="dxa"/>
          </w:tcPr>
          <w:p w14:paraId="1F9FD591"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 xml:space="preserve">Location                             </w:t>
            </w:r>
          </w:p>
          <w:p w14:paraId="51D0EB19"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 xml:space="preserve">Client                                  </w:t>
            </w:r>
          </w:p>
          <w:p w14:paraId="56D80C9A"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 xml:space="preserve">Positions held                   </w:t>
            </w:r>
          </w:p>
          <w:p w14:paraId="396846B7" w14:textId="77777777" w:rsidR="00A15A66" w:rsidRPr="00A15A66" w:rsidRDefault="00A15A66" w:rsidP="00410806">
            <w:pPr>
              <w:pStyle w:val="BodyTextIndent"/>
              <w:tabs>
                <w:tab w:val="left" w:pos="993"/>
              </w:tabs>
              <w:ind w:left="0"/>
              <w:rPr>
                <w:rFonts w:asciiTheme="majorHAnsi" w:hAnsiTheme="majorHAnsi" w:cstheme="majorHAnsi"/>
                <w:b/>
              </w:rPr>
            </w:pPr>
          </w:p>
          <w:p w14:paraId="706D9AFE" w14:textId="77777777" w:rsidR="00A15A66" w:rsidRPr="00A15A66" w:rsidRDefault="00A15A66" w:rsidP="00410806">
            <w:pPr>
              <w:pStyle w:val="BodyTextIndent"/>
              <w:tabs>
                <w:tab w:val="left" w:pos="993"/>
              </w:tabs>
              <w:ind w:left="0"/>
              <w:rPr>
                <w:rFonts w:asciiTheme="majorHAnsi" w:hAnsiTheme="majorHAnsi" w:cstheme="majorHAnsi"/>
                <w:b/>
              </w:rPr>
            </w:pPr>
          </w:p>
          <w:p w14:paraId="37DFEB2D" w14:textId="77777777" w:rsidR="00A15A66" w:rsidRPr="00A15A66" w:rsidRDefault="00A15A66" w:rsidP="00410806">
            <w:pPr>
              <w:pStyle w:val="BodyTextIndent"/>
              <w:tabs>
                <w:tab w:val="left" w:pos="993"/>
              </w:tabs>
              <w:ind w:left="0"/>
              <w:rPr>
                <w:rFonts w:asciiTheme="majorHAnsi" w:hAnsiTheme="majorHAnsi" w:cstheme="majorHAnsi"/>
                <w:b/>
              </w:rPr>
            </w:pPr>
          </w:p>
          <w:p w14:paraId="244DDC37" w14:textId="77777777" w:rsidR="00A15A66" w:rsidRPr="00A15A66" w:rsidRDefault="00A15A66" w:rsidP="00410806">
            <w:pPr>
              <w:pStyle w:val="BodyTextIndent"/>
              <w:tabs>
                <w:tab w:val="left" w:pos="993"/>
              </w:tabs>
              <w:ind w:left="0"/>
              <w:rPr>
                <w:rFonts w:asciiTheme="majorHAnsi" w:hAnsiTheme="majorHAnsi" w:cstheme="majorHAnsi"/>
                <w:b/>
              </w:rPr>
            </w:pPr>
          </w:p>
          <w:p w14:paraId="5A05ECAA" w14:textId="77777777" w:rsidR="00A15A66" w:rsidRPr="00A15A66" w:rsidRDefault="00A15A66" w:rsidP="00410806">
            <w:pPr>
              <w:pStyle w:val="BodyTextIndent"/>
              <w:tabs>
                <w:tab w:val="left" w:pos="993"/>
              </w:tabs>
              <w:ind w:left="0"/>
              <w:rPr>
                <w:rFonts w:asciiTheme="majorHAnsi" w:hAnsiTheme="majorHAnsi" w:cstheme="majorHAnsi"/>
                <w:b/>
              </w:rPr>
            </w:pPr>
          </w:p>
          <w:p w14:paraId="305528ED" w14:textId="77777777" w:rsidR="00A15A66" w:rsidRPr="00A15A66" w:rsidRDefault="00A15A66" w:rsidP="00410806">
            <w:pPr>
              <w:pStyle w:val="BodyTextIndent"/>
              <w:tabs>
                <w:tab w:val="left" w:pos="993"/>
              </w:tabs>
              <w:ind w:left="0"/>
              <w:rPr>
                <w:rFonts w:asciiTheme="majorHAnsi" w:hAnsiTheme="majorHAnsi" w:cstheme="majorHAnsi"/>
                <w:b/>
              </w:rPr>
            </w:pPr>
          </w:p>
          <w:p w14:paraId="4E0FC68B" w14:textId="77777777" w:rsidR="00A15A66" w:rsidRPr="00A15A66" w:rsidRDefault="00A15A66" w:rsidP="00410806">
            <w:pPr>
              <w:pStyle w:val="BodyTextIndent"/>
              <w:tabs>
                <w:tab w:val="left" w:pos="993"/>
              </w:tabs>
              <w:ind w:left="0"/>
              <w:rPr>
                <w:rFonts w:asciiTheme="majorHAnsi" w:hAnsiTheme="majorHAnsi" w:cstheme="majorHAnsi"/>
                <w:b/>
              </w:rPr>
            </w:pPr>
          </w:p>
          <w:p w14:paraId="4E40900C" w14:textId="77777777" w:rsidR="00A15A66" w:rsidRPr="00A15A66" w:rsidRDefault="00A15A66" w:rsidP="00410806">
            <w:pPr>
              <w:pStyle w:val="BodyTextIndent"/>
              <w:tabs>
                <w:tab w:val="left" w:pos="993"/>
              </w:tabs>
              <w:ind w:left="0"/>
              <w:rPr>
                <w:rFonts w:asciiTheme="majorHAnsi" w:hAnsiTheme="majorHAnsi" w:cstheme="majorHAnsi"/>
                <w:b/>
              </w:rPr>
            </w:pPr>
          </w:p>
          <w:p w14:paraId="1DE2F620"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Name of project</w:t>
            </w:r>
          </w:p>
        </w:tc>
        <w:tc>
          <w:tcPr>
            <w:tcW w:w="6612" w:type="dxa"/>
          </w:tcPr>
          <w:p w14:paraId="2708F455" w14:textId="77777777" w:rsidR="00A15A66" w:rsidRPr="00A15A66" w:rsidRDefault="00A15A66" w:rsidP="00410806">
            <w:pPr>
              <w:pStyle w:val="BodyTextIndent"/>
              <w:tabs>
                <w:tab w:val="left" w:pos="993"/>
              </w:tabs>
              <w:ind w:left="0"/>
              <w:rPr>
                <w:rFonts w:asciiTheme="majorHAnsi" w:hAnsiTheme="majorHAnsi" w:cstheme="majorHAnsi"/>
                <w:bCs/>
              </w:rPr>
            </w:pPr>
            <w:r w:rsidRPr="00A15A66">
              <w:rPr>
                <w:rFonts w:asciiTheme="majorHAnsi" w:hAnsiTheme="majorHAnsi" w:cstheme="majorHAnsi"/>
                <w:bCs/>
              </w:rPr>
              <w:t>Republic of North Macedonia</w:t>
            </w:r>
          </w:p>
          <w:p w14:paraId="1D921807" w14:textId="77777777" w:rsidR="00A15A66" w:rsidRPr="00A15A66" w:rsidRDefault="00A15A66" w:rsidP="00410806">
            <w:pPr>
              <w:pStyle w:val="BodyTextIndent"/>
              <w:tabs>
                <w:tab w:val="left" w:pos="993"/>
              </w:tabs>
              <w:ind w:left="0"/>
              <w:rPr>
                <w:rFonts w:asciiTheme="majorHAnsi" w:hAnsiTheme="majorHAnsi" w:cstheme="majorHAnsi"/>
                <w:bCs/>
              </w:rPr>
            </w:pPr>
            <w:r w:rsidRPr="00A15A66">
              <w:rPr>
                <w:rFonts w:asciiTheme="majorHAnsi" w:hAnsiTheme="majorHAnsi" w:cstheme="majorHAnsi"/>
                <w:bCs/>
              </w:rPr>
              <w:t>UNICEF Macedonia</w:t>
            </w:r>
          </w:p>
          <w:p w14:paraId="08B09266"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International consultant</w:t>
            </w:r>
          </w:p>
          <w:p w14:paraId="78ECFBF6"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The consultant is providing technical support to the Ministry of Labour and Social Policy in strengthening of the foster care system in the country. This requires work with national expert</w:t>
            </w:r>
            <w:r w:rsidRPr="00A15A66">
              <w:rPr>
                <w:rFonts w:asciiTheme="majorHAnsi" w:hAnsiTheme="majorHAnsi" w:cstheme="majorHAnsi"/>
                <w:lang w:val="mk-MK"/>
              </w:rPr>
              <w:t>(</w:t>
            </w:r>
            <w:r w:rsidRPr="00A15A66">
              <w:rPr>
                <w:rFonts w:asciiTheme="majorHAnsi" w:hAnsiTheme="majorHAnsi" w:cstheme="majorHAnsi"/>
              </w:rPr>
              <w:t>s</w:t>
            </w:r>
            <w:r w:rsidRPr="00A15A66">
              <w:rPr>
                <w:rFonts w:asciiTheme="majorHAnsi" w:hAnsiTheme="majorHAnsi" w:cstheme="majorHAnsi"/>
                <w:lang w:val="mk-MK"/>
              </w:rPr>
              <w:t>)</w:t>
            </w:r>
            <w:r w:rsidRPr="00A15A66">
              <w:rPr>
                <w:rFonts w:asciiTheme="majorHAnsi" w:hAnsiTheme="majorHAnsi" w:cstheme="majorHAnsi"/>
              </w:rPr>
              <w:t xml:space="preserve"> to provide technical assistance in the area of: revision of secondary legislation related to foster care; development of specialized foster care; establishment of support centres for foster families; revision of the training package for foster families; development of programme and materials for continuous support of foster families; development of specialised foster care, particularly for children with disabilities</w:t>
            </w:r>
          </w:p>
          <w:p w14:paraId="368B1350" w14:textId="77777777" w:rsidR="00A15A66" w:rsidRPr="00A15A66" w:rsidRDefault="00A15A66" w:rsidP="00410806">
            <w:pPr>
              <w:pStyle w:val="BodyTextIndent"/>
              <w:tabs>
                <w:tab w:val="left" w:pos="993"/>
              </w:tabs>
              <w:ind w:left="0"/>
              <w:rPr>
                <w:rFonts w:asciiTheme="majorHAnsi" w:hAnsiTheme="majorHAnsi" w:cstheme="majorHAnsi"/>
                <w:b/>
              </w:rPr>
            </w:pPr>
          </w:p>
          <w:p w14:paraId="1070C326" w14:textId="77777777" w:rsidR="00A15A66" w:rsidRPr="00A15A66" w:rsidRDefault="00A15A66" w:rsidP="00410806">
            <w:pPr>
              <w:pStyle w:val="BodyTextIndent"/>
              <w:tabs>
                <w:tab w:val="left" w:pos="993"/>
              </w:tabs>
              <w:ind w:left="0"/>
              <w:rPr>
                <w:rFonts w:asciiTheme="majorHAnsi" w:hAnsiTheme="majorHAnsi" w:cstheme="majorHAnsi"/>
                <w:lang w:eastAsia="it-IT"/>
              </w:rPr>
            </w:pPr>
            <w:r w:rsidRPr="00A15A66">
              <w:rPr>
                <w:rFonts w:asciiTheme="majorHAnsi" w:hAnsiTheme="majorHAnsi" w:cstheme="majorHAnsi"/>
                <w:b/>
              </w:rPr>
              <w:t>Guidance on the deinstitutionalisation of children with disabilities in Eastern Europe and Central Asia</w:t>
            </w:r>
          </w:p>
        </w:tc>
      </w:tr>
      <w:tr w:rsidR="00A15A66" w:rsidRPr="00A15A66" w14:paraId="11222D1F" w14:textId="77777777" w:rsidTr="00410806">
        <w:tc>
          <w:tcPr>
            <w:tcW w:w="2300" w:type="dxa"/>
          </w:tcPr>
          <w:p w14:paraId="54272697"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6612" w:type="dxa"/>
          </w:tcPr>
          <w:p w14:paraId="7D00574D"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September 2018-January 2019</w:t>
            </w:r>
          </w:p>
        </w:tc>
      </w:tr>
      <w:tr w:rsidR="00A15A66" w:rsidRPr="00A15A66" w14:paraId="64D9BCDC" w14:textId="77777777" w:rsidTr="00410806">
        <w:tc>
          <w:tcPr>
            <w:tcW w:w="2300" w:type="dxa"/>
          </w:tcPr>
          <w:p w14:paraId="6729B362"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lastRenderedPageBreak/>
              <w:t>Location</w:t>
            </w:r>
          </w:p>
        </w:tc>
        <w:tc>
          <w:tcPr>
            <w:tcW w:w="6612" w:type="dxa"/>
          </w:tcPr>
          <w:p w14:paraId="45D3AE7D"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ECARO Regional Office</w:t>
            </w:r>
          </w:p>
        </w:tc>
      </w:tr>
      <w:tr w:rsidR="00A15A66" w:rsidRPr="00A15A66" w14:paraId="01BC0CEC" w14:textId="77777777" w:rsidTr="00410806">
        <w:tc>
          <w:tcPr>
            <w:tcW w:w="2300" w:type="dxa"/>
          </w:tcPr>
          <w:p w14:paraId="102F40C1"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 xml:space="preserve">Client </w:t>
            </w:r>
          </w:p>
        </w:tc>
        <w:tc>
          <w:tcPr>
            <w:tcW w:w="6612" w:type="dxa"/>
          </w:tcPr>
          <w:p w14:paraId="7FD3F71D"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 xml:space="preserve">UNICEF </w:t>
            </w:r>
          </w:p>
        </w:tc>
      </w:tr>
      <w:tr w:rsidR="00A15A66" w:rsidRPr="00A15A66" w14:paraId="42EBDAD8" w14:textId="77777777" w:rsidTr="00410806">
        <w:tc>
          <w:tcPr>
            <w:tcW w:w="2300" w:type="dxa"/>
          </w:tcPr>
          <w:p w14:paraId="2648771A"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6612" w:type="dxa"/>
          </w:tcPr>
          <w:p w14:paraId="450DF138"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International Consultant</w:t>
            </w:r>
          </w:p>
        </w:tc>
      </w:tr>
      <w:tr w:rsidR="00A15A66" w:rsidRPr="00A15A66" w14:paraId="388F660C" w14:textId="77777777" w:rsidTr="00410806">
        <w:tc>
          <w:tcPr>
            <w:tcW w:w="2300" w:type="dxa"/>
          </w:tcPr>
          <w:p w14:paraId="6D3760B7"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6612" w:type="dxa"/>
          </w:tcPr>
          <w:p w14:paraId="00863AEE"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The consultant provided technical support to UNICEF Europe and Central Asia Regional Office in developing a technical guidance paper on deinstitutionalization of children with disabilities. This included looking into all types of institutions caring for children with disabilities, including boarding (special)schools and small group homes in order to promote better decision-making among policy makers and child welfare professionals in the region regarding deinstitutionalization of children with disabilities. The guidance outlines effective evidence-based strategies to promote appropriate deinstitutionalization of children with disabilities, including increasing political will for the development of a balanced child care system to cover for different needs of children, catalysing preventative work to reduce overall numbers in the child care system, and promoting family-based alternatives for the clear majority of children in the care system.</w:t>
            </w:r>
          </w:p>
        </w:tc>
      </w:tr>
    </w:tbl>
    <w:tbl>
      <w:tblPr>
        <w:tblW w:w="9639" w:type="dxa"/>
        <w:tblLayout w:type="fixed"/>
        <w:tblCellMar>
          <w:left w:w="57" w:type="dxa"/>
          <w:right w:w="57" w:type="dxa"/>
        </w:tblCellMar>
        <w:tblLook w:val="04A0" w:firstRow="1" w:lastRow="0" w:firstColumn="1" w:lastColumn="0" w:noHBand="0" w:noVBand="1"/>
      </w:tblPr>
      <w:tblGrid>
        <w:gridCol w:w="9639"/>
      </w:tblGrid>
      <w:tr w:rsidR="00A15A66" w:rsidRPr="00A15A66" w14:paraId="1B2845C5" w14:textId="77777777" w:rsidTr="00410806">
        <w:trPr>
          <w:trHeight w:val="1040"/>
        </w:trPr>
        <w:tc>
          <w:tcPr>
            <w:tcW w:w="9639" w:type="dxa"/>
            <w:shd w:val="clear" w:color="auto" w:fill="auto"/>
          </w:tcPr>
          <w:p w14:paraId="704AACEE" w14:textId="77777777" w:rsidR="00A15A66" w:rsidRPr="00A15A66" w:rsidRDefault="00A15A66" w:rsidP="00410806">
            <w:pPr>
              <w:keepNext/>
              <w:spacing w:before="120"/>
              <w:ind w:right="-90"/>
              <w:rPr>
                <w:rFonts w:asciiTheme="majorHAnsi" w:hAnsiTheme="majorHAnsi" w:cstheme="majorHAnsi"/>
                <w:b/>
                <w:lang w:eastAsia="it-IT"/>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7171"/>
            </w:tblGrid>
            <w:tr w:rsidR="00A15A66" w:rsidRPr="005939E5" w14:paraId="76A43E03" w14:textId="77777777" w:rsidTr="00410806">
              <w:tc>
                <w:tcPr>
                  <w:tcW w:w="2405" w:type="dxa"/>
                </w:tcPr>
                <w:p w14:paraId="7BD91234"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171" w:type="dxa"/>
                </w:tcPr>
                <w:p w14:paraId="519C5CE2" w14:textId="77777777" w:rsidR="00A15A66" w:rsidRPr="00A15A66" w:rsidRDefault="00A15A66" w:rsidP="00410806">
                  <w:pPr>
                    <w:pStyle w:val="BodyTextIndent"/>
                    <w:tabs>
                      <w:tab w:val="left" w:pos="993"/>
                    </w:tabs>
                    <w:ind w:left="0"/>
                    <w:rPr>
                      <w:rFonts w:asciiTheme="majorHAnsi" w:hAnsiTheme="majorHAnsi" w:cstheme="majorHAnsi"/>
                      <w:b/>
                      <w:lang w:val="fr-FR"/>
                    </w:rPr>
                  </w:pPr>
                  <w:r w:rsidRPr="00A15A66">
                    <w:rPr>
                      <w:rFonts w:asciiTheme="majorHAnsi" w:hAnsiTheme="majorHAnsi" w:cstheme="majorHAnsi"/>
                      <w:b/>
                      <w:lang w:val="fr-FR"/>
                    </w:rPr>
                    <w:t xml:space="preserve">Démarche de Consensus sur les besoins fondamentaux de l’enfant en protection de l’enfance           </w:t>
                  </w:r>
                </w:p>
              </w:tc>
            </w:tr>
            <w:tr w:rsidR="00A15A66" w:rsidRPr="00A15A66" w14:paraId="4ADBFD9C" w14:textId="77777777" w:rsidTr="00410806">
              <w:tc>
                <w:tcPr>
                  <w:tcW w:w="2405" w:type="dxa"/>
                </w:tcPr>
                <w:p w14:paraId="15EBF938"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171" w:type="dxa"/>
                </w:tcPr>
                <w:p w14:paraId="18C4A433"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2016-17</w:t>
                  </w:r>
                </w:p>
              </w:tc>
            </w:tr>
            <w:tr w:rsidR="00A15A66" w:rsidRPr="00A15A66" w14:paraId="34BA3F45" w14:textId="77777777" w:rsidTr="00410806">
              <w:tc>
                <w:tcPr>
                  <w:tcW w:w="2405" w:type="dxa"/>
                </w:tcPr>
                <w:p w14:paraId="749D35A4"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171" w:type="dxa"/>
                </w:tcPr>
                <w:p w14:paraId="4E1FCAF7"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Paris</w:t>
                  </w:r>
                </w:p>
              </w:tc>
            </w:tr>
            <w:tr w:rsidR="00A15A66" w:rsidRPr="005939E5" w14:paraId="0F9F48A5" w14:textId="77777777" w:rsidTr="00410806">
              <w:tc>
                <w:tcPr>
                  <w:tcW w:w="2405" w:type="dxa"/>
                </w:tcPr>
                <w:p w14:paraId="681A163A"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171" w:type="dxa"/>
                </w:tcPr>
                <w:p w14:paraId="4BD398F2" w14:textId="77777777" w:rsidR="00A15A66" w:rsidRPr="005939E5" w:rsidRDefault="00A15A66" w:rsidP="00410806">
                  <w:pPr>
                    <w:pStyle w:val="BodyTextIndent"/>
                    <w:tabs>
                      <w:tab w:val="left" w:pos="993"/>
                    </w:tabs>
                    <w:ind w:left="0"/>
                    <w:rPr>
                      <w:rFonts w:asciiTheme="majorHAnsi" w:hAnsiTheme="majorHAnsi" w:cstheme="majorHAnsi"/>
                      <w:lang w:val="fr-FR"/>
                    </w:rPr>
                  </w:pPr>
                  <w:r w:rsidRPr="00A15A66">
                    <w:rPr>
                      <w:rFonts w:asciiTheme="majorHAnsi" w:hAnsiTheme="majorHAnsi" w:cstheme="majorHAnsi"/>
                      <w:lang w:val="fr-FR" w:eastAsia="it-IT"/>
                    </w:rPr>
                    <w:t>Ministre des familles, de l’enfance, et des droits de femmes</w:t>
                  </w:r>
                </w:p>
              </w:tc>
            </w:tr>
            <w:tr w:rsidR="00A15A66" w:rsidRPr="00A15A66" w14:paraId="1830DD0A" w14:textId="77777777" w:rsidTr="00410806">
              <w:tc>
                <w:tcPr>
                  <w:tcW w:w="2405" w:type="dxa"/>
                </w:tcPr>
                <w:p w14:paraId="6CB2956A"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171" w:type="dxa"/>
                </w:tcPr>
                <w:p w14:paraId="1A1AFB8C"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International Consultant</w:t>
                  </w:r>
                </w:p>
              </w:tc>
            </w:tr>
            <w:tr w:rsidR="00A15A66" w:rsidRPr="00A15A66" w14:paraId="64BD7D78" w14:textId="77777777" w:rsidTr="00410806">
              <w:tc>
                <w:tcPr>
                  <w:tcW w:w="2405" w:type="dxa"/>
                </w:tcPr>
                <w:p w14:paraId="259C7E6F"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171" w:type="dxa"/>
                </w:tcPr>
                <w:p w14:paraId="7FAB2BD5"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As part of the Committee of Experts, provided an international perspective on identifying, understanding and assessing the needs of vulnerable children, including children in care and children with disabilities in the context of normal child development; provided evidence from the use of the Framework for Assessing Children in Need and their Families in England and Canada which has a child development perspective at its heart; participated in broad consultation and negotiation process  with other national and international contributors and local stakeholders through written and oral evidence and report drafting.</w:t>
                  </w:r>
                </w:p>
              </w:tc>
            </w:tr>
            <w:tr w:rsidR="00A15A66" w:rsidRPr="00A15A66" w14:paraId="2F012BC5" w14:textId="77777777" w:rsidTr="00410806">
              <w:tc>
                <w:tcPr>
                  <w:tcW w:w="2405" w:type="dxa"/>
                </w:tcPr>
                <w:p w14:paraId="54833E6F" w14:textId="77777777" w:rsidR="00A15A66" w:rsidRPr="00A15A66" w:rsidRDefault="00A15A66" w:rsidP="00410806">
                  <w:pPr>
                    <w:pStyle w:val="BodyTextIndent"/>
                    <w:tabs>
                      <w:tab w:val="left" w:pos="993"/>
                    </w:tabs>
                    <w:ind w:left="0"/>
                    <w:rPr>
                      <w:rFonts w:asciiTheme="majorHAnsi" w:hAnsiTheme="majorHAnsi" w:cstheme="majorHAnsi"/>
                      <w:b/>
                    </w:rPr>
                  </w:pPr>
                </w:p>
              </w:tc>
              <w:tc>
                <w:tcPr>
                  <w:tcW w:w="7171" w:type="dxa"/>
                </w:tcPr>
                <w:p w14:paraId="49FEF9FF" w14:textId="77777777" w:rsidR="00A15A66" w:rsidRPr="00A15A66" w:rsidRDefault="001245BA" w:rsidP="00410806">
                  <w:pPr>
                    <w:pStyle w:val="BodyTextIndent"/>
                    <w:tabs>
                      <w:tab w:val="left" w:pos="993"/>
                    </w:tabs>
                    <w:ind w:left="0"/>
                    <w:rPr>
                      <w:rFonts w:asciiTheme="majorHAnsi" w:hAnsiTheme="majorHAnsi" w:cstheme="majorHAnsi"/>
                      <w:b/>
                      <w:bCs/>
                      <w:color w:val="0000FF"/>
                      <w:sz w:val="21"/>
                      <w:szCs w:val="21"/>
                      <w:u w:val="single"/>
                    </w:rPr>
                  </w:pPr>
                  <w:hyperlink r:id="rId8" w:history="1">
                    <w:r w:rsidR="00A15A66" w:rsidRPr="00A15A66">
                      <w:rPr>
                        <w:rFonts w:asciiTheme="majorHAnsi" w:hAnsiTheme="majorHAnsi" w:cstheme="majorHAnsi"/>
                        <w:b/>
                        <w:bCs/>
                        <w:color w:val="0000FF"/>
                        <w:sz w:val="21"/>
                        <w:szCs w:val="21"/>
                        <w:u w:val="single"/>
                      </w:rPr>
                      <w:t>http://www.ladocumentationfrancaise.fr/var/storage/rapports-publics/174000173.pdf</w:t>
                    </w:r>
                  </w:hyperlink>
                </w:p>
                <w:p w14:paraId="55C98506" w14:textId="77777777" w:rsidR="00A15A66" w:rsidRPr="00A15A66" w:rsidRDefault="00A15A66" w:rsidP="00410806">
                  <w:pPr>
                    <w:pStyle w:val="BodyTextIndent"/>
                    <w:tabs>
                      <w:tab w:val="left" w:pos="993"/>
                    </w:tabs>
                    <w:ind w:left="0"/>
                    <w:rPr>
                      <w:rFonts w:asciiTheme="majorHAnsi" w:hAnsiTheme="majorHAnsi" w:cstheme="majorHAnsi"/>
                      <w:lang w:eastAsia="it-IT"/>
                    </w:rPr>
                  </w:pPr>
                </w:p>
              </w:tc>
            </w:tr>
          </w:tbl>
          <w:p w14:paraId="5AF8F051" w14:textId="77777777" w:rsidR="00A15A66" w:rsidRPr="00A15A66" w:rsidRDefault="00A15A66" w:rsidP="00410806">
            <w:pPr>
              <w:keepNext/>
              <w:spacing w:before="120"/>
              <w:ind w:left="1985" w:right="-90" w:hanging="1985"/>
              <w:rPr>
                <w:rFonts w:asciiTheme="majorHAnsi" w:hAnsiTheme="majorHAnsi" w:cstheme="majorHAnsi"/>
                <w:b/>
                <w:lang w:eastAsia="it-IT"/>
              </w:rPr>
            </w:pPr>
          </w:p>
        </w:tc>
      </w:tr>
      <w:tr w:rsidR="00A15A66" w:rsidRPr="00A15A66" w14:paraId="47788D83" w14:textId="77777777" w:rsidTr="00410806">
        <w:trPr>
          <w:trHeight w:val="1040"/>
        </w:trPr>
        <w:tc>
          <w:tcPr>
            <w:tcW w:w="9639" w:type="dxa"/>
            <w:shd w:val="clear" w:color="auto" w:fill="auto"/>
          </w:tcPr>
          <w:p w14:paraId="73095115" w14:textId="77777777" w:rsidR="00A15A66" w:rsidRPr="00A15A66" w:rsidRDefault="00A15A66" w:rsidP="00410806">
            <w:pPr>
              <w:keepNext/>
              <w:spacing w:before="120"/>
              <w:ind w:right="-90"/>
              <w:rPr>
                <w:rFonts w:asciiTheme="majorHAnsi" w:hAnsiTheme="majorHAnsi" w:cstheme="majorHAnsi"/>
                <w:lang w:eastAsia="it-IT"/>
              </w:rPr>
            </w:pPr>
          </w:p>
        </w:tc>
      </w:tr>
    </w:tbl>
    <w:p w14:paraId="76D9B03B" w14:textId="77777777" w:rsidR="00A15A66" w:rsidRPr="00A15A66" w:rsidRDefault="00A15A66" w:rsidP="00A15A66">
      <w:pPr>
        <w:pStyle w:val="BodyTextIndent"/>
        <w:tabs>
          <w:tab w:val="left" w:pos="993"/>
        </w:tabs>
        <w:ind w:left="0"/>
        <w:rPr>
          <w:rFonts w:asciiTheme="majorHAnsi" w:hAnsiTheme="majorHAnsi" w:cstheme="majorHAnsi"/>
          <w:b/>
          <w:bCs/>
          <w:color w:val="0000FF"/>
          <w:sz w:val="21"/>
          <w:szCs w:val="21"/>
          <w:u w:val="single"/>
        </w:rPr>
      </w:pPr>
    </w:p>
    <w:p w14:paraId="184AB8E1" w14:textId="77777777" w:rsidR="00A15A66" w:rsidRPr="00A15A66" w:rsidRDefault="00A15A66" w:rsidP="00A15A66">
      <w:pPr>
        <w:pStyle w:val="BodyTextIndent"/>
        <w:tabs>
          <w:tab w:val="left" w:pos="993"/>
        </w:tabs>
        <w:ind w:left="993" w:hanging="993"/>
        <w:rPr>
          <w:rFonts w:asciiTheme="majorHAnsi" w:hAnsiTheme="majorHAnsi" w:cstheme="majorHAnsi"/>
          <w:b/>
          <w:bCs/>
          <w:color w:val="0000FF"/>
          <w:sz w:val="21"/>
          <w:szCs w:val="21"/>
          <w:u w:val="single"/>
        </w:rPr>
      </w:pPr>
    </w:p>
    <w:tbl>
      <w:tblPr>
        <w:tblStyle w:val="TableGrid"/>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53"/>
      </w:tblGrid>
      <w:tr w:rsidR="00A15A66" w:rsidRPr="00A15A66" w14:paraId="3DC6959F" w14:textId="77777777" w:rsidTr="00410806">
        <w:tc>
          <w:tcPr>
            <w:tcW w:w="2410" w:type="dxa"/>
          </w:tcPr>
          <w:p w14:paraId="05A34385"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lastRenderedPageBreak/>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6361E622"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 xml:space="preserve">Human Resources and Training Needs Assessment </w:t>
            </w:r>
            <w:proofErr w:type="gramStart"/>
            <w:r w:rsidRPr="00A15A66">
              <w:rPr>
                <w:rFonts w:asciiTheme="majorHAnsi" w:hAnsiTheme="majorHAnsi" w:cstheme="majorHAnsi"/>
                <w:b/>
              </w:rPr>
              <w:t>In</w:t>
            </w:r>
            <w:proofErr w:type="gramEnd"/>
            <w:r w:rsidRPr="00A15A66">
              <w:rPr>
                <w:rFonts w:asciiTheme="majorHAnsi" w:hAnsiTheme="majorHAnsi" w:cstheme="majorHAnsi"/>
                <w:b/>
              </w:rPr>
              <w:t xml:space="preserve"> Social Work in Moldova</w:t>
            </w:r>
          </w:p>
        </w:tc>
      </w:tr>
      <w:tr w:rsidR="00A15A66" w:rsidRPr="00A15A66" w14:paraId="42D89E8C" w14:textId="77777777" w:rsidTr="00410806">
        <w:tc>
          <w:tcPr>
            <w:tcW w:w="2410" w:type="dxa"/>
          </w:tcPr>
          <w:p w14:paraId="0666C47D"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2F8CAD14"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lang w:eastAsia="it-IT"/>
              </w:rPr>
              <w:t>2015</w:t>
            </w:r>
          </w:p>
        </w:tc>
      </w:tr>
      <w:tr w:rsidR="00A15A66" w:rsidRPr="00A15A66" w14:paraId="23010935" w14:textId="77777777" w:rsidTr="00410806">
        <w:tc>
          <w:tcPr>
            <w:tcW w:w="2410" w:type="dxa"/>
          </w:tcPr>
          <w:p w14:paraId="0B47493D"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48D15D9C"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lang w:eastAsia="it-IT"/>
              </w:rPr>
              <w:t>Home-based desk research</w:t>
            </w:r>
          </w:p>
        </w:tc>
      </w:tr>
      <w:tr w:rsidR="00A15A66" w:rsidRPr="00A15A66" w14:paraId="539174A5" w14:textId="77777777" w:rsidTr="00410806">
        <w:tc>
          <w:tcPr>
            <w:tcW w:w="2410" w:type="dxa"/>
          </w:tcPr>
          <w:p w14:paraId="79CB006E"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7BDC756B"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lang w:eastAsia="it-IT"/>
              </w:rPr>
              <w:t xml:space="preserve">UNICEF </w:t>
            </w:r>
          </w:p>
        </w:tc>
      </w:tr>
      <w:tr w:rsidR="00A15A66" w:rsidRPr="00A15A66" w14:paraId="1C9195E0" w14:textId="77777777" w:rsidTr="00410806">
        <w:tc>
          <w:tcPr>
            <w:tcW w:w="2410" w:type="dxa"/>
          </w:tcPr>
          <w:p w14:paraId="0E34B1A4"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168F8FF0"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lang w:eastAsia="it-IT"/>
              </w:rPr>
              <w:t>Private partnership with lead International Consultant Joanna Rogers</w:t>
            </w:r>
          </w:p>
        </w:tc>
        <w:bookmarkStart w:id="0" w:name="_GoBack"/>
        <w:bookmarkEnd w:id="0"/>
      </w:tr>
      <w:tr w:rsidR="00A15A66" w:rsidRPr="00A15A66" w14:paraId="3C4F8AD5" w14:textId="77777777" w:rsidTr="00410806">
        <w:tc>
          <w:tcPr>
            <w:tcW w:w="2410" w:type="dxa"/>
          </w:tcPr>
          <w:p w14:paraId="182F61E2"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6CCAD4B8"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lang w:eastAsia="it-IT"/>
              </w:rPr>
              <w:t>In a private partnership supported the lead consultant undertaking an international review of the development of social work, history, definitions and practice models as part of an extensive desk review and primary field research aiming to inform recommendations on the development of the social assistance workforce in Moldova.</w:t>
            </w:r>
          </w:p>
        </w:tc>
      </w:tr>
    </w:tbl>
    <w:p w14:paraId="528DEE1C" w14:textId="77777777" w:rsidR="00A15A66" w:rsidRPr="00A15A66" w:rsidRDefault="00A15A66" w:rsidP="00A15A66">
      <w:pPr>
        <w:pStyle w:val="BodyTextIndent"/>
        <w:tabs>
          <w:tab w:val="left" w:pos="993"/>
        </w:tabs>
        <w:ind w:left="993" w:hanging="993"/>
        <w:rPr>
          <w:rFonts w:asciiTheme="majorHAnsi" w:hAnsiTheme="majorHAnsi" w:cstheme="majorHAnsi"/>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6877"/>
      </w:tblGrid>
      <w:tr w:rsidR="00A15A66" w:rsidRPr="00A15A66" w14:paraId="322B5259" w14:textId="77777777" w:rsidTr="00410806">
        <w:tc>
          <w:tcPr>
            <w:tcW w:w="2410" w:type="dxa"/>
          </w:tcPr>
          <w:p w14:paraId="29F4951F"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27097DC9"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Development of Foster Care for SOS Children’s Villages-Cote d’Ivoire</w:t>
            </w:r>
          </w:p>
        </w:tc>
      </w:tr>
      <w:tr w:rsidR="00A15A66" w:rsidRPr="00A15A66" w14:paraId="03192AEE" w14:textId="77777777" w:rsidTr="00410806">
        <w:tc>
          <w:tcPr>
            <w:tcW w:w="2410" w:type="dxa"/>
          </w:tcPr>
          <w:p w14:paraId="4303015D"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65582F3D"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2013</w:t>
            </w:r>
          </w:p>
        </w:tc>
      </w:tr>
      <w:tr w:rsidR="00A15A66" w:rsidRPr="00A15A66" w14:paraId="73170DC2" w14:textId="77777777" w:rsidTr="00410806">
        <w:tc>
          <w:tcPr>
            <w:tcW w:w="2410" w:type="dxa"/>
          </w:tcPr>
          <w:p w14:paraId="779091EC"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003B040D"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Cote d’Ivoire</w:t>
            </w:r>
          </w:p>
        </w:tc>
      </w:tr>
      <w:tr w:rsidR="00A15A66" w:rsidRPr="00A15A66" w14:paraId="7CCD7C1A" w14:textId="77777777" w:rsidTr="00410806">
        <w:tc>
          <w:tcPr>
            <w:tcW w:w="2410" w:type="dxa"/>
          </w:tcPr>
          <w:p w14:paraId="5677BDAB"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4AB42A74"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SOS Children’s Villages on behalf of IFCO</w:t>
            </w:r>
          </w:p>
        </w:tc>
      </w:tr>
      <w:tr w:rsidR="00A15A66" w:rsidRPr="00A15A66" w14:paraId="180CD462" w14:textId="77777777" w:rsidTr="00410806">
        <w:tc>
          <w:tcPr>
            <w:tcW w:w="2410" w:type="dxa"/>
          </w:tcPr>
          <w:p w14:paraId="721EFB16"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29936EC2"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Key expert</w:t>
            </w:r>
          </w:p>
        </w:tc>
      </w:tr>
      <w:tr w:rsidR="00A15A66" w:rsidRPr="00A15A66" w14:paraId="4E8DA978" w14:textId="77777777" w:rsidTr="00410806">
        <w:tc>
          <w:tcPr>
            <w:tcW w:w="2410" w:type="dxa"/>
          </w:tcPr>
          <w:p w14:paraId="3F3C6727"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0B4E1BD0"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 xml:space="preserve">Developed a full concept note for the foster care pilot </w:t>
            </w:r>
            <w:r w:rsidRPr="00A15A66">
              <w:rPr>
                <w:rFonts w:asciiTheme="majorHAnsi" w:hAnsiTheme="majorHAnsi" w:cstheme="majorHAnsi"/>
                <w:noProof/>
              </w:rPr>
              <w:t>project for Abobo-Gare (Côte d’Ivoire)</w:t>
            </w:r>
            <w:r w:rsidRPr="00A15A66">
              <w:rPr>
                <w:rFonts w:asciiTheme="majorHAnsi" w:hAnsiTheme="majorHAnsi" w:cstheme="majorHAnsi"/>
                <w:lang w:eastAsia="de-DE"/>
              </w:rPr>
              <w:t>. In conjunction with the national expert, built partnerships for the implementation of the Foster Care Project in Cote d’Ivoire, especially with the key implementation partners such as government, INGO and strong local organisations and provided a possible model for the development of a formal foster care service pilot which would not cut across the strong informal networks of kinship care within the local communities</w:t>
            </w:r>
          </w:p>
        </w:tc>
      </w:tr>
    </w:tbl>
    <w:p w14:paraId="2BAB2F32" w14:textId="77777777" w:rsidR="00A15A66" w:rsidRPr="00A15A66" w:rsidRDefault="00A15A66" w:rsidP="00A15A66">
      <w:pPr>
        <w:rPr>
          <w:rFonts w:asciiTheme="majorHAnsi" w:hAnsiTheme="majorHAnsi" w:cstheme="maj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6876"/>
      </w:tblGrid>
      <w:tr w:rsidR="00A15A66" w:rsidRPr="00A15A66" w14:paraId="64F2195A" w14:textId="77777777" w:rsidTr="00410806">
        <w:tc>
          <w:tcPr>
            <w:tcW w:w="2410" w:type="dxa"/>
          </w:tcPr>
          <w:p w14:paraId="613E5965"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2FF8556E"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Taking Action for Children</w:t>
            </w:r>
          </w:p>
        </w:tc>
      </w:tr>
      <w:tr w:rsidR="00A15A66" w:rsidRPr="00A15A66" w14:paraId="408855EB" w14:textId="77777777" w:rsidTr="00410806">
        <w:tc>
          <w:tcPr>
            <w:tcW w:w="2410" w:type="dxa"/>
          </w:tcPr>
          <w:p w14:paraId="36C37AF8"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04515DCE"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rPr>
              <w:t>August 2011 to October 2013</w:t>
            </w:r>
          </w:p>
        </w:tc>
      </w:tr>
      <w:tr w:rsidR="00A15A66" w:rsidRPr="00A15A66" w14:paraId="35A6F590" w14:textId="77777777" w:rsidTr="00410806">
        <w:tc>
          <w:tcPr>
            <w:tcW w:w="2410" w:type="dxa"/>
          </w:tcPr>
          <w:p w14:paraId="4954E70C"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5930868F"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Russian Federation</w:t>
            </w:r>
          </w:p>
        </w:tc>
      </w:tr>
      <w:tr w:rsidR="00A15A66" w:rsidRPr="00A15A66" w14:paraId="560EE7F0" w14:textId="77777777" w:rsidTr="00410806">
        <w:tc>
          <w:tcPr>
            <w:tcW w:w="2410" w:type="dxa"/>
          </w:tcPr>
          <w:p w14:paraId="61277871"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42446CCE"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rPr>
              <w:t xml:space="preserve">Partnership for </w:t>
            </w:r>
            <w:proofErr w:type="spellStart"/>
            <w:r w:rsidRPr="00A15A66">
              <w:rPr>
                <w:rFonts w:asciiTheme="majorHAnsi" w:hAnsiTheme="majorHAnsi" w:cstheme="majorHAnsi"/>
              </w:rPr>
              <w:t>Everychild</w:t>
            </w:r>
            <w:proofErr w:type="spellEnd"/>
            <w:r w:rsidRPr="00A15A66">
              <w:rPr>
                <w:rFonts w:asciiTheme="majorHAnsi" w:hAnsiTheme="majorHAnsi" w:cstheme="majorHAnsi"/>
              </w:rPr>
              <w:t xml:space="preserve"> (P4EC) on behalf of IFCO</w:t>
            </w:r>
          </w:p>
        </w:tc>
      </w:tr>
      <w:tr w:rsidR="00A15A66" w:rsidRPr="00A15A66" w14:paraId="4988E882" w14:textId="77777777" w:rsidTr="00410806">
        <w:tc>
          <w:tcPr>
            <w:tcW w:w="2410" w:type="dxa"/>
          </w:tcPr>
          <w:p w14:paraId="14E4B882"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2587104C"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rPr>
              <w:t>International Consultant to ‘Taking Action for Children’ project, Russian Federation</w:t>
            </w:r>
          </w:p>
        </w:tc>
      </w:tr>
      <w:tr w:rsidR="00A15A66" w:rsidRPr="00A15A66" w14:paraId="782EE2E1" w14:textId="77777777" w:rsidTr="00410806">
        <w:tc>
          <w:tcPr>
            <w:tcW w:w="2410" w:type="dxa"/>
          </w:tcPr>
          <w:p w14:paraId="244CA635"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2B911712"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 xml:space="preserve">Provided external support and international expertise and experience to a P4EC project on developing and implementing an indicator framework focused on prevention of unnecessary loss of parental care as a monitoring and advocacy instrument; development of three Russia-wide networks on early childhood development; foster care and family support; in particular used the UK government experience of developing indicators to monitor progress in children’s services and also reviewed the Manual </w:t>
            </w:r>
            <w:r w:rsidRPr="00A15A66">
              <w:rPr>
                <w:rFonts w:asciiTheme="majorHAnsi" w:hAnsiTheme="majorHAnsi" w:cstheme="majorHAnsi"/>
              </w:rPr>
              <w:lastRenderedPageBreak/>
              <w:t xml:space="preserve">for the Measurement of Indicators for Children in Formal Care and the draft UN Alternative Care Guidelines.  </w:t>
            </w:r>
          </w:p>
        </w:tc>
      </w:tr>
    </w:tbl>
    <w:p w14:paraId="39C2CDAC" w14:textId="77777777" w:rsidR="00A15A66" w:rsidRPr="00A15A66" w:rsidRDefault="00A15A66" w:rsidP="00A15A66">
      <w:pPr>
        <w:rPr>
          <w:rFonts w:asciiTheme="majorHAnsi" w:hAnsiTheme="majorHAnsi" w:cstheme="maj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gridCol w:w="6880"/>
      </w:tblGrid>
      <w:tr w:rsidR="00A15A66" w:rsidRPr="00A15A66" w14:paraId="21319589" w14:textId="77777777" w:rsidTr="00410806">
        <w:tc>
          <w:tcPr>
            <w:tcW w:w="2410" w:type="dxa"/>
          </w:tcPr>
          <w:p w14:paraId="015903C0"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4EF17C12"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lang w:eastAsia="it-IT"/>
              </w:rPr>
              <w:t>Special care for special needs</w:t>
            </w:r>
          </w:p>
        </w:tc>
      </w:tr>
      <w:tr w:rsidR="00A15A66" w:rsidRPr="00A15A66" w14:paraId="49E55F10" w14:textId="77777777" w:rsidTr="00410806">
        <w:tc>
          <w:tcPr>
            <w:tcW w:w="2410" w:type="dxa"/>
          </w:tcPr>
          <w:p w14:paraId="0642634B"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3BE7E267"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2010</w:t>
            </w:r>
          </w:p>
        </w:tc>
      </w:tr>
      <w:tr w:rsidR="00A15A66" w:rsidRPr="00A15A66" w14:paraId="2BE8309C" w14:textId="77777777" w:rsidTr="00410806">
        <w:tc>
          <w:tcPr>
            <w:tcW w:w="2410" w:type="dxa"/>
          </w:tcPr>
          <w:p w14:paraId="7F7CB3E3"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6E0E0BD1"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 xml:space="preserve">Pristina, </w:t>
            </w:r>
            <w:proofErr w:type="spellStart"/>
            <w:r w:rsidRPr="00A15A66">
              <w:rPr>
                <w:rFonts w:asciiTheme="majorHAnsi" w:hAnsiTheme="majorHAnsi" w:cstheme="majorHAnsi"/>
                <w:lang w:eastAsia="it-IT"/>
              </w:rPr>
              <w:t>Kosova</w:t>
            </w:r>
            <w:proofErr w:type="spellEnd"/>
          </w:p>
        </w:tc>
      </w:tr>
      <w:tr w:rsidR="00A15A66" w:rsidRPr="00A15A66" w14:paraId="72320B22" w14:textId="77777777" w:rsidTr="00410806">
        <w:tc>
          <w:tcPr>
            <w:tcW w:w="2410" w:type="dxa"/>
          </w:tcPr>
          <w:p w14:paraId="059DA8DE"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0C63F81C"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Save the Children on behalf of IFCO</w:t>
            </w:r>
          </w:p>
        </w:tc>
      </w:tr>
      <w:tr w:rsidR="00A15A66" w:rsidRPr="00A15A66" w14:paraId="48D10415" w14:textId="77777777" w:rsidTr="00410806">
        <w:tc>
          <w:tcPr>
            <w:tcW w:w="2410" w:type="dxa"/>
          </w:tcPr>
          <w:p w14:paraId="04E203B4"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6DB4B6AD"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Key expert</w:t>
            </w:r>
          </w:p>
        </w:tc>
      </w:tr>
      <w:tr w:rsidR="00A15A66" w:rsidRPr="00A15A66" w14:paraId="746F4BC6" w14:textId="77777777" w:rsidTr="00410806">
        <w:tc>
          <w:tcPr>
            <w:tcW w:w="2410" w:type="dxa"/>
          </w:tcPr>
          <w:p w14:paraId="15966F93"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47431AFE"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 xml:space="preserve">In conjunction with others developed and provided a </w:t>
            </w:r>
            <w:proofErr w:type="gramStart"/>
            <w:r w:rsidRPr="00A15A66">
              <w:rPr>
                <w:rFonts w:asciiTheme="majorHAnsi" w:hAnsiTheme="majorHAnsi" w:cstheme="majorHAnsi"/>
                <w:lang w:eastAsia="it-IT"/>
              </w:rPr>
              <w:t>10 day</w:t>
            </w:r>
            <w:proofErr w:type="gramEnd"/>
            <w:r w:rsidRPr="00A15A66">
              <w:rPr>
                <w:rFonts w:asciiTheme="majorHAnsi" w:hAnsiTheme="majorHAnsi" w:cstheme="majorHAnsi"/>
                <w:lang w:eastAsia="it-IT"/>
              </w:rPr>
              <w:t xml:space="preserve"> training and development programme for Kosovan Serbs and Albanians on promoting family based care for special needs children based on international best practice and standards on deinstitutionalisation and family finding</w:t>
            </w:r>
          </w:p>
        </w:tc>
      </w:tr>
    </w:tbl>
    <w:p w14:paraId="6CBAF266" w14:textId="77777777" w:rsidR="00A15A66" w:rsidRPr="00A15A66" w:rsidRDefault="00A15A66" w:rsidP="00A15A66">
      <w:pPr>
        <w:rPr>
          <w:rFonts w:asciiTheme="majorHAnsi" w:hAnsiTheme="majorHAnsi" w:cstheme="maj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6875"/>
      </w:tblGrid>
      <w:tr w:rsidR="00A15A66" w:rsidRPr="00A15A66" w14:paraId="2279A6CE" w14:textId="77777777" w:rsidTr="00410806">
        <w:tc>
          <w:tcPr>
            <w:tcW w:w="2410" w:type="dxa"/>
          </w:tcPr>
          <w:p w14:paraId="5AF21C7A"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153B640B"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lang w:eastAsia="it-IT"/>
              </w:rPr>
              <w:t>Case management and skills to foster, support and mentor families</w:t>
            </w:r>
          </w:p>
        </w:tc>
      </w:tr>
      <w:tr w:rsidR="00A15A66" w:rsidRPr="00A15A66" w14:paraId="134744EC" w14:textId="77777777" w:rsidTr="00410806">
        <w:tc>
          <w:tcPr>
            <w:tcW w:w="2410" w:type="dxa"/>
          </w:tcPr>
          <w:p w14:paraId="3000F824"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303C459C"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2007</w:t>
            </w:r>
          </w:p>
        </w:tc>
      </w:tr>
      <w:tr w:rsidR="00A15A66" w:rsidRPr="00A15A66" w14:paraId="284D7B51" w14:textId="77777777" w:rsidTr="00410806">
        <w:tc>
          <w:tcPr>
            <w:tcW w:w="2410" w:type="dxa"/>
          </w:tcPr>
          <w:p w14:paraId="302BBDA5"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1917275B"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Colombo, Sri Lanka</w:t>
            </w:r>
          </w:p>
        </w:tc>
      </w:tr>
      <w:tr w:rsidR="00A15A66" w:rsidRPr="00A15A66" w14:paraId="4B10CA72" w14:textId="77777777" w:rsidTr="00410806">
        <w:tc>
          <w:tcPr>
            <w:tcW w:w="2410" w:type="dxa"/>
          </w:tcPr>
          <w:p w14:paraId="3F80A12D"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44B41184"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Save the Children on behalf of IFCO</w:t>
            </w:r>
          </w:p>
        </w:tc>
      </w:tr>
      <w:tr w:rsidR="00A15A66" w:rsidRPr="00A15A66" w14:paraId="2516B1CE" w14:textId="77777777" w:rsidTr="00410806">
        <w:tc>
          <w:tcPr>
            <w:tcW w:w="2410" w:type="dxa"/>
          </w:tcPr>
          <w:p w14:paraId="5E335AEB"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7333CB99"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Key expert</w:t>
            </w:r>
          </w:p>
        </w:tc>
      </w:tr>
      <w:tr w:rsidR="00A15A66" w:rsidRPr="00A15A66" w14:paraId="55CC750B" w14:textId="77777777" w:rsidTr="00410806">
        <w:tc>
          <w:tcPr>
            <w:tcW w:w="2410" w:type="dxa"/>
          </w:tcPr>
          <w:p w14:paraId="72B0042C"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659D121B"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Developed and provided a training programme for local probation officers on recruiting, assessing, training, managing and supporting foster carers and a training manual as the basis of a wider cascade training programme to develop foster care in Sri Lanka</w:t>
            </w:r>
          </w:p>
        </w:tc>
      </w:tr>
    </w:tbl>
    <w:p w14:paraId="1FB2FBAB" w14:textId="77777777" w:rsidR="00A15A66" w:rsidRPr="00A15A66" w:rsidRDefault="00A15A66" w:rsidP="00A15A66">
      <w:pPr>
        <w:rPr>
          <w:rFonts w:asciiTheme="majorHAnsi" w:hAnsiTheme="majorHAnsi" w:cstheme="majorHAnsi"/>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6876"/>
      </w:tblGrid>
      <w:tr w:rsidR="00A15A66" w:rsidRPr="00A15A66" w14:paraId="2223D1CB" w14:textId="77777777" w:rsidTr="00410806">
        <w:tc>
          <w:tcPr>
            <w:tcW w:w="2410" w:type="dxa"/>
          </w:tcPr>
          <w:p w14:paraId="306D8C57"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75ADA870"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b/>
                <w:lang w:eastAsia="it-IT"/>
              </w:rPr>
              <w:t xml:space="preserve">Developing family support and </w:t>
            </w:r>
            <w:proofErr w:type="gramStart"/>
            <w:r w:rsidRPr="00A15A66">
              <w:rPr>
                <w:rFonts w:asciiTheme="majorHAnsi" w:hAnsiTheme="majorHAnsi" w:cstheme="majorHAnsi"/>
                <w:b/>
                <w:lang w:eastAsia="it-IT"/>
              </w:rPr>
              <w:t>family based</w:t>
            </w:r>
            <w:proofErr w:type="gramEnd"/>
            <w:r w:rsidRPr="00A15A66">
              <w:rPr>
                <w:rFonts w:asciiTheme="majorHAnsi" w:hAnsiTheme="majorHAnsi" w:cstheme="majorHAnsi"/>
                <w:b/>
                <w:lang w:eastAsia="it-IT"/>
              </w:rPr>
              <w:t xml:space="preserve"> care for children</w:t>
            </w:r>
          </w:p>
        </w:tc>
      </w:tr>
      <w:tr w:rsidR="00A15A66" w:rsidRPr="00A15A66" w14:paraId="6DD89C60" w14:textId="77777777" w:rsidTr="00410806">
        <w:tc>
          <w:tcPr>
            <w:tcW w:w="2410" w:type="dxa"/>
          </w:tcPr>
          <w:p w14:paraId="53340B06"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0E97BA74"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2005</w:t>
            </w:r>
          </w:p>
        </w:tc>
      </w:tr>
      <w:tr w:rsidR="00A15A66" w:rsidRPr="00A15A66" w14:paraId="5EDEF345" w14:textId="77777777" w:rsidTr="00410806">
        <w:tc>
          <w:tcPr>
            <w:tcW w:w="2410" w:type="dxa"/>
          </w:tcPr>
          <w:p w14:paraId="29F3FD79"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104FC255"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Valletta, Malta</w:t>
            </w:r>
          </w:p>
        </w:tc>
      </w:tr>
      <w:tr w:rsidR="00A15A66" w:rsidRPr="00A15A66" w14:paraId="4D192F82" w14:textId="77777777" w:rsidTr="00410806">
        <w:tc>
          <w:tcPr>
            <w:tcW w:w="2410" w:type="dxa"/>
          </w:tcPr>
          <w:p w14:paraId="2A278758"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497FF650"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Maltese Government</w:t>
            </w:r>
          </w:p>
        </w:tc>
      </w:tr>
      <w:tr w:rsidR="00A15A66" w:rsidRPr="00A15A66" w14:paraId="09EE2D84" w14:textId="77777777" w:rsidTr="00410806">
        <w:tc>
          <w:tcPr>
            <w:tcW w:w="2410" w:type="dxa"/>
          </w:tcPr>
          <w:p w14:paraId="5A405CE6"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7238D91D"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Key expert</w:t>
            </w:r>
          </w:p>
        </w:tc>
      </w:tr>
      <w:tr w:rsidR="00A15A66" w:rsidRPr="00A15A66" w14:paraId="2071D7AF" w14:textId="77777777" w:rsidTr="00410806">
        <w:tc>
          <w:tcPr>
            <w:tcW w:w="2410" w:type="dxa"/>
          </w:tcPr>
          <w:p w14:paraId="1154DDB9"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7FCAC198"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Developed and provided a training programme for a wide range of local staff including social workers, psychologists and social work assistants on supporting family-based care for children, as well as promoting the rights of children living within institutions. The work covered supporting families to care for their children, recruiting and supporting new foster families, direct work and communicating with children including children with disabilities</w:t>
            </w:r>
          </w:p>
        </w:tc>
      </w:tr>
    </w:tbl>
    <w:p w14:paraId="4A6C2AF7" w14:textId="77777777" w:rsidR="00A15A66" w:rsidRPr="00A15A66" w:rsidRDefault="00A15A66" w:rsidP="00A15A66">
      <w:pPr>
        <w:spacing w:after="0" w:line="240" w:lineRule="auto"/>
        <w:rPr>
          <w:rFonts w:asciiTheme="majorHAnsi" w:hAnsiTheme="majorHAnsi" w:cstheme="majorHAnsi"/>
          <w:b/>
        </w:rPr>
      </w:pPr>
      <w:r w:rsidRPr="00A15A66">
        <w:rPr>
          <w:rFonts w:asciiTheme="majorHAnsi" w:hAnsiTheme="majorHAnsi" w:cstheme="majorHAnsi"/>
          <w:b/>
        </w:rPr>
        <w:br w:type="page"/>
      </w:r>
    </w:p>
    <w:p w14:paraId="32B93021" w14:textId="77777777" w:rsidR="00A15A66" w:rsidRPr="00A15A66" w:rsidRDefault="00A15A66" w:rsidP="00A15A66">
      <w:pPr>
        <w:rPr>
          <w:rFonts w:asciiTheme="majorHAnsi" w:hAnsiTheme="majorHAnsi" w:cstheme="majorHAnsi"/>
          <w:b/>
          <w:color w:val="365F91" w:themeColor="accent1" w:themeShade="BF"/>
          <w:sz w:val="28"/>
          <w:szCs w:val="28"/>
        </w:rPr>
      </w:pPr>
      <w:r w:rsidRPr="00A15A66">
        <w:rPr>
          <w:rFonts w:asciiTheme="majorHAnsi" w:hAnsiTheme="majorHAnsi" w:cstheme="majorHAnsi"/>
          <w:b/>
          <w:color w:val="365F91" w:themeColor="accent1" w:themeShade="BF"/>
          <w:sz w:val="28"/>
          <w:szCs w:val="28"/>
        </w:rPr>
        <w:lastRenderedPageBreak/>
        <w:t>UK-based experience</w:t>
      </w:r>
    </w:p>
    <w:p w14:paraId="05783922" w14:textId="77777777" w:rsidR="00A15A66" w:rsidRPr="00A15A66" w:rsidRDefault="00A15A66" w:rsidP="00A15A66">
      <w:pPr>
        <w:rPr>
          <w:rFonts w:asciiTheme="majorHAnsi" w:hAnsiTheme="majorHAnsi" w:cstheme="majorHAnsi"/>
          <w:b/>
          <w:color w:val="365F91" w:themeColor="accent1" w:themeShade="BF"/>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07"/>
      </w:tblGrid>
      <w:tr w:rsidR="00A15A66" w:rsidRPr="00A15A66" w14:paraId="2944BF85" w14:textId="77777777" w:rsidTr="00410806">
        <w:tc>
          <w:tcPr>
            <w:tcW w:w="2410" w:type="dxa"/>
          </w:tcPr>
          <w:p w14:paraId="70348A57"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2AAC2644" w14:textId="77777777" w:rsidR="00A15A66" w:rsidRPr="00801EBC" w:rsidRDefault="00A15A66" w:rsidP="00410806">
            <w:pPr>
              <w:pStyle w:val="BodyTextIndent"/>
              <w:tabs>
                <w:tab w:val="left" w:pos="993"/>
              </w:tabs>
              <w:ind w:left="0"/>
              <w:rPr>
                <w:rFonts w:asciiTheme="majorHAnsi" w:hAnsiTheme="majorHAnsi" w:cstheme="majorHAnsi"/>
                <w:b/>
              </w:rPr>
            </w:pPr>
            <w:r w:rsidRPr="00801EBC">
              <w:rPr>
                <w:rFonts w:asciiTheme="majorHAnsi" w:hAnsiTheme="majorHAnsi" w:cstheme="majorHAnsi"/>
                <w:b/>
                <w:lang w:eastAsia="it-IT"/>
              </w:rPr>
              <w:t>Improving permanence and stability for vulnerable children and families: Implementing evidence- based interventions</w:t>
            </w:r>
          </w:p>
        </w:tc>
      </w:tr>
      <w:tr w:rsidR="00A15A66" w:rsidRPr="00A15A66" w14:paraId="1EB26A98" w14:textId="77777777" w:rsidTr="00410806">
        <w:tc>
          <w:tcPr>
            <w:tcW w:w="2410" w:type="dxa"/>
          </w:tcPr>
          <w:p w14:paraId="4D74095D"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77980987"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2004-16</w:t>
            </w:r>
          </w:p>
        </w:tc>
      </w:tr>
      <w:tr w:rsidR="00A15A66" w:rsidRPr="00A15A66" w14:paraId="2F2E3E04" w14:textId="77777777" w:rsidTr="00410806">
        <w:tc>
          <w:tcPr>
            <w:tcW w:w="2410" w:type="dxa"/>
          </w:tcPr>
          <w:p w14:paraId="3DB00816"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2532F6AE"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England</w:t>
            </w:r>
          </w:p>
        </w:tc>
      </w:tr>
      <w:tr w:rsidR="00A15A66" w:rsidRPr="00A15A66" w14:paraId="268F5793" w14:textId="77777777" w:rsidTr="00410806">
        <w:tc>
          <w:tcPr>
            <w:tcW w:w="2410" w:type="dxa"/>
          </w:tcPr>
          <w:p w14:paraId="1C0DD9E6"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5A6D1A1B"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Department for Education</w:t>
            </w:r>
          </w:p>
        </w:tc>
      </w:tr>
      <w:tr w:rsidR="00A15A66" w:rsidRPr="00A15A66" w14:paraId="15F951A4" w14:textId="77777777" w:rsidTr="00410806">
        <w:tc>
          <w:tcPr>
            <w:tcW w:w="2410" w:type="dxa"/>
          </w:tcPr>
          <w:p w14:paraId="641F6D1B"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24A98252"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Professional Policy Manager</w:t>
            </w:r>
          </w:p>
        </w:tc>
      </w:tr>
      <w:tr w:rsidR="00A15A66" w:rsidRPr="00A15A66" w14:paraId="3D32B74D" w14:textId="77777777" w:rsidTr="00410806">
        <w:tc>
          <w:tcPr>
            <w:tcW w:w="2410" w:type="dxa"/>
          </w:tcPr>
          <w:p w14:paraId="18BDCFDB"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44DBBEC7"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 xml:space="preserve">Led a cross- government team to develop policy, funding arrangements and implementation of specialist programmes for families, foster carers, adopters and residential care workers to ensure that interventions take account of the emerging research evidence from neuroscience on the </w:t>
            </w:r>
            <w:proofErr w:type="gramStart"/>
            <w:r w:rsidRPr="00A15A66">
              <w:rPr>
                <w:rFonts w:asciiTheme="majorHAnsi" w:hAnsiTheme="majorHAnsi" w:cstheme="majorHAnsi"/>
                <w:lang w:eastAsia="it-IT"/>
              </w:rPr>
              <w:t>long term</w:t>
            </w:r>
            <w:proofErr w:type="gramEnd"/>
            <w:r w:rsidRPr="00A15A66">
              <w:rPr>
                <w:rFonts w:asciiTheme="majorHAnsi" w:hAnsiTheme="majorHAnsi" w:cstheme="majorHAnsi"/>
                <w:lang w:eastAsia="it-IT"/>
              </w:rPr>
              <w:t xml:space="preserve"> consequences of abuse, neglect and poor attachments. In partnership with University of Oregon undertook the development of new programmes to address the particular developmental needs of vulnerable babies and young children in care in England</w:t>
            </w:r>
          </w:p>
        </w:tc>
      </w:tr>
      <w:tr w:rsidR="00A15A66" w:rsidRPr="00A15A66" w14:paraId="70ECE441" w14:textId="77777777" w:rsidTr="00410806">
        <w:tc>
          <w:tcPr>
            <w:tcW w:w="2410" w:type="dxa"/>
          </w:tcPr>
          <w:p w14:paraId="5DAEEB19" w14:textId="77777777" w:rsidR="00A15A66" w:rsidRPr="00A15A66" w:rsidRDefault="00A15A66" w:rsidP="00410806">
            <w:pPr>
              <w:pStyle w:val="BodyTextIndent"/>
              <w:tabs>
                <w:tab w:val="left" w:pos="993"/>
              </w:tabs>
              <w:ind w:left="0"/>
              <w:rPr>
                <w:rFonts w:asciiTheme="majorHAnsi" w:hAnsiTheme="majorHAnsi" w:cstheme="majorHAnsi"/>
                <w:b/>
              </w:rPr>
            </w:pPr>
          </w:p>
        </w:tc>
        <w:tc>
          <w:tcPr>
            <w:tcW w:w="7053" w:type="dxa"/>
          </w:tcPr>
          <w:p w14:paraId="1A7E0E07" w14:textId="77777777" w:rsidR="00A15A66" w:rsidRPr="00A15A66" w:rsidRDefault="001245BA" w:rsidP="00410806">
            <w:pPr>
              <w:ind w:left="2977" w:right="-90" w:hanging="2977"/>
              <w:rPr>
                <w:rFonts w:asciiTheme="majorHAnsi" w:hAnsiTheme="majorHAnsi" w:cstheme="majorHAnsi"/>
                <w:b/>
                <w:sz w:val="28"/>
                <w:szCs w:val="28"/>
              </w:rPr>
            </w:pPr>
            <w:hyperlink r:id="rId9" w:history="1">
              <w:r w:rsidR="00A15A66" w:rsidRPr="00A15A66">
                <w:rPr>
                  <w:rFonts w:asciiTheme="majorHAnsi" w:hAnsiTheme="majorHAnsi" w:cstheme="majorHAnsi"/>
                  <w:b/>
                  <w:bCs/>
                  <w:color w:val="0000FF"/>
                  <w:sz w:val="21"/>
                  <w:szCs w:val="21"/>
                  <w:u w:val="single"/>
                </w:rPr>
                <w:t>http://www.evidencebasedinterventions.org.uk/</w:t>
              </w:r>
            </w:hyperlink>
          </w:p>
        </w:tc>
      </w:tr>
    </w:tbl>
    <w:p w14:paraId="4AFD76EA" w14:textId="77777777" w:rsidR="00A15A66" w:rsidRPr="00A15A66" w:rsidRDefault="00A15A66" w:rsidP="00A15A66">
      <w:pPr>
        <w:rPr>
          <w:rFonts w:asciiTheme="majorHAnsi" w:hAnsiTheme="majorHAnsi" w:cstheme="majorHAnsi"/>
        </w:rPr>
      </w:pPr>
      <w:r w:rsidRPr="00A15A66">
        <w:rPr>
          <w:rFonts w:asciiTheme="majorHAnsi" w:hAnsiTheme="majorHAnsi" w:cstheme="majorHAnsi"/>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053"/>
      </w:tblGrid>
      <w:tr w:rsidR="00A15A66" w:rsidRPr="00A15A66" w14:paraId="424AE40A" w14:textId="77777777" w:rsidTr="00410806">
        <w:tc>
          <w:tcPr>
            <w:tcW w:w="2410" w:type="dxa"/>
          </w:tcPr>
          <w:p w14:paraId="78C7DF06"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26C3D83A"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lang w:eastAsia="it-IT"/>
              </w:rPr>
              <w:t>Family and Friends Care statutory guidance</w:t>
            </w:r>
          </w:p>
        </w:tc>
      </w:tr>
      <w:tr w:rsidR="00A15A66" w:rsidRPr="00A15A66" w14:paraId="3F243E9D" w14:textId="77777777" w:rsidTr="00410806">
        <w:tc>
          <w:tcPr>
            <w:tcW w:w="2410" w:type="dxa"/>
          </w:tcPr>
          <w:p w14:paraId="4E1B2B99"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03646FDE"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2011</w:t>
            </w:r>
          </w:p>
        </w:tc>
      </w:tr>
      <w:tr w:rsidR="00A15A66" w:rsidRPr="00A15A66" w14:paraId="312B6184" w14:textId="77777777" w:rsidTr="00410806">
        <w:tc>
          <w:tcPr>
            <w:tcW w:w="2410" w:type="dxa"/>
          </w:tcPr>
          <w:p w14:paraId="6C82D1E4"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71BB1541"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England</w:t>
            </w:r>
          </w:p>
        </w:tc>
      </w:tr>
      <w:tr w:rsidR="00A15A66" w:rsidRPr="00A15A66" w14:paraId="055E0EE0" w14:textId="77777777" w:rsidTr="00410806">
        <w:tc>
          <w:tcPr>
            <w:tcW w:w="2410" w:type="dxa"/>
          </w:tcPr>
          <w:p w14:paraId="6848C504"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4ABB0FE8"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Department for Education</w:t>
            </w:r>
          </w:p>
        </w:tc>
      </w:tr>
      <w:tr w:rsidR="00A15A66" w:rsidRPr="00A15A66" w14:paraId="1BFF6320" w14:textId="77777777" w:rsidTr="00410806">
        <w:tc>
          <w:tcPr>
            <w:tcW w:w="2410" w:type="dxa"/>
          </w:tcPr>
          <w:p w14:paraId="046D67D1"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7434787E"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Professional Policy Manager</w:t>
            </w:r>
          </w:p>
        </w:tc>
      </w:tr>
      <w:tr w:rsidR="00A15A66" w:rsidRPr="00A15A66" w14:paraId="2925336C" w14:textId="77777777" w:rsidTr="00410806">
        <w:tc>
          <w:tcPr>
            <w:tcW w:w="2410" w:type="dxa"/>
          </w:tcPr>
          <w:p w14:paraId="2F8A8516"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70207B40"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Developed new government policy for supporting family and friends care in England, negotiated agreement with local authorities and NGOs and drafted the guidance</w:t>
            </w:r>
          </w:p>
        </w:tc>
      </w:tr>
      <w:tr w:rsidR="00A15A66" w:rsidRPr="00A15A66" w14:paraId="0F521FE2" w14:textId="77777777" w:rsidTr="00410806">
        <w:tc>
          <w:tcPr>
            <w:tcW w:w="2410" w:type="dxa"/>
          </w:tcPr>
          <w:p w14:paraId="133282BD" w14:textId="77777777" w:rsidR="00A15A66" w:rsidRPr="00A15A66" w:rsidRDefault="00A15A66" w:rsidP="00410806">
            <w:pPr>
              <w:pStyle w:val="BodyTextIndent"/>
              <w:tabs>
                <w:tab w:val="left" w:pos="993"/>
              </w:tabs>
              <w:ind w:left="0"/>
              <w:rPr>
                <w:rFonts w:asciiTheme="majorHAnsi" w:hAnsiTheme="majorHAnsi" w:cstheme="majorHAnsi"/>
                <w:b/>
              </w:rPr>
            </w:pPr>
          </w:p>
        </w:tc>
        <w:tc>
          <w:tcPr>
            <w:tcW w:w="7053" w:type="dxa"/>
          </w:tcPr>
          <w:p w14:paraId="13CE5199"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bCs/>
                <w:color w:val="0000FF"/>
                <w:sz w:val="21"/>
                <w:szCs w:val="21"/>
                <w:u w:val="single"/>
              </w:rPr>
              <w:t>https://assets.publishing.service.gov.uk/government/uploads/system/uploads/attachment_data/file/288483/family-and-friends-care.pdf</w:t>
            </w:r>
          </w:p>
          <w:p w14:paraId="6D1D1240"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p>
        </w:tc>
      </w:tr>
      <w:tr w:rsidR="00A15A66" w:rsidRPr="00A15A66" w14:paraId="66D0C263" w14:textId="77777777" w:rsidTr="00410806">
        <w:tc>
          <w:tcPr>
            <w:tcW w:w="2410" w:type="dxa"/>
          </w:tcPr>
          <w:p w14:paraId="5C9DD3AD"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2DCE84FE" w14:textId="0EAD6E1D"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lang w:eastAsia="it-IT"/>
              </w:rPr>
              <w:t xml:space="preserve">Children Act 1989: Care </w:t>
            </w:r>
            <w:r w:rsidR="00801EBC">
              <w:rPr>
                <w:rFonts w:asciiTheme="majorHAnsi" w:hAnsiTheme="majorHAnsi" w:cstheme="majorHAnsi"/>
                <w:b/>
                <w:lang w:eastAsia="it-IT"/>
              </w:rPr>
              <w:t>P</w:t>
            </w:r>
            <w:r w:rsidRPr="00A15A66">
              <w:rPr>
                <w:rFonts w:asciiTheme="majorHAnsi" w:hAnsiTheme="majorHAnsi" w:cstheme="majorHAnsi"/>
                <w:b/>
                <w:lang w:eastAsia="it-IT"/>
              </w:rPr>
              <w:t xml:space="preserve">lanning Regulations and Guidance              </w:t>
            </w:r>
          </w:p>
        </w:tc>
      </w:tr>
      <w:tr w:rsidR="00A15A66" w:rsidRPr="00A15A66" w14:paraId="2F634F38" w14:textId="77777777" w:rsidTr="00410806">
        <w:tc>
          <w:tcPr>
            <w:tcW w:w="2410" w:type="dxa"/>
          </w:tcPr>
          <w:p w14:paraId="71BE400E"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2AAC4F1A"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2010</w:t>
            </w:r>
          </w:p>
        </w:tc>
      </w:tr>
      <w:tr w:rsidR="00A15A66" w:rsidRPr="00A15A66" w14:paraId="0B0FE023" w14:textId="77777777" w:rsidTr="00410806">
        <w:tc>
          <w:tcPr>
            <w:tcW w:w="2410" w:type="dxa"/>
          </w:tcPr>
          <w:p w14:paraId="0FE2E8B8"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0F06985D"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England</w:t>
            </w:r>
          </w:p>
        </w:tc>
      </w:tr>
      <w:tr w:rsidR="00A15A66" w:rsidRPr="00A15A66" w14:paraId="2362393E" w14:textId="77777777" w:rsidTr="00410806">
        <w:tc>
          <w:tcPr>
            <w:tcW w:w="2410" w:type="dxa"/>
          </w:tcPr>
          <w:p w14:paraId="7B16429A"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20060E60"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Department for Education</w:t>
            </w:r>
          </w:p>
        </w:tc>
      </w:tr>
      <w:tr w:rsidR="00A15A66" w:rsidRPr="00A15A66" w14:paraId="37324C3C" w14:textId="77777777" w:rsidTr="00410806">
        <w:tc>
          <w:tcPr>
            <w:tcW w:w="2410" w:type="dxa"/>
          </w:tcPr>
          <w:p w14:paraId="0A3AB420"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091CF6BC"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Professional Policy Manager</w:t>
            </w:r>
          </w:p>
        </w:tc>
      </w:tr>
      <w:tr w:rsidR="00A15A66" w:rsidRPr="00A15A66" w14:paraId="5925979A" w14:textId="77777777" w:rsidTr="00410806">
        <w:tc>
          <w:tcPr>
            <w:tcW w:w="2410" w:type="dxa"/>
          </w:tcPr>
          <w:p w14:paraId="1FA36DA5"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2EFA249C" w14:textId="77777777" w:rsidR="00A15A66" w:rsidRDefault="00A15A66" w:rsidP="00410806">
            <w:pPr>
              <w:pStyle w:val="BodyTextIndent"/>
              <w:tabs>
                <w:tab w:val="left" w:pos="993"/>
              </w:tabs>
              <w:ind w:left="0"/>
              <w:rPr>
                <w:rFonts w:asciiTheme="majorHAnsi" w:hAnsiTheme="majorHAnsi" w:cstheme="majorHAnsi"/>
                <w:lang w:eastAsia="it-IT"/>
              </w:rPr>
            </w:pPr>
            <w:r w:rsidRPr="00A15A66">
              <w:rPr>
                <w:rFonts w:asciiTheme="majorHAnsi" w:hAnsiTheme="majorHAnsi" w:cstheme="majorHAnsi"/>
                <w:lang w:eastAsia="it-IT"/>
              </w:rPr>
              <w:t>Led the development of new policies to improve care planning for children, the process of assessment</w:t>
            </w:r>
            <w:r w:rsidR="00801EBC">
              <w:rPr>
                <w:rFonts w:asciiTheme="majorHAnsi" w:hAnsiTheme="majorHAnsi" w:cstheme="majorHAnsi"/>
                <w:lang w:eastAsia="it-IT"/>
              </w:rPr>
              <w:t>,</w:t>
            </w:r>
            <w:r w:rsidRPr="00A15A66">
              <w:rPr>
                <w:rFonts w:asciiTheme="majorHAnsi" w:hAnsiTheme="majorHAnsi" w:cstheme="majorHAnsi"/>
                <w:lang w:eastAsia="it-IT"/>
              </w:rPr>
              <w:t xml:space="preserve"> planning, intervention and review for children in </w:t>
            </w:r>
            <w:r w:rsidRPr="00A15A66">
              <w:rPr>
                <w:rFonts w:asciiTheme="majorHAnsi" w:hAnsiTheme="majorHAnsi" w:cstheme="majorHAnsi"/>
                <w:lang w:eastAsia="it-IT"/>
              </w:rPr>
              <w:lastRenderedPageBreak/>
              <w:t>care and wrote the new regulations and guidance. In particular developed integrated planning processes across care, health and education services where a child in care also has a disability. This work required the design and management of an implementation programme in partnership with local authorities and NGOs.</w:t>
            </w:r>
          </w:p>
          <w:p w14:paraId="67F024AA" w14:textId="77777777" w:rsidR="00410806" w:rsidRPr="00410806" w:rsidRDefault="001245BA" w:rsidP="00410806">
            <w:pPr>
              <w:pStyle w:val="Heading2"/>
              <w:spacing w:before="0" w:after="0"/>
              <w:textAlignment w:val="baseline"/>
              <w:rPr>
                <w:rFonts w:asciiTheme="majorHAnsi" w:hAnsiTheme="majorHAnsi" w:cstheme="majorHAnsi"/>
                <w:b w:val="0"/>
                <w:color w:val="0B0C0C"/>
                <w:szCs w:val="24"/>
              </w:rPr>
            </w:pPr>
            <w:hyperlink r:id="rId10" w:history="1">
              <w:r w:rsidR="00410806" w:rsidRPr="00410806">
                <w:rPr>
                  <w:rStyle w:val="Hyperlink"/>
                  <w:rFonts w:asciiTheme="majorHAnsi" w:hAnsiTheme="majorHAnsi" w:cstheme="majorHAnsi"/>
                  <w:b w:val="0"/>
                  <w:bCs/>
                  <w:color w:val="4C2C92"/>
                  <w:szCs w:val="24"/>
                  <w:bdr w:val="none" w:sz="0" w:space="0" w:color="auto" w:frame="1"/>
                </w:rPr>
                <w:t>Children Act 1989 guidance and regulations volume 2: care planning, placement and case review</w:t>
              </w:r>
            </w:hyperlink>
          </w:p>
          <w:p w14:paraId="5BB2103B" w14:textId="3E71CE0A" w:rsidR="00410806" w:rsidRPr="00A15A66" w:rsidRDefault="00410806" w:rsidP="00410806">
            <w:pPr>
              <w:pStyle w:val="BodyTextIndent"/>
              <w:tabs>
                <w:tab w:val="left" w:pos="993"/>
              </w:tabs>
              <w:ind w:left="0"/>
              <w:rPr>
                <w:rFonts w:asciiTheme="majorHAnsi" w:hAnsiTheme="majorHAnsi" w:cstheme="majorHAnsi"/>
              </w:rPr>
            </w:pPr>
          </w:p>
        </w:tc>
      </w:tr>
    </w:tbl>
    <w:p w14:paraId="1235C591" w14:textId="77777777" w:rsidR="00A15A66" w:rsidRPr="00A15A66" w:rsidRDefault="00A15A66" w:rsidP="00A15A66">
      <w:pPr>
        <w:rPr>
          <w:rFonts w:asciiTheme="majorHAnsi" w:hAnsiTheme="majorHAnsi" w:cstheme="maj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6914"/>
      </w:tblGrid>
      <w:tr w:rsidR="00A15A66" w:rsidRPr="00A15A66" w14:paraId="11F0B6CF" w14:textId="77777777" w:rsidTr="00410806">
        <w:tc>
          <w:tcPr>
            <w:tcW w:w="2410" w:type="dxa"/>
          </w:tcPr>
          <w:p w14:paraId="33E8FE41" w14:textId="77777777" w:rsidR="00A15A66" w:rsidRPr="00A15A66" w:rsidRDefault="00A15A66" w:rsidP="00410806">
            <w:pPr>
              <w:pStyle w:val="BodyTextIndent"/>
              <w:tabs>
                <w:tab w:val="left" w:pos="993"/>
              </w:tabs>
              <w:ind w:left="0"/>
              <w:rPr>
                <w:rFonts w:asciiTheme="majorHAnsi" w:hAnsiTheme="majorHAnsi" w:cstheme="majorHAnsi"/>
                <w:b/>
                <w:sz w:val="28"/>
                <w:szCs w:val="28"/>
              </w:rPr>
            </w:pPr>
            <w:r w:rsidRPr="00A15A66">
              <w:rPr>
                <w:rFonts w:asciiTheme="majorHAnsi" w:hAnsiTheme="majorHAnsi" w:cstheme="majorHAnsi"/>
                <w:b/>
              </w:rPr>
              <w:t>Name of project</w:t>
            </w:r>
            <w:r w:rsidRPr="00A15A66">
              <w:rPr>
                <w:rFonts w:asciiTheme="majorHAnsi" w:hAnsiTheme="majorHAnsi" w:cstheme="majorHAnsi"/>
              </w:rPr>
              <w:t xml:space="preserve"> </w:t>
            </w:r>
            <w:r w:rsidRPr="00A15A66">
              <w:rPr>
                <w:rFonts w:asciiTheme="majorHAnsi" w:hAnsiTheme="majorHAnsi" w:cstheme="majorHAnsi"/>
                <w:b/>
              </w:rPr>
              <w:t xml:space="preserve">           </w:t>
            </w:r>
          </w:p>
        </w:tc>
        <w:tc>
          <w:tcPr>
            <w:tcW w:w="7053" w:type="dxa"/>
          </w:tcPr>
          <w:p w14:paraId="0C6ECE65"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lang w:eastAsia="it-IT"/>
              </w:rPr>
              <w:t>Care Matters White Paper to improve outcomes for children and young people in care</w:t>
            </w:r>
          </w:p>
        </w:tc>
      </w:tr>
      <w:tr w:rsidR="00A15A66" w:rsidRPr="00A15A66" w14:paraId="7627AD3B" w14:textId="77777777" w:rsidTr="00410806">
        <w:tc>
          <w:tcPr>
            <w:tcW w:w="2410" w:type="dxa"/>
          </w:tcPr>
          <w:p w14:paraId="5AA1ECED"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Year</w:t>
            </w:r>
          </w:p>
        </w:tc>
        <w:tc>
          <w:tcPr>
            <w:tcW w:w="7053" w:type="dxa"/>
          </w:tcPr>
          <w:p w14:paraId="110B361D"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2007</w:t>
            </w:r>
          </w:p>
        </w:tc>
      </w:tr>
      <w:tr w:rsidR="00A15A66" w:rsidRPr="00A15A66" w14:paraId="74133E52" w14:textId="77777777" w:rsidTr="00410806">
        <w:tc>
          <w:tcPr>
            <w:tcW w:w="2410" w:type="dxa"/>
          </w:tcPr>
          <w:p w14:paraId="6B2DA133"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Location</w:t>
            </w:r>
          </w:p>
        </w:tc>
        <w:tc>
          <w:tcPr>
            <w:tcW w:w="7053" w:type="dxa"/>
          </w:tcPr>
          <w:p w14:paraId="508E099A"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England</w:t>
            </w:r>
          </w:p>
        </w:tc>
      </w:tr>
      <w:tr w:rsidR="00A15A66" w:rsidRPr="00A15A66" w14:paraId="5DCD80C0" w14:textId="77777777" w:rsidTr="00410806">
        <w:tc>
          <w:tcPr>
            <w:tcW w:w="2410" w:type="dxa"/>
          </w:tcPr>
          <w:p w14:paraId="214AC6C7"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Client</w:t>
            </w:r>
          </w:p>
        </w:tc>
        <w:tc>
          <w:tcPr>
            <w:tcW w:w="7053" w:type="dxa"/>
          </w:tcPr>
          <w:p w14:paraId="4CB884DA"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Department for Education</w:t>
            </w:r>
          </w:p>
        </w:tc>
      </w:tr>
      <w:tr w:rsidR="00A15A66" w:rsidRPr="00A15A66" w14:paraId="33DEE5A9" w14:textId="77777777" w:rsidTr="00410806">
        <w:tc>
          <w:tcPr>
            <w:tcW w:w="2410" w:type="dxa"/>
          </w:tcPr>
          <w:p w14:paraId="2FD1329F"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Positions held</w:t>
            </w:r>
          </w:p>
        </w:tc>
        <w:tc>
          <w:tcPr>
            <w:tcW w:w="7053" w:type="dxa"/>
          </w:tcPr>
          <w:p w14:paraId="078FD4AF"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rPr>
              <w:t>Professional Policy Manager</w:t>
            </w:r>
          </w:p>
        </w:tc>
      </w:tr>
      <w:tr w:rsidR="00A15A66" w:rsidRPr="00A15A66" w14:paraId="5A417A08" w14:textId="77777777" w:rsidTr="00410806">
        <w:tc>
          <w:tcPr>
            <w:tcW w:w="2410" w:type="dxa"/>
          </w:tcPr>
          <w:p w14:paraId="091D650E" w14:textId="77777777" w:rsidR="00A15A66" w:rsidRPr="00A15A66" w:rsidRDefault="00A15A66" w:rsidP="00410806">
            <w:pPr>
              <w:pStyle w:val="BodyTextIndent"/>
              <w:tabs>
                <w:tab w:val="left" w:pos="993"/>
              </w:tabs>
              <w:ind w:left="0"/>
              <w:rPr>
                <w:rFonts w:asciiTheme="majorHAnsi" w:hAnsiTheme="majorHAnsi" w:cstheme="majorHAnsi"/>
                <w:b/>
              </w:rPr>
            </w:pPr>
            <w:r w:rsidRPr="00A15A66">
              <w:rPr>
                <w:rFonts w:asciiTheme="majorHAnsi" w:hAnsiTheme="majorHAnsi" w:cstheme="majorHAnsi"/>
                <w:b/>
              </w:rPr>
              <w:t>Activities performed</w:t>
            </w:r>
          </w:p>
        </w:tc>
        <w:tc>
          <w:tcPr>
            <w:tcW w:w="7053" w:type="dxa"/>
          </w:tcPr>
          <w:p w14:paraId="47BA89B3" w14:textId="77777777" w:rsidR="00A15A66" w:rsidRPr="00A15A66" w:rsidRDefault="00A15A66" w:rsidP="00410806">
            <w:pPr>
              <w:pStyle w:val="BodyTextIndent"/>
              <w:tabs>
                <w:tab w:val="left" w:pos="993"/>
              </w:tabs>
              <w:ind w:left="0"/>
              <w:rPr>
                <w:rFonts w:asciiTheme="majorHAnsi" w:hAnsiTheme="majorHAnsi" w:cstheme="majorHAnsi"/>
              </w:rPr>
            </w:pPr>
            <w:r w:rsidRPr="00A15A66">
              <w:rPr>
                <w:rFonts w:asciiTheme="majorHAnsi" w:hAnsiTheme="majorHAnsi" w:cstheme="majorHAnsi"/>
                <w:lang w:eastAsia="it-IT"/>
              </w:rPr>
              <w:t>Developed new legislation, policies and regulations to improve outcomes for children in care and those on the edge of care to ensure that the children and their families have access to appropriate supports and services; negotiated with Ministers across government and a wide range of stakeholders and delivered the White Paper on time</w:t>
            </w:r>
          </w:p>
        </w:tc>
      </w:tr>
      <w:tr w:rsidR="00A15A66" w:rsidRPr="00A15A66" w14:paraId="63E20B09" w14:textId="77777777" w:rsidTr="00410806">
        <w:tc>
          <w:tcPr>
            <w:tcW w:w="2410" w:type="dxa"/>
          </w:tcPr>
          <w:p w14:paraId="1CF3753A" w14:textId="77777777" w:rsidR="00A15A66" w:rsidRPr="00A15A66" w:rsidRDefault="00A15A66" w:rsidP="00410806">
            <w:pPr>
              <w:pStyle w:val="BodyTextIndent"/>
              <w:tabs>
                <w:tab w:val="left" w:pos="993"/>
              </w:tabs>
              <w:ind w:left="0"/>
              <w:rPr>
                <w:rFonts w:asciiTheme="majorHAnsi" w:hAnsiTheme="majorHAnsi" w:cstheme="majorHAnsi"/>
                <w:b/>
              </w:rPr>
            </w:pPr>
          </w:p>
        </w:tc>
        <w:tc>
          <w:tcPr>
            <w:tcW w:w="7053" w:type="dxa"/>
          </w:tcPr>
          <w:p w14:paraId="42E4F043" w14:textId="77777777" w:rsidR="00A15A66" w:rsidRPr="00A15A66" w:rsidRDefault="001245BA" w:rsidP="00410806">
            <w:pPr>
              <w:rPr>
                <w:rFonts w:asciiTheme="majorHAnsi" w:hAnsiTheme="majorHAnsi" w:cstheme="majorHAnsi"/>
                <w:b/>
                <w:sz w:val="28"/>
                <w:szCs w:val="28"/>
              </w:rPr>
            </w:pPr>
            <w:hyperlink r:id="rId11" w:history="1">
              <w:r w:rsidR="00A15A66" w:rsidRPr="00A15A66">
                <w:rPr>
                  <w:rFonts w:asciiTheme="majorHAnsi" w:hAnsiTheme="majorHAnsi" w:cstheme="majorHAnsi"/>
                  <w:b/>
                  <w:bCs/>
                  <w:color w:val="0000FF"/>
                  <w:sz w:val="21"/>
                  <w:szCs w:val="21"/>
                  <w:u w:val="single"/>
                </w:rPr>
                <w:t>https://www.gov.uk/government/publications/care-matters-time-for-change</w:t>
              </w:r>
            </w:hyperlink>
          </w:p>
        </w:tc>
      </w:tr>
    </w:tbl>
    <w:p w14:paraId="71CE4A28" w14:textId="77777777" w:rsidR="00A15A66" w:rsidRPr="00A15A66" w:rsidRDefault="00A15A66" w:rsidP="00A15A66">
      <w:pPr>
        <w:rPr>
          <w:rFonts w:asciiTheme="majorHAnsi" w:hAnsiTheme="majorHAnsi" w:cstheme="majorHAnsi"/>
        </w:rPr>
      </w:pPr>
    </w:p>
    <w:p w14:paraId="11FFE455" w14:textId="77777777" w:rsidR="00A15A66" w:rsidRPr="00A15A66" w:rsidRDefault="00A15A66" w:rsidP="00A15A66">
      <w:pPr>
        <w:rPr>
          <w:rFonts w:asciiTheme="majorHAnsi" w:hAnsiTheme="majorHAnsi" w:cstheme="majorHAnsi"/>
          <w:sz w:val="28"/>
          <w:szCs w:val="28"/>
        </w:rPr>
      </w:pPr>
    </w:p>
    <w:p w14:paraId="20E757D7" w14:textId="77777777" w:rsidR="00A15A66" w:rsidRPr="00A15A66" w:rsidRDefault="00A15A66" w:rsidP="00A15A66">
      <w:pPr>
        <w:rPr>
          <w:rFonts w:asciiTheme="majorHAnsi" w:hAnsiTheme="majorHAnsi" w:cstheme="majorHAnsi"/>
          <w:sz w:val="28"/>
          <w:szCs w:val="28"/>
        </w:rPr>
      </w:pPr>
    </w:p>
    <w:p w14:paraId="6621871B" w14:textId="77777777" w:rsidR="00A15A66" w:rsidRPr="00A15A66" w:rsidRDefault="00A15A66" w:rsidP="00A15A66">
      <w:pPr>
        <w:rPr>
          <w:rFonts w:asciiTheme="majorHAnsi" w:hAnsiTheme="majorHAnsi" w:cstheme="majorHAnsi"/>
          <w:sz w:val="28"/>
          <w:szCs w:val="28"/>
        </w:rPr>
      </w:pPr>
    </w:p>
    <w:p w14:paraId="2F48F2E6" w14:textId="77777777" w:rsidR="00A15A66" w:rsidRPr="00A15A66" w:rsidRDefault="00A15A66" w:rsidP="00A15A66">
      <w:pPr>
        <w:rPr>
          <w:rFonts w:asciiTheme="majorHAnsi" w:hAnsiTheme="majorHAnsi" w:cstheme="majorHAnsi"/>
          <w:sz w:val="28"/>
          <w:szCs w:val="28"/>
        </w:rPr>
      </w:pPr>
    </w:p>
    <w:p w14:paraId="1C9B1E19" w14:textId="77777777" w:rsidR="00A15A66" w:rsidRPr="00A15A66" w:rsidRDefault="00A15A66" w:rsidP="00A15A66">
      <w:pPr>
        <w:rPr>
          <w:rFonts w:asciiTheme="majorHAnsi" w:hAnsiTheme="majorHAnsi" w:cstheme="majorHAnsi"/>
          <w:sz w:val="28"/>
          <w:szCs w:val="28"/>
        </w:rPr>
      </w:pPr>
    </w:p>
    <w:p w14:paraId="05DE75EF" w14:textId="77777777" w:rsidR="00A15A66" w:rsidRPr="00A15A66" w:rsidRDefault="00A15A66" w:rsidP="00A15A66">
      <w:pPr>
        <w:rPr>
          <w:rFonts w:asciiTheme="majorHAnsi" w:hAnsiTheme="majorHAnsi" w:cstheme="majorHAnsi"/>
          <w:sz w:val="28"/>
          <w:szCs w:val="28"/>
        </w:rPr>
      </w:pPr>
    </w:p>
    <w:p w14:paraId="425F04ED" w14:textId="77777777" w:rsidR="00A15A66" w:rsidRPr="00A15A66" w:rsidRDefault="00A15A66" w:rsidP="00A15A66">
      <w:pPr>
        <w:spacing w:after="0" w:line="240" w:lineRule="auto"/>
        <w:rPr>
          <w:rFonts w:asciiTheme="majorHAnsi" w:hAnsiTheme="majorHAnsi" w:cstheme="majorHAnsi"/>
          <w:b/>
          <w:lang w:eastAsia="x-none"/>
        </w:rPr>
      </w:pPr>
      <w:r w:rsidRPr="00A15A66">
        <w:rPr>
          <w:rFonts w:asciiTheme="majorHAnsi" w:hAnsiTheme="majorHAnsi" w:cstheme="majorHAnsi"/>
          <w:b/>
        </w:rPr>
        <w:br w:type="page"/>
      </w:r>
    </w:p>
    <w:p w14:paraId="524CCD4A" w14:textId="77777777" w:rsidR="00A15A66" w:rsidRPr="00A15A66" w:rsidRDefault="00A15A66" w:rsidP="00A15A66">
      <w:pPr>
        <w:pStyle w:val="BodyTextIndent"/>
        <w:tabs>
          <w:tab w:val="left" w:pos="993"/>
        </w:tabs>
        <w:ind w:left="993" w:hanging="993"/>
        <w:rPr>
          <w:rFonts w:asciiTheme="majorHAnsi" w:hAnsiTheme="majorHAnsi" w:cstheme="majorHAnsi"/>
          <w:b/>
        </w:rPr>
      </w:pPr>
      <w:r w:rsidRPr="00A15A66">
        <w:rPr>
          <w:rFonts w:asciiTheme="majorHAnsi" w:hAnsiTheme="majorHAnsi" w:cstheme="majorHAnsi"/>
          <w:b/>
        </w:rPr>
        <w:lastRenderedPageBreak/>
        <w:t>Reports/Publications</w:t>
      </w:r>
    </w:p>
    <w:p w14:paraId="145C32EE" w14:textId="3C2DA43C" w:rsidR="00801EBC" w:rsidRDefault="00801EBC" w:rsidP="00A15A66">
      <w:pPr>
        <w:rPr>
          <w:rFonts w:asciiTheme="majorHAnsi" w:hAnsiTheme="majorHAnsi" w:cstheme="majorHAnsi"/>
        </w:rPr>
      </w:pPr>
      <w:r>
        <w:rPr>
          <w:rFonts w:asciiTheme="majorHAnsi" w:hAnsiTheme="majorHAnsi" w:cstheme="majorHAnsi"/>
        </w:rPr>
        <w:t xml:space="preserve">Jones, H. 2020 (forthcoming). Technical Guidance Report to ECARO on the de-institutionalisation of children with disabilities. UNICEF </w:t>
      </w:r>
    </w:p>
    <w:p w14:paraId="676C7DE0" w14:textId="1D6A5C1B" w:rsidR="00A15A66" w:rsidRPr="00A15A66" w:rsidRDefault="00A15A66" w:rsidP="00A15A66">
      <w:pPr>
        <w:rPr>
          <w:rFonts w:asciiTheme="majorHAnsi" w:hAnsiTheme="majorHAnsi" w:cstheme="majorHAnsi"/>
          <w:lang w:eastAsia="ru-RU"/>
        </w:rPr>
      </w:pPr>
      <w:r w:rsidRPr="00A15A66">
        <w:rPr>
          <w:rFonts w:asciiTheme="majorHAnsi" w:hAnsiTheme="majorHAnsi" w:cstheme="majorHAnsi"/>
        </w:rPr>
        <w:t xml:space="preserve">Fox, S and Jones, H. 2017. "Systemic Treatment Approaches </w:t>
      </w:r>
      <w:proofErr w:type="gramStart"/>
      <w:r w:rsidRPr="00A15A66">
        <w:rPr>
          <w:rFonts w:asciiTheme="majorHAnsi" w:hAnsiTheme="majorHAnsi" w:cstheme="majorHAnsi"/>
        </w:rPr>
        <w:t>In</w:t>
      </w:r>
      <w:proofErr w:type="gramEnd"/>
      <w:r w:rsidRPr="00A15A66">
        <w:rPr>
          <w:rFonts w:asciiTheme="majorHAnsi" w:hAnsiTheme="majorHAnsi" w:cstheme="majorHAnsi"/>
        </w:rPr>
        <w:t xml:space="preserve"> Young People With Risky Behaviours". </w:t>
      </w:r>
      <w:r w:rsidRPr="00A15A66">
        <w:rPr>
          <w:rFonts w:asciiTheme="majorHAnsi" w:hAnsiTheme="majorHAnsi" w:cstheme="majorHAnsi"/>
          <w:i/>
          <w:iCs/>
        </w:rPr>
        <w:t xml:space="preserve">Forensic Child </w:t>
      </w:r>
      <w:proofErr w:type="gramStart"/>
      <w:r w:rsidRPr="00A15A66">
        <w:rPr>
          <w:rFonts w:asciiTheme="majorHAnsi" w:hAnsiTheme="majorHAnsi" w:cstheme="majorHAnsi"/>
          <w:i/>
          <w:iCs/>
        </w:rPr>
        <w:t>And</w:t>
      </w:r>
      <w:proofErr w:type="gramEnd"/>
      <w:r w:rsidRPr="00A15A66">
        <w:rPr>
          <w:rFonts w:asciiTheme="majorHAnsi" w:hAnsiTheme="majorHAnsi" w:cstheme="majorHAnsi"/>
          <w:i/>
          <w:iCs/>
        </w:rPr>
        <w:t xml:space="preserve"> Adolescent Mental Health: Meeting The Needs Of Young Offenders</w:t>
      </w:r>
      <w:r w:rsidRPr="00A15A66">
        <w:rPr>
          <w:rFonts w:asciiTheme="majorHAnsi" w:hAnsiTheme="majorHAnsi" w:cstheme="majorHAnsi"/>
        </w:rPr>
        <w:t xml:space="preserve">. Bailey, S; Tarbuck, P; and </w:t>
      </w:r>
      <w:proofErr w:type="spellStart"/>
      <w:r w:rsidRPr="00A15A66">
        <w:rPr>
          <w:rFonts w:asciiTheme="majorHAnsi" w:hAnsiTheme="majorHAnsi" w:cstheme="majorHAnsi"/>
        </w:rPr>
        <w:t>Chitsabesan</w:t>
      </w:r>
      <w:proofErr w:type="spellEnd"/>
      <w:r w:rsidRPr="00A15A66">
        <w:rPr>
          <w:rFonts w:asciiTheme="majorHAnsi" w:hAnsiTheme="majorHAnsi" w:cstheme="majorHAnsi"/>
        </w:rPr>
        <w:t xml:space="preserve">, </w:t>
      </w:r>
      <w:proofErr w:type="gramStart"/>
      <w:r w:rsidRPr="00A15A66">
        <w:rPr>
          <w:rFonts w:asciiTheme="majorHAnsi" w:hAnsiTheme="majorHAnsi" w:cstheme="majorHAnsi"/>
        </w:rPr>
        <w:t>P..</w:t>
      </w:r>
      <w:proofErr w:type="gramEnd"/>
      <w:r w:rsidRPr="00A15A66">
        <w:rPr>
          <w:rFonts w:asciiTheme="majorHAnsi" w:hAnsiTheme="majorHAnsi" w:cstheme="majorHAnsi"/>
        </w:rPr>
        <w:t xml:space="preserve"> 1st ed. Cambridge: Cambridge University Press. Print</w:t>
      </w:r>
    </w:p>
    <w:p w14:paraId="4825ED17" w14:textId="77777777" w:rsidR="00A15A66" w:rsidRPr="00A15A66" w:rsidRDefault="00A15A66" w:rsidP="00A15A66">
      <w:pPr>
        <w:rPr>
          <w:rFonts w:asciiTheme="majorHAnsi" w:hAnsiTheme="majorHAnsi" w:cstheme="majorHAnsi"/>
        </w:rPr>
      </w:pPr>
      <w:r w:rsidRPr="00A15A66">
        <w:rPr>
          <w:rFonts w:asciiTheme="majorHAnsi" w:hAnsiTheme="majorHAnsi" w:cstheme="majorHAnsi"/>
        </w:rPr>
        <w:t xml:space="preserve">Rogers J., Jones H., Rijicova S. (2015). Social work in Moldova: definitions, activities and challenges, Chisinau, UNICEF </w:t>
      </w:r>
      <w:proofErr w:type="gramStart"/>
      <w:r w:rsidRPr="00A15A66">
        <w:rPr>
          <w:rFonts w:asciiTheme="majorHAnsi" w:hAnsiTheme="majorHAnsi" w:cstheme="majorHAnsi"/>
        </w:rPr>
        <w:t>Moldova  (</w:t>
      </w:r>
      <w:proofErr w:type="gramEnd"/>
      <w:r w:rsidRPr="00A15A66">
        <w:rPr>
          <w:rFonts w:asciiTheme="majorHAnsi" w:hAnsiTheme="majorHAnsi" w:cstheme="majorHAnsi"/>
        </w:rPr>
        <w:t>P4EC Consultancy group)</w:t>
      </w:r>
    </w:p>
    <w:p w14:paraId="720568B7" w14:textId="77777777" w:rsidR="00A15A66" w:rsidRPr="00A15A66" w:rsidRDefault="00A15A66" w:rsidP="00A15A66">
      <w:pPr>
        <w:rPr>
          <w:rFonts w:asciiTheme="majorHAnsi" w:hAnsiTheme="majorHAnsi" w:cstheme="majorHAnsi"/>
          <w:lang w:val="fr-FR"/>
        </w:rPr>
      </w:pPr>
      <w:r w:rsidRPr="005939E5">
        <w:rPr>
          <w:rFonts w:asciiTheme="majorHAnsi" w:hAnsiTheme="majorHAnsi" w:cstheme="majorHAnsi"/>
          <w:lang w:val="fr-FR"/>
        </w:rPr>
        <w:t xml:space="preserve">Ward, H and Jones, H; </w:t>
      </w:r>
      <w:r w:rsidRPr="00A15A66">
        <w:rPr>
          <w:rFonts w:asciiTheme="majorHAnsi" w:hAnsiTheme="majorHAnsi" w:cstheme="majorHAnsi"/>
          <w:lang w:val="fr-FR"/>
        </w:rPr>
        <w:t>‘</w:t>
      </w:r>
      <w:r w:rsidRPr="00A15A66">
        <w:rPr>
          <w:rFonts w:asciiTheme="majorHAnsi" w:hAnsiTheme="majorHAnsi" w:cstheme="majorHAnsi"/>
          <w:i/>
          <w:lang w:val="fr-FR"/>
        </w:rPr>
        <w:t xml:space="preserve">Le système de protection en Angleterre’ </w:t>
      </w:r>
      <w:r w:rsidRPr="00A15A66">
        <w:rPr>
          <w:rFonts w:asciiTheme="majorHAnsi" w:hAnsiTheme="majorHAnsi" w:cstheme="majorHAnsi"/>
          <w:lang w:val="fr-FR"/>
        </w:rPr>
        <w:t>in Sante, Société et Solidarité, Québec, 2009</w:t>
      </w:r>
    </w:p>
    <w:p w14:paraId="548F1AC2" w14:textId="77777777" w:rsidR="00A15A66" w:rsidRPr="00A15A66" w:rsidRDefault="00A15A66" w:rsidP="00A15A66">
      <w:pPr>
        <w:rPr>
          <w:rFonts w:asciiTheme="majorHAnsi" w:hAnsiTheme="majorHAnsi" w:cstheme="majorHAnsi"/>
        </w:rPr>
      </w:pPr>
      <w:proofErr w:type="gramStart"/>
      <w:r w:rsidRPr="00A15A66">
        <w:rPr>
          <w:rFonts w:asciiTheme="majorHAnsi" w:hAnsiTheme="majorHAnsi" w:cstheme="majorHAnsi"/>
        </w:rPr>
        <w:t>Jones,H.</w:t>
      </w:r>
      <w:proofErr w:type="gramEnd"/>
      <w:r w:rsidRPr="00A15A66">
        <w:rPr>
          <w:rFonts w:asciiTheme="majorHAnsi" w:hAnsiTheme="majorHAnsi" w:cstheme="majorHAnsi"/>
        </w:rPr>
        <w:t>,2006 ‘The Integrated Children’s System: A resilient system to promote the development of children in care’. In Flynn, R., Dudding, P. and Barber, J G.</w:t>
      </w:r>
      <w:r w:rsidRPr="00A15A66">
        <w:rPr>
          <w:rFonts w:asciiTheme="majorHAnsi" w:hAnsiTheme="majorHAnsi" w:cstheme="majorHAnsi"/>
          <w:i/>
        </w:rPr>
        <w:t xml:space="preserve"> Promoting resilient development in young people receiving care: International perspectives on theory, research, practice and policy. </w:t>
      </w:r>
      <w:r w:rsidRPr="00A15A66">
        <w:rPr>
          <w:rFonts w:asciiTheme="majorHAnsi" w:hAnsiTheme="majorHAnsi" w:cstheme="majorHAnsi"/>
        </w:rPr>
        <w:t>Child Welfare League of Canada.</w:t>
      </w:r>
    </w:p>
    <w:p w14:paraId="11025C12" w14:textId="77777777" w:rsidR="00A15A66" w:rsidRPr="005939E5" w:rsidRDefault="00A15A66" w:rsidP="00A15A66">
      <w:pPr>
        <w:rPr>
          <w:rFonts w:asciiTheme="majorHAnsi" w:hAnsiTheme="majorHAnsi" w:cstheme="majorHAnsi"/>
          <w:lang w:val="fr-FR"/>
        </w:rPr>
      </w:pPr>
      <w:r w:rsidRPr="00A15A66">
        <w:rPr>
          <w:rFonts w:asciiTheme="majorHAnsi" w:hAnsiTheme="majorHAnsi" w:cstheme="majorHAnsi"/>
        </w:rPr>
        <w:t xml:space="preserve">Roberts. R., Jones. H., and Scott. </w:t>
      </w:r>
      <w:proofErr w:type="gramStart"/>
      <w:r w:rsidRPr="00A15A66">
        <w:rPr>
          <w:rFonts w:asciiTheme="majorHAnsi" w:hAnsiTheme="majorHAnsi" w:cstheme="majorHAnsi"/>
        </w:rPr>
        <w:t>S.,(</w:t>
      </w:r>
      <w:proofErr w:type="gramEnd"/>
      <w:r w:rsidRPr="00A15A66">
        <w:rPr>
          <w:rFonts w:asciiTheme="majorHAnsi" w:hAnsiTheme="majorHAnsi" w:cstheme="majorHAnsi"/>
        </w:rPr>
        <w:t xml:space="preserve">2005).  </w:t>
      </w:r>
      <w:r w:rsidRPr="00A15A66">
        <w:rPr>
          <w:rFonts w:asciiTheme="majorHAnsi" w:hAnsiTheme="majorHAnsi" w:cstheme="majorHAnsi"/>
          <w:i/>
        </w:rPr>
        <w:t xml:space="preserve">Treatment Foster Care in England </w:t>
      </w:r>
      <w:r w:rsidRPr="00A15A66">
        <w:rPr>
          <w:rFonts w:asciiTheme="majorHAnsi" w:hAnsiTheme="majorHAnsi" w:cstheme="majorHAnsi"/>
        </w:rPr>
        <w:t>in</w:t>
      </w:r>
      <w:r w:rsidRPr="00A15A66">
        <w:rPr>
          <w:rFonts w:asciiTheme="majorHAnsi" w:hAnsiTheme="majorHAnsi" w:cstheme="majorHAnsi"/>
          <w:i/>
        </w:rPr>
        <w:t xml:space="preserve"> </w:t>
      </w:r>
      <w:r w:rsidRPr="00A15A66">
        <w:rPr>
          <w:rFonts w:asciiTheme="majorHAnsi" w:hAnsiTheme="majorHAnsi" w:cstheme="majorHAnsi"/>
        </w:rPr>
        <w:t xml:space="preserve">‘The Foster Carers’ Handbook’.  </w:t>
      </w:r>
      <w:r w:rsidRPr="005939E5">
        <w:rPr>
          <w:rFonts w:asciiTheme="majorHAnsi" w:hAnsiTheme="majorHAnsi" w:cstheme="majorHAnsi"/>
          <w:lang w:val="fr-FR"/>
        </w:rPr>
        <w:t>Russell House Publishing.  Wheal, A. (ed)</w:t>
      </w:r>
    </w:p>
    <w:p w14:paraId="2292DEFB" w14:textId="77777777" w:rsidR="00A15A66" w:rsidRPr="005939E5" w:rsidRDefault="00A15A66" w:rsidP="00A15A66">
      <w:pPr>
        <w:rPr>
          <w:rFonts w:asciiTheme="majorHAnsi" w:hAnsiTheme="majorHAnsi" w:cstheme="majorHAnsi"/>
          <w:b/>
          <w:bCs/>
          <w:color w:val="000000"/>
          <w:lang w:val="en-US"/>
        </w:rPr>
      </w:pPr>
      <w:r w:rsidRPr="005939E5">
        <w:rPr>
          <w:rFonts w:asciiTheme="majorHAnsi" w:hAnsiTheme="majorHAnsi" w:cstheme="majorHAnsi"/>
          <w:lang w:val="fr-FR"/>
        </w:rPr>
        <w:t xml:space="preserve">Jones, H. (2004).  </w:t>
      </w:r>
      <w:r w:rsidRPr="005939E5">
        <w:rPr>
          <w:rFonts w:asciiTheme="majorHAnsi" w:hAnsiTheme="majorHAnsi" w:cstheme="majorHAnsi"/>
          <w:i/>
          <w:lang w:val="fr-FR"/>
        </w:rPr>
        <w:t xml:space="preserve">Les </w:t>
      </w:r>
      <w:r w:rsidRPr="00A15A66">
        <w:rPr>
          <w:rFonts w:asciiTheme="majorHAnsi" w:hAnsiTheme="majorHAnsi" w:cstheme="majorHAnsi"/>
          <w:i/>
          <w:lang w:val="fr-FR"/>
        </w:rPr>
        <w:t>Fondements de L’Adoption en Angleterre: Ecrits du Colloque ‘</w:t>
      </w:r>
      <w:r w:rsidRPr="00A15A66">
        <w:rPr>
          <w:rFonts w:asciiTheme="majorHAnsi" w:hAnsiTheme="majorHAnsi" w:cstheme="majorHAnsi"/>
          <w:bCs/>
          <w:i/>
          <w:color w:val="000000"/>
          <w:lang w:val="fr-FR"/>
        </w:rPr>
        <w:t xml:space="preserve">Devenir Adoptable: Être Adopté’. </w:t>
      </w:r>
      <w:r w:rsidRPr="00A15A66">
        <w:rPr>
          <w:rFonts w:asciiTheme="majorHAnsi" w:hAnsiTheme="majorHAnsi" w:cstheme="majorHAnsi"/>
          <w:bCs/>
          <w:color w:val="000000"/>
          <w:lang w:val="fr-FR"/>
        </w:rPr>
        <w:t xml:space="preserve"> </w:t>
      </w:r>
      <w:r w:rsidRPr="005939E5">
        <w:rPr>
          <w:rFonts w:asciiTheme="majorHAnsi" w:hAnsiTheme="majorHAnsi" w:cstheme="majorHAnsi"/>
          <w:bCs/>
          <w:color w:val="000000"/>
          <w:lang w:val="en-US"/>
        </w:rPr>
        <w:t>Paris</w:t>
      </w:r>
    </w:p>
    <w:p w14:paraId="7780FEC0" w14:textId="77777777" w:rsidR="00A15A66" w:rsidRPr="00A15A66" w:rsidRDefault="00A15A66" w:rsidP="00A15A66">
      <w:pPr>
        <w:rPr>
          <w:rFonts w:asciiTheme="majorHAnsi" w:hAnsiTheme="majorHAnsi" w:cstheme="majorHAnsi"/>
        </w:rPr>
      </w:pPr>
      <w:r w:rsidRPr="00A15A66">
        <w:rPr>
          <w:rFonts w:asciiTheme="majorHAnsi" w:hAnsiTheme="majorHAnsi" w:cstheme="majorHAnsi"/>
        </w:rPr>
        <w:t xml:space="preserve">Jones, H. (2003). ‘The relationship between research, policy, and practice in delivering an outcome – led child welfare service’.  In </w:t>
      </w:r>
      <w:proofErr w:type="spellStart"/>
      <w:r w:rsidRPr="00A15A66">
        <w:rPr>
          <w:rFonts w:asciiTheme="majorHAnsi" w:hAnsiTheme="majorHAnsi" w:cstheme="majorHAnsi"/>
        </w:rPr>
        <w:t>Kufeldt</w:t>
      </w:r>
      <w:proofErr w:type="spellEnd"/>
      <w:r w:rsidRPr="00A15A66">
        <w:rPr>
          <w:rFonts w:asciiTheme="majorHAnsi" w:hAnsiTheme="majorHAnsi" w:cstheme="majorHAnsi"/>
        </w:rPr>
        <w:t xml:space="preserve">, K. and McKenzie, B. (eds): </w:t>
      </w:r>
      <w:r w:rsidRPr="00A15A66">
        <w:rPr>
          <w:rFonts w:asciiTheme="majorHAnsi" w:hAnsiTheme="majorHAnsi" w:cstheme="majorHAnsi"/>
          <w:i/>
        </w:rPr>
        <w:t>Child welfare: connecting research, policy, and practice</w:t>
      </w:r>
      <w:r w:rsidRPr="00A15A66">
        <w:rPr>
          <w:rFonts w:asciiTheme="majorHAnsi" w:hAnsiTheme="majorHAnsi" w:cstheme="majorHAnsi"/>
        </w:rPr>
        <w:t>.  Wilfrid Laurier University Press.</w:t>
      </w:r>
    </w:p>
    <w:p w14:paraId="2AB9F51A" w14:textId="77777777" w:rsidR="00A15A66" w:rsidRPr="00A15A66" w:rsidRDefault="00A15A66" w:rsidP="00A15A66">
      <w:pPr>
        <w:rPr>
          <w:rFonts w:asciiTheme="majorHAnsi" w:hAnsiTheme="majorHAnsi" w:cstheme="majorHAnsi"/>
        </w:rPr>
      </w:pPr>
      <w:r w:rsidRPr="00A15A66">
        <w:rPr>
          <w:rFonts w:asciiTheme="majorHAnsi" w:hAnsiTheme="majorHAnsi" w:cstheme="majorHAnsi"/>
        </w:rPr>
        <w:t xml:space="preserve">Jones, H., Chant, E., and Ward, H. (2003). ‘Integrating children’s services: a perspective from England’.  In </w:t>
      </w:r>
      <w:proofErr w:type="spellStart"/>
      <w:r w:rsidRPr="00A15A66">
        <w:rPr>
          <w:rFonts w:asciiTheme="majorHAnsi" w:hAnsiTheme="majorHAnsi" w:cstheme="majorHAnsi"/>
        </w:rPr>
        <w:t>Trocme</w:t>
      </w:r>
      <w:proofErr w:type="spellEnd"/>
      <w:r w:rsidRPr="00A15A66">
        <w:rPr>
          <w:rFonts w:asciiTheme="majorHAnsi" w:hAnsiTheme="majorHAnsi" w:cstheme="majorHAnsi"/>
        </w:rPr>
        <w:t xml:space="preserve">, N., </w:t>
      </w:r>
      <w:proofErr w:type="spellStart"/>
      <w:r w:rsidRPr="00A15A66">
        <w:rPr>
          <w:rFonts w:asciiTheme="majorHAnsi" w:hAnsiTheme="majorHAnsi" w:cstheme="majorHAnsi"/>
        </w:rPr>
        <w:t>Knoké</w:t>
      </w:r>
      <w:proofErr w:type="spellEnd"/>
      <w:r w:rsidRPr="00A15A66">
        <w:rPr>
          <w:rFonts w:asciiTheme="majorHAnsi" w:hAnsiTheme="majorHAnsi" w:cstheme="majorHAnsi"/>
        </w:rPr>
        <w:t xml:space="preserve">, D. and Roy, C.(eds): </w:t>
      </w:r>
      <w:r w:rsidRPr="00A15A66">
        <w:rPr>
          <w:rFonts w:asciiTheme="majorHAnsi" w:hAnsiTheme="majorHAnsi" w:cstheme="majorHAnsi"/>
          <w:i/>
        </w:rPr>
        <w:t>Community collaboration and differential response: Canadian and international research and emerging models of practice</w:t>
      </w:r>
      <w:r w:rsidRPr="00A15A66">
        <w:rPr>
          <w:rFonts w:asciiTheme="majorHAnsi" w:hAnsiTheme="majorHAnsi" w:cstheme="majorHAnsi"/>
        </w:rPr>
        <w:t>.  Child Welfare League of Canada</w:t>
      </w:r>
    </w:p>
    <w:p w14:paraId="3AFCA8E8" w14:textId="77777777" w:rsidR="00A15A66" w:rsidRPr="00A15A66" w:rsidRDefault="00A15A66" w:rsidP="00A15A66">
      <w:pPr>
        <w:rPr>
          <w:rFonts w:asciiTheme="majorHAnsi" w:hAnsiTheme="majorHAnsi" w:cstheme="majorHAnsi"/>
          <w:color w:val="000000"/>
        </w:rPr>
      </w:pPr>
      <w:r w:rsidRPr="00A15A66">
        <w:rPr>
          <w:rFonts w:asciiTheme="majorHAnsi" w:hAnsiTheme="majorHAnsi" w:cstheme="majorHAnsi"/>
          <w:bCs/>
          <w:color w:val="000000"/>
        </w:rPr>
        <w:t xml:space="preserve">Ward, H., Jones, H., Lynch, M, and </w:t>
      </w:r>
      <w:proofErr w:type="spellStart"/>
      <w:r w:rsidRPr="00A15A66">
        <w:rPr>
          <w:rFonts w:asciiTheme="majorHAnsi" w:hAnsiTheme="majorHAnsi" w:cstheme="majorHAnsi"/>
          <w:bCs/>
          <w:color w:val="000000"/>
        </w:rPr>
        <w:t>Skuse</w:t>
      </w:r>
      <w:proofErr w:type="spellEnd"/>
      <w:r w:rsidRPr="00A15A66">
        <w:rPr>
          <w:rFonts w:asciiTheme="majorHAnsi" w:hAnsiTheme="majorHAnsi" w:cstheme="majorHAnsi"/>
          <w:bCs/>
          <w:color w:val="000000"/>
        </w:rPr>
        <w:t xml:space="preserve">, T.  (2002) </w:t>
      </w:r>
      <w:r w:rsidRPr="00A15A66">
        <w:rPr>
          <w:rFonts w:asciiTheme="majorHAnsi" w:hAnsiTheme="majorHAnsi" w:cstheme="majorHAnsi"/>
          <w:bCs/>
          <w:i/>
          <w:color w:val="000000"/>
        </w:rPr>
        <w:t xml:space="preserve">Issues concerning the health of looked after children.  </w:t>
      </w:r>
      <w:r w:rsidRPr="00A15A66">
        <w:rPr>
          <w:rFonts w:asciiTheme="majorHAnsi" w:hAnsiTheme="majorHAnsi" w:cstheme="majorHAnsi"/>
          <w:bCs/>
          <w:color w:val="000000"/>
        </w:rPr>
        <w:t>Adoption and Fostering 26(4) pp 8-15</w:t>
      </w:r>
    </w:p>
    <w:p w14:paraId="09E8AA8B" w14:textId="77777777" w:rsidR="00A15A66" w:rsidRPr="00A15A66" w:rsidRDefault="00A15A66" w:rsidP="00A15A66">
      <w:pPr>
        <w:rPr>
          <w:rFonts w:asciiTheme="majorHAnsi" w:hAnsiTheme="majorHAnsi" w:cstheme="majorHAnsi"/>
        </w:rPr>
      </w:pPr>
      <w:r w:rsidRPr="00A15A66">
        <w:rPr>
          <w:rFonts w:asciiTheme="majorHAnsi" w:hAnsiTheme="majorHAnsi" w:cstheme="majorHAnsi"/>
        </w:rPr>
        <w:t xml:space="preserve">Jones, H., Clark, R., </w:t>
      </w:r>
      <w:proofErr w:type="spellStart"/>
      <w:r w:rsidRPr="00A15A66">
        <w:rPr>
          <w:rFonts w:asciiTheme="majorHAnsi" w:hAnsiTheme="majorHAnsi" w:cstheme="majorHAnsi"/>
        </w:rPr>
        <w:t>Kufeldt</w:t>
      </w:r>
      <w:proofErr w:type="spellEnd"/>
      <w:r w:rsidRPr="00A15A66">
        <w:rPr>
          <w:rFonts w:asciiTheme="majorHAnsi" w:hAnsiTheme="majorHAnsi" w:cstheme="majorHAnsi"/>
        </w:rPr>
        <w:t xml:space="preserve">, K., &amp; </w:t>
      </w:r>
      <w:proofErr w:type="spellStart"/>
      <w:r w:rsidRPr="00A15A66">
        <w:rPr>
          <w:rFonts w:asciiTheme="majorHAnsi" w:hAnsiTheme="majorHAnsi" w:cstheme="majorHAnsi"/>
        </w:rPr>
        <w:t>Norrman</w:t>
      </w:r>
      <w:proofErr w:type="spellEnd"/>
      <w:r w:rsidRPr="00A15A66">
        <w:rPr>
          <w:rFonts w:asciiTheme="majorHAnsi" w:hAnsiTheme="majorHAnsi" w:cstheme="majorHAnsi"/>
        </w:rPr>
        <w:t xml:space="preserve">, M. (1998). </w:t>
      </w:r>
      <w:r w:rsidRPr="00A15A66">
        <w:rPr>
          <w:rFonts w:asciiTheme="majorHAnsi" w:hAnsiTheme="majorHAnsi" w:cstheme="majorHAnsi"/>
          <w:i/>
        </w:rPr>
        <w:t>Looking After Children:</w:t>
      </w:r>
      <w:r w:rsidRPr="00A15A66">
        <w:rPr>
          <w:rFonts w:asciiTheme="majorHAnsi" w:hAnsiTheme="majorHAnsi" w:cstheme="majorHAnsi"/>
        </w:rPr>
        <w:t xml:space="preserve"> Assessing the outcomes in child care: The experience of implementation. </w:t>
      </w:r>
      <w:r w:rsidRPr="00A15A66">
        <w:rPr>
          <w:rFonts w:asciiTheme="majorHAnsi" w:hAnsiTheme="majorHAnsi" w:cstheme="majorHAnsi"/>
          <w:i/>
        </w:rPr>
        <w:t>Children and Society,</w:t>
      </w:r>
      <w:r w:rsidRPr="00A15A66">
        <w:rPr>
          <w:rFonts w:asciiTheme="majorHAnsi" w:hAnsiTheme="majorHAnsi" w:cstheme="majorHAnsi"/>
        </w:rPr>
        <w:t xml:space="preserve"> 12, 212-222.</w:t>
      </w:r>
    </w:p>
    <w:p w14:paraId="3DE35D4E" w14:textId="77777777" w:rsidR="00A15A66" w:rsidRPr="00A15A66" w:rsidRDefault="00A15A66" w:rsidP="00A15A66">
      <w:pPr>
        <w:rPr>
          <w:rFonts w:asciiTheme="majorHAnsi" w:hAnsiTheme="majorHAnsi" w:cstheme="majorHAnsi"/>
        </w:rPr>
      </w:pPr>
    </w:p>
    <w:p w14:paraId="36B1D590" w14:textId="77777777" w:rsidR="00A15A66" w:rsidRPr="00A15A66" w:rsidRDefault="00A15A66" w:rsidP="00A30FB5">
      <w:pPr>
        <w:rPr>
          <w:rFonts w:asciiTheme="majorHAnsi" w:hAnsiTheme="majorHAnsi" w:cstheme="majorHAnsi"/>
          <w:b/>
          <w:color w:val="1F497D" w:themeColor="text2"/>
          <w:sz w:val="28"/>
          <w:szCs w:val="28"/>
          <w:lang w:eastAsia="ru-RU"/>
        </w:rPr>
      </w:pPr>
    </w:p>
    <w:p w14:paraId="374BB98D" w14:textId="70EB89D3" w:rsidR="00A15A66" w:rsidRDefault="00A15A66" w:rsidP="00A30FB5">
      <w:pPr>
        <w:rPr>
          <w:rFonts w:asciiTheme="majorHAnsi" w:hAnsiTheme="majorHAnsi" w:cstheme="majorHAnsi"/>
          <w:b/>
          <w:color w:val="1F497D" w:themeColor="text2"/>
          <w:sz w:val="28"/>
          <w:szCs w:val="28"/>
          <w:lang w:eastAsia="ru-RU"/>
        </w:rPr>
      </w:pPr>
    </w:p>
    <w:p w14:paraId="17134B95" w14:textId="5A474435" w:rsidR="00410806" w:rsidRDefault="00410806" w:rsidP="00A30FB5">
      <w:pPr>
        <w:rPr>
          <w:rFonts w:asciiTheme="majorHAnsi" w:hAnsiTheme="majorHAnsi" w:cstheme="majorHAnsi"/>
          <w:b/>
          <w:color w:val="1F497D" w:themeColor="text2"/>
          <w:sz w:val="28"/>
          <w:szCs w:val="28"/>
          <w:lang w:eastAsia="ru-RU"/>
        </w:rPr>
      </w:pPr>
    </w:p>
    <w:p w14:paraId="7B107E1E" w14:textId="42C32F12" w:rsidR="00410806" w:rsidRDefault="00410806" w:rsidP="00A30FB5">
      <w:pPr>
        <w:rPr>
          <w:rFonts w:asciiTheme="majorHAnsi" w:hAnsiTheme="majorHAnsi" w:cstheme="majorHAnsi"/>
          <w:b/>
          <w:color w:val="1F497D" w:themeColor="text2"/>
          <w:sz w:val="28"/>
          <w:szCs w:val="28"/>
          <w:lang w:eastAsia="ru-RU"/>
        </w:rPr>
      </w:pPr>
    </w:p>
    <w:p w14:paraId="54F1AE37" w14:textId="56B5444D" w:rsidR="00410806" w:rsidRDefault="00410806" w:rsidP="00A30FB5">
      <w:pPr>
        <w:rPr>
          <w:rFonts w:asciiTheme="majorHAnsi" w:hAnsiTheme="majorHAnsi" w:cstheme="majorHAnsi"/>
          <w:b/>
          <w:color w:val="1F497D" w:themeColor="text2"/>
          <w:sz w:val="28"/>
          <w:szCs w:val="28"/>
          <w:lang w:eastAsia="ru-RU"/>
        </w:rPr>
      </w:pPr>
    </w:p>
    <w:p w14:paraId="030A3364" w14:textId="7FF7D39B" w:rsidR="00410806" w:rsidRDefault="00410806" w:rsidP="001F2682">
      <w:pPr>
        <w:spacing w:line="240" w:lineRule="auto"/>
        <w:rPr>
          <w:rFonts w:asciiTheme="majorHAnsi" w:hAnsiTheme="majorHAnsi" w:cstheme="majorHAnsi"/>
          <w:b/>
          <w:color w:val="1F497D" w:themeColor="text2"/>
          <w:sz w:val="28"/>
          <w:szCs w:val="28"/>
          <w:lang w:eastAsia="ru-RU"/>
        </w:rPr>
      </w:pPr>
      <w:r>
        <w:rPr>
          <w:rFonts w:asciiTheme="majorHAnsi" w:hAnsiTheme="majorHAnsi" w:cstheme="majorHAnsi"/>
          <w:b/>
          <w:color w:val="1F497D" w:themeColor="text2"/>
          <w:sz w:val="28"/>
          <w:szCs w:val="28"/>
          <w:lang w:eastAsia="ru-RU"/>
        </w:rPr>
        <w:lastRenderedPageBreak/>
        <w:t>Referees</w:t>
      </w:r>
    </w:p>
    <w:p w14:paraId="4C011FC4" w14:textId="622C7AFE" w:rsidR="001F2682" w:rsidRPr="00410806" w:rsidRDefault="00410806" w:rsidP="001F2682">
      <w:pPr>
        <w:spacing w:line="240" w:lineRule="auto"/>
        <w:rPr>
          <w:rFonts w:asciiTheme="majorHAnsi" w:hAnsiTheme="majorHAnsi" w:cstheme="majorHAnsi"/>
          <w:sz w:val="24"/>
          <w:szCs w:val="24"/>
        </w:rPr>
      </w:pPr>
      <w:r w:rsidRPr="00410806">
        <w:rPr>
          <w:rFonts w:asciiTheme="majorHAnsi" w:hAnsiTheme="majorHAnsi" w:cstheme="majorHAnsi"/>
          <w:sz w:val="24"/>
          <w:szCs w:val="24"/>
        </w:rPr>
        <w:t>M</w:t>
      </w:r>
      <w:r w:rsidR="001F2682">
        <w:rPr>
          <w:rFonts w:asciiTheme="majorHAnsi" w:hAnsiTheme="majorHAnsi" w:cstheme="majorHAnsi"/>
          <w:sz w:val="24"/>
          <w:szCs w:val="24"/>
        </w:rPr>
        <w:t>.</w:t>
      </w:r>
      <w:r w:rsidRPr="00410806">
        <w:rPr>
          <w:rFonts w:asciiTheme="majorHAnsi" w:hAnsiTheme="majorHAnsi" w:cstheme="majorHAnsi"/>
          <w:sz w:val="24"/>
          <w:szCs w:val="24"/>
        </w:rPr>
        <w:t xml:space="preserve"> </w:t>
      </w:r>
      <w:proofErr w:type="spellStart"/>
      <w:r w:rsidRPr="00410806">
        <w:rPr>
          <w:rFonts w:asciiTheme="majorHAnsi" w:hAnsiTheme="majorHAnsi" w:cstheme="majorHAnsi"/>
          <w:sz w:val="24"/>
          <w:szCs w:val="24"/>
        </w:rPr>
        <w:t>L’Houssni</w:t>
      </w:r>
      <w:proofErr w:type="spellEnd"/>
    </w:p>
    <w:p w14:paraId="35A22DEB" w14:textId="087887E4" w:rsidR="00410806" w:rsidRPr="00410806" w:rsidRDefault="001F2682" w:rsidP="001F2682">
      <w:pPr>
        <w:spacing w:line="240" w:lineRule="auto"/>
        <w:rPr>
          <w:rFonts w:asciiTheme="majorHAnsi" w:hAnsiTheme="majorHAnsi" w:cstheme="majorHAnsi"/>
          <w:sz w:val="24"/>
          <w:szCs w:val="24"/>
        </w:rPr>
      </w:pPr>
      <w:r>
        <w:rPr>
          <w:rFonts w:asciiTheme="majorHAnsi" w:hAnsiTheme="majorHAnsi" w:cstheme="majorHAnsi"/>
          <w:sz w:val="24"/>
          <w:szCs w:val="24"/>
        </w:rPr>
        <w:t xml:space="preserve">Directeur </w:t>
      </w:r>
      <w:r w:rsidR="00410806" w:rsidRPr="00410806">
        <w:rPr>
          <w:rFonts w:asciiTheme="majorHAnsi" w:hAnsiTheme="majorHAnsi" w:cstheme="majorHAnsi"/>
          <w:sz w:val="24"/>
          <w:szCs w:val="24"/>
        </w:rPr>
        <w:t xml:space="preserve">Association </w:t>
      </w:r>
      <w:proofErr w:type="spellStart"/>
      <w:r w:rsidR="00410806" w:rsidRPr="00410806">
        <w:rPr>
          <w:rFonts w:asciiTheme="majorHAnsi" w:hAnsiTheme="majorHAnsi" w:cstheme="majorHAnsi"/>
          <w:sz w:val="24"/>
          <w:szCs w:val="24"/>
        </w:rPr>
        <w:t>Retis</w:t>
      </w:r>
      <w:proofErr w:type="spellEnd"/>
    </w:p>
    <w:p w14:paraId="29C85455" w14:textId="77777777" w:rsidR="00410806" w:rsidRPr="00410806" w:rsidRDefault="00410806" w:rsidP="001F2682">
      <w:pPr>
        <w:spacing w:line="240" w:lineRule="auto"/>
        <w:rPr>
          <w:rFonts w:asciiTheme="majorHAnsi" w:hAnsiTheme="majorHAnsi" w:cstheme="majorHAnsi"/>
          <w:sz w:val="24"/>
          <w:szCs w:val="24"/>
        </w:rPr>
      </w:pPr>
      <w:r w:rsidRPr="00410806">
        <w:rPr>
          <w:rFonts w:asciiTheme="majorHAnsi" w:hAnsiTheme="majorHAnsi" w:cstheme="majorHAnsi"/>
          <w:sz w:val="24"/>
          <w:szCs w:val="24"/>
        </w:rPr>
        <w:t xml:space="preserve">16 rue Ferdinand </w:t>
      </w:r>
      <w:proofErr w:type="spellStart"/>
      <w:r w:rsidRPr="00410806">
        <w:rPr>
          <w:rFonts w:asciiTheme="majorHAnsi" w:hAnsiTheme="majorHAnsi" w:cstheme="majorHAnsi"/>
          <w:sz w:val="24"/>
          <w:szCs w:val="24"/>
        </w:rPr>
        <w:t>Dubouloz</w:t>
      </w:r>
      <w:proofErr w:type="spellEnd"/>
    </w:p>
    <w:p w14:paraId="1E930733" w14:textId="770B11C1" w:rsidR="00410806" w:rsidRPr="005939E5" w:rsidRDefault="00410806" w:rsidP="001F2682">
      <w:pPr>
        <w:spacing w:line="240" w:lineRule="auto"/>
        <w:rPr>
          <w:rFonts w:asciiTheme="majorHAnsi" w:hAnsiTheme="majorHAnsi" w:cstheme="majorHAnsi"/>
          <w:sz w:val="24"/>
          <w:szCs w:val="24"/>
          <w:lang w:val="fr-FR"/>
        </w:rPr>
      </w:pPr>
      <w:r w:rsidRPr="005939E5">
        <w:rPr>
          <w:rFonts w:asciiTheme="majorHAnsi" w:hAnsiTheme="majorHAnsi" w:cstheme="majorHAnsi"/>
          <w:sz w:val="24"/>
          <w:szCs w:val="24"/>
          <w:lang w:val="fr-FR"/>
        </w:rPr>
        <w:t>Thonon les Bains 74200</w:t>
      </w:r>
      <w:r w:rsidR="001F2682" w:rsidRPr="005939E5">
        <w:rPr>
          <w:rFonts w:asciiTheme="majorHAnsi" w:hAnsiTheme="majorHAnsi" w:cstheme="majorHAnsi"/>
          <w:sz w:val="24"/>
          <w:szCs w:val="24"/>
          <w:lang w:val="fr-FR"/>
        </w:rPr>
        <w:t>, France</w:t>
      </w:r>
    </w:p>
    <w:p w14:paraId="1ED1E823" w14:textId="27116906" w:rsidR="00410806" w:rsidRPr="005939E5" w:rsidRDefault="00410806" w:rsidP="001F2682">
      <w:pPr>
        <w:spacing w:line="240" w:lineRule="auto"/>
        <w:rPr>
          <w:rFonts w:asciiTheme="majorHAnsi" w:hAnsiTheme="majorHAnsi" w:cstheme="majorHAnsi"/>
          <w:bCs/>
          <w:color w:val="1F497D" w:themeColor="text2"/>
          <w:sz w:val="24"/>
          <w:szCs w:val="24"/>
          <w:lang w:val="fr-FR" w:eastAsia="ru-RU"/>
        </w:rPr>
      </w:pPr>
      <w:r w:rsidRPr="005939E5">
        <w:rPr>
          <w:rFonts w:asciiTheme="majorHAnsi" w:hAnsiTheme="majorHAnsi" w:cstheme="majorHAnsi"/>
          <w:bCs/>
          <w:color w:val="1F497D" w:themeColor="text2"/>
          <w:sz w:val="24"/>
          <w:szCs w:val="24"/>
          <w:lang w:val="fr-FR" w:eastAsia="ru-RU"/>
        </w:rPr>
        <w:t xml:space="preserve">Email: </w:t>
      </w:r>
      <w:r w:rsidR="001245BA">
        <w:rPr>
          <w:rStyle w:val="Hyperlink"/>
          <w:rFonts w:asciiTheme="majorHAnsi" w:hAnsiTheme="majorHAnsi" w:cstheme="majorHAnsi"/>
          <w:bCs/>
          <w:sz w:val="24"/>
          <w:szCs w:val="24"/>
          <w:lang w:eastAsia="ru-RU"/>
        </w:rPr>
        <w:fldChar w:fldCharType="begin"/>
      </w:r>
      <w:r w:rsidR="001245BA" w:rsidRPr="005939E5">
        <w:rPr>
          <w:rStyle w:val="Hyperlink"/>
          <w:rFonts w:asciiTheme="majorHAnsi" w:hAnsiTheme="majorHAnsi" w:cstheme="majorHAnsi"/>
          <w:bCs/>
          <w:sz w:val="24"/>
          <w:szCs w:val="24"/>
          <w:lang w:val="fr-FR" w:eastAsia="ru-RU"/>
        </w:rPr>
        <w:instrText xml:space="preserve"> HYPERLINK "mailto:mohamed.lhoussni@aretis.fr" </w:instrText>
      </w:r>
      <w:r w:rsidR="001245BA">
        <w:rPr>
          <w:rStyle w:val="Hyperlink"/>
          <w:rFonts w:asciiTheme="majorHAnsi" w:hAnsiTheme="majorHAnsi" w:cstheme="majorHAnsi"/>
          <w:bCs/>
          <w:sz w:val="24"/>
          <w:szCs w:val="24"/>
          <w:lang w:eastAsia="ru-RU"/>
        </w:rPr>
        <w:fldChar w:fldCharType="separate"/>
      </w:r>
      <w:r w:rsidRPr="005939E5">
        <w:rPr>
          <w:rStyle w:val="Hyperlink"/>
          <w:rFonts w:asciiTheme="majorHAnsi" w:hAnsiTheme="majorHAnsi" w:cstheme="majorHAnsi"/>
          <w:bCs/>
          <w:sz w:val="24"/>
          <w:szCs w:val="24"/>
          <w:lang w:val="fr-FR" w:eastAsia="ru-RU"/>
        </w:rPr>
        <w:t>mohamed.lhoussni@aretis.fr</w:t>
      </w:r>
      <w:r w:rsidR="001245BA">
        <w:rPr>
          <w:rStyle w:val="Hyperlink"/>
          <w:rFonts w:asciiTheme="majorHAnsi" w:hAnsiTheme="majorHAnsi" w:cstheme="majorHAnsi"/>
          <w:bCs/>
          <w:sz w:val="24"/>
          <w:szCs w:val="24"/>
          <w:lang w:eastAsia="ru-RU"/>
        </w:rPr>
        <w:fldChar w:fldCharType="end"/>
      </w:r>
    </w:p>
    <w:p w14:paraId="084DE722" w14:textId="56FDF4D0" w:rsidR="00410806" w:rsidRDefault="00410806" w:rsidP="001F2682">
      <w:pPr>
        <w:spacing w:line="240" w:lineRule="auto"/>
        <w:rPr>
          <w:rFonts w:asciiTheme="majorHAnsi" w:hAnsiTheme="majorHAnsi" w:cstheme="majorHAnsi"/>
          <w:bCs/>
          <w:color w:val="1F497D" w:themeColor="text2"/>
          <w:sz w:val="24"/>
          <w:szCs w:val="24"/>
          <w:lang w:eastAsia="ru-RU"/>
        </w:rPr>
      </w:pPr>
      <w:r>
        <w:rPr>
          <w:rFonts w:asciiTheme="majorHAnsi" w:hAnsiTheme="majorHAnsi" w:cstheme="majorHAnsi"/>
          <w:bCs/>
          <w:color w:val="1F497D" w:themeColor="text2"/>
          <w:sz w:val="24"/>
          <w:szCs w:val="24"/>
          <w:lang w:eastAsia="ru-RU"/>
        </w:rPr>
        <w:t>Tel: 00 33 6 07 25 45 14</w:t>
      </w:r>
    </w:p>
    <w:p w14:paraId="67A5BD7B" w14:textId="5D877471" w:rsidR="001F2682" w:rsidRDefault="001F2682" w:rsidP="00A30FB5">
      <w:pPr>
        <w:rPr>
          <w:rFonts w:asciiTheme="majorHAnsi" w:hAnsiTheme="majorHAnsi" w:cstheme="majorHAnsi"/>
          <w:bCs/>
          <w:color w:val="1F497D" w:themeColor="text2"/>
          <w:sz w:val="24"/>
          <w:szCs w:val="24"/>
          <w:lang w:eastAsia="ru-RU"/>
        </w:rPr>
      </w:pPr>
    </w:p>
    <w:p w14:paraId="0F87E2DF" w14:textId="77777777" w:rsidR="001F2682" w:rsidRPr="001F2682" w:rsidRDefault="001F2682" w:rsidP="001F2682">
      <w:pPr>
        <w:spacing w:after="0" w:line="240" w:lineRule="auto"/>
        <w:rPr>
          <w:rFonts w:cs="Calibri"/>
          <w:color w:val="000000"/>
          <w:lang w:eastAsia="en-GB"/>
        </w:rPr>
      </w:pPr>
      <w:r w:rsidRPr="001F2682">
        <w:rPr>
          <w:rFonts w:cs="Calibri"/>
          <w:color w:val="000000"/>
          <w:lang w:eastAsia="en-GB"/>
        </w:rPr>
        <w:t> </w:t>
      </w:r>
    </w:p>
    <w:p w14:paraId="6B173051" w14:textId="77777777" w:rsidR="001F2682" w:rsidRPr="001F2682" w:rsidRDefault="001F2682" w:rsidP="001F2682">
      <w:pPr>
        <w:spacing w:after="0" w:line="240" w:lineRule="auto"/>
        <w:ind w:left="15"/>
        <w:rPr>
          <w:rFonts w:asciiTheme="majorHAnsi" w:hAnsiTheme="majorHAnsi" w:cstheme="majorHAnsi"/>
          <w:color w:val="000000" w:themeColor="text1"/>
          <w:sz w:val="24"/>
          <w:szCs w:val="24"/>
          <w:lang w:eastAsia="en-GB"/>
        </w:rPr>
      </w:pPr>
      <w:r w:rsidRPr="001F2682">
        <w:rPr>
          <w:rFonts w:asciiTheme="majorHAnsi" w:hAnsiTheme="majorHAnsi" w:cstheme="majorHAnsi"/>
          <w:b/>
          <w:bCs/>
          <w:color w:val="000000" w:themeColor="text1"/>
          <w:sz w:val="24"/>
          <w:szCs w:val="24"/>
          <w:lang w:eastAsia="en-GB"/>
        </w:rPr>
        <w:t>Olimpija Markovska</w:t>
      </w:r>
    </w:p>
    <w:p w14:paraId="73A5932D" w14:textId="77777777" w:rsidR="001F2682" w:rsidRPr="001F2682" w:rsidRDefault="001F2682" w:rsidP="001F2682">
      <w:pPr>
        <w:spacing w:after="0" w:line="240" w:lineRule="auto"/>
        <w:ind w:left="15"/>
        <w:rPr>
          <w:rFonts w:asciiTheme="majorHAnsi" w:hAnsiTheme="majorHAnsi" w:cstheme="majorHAnsi"/>
          <w:color w:val="000000" w:themeColor="text1"/>
          <w:sz w:val="24"/>
          <w:szCs w:val="24"/>
          <w:lang w:eastAsia="en-GB"/>
        </w:rPr>
      </w:pPr>
      <w:r w:rsidRPr="001F2682">
        <w:rPr>
          <w:rFonts w:asciiTheme="majorHAnsi" w:hAnsiTheme="majorHAnsi" w:cstheme="majorHAnsi"/>
          <w:color w:val="000000" w:themeColor="text1"/>
          <w:sz w:val="24"/>
          <w:szCs w:val="24"/>
          <w:lang w:eastAsia="en-GB"/>
        </w:rPr>
        <w:t>Child Protection Officer, UNICEF</w:t>
      </w:r>
    </w:p>
    <w:p w14:paraId="320C1A03" w14:textId="77777777" w:rsidR="001F2682" w:rsidRPr="001F2682" w:rsidRDefault="001F2682" w:rsidP="001F2682">
      <w:pPr>
        <w:spacing w:after="0" w:line="240" w:lineRule="auto"/>
        <w:ind w:left="15"/>
        <w:rPr>
          <w:rFonts w:asciiTheme="majorHAnsi" w:hAnsiTheme="majorHAnsi" w:cstheme="majorHAnsi"/>
          <w:color w:val="000000" w:themeColor="text1"/>
          <w:sz w:val="24"/>
          <w:szCs w:val="24"/>
          <w:lang w:eastAsia="en-GB"/>
        </w:rPr>
      </w:pPr>
      <w:proofErr w:type="spellStart"/>
      <w:r w:rsidRPr="001F2682">
        <w:rPr>
          <w:rFonts w:asciiTheme="majorHAnsi" w:hAnsiTheme="majorHAnsi" w:cstheme="majorHAnsi"/>
          <w:color w:val="000000" w:themeColor="text1"/>
          <w:sz w:val="24"/>
          <w:szCs w:val="24"/>
          <w:lang w:eastAsia="en-GB"/>
        </w:rPr>
        <w:t>Orce</w:t>
      </w:r>
      <w:proofErr w:type="spellEnd"/>
      <w:r w:rsidRPr="001F2682">
        <w:rPr>
          <w:rFonts w:asciiTheme="majorHAnsi" w:hAnsiTheme="majorHAnsi" w:cstheme="majorHAnsi"/>
          <w:color w:val="000000" w:themeColor="text1"/>
          <w:sz w:val="24"/>
          <w:szCs w:val="24"/>
          <w:lang w:eastAsia="en-GB"/>
        </w:rPr>
        <w:t xml:space="preserve"> </w:t>
      </w:r>
      <w:proofErr w:type="spellStart"/>
      <w:r w:rsidRPr="001F2682">
        <w:rPr>
          <w:rFonts w:asciiTheme="majorHAnsi" w:hAnsiTheme="majorHAnsi" w:cstheme="majorHAnsi"/>
          <w:color w:val="000000" w:themeColor="text1"/>
          <w:sz w:val="24"/>
          <w:szCs w:val="24"/>
          <w:lang w:eastAsia="en-GB"/>
        </w:rPr>
        <w:t>Nikolov</w:t>
      </w:r>
      <w:proofErr w:type="spellEnd"/>
      <w:r w:rsidRPr="001F2682">
        <w:rPr>
          <w:rFonts w:asciiTheme="majorHAnsi" w:hAnsiTheme="majorHAnsi" w:cstheme="majorHAnsi"/>
          <w:color w:val="000000" w:themeColor="text1"/>
          <w:sz w:val="24"/>
          <w:szCs w:val="24"/>
          <w:lang w:eastAsia="en-GB"/>
        </w:rPr>
        <w:t xml:space="preserve"> 74, Skopje 1000</w:t>
      </w:r>
    </w:p>
    <w:p w14:paraId="154EB7E3" w14:textId="77777777" w:rsidR="001F2682" w:rsidRPr="001F2682" w:rsidRDefault="001F2682" w:rsidP="001F2682">
      <w:pPr>
        <w:spacing w:after="0" w:line="240" w:lineRule="auto"/>
        <w:rPr>
          <w:rFonts w:asciiTheme="majorHAnsi" w:hAnsiTheme="majorHAnsi" w:cstheme="majorHAnsi"/>
          <w:color w:val="000000" w:themeColor="text1"/>
          <w:sz w:val="24"/>
          <w:szCs w:val="24"/>
          <w:lang w:eastAsia="en-GB"/>
        </w:rPr>
      </w:pPr>
      <w:r w:rsidRPr="001F2682">
        <w:rPr>
          <w:rFonts w:asciiTheme="majorHAnsi" w:hAnsiTheme="majorHAnsi" w:cstheme="majorHAnsi"/>
          <w:color w:val="000000" w:themeColor="text1"/>
          <w:sz w:val="24"/>
          <w:szCs w:val="24"/>
          <w:lang w:eastAsia="en-GB"/>
        </w:rPr>
        <w:t>Tel: +389 2 3231 192  </w:t>
      </w:r>
    </w:p>
    <w:p w14:paraId="07F14E4B" w14:textId="77777777" w:rsidR="001F2682" w:rsidRPr="001F2682" w:rsidRDefault="001F2682" w:rsidP="001F2682">
      <w:pPr>
        <w:spacing w:after="0" w:line="240" w:lineRule="auto"/>
        <w:rPr>
          <w:rFonts w:asciiTheme="majorHAnsi" w:hAnsiTheme="majorHAnsi" w:cstheme="majorHAnsi"/>
          <w:color w:val="000000" w:themeColor="text1"/>
          <w:sz w:val="24"/>
          <w:szCs w:val="24"/>
          <w:lang w:eastAsia="en-GB"/>
        </w:rPr>
      </w:pPr>
      <w:r w:rsidRPr="001F2682">
        <w:rPr>
          <w:rFonts w:asciiTheme="majorHAnsi" w:hAnsiTheme="majorHAnsi" w:cstheme="majorHAnsi"/>
          <w:color w:val="000000" w:themeColor="text1"/>
          <w:sz w:val="24"/>
          <w:szCs w:val="24"/>
          <w:lang w:eastAsia="en-GB"/>
        </w:rPr>
        <w:t>Mob: +389 72 236 717</w:t>
      </w:r>
    </w:p>
    <w:p w14:paraId="308AF8F4" w14:textId="1F019FFF" w:rsidR="001F2682" w:rsidRPr="001F2682" w:rsidRDefault="001F2682" w:rsidP="001F2682">
      <w:pPr>
        <w:spacing w:line="240" w:lineRule="auto"/>
        <w:rPr>
          <w:rFonts w:asciiTheme="majorHAnsi" w:hAnsiTheme="majorHAnsi" w:cstheme="majorHAnsi"/>
          <w:bCs/>
          <w:color w:val="000000" w:themeColor="text1"/>
          <w:sz w:val="24"/>
          <w:szCs w:val="24"/>
          <w:lang w:eastAsia="ru-RU"/>
        </w:rPr>
      </w:pPr>
      <w:r>
        <w:rPr>
          <w:rFonts w:asciiTheme="majorHAnsi" w:hAnsiTheme="majorHAnsi" w:cstheme="majorHAnsi"/>
          <w:bCs/>
          <w:color w:val="000000" w:themeColor="text1"/>
          <w:sz w:val="24"/>
          <w:szCs w:val="24"/>
          <w:lang w:eastAsia="ru-RU"/>
        </w:rPr>
        <w:t xml:space="preserve">Email: </w:t>
      </w:r>
      <w:hyperlink r:id="rId12" w:history="1">
        <w:r w:rsidRPr="0093648C">
          <w:rPr>
            <w:rStyle w:val="Hyperlink"/>
            <w:rFonts w:asciiTheme="majorHAnsi" w:hAnsiTheme="majorHAnsi" w:cstheme="majorHAnsi"/>
            <w:bCs/>
            <w:sz w:val="24"/>
            <w:szCs w:val="24"/>
            <w:lang w:eastAsia="ru-RU"/>
          </w:rPr>
          <w:t>omarkovska@unicef.org</w:t>
        </w:r>
      </w:hyperlink>
      <w:r>
        <w:rPr>
          <w:rFonts w:asciiTheme="majorHAnsi" w:hAnsiTheme="majorHAnsi" w:cstheme="majorHAnsi"/>
          <w:bCs/>
          <w:color w:val="000000" w:themeColor="text1"/>
          <w:sz w:val="24"/>
          <w:szCs w:val="24"/>
          <w:lang w:eastAsia="ru-RU"/>
        </w:rPr>
        <w:t xml:space="preserve"> </w:t>
      </w:r>
    </w:p>
    <w:p w14:paraId="7463C689" w14:textId="77777777" w:rsidR="001F2682" w:rsidRPr="00410806" w:rsidRDefault="001F2682" w:rsidP="00A30FB5">
      <w:pPr>
        <w:rPr>
          <w:rFonts w:asciiTheme="majorHAnsi" w:hAnsiTheme="majorHAnsi" w:cstheme="majorHAnsi"/>
          <w:bCs/>
          <w:color w:val="1F497D" w:themeColor="text2"/>
          <w:sz w:val="24"/>
          <w:szCs w:val="24"/>
          <w:lang w:eastAsia="ru-RU"/>
        </w:rPr>
      </w:pPr>
    </w:p>
    <w:sectPr w:rsidR="001F2682" w:rsidRPr="00410806" w:rsidSect="00536259">
      <w:footerReference w:type="even" r:id="rId13"/>
      <w:footerReference w:type="defaul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C8B2A" w14:textId="77777777" w:rsidR="001245BA" w:rsidRDefault="001245BA">
      <w:pPr>
        <w:spacing w:after="0" w:line="240" w:lineRule="auto"/>
      </w:pPr>
      <w:r>
        <w:separator/>
      </w:r>
    </w:p>
  </w:endnote>
  <w:endnote w:type="continuationSeparator" w:id="0">
    <w:p w14:paraId="334ECBB9" w14:textId="77777777" w:rsidR="001245BA" w:rsidRDefault="0012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ont207">
    <w:altName w:val="Times New Roman"/>
    <w:panose1 w:val="00000000000000000000"/>
    <w:charset w:val="00"/>
    <w:family w:val="auto"/>
    <w:notTrueType/>
    <w:pitch w:val="default"/>
    <w:sig w:usb0="0000003C"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antGarde Medium">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71DC" w14:textId="77777777" w:rsidR="00410806" w:rsidRDefault="00410806" w:rsidP="00315B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6B4A7" w14:textId="77777777" w:rsidR="00410806" w:rsidRDefault="00410806" w:rsidP="00315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46E" w14:textId="77777777" w:rsidR="00410806" w:rsidRPr="009D79B3" w:rsidRDefault="00410806" w:rsidP="00315B62">
    <w:pPr>
      <w:pStyle w:val="Footer"/>
      <w:framePr w:wrap="around" w:vAnchor="text" w:hAnchor="margin" w:xAlign="right" w:y="1"/>
      <w:rPr>
        <w:rStyle w:val="PageNumber"/>
        <w:color w:val="0079A2"/>
      </w:rPr>
    </w:pPr>
    <w:r w:rsidRPr="009D79B3">
      <w:rPr>
        <w:rStyle w:val="PageNumber"/>
        <w:color w:val="0079A2"/>
      </w:rPr>
      <w:fldChar w:fldCharType="begin"/>
    </w:r>
    <w:r w:rsidRPr="009D79B3">
      <w:rPr>
        <w:rStyle w:val="PageNumber"/>
        <w:color w:val="0079A2"/>
      </w:rPr>
      <w:instrText xml:space="preserve">PAGE  </w:instrText>
    </w:r>
    <w:r w:rsidRPr="009D79B3">
      <w:rPr>
        <w:rStyle w:val="PageNumber"/>
        <w:color w:val="0079A2"/>
      </w:rPr>
      <w:fldChar w:fldCharType="separate"/>
    </w:r>
    <w:r>
      <w:rPr>
        <w:rStyle w:val="PageNumber"/>
        <w:noProof/>
        <w:color w:val="0079A2"/>
      </w:rPr>
      <w:t>11</w:t>
    </w:r>
    <w:r w:rsidRPr="009D79B3">
      <w:rPr>
        <w:rStyle w:val="PageNumber"/>
        <w:color w:val="0079A2"/>
      </w:rPr>
      <w:fldChar w:fldCharType="end"/>
    </w:r>
  </w:p>
  <w:p w14:paraId="63E8DB74" w14:textId="77777777" w:rsidR="00410806" w:rsidRDefault="00410806" w:rsidP="00315B62">
    <w:pPr>
      <w:pStyle w:val="Footer"/>
      <w:tabs>
        <w:tab w:val="center" w:pos="411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A821D" w14:textId="77777777" w:rsidR="00410806" w:rsidRPr="009D79B3" w:rsidRDefault="00410806" w:rsidP="00315B62">
    <w:pPr>
      <w:pStyle w:val="Footer"/>
      <w:framePr w:wrap="around" w:vAnchor="text" w:hAnchor="margin" w:xAlign="right" w:y="1"/>
      <w:rPr>
        <w:rStyle w:val="PageNumber"/>
        <w:color w:val="0079A2"/>
      </w:rPr>
    </w:pPr>
    <w:r w:rsidRPr="009D79B3">
      <w:rPr>
        <w:rStyle w:val="PageNumber"/>
        <w:color w:val="0079A2"/>
      </w:rPr>
      <w:fldChar w:fldCharType="begin"/>
    </w:r>
    <w:r w:rsidRPr="009D79B3">
      <w:rPr>
        <w:rStyle w:val="PageNumber"/>
        <w:color w:val="0079A2"/>
      </w:rPr>
      <w:instrText xml:space="preserve">PAGE  </w:instrText>
    </w:r>
    <w:r w:rsidRPr="009D79B3">
      <w:rPr>
        <w:rStyle w:val="PageNumber"/>
        <w:color w:val="0079A2"/>
      </w:rPr>
      <w:fldChar w:fldCharType="separate"/>
    </w:r>
    <w:r>
      <w:rPr>
        <w:rStyle w:val="PageNumber"/>
        <w:noProof/>
        <w:color w:val="0079A2"/>
      </w:rPr>
      <w:t>1</w:t>
    </w:r>
    <w:r w:rsidRPr="009D79B3">
      <w:rPr>
        <w:rStyle w:val="PageNumber"/>
        <w:color w:val="0079A2"/>
      </w:rPr>
      <w:fldChar w:fldCharType="end"/>
    </w:r>
  </w:p>
  <w:p w14:paraId="151E627D" w14:textId="77777777" w:rsidR="00410806" w:rsidRPr="00F93463" w:rsidRDefault="00410806" w:rsidP="00315B62">
    <w:pPr>
      <w:pStyle w:val="Footer"/>
      <w:tabs>
        <w:tab w:val="right" w:pos="8504"/>
      </w:tabs>
      <w:ind w:right="360" w:firstLine="1440"/>
    </w:pPr>
    <w:r>
      <w:tab/>
      <w:t xml:space="preserve"> </w:t>
    </w:r>
  </w:p>
  <w:p w14:paraId="49B5019E" w14:textId="77777777" w:rsidR="00410806" w:rsidRPr="009D79B3" w:rsidRDefault="00410806" w:rsidP="00315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7480C" w14:textId="77777777" w:rsidR="001245BA" w:rsidRDefault="001245BA">
      <w:pPr>
        <w:spacing w:after="0" w:line="240" w:lineRule="auto"/>
      </w:pPr>
      <w:r>
        <w:separator/>
      </w:r>
    </w:p>
  </w:footnote>
  <w:footnote w:type="continuationSeparator" w:id="0">
    <w:p w14:paraId="4A8CC03F" w14:textId="77777777" w:rsidR="001245BA" w:rsidRDefault="0012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CAD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979"/>
    <w:multiLevelType w:val="hybridMultilevel"/>
    <w:tmpl w:val="3626A4B6"/>
    <w:lvl w:ilvl="0" w:tplc="4CF2646E">
      <w:start w:val="1"/>
      <w:numFmt w:val="bullet"/>
      <w:pStyle w:val="Respb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0E04768"/>
    <w:multiLevelType w:val="hybridMultilevel"/>
    <w:tmpl w:val="98FA16F4"/>
    <w:lvl w:ilvl="0" w:tplc="FCF62B68">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E216B"/>
    <w:multiLevelType w:val="hybridMultilevel"/>
    <w:tmpl w:val="67D26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9F23FA"/>
    <w:multiLevelType w:val="hybridMultilevel"/>
    <w:tmpl w:val="E0BADE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662DE"/>
    <w:multiLevelType w:val="hybridMultilevel"/>
    <w:tmpl w:val="4EB8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9733B"/>
    <w:multiLevelType w:val="hybridMultilevel"/>
    <w:tmpl w:val="D95E864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E1F45"/>
    <w:multiLevelType w:val="hybridMultilevel"/>
    <w:tmpl w:val="B2C26936"/>
    <w:lvl w:ilvl="0" w:tplc="FB3CD3AA">
      <w:start w:val="1"/>
      <w:numFmt w:val="decimal"/>
      <w:lvlText w:val="%1."/>
      <w:lvlJc w:val="left"/>
      <w:pPr>
        <w:tabs>
          <w:tab w:val="num" w:pos="360"/>
        </w:tabs>
        <w:ind w:left="360" w:hanging="360"/>
      </w:pPr>
      <w:rPr>
        <w:b/>
      </w:rPr>
    </w:lvl>
    <w:lvl w:ilvl="1" w:tplc="D9DC83CE">
      <w:start w:val="1"/>
      <w:numFmt w:val="decimal"/>
      <w:lvlText w:val="%2)"/>
      <w:lvlJc w:val="left"/>
      <w:pPr>
        <w:tabs>
          <w:tab w:val="num" w:pos="360"/>
        </w:tabs>
        <w:ind w:left="360" w:hanging="360"/>
      </w:pPr>
      <w:rPr>
        <w:rFonts w:ascii="Arial" w:eastAsia="Times New Roman" w:hAnsi="Arial" w:cs="Arial" w:hint="default"/>
      </w:rPr>
    </w:lvl>
    <w:lvl w:ilvl="2" w:tplc="0419001B" w:tentative="1">
      <w:start w:val="1"/>
      <w:numFmt w:val="lowerRoman"/>
      <w:lvlText w:val="%3."/>
      <w:lvlJc w:val="right"/>
      <w:pPr>
        <w:tabs>
          <w:tab w:val="num" w:pos="1848"/>
        </w:tabs>
        <w:ind w:left="1848" w:hanging="180"/>
      </w:pPr>
    </w:lvl>
    <w:lvl w:ilvl="3" w:tplc="0419000F" w:tentative="1">
      <w:start w:val="1"/>
      <w:numFmt w:val="decimal"/>
      <w:lvlText w:val="%4."/>
      <w:lvlJc w:val="left"/>
      <w:pPr>
        <w:tabs>
          <w:tab w:val="num" w:pos="2568"/>
        </w:tabs>
        <w:ind w:left="2568" w:hanging="360"/>
      </w:pPr>
    </w:lvl>
    <w:lvl w:ilvl="4" w:tplc="04190019" w:tentative="1">
      <w:start w:val="1"/>
      <w:numFmt w:val="lowerLetter"/>
      <w:lvlText w:val="%5."/>
      <w:lvlJc w:val="left"/>
      <w:pPr>
        <w:tabs>
          <w:tab w:val="num" w:pos="3288"/>
        </w:tabs>
        <w:ind w:left="3288" w:hanging="360"/>
      </w:pPr>
    </w:lvl>
    <w:lvl w:ilvl="5" w:tplc="0419001B" w:tentative="1">
      <w:start w:val="1"/>
      <w:numFmt w:val="lowerRoman"/>
      <w:lvlText w:val="%6."/>
      <w:lvlJc w:val="right"/>
      <w:pPr>
        <w:tabs>
          <w:tab w:val="num" w:pos="4008"/>
        </w:tabs>
        <w:ind w:left="4008" w:hanging="180"/>
      </w:pPr>
    </w:lvl>
    <w:lvl w:ilvl="6" w:tplc="0419000F" w:tentative="1">
      <w:start w:val="1"/>
      <w:numFmt w:val="decimal"/>
      <w:lvlText w:val="%7."/>
      <w:lvlJc w:val="left"/>
      <w:pPr>
        <w:tabs>
          <w:tab w:val="num" w:pos="4728"/>
        </w:tabs>
        <w:ind w:left="4728" w:hanging="360"/>
      </w:pPr>
    </w:lvl>
    <w:lvl w:ilvl="7" w:tplc="04190019" w:tentative="1">
      <w:start w:val="1"/>
      <w:numFmt w:val="lowerLetter"/>
      <w:lvlText w:val="%8."/>
      <w:lvlJc w:val="left"/>
      <w:pPr>
        <w:tabs>
          <w:tab w:val="num" w:pos="5448"/>
        </w:tabs>
        <w:ind w:left="5448" w:hanging="360"/>
      </w:pPr>
    </w:lvl>
    <w:lvl w:ilvl="8" w:tplc="0419001B" w:tentative="1">
      <w:start w:val="1"/>
      <w:numFmt w:val="lowerRoman"/>
      <w:lvlText w:val="%9."/>
      <w:lvlJc w:val="right"/>
      <w:pPr>
        <w:tabs>
          <w:tab w:val="num" w:pos="6168"/>
        </w:tabs>
        <w:ind w:left="6168" w:hanging="180"/>
      </w:pPr>
    </w:lvl>
  </w:abstractNum>
  <w:abstractNum w:abstractNumId="8" w15:restartNumberingAfterBreak="0">
    <w:nsid w:val="124E72FC"/>
    <w:multiLevelType w:val="hybridMultilevel"/>
    <w:tmpl w:val="19E2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C0645"/>
    <w:multiLevelType w:val="hybridMultilevel"/>
    <w:tmpl w:val="61EE662C"/>
    <w:lvl w:ilvl="0" w:tplc="04090001">
      <w:start w:val="1"/>
      <w:numFmt w:val="bullet"/>
      <w:lvlText w:val=""/>
      <w:lvlJc w:val="left"/>
      <w:pPr>
        <w:ind w:left="720" w:hanging="360"/>
      </w:pPr>
      <w:rPr>
        <w:rFonts w:ascii="Symbol" w:hAnsi="Symbol" w:hint="default"/>
      </w:rPr>
    </w:lvl>
    <w:lvl w:ilvl="1" w:tplc="E6B2ED3E">
      <w:start w:val="7"/>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F2814"/>
    <w:multiLevelType w:val="hybridMultilevel"/>
    <w:tmpl w:val="7B8C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17889"/>
    <w:multiLevelType w:val="hybridMultilevel"/>
    <w:tmpl w:val="8E9C9B28"/>
    <w:lvl w:ilvl="0" w:tplc="1E3640D6">
      <w:start w:val="1"/>
      <w:numFmt w:val="bullet"/>
      <w:pStyle w:val="CVListsub-bullet"/>
      <w:lvlText w:val="­"/>
      <w:lvlJc w:val="left"/>
      <w:pPr>
        <w:tabs>
          <w:tab w:val="num" w:pos="2985"/>
        </w:tabs>
        <w:ind w:left="2985" w:hanging="360"/>
      </w:pPr>
      <w:rPr>
        <w:rFonts w:ascii="font207" w:hAnsi="font207" w:hint="default"/>
      </w:rPr>
    </w:lvl>
    <w:lvl w:ilvl="1" w:tplc="08090003" w:tentative="1">
      <w:start w:val="1"/>
      <w:numFmt w:val="bullet"/>
      <w:lvlText w:val="o"/>
      <w:lvlJc w:val="left"/>
      <w:pPr>
        <w:tabs>
          <w:tab w:val="num" w:pos="4422"/>
        </w:tabs>
        <w:ind w:left="4422" w:hanging="360"/>
      </w:pPr>
      <w:rPr>
        <w:rFonts w:ascii="Courier New" w:hAnsi="Courier New" w:cs="Courier New" w:hint="default"/>
      </w:rPr>
    </w:lvl>
    <w:lvl w:ilvl="2" w:tplc="08090005" w:tentative="1">
      <w:start w:val="1"/>
      <w:numFmt w:val="bullet"/>
      <w:lvlText w:val=""/>
      <w:lvlJc w:val="left"/>
      <w:pPr>
        <w:tabs>
          <w:tab w:val="num" w:pos="5142"/>
        </w:tabs>
        <w:ind w:left="5142" w:hanging="360"/>
      </w:pPr>
      <w:rPr>
        <w:rFonts w:ascii="Wingdings" w:hAnsi="Wingdings" w:hint="default"/>
      </w:rPr>
    </w:lvl>
    <w:lvl w:ilvl="3" w:tplc="08090001" w:tentative="1">
      <w:start w:val="1"/>
      <w:numFmt w:val="bullet"/>
      <w:lvlText w:val=""/>
      <w:lvlJc w:val="left"/>
      <w:pPr>
        <w:tabs>
          <w:tab w:val="num" w:pos="5862"/>
        </w:tabs>
        <w:ind w:left="5862" w:hanging="360"/>
      </w:pPr>
      <w:rPr>
        <w:rFonts w:ascii="Symbol" w:hAnsi="Symbol" w:hint="default"/>
      </w:rPr>
    </w:lvl>
    <w:lvl w:ilvl="4" w:tplc="08090003" w:tentative="1">
      <w:start w:val="1"/>
      <w:numFmt w:val="bullet"/>
      <w:lvlText w:val="o"/>
      <w:lvlJc w:val="left"/>
      <w:pPr>
        <w:tabs>
          <w:tab w:val="num" w:pos="6582"/>
        </w:tabs>
        <w:ind w:left="6582" w:hanging="360"/>
      </w:pPr>
      <w:rPr>
        <w:rFonts w:ascii="Courier New" w:hAnsi="Courier New" w:cs="Courier New" w:hint="default"/>
      </w:rPr>
    </w:lvl>
    <w:lvl w:ilvl="5" w:tplc="08090005" w:tentative="1">
      <w:start w:val="1"/>
      <w:numFmt w:val="bullet"/>
      <w:lvlText w:val=""/>
      <w:lvlJc w:val="left"/>
      <w:pPr>
        <w:tabs>
          <w:tab w:val="num" w:pos="7302"/>
        </w:tabs>
        <w:ind w:left="7302" w:hanging="360"/>
      </w:pPr>
      <w:rPr>
        <w:rFonts w:ascii="Wingdings" w:hAnsi="Wingdings" w:hint="default"/>
      </w:rPr>
    </w:lvl>
    <w:lvl w:ilvl="6" w:tplc="08090001" w:tentative="1">
      <w:start w:val="1"/>
      <w:numFmt w:val="bullet"/>
      <w:lvlText w:val=""/>
      <w:lvlJc w:val="left"/>
      <w:pPr>
        <w:tabs>
          <w:tab w:val="num" w:pos="8022"/>
        </w:tabs>
        <w:ind w:left="8022" w:hanging="360"/>
      </w:pPr>
      <w:rPr>
        <w:rFonts w:ascii="Symbol" w:hAnsi="Symbol" w:hint="default"/>
      </w:rPr>
    </w:lvl>
    <w:lvl w:ilvl="7" w:tplc="08090003" w:tentative="1">
      <w:start w:val="1"/>
      <w:numFmt w:val="bullet"/>
      <w:lvlText w:val="o"/>
      <w:lvlJc w:val="left"/>
      <w:pPr>
        <w:tabs>
          <w:tab w:val="num" w:pos="8742"/>
        </w:tabs>
        <w:ind w:left="8742" w:hanging="360"/>
      </w:pPr>
      <w:rPr>
        <w:rFonts w:ascii="Courier New" w:hAnsi="Courier New" w:cs="Courier New" w:hint="default"/>
      </w:rPr>
    </w:lvl>
    <w:lvl w:ilvl="8" w:tplc="08090005" w:tentative="1">
      <w:start w:val="1"/>
      <w:numFmt w:val="bullet"/>
      <w:lvlText w:val=""/>
      <w:lvlJc w:val="left"/>
      <w:pPr>
        <w:tabs>
          <w:tab w:val="num" w:pos="9462"/>
        </w:tabs>
        <w:ind w:left="9462" w:hanging="360"/>
      </w:pPr>
      <w:rPr>
        <w:rFonts w:ascii="Wingdings" w:hAnsi="Wingdings" w:hint="default"/>
      </w:rPr>
    </w:lvl>
  </w:abstractNum>
  <w:abstractNum w:abstractNumId="12" w15:restartNumberingAfterBreak="0">
    <w:nsid w:val="16B373BD"/>
    <w:multiLevelType w:val="hybridMultilevel"/>
    <w:tmpl w:val="BF1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795F76"/>
    <w:multiLevelType w:val="hybridMultilevel"/>
    <w:tmpl w:val="FD380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F1D2A"/>
    <w:multiLevelType w:val="hybridMultilevel"/>
    <w:tmpl w:val="0CD22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C21E6B"/>
    <w:multiLevelType w:val="hybridMultilevel"/>
    <w:tmpl w:val="B50C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4B14BA"/>
    <w:multiLevelType w:val="hybridMultilevel"/>
    <w:tmpl w:val="07EE7FD4"/>
    <w:lvl w:ilvl="0" w:tplc="7CDEAD12">
      <w:start w:val="1"/>
      <w:numFmt w:val="bullet"/>
      <w:pStyle w:val="Listsub-bullet"/>
      <w:lvlText w:val="­"/>
      <w:lvlJc w:val="left"/>
      <w:pPr>
        <w:tabs>
          <w:tab w:val="num" w:pos="720"/>
        </w:tabs>
        <w:ind w:left="720" w:hanging="363"/>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51531"/>
    <w:multiLevelType w:val="hybridMultilevel"/>
    <w:tmpl w:val="4314E766"/>
    <w:lvl w:ilvl="0" w:tplc="CFAA2870">
      <w:start w:val="1"/>
      <w:numFmt w:val="decimal"/>
      <w:pStyle w:val="ListNumber1"/>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32A456B"/>
    <w:multiLevelType w:val="hybridMultilevel"/>
    <w:tmpl w:val="C6809FF8"/>
    <w:lvl w:ilvl="0" w:tplc="527CE66A">
      <w:numFmt w:val="bullet"/>
      <w:lvlText w:val="-"/>
      <w:lvlJc w:val="left"/>
      <w:pPr>
        <w:ind w:left="5669" w:hanging="1990"/>
      </w:pPr>
      <w:rPr>
        <w:rFonts w:ascii="Arial" w:eastAsia="Times New Roman" w:hAnsi="Arial" w:cs="Arial" w:hint="default"/>
      </w:rPr>
    </w:lvl>
    <w:lvl w:ilvl="1" w:tplc="08090003" w:tentative="1">
      <w:start w:val="1"/>
      <w:numFmt w:val="bullet"/>
      <w:lvlText w:val="o"/>
      <w:lvlJc w:val="left"/>
      <w:pPr>
        <w:ind w:left="4759" w:hanging="360"/>
      </w:pPr>
      <w:rPr>
        <w:rFonts w:ascii="Courier New" w:hAnsi="Courier New" w:cs="Courier New" w:hint="default"/>
      </w:rPr>
    </w:lvl>
    <w:lvl w:ilvl="2" w:tplc="08090005" w:tentative="1">
      <w:start w:val="1"/>
      <w:numFmt w:val="bullet"/>
      <w:lvlText w:val=""/>
      <w:lvlJc w:val="left"/>
      <w:pPr>
        <w:ind w:left="5479" w:hanging="360"/>
      </w:pPr>
      <w:rPr>
        <w:rFonts w:ascii="Wingdings" w:hAnsi="Wingdings" w:hint="default"/>
      </w:rPr>
    </w:lvl>
    <w:lvl w:ilvl="3" w:tplc="08090001" w:tentative="1">
      <w:start w:val="1"/>
      <w:numFmt w:val="bullet"/>
      <w:lvlText w:val=""/>
      <w:lvlJc w:val="left"/>
      <w:pPr>
        <w:ind w:left="6199" w:hanging="360"/>
      </w:pPr>
      <w:rPr>
        <w:rFonts w:ascii="Symbol" w:hAnsi="Symbol" w:hint="default"/>
      </w:rPr>
    </w:lvl>
    <w:lvl w:ilvl="4" w:tplc="08090003" w:tentative="1">
      <w:start w:val="1"/>
      <w:numFmt w:val="bullet"/>
      <w:lvlText w:val="o"/>
      <w:lvlJc w:val="left"/>
      <w:pPr>
        <w:ind w:left="6919" w:hanging="360"/>
      </w:pPr>
      <w:rPr>
        <w:rFonts w:ascii="Courier New" w:hAnsi="Courier New" w:cs="Courier New" w:hint="default"/>
      </w:rPr>
    </w:lvl>
    <w:lvl w:ilvl="5" w:tplc="08090005" w:tentative="1">
      <w:start w:val="1"/>
      <w:numFmt w:val="bullet"/>
      <w:lvlText w:val=""/>
      <w:lvlJc w:val="left"/>
      <w:pPr>
        <w:ind w:left="7639" w:hanging="360"/>
      </w:pPr>
      <w:rPr>
        <w:rFonts w:ascii="Wingdings" w:hAnsi="Wingdings" w:hint="default"/>
      </w:rPr>
    </w:lvl>
    <w:lvl w:ilvl="6" w:tplc="08090001" w:tentative="1">
      <w:start w:val="1"/>
      <w:numFmt w:val="bullet"/>
      <w:lvlText w:val=""/>
      <w:lvlJc w:val="left"/>
      <w:pPr>
        <w:ind w:left="8359" w:hanging="360"/>
      </w:pPr>
      <w:rPr>
        <w:rFonts w:ascii="Symbol" w:hAnsi="Symbol" w:hint="default"/>
      </w:rPr>
    </w:lvl>
    <w:lvl w:ilvl="7" w:tplc="08090003" w:tentative="1">
      <w:start w:val="1"/>
      <w:numFmt w:val="bullet"/>
      <w:lvlText w:val="o"/>
      <w:lvlJc w:val="left"/>
      <w:pPr>
        <w:ind w:left="9079" w:hanging="360"/>
      </w:pPr>
      <w:rPr>
        <w:rFonts w:ascii="Courier New" w:hAnsi="Courier New" w:cs="Courier New" w:hint="default"/>
      </w:rPr>
    </w:lvl>
    <w:lvl w:ilvl="8" w:tplc="08090005" w:tentative="1">
      <w:start w:val="1"/>
      <w:numFmt w:val="bullet"/>
      <w:lvlText w:val=""/>
      <w:lvlJc w:val="left"/>
      <w:pPr>
        <w:ind w:left="9799" w:hanging="360"/>
      </w:pPr>
      <w:rPr>
        <w:rFonts w:ascii="Wingdings" w:hAnsi="Wingdings" w:hint="default"/>
      </w:rPr>
    </w:lvl>
  </w:abstractNum>
  <w:abstractNum w:abstractNumId="19" w15:restartNumberingAfterBreak="0">
    <w:nsid w:val="23604998"/>
    <w:multiLevelType w:val="hybridMultilevel"/>
    <w:tmpl w:val="013A5F82"/>
    <w:lvl w:ilvl="0" w:tplc="E09EB9F6">
      <w:start w:val="2011"/>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BE478E"/>
    <w:multiLevelType w:val="hybridMultilevel"/>
    <w:tmpl w:val="906E4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61594F"/>
    <w:multiLevelType w:val="hybridMultilevel"/>
    <w:tmpl w:val="C4F4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EB5326"/>
    <w:multiLevelType w:val="hybridMultilevel"/>
    <w:tmpl w:val="3188919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2D665057"/>
    <w:multiLevelType w:val="hybridMultilevel"/>
    <w:tmpl w:val="59266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B839A3"/>
    <w:multiLevelType w:val="hybridMultilevel"/>
    <w:tmpl w:val="C6F2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4D75CD"/>
    <w:multiLevelType w:val="hybridMultilevel"/>
    <w:tmpl w:val="199E3B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182E26"/>
    <w:multiLevelType w:val="hybridMultilevel"/>
    <w:tmpl w:val="5C44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E00ABB"/>
    <w:multiLevelType w:val="hybridMultilevel"/>
    <w:tmpl w:val="AC22329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8C4885"/>
    <w:multiLevelType w:val="hybridMultilevel"/>
    <w:tmpl w:val="91E80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643630"/>
    <w:multiLevelType w:val="hybridMultilevel"/>
    <w:tmpl w:val="2B56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0E2595B"/>
    <w:multiLevelType w:val="hybridMultilevel"/>
    <w:tmpl w:val="68B8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187EF0"/>
    <w:multiLevelType w:val="hybridMultilevel"/>
    <w:tmpl w:val="219EE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3514940"/>
    <w:multiLevelType w:val="hybridMultilevel"/>
    <w:tmpl w:val="2320F166"/>
    <w:lvl w:ilvl="0" w:tplc="863894EC">
      <w:start w:val="1"/>
      <w:numFmt w:val="bullet"/>
      <w:pStyle w:val="ListBullet1"/>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DB0F7E"/>
    <w:multiLevelType w:val="hybridMultilevel"/>
    <w:tmpl w:val="153AD57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A3490E"/>
    <w:multiLevelType w:val="hybridMultilevel"/>
    <w:tmpl w:val="93F0D03E"/>
    <w:lvl w:ilvl="0" w:tplc="742EA53E">
      <w:start w:val="1"/>
      <w:numFmt w:val="bullet"/>
      <w:pStyle w:val="CVListbullet"/>
      <w:lvlText w:val=""/>
      <w:lvlJc w:val="left"/>
      <w:pPr>
        <w:tabs>
          <w:tab w:val="num" w:pos="2625"/>
        </w:tabs>
        <w:ind w:left="2625" w:hanging="357"/>
      </w:pPr>
      <w:rPr>
        <w:rFonts w:ascii="Symbol" w:hAnsi="Symbol" w:hint="default"/>
      </w:rPr>
    </w:lvl>
    <w:lvl w:ilvl="1" w:tplc="08090003" w:tentative="1">
      <w:start w:val="1"/>
      <w:numFmt w:val="bullet"/>
      <w:lvlText w:val="o"/>
      <w:lvlJc w:val="left"/>
      <w:pPr>
        <w:tabs>
          <w:tab w:val="num" w:pos="3708"/>
        </w:tabs>
        <w:ind w:left="3708" w:hanging="360"/>
      </w:pPr>
      <w:rPr>
        <w:rFonts w:ascii="Courier New" w:hAnsi="Courier New" w:cs="Courier New" w:hint="default"/>
      </w:rPr>
    </w:lvl>
    <w:lvl w:ilvl="2" w:tplc="08090005" w:tentative="1">
      <w:start w:val="1"/>
      <w:numFmt w:val="bullet"/>
      <w:lvlText w:val=""/>
      <w:lvlJc w:val="left"/>
      <w:pPr>
        <w:tabs>
          <w:tab w:val="num" w:pos="4428"/>
        </w:tabs>
        <w:ind w:left="4428" w:hanging="360"/>
      </w:pPr>
      <w:rPr>
        <w:rFonts w:ascii="Wingdings" w:hAnsi="Wingdings" w:hint="default"/>
      </w:rPr>
    </w:lvl>
    <w:lvl w:ilvl="3" w:tplc="08090001" w:tentative="1">
      <w:start w:val="1"/>
      <w:numFmt w:val="bullet"/>
      <w:lvlText w:val=""/>
      <w:lvlJc w:val="left"/>
      <w:pPr>
        <w:tabs>
          <w:tab w:val="num" w:pos="5148"/>
        </w:tabs>
        <w:ind w:left="5148" w:hanging="360"/>
      </w:pPr>
      <w:rPr>
        <w:rFonts w:ascii="Symbol" w:hAnsi="Symbol" w:hint="default"/>
      </w:rPr>
    </w:lvl>
    <w:lvl w:ilvl="4" w:tplc="08090003" w:tentative="1">
      <w:start w:val="1"/>
      <w:numFmt w:val="bullet"/>
      <w:lvlText w:val="o"/>
      <w:lvlJc w:val="left"/>
      <w:pPr>
        <w:tabs>
          <w:tab w:val="num" w:pos="5868"/>
        </w:tabs>
        <w:ind w:left="5868" w:hanging="360"/>
      </w:pPr>
      <w:rPr>
        <w:rFonts w:ascii="Courier New" w:hAnsi="Courier New" w:cs="Courier New" w:hint="default"/>
      </w:rPr>
    </w:lvl>
    <w:lvl w:ilvl="5" w:tplc="08090005" w:tentative="1">
      <w:start w:val="1"/>
      <w:numFmt w:val="bullet"/>
      <w:lvlText w:val=""/>
      <w:lvlJc w:val="left"/>
      <w:pPr>
        <w:tabs>
          <w:tab w:val="num" w:pos="6588"/>
        </w:tabs>
        <w:ind w:left="6588" w:hanging="360"/>
      </w:pPr>
      <w:rPr>
        <w:rFonts w:ascii="Wingdings" w:hAnsi="Wingdings" w:hint="default"/>
      </w:rPr>
    </w:lvl>
    <w:lvl w:ilvl="6" w:tplc="08090001" w:tentative="1">
      <w:start w:val="1"/>
      <w:numFmt w:val="bullet"/>
      <w:lvlText w:val=""/>
      <w:lvlJc w:val="left"/>
      <w:pPr>
        <w:tabs>
          <w:tab w:val="num" w:pos="7308"/>
        </w:tabs>
        <w:ind w:left="7308" w:hanging="360"/>
      </w:pPr>
      <w:rPr>
        <w:rFonts w:ascii="Symbol" w:hAnsi="Symbol" w:hint="default"/>
      </w:rPr>
    </w:lvl>
    <w:lvl w:ilvl="7" w:tplc="08090003" w:tentative="1">
      <w:start w:val="1"/>
      <w:numFmt w:val="bullet"/>
      <w:lvlText w:val="o"/>
      <w:lvlJc w:val="left"/>
      <w:pPr>
        <w:tabs>
          <w:tab w:val="num" w:pos="8028"/>
        </w:tabs>
        <w:ind w:left="8028" w:hanging="360"/>
      </w:pPr>
      <w:rPr>
        <w:rFonts w:ascii="Courier New" w:hAnsi="Courier New" w:cs="Courier New" w:hint="default"/>
      </w:rPr>
    </w:lvl>
    <w:lvl w:ilvl="8" w:tplc="08090005" w:tentative="1">
      <w:start w:val="1"/>
      <w:numFmt w:val="bullet"/>
      <w:lvlText w:val=""/>
      <w:lvlJc w:val="left"/>
      <w:pPr>
        <w:tabs>
          <w:tab w:val="num" w:pos="8748"/>
        </w:tabs>
        <w:ind w:left="8748" w:hanging="360"/>
      </w:pPr>
      <w:rPr>
        <w:rFonts w:ascii="Wingdings" w:hAnsi="Wingdings" w:hint="default"/>
      </w:rPr>
    </w:lvl>
  </w:abstractNum>
  <w:abstractNum w:abstractNumId="35" w15:restartNumberingAfterBreak="0">
    <w:nsid w:val="585869CA"/>
    <w:multiLevelType w:val="hybridMultilevel"/>
    <w:tmpl w:val="17FC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C52C3B"/>
    <w:multiLevelType w:val="hybridMultilevel"/>
    <w:tmpl w:val="874CF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849B0"/>
    <w:multiLevelType w:val="hybridMultilevel"/>
    <w:tmpl w:val="66B25884"/>
    <w:lvl w:ilvl="0" w:tplc="4538FC0A">
      <w:start w:val="1"/>
      <w:numFmt w:val="decimal"/>
      <w:pStyle w:val="Numbered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F436A3"/>
    <w:multiLevelType w:val="hybridMultilevel"/>
    <w:tmpl w:val="60BC68F8"/>
    <w:lvl w:ilvl="0" w:tplc="49F6B8D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0477A3"/>
    <w:multiLevelType w:val="hybridMultilevel"/>
    <w:tmpl w:val="F850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F85424"/>
    <w:multiLevelType w:val="multilevel"/>
    <w:tmpl w:val="5816B114"/>
    <w:lvl w:ilvl="0">
      <w:start w:val="1"/>
      <w:numFmt w:val="upperLetter"/>
      <w:pStyle w:val="Annextitle"/>
      <w:lvlText w:val="Annex %1"/>
      <w:lvlJc w:val="left"/>
      <w:pPr>
        <w:tabs>
          <w:tab w:val="num" w:pos="360"/>
        </w:tabs>
        <w:ind w:left="360" w:hanging="360"/>
      </w:pPr>
      <w:rPr>
        <w:rFonts w:hint="default"/>
      </w:rPr>
    </w:lvl>
    <w:lvl w:ilvl="1">
      <w:start w:val="1"/>
      <w:numFmt w:val="decimal"/>
      <w:pStyle w:val="Annexheading1"/>
      <w:lvlText w:val="%1.%2"/>
      <w:lvlJc w:val="left"/>
      <w:pPr>
        <w:tabs>
          <w:tab w:val="num" w:pos="720"/>
        </w:tabs>
        <w:ind w:left="720" w:hanging="720"/>
      </w:pPr>
      <w:rPr>
        <w:rFonts w:hint="default"/>
      </w:rPr>
    </w:lvl>
    <w:lvl w:ilvl="2">
      <w:start w:val="1"/>
      <w:numFmt w:val="decimal"/>
      <w:pStyle w:val="Annexheading2"/>
      <w:lvlText w:val="%1.%2.%3"/>
      <w:lvlJc w:val="left"/>
      <w:pPr>
        <w:tabs>
          <w:tab w:val="num" w:pos="720"/>
        </w:tabs>
        <w:ind w:left="720" w:hanging="720"/>
      </w:pPr>
      <w:rPr>
        <w:rFonts w:hint="default"/>
      </w:rPr>
    </w:lvl>
    <w:lvl w:ilvl="3">
      <w:start w:val="1"/>
      <w:numFmt w:val="decimal"/>
      <w:pStyle w:val="Annexheading3"/>
      <w:lvlText w:val="%1.%2.%3.%4"/>
      <w:lvlJc w:val="left"/>
      <w:pPr>
        <w:tabs>
          <w:tab w:val="num" w:pos="1440"/>
        </w:tabs>
        <w:ind w:left="1440" w:hanging="1440"/>
      </w:pPr>
      <w:rPr>
        <w:rFonts w:hint="default"/>
      </w:rPr>
    </w:lvl>
    <w:lvl w:ilvl="4">
      <w:start w:val="1"/>
      <w:numFmt w:val="decimal"/>
      <w:lvlRestart w:val="1"/>
      <w:pStyle w:val="Annextable"/>
      <w:lvlText w:val="Table %1.%5"/>
      <w:lvlJc w:val="left"/>
      <w:pPr>
        <w:tabs>
          <w:tab w:val="num" w:pos="1440"/>
        </w:tabs>
        <w:ind w:left="1440" w:hanging="1440"/>
      </w:pPr>
      <w:rPr>
        <w:rFonts w:hint="default"/>
      </w:rPr>
    </w:lvl>
    <w:lvl w:ilvl="5">
      <w:start w:val="1"/>
      <w:numFmt w:val="decimal"/>
      <w:lvlRestart w:val="1"/>
      <w:pStyle w:val="Annexfigure"/>
      <w:lvlText w:val="Figure %1.%6"/>
      <w:lvlJc w:val="left"/>
      <w:pPr>
        <w:tabs>
          <w:tab w:val="num" w:pos="1440"/>
        </w:tabs>
        <w:ind w:left="1440" w:hanging="1440"/>
      </w:pPr>
      <w:rPr>
        <w:rFonts w:hint="default"/>
      </w:rPr>
    </w:lvl>
    <w:lvl w:ilvl="6">
      <w:start w:val="1"/>
      <w:numFmt w:val="decimal"/>
      <w:lvlRestart w:val="1"/>
      <w:pStyle w:val="Annexbox"/>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6794468"/>
    <w:multiLevelType w:val="hybridMultilevel"/>
    <w:tmpl w:val="F6BE8004"/>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BE6AF8"/>
    <w:multiLevelType w:val="hybridMultilevel"/>
    <w:tmpl w:val="E436735E"/>
    <w:lvl w:ilvl="0" w:tplc="6FF47204">
      <w:start w:val="1"/>
      <w:numFmt w:val="lowerLetter"/>
      <w:pStyle w:val="List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0"/>
  </w:num>
  <w:num w:numId="2">
    <w:abstractNumId w:val="34"/>
  </w:num>
  <w:num w:numId="3">
    <w:abstractNumId w:val="11"/>
  </w:num>
  <w:num w:numId="4">
    <w:abstractNumId w:val="32"/>
  </w:num>
  <w:num w:numId="5">
    <w:abstractNumId w:val="42"/>
  </w:num>
  <w:num w:numId="6">
    <w:abstractNumId w:val="16"/>
  </w:num>
  <w:num w:numId="7">
    <w:abstractNumId w:val="37"/>
  </w:num>
  <w:num w:numId="8">
    <w:abstractNumId w:val="17"/>
    <w:lvlOverride w:ilvl="0">
      <w:startOverride w:val="1"/>
    </w:lvlOverride>
  </w:num>
  <w:num w:numId="9">
    <w:abstractNumId w:val="1"/>
  </w:num>
  <w:num w:numId="10">
    <w:abstractNumId w:val="23"/>
  </w:num>
  <w:num w:numId="11">
    <w:abstractNumId w:val="7"/>
  </w:num>
  <w:num w:numId="12">
    <w:abstractNumId w:val="19"/>
  </w:num>
  <w:num w:numId="13">
    <w:abstractNumId w:val="25"/>
  </w:num>
  <w:num w:numId="14">
    <w:abstractNumId w:val="5"/>
  </w:num>
  <w:num w:numId="15">
    <w:abstractNumId w:val="0"/>
  </w:num>
  <w:num w:numId="16">
    <w:abstractNumId w:val="27"/>
  </w:num>
  <w:num w:numId="17">
    <w:abstractNumId w:val="28"/>
  </w:num>
  <w:num w:numId="18">
    <w:abstractNumId w:val="21"/>
  </w:num>
  <w:num w:numId="19">
    <w:abstractNumId w:val="15"/>
  </w:num>
  <w:num w:numId="20">
    <w:abstractNumId w:val="30"/>
  </w:num>
  <w:num w:numId="21">
    <w:abstractNumId w:val="35"/>
  </w:num>
  <w:num w:numId="22">
    <w:abstractNumId w:val="22"/>
  </w:num>
  <w:num w:numId="23">
    <w:abstractNumId w:val="8"/>
  </w:num>
  <w:num w:numId="24">
    <w:abstractNumId w:val="29"/>
  </w:num>
  <w:num w:numId="25">
    <w:abstractNumId w:val="31"/>
  </w:num>
  <w:num w:numId="26">
    <w:abstractNumId w:val="14"/>
  </w:num>
  <w:num w:numId="27">
    <w:abstractNumId w:val="3"/>
  </w:num>
  <w:num w:numId="28">
    <w:abstractNumId w:val="2"/>
  </w:num>
  <w:num w:numId="29">
    <w:abstractNumId w:val="18"/>
  </w:num>
  <w:num w:numId="30">
    <w:abstractNumId w:val="36"/>
  </w:num>
  <w:num w:numId="31">
    <w:abstractNumId w:val="26"/>
  </w:num>
  <w:num w:numId="32">
    <w:abstractNumId w:val="6"/>
  </w:num>
  <w:num w:numId="33">
    <w:abstractNumId w:val="9"/>
  </w:num>
  <w:num w:numId="34">
    <w:abstractNumId w:val="13"/>
  </w:num>
  <w:num w:numId="35">
    <w:abstractNumId w:val="20"/>
  </w:num>
  <w:num w:numId="36">
    <w:abstractNumId w:val="10"/>
  </w:num>
  <w:num w:numId="37">
    <w:abstractNumId w:val="17"/>
  </w:num>
  <w:num w:numId="38">
    <w:abstractNumId w:val="41"/>
  </w:num>
  <w:num w:numId="39">
    <w:abstractNumId w:val="38"/>
  </w:num>
  <w:num w:numId="40">
    <w:abstractNumId w:val="12"/>
  </w:num>
  <w:num w:numId="41">
    <w:abstractNumId w:val="39"/>
  </w:num>
  <w:num w:numId="42">
    <w:abstractNumId w:val="4"/>
  </w:num>
  <w:num w:numId="43">
    <w:abstractNumId w:val="33"/>
  </w:num>
  <w:num w:numId="44">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CA"/>
    <w:rsid w:val="000127EA"/>
    <w:rsid w:val="00022B6D"/>
    <w:rsid w:val="000349D1"/>
    <w:rsid w:val="000370FC"/>
    <w:rsid w:val="0003784F"/>
    <w:rsid w:val="00051CE3"/>
    <w:rsid w:val="00056985"/>
    <w:rsid w:val="0006173C"/>
    <w:rsid w:val="000655FE"/>
    <w:rsid w:val="000717BE"/>
    <w:rsid w:val="00082E08"/>
    <w:rsid w:val="000929FE"/>
    <w:rsid w:val="000C07B7"/>
    <w:rsid w:val="00106D92"/>
    <w:rsid w:val="0011019D"/>
    <w:rsid w:val="00110C4A"/>
    <w:rsid w:val="0011108C"/>
    <w:rsid w:val="00114EE6"/>
    <w:rsid w:val="0012024D"/>
    <w:rsid w:val="001208A2"/>
    <w:rsid w:val="00120C80"/>
    <w:rsid w:val="001245BA"/>
    <w:rsid w:val="0012699E"/>
    <w:rsid w:val="0013015F"/>
    <w:rsid w:val="00135582"/>
    <w:rsid w:val="001422DC"/>
    <w:rsid w:val="00143FA6"/>
    <w:rsid w:val="00146D04"/>
    <w:rsid w:val="00162D6D"/>
    <w:rsid w:val="001669CB"/>
    <w:rsid w:val="00177AFD"/>
    <w:rsid w:val="00187892"/>
    <w:rsid w:val="00191DDF"/>
    <w:rsid w:val="001B5DFF"/>
    <w:rsid w:val="001D059E"/>
    <w:rsid w:val="001E5F6C"/>
    <w:rsid w:val="001E62D6"/>
    <w:rsid w:val="001F2682"/>
    <w:rsid w:val="001F630C"/>
    <w:rsid w:val="002129CE"/>
    <w:rsid w:val="002243CF"/>
    <w:rsid w:val="002312BF"/>
    <w:rsid w:val="00237C4F"/>
    <w:rsid w:val="00243D18"/>
    <w:rsid w:val="0025424A"/>
    <w:rsid w:val="002771FF"/>
    <w:rsid w:val="002A4227"/>
    <w:rsid w:val="002B65A9"/>
    <w:rsid w:val="002C58DA"/>
    <w:rsid w:val="002C59BB"/>
    <w:rsid w:val="002E3235"/>
    <w:rsid w:val="0030510A"/>
    <w:rsid w:val="00312817"/>
    <w:rsid w:val="00312F2C"/>
    <w:rsid w:val="003151F0"/>
    <w:rsid w:val="00315B62"/>
    <w:rsid w:val="00317081"/>
    <w:rsid w:val="00323CCE"/>
    <w:rsid w:val="00335065"/>
    <w:rsid w:val="00340896"/>
    <w:rsid w:val="0035232C"/>
    <w:rsid w:val="0035457D"/>
    <w:rsid w:val="00387768"/>
    <w:rsid w:val="003923BA"/>
    <w:rsid w:val="003A5838"/>
    <w:rsid w:val="003A7626"/>
    <w:rsid w:val="003B31F9"/>
    <w:rsid w:val="003C1A56"/>
    <w:rsid w:val="003C30A5"/>
    <w:rsid w:val="003E617D"/>
    <w:rsid w:val="00403072"/>
    <w:rsid w:val="00410806"/>
    <w:rsid w:val="00415422"/>
    <w:rsid w:val="004165E6"/>
    <w:rsid w:val="004167B9"/>
    <w:rsid w:val="00425703"/>
    <w:rsid w:val="00430FD6"/>
    <w:rsid w:val="00441DAA"/>
    <w:rsid w:val="00445D7B"/>
    <w:rsid w:val="00445EC6"/>
    <w:rsid w:val="0044615F"/>
    <w:rsid w:val="00460B3E"/>
    <w:rsid w:val="004647BB"/>
    <w:rsid w:val="00472DC3"/>
    <w:rsid w:val="00477685"/>
    <w:rsid w:val="00495353"/>
    <w:rsid w:val="004A702E"/>
    <w:rsid w:val="004A75CA"/>
    <w:rsid w:val="004B3E6F"/>
    <w:rsid w:val="004B68BA"/>
    <w:rsid w:val="004C78C5"/>
    <w:rsid w:val="004E4204"/>
    <w:rsid w:val="004F7A83"/>
    <w:rsid w:val="00512541"/>
    <w:rsid w:val="00535865"/>
    <w:rsid w:val="00536259"/>
    <w:rsid w:val="005425FE"/>
    <w:rsid w:val="00542C9F"/>
    <w:rsid w:val="00544BC8"/>
    <w:rsid w:val="00556F76"/>
    <w:rsid w:val="0056397E"/>
    <w:rsid w:val="00570E16"/>
    <w:rsid w:val="005822EC"/>
    <w:rsid w:val="005939E5"/>
    <w:rsid w:val="005B5387"/>
    <w:rsid w:val="005C3A2E"/>
    <w:rsid w:val="005D28DA"/>
    <w:rsid w:val="005F5F78"/>
    <w:rsid w:val="00606555"/>
    <w:rsid w:val="00625E12"/>
    <w:rsid w:val="00633002"/>
    <w:rsid w:val="00637A67"/>
    <w:rsid w:val="00641577"/>
    <w:rsid w:val="00652589"/>
    <w:rsid w:val="006550ED"/>
    <w:rsid w:val="00670DC3"/>
    <w:rsid w:val="00681620"/>
    <w:rsid w:val="006A5784"/>
    <w:rsid w:val="006A655B"/>
    <w:rsid w:val="006B3E45"/>
    <w:rsid w:val="006B4B2F"/>
    <w:rsid w:val="006E03E9"/>
    <w:rsid w:val="006E550E"/>
    <w:rsid w:val="006E772A"/>
    <w:rsid w:val="0070380D"/>
    <w:rsid w:val="0072288F"/>
    <w:rsid w:val="0073160E"/>
    <w:rsid w:val="007663F6"/>
    <w:rsid w:val="0077647C"/>
    <w:rsid w:val="00790F0B"/>
    <w:rsid w:val="00790F15"/>
    <w:rsid w:val="00792F8C"/>
    <w:rsid w:val="007938DE"/>
    <w:rsid w:val="007A760F"/>
    <w:rsid w:val="007B37AC"/>
    <w:rsid w:val="007B4173"/>
    <w:rsid w:val="00801EBC"/>
    <w:rsid w:val="0080456A"/>
    <w:rsid w:val="0081767F"/>
    <w:rsid w:val="00825867"/>
    <w:rsid w:val="00840DE5"/>
    <w:rsid w:val="00846294"/>
    <w:rsid w:val="00846A8E"/>
    <w:rsid w:val="008549CA"/>
    <w:rsid w:val="00856F20"/>
    <w:rsid w:val="0087259D"/>
    <w:rsid w:val="0087512A"/>
    <w:rsid w:val="00883D71"/>
    <w:rsid w:val="0088489D"/>
    <w:rsid w:val="00887315"/>
    <w:rsid w:val="00890E8C"/>
    <w:rsid w:val="00896830"/>
    <w:rsid w:val="00896E65"/>
    <w:rsid w:val="008A0E52"/>
    <w:rsid w:val="008B4472"/>
    <w:rsid w:val="008B5B5F"/>
    <w:rsid w:val="008D2437"/>
    <w:rsid w:val="008D4D2A"/>
    <w:rsid w:val="008D56DA"/>
    <w:rsid w:val="008E071F"/>
    <w:rsid w:val="008F6693"/>
    <w:rsid w:val="0093633D"/>
    <w:rsid w:val="00940509"/>
    <w:rsid w:val="00951262"/>
    <w:rsid w:val="00971005"/>
    <w:rsid w:val="009739F3"/>
    <w:rsid w:val="00991A27"/>
    <w:rsid w:val="00992A55"/>
    <w:rsid w:val="00994DBC"/>
    <w:rsid w:val="009A31D0"/>
    <w:rsid w:val="009A55A2"/>
    <w:rsid w:val="009B07CC"/>
    <w:rsid w:val="009B4157"/>
    <w:rsid w:val="009C6E0B"/>
    <w:rsid w:val="00A10B3F"/>
    <w:rsid w:val="00A1233C"/>
    <w:rsid w:val="00A15A66"/>
    <w:rsid w:val="00A179F4"/>
    <w:rsid w:val="00A274DF"/>
    <w:rsid w:val="00A30FB5"/>
    <w:rsid w:val="00A41F6D"/>
    <w:rsid w:val="00A476E9"/>
    <w:rsid w:val="00A479D1"/>
    <w:rsid w:val="00A54220"/>
    <w:rsid w:val="00A67D77"/>
    <w:rsid w:val="00A71784"/>
    <w:rsid w:val="00A75F78"/>
    <w:rsid w:val="00A8287B"/>
    <w:rsid w:val="00A903A8"/>
    <w:rsid w:val="00AA0EAD"/>
    <w:rsid w:val="00AB6E6D"/>
    <w:rsid w:val="00AC0D7C"/>
    <w:rsid w:val="00AD1149"/>
    <w:rsid w:val="00AD7E40"/>
    <w:rsid w:val="00AE4161"/>
    <w:rsid w:val="00AF1D41"/>
    <w:rsid w:val="00B04FE3"/>
    <w:rsid w:val="00B15B9B"/>
    <w:rsid w:val="00B275AF"/>
    <w:rsid w:val="00B5387A"/>
    <w:rsid w:val="00B70C11"/>
    <w:rsid w:val="00B7791E"/>
    <w:rsid w:val="00B9095F"/>
    <w:rsid w:val="00BA2208"/>
    <w:rsid w:val="00BB53A5"/>
    <w:rsid w:val="00BC3DDE"/>
    <w:rsid w:val="00BD20D3"/>
    <w:rsid w:val="00BD4FF4"/>
    <w:rsid w:val="00C0017F"/>
    <w:rsid w:val="00C0644E"/>
    <w:rsid w:val="00C10C42"/>
    <w:rsid w:val="00C2594D"/>
    <w:rsid w:val="00C374DF"/>
    <w:rsid w:val="00C53795"/>
    <w:rsid w:val="00C53A87"/>
    <w:rsid w:val="00C55478"/>
    <w:rsid w:val="00C557E9"/>
    <w:rsid w:val="00C64848"/>
    <w:rsid w:val="00C70844"/>
    <w:rsid w:val="00C743D0"/>
    <w:rsid w:val="00C756FD"/>
    <w:rsid w:val="00C814D2"/>
    <w:rsid w:val="00C84720"/>
    <w:rsid w:val="00C90AEB"/>
    <w:rsid w:val="00CA2183"/>
    <w:rsid w:val="00CA5B7B"/>
    <w:rsid w:val="00CB6A68"/>
    <w:rsid w:val="00CC1AC6"/>
    <w:rsid w:val="00CC7A29"/>
    <w:rsid w:val="00CE1D20"/>
    <w:rsid w:val="00CF3310"/>
    <w:rsid w:val="00D05C96"/>
    <w:rsid w:val="00D17861"/>
    <w:rsid w:val="00D20E4B"/>
    <w:rsid w:val="00D210C1"/>
    <w:rsid w:val="00D240E7"/>
    <w:rsid w:val="00D2673C"/>
    <w:rsid w:val="00D33B25"/>
    <w:rsid w:val="00D35CD7"/>
    <w:rsid w:val="00D37EB6"/>
    <w:rsid w:val="00D436C9"/>
    <w:rsid w:val="00D44A17"/>
    <w:rsid w:val="00D45FA9"/>
    <w:rsid w:val="00D620E2"/>
    <w:rsid w:val="00D63F2F"/>
    <w:rsid w:val="00D64C58"/>
    <w:rsid w:val="00D7638E"/>
    <w:rsid w:val="00D82514"/>
    <w:rsid w:val="00D8445A"/>
    <w:rsid w:val="00D859C8"/>
    <w:rsid w:val="00D87304"/>
    <w:rsid w:val="00D92278"/>
    <w:rsid w:val="00D93517"/>
    <w:rsid w:val="00DB2431"/>
    <w:rsid w:val="00DC36AD"/>
    <w:rsid w:val="00DC41BC"/>
    <w:rsid w:val="00DE2712"/>
    <w:rsid w:val="00DE7860"/>
    <w:rsid w:val="00DF18A7"/>
    <w:rsid w:val="00DF68D8"/>
    <w:rsid w:val="00E014AF"/>
    <w:rsid w:val="00E045CC"/>
    <w:rsid w:val="00E0575B"/>
    <w:rsid w:val="00E13158"/>
    <w:rsid w:val="00E1781E"/>
    <w:rsid w:val="00E24B84"/>
    <w:rsid w:val="00E258F6"/>
    <w:rsid w:val="00E3302D"/>
    <w:rsid w:val="00E43B15"/>
    <w:rsid w:val="00E43CE7"/>
    <w:rsid w:val="00E46367"/>
    <w:rsid w:val="00E725B3"/>
    <w:rsid w:val="00E75220"/>
    <w:rsid w:val="00E82C8F"/>
    <w:rsid w:val="00E91B5D"/>
    <w:rsid w:val="00E92107"/>
    <w:rsid w:val="00EA05D7"/>
    <w:rsid w:val="00EB017F"/>
    <w:rsid w:val="00EB2463"/>
    <w:rsid w:val="00ED27A6"/>
    <w:rsid w:val="00ED43EA"/>
    <w:rsid w:val="00ED79F0"/>
    <w:rsid w:val="00ED7F66"/>
    <w:rsid w:val="00EF359F"/>
    <w:rsid w:val="00F20489"/>
    <w:rsid w:val="00F23E43"/>
    <w:rsid w:val="00F435FE"/>
    <w:rsid w:val="00F555E8"/>
    <w:rsid w:val="00F668B0"/>
    <w:rsid w:val="00F747FF"/>
    <w:rsid w:val="00FC7499"/>
    <w:rsid w:val="00FE05E0"/>
    <w:rsid w:val="00FF0E44"/>
    <w:rsid w:val="00FF58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24A3A"/>
  <w15:docId w15:val="{CB2EEF60-CAFA-40DF-842A-8572188C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4D2"/>
    <w:pPr>
      <w:spacing w:after="200" w:line="276" w:lineRule="auto"/>
    </w:pPr>
    <w:rPr>
      <w:sz w:val="22"/>
      <w:szCs w:val="22"/>
    </w:rPr>
  </w:style>
  <w:style w:type="paragraph" w:styleId="Heading1">
    <w:name w:val="heading 1"/>
    <w:basedOn w:val="Normal"/>
    <w:next w:val="Normal"/>
    <w:link w:val="Heading1Char"/>
    <w:qFormat/>
    <w:rsid w:val="00237C4F"/>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BodyText1"/>
    <w:link w:val="Heading2Char"/>
    <w:qFormat/>
    <w:rsid w:val="004647BB"/>
    <w:pPr>
      <w:keepNext/>
      <w:tabs>
        <w:tab w:val="num" w:pos="720"/>
      </w:tabs>
      <w:spacing w:before="160" w:after="240" w:line="240" w:lineRule="auto"/>
      <w:ind w:left="720" w:hanging="720"/>
      <w:outlineLvl w:val="1"/>
    </w:pPr>
    <w:rPr>
      <w:rFonts w:ascii="Arial" w:hAnsi="Arial"/>
      <w:b/>
      <w:sz w:val="24"/>
      <w:szCs w:val="20"/>
      <w:lang w:eastAsia="x-none"/>
    </w:rPr>
  </w:style>
  <w:style w:type="paragraph" w:styleId="Heading3">
    <w:name w:val="heading 3"/>
    <w:basedOn w:val="Heading2"/>
    <w:next w:val="BodyText1"/>
    <w:link w:val="Heading3Char"/>
    <w:qFormat/>
    <w:rsid w:val="004647BB"/>
    <w:pPr>
      <w:tabs>
        <w:tab w:val="left" w:pos="720"/>
      </w:tabs>
      <w:spacing w:before="0" w:after="60"/>
      <w:outlineLvl w:val="2"/>
    </w:pPr>
    <w:rPr>
      <w:sz w:val="20"/>
    </w:rPr>
  </w:style>
  <w:style w:type="paragraph" w:styleId="Heading4">
    <w:name w:val="heading 4"/>
    <w:basedOn w:val="Normal"/>
    <w:next w:val="BodyText1"/>
    <w:link w:val="Heading4Char"/>
    <w:qFormat/>
    <w:rsid w:val="004647BB"/>
    <w:pPr>
      <w:keepNext/>
      <w:spacing w:after="60" w:line="240" w:lineRule="auto"/>
      <w:outlineLvl w:val="3"/>
    </w:pPr>
    <w:rPr>
      <w:rFonts w:ascii="Arial" w:hAnsi="Arial"/>
      <w:b/>
      <w:i/>
      <w:sz w:val="20"/>
      <w:szCs w:val="20"/>
      <w:lang w:eastAsia="x-none"/>
    </w:rPr>
  </w:style>
  <w:style w:type="paragraph" w:styleId="Heading5">
    <w:name w:val="heading 5"/>
    <w:basedOn w:val="Heading4"/>
    <w:next w:val="BodyText1"/>
    <w:link w:val="Heading5Char"/>
    <w:qFormat/>
    <w:rsid w:val="004647BB"/>
    <w:pPr>
      <w:spacing w:after="0"/>
      <w:outlineLvl w:val="4"/>
    </w:pPr>
  </w:style>
  <w:style w:type="paragraph" w:styleId="Heading6">
    <w:name w:val="heading 6"/>
    <w:basedOn w:val="Heading4"/>
    <w:next w:val="BodyText1"/>
    <w:link w:val="Heading6Char"/>
    <w:qFormat/>
    <w:rsid w:val="004647BB"/>
    <w:pPr>
      <w:spacing w:after="0"/>
      <w:outlineLvl w:val="5"/>
    </w:pPr>
    <w:rPr>
      <w:b w:val="0"/>
    </w:rPr>
  </w:style>
  <w:style w:type="paragraph" w:styleId="Heading7">
    <w:name w:val="heading 7"/>
    <w:basedOn w:val="Normal"/>
    <w:next w:val="Normal"/>
    <w:link w:val="Heading7Char"/>
    <w:qFormat/>
    <w:rsid w:val="004647BB"/>
    <w:pPr>
      <w:spacing w:after="0" w:line="240" w:lineRule="auto"/>
      <w:outlineLvl w:val="6"/>
    </w:pPr>
    <w:rPr>
      <w:rFonts w:ascii="Arial" w:hAnsi="Arial"/>
      <w:sz w:val="20"/>
      <w:szCs w:val="20"/>
      <w:lang w:eastAsia="x-none"/>
    </w:rPr>
  </w:style>
  <w:style w:type="paragraph" w:styleId="Heading8">
    <w:name w:val="heading 8"/>
    <w:basedOn w:val="Normal"/>
    <w:next w:val="Normal"/>
    <w:link w:val="Heading8Char"/>
    <w:qFormat/>
    <w:rsid w:val="004647BB"/>
    <w:pPr>
      <w:spacing w:after="0" w:line="240" w:lineRule="auto"/>
      <w:outlineLvl w:val="7"/>
    </w:pPr>
    <w:rPr>
      <w:rFonts w:ascii="Arial" w:hAnsi="Arial"/>
      <w:sz w:val="20"/>
      <w:szCs w:val="20"/>
      <w:lang w:eastAsia="x-none"/>
    </w:rPr>
  </w:style>
  <w:style w:type="paragraph" w:styleId="Heading9">
    <w:name w:val="heading 9"/>
    <w:basedOn w:val="Normal"/>
    <w:next w:val="Normal"/>
    <w:link w:val="Heading9Char"/>
    <w:qFormat/>
    <w:rsid w:val="004647BB"/>
    <w:pPr>
      <w:spacing w:after="0" w:line="240" w:lineRule="auto"/>
      <w:outlineLvl w:val="8"/>
    </w:pPr>
    <w:rPr>
      <w:rFonts w:ascii="Arial" w:hAnsi="Arial"/>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7C4F"/>
    <w:rPr>
      <w:rFonts w:ascii="Cambria" w:eastAsia="Times New Roman" w:hAnsi="Cambria" w:cs="Times New Roman"/>
      <w:b/>
      <w:bCs/>
      <w:color w:val="365F91"/>
      <w:sz w:val="28"/>
      <w:szCs w:val="28"/>
    </w:rPr>
  </w:style>
  <w:style w:type="paragraph" w:customStyle="1" w:styleId="BodyText1">
    <w:name w:val="Body Text1"/>
    <w:aliases w:val="OPM"/>
    <w:basedOn w:val="Normal"/>
    <w:qFormat/>
    <w:rsid w:val="004647BB"/>
    <w:pPr>
      <w:spacing w:after="240" w:line="240" w:lineRule="auto"/>
      <w:jc w:val="both"/>
    </w:pPr>
    <w:rPr>
      <w:rFonts w:ascii="Arial" w:hAnsi="Arial"/>
      <w:szCs w:val="20"/>
    </w:rPr>
  </w:style>
  <w:style w:type="character" w:customStyle="1" w:styleId="Heading2Char">
    <w:name w:val="Heading 2 Char"/>
    <w:link w:val="Heading2"/>
    <w:rsid w:val="004647BB"/>
    <w:rPr>
      <w:rFonts w:ascii="Arial" w:eastAsia="Times New Roman" w:hAnsi="Arial" w:cs="Times New Roman"/>
      <w:b/>
      <w:sz w:val="24"/>
      <w:szCs w:val="20"/>
      <w:lang w:val="en-GB"/>
    </w:rPr>
  </w:style>
  <w:style w:type="character" w:customStyle="1" w:styleId="Heading3Char">
    <w:name w:val="Heading 3 Char"/>
    <w:link w:val="Heading3"/>
    <w:rsid w:val="004647BB"/>
    <w:rPr>
      <w:rFonts w:ascii="Arial" w:eastAsia="Times New Roman" w:hAnsi="Arial" w:cs="Times New Roman"/>
      <w:b/>
      <w:szCs w:val="20"/>
      <w:lang w:val="en-GB"/>
    </w:rPr>
  </w:style>
  <w:style w:type="character" w:customStyle="1" w:styleId="Heading4Char">
    <w:name w:val="Heading 4 Char"/>
    <w:link w:val="Heading4"/>
    <w:rsid w:val="004647BB"/>
    <w:rPr>
      <w:rFonts w:ascii="Arial" w:eastAsia="Times New Roman" w:hAnsi="Arial" w:cs="Times New Roman"/>
      <w:b/>
      <w:i/>
      <w:szCs w:val="20"/>
      <w:lang w:val="en-GB"/>
    </w:rPr>
  </w:style>
  <w:style w:type="character" w:customStyle="1" w:styleId="Heading5Char">
    <w:name w:val="Heading 5 Char"/>
    <w:link w:val="Heading5"/>
    <w:rsid w:val="004647BB"/>
    <w:rPr>
      <w:rFonts w:ascii="Arial" w:eastAsia="Times New Roman" w:hAnsi="Arial" w:cs="Times New Roman"/>
      <w:b/>
      <w:i/>
      <w:szCs w:val="20"/>
      <w:lang w:val="en-GB"/>
    </w:rPr>
  </w:style>
  <w:style w:type="character" w:customStyle="1" w:styleId="Heading6Char">
    <w:name w:val="Heading 6 Char"/>
    <w:link w:val="Heading6"/>
    <w:rsid w:val="004647BB"/>
    <w:rPr>
      <w:rFonts w:ascii="Arial" w:eastAsia="Times New Roman" w:hAnsi="Arial" w:cs="Times New Roman"/>
      <w:i/>
      <w:szCs w:val="20"/>
      <w:lang w:val="en-GB"/>
    </w:rPr>
  </w:style>
  <w:style w:type="character" w:customStyle="1" w:styleId="Heading7Char">
    <w:name w:val="Heading 7 Char"/>
    <w:link w:val="Heading7"/>
    <w:rsid w:val="004647BB"/>
    <w:rPr>
      <w:rFonts w:ascii="Arial" w:eastAsia="Times New Roman" w:hAnsi="Arial" w:cs="Times New Roman"/>
      <w:szCs w:val="20"/>
      <w:lang w:val="en-GB"/>
    </w:rPr>
  </w:style>
  <w:style w:type="character" w:customStyle="1" w:styleId="Heading8Char">
    <w:name w:val="Heading 8 Char"/>
    <w:link w:val="Heading8"/>
    <w:rsid w:val="004647BB"/>
    <w:rPr>
      <w:rFonts w:ascii="Arial" w:eastAsia="Times New Roman" w:hAnsi="Arial" w:cs="Times New Roman"/>
      <w:szCs w:val="20"/>
      <w:lang w:val="en-GB"/>
    </w:rPr>
  </w:style>
  <w:style w:type="character" w:customStyle="1" w:styleId="Heading9Char">
    <w:name w:val="Heading 9 Char"/>
    <w:link w:val="Heading9"/>
    <w:rsid w:val="004647BB"/>
    <w:rPr>
      <w:rFonts w:ascii="Arial" w:eastAsia="Times New Roman" w:hAnsi="Arial" w:cs="Times New Roman"/>
      <w:szCs w:val="20"/>
      <w:lang w:val="en-GB"/>
    </w:rPr>
  </w:style>
  <w:style w:type="paragraph" w:customStyle="1" w:styleId="ColorfulList-Accent11">
    <w:name w:val="Colorful List - Accent 11"/>
    <w:basedOn w:val="Normal"/>
    <w:uiPriority w:val="34"/>
    <w:qFormat/>
    <w:rsid w:val="00625E12"/>
    <w:pPr>
      <w:ind w:left="720"/>
      <w:contextualSpacing/>
    </w:pPr>
  </w:style>
  <w:style w:type="table" w:styleId="TableGrid">
    <w:name w:val="Table Grid"/>
    <w:basedOn w:val="TableNormal"/>
    <w:uiPriority w:val="39"/>
    <w:rsid w:val="00F4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Entryblocktext">
    <w:name w:val="CV_Entry block text"/>
    <w:basedOn w:val="Normal"/>
    <w:link w:val="CVEntryblocktextChar"/>
    <w:rsid w:val="00323CCE"/>
    <w:pPr>
      <w:spacing w:after="240" w:line="240" w:lineRule="auto"/>
      <w:ind w:left="2268"/>
      <w:jc w:val="both"/>
    </w:pPr>
    <w:rPr>
      <w:rFonts w:ascii="Arial" w:hAnsi="Arial"/>
      <w:sz w:val="20"/>
      <w:szCs w:val="20"/>
      <w:lang w:eastAsia="x-none"/>
    </w:rPr>
  </w:style>
  <w:style w:type="character" w:customStyle="1" w:styleId="CVEntryblocktextChar">
    <w:name w:val="CV_Entry block text Char"/>
    <w:link w:val="CVEntryblocktext"/>
    <w:rsid w:val="00323CCE"/>
    <w:rPr>
      <w:rFonts w:ascii="Arial" w:eastAsia="Times New Roman" w:hAnsi="Arial" w:cs="Times New Roman"/>
      <w:szCs w:val="20"/>
      <w:lang w:val="en-GB"/>
    </w:rPr>
  </w:style>
  <w:style w:type="paragraph" w:customStyle="1" w:styleId="CVEntrytitlerow">
    <w:name w:val="CV_Entry title row"/>
    <w:basedOn w:val="Normal"/>
    <w:next w:val="CVEntryblocktext"/>
    <w:link w:val="CVEntrytitlerowChar"/>
    <w:rsid w:val="00323CCE"/>
    <w:pPr>
      <w:keepNext/>
      <w:tabs>
        <w:tab w:val="left" w:pos="2268"/>
      </w:tabs>
      <w:spacing w:before="240" w:after="0" w:line="240" w:lineRule="auto"/>
      <w:ind w:left="2268" w:hanging="2268"/>
      <w:jc w:val="both"/>
    </w:pPr>
    <w:rPr>
      <w:rFonts w:ascii="Arial" w:hAnsi="Arial"/>
      <w:b/>
      <w:sz w:val="20"/>
      <w:szCs w:val="20"/>
      <w:lang w:eastAsia="x-none"/>
    </w:rPr>
  </w:style>
  <w:style w:type="character" w:customStyle="1" w:styleId="CVEntrytitlerowChar">
    <w:name w:val="CV_Entry title row Char"/>
    <w:link w:val="CVEntrytitlerow"/>
    <w:rsid w:val="00323CCE"/>
    <w:rPr>
      <w:rFonts w:ascii="Arial" w:eastAsia="Times New Roman" w:hAnsi="Arial" w:cs="Times New Roman"/>
      <w:b/>
      <w:szCs w:val="20"/>
      <w:lang w:val="en-GB"/>
    </w:rPr>
  </w:style>
  <w:style w:type="paragraph" w:customStyle="1" w:styleId="CVHeading">
    <w:name w:val="CV_Heading"/>
    <w:basedOn w:val="Normal"/>
    <w:next w:val="CVEntrytitlerow"/>
    <w:rsid w:val="00323CCE"/>
    <w:pPr>
      <w:keepNext/>
      <w:pBdr>
        <w:top w:val="single" w:sz="4" w:space="6" w:color="auto"/>
      </w:pBdr>
      <w:spacing w:before="240" w:after="240" w:line="240" w:lineRule="auto"/>
    </w:pPr>
    <w:rPr>
      <w:rFonts w:ascii="Arial" w:hAnsi="Arial"/>
      <w:b/>
      <w:caps/>
      <w:szCs w:val="20"/>
    </w:rPr>
  </w:style>
  <w:style w:type="paragraph" w:customStyle="1" w:styleId="CVTitle">
    <w:name w:val="CV_Title"/>
    <w:basedOn w:val="Normal"/>
    <w:next w:val="Normal"/>
    <w:rsid w:val="00323CCE"/>
    <w:pPr>
      <w:keepNext/>
      <w:pageBreakBefore/>
      <w:spacing w:after="400" w:line="240" w:lineRule="auto"/>
      <w:outlineLvl w:val="2"/>
    </w:pPr>
    <w:rPr>
      <w:rFonts w:ascii="Arial" w:hAnsi="Arial"/>
      <w:b/>
      <w:color w:val="003366"/>
      <w:sz w:val="28"/>
      <w:szCs w:val="20"/>
    </w:rPr>
  </w:style>
  <w:style w:type="character" w:customStyle="1" w:styleId="MessageHeaderLabel">
    <w:name w:val="Message Header Label"/>
    <w:rsid w:val="00323CCE"/>
    <w:rPr>
      <w:rFonts w:ascii="Helvetica" w:hAnsi="Helvetica"/>
      <w:b/>
      <w:caps/>
      <w:sz w:val="18"/>
    </w:rPr>
  </w:style>
  <w:style w:type="paragraph" w:styleId="TOC1">
    <w:name w:val="toc 1"/>
    <w:basedOn w:val="Normal"/>
    <w:next w:val="Normal"/>
    <w:autoRedefine/>
    <w:uiPriority w:val="39"/>
    <w:rsid w:val="004647BB"/>
    <w:pPr>
      <w:tabs>
        <w:tab w:val="right" w:pos="9066"/>
      </w:tabs>
      <w:spacing w:before="120" w:after="60" w:line="240" w:lineRule="auto"/>
      <w:ind w:left="720" w:hanging="720"/>
    </w:pPr>
    <w:rPr>
      <w:rFonts w:ascii="Arial" w:hAnsi="Arial"/>
      <w:szCs w:val="20"/>
    </w:rPr>
  </w:style>
  <w:style w:type="paragraph" w:styleId="FootnoteText">
    <w:name w:val="footnote text"/>
    <w:basedOn w:val="Normal"/>
    <w:link w:val="FootnoteTextChar"/>
    <w:rsid w:val="004647BB"/>
    <w:pPr>
      <w:spacing w:after="120" w:line="240" w:lineRule="auto"/>
      <w:jc w:val="both"/>
    </w:pPr>
    <w:rPr>
      <w:rFonts w:ascii="Arial" w:hAnsi="Arial"/>
      <w:sz w:val="20"/>
      <w:szCs w:val="20"/>
      <w:lang w:eastAsia="x-none"/>
    </w:rPr>
  </w:style>
  <w:style w:type="character" w:customStyle="1" w:styleId="FootnoteTextChar">
    <w:name w:val="Footnote Text Char"/>
    <w:link w:val="FootnoteText"/>
    <w:rsid w:val="004647BB"/>
    <w:rPr>
      <w:rFonts w:ascii="Arial" w:eastAsia="Times New Roman" w:hAnsi="Arial" w:cs="Times New Roman"/>
      <w:sz w:val="20"/>
      <w:szCs w:val="20"/>
      <w:lang w:val="en-GB"/>
    </w:rPr>
  </w:style>
  <w:style w:type="paragraph" w:styleId="Header">
    <w:name w:val="header"/>
    <w:basedOn w:val="Normal"/>
    <w:link w:val="HeaderChar"/>
    <w:rsid w:val="004647BB"/>
    <w:pPr>
      <w:tabs>
        <w:tab w:val="right" w:pos="9066"/>
      </w:tabs>
      <w:spacing w:after="0" w:line="240" w:lineRule="auto"/>
    </w:pPr>
    <w:rPr>
      <w:rFonts w:ascii="Arial" w:eastAsia="Times" w:hAnsi="Arial"/>
      <w:b/>
      <w:i/>
      <w:color w:val="000000"/>
      <w:sz w:val="20"/>
      <w:szCs w:val="20"/>
      <w:lang w:eastAsia="x-none"/>
    </w:rPr>
  </w:style>
  <w:style w:type="character" w:customStyle="1" w:styleId="HeaderChar">
    <w:name w:val="Header Char"/>
    <w:link w:val="Header"/>
    <w:rsid w:val="004647BB"/>
    <w:rPr>
      <w:rFonts w:ascii="Arial" w:eastAsia="Times" w:hAnsi="Arial" w:cs="Times New Roman"/>
      <w:b/>
      <w:i/>
      <w:color w:val="000000"/>
      <w:sz w:val="20"/>
      <w:szCs w:val="20"/>
      <w:lang w:val="en-GB"/>
    </w:rPr>
  </w:style>
  <w:style w:type="paragraph" w:styleId="Footer">
    <w:name w:val="footer"/>
    <w:basedOn w:val="Normal"/>
    <w:link w:val="FooterChar"/>
    <w:rsid w:val="004647BB"/>
    <w:pPr>
      <w:tabs>
        <w:tab w:val="right" w:pos="9066"/>
      </w:tabs>
      <w:spacing w:after="0" w:line="240" w:lineRule="auto"/>
    </w:pPr>
    <w:rPr>
      <w:rFonts w:ascii="Arial" w:eastAsia="Times" w:hAnsi="Arial"/>
      <w:b/>
      <w:sz w:val="20"/>
      <w:szCs w:val="20"/>
      <w:lang w:eastAsia="x-none"/>
    </w:rPr>
  </w:style>
  <w:style w:type="character" w:customStyle="1" w:styleId="FooterChar">
    <w:name w:val="Footer Char"/>
    <w:link w:val="Footer"/>
    <w:rsid w:val="004647BB"/>
    <w:rPr>
      <w:rFonts w:ascii="Arial" w:eastAsia="Times" w:hAnsi="Arial" w:cs="Times New Roman"/>
      <w:b/>
      <w:sz w:val="20"/>
      <w:szCs w:val="20"/>
      <w:lang w:val="en-GB"/>
    </w:rPr>
  </w:style>
  <w:style w:type="character" w:styleId="PageNumber">
    <w:name w:val="page number"/>
    <w:rsid w:val="004647BB"/>
    <w:rPr>
      <w:rFonts w:ascii="Arial" w:hAnsi="Arial"/>
      <w:b/>
      <w:color w:val="000000"/>
      <w:sz w:val="20"/>
      <w:u w:val="none"/>
    </w:rPr>
  </w:style>
  <w:style w:type="paragraph" w:styleId="Title">
    <w:name w:val="Title"/>
    <w:basedOn w:val="Normal"/>
    <w:next w:val="Secondarytext"/>
    <w:link w:val="TitleChar"/>
    <w:qFormat/>
    <w:rsid w:val="004647BB"/>
    <w:pPr>
      <w:spacing w:after="0" w:line="360" w:lineRule="auto"/>
    </w:pPr>
    <w:rPr>
      <w:rFonts w:ascii="Arial" w:hAnsi="Arial"/>
      <w:b/>
      <w:caps/>
      <w:kern w:val="28"/>
      <w:sz w:val="32"/>
      <w:szCs w:val="20"/>
      <w:lang w:eastAsia="x-none"/>
    </w:rPr>
  </w:style>
  <w:style w:type="paragraph" w:customStyle="1" w:styleId="Secondarytext">
    <w:name w:val="Secondary text"/>
    <w:basedOn w:val="Normal"/>
    <w:rsid w:val="004647BB"/>
    <w:pPr>
      <w:spacing w:after="0" w:line="360" w:lineRule="auto"/>
    </w:pPr>
    <w:rPr>
      <w:rFonts w:ascii="Arial" w:hAnsi="Arial"/>
      <w:sz w:val="28"/>
      <w:szCs w:val="20"/>
    </w:rPr>
  </w:style>
  <w:style w:type="character" w:customStyle="1" w:styleId="TitleChar">
    <w:name w:val="Title Char"/>
    <w:link w:val="Title"/>
    <w:rsid w:val="004647BB"/>
    <w:rPr>
      <w:rFonts w:ascii="Arial" w:eastAsia="Times New Roman" w:hAnsi="Arial" w:cs="Times New Roman"/>
      <w:b/>
      <w:caps/>
      <w:kern w:val="28"/>
      <w:sz w:val="32"/>
      <w:szCs w:val="20"/>
      <w:lang w:val="en-GB"/>
    </w:rPr>
  </w:style>
  <w:style w:type="paragraph" w:styleId="BodyText">
    <w:name w:val="Body Text"/>
    <w:basedOn w:val="Normal"/>
    <w:link w:val="BodyTextChar"/>
    <w:semiHidden/>
    <w:rsid w:val="004647BB"/>
    <w:pPr>
      <w:spacing w:after="240" w:line="240" w:lineRule="auto"/>
    </w:pPr>
    <w:rPr>
      <w:rFonts w:ascii="Arial" w:hAnsi="Arial"/>
      <w:sz w:val="20"/>
      <w:szCs w:val="20"/>
      <w:lang w:eastAsia="x-none"/>
    </w:rPr>
  </w:style>
  <w:style w:type="character" w:customStyle="1" w:styleId="BodyTextChar">
    <w:name w:val="Body Text Char"/>
    <w:link w:val="BodyText"/>
    <w:semiHidden/>
    <w:rsid w:val="004647BB"/>
    <w:rPr>
      <w:rFonts w:ascii="Arial" w:eastAsia="Times New Roman" w:hAnsi="Arial" w:cs="Times New Roman"/>
      <w:szCs w:val="20"/>
      <w:lang w:val="en-GB"/>
    </w:rPr>
  </w:style>
  <w:style w:type="character" w:styleId="Hyperlink">
    <w:name w:val="Hyperlink"/>
    <w:uiPriority w:val="99"/>
    <w:rsid w:val="004647BB"/>
    <w:rPr>
      <w:color w:val="0000FF"/>
      <w:u w:val="single"/>
    </w:rPr>
  </w:style>
  <w:style w:type="paragraph" w:customStyle="1" w:styleId="Abbreviation">
    <w:name w:val="Abbreviation"/>
    <w:basedOn w:val="Normal"/>
    <w:rsid w:val="004647BB"/>
    <w:pPr>
      <w:tabs>
        <w:tab w:val="left" w:pos="1701"/>
      </w:tabs>
      <w:spacing w:after="240" w:line="240" w:lineRule="auto"/>
      <w:ind w:left="1701" w:hanging="1701"/>
      <w:jc w:val="both"/>
    </w:pPr>
    <w:rPr>
      <w:rFonts w:ascii="Arial" w:hAnsi="Arial"/>
      <w:szCs w:val="20"/>
    </w:rPr>
  </w:style>
  <w:style w:type="paragraph" w:customStyle="1" w:styleId="Annexbox">
    <w:name w:val="Annex box"/>
    <w:basedOn w:val="Normal"/>
    <w:next w:val="Boxtext"/>
    <w:rsid w:val="004647BB"/>
    <w:pPr>
      <w:keepNext/>
      <w:numPr>
        <w:ilvl w:val="6"/>
        <w:numId w:val="1"/>
      </w:numPr>
      <w:spacing w:before="160" w:after="240" w:line="240" w:lineRule="auto"/>
      <w:ind w:right="170" w:hanging="1270"/>
      <w:outlineLvl w:val="1"/>
    </w:pPr>
    <w:rPr>
      <w:rFonts w:ascii="Arial" w:hAnsi="Arial"/>
      <w:b/>
      <w:sz w:val="24"/>
      <w:szCs w:val="20"/>
    </w:rPr>
  </w:style>
  <w:style w:type="paragraph" w:customStyle="1" w:styleId="Boxtext">
    <w:name w:val="Box text"/>
    <w:basedOn w:val="BodyText1"/>
    <w:rsid w:val="004647BB"/>
    <w:pPr>
      <w:keepNext/>
      <w:spacing w:after="200"/>
      <w:ind w:left="170" w:right="170"/>
    </w:pPr>
    <w:rPr>
      <w:sz w:val="20"/>
    </w:rPr>
  </w:style>
  <w:style w:type="paragraph" w:customStyle="1" w:styleId="Annexfigure">
    <w:name w:val="Annex figure"/>
    <w:basedOn w:val="Normal"/>
    <w:next w:val="BodyText1"/>
    <w:rsid w:val="004647BB"/>
    <w:pPr>
      <w:keepNext/>
      <w:numPr>
        <w:ilvl w:val="5"/>
        <w:numId w:val="1"/>
      </w:numPr>
      <w:spacing w:after="240" w:line="240" w:lineRule="auto"/>
      <w:outlineLvl w:val="1"/>
    </w:pPr>
    <w:rPr>
      <w:rFonts w:ascii="Arial" w:hAnsi="Arial"/>
      <w:b/>
      <w:sz w:val="24"/>
      <w:szCs w:val="20"/>
    </w:rPr>
  </w:style>
  <w:style w:type="paragraph" w:customStyle="1" w:styleId="Annexheading1">
    <w:name w:val="Annex heading 1"/>
    <w:basedOn w:val="Normal"/>
    <w:next w:val="BodyText1"/>
    <w:rsid w:val="004647BB"/>
    <w:pPr>
      <w:keepNext/>
      <w:numPr>
        <w:ilvl w:val="1"/>
        <w:numId w:val="1"/>
      </w:numPr>
      <w:spacing w:before="240" w:after="240" w:line="240" w:lineRule="auto"/>
      <w:outlineLvl w:val="1"/>
    </w:pPr>
    <w:rPr>
      <w:rFonts w:ascii="Arial" w:hAnsi="Arial"/>
      <w:b/>
      <w:sz w:val="28"/>
      <w:szCs w:val="20"/>
    </w:rPr>
  </w:style>
  <w:style w:type="paragraph" w:customStyle="1" w:styleId="Annexheading2">
    <w:name w:val="Annex heading 2"/>
    <w:basedOn w:val="Normal"/>
    <w:next w:val="BodyText1"/>
    <w:rsid w:val="004647BB"/>
    <w:pPr>
      <w:keepNext/>
      <w:numPr>
        <w:ilvl w:val="2"/>
        <w:numId w:val="1"/>
      </w:numPr>
      <w:spacing w:before="160" w:after="240" w:line="240" w:lineRule="auto"/>
      <w:outlineLvl w:val="2"/>
    </w:pPr>
    <w:rPr>
      <w:rFonts w:ascii="Arial" w:hAnsi="Arial"/>
      <w:b/>
      <w:kern w:val="32"/>
      <w:sz w:val="24"/>
      <w:szCs w:val="20"/>
    </w:rPr>
  </w:style>
  <w:style w:type="paragraph" w:customStyle="1" w:styleId="Annexheading3">
    <w:name w:val="Annex heading 3"/>
    <w:basedOn w:val="Normal"/>
    <w:next w:val="BodyText1"/>
    <w:rsid w:val="004647BB"/>
    <w:pPr>
      <w:keepNext/>
      <w:numPr>
        <w:ilvl w:val="3"/>
        <w:numId w:val="1"/>
      </w:numPr>
      <w:spacing w:after="60" w:line="240" w:lineRule="auto"/>
      <w:outlineLvl w:val="3"/>
    </w:pPr>
    <w:rPr>
      <w:rFonts w:ascii="Arial" w:hAnsi="Arial"/>
      <w:b/>
      <w:szCs w:val="20"/>
    </w:rPr>
  </w:style>
  <w:style w:type="paragraph" w:customStyle="1" w:styleId="Annextable">
    <w:name w:val="Annex table"/>
    <w:basedOn w:val="Normal"/>
    <w:next w:val="BodyText1"/>
    <w:rsid w:val="004647BB"/>
    <w:pPr>
      <w:keepNext/>
      <w:numPr>
        <w:ilvl w:val="4"/>
        <w:numId w:val="1"/>
      </w:numPr>
      <w:spacing w:after="240" w:line="240" w:lineRule="auto"/>
      <w:outlineLvl w:val="1"/>
    </w:pPr>
    <w:rPr>
      <w:rFonts w:ascii="Arial" w:hAnsi="Arial"/>
      <w:b/>
      <w:sz w:val="24"/>
      <w:szCs w:val="20"/>
    </w:rPr>
  </w:style>
  <w:style w:type="paragraph" w:customStyle="1" w:styleId="Annextitle">
    <w:name w:val="Annex title"/>
    <w:basedOn w:val="Normal"/>
    <w:next w:val="Annexheading1"/>
    <w:rsid w:val="004647BB"/>
    <w:pPr>
      <w:keepNext/>
      <w:pageBreakBefore/>
      <w:numPr>
        <w:numId w:val="1"/>
      </w:numPr>
      <w:tabs>
        <w:tab w:val="clear" w:pos="360"/>
        <w:tab w:val="left" w:pos="1701"/>
      </w:tabs>
      <w:spacing w:after="400" w:line="240" w:lineRule="auto"/>
      <w:ind w:left="1701" w:hanging="1701"/>
      <w:outlineLvl w:val="0"/>
    </w:pPr>
    <w:rPr>
      <w:rFonts w:ascii="Arial" w:hAnsi="Arial"/>
      <w:b/>
      <w:kern w:val="32"/>
      <w:sz w:val="32"/>
      <w:szCs w:val="20"/>
    </w:rPr>
  </w:style>
  <w:style w:type="paragraph" w:customStyle="1" w:styleId="BlockText1">
    <w:name w:val="Block Text1"/>
    <w:basedOn w:val="Normal"/>
    <w:rsid w:val="004647BB"/>
    <w:pPr>
      <w:spacing w:after="240" w:line="240" w:lineRule="auto"/>
      <w:ind w:left="1440" w:right="1440"/>
      <w:jc w:val="both"/>
    </w:pPr>
    <w:rPr>
      <w:rFonts w:ascii="Arial" w:hAnsi="Arial"/>
      <w:szCs w:val="20"/>
    </w:rPr>
  </w:style>
  <w:style w:type="paragraph" w:customStyle="1" w:styleId="Boxtitle">
    <w:name w:val="Box title"/>
    <w:basedOn w:val="Normal"/>
    <w:next w:val="Boxtext"/>
    <w:rsid w:val="004647BB"/>
    <w:pPr>
      <w:keepNext/>
      <w:tabs>
        <w:tab w:val="num" w:pos="1440"/>
      </w:tabs>
      <w:spacing w:before="160" w:after="240" w:line="240" w:lineRule="auto"/>
      <w:ind w:left="1440" w:right="170" w:hanging="1270"/>
      <w:outlineLvl w:val="1"/>
    </w:pPr>
    <w:rPr>
      <w:rFonts w:ascii="Arial" w:hAnsi="Arial"/>
      <w:b/>
      <w:sz w:val="24"/>
      <w:szCs w:val="20"/>
    </w:rPr>
  </w:style>
  <w:style w:type="paragraph" w:customStyle="1" w:styleId="CVListbullet">
    <w:name w:val="CV_List bullet"/>
    <w:basedOn w:val="Normal"/>
    <w:rsid w:val="004647BB"/>
    <w:pPr>
      <w:numPr>
        <w:numId w:val="2"/>
      </w:numPr>
      <w:spacing w:after="60" w:line="240" w:lineRule="auto"/>
      <w:jc w:val="both"/>
    </w:pPr>
    <w:rPr>
      <w:rFonts w:ascii="Arial" w:hAnsi="Arial"/>
      <w:szCs w:val="20"/>
    </w:rPr>
  </w:style>
  <w:style w:type="paragraph" w:customStyle="1" w:styleId="CVListsub-bullet">
    <w:name w:val="CV_List sub-bullet"/>
    <w:basedOn w:val="Normal"/>
    <w:rsid w:val="004647BB"/>
    <w:pPr>
      <w:numPr>
        <w:numId w:val="3"/>
      </w:numPr>
      <w:spacing w:after="60" w:line="240" w:lineRule="auto"/>
      <w:jc w:val="both"/>
    </w:pPr>
    <w:rPr>
      <w:rFonts w:ascii="Arial" w:hAnsi="Arial"/>
      <w:szCs w:val="20"/>
    </w:rPr>
  </w:style>
  <w:style w:type="paragraph" w:customStyle="1" w:styleId="CVOPMcontactdetails">
    <w:name w:val="CV_OPM contact details"/>
    <w:basedOn w:val="Normal"/>
    <w:rsid w:val="004647BB"/>
    <w:pPr>
      <w:keepNext/>
      <w:tabs>
        <w:tab w:val="left" w:pos="2268"/>
      </w:tabs>
      <w:spacing w:after="240" w:line="240" w:lineRule="auto"/>
      <w:ind w:right="4820"/>
      <w:contextualSpacing/>
    </w:pPr>
    <w:rPr>
      <w:rFonts w:ascii="Arial" w:hAnsi="Arial"/>
      <w:color w:val="48B8CE"/>
      <w:sz w:val="16"/>
      <w:szCs w:val="20"/>
    </w:rPr>
  </w:style>
  <w:style w:type="paragraph" w:customStyle="1" w:styleId="CVVitalsheading">
    <w:name w:val="CV_Vitals heading"/>
    <w:basedOn w:val="Normal"/>
    <w:rsid w:val="004647BB"/>
    <w:pPr>
      <w:spacing w:afterLines="100" w:line="240" w:lineRule="auto"/>
    </w:pPr>
    <w:rPr>
      <w:rFonts w:ascii="Arial" w:hAnsi="Arial"/>
      <w:b/>
      <w:caps/>
      <w:szCs w:val="20"/>
    </w:rPr>
  </w:style>
  <w:style w:type="paragraph" w:customStyle="1" w:styleId="Figure">
    <w:name w:val="Figure"/>
    <w:basedOn w:val="Normal"/>
    <w:next w:val="BodyText1"/>
    <w:rsid w:val="004647BB"/>
    <w:pPr>
      <w:keepNext/>
      <w:tabs>
        <w:tab w:val="num" w:pos="1440"/>
      </w:tabs>
      <w:spacing w:after="240" w:line="240" w:lineRule="auto"/>
      <w:ind w:left="1440" w:hanging="1440"/>
      <w:outlineLvl w:val="1"/>
    </w:pPr>
    <w:rPr>
      <w:rFonts w:ascii="Arial" w:hAnsi="Arial"/>
      <w:b/>
      <w:sz w:val="24"/>
      <w:szCs w:val="20"/>
    </w:rPr>
  </w:style>
  <w:style w:type="paragraph" w:customStyle="1" w:styleId="Heading1NONUM">
    <w:name w:val="Heading 1 NO NUM"/>
    <w:basedOn w:val="Normal"/>
    <w:next w:val="BodyText1"/>
    <w:qFormat/>
    <w:rsid w:val="004647BB"/>
    <w:pPr>
      <w:keepNext/>
      <w:spacing w:before="240" w:after="240" w:line="240" w:lineRule="auto"/>
      <w:outlineLvl w:val="1"/>
    </w:pPr>
    <w:rPr>
      <w:rFonts w:ascii="Arial" w:hAnsi="Arial"/>
      <w:b/>
      <w:sz w:val="28"/>
      <w:szCs w:val="20"/>
    </w:rPr>
  </w:style>
  <w:style w:type="paragraph" w:customStyle="1" w:styleId="Heading2NONUM">
    <w:name w:val="Heading 2 NO NUM"/>
    <w:basedOn w:val="Normal"/>
    <w:next w:val="BodyText1"/>
    <w:qFormat/>
    <w:rsid w:val="004647BB"/>
    <w:pPr>
      <w:keepNext/>
      <w:spacing w:before="160" w:after="240" w:line="240" w:lineRule="auto"/>
      <w:outlineLvl w:val="2"/>
    </w:pPr>
    <w:rPr>
      <w:rFonts w:ascii="Arial" w:hAnsi="Arial"/>
      <w:b/>
      <w:sz w:val="24"/>
      <w:szCs w:val="20"/>
    </w:rPr>
  </w:style>
  <w:style w:type="paragraph" w:customStyle="1" w:styleId="Heading3NONUM">
    <w:name w:val="Heading 3 NO NUM"/>
    <w:basedOn w:val="Normal"/>
    <w:next w:val="BodyText1"/>
    <w:qFormat/>
    <w:rsid w:val="004647BB"/>
    <w:pPr>
      <w:keepNext/>
      <w:spacing w:after="60" w:line="240" w:lineRule="auto"/>
      <w:outlineLvl w:val="3"/>
    </w:pPr>
    <w:rPr>
      <w:rFonts w:ascii="Arial" w:hAnsi="Arial"/>
      <w:b/>
      <w:szCs w:val="20"/>
    </w:rPr>
  </w:style>
  <w:style w:type="paragraph" w:customStyle="1" w:styleId="ListBullet1">
    <w:name w:val="List Bullet1"/>
    <w:basedOn w:val="Normal"/>
    <w:rsid w:val="004647BB"/>
    <w:pPr>
      <w:numPr>
        <w:numId w:val="4"/>
      </w:numPr>
      <w:spacing w:after="60" w:line="240" w:lineRule="auto"/>
      <w:jc w:val="both"/>
    </w:pPr>
    <w:rPr>
      <w:rFonts w:ascii="Arial" w:hAnsi="Arial"/>
      <w:szCs w:val="20"/>
    </w:rPr>
  </w:style>
  <w:style w:type="paragraph" w:customStyle="1" w:styleId="Listbulletfinal">
    <w:name w:val="List bullet final"/>
    <w:basedOn w:val="ListBullet1"/>
    <w:next w:val="BodyText1"/>
    <w:rsid w:val="004647BB"/>
    <w:pPr>
      <w:spacing w:after="240"/>
    </w:pPr>
  </w:style>
  <w:style w:type="paragraph" w:customStyle="1" w:styleId="Listletter">
    <w:name w:val="List letter"/>
    <w:basedOn w:val="Normal"/>
    <w:rsid w:val="004647BB"/>
    <w:pPr>
      <w:numPr>
        <w:numId w:val="5"/>
      </w:numPr>
      <w:spacing w:after="60" w:line="240" w:lineRule="auto"/>
      <w:jc w:val="both"/>
    </w:pPr>
    <w:rPr>
      <w:rFonts w:ascii="Arial" w:hAnsi="Arial"/>
      <w:szCs w:val="20"/>
    </w:rPr>
  </w:style>
  <w:style w:type="paragraph" w:customStyle="1" w:styleId="Listletterfinal">
    <w:name w:val="List letter final"/>
    <w:basedOn w:val="Listletter"/>
    <w:next w:val="BodyText1"/>
    <w:rsid w:val="004647BB"/>
    <w:pPr>
      <w:spacing w:after="240"/>
      <w:ind w:left="357" w:hanging="357"/>
    </w:pPr>
  </w:style>
  <w:style w:type="paragraph" w:customStyle="1" w:styleId="ListNumber1">
    <w:name w:val="List Number1"/>
    <w:basedOn w:val="Normal"/>
    <w:rsid w:val="004647BB"/>
    <w:pPr>
      <w:numPr>
        <w:numId w:val="8"/>
      </w:numPr>
      <w:spacing w:after="60" w:line="240" w:lineRule="auto"/>
      <w:jc w:val="both"/>
    </w:pPr>
    <w:rPr>
      <w:rFonts w:ascii="Arial" w:hAnsi="Arial"/>
      <w:szCs w:val="20"/>
    </w:rPr>
  </w:style>
  <w:style w:type="paragraph" w:customStyle="1" w:styleId="Listnumberfinal">
    <w:name w:val="List number final"/>
    <w:basedOn w:val="ListNumber1"/>
    <w:next w:val="BodyText1"/>
    <w:rsid w:val="004647BB"/>
    <w:pPr>
      <w:spacing w:after="240"/>
    </w:pPr>
  </w:style>
  <w:style w:type="paragraph" w:customStyle="1" w:styleId="Listsub-bullet">
    <w:name w:val="List sub-bullet"/>
    <w:basedOn w:val="Normal"/>
    <w:rsid w:val="004647BB"/>
    <w:pPr>
      <w:numPr>
        <w:numId w:val="6"/>
      </w:numPr>
      <w:spacing w:after="60" w:line="240" w:lineRule="auto"/>
      <w:jc w:val="both"/>
    </w:pPr>
    <w:rPr>
      <w:rFonts w:ascii="Arial" w:hAnsi="Arial"/>
      <w:szCs w:val="20"/>
    </w:rPr>
  </w:style>
  <w:style w:type="paragraph" w:customStyle="1" w:styleId="Listsub-bulletfinal">
    <w:name w:val="List sub-bullet final"/>
    <w:basedOn w:val="Listsub-bullet"/>
    <w:next w:val="BodyText1"/>
    <w:rsid w:val="004647BB"/>
    <w:pPr>
      <w:spacing w:after="240"/>
    </w:pPr>
  </w:style>
  <w:style w:type="paragraph" w:customStyle="1" w:styleId="Section">
    <w:name w:val="Section"/>
    <w:basedOn w:val="Normal"/>
    <w:next w:val="Heading1"/>
    <w:qFormat/>
    <w:rsid w:val="004647BB"/>
    <w:pPr>
      <w:keepNext/>
      <w:pageBreakBefore/>
      <w:tabs>
        <w:tab w:val="num" w:pos="360"/>
      </w:tabs>
      <w:spacing w:after="400" w:line="240" w:lineRule="auto"/>
      <w:ind w:left="360" w:hanging="360"/>
      <w:outlineLvl w:val="0"/>
    </w:pPr>
    <w:rPr>
      <w:rFonts w:ascii="Arial" w:hAnsi="Arial"/>
      <w:b/>
      <w:kern w:val="32"/>
      <w:sz w:val="32"/>
      <w:szCs w:val="20"/>
    </w:rPr>
  </w:style>
  <w:style w:type="paragraph" w:customStyle="1" w:styleId="SectionNONUM">
    <w:name w:val="Section NO NUM"/>
    <w:basedOn w:val="Normal"/>
    <w:next w:val="BodyText1"/>
    <w:qFormat/>
    <w:rsid w:val="004647BB"/>
    <w:pPr>
      <w:keepNext/>
      <w:pageBreakBefore/>
      <w:spacing w:after="400" w:line="240" w:lineRule="auto"/>
      <w:outlineLvl w:val="0"/>
    </w:pPr>
    <w:rPr>
      <w:rFonts w:ascii="Arial" w:hAnsi="Arial"/>
      <w:b/>
      <w:kern w:val="32"/>
      <w:sz w:val="32"/>
      <w:szCs w:val="20"/>
    </w:rPr>
  </w:style>
  <w:style w:type="paragraph" w:customStyle="1" w:styleId="Table">
    <w:name w:val="Table"/>
    <w:basedOn w:val="Normal"/>
    <w:next w:val="BodyText1"/>
    <w:qFormat/>
    <w:rsid w:val="004647BB"/>
    <w:pPr>
      <w:keepNext/>
      <w:tabs>
        <w:tab w:val="num" w:pos="1440"/>
      </w:tabs>
      <w:spacing w:after="240" w:line="240" w:lineRule="auto"/>
      <w:ind w:left="1440" w:hanging="1440"/>
      <w:outlineLvl w:val="1"/>
    </w:pPr>
    <w:rPr>
      <w:rFonts w:ascii="Arial" w:hAnsi="Arial"/>
      <w:b/>
      <w:sz w:val="24"/>
      <w:szCs w:val="20"/>
    </w:rPr>
  </w:style>
  <w:style w:type="paragraph" w:customStyle="1" w:styleId="Tablenotes">
    <w:name w:val="Table notes"/>
    <w:basedOn w:val="Normal"/>
    <w:next w:val="BodyText1"/>
    <w:rsid w:val="004647BB"/>
    <w:pPr>
      <w:spacing w:after="240" w:line="240" w:lineRule="auto"/>
      <w:jc w:val="both"/>
    </w:pPr>
    <w:rPr>
      <w:rFonts w:ascii="Arial" w:hAnsi="Arial"/>
      <w:sz w:val="18"/>
      <w:szCs w:val="20"/>
    </w:rPr>
  </w:style>
  <w:style w:type="paragraph" w:customStyle="1" w:styleId="Tabletext">
    <w:name w:val="Table text"/>
    <w:basedOn w:val="Normal"/>
    <w:rsid w:val="004647BB"/>
    <w:pPr>
      <w:keepNext/>
      <w:spacing w:before="40" w:after="40" w:line="240" w:lineRule="auto"/>
    </w:pPr>
    <w:rPr>
      <w:rFonts w:ascii="Arial" w:hAnsi="Arial"/>
      <w:sz w:val="20"/>
      <w:szCs w:val="20"/>
    </w:rPr>
  </w:style>
  <w:style w:type="paragraph" w:customStyle="1" w:styleId="Tabletitle">
    <w:name w:val="Table title"/>
    <w:basedOn w:val="Tabletext"/>
    <w:rsid w:val="004647BB"/>
    <w:rPr>
      <w:b/>
    </w:rPr>
  </w:style>
  <w:style w:type="paragraph" w:customStyle="1" w:styleId="Numberedparagraph">
    <w:name w:val="Numbered paragraph"/>
    <w:basedOn w:val="Normal"/>
    <w:qFormat/>
    <w:rsid w:val="004647BB"/>
    <w:pPr>
      <w:numPr>
        <w:numId w:val="7"/>
      </w:numPr>
      <w:tabs>
        <w:tab w:val="left" w:pos="1077"/>
      </w:tabs>
      <w:spacing w:after="240" w:line="240" w:lineRule="auto"/>
      <w:ind w:left="0" w:firstLine="0"/>
      <w:jc w:val="both"/>
    </w:pPr>
    <w:rPr>
      <w:rFonts w:ascii="Arial" w:hAnsi="Arial"/>
      <w:szCs w:val="20"/>
    </w:rPr>
  </w:style>
  <w:style w:type="paragraph" w:customStyle="1" w:styleId="Reference">
    <w:name w:val="Reference"/>
    <w:basedOn w:val="Normal"/>
    <w:rsid w:val="004647BB"/>
    <w:pPr>
      <w:tabs>
        <w:tab w:val="left" w:pos="357"/>
      </w:tabs>
      <w:spacing w:after="240" w:line="240" w:lineRule="auto"/>
      <w:ind w:left="357" w:hanging="357"/>
      <w:jc w:val="both"/>
    </w:pPr>
    <w:rPr>
      <w:rFonts w:ascii="Arial" w:hAnsi="Arial"/>
      <w:szCs w:val="20"/>
    </w:rPr>
  </w:style>
  <w:style w:type="paragraph" w:styleId="DocumentMap">
    <w:name w:val="Document Map"/>
    <w:basedOn w:val="Normal"/>
    <w:link w:val="DocumentMapChar"/>
    <w:semiHidden/>
    <w:rsid w:val="004647BB"/>
    <w:pPr>
      <w:spacing w:after="0" w:line="240" w:lineRule="auto"/>
    </w:pPr>
    <w:rPr>
      <w:rFonts w:ascii="Tahoma" w:hAnsi="Tahoma"/>
      <w:sz w:val="16"/>
      <w:szCs w:val="16"/>
      <w:lang w:eastAsia="x-none"/>
    </w:rPr>
  </w:style>
  <w:style w:type="character" w:customStyle="1" w:styleId="DocumentMapChar">
    <w:name w:val="Document Map Char"/>
    <w:link w:val="DocumentMap"/>
    <w:semiHidden/>
    <w:rsid w:val="004647BB"/>
    <w:rPr>
      <w:rFonts w:ascii="Tahoma" w:eastAsia="Times New Roman" w:hAnsi="Tahoma" w:cs="Tahoma"/>
      <w:sz w:val="16"/>
      <w:szCs w:val="16"/>
      <w:lang w:val="en-GB"/>
    </w:rPr>
  </w:style>
  <w:style w:type="paragraph" w:customStyle="1" w:styleId="yy">
    <w:name w:val="yy"/>
    <w:basedOn w:val="CVEntryblocktext"/>
    <w:rsid w:val="004647BB"/>
    <w:pPr>
      <w:tabs>
        <w:tab w:val="left" w:pos="1418"/>
      </w:tabs>
      <w:spacing w:after="0"/>
      <w:ind w:left="1418" w:hanging="1418"/>
    </w:pPr>
    <w:rPr>
      <w:rFonts w:cs="Arial"/>
      <w:szCs w:val="22"/>
    </w:rPr>
  </w:style>
  <w:style w:type="paragraph" w:customStyle="1" w:styleId="i35">
    <w:name w:val="i3.5"/>
    <w:basedOn w:val="CVEntryblocktext"/>
    <w:qFormat/>
    <w:rsid w:val="004647BB"/>
    <w:pPr>
      <w:tabs>
        <w:tab w:val="left" w:pos="1985"/>
      </w:tabs>
      <w:spacing w:after="0"/>
      <w:ind w:left="1985" w:hanging="1985"/>
    </w:pPr>
  </w:style>
  <w:style w:type="character" w:customStyle="1" w:styleId="b">
    <w:name w:val="b"/>
    <w:uiPriority w:val="1"/>
    <w:qFormat/>
    <w:rsid w:val="004647BB"/>
    <w:rPr>
      <w:b/>
    </w:rPr>
  </w:style>
  <w:style w:type="paragraph" w:styleId="NormalIndent">
    <w:name w:val="Normal Indent"/>
    <w:basedOn w:val="Normal"/>
    <w:uiPriority w:val="99"/>
    <w:semiHidden/>
    <w:rsid w:val="004647BB"/>
    <w:pPr>
      <w:tabs>
        <w:tab w:val="left" w:pos="567"/>
      </w:tabs>
      <w:spacing w:after="0" w:line="240" w:lineRule="auto"/>
      <w:ind w:left="567" w:hanging="567"/>
    </w:pPr>
    <w:rPr>
      <w:rFonts w:ascii="Arial" w:hAnsi="Arial"/>
      <w:szCs w:val="20"/>
    </w:rPr>
  </w:style>
  <w:style w:type="paragraph" w:customStyle="1" w:styleId="Resp">
    <w:name w:val="Resp"/>
    <w:basedOn w:val="Normal"/>
    <w:qFormat/>
    <w:rsid w:val="004647BB"/>
    <w:pPr>
      <w:tabs>
        <w:tab w:val="left" w:pos="1985"/>
        <w:tab w:val="left" w:pos="2268"/>
      </w:tabs>
      <w:spacing w:after="0" w:line="240" w:lineRule="auto"/>
      <w:ind w:left="2268" w:hanging="2268"/>
      <w:jc w:val="both"/>
    </w:pPr>
    <w:rPr>
      <w:rFonts w:ascii="Arial" w:hAnsi="Arial"/>
      <w:szCs w:val="20"/>
    </w:rPr>
  </w:style>
  <w:style w:type="paragraph" w:customStyle="1" w:styleId="Respb1">
    <w:name w:val="Respb1"/>
    <w:basedOn w:val="Normal"/>
    <w:qFormat/>
    <w:rsid w:val="004647BB"/>
    <w:pPr>
      <w:numPr>
        <w:numId w:val="9"/>
      </w:numPr>
      <w:tabs>
        <w:tab w:val="left" w:pos="2268"/>
      </w:tabs>
      <w:spacing w:after="0" w:line="240" w:lineRule="auto"/>
      <w:ind w:left="2268" w:hanging="283"/>
      <w:jc w:val="both"/>
    </w:pPr>
    <w:rPr>
      <w:rFonts w:ascii="Arial" w:hAnsi="Arial" w:cs="Arial"/>
    </w:rPr>
  </w:style>
  <w:style w:type="paragraph" w:customStyle="1" w:styleId="Namproj">
    <w:name w:val="Namproj"/>
    <w:basedOn w:val="Tabletext"/>
    <w:rsid w:val="004647BB"/>
    <w:pPr>
      <w:spacing w:before="180"/>
      <w:jc w:val="both"/>
    </w:pPr>
    <w:rPr>
      <w:b/>
    </w:rPr>
  </w:style>
  <w:style w:type="paragraph" w:customStyle="1" w:styleId="Tbl10">
    <w:name w:val="Tbl10"/>
    <w:basedOn w:val="Tabletext"/>
    <w:qFormat/>
    <w:rsid w:val="004647BB"/>
    <w:pPr>
      <w:keepNext w:val="0"/>
      <w:jc w:val="both"/>
    </w:pPr>
  </w:style>
  <w:style w:type="paragraph" w:customStyle="1" w:styleId="Tbl10Next">
    <w:name w:val="Tbl10Next"/>
    <w:basedOn w:val="Tbl10"/>
    <w:qFormat/>
    <w:rsid w:val="004647BB"/>
    <w:pPr>
      <w:keepNext/>
    </w:pPr>
  </w:style>
  <w:style w:type="paragraph" w:customStyle="1" w:styleId="Default">
    <w:name w:val="Default"/>
    <w:rsid w:val="004647BB"/>
    <w:pPr>
      <w:autoSpaceDE w:val="0"/>
      <w:autoSpaceDN w:val="0"/>
      <w:adjustRightInd w:val="0"/>
    </w:pPr>
    <w:rPr>
      <w:rFonts w:ascii="AvantGarde Medium" w:hAnsi="AvantGarde Medium" w:cs="AvantGarde Medium"/>
      <w:color w:val="000000"/>
      <w:sz w:val="24"/>
      <w:szCs w:val="24"/>
      <w:lang w:val="en-US" w:eastAsia="en-GB"/>
    </w:rPr>
  </w:style>
  <w:style w:type="character" w:customStyle="1" w:styleId="A1">
    <w:name w:val="A1"/>
    <w:uiPriority w:val="99"/>
    <w:rsid w:val="004647BB"/>
    <w:rPr>
      <w:rFonts w:cs="AvantGarde Medium"/>
      <w:b/>
      <w:bCs/>
      <w:color w:val="000000"/>
      <w:sz w:val="30"/>
      <w:szCs w:val="30"/>
    </w:rPr>
  </w:style>
  <w:style w:type="character" w:customStyle="1" w:styleId="shorttext">
    <w:name w:val="short_text"/>
    <w:basedOn w:val="DefaultParagraphFont"/>
    <w:rsid w:val="00B5387A"/>
  </w:style>
  <w:style w:type="character" w:customStyle="1" w:styleId="hps">
    <w:name w:val="hps"/>
    <w:basedOn w:val="DefaultParagraphFont"/>
    <w:rsid w:val="00B5387A"/>
  </w:style>
  <w:style w:type="paragraph" w:customStyle="1" w:styleId="TOCHeading1">
    <w:name w:val="TOC Heading1"/>
    <w:basedOn w:val="Heading1"/>
    <w:next w:val="Normal"/>
    <w:uiPriority w:val="39"/>
    <w:unhideWhenUsed/>
    <w:qFormat/>
    <w:rsid w:val="00BC3DDE"/>
    <w:pPr>
      <w:outlineLvl w:val="9"/>
    </w:pPr>
  </w:style>
  <w:style w:type="paragraph" w:styleId="BalloonText">
    <w:name w:val="Balloon Text"/>
    <w:basedOn w:val="Normal"/>
    <w:link w:val="BalloonTextChar"/>
    <w:uiPriority w:val="99"/>
    <w:semiHidden/>
    <w:unhideWhenUsed/>
    <w:rsid w:val="00BC3DD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C3DDE"/>
    <w:rPr>
      <w:rFonts w:ascii="Tahoma" w:hAnsi="Tahoma" w:cs="Tahoma"/>
      <w:sz w:val="16"/>
      <w:szCs w:val="16"/>
    </w:rPr>
  </w:style>
  <w:style w:type="paragraph" w:styleId="Date">
    <w:name w:val="Date"/>
    <w:basedOn w:val="Normal"/>
    <w:next w:val="Normal"/>
    <w:link w:val="DateChar"/>
    <w:uiPriority w:val="99"/>
    <w:semiHidden/>
    <w:unhideWhenUsed/>
    <w:rsid w:val="00F20489"/>
    <w:rPr>
      <w:lang w:val="x-none"/>
    </w:rPr>
  </w:style>
  <w:style w:type="character" w:customStyle="1" w:styleId="DateChar">
    <w:name w:val="Date Char"/>
    <w:link w:val="Date"/>
    <w:uiPriority w:val="99"/>
    <w:semiHidden/>
    <w:rsid w:val="00F20489"/>
    <w:rPr>
      <w:sz w:val="22"/>
      <w:szCs w:val="22"/>
      <w:lang w:eastAsia="en-US"/>
    </w:rPr>
  </w:style>
  <w:style w:type="paragraph" w:styleId="BodyTextIndent">
    <w:name w:val="Body Text Indent"/>
    <w:basedOn w:val="Normal"/>
    <w:link w:val="BodyTextIndentChar"/>
    <w:uiPriority w:val="99"/>
    <w:unhideWhenUsed/>
    <w:rsid w:val="008B4472"/>
    <w:pPr>
      <w:spacing w:after="120"/>
      <w:ind w:left="283"/>
    </w:pPr>
    <w:rPr>
      <w:lang w:eastAsia="x-none"/>
    </w:rPr>
  </w:style>
  <w:style w:type="character" w:customStyle="1" w:styleId="BodyTextIndentChar">
    <w:name w:val="Body Text Indent Char"/>
    <w:link w:val="BodyTextIndent"/>
    <w:uiPriority w:val="99"/>
    <w:rsid w:val="008B4472"/>
    <w:rPr>
      <w:sz w:val="22"/>
      <w:szCs w:val="22"/>
      <w:lang w:val="en-US"/>
    </w:rPr>
  </w:style>
  <w:style w:type="character" w:customStyle="1" w:styleId="a">
    <w:name w:val="Неразрешенное упоминание"/>
    <w:uiPriority w:val="99"/>
    <w:semiHidden/>
    <w:unhideWhenUsed/>
    <w:rsid w:val="00177AFD"/>
    <w:rPr>
      <w:color w:val="808080"/>
      <w:shd w:val="clear" w:color="auto" w:fill="E6E6E6"/>
    </w:rPr>
  </w:style>
  <w:style w:type="paragraph" w:styleId="ListParagraph">
    <w:name w:val="List Paragraph"/>
    <w:basedOn w:val="Normal"/>
    <w:uiPriority w:val="34"/>
    <w:qFormat/>
    <w:rsid w:val="004B68BA"/>
    <w:pPr>
      <w:spacing w:after="0" w:line="240" w:lineRule="auto"/>
      <w:ind w:left="720"/>
      <w:contextualSpacing/>
    </w:pPr>
    <w:rPr>
      <w:rFonts w:asciiTheme="majorHAnsi" w:eastAsiaTheme="minorEastAsia" w:hAnsiTheme="majorHAnsi" w:cstheme="minorBidi"/>
      <w:b/>
      <w:bCs/>
      <w:color w:val="1F497D" w:themeColor="text2"/>
      <w:sz w:val="24"/>
      <w:szCs w:val="24"/>
    </w:rPr>
  </w:style>
  <w:style w:type="character" w:styleId="FollowedHyperlink">
    <w:name w:val="FollowedHyperlink"/>
    <w:basedOn w:val="DefaultParagraphFont"/>
    <w:semiHidden/>
    <w:unhideWhenUsed/>
    <w:rsid w:val="004B68BA"/>
    <w:rPr>
      <w:color w:val="800080" w:themeColor="followedHyperlink"/>
      <w:u w:val="single"/>
    </w:rPr>
  </w:style>
  <w:style w:type="character" w:styleId="CommentReference">
    <w:name w:val="annotation reference"/>
    <w:basedOn w:val="DefaultParagraphFont"/>
    <w:uiPriority w:val="99"/>
    <w:semiHidden/>
    <w:unhideWhenUsed/>
    <w:rsid w:val="008F6693"/>
    <w:rPr>
      <w:sz w:val="18"/>
      <w:szCs w:val="18"/>
    </w:rPr>
  </w:style>
  <w:style w:type="paragraph" w:styleId="CommentText">
    <w:name w:val="annotation text"/>
    <w:basedOn w:val="Normal"/>
    <w:link w:val="CommentTextChar"/>
    <w:uiPriority w:val="99"/>
    <w:semiHidden/>
    <w:unhideWhenUsed/>
    <w:rsid w:val="008F6693"/>
    <w:pPr>
      <w:spacing w:line="240" w:lineRule="auto"/>
    </w:pPr>
    <w:rPr>
      <w:sz w:val="24"/>
      <w:szCs w:val="24"/>
    </w:rPr>
  </w:style>
  <w:style w:type="character" w:customStyle="1" w:styleId="CommentTextChar">
    <w:name w:val="Comment Text Char"/>
    <w:basedOn w:val="DefaultParagraphFont"/>
    <w:link w:val="CommentText"/>
    <w:uiPriority w:val="99"/>
    <w:semiHidden/>
    <w:rsid w:val="008F6693"/>
    <w:rPr>
      <w:sz w:val="24"/>
      <w:szCs w:val="24"/>
      <w:lang w:val="en-US"/>
    </w:rPr>
  </w:style>
  <w:style w:type="paragraph" w:styleId="CommentSubject">
    <w:name w:val="annotation subject"/>
    <w:basedOn w:val="CommentText"/>
    <w:next w:val="CommentText"/>
    <w:link w:val="CommentSubjectChar"/>
    <w:uiPriority w:val="99"/>
    <w:semiHidden/>
    <w:unhideWhenUsed/>
    <w:rsid w:val="008F6693"/>
    <w:rPr>
      <w:b/>
      <w:bCs/>
      <w:sz w:val="20"/>
      <w:szCs w:val="20"/>
    </w:rPr>
  </w:style>
  <w:style w:type="character" w:customStyle="1" w:styleId="CommentSubjectChar">
    <w:name w:val="Comment Subject Char"/>
    <w:basedOn w:val="CommentTextChar"/>
    <w:link w:val="CommentSubject"/>
    <w:uiPriority w:val="99"/>
    <w:semiHidden/>
    <w:rsid w:val="008F6693"/>
    <w:rPr>
      <w:b/>
      <w:bCs/>
      <w:sz w:val="24"/>
      <w:szCs w:val="24"/>
      <w:lang w:val="en-US"/>
    </w:rPr>
  </w:style>
  <w:style w:type="paragraph" w:styleId="PlainText">
    <w:name w:val="Plain Text"/>
    <w:basedOn w:val="Normal"/>
    <w:link w:val="PlainTextChar"/>
    <w:uiPriority w:val="99"/>
    <w:unhideWhenUsed/>
    <w:rsid w:val="00883D71"/>
    <w:pPr>
      <w:spacing w:after="0" w:line="240" w:lineRule="auto"/>
    </w:pPr>
    <w:rPr>
      <w:rFonts w:eastAsia="Calibri"/>
      <w:szCs w:val="21"/>
    </w:rPr>
  </w:style>
  <w:style w:type="character" w:customStyle="1" w:styleId="PlainTextChar">
    <w:name w:val="Plain Text Char"/>
    <w:basedOn w:val="DefaultParagraphFont"/>
    <w:link w:val="PlainText"/>
    <w:uiPriority w:val="99"/>
    <w:rsid w:val="00883D71"/>
    <w:rPr>
      <w:rFonts w:eastAsia="Calibri"/>
      <w:sz w:val="22"/>
      <w:szCs w:val="21"/>
    </w:rPr>
  </w:style>
  <w:style w:type="character" w:styleId="FootnoteReference">
    <w:name w:val="footnote reference"/>
    <w:basedOn w:val="DefaultParagraphFont"/>
    <w:uiPriority w:val="99"/>
    <w:unhideWhenUsed/>
    <w:rsid w:val="003E617D"/>
    <w:rPr>
      <w:vertAlign w:val="superscript"/>
    </w:rPr>
  </w:style>
  <w:style w:type="character" w:styleId="Emphasis">
    <w:name w:val="Emphasis"/>
    <w:basedOn w:val="DefaultParagraphFont"/>
    <w:uiPriority w:val="20"/>
    <w:qFormat/>
    <w:rsid w:val="00E258F6"/>
    <w:rPr>
      <w:i/>
      <w:iCs/>
    </w:rPr>
  </w:style>
  <w:style w:type="character" w:customStyle="1" w:styleId="apple-converted-space">
    <w:name w:val="apple-converted-space"/>
    <w:basedOn w:val="DefaultParagraphFont"/>
    <w:rsid w:val="00E258F6"/>
  </w:style>
  <w:style w:type="paragraph" w:styleId="Revision">
    <w:name w:val="Revision"/>
    <w:hidden/>
    <w:uiPriority w:val="71"/>
    <w:rsid w:val="00ED27A6"/>
    <w:rPr>
      <w:sz w:val="22"/>
      <w:szCs w:val="22"/>
      <w:lang w:val="en-US"/>
    </w:rPr>
  </w:style>
  <w:style w:type="paragraph" w:styleId="NormalWeb">
    <w:name w:val="Normal (Web)"/>
    <w:basedOn w:val="Normal"/>
    <w:uiPriority w:val="99"/>
    <w:unhideWhenUsed/>
    <w:rsid w:val="00187892"/>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410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0686">
      <w:bodyDiv w:val="1"/>
      <w:marLeft w:val="0"/>
      <w:marRight w:val="0"/>
      <w:marTop w:val="0"/>
      <w:marBottom w:val="0"/>
      <w:divBdr>
        <w:top w:val="none" w:sz="0" w:space="0" w:color="auto"/>
        <w:left w:val="none" w:sz="0" w:space="0" w:color="auto"/>
        <w:bottom w:val="none" w:sz="0" w:space="0" w:color="auto"/>
        <w:right w:val="none" w:sz="0" w:space="0" w:color="auto"/>
      </w:divBdr>
    </w:div>
    <w:div w:id="614950452">
      <w:bodyDiv w:val="1"/>
      <w:marLeft w:val="0"/>
      <w:marRight w:val="0"/>
      <w:marTop w:val="0"/>
      <w:marBottom w:val="0"/>
      <w:divBdr>
        <w:top w:val="none" w:sz="0" w:space="0" w:color="auto"/>
        <w:left w:val="none" w:sz="0" w:space="0" w:color="auto"/>
        <w:bottom w:val="none" w:sz="0" w:space="0" w:color="auto"/>
        <w:right w:val="none" w:sz="0" w:space="0" w:color="auto"/>
      </w:divBdr>
    </w:div>
    <w:div w:id="991757547">
      <w:bodyDiv w:val="1"/>
      <w:marLeft w:val="0"/>
      <w:marRight w:val="0"/>
      <w:marTop w:val="0"/>
      <w:marBottom w:val="0"/>
      <w:divBdr>
        <w:top w:val="none" w:sz="0" w:space="0" w:color="auto"/>
        <w:left w:val="none" w:sz="0" w:space="0" w:color="auto"/>
        <w:bottom w:val="none" w:sz="0" w:space="0" w:color="auto"/>
        <w:right w:val="none" w:sz="0" w:space="0" w:color="auto"/>
      </w:divBdr>
    </w:div>
    <w:div w:id="1292128790">
      <w:bodyDiv w:val="1"/>
      <w:marLeft w:val="0"/>
      <w:marRight w:val="0"/>
      <w:marTop w:val="0"/>
      <w:marBottom w:val="0"/>
      <w:divBdr>
        <w:top w:val="none" w:sz="0" w:space="0" w:color="auto"/>
        <w:left w:val="none" w:sz="0" w:space="0" w:color="auto"/>
        <w:bottom w:val="none" w:sz="0" w:space="0" w:color="auto"/>
        <w:right w:val="none" w:sz="0" w:space="0" w:color="auto"/>
      </w:divBdr>
    </w:div>
    <w:div w:id="1542937714">
      <w:bodyDiv w:val="1"/>
      <w:marLeft w:val="0"/>
      <w:marRight w:val="0"/>
      <w:marTop w:val="0"/>
      <w:marBottom w:val="0"/>
      <w:divBdr>
        <w:top w:val="none" w:sz="0" w:space="0" w:color="auto"/>
        <w:left w:val="none" w:sz="0" w:space="0" w:color="auto"/>
        <w:bottom w:val="none" w:sz="0" w:space="0" w:color="auto"/>
        <w:right w:val="none" w:sz="0" w:space="0" w:color="auto"/>
      </w:divBdr>
    </w:div>
    <w:div w:id="1643537995">
      <w:bodyDiv w:val="1"/>
      <w:marLeft w:val="0"/>
      <w:marRight w:val="0"/>
      <w:marTop w:val="0"/>
      <w:marBottom w:val="0"/>
      <w:divBdr>
        <w:top w:val="none" w:sz="0" w:space="0" w:color="auto"/>
        <w:left w:val="none" w:sz="0" w:space="0" w:color="auto"/>
        <w:bottom w:val="none" w:sz="0" w:space="0" w:color="auto"/>
        <w:right w:val="none" w:sz="0" w:space="0" w:color="auto"/>
      </w:divBdr>
    </w:div>
    <w:div w:id="1826817868">
      <w:bodyDiv w:val="1"/>
      <w:marLeft w:val="0"/>
      <w:marRight w:val="0"/>
      <w:marTop w:val="0"/>
      <w:marBottom w:val="0"/>
      <w:divBdr>
        <w:top w:val="none" w:sz="0" w:space="0" w:color="auto"/>
        <w:left w:val="none" w:sz="0" w:space="0" w:color="auto"/>
        <w:bottom w:val="none" w:sz="0" w:space="0" w:color="auto"/>
        <w:right w:val="none" w:sz="0" w:space="0" w:color="auto"/>
      </w:divBdr>
    </w:div>
    <w:div w:id="2081755983">
      <w:bodyDiv w:val="1"/>
      <w:marLeft w:val="0"/>
      <w:marRight w:val="0"/>
      <w:marTop w:val="0"/>
      <w:marBottom w:val="0"/>
      <w:divBdr>
        <w:top w:val="none" w:sz="0" w:space="0" w:color="auto"/>
        <w:left w:val="none" w:sz="0" w:space="0" w:color="auto"/>
        <w:bottom w:val="none" w:sz="0" w:space="0" w:color="auto"/>
        <w:right w:val="none" w:sz="0" w:space="0" w:color="auto"/>
      </w:divBdr>
      <w:divsChild>
        <w:div w:id="922825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adocumentationfrancaise.fr/var/storage/rapports-publics/17400017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arkovska@unice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are-matters-time-for-chang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gov.uk/government/uploads/system/uploads/attachment_data/file/441643/Children_Act_Guidance_2015.pdf" TargetMode="External"/><Relationship Id="rId4" Type="http://schemas.openxmlformats.org/officeDocument/2006/relationships/settings" Target="settings.xml"/><Relationship Id="rId9" Type="http://schemas.openxmlformats.org/officeDocument/2006/relationships/hyperlink" Target="http://www.evidencebasedinterventions.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0D1BC-4661-409B-8BB2-6E2681EB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2801</Words>
  <Characters>15967</Characters>
  <Application>Microsoft Office Word</Application>
  <DocSecurity>0</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UNICEF</Company>
  <LinksUpToDate>false</LinksUpToDate>
  <CharactersWithSpaces>18731</CharactersWithSpaces>
  <SharedDoc>false</SharedDoc>
  <HLinks>
    <vt:vector size="78" baseType="variant">
      <vt:variant>
        <vt:i4>1114159</vt:i4>
      </vt:variant>
      <vt:variant>
        <vt:i4>36</vt:i4>
      </vt:variant>
      <vt:variant>
        <vt:i4>0</vt:i4>
      </vt:variant>
      <vt:variant>
        <vt:i4>5</vt:i4>
      </vt:variant>
      <vt:variant>
        <vt:lpwstr>http://www.childinfo.org/files/childdisability_Sammon.pdf</vt:lpwstr>
      </vt:variant>
      <vt:variant>
        <vt:lpwstr/>
      </vt:variant>
      <vt:variant>
        <vt:i4>5570670</vt:i4>
      </vt:variant>
      <vt:variant>
        <vt:i4>33</vt:i4>
      </vt:variant>
      <vt:variant>
        <vt:i4>0</vt:i4>
      </vt:variant>
      <vt:variant>
        <vt:i4>5</vt:i4>
      </vt:variant>
      <vt:variant>
        <vt:lpwstr>http://www.unicef.org/evaldatabase/files/Cambodia_2009-002_-_ATRO_Report_Revised_October_2009.pdf</vt:lpwstr>
      </vt:variant>
      <vt:variant>
        <vt:lpwstr/>
      </vt:variant>
      <vt:variant>
        <vt:i4>3539001</vt:i4>
      </vt:variant>
      <vt:variant>
        <vt:i4>30</vt:i4>
      </vt:variant>
      <vt:variant>
        <vt:i4>0</vt:i4>
      </vt:variant>
      <vt:variant>
        <vt:i4>5</vt:i4>
      </vt:variant>
      <vt:variant>
        <vt:lpwstr>http://www.unicef.org/zimbabwe/ZIM_resources_mylifenow.pdf</vt:lpwstr>
      </vt:variant>
      <vt:variant>
        <vt:lpwstr/>
      </vt:variant>
      <vt:variant>
        <vt:i4>262174</vt:i4>
      </vt:variant>
      <vt:variant>
        <vt:i4>27</vt:i4>
      </vt:variant>
      <vt:variant>
        <vt:i4>0</vt:i4>
      </vt:variant>
      <vt:variant>
        <vt:i4>5</vt:i4>
      </vt:variant>
      <vt:variant>
        <vt:lpwstr>http://www.springer.com/-/4/AU635LbzKhf9IB3kOuM6</vt:lpwstr>
      </vt:variant>
      <vt:variant>
        <vt:lpwstr/>
      </vt:variant>
      <vt:variant>
        <vt:i4>2752552</vt:i4>
      </vt:variant>
      <vt:variant>
        <vt:i4>24</vt:i4>
      </vt:variant>
      <vt:variant>
        <vt:i4>0</vt:i4>
      </vt:variant>
      <vt:variant>
        <vt:i4>5</vt:i4>
      </vt:variant>
      <vt:variant>
        <vt:lpwstr>http://includeplatform.net/contribution/thinking-differently-poverty-can-protect-childrenviolence/</vt:lpwstr>
      </vt:variant>
      <vt:variant>
        <vt:lpwstr/>
      </vt:variant>
      <vt:variant>
        <vt:i4>2883691</vt:i4>
      </vt:variant>
      <vt:variant>
        <vt:i4>21</vt:i4>
      </vt:variant>
      <vt:variant>
        <vt:i4>0</vt:i4>
      </vt:variant>
      <vt:variant>
        <vt:i4>5</vt:i4>
      </vt:variant>
      <vt:variant>
        <vt:lpwstr>http://dx.doi.org/10.1016/j.chiabu.2015.04.015</vt:lpwstr>
      </vt:variant>
      <vt:variant>
        <vt:lpwstr/>
      </vt:variant>
      <vt:variant>
        <vt:i4>7667826</vt:i4>
      </vt:variant>
      <vt:variant>
        <vt:i4>18</vt:i4>
      </vt:variant>
      <vt:variant>
        <vt:i4>0</vt:i4>
      </vt:variant>
      <vt:variant>
        <vt:i4>5</vt:i4>
      </vt:variant>
      <vt:variant>
        <vt:lpwstr>https://global.oup.com/academic/product/from-evidenceto-action-9780198769446?cc=au&amp;lang=en&amp;</vt:lpwstr>
      </vt:variant>
      <vt:variant>
        <vt:lpwstr/>
      </vt:variant>
      <vt:variant>
        <vt:i4>7208990</vt:i4>
      </vt:variant>
      <vt:variant>
        <vt:i4>15</vt:i4>
      </vt:variant>
      <vt:variant>
        <vt:i4>0</vt:i4>
      </vt:variant>
      <vt:variant>
        <vt:i4>5</vt:i4>
      </vt:variant>
      <vt:variant>
        <vt:lpwstr>https://www.unicef.org/evaldatabase/index_95487.html</vt:lpwstr>
      </vt:variant>
      <vt:variant>
        <vt:lpwstr/>
      </vt:variant>
      <vt:variant>
        <vt:i4>7208990</vt:i4>
      </vt:variant>
      <vt:variant>
        <vt:i4>12</vt:i4>
      </vt:variant>
      <vt:variant>
        <vt:i4>0</vt:i4>
      </vt:variant>
      <vt:variant>
        <vt:i4>5</vt:i4>
      </vt:variant>
      <vt:variant>
        <vt:lpwstr>https://www.unicef.org/evaldatabase/index_95487.html</vt:lpwstr>
      </vt:variant>
      <vt:variant>
        <vt:lpwstr/>
      </vt:variant>
      <vt:variant>
        <vt:i4>77</vt:i4>
      </vt:variant>
      <vt:variant>
        <vt:i4>9</vt:i4>
      </vt:variant>
      <vt:variant>
        <vt:i4>0</vt:i4>
      </vt:variant>
      <vt:variant>
        <vt:i4>5</vt:i4>
      </vt:variant>
      <vt:variant>
        <vt:lpwstr>https://www.unicef.bg/assets/PDFs/De_I_Review_Report_EN_small_size.pdf</vt:lpwstr>
      </vt:variant>
      <vt:variant>
        <vt:lpwstr/>
      </vt:variant>
      <vt:variant>
        <vt:i4>3801185</vt:i4>
      </vt:variant>
      <vt:variant>
        <vt:i4>6</vt:i4>
      </vt:variant>
      <vt:variant>
        <vt:i4>0</vt:i4>
      </vt:variant>
      <vt:variant>
        <vt:i4>5</vt:i4>
      </vt:variant>
      <vt:variant>
        <vt:lpwstr>https://www.unicef.org/turkmenistan/Issue_5_new.pdf</vt:lpwstr>
      </vt:variant>
      <vt:variant>
        <vt:lpwstr/>
      </vt:variant>
      <vt:variant>
        <vt:i4>3801189</vt:i4>
      </vt:variant>
      <vt:variant>
        <vt:i4>3</vt:i4>
      </vt:variant>
      <vt:variant>
        <vt:i4>0</vt:i4>
      </vt:variant>
      <vt:variant>
        <vt:i4>5</vt:i4>
      </vt:variant>
      <vt:variant>
        <vt:lpwstr>https://www.unicef.org/turkmenistan/Issue_1_new.pdf</vt:lpwstr>
      </vt:variant>
      <vt:variant>
        <vt:lpwstr/>
      </vt:variant>
      <vt:variant>
        <vt:i4>3801190</vt:i4>
      </vt:variant>
      <vt:variant>
        <vt:i4>0</vt:i4>
      </vt:variant>
      <vt:variant>
        <vt:i4>0</vt:i4>
      </vt:variant>
      <vt:variant>
        <vt:i4>5</vt:i4>
      </vt:variant>
      <vt:variant>
        <vt:lpwstr>https://www.unicef.org/turkmenistan/Issue_2_new.pdf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Ketevan Melikadze</cp:lastModifiedBy>
  <cp:revision>2</cp:revision>
  <cp:lastPrinted>2018-08-08T12:04:00Z</cp:lastPrinted>
  <dcterms:created xsi:type="dcterms:W3CDTF">2020-01-27T06:03:00Z</dcterms:created>
  <dcterms:modified xsi:type="dcterms:W3CDTF">2020-01-27T06:03:00Z</dcterms:modified>
</cp:coreProperties>
</file>