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CD0DA" w14:textId="3B0E4DDA" w:rsidR="0063550D" w:rsidRPr="007D4BF2" w:rsidRDefault="009D2119" w:rsidP="0063550D">
      <w:pPr>
        <w:pStyle w:val="Heading1"/>
        <w:rPr>
          <w:rFonts w:cs="Times New Roman"/>
          <w:szCs w:val="22"/>
        </w:rPr>
      </w:pPr>
      <w:r>
        <w:rPr>
          <w:rFonts w:cs="Times New Roman"/>
          <w:szCs w:val="22"/>
        </w:rPr>
        <w:t>Project</w:t>
      </w:r>
      <w:r w:rsidR="0063550D" w:rsidRPr="007D4BF2">
        <w:rPr>
          <w:rFonts w:cs="Times New Roman"/>
          <w:szCs w:val="22"/>
        </w:rPr>
        <w:t xml:space="preserve">: </w:t>
      </w:r>
      <w:r w:rsidR="009F5E3A" w:rsidRPr="007D4BF2">
        <w:rPr>
          <w:rFonts w:cs="Times New Roman"/>
          <w:szCs w:val="22"/>
        </w:rPr>
        <w:t>Scaling-Up Rehabilitation and Assistive Technology in the WHO European Region</w:t>
      </w:r>
      <w:r w:rsidR="00817362">
        <w:rPr>
          <w:rFonts w:cs="Times New Roman"/>
          <w:szCs w:val="22"/>
        </w:rPr>
        <w:t xml:space="preserve"> </w:t>
      </w:r>
      <w:r w:rsidR="00817362" w:rsidRPr="000C33A6">
        <w:rPr>
          <w:szCs w:val="22"/>
        </w:rPr>
        <w:t>(WHO EURO)</w:t>
      </w:r>
    </w:p>
    <w:p w14:paraId="0E043FAB" w14:textId="5F1D519A" w:rsidR="009D2119" w:rsidRDefault="009D2119" w:rsidP="00C379FD">
      <w:pPr>
        <w:rPr>
          <w:sz w:val="22"/>
          <w:szCs w:val="22"/>
        </w:rPr>
      </w:pPr>
      <w:r>
        <w:rPr>
          <w:sz w:val="22"/>
          <w:szCs w:val="22"/>
        </w:rPr>
        <w:t xml:space="preserve">Time-Frame: 2018 </w:t>
      </w:r>
      <w:r w:rsidR="00AA1908">
        <w:rPr>
          <w:sz w:val="22"/>
          <w:szCs w:val="22"/>
        </w:rPr>
        <w:t>–</w:t>
      </w:r>
      <w:r>
        <w:rPr>
          <w:sz w:val="22"/>
          <w:szCs w:val="22"/>
        </w:rPr>
        <w:t xml:space="preserve"> 2022</w:t>
      </w:r>
    </w:p>
    <w:p w14:paraId="3B5CB39F" w14:textId="0053DDCC" w:rsidR="00AA1908" w:rsidRDefault="00AA1908" w:rsidP="00C379FD">
      <w:pPr>
        <w:rPr>
          <w:sz w:val="22"/>
          <w:szCs w:val="22"/>
        </w:rPr>
      </w:pPr>
      <w:r>
        <w:rPr>
          <w:sz w:val="22"/>
          <w:szCs w:val="22"/>
        </w:rPr>
        <w:t xml:space="preserve">Donor: </w:t>
      </w:r>
      <w:r w:rsidRPr="00AA1908">
        <w:rPr>
          <w:sz w:val="22"/>
          <w:szCs w:val="22"/>
        </w:rPr>
        <w:t>United States Agency for International Development (USAID)</w:t>
      </w:r>
    </w:p>
    <w:p w14:paraId="428FFF52" w14:textId="06F6177A" w:rsidR="0063550D" w:rsidRPr="007D4BF2" w:rsidRDefault="0063550D" w:rsidP="00C379FD">
      <w:pPr>
        <w:jc w:val="both"/>
        <w:rPr>
          <w:sz w:val="22"/>
          <w:szCs w:val="22"/>
        </w:rPr>
      </w:pPr>
      <w:r w:rsidRPr="007D4BF2">
        <w:rPr>
          <w:sz w:val="22"/>
          <w:szCs w:val="22"/>
        </w:rPr>
        <w:t xml:space="preserve">Program Area/Element: </w:t>
      </w:r>
      <w:r w:rsidR="00C379FD">
        <w:rPr>
          <w:sz w:val="22"/>
          <w:szCs w:val="22"/>
        </w:rPr>
        <w:t xml:space="preserve">Noncommunicable diseases (Disabilities and Rehabilitation) </w:t>
      </w:r>
    </w:p>
    <w:p w14:paraId="50C81094" w14:textId="43E1F5F5" w:rsidR="00C379FD" w:rsidRPr="00C379FD" w:rsidRDefault="0063550D" w:rsidP="00C379FD">
      <w:pPr>
        <w:pBdr>
          <w:bottom w:val="single" w:sz="4" w:space="1" w:color="auto"/>
        </w:pBdr>
        <w:rPr>
          <w:sz w:val="22"/>
          <w:szCs w:val="22"/>
        </w:rPr>
      </w:pPr>
      <w:r w:rsidRPr="007D4BF2">
        <w:rPr>
          <w:sz w:val="22"/>
          <w:szCs w:val="22"/>
        </w:rPr>
        <w:t xml:space="preserve">Responsible WHO operating unit: </w:t>
      </w:r>
      <w:r w:rsidR="00C379FD" w:rsidRPr="00C379FD">
        <w:rPr>
          <w:sz w:val="22"/>
          <w:szCs w:val="22"/>
        </w:rPr>
        <w:t>Healthy ageing, disability and long-term care</w:t>
      </w:r>
      <w:r w:rsidR="00C379FD">
        <w:rPr>
          <w:sz w:val="22"/>
          <w:szCs w:val="22"/>
        </w:rPr>
        <w:t xml:space="preserve">, </w:t>
      </w:r>
      <w:r w:rsidR="00C379FD" w:rsidRPr="00C379FD">
        <w:rPr>
          <w:sz w:val="22"/>
          <w:szCs w:val="22"/>
        </w:rPr>
        <w:t>Division of Noncommunicable Diseases and Promoting Health through the Life-Course</w:t>
      </w:r>
      <w:r w:rsidR="00C379FD">
        <w:rPr>
          <w:sz w:val="22"/>
          <w:szCs w:val="22"/>
        </w:rPr>
        <w:t>, WHO European Region</w:t>
      </w:r>
    </w:p>
    <w:p w14:paraId="1C2C0831" w14:textId="7EAA4096" w:rsidR="0063550D" w:rsidRPr="007D4BF2" w:rsidRDefault="0063550D" w:rsidP="0063550D">
      <w:pPr>
        <w:pBdr>
          <w:bottom w:val="single" w:sz="4" w:space="1" w:color="auto"/>
        </w:pBdr>
        <w:rPr>
          <w:sz w:val="22"/>
          <w:szCs w:val="22"/>
        </w:rPr>
      </w:pPr>
      <w:r w:rsidRPr="007D4BF2">
        <w:rPr>
          <w:sz w:val="22"/>
          <w:szCs w:val="22"/>
        </w:rPr>
        <w:t xml:space="preserve">WHO contact: </w:t>
      </w:r>
      <w:r w:rsidR="00C379FD">
        <w:rPr>
          <w:sz w:val="22"/>
          <w:szCs w:val="22"/>
        </w:rPr>
        <w:t>Manfred Huber (</w:t>
      </w:r>
      <w:hyperlink r:id="rId9" w:history="1">
        <w:r w:rsidR="00C379FD" w:rsidRPr="00362431">
          <w:rPr>
            <w:rStyle w:val="Hyperlink"/>
            <w:sz w:val="22"/>
            <w:szCs w:val="22"/>
          </w:rPr>
          <w:t>huberm@who.int</w:t>
        </w:r>
      </w:hyperlink>
      <w:r w:rsidR="00C379FD">
        <w:rPr>
          <w:sz w:val="22"/>
          <w:szCs w:val="22"/>
        </w:rPr>
        <w:t xml:space="preserve">) and </w:t>
      </w:r>
      <w:r w:rsidR="00C379FD" w:rsidRPr="00C379FD">
        <w:rPr>
          <w:sz w:val="22"/>
          <w:szCs w:val="22"/>
        </w:rPr>
        <w:t>Satish Mishra</w:t>
      </w:r>
      <w:r w:rsidR="00C379FD">
        <w:rPr>
          <w:sz w:val="22"/>
          <w:szCs w:val="22"/>
        </w:rPr>
        <w:t xml:space="preserve"> (</w:t>
      </w:r>
      <w:hyperlink r:id="rId10" w:history="1">
        <w:r w:rsidR="00C379FD" w:rsidRPr="00362431">
          <w:rPr>
            <w:rStyle w:val="Hyperlink"/>
            <w:sz w:val="22"/>
            <w:szCs w:val="22"/>
          </w:rPr>
          <w:t>mishras@who.int</w:t>
        </w:r>
      </w:hyperlink>
      <w:r w:rsidR="00C379FD">
        <w:rPr>
          <w:sz w:val="22"/>
          <w:szCs w:val="22"/>
        </w:rPr>
        <w:t xml:space="preserve">)  </w:t>
      </w:r>
    </w:p>
    <w:p w14:paraId="32535F82" w14:textId="77777777" w:rsidR="00AC1564" w:rsidRDefault="00AC1564" w:rsidP="0063550D">
      <w:pPr>
        <w:pStyle w:val="Header"/>
        <w:rPr>
          <w:sz w:val="22"/>
          <w:szCs w:val="22"/>
        </w:rPr>
      </w:pPr>
    </w:p>
    <w:p w14:paraId="1B39A3C8" w14:textId="336C08DB" w:rsidR="00213069" w:rsidRDefault="00213069" w:rsidP="003B5938">
      <w:pPr>
        <w:tabs>
          <w:tab w:val="left" w:pos="2610"/>
        </w:tabs>
        <w:rPr>
          <w:b/>
          <w:sz w:val="22"/>
          <w:szCs w:val="22"/>
          <w:lang w:val="en-GB"/>
        </w:rPr>
      </w:pPr>
      <w:r w:rsidRPr="007D4BF2">
        <w:rPr>
          <w:b/>
          <w:sz w:val="22"/>
          <w:szCs w:val="22"/>
          <w:lang w:val="en-GB"/>
        </w:rPr>
        <w:t>Background</w:t>
      </w:r>
      <w:r w:rsidR="00890CB0" w:rsidRPr="007D4BF2">
        <w:rPr>
          <w:b/>
          <w:sz w:val="22"/>
          <w:szCs w:val="22"/>
          <w:lang w:val="en-GB"/>
        </w:rPr>
        <w:t xml:space="preserve"> information: </w:t>
      </w:r>
    </w:p>
    <w:p w14:paraId="6B5E64B8" w14:textId="77777777" w:rsidR="00C65375" w:rsidRPr="00C65375" w:rsidRDefault="00C65375" w:rsidP="00C65375">
      <w:pPr>
        <w:tabs>
          <w:tab w:val="left" w:pos="2610"/>
        </w:tabs>
        <w:spacing w:line="120" w:lineRule="auto"/>
        <w:rPr>
          <w:bCs/>
          <w:sz w:val="22"/>
          <w:szCs w:val="22"/>
        </w:rPr>
      </w:pPr>
    </w:p>
    <w:p w14:paraId="6586AC29" w14:textId="1B1AFC43" w:rsidR="009F5407" w:rsidRPr="009F5407" w:rsidRDefault="003B1201" w:rsidP="009F5407">
      <w:pPr>
        <w:rPr>
          <w:sz w:val="22"/>
          <w:szCs w:val="22"/>
        </w:rPr>
      </w:pPr>
      <w:r>
        <w:rPr>
          <w:sz w:val="22"/>
          <w:szCs w:val="22"/>
        </w:rPr>
        <w:t xml:space="preserve">WHO EURO </w:t>
      </w:r>
      <w:r w:rsidR="00A86559">
        <w:rPr>
          <w:sz w:val="22"/>
          <w:szCs w:val="22"/>
        </w:rPr>
        <w:t>comprises 53 countries and is</w:t>
      </w:r>
      <w:r w:rsidR="00F7369A" w:rsidRPr="007D4BF2">
        <w:rPr>
          <w:sz w:val="22"/>
          <w:szCs w:val="22"/>
        </w:rPr>
        <w:t xml:space="preserve"> home to 900 million people. </w:t>
      </w:r>
      <w:r w:rsidR="00A86559" w:rsidRPr="007D4BF2">
        <w:rPr>
          <w:sz w:val="22"/>
          <w:szCs w:val="22"/>
        </w:rPr>
        <w:t xml:space="preserve">According to the </w:t>
      </w:r>
      <w:r w:rsidR="00A86559">
        <w:rPr>
          <w:sz w:val="22"/>
          <w:szCs w:val="22"/>
        </w:rPr>
        <w:t xml:space="preserve">World Report on Disability, </w:t>
      </w:r>
      <w:r w:rsidR="00A86559" w:rsidRPr="007D4BF2">
        <w:rPr>
          <w:sz w:val="22"/>
          <w:szCs w:val="22"/>
        </w:rPr>
        <w:t>about 15% of the global population</w:t>
      </w:r>
      <w:r w:rsidR="00A86559">
        <w:rPr>
          <w:sz w:val="22"/>
          <w:szCs w:val="22"/>
        </w:rPr>
        <w:t xml:space="preserve"> has a disability; applied to WHO EURO, this equates to 135 million people living with a disability. </w:t>
      </w:r>
      <w:r w:rsidR="009F5407">
        <w:rPr>
          <w:sz w:val="22"/>
          <w:szCs w:val="22"/>
        </w:rPr>
        <w:t>O</w:t>
      </w:r>
      <w:r w:rsidR="009F5407" w:rsidRPr="009F5407">
        <w:rPr>
          <w:sz w:val="22"/>
          <w:szCs w:val="22"/>
        </w:rPr>
        <w:t>f the six WHO regions, the European Region is the most affected by non</w:t>
      </w:r>
      <w:r w:rsidR="009F5407">
        <w:rPr>
          <w:sz w:val="22"/>
          <w:szCs w:val="22"/>
        </w:rPr>
        <w:t>-</w:t>
      </w:r>
      <w:r w:rsidR="009F5407" w:rsidRPr="009F5407">
        <w:rPr>
          <w:sz w:val="22"/>
          <w:szCs w:val="22"/>
        </w:rPr>
        <w:t>communicable diseases (NCDs), and their growth is startling. The impact of the major NCDs (diabetes, cardiovascular diseases, cancer, chronic respiratory diseases and mental disorders) is equally alarming: taken together, these five conditions account for an estimated 86% of the deaths and 77% of the disease burden in the Region</w:t>
      </w:r>
      <w:r w:rsidR="009F5407">
        <w:rPr>
          <w:rStyle w:val="FootnoteReference"/>
          <w:sz w:val="22"/>
          <w:szCs w:val="22"/>
        </w:rPr>
        <w:footnoteReference w:id="1"/>
      </w:r>
      <w:r w:rsidR="009F5407" w:rsidRPr="009F5407">
        <w:rPr>
          <w:sz w:val="22"/>
          <w:szCs w:val="22"/>
        </w:rPr>
        <w:t>.</w:t>
      </w:r>
      <w:r w:rsidR="00B9614F">
        <w:rPr>
          <w:sz w:val="22"/>
          <w:szCs w:val="22"/>
        </w:rPr>
        <w:t xml:space="preserve"> </w:t>
      </w:r>
      <w:r w:rsidR="00B9614F" w:rsidRPr="007D4BF2">
        <w:rPr>
          <w:sz w:val="22"/>
          <w:szCs w:val="22"/>
        </w:rPr>
        <w:t>Chronic conditions are responsible for a high proportion of premature deaths, but they also cause substantial disabilit</w:t>
      </w:r>
      <w:r w:rsidR="00B9614F">
        <w:rPr>
          <w:sz w:val="22"/>
          <w:szCs w:val="22"/>
        </w:rPr>
        <w:t>y</w:t>
      </w:r>
      <w:r w:rsidR="00B9614F" w:rsidRPr="007D4BF2">
        <w:rPr>
          <w:sz w:val="22"/>
          <w:szCs w:val="22"/>
        </w:rPr>
        <w:t xml:space="preserve">. </w:t>
      </w:r>
    </w:p>
    <w:p w14:paraId="3EBC1BC4" w14:textId="77777777" w:rsidR="00A86559" w:rsidRDefault="00A86559" w:rsidP="003B5938">
      <w:pPr>
        <w:spacing w:line="120" w:lineRule="auto"/>
        <w:rPr>
          <w:sz w:val="22"/>
          <w:szCs w:val="22"/>
        </w:rPr>
      </w:pPr>
    </w:p>
    <w:p w14:paraId="36685D25" w14:textId="77777777" w:rsidR="00A041C7" w:rsidRDefault="00A041C7" w:rsidP="00913E19">
      <w:pPr>
        <w:autoSpaceDE w:val="0"/>
        <w:autoSpaceDN w:val="0"/>
        <w:adjustRightInd w:val="0"/>
        <w:rPr>
          <w:sz w:val="22"/>
          <w:szCs w:val="22"/>
        </w:rPr>
      </w:pPr>
      <w:r>
        <w:rPr>
          <w:sz w:val="22"/>
          <w:szCs w:val="22"/>
        </w:rPr>
        <w:t>Rehabilitation and A</w:t>
      </w:r>
      <w:r w:rsidR="00B9614F" w:rsidRPr="007D4BF2">
        <w:rPr>
          <w:sz w:val="22"/>
          <w:szCs w:val="22"/>
        </w:rPr>
        <w:t xml:space="preserve">ssistive </w:t>
      </w:r>
      <w:r>
        <w:rPr>
          <w:sz w:val="22"/>
          <w:szCs w:val="22"/>
        </w:rPr>
        <w:t>T</w:t>
      </w:r>
      <w:r w:rsidR="00B9614F" w:rsidRPr="007D4BF2">
        <w:rPr>
          <w:sz w:val="22"/>
          <w:szCs w:val="22"/>
        </w:rPr>
        <w:t xml:space="preserve">echnology </w:t>
      </w:r>
      <w:r>
        <w:rPr>
          <w:sz w:val="22"/>
          <w:szCs w:val="22"/>
        </w:rPr>
        <w:t xml:space="preserve">(AT) </w:t>
      </w:r>
      <w:r w:rsidR="00B9614F" w:rsidRPr="007D4BF2">
        <w:rPr>
          <w:sz w:val="22"/>
          <w:szCs w:val="22"/>
        </w:rPr>
        <w:t xml:space="preserve">has a critical role to play in preventing and minimizing the limitations in functioning </w:t>
      </w:r>
      <w:r w:rsidR="00B9614F">
        <w:rPr>
          <w:sz w:val="22"/>
          <w:szCs w:val="22"/>
        </w:rPr>
        <w:t xml:space="preserve">associated with injury, </w:t>
      </w:r>
      <w:r w:rsidR="00B9614F" w:rsidRPr="007D4BF2">
        <w:rPr>
          <w:sz w:val="22"/>
          <w:szCs w:val="22"/>
        </w:rPr>
        <w:t>chronic conditions</w:t>
      </w:r>
      <w:r w:rsidR="00B9614F">
        <w:rPr>
          <w:sz w:val="22"/>
          <w:szCs w:val="22"/>
        </w:rPr>
        <w:t xml:space="preserve"> and ageing</w:t>
      </w:r>
      <w:r w:rsidR="00B9614F" w:rsidRPr="007D4BF2">
        <w:rPr>
          <w:sz w:val="22"/>
          <w:szCs w:val="22"/>
        </w:rPr>
        <w:t>.</w:t>
      </w:r>
      <w:r w:rsidR="000831CA">
        <w:rPr>
          <w:sz w:val="22"/>
          <w:szCs w:val="22"/>
        </w:rPr>
        <w:t xml:space="preserve"> </w:t>
      </w:r>
      <w:r w:rsidR="00B9614F">
        <w:rPr>
          <w:sz w:val="22"/>
          <w:szCs w:val="22"/>
        </w:rPr>
        <w:t>Rebuilding health systems is essential to create an effective workforce, accessible services, and sustainable means to provide on-going rehabilitation and AT.</w:t>
      </w:r>
      <w:r w:rsidR="008E3A8B">
        <w:rPr>
          <w:sz w:val="22"/>
          <w:szCs w:val="22"/>
        </w:rPr>
        <w:t xml:space="preserve"> </w:t>
      </w:r>
      <w:r w:rsidR="008E3A8B" w:rsidRPr="008E3A8B">
        <w:rPr>
          <w:sz w:val="22"/>
          <w:szCs w:val="22"/>
        </w:rPr>
        <w:t>With its objective of</w:t>
      </w:r>
      <w:r w:rsidR="008E3A8B">
        <w:rPr>
          <w:sz w:val="22"/>
          <w:szCs w:val="22"/>
        </w:rPr>
        <w:t xml:space="preserve"> </w:t>
      </w:r>
      <w:r w:rsidR="008E3A8B" w:rsidRPr="008E3A8B">
        <w:rPr>
          <w:sz w:val="22"/>
          <w:szCs w:val="22"/>
        </w:rPr>
        <w:t xml:space="preserve">optimizing functioning, rehabilitation </w:t>
      </w:r>
      <w:r w:rsidR="008E3A8B">
        <w:rPr>
          <w:sz w:val="22"/>
          <w:szCs w:val="22"/>
        </w:rPr>
        <w:t xml:space="preserve">and </w:t>
      </w:r>
      <w:r>
        <w:rPr>
          <w:sz w:val="22"/>
          <w:szCs w:val="22"/>
        </w:rPr>
        <w:t>AT</w:t>
      </w:r>
      <w:r w:rsidR="008E3A8B">
        <w:rPr>
          <w:sz w:val="22"/>
          <w:szCs w:val="22"/>
        </w:rPr>
        <w:t xml:space="preserve"> </w:t>
      </w:r>
      <w:r w:rsidR="008E3A8B" w:rsidRPr="008E3A8B">
        <w:rPr>
          <w:sz w:val="22"/>
          <w:szCs w:val="22"/>
        </w:rPr>
        <w:t>supports those with health conditions to</w:t>
      </w:r>
      <w:r w:rsidR="008E3A8B">
        <w:rPr>
          <w:sz w:val="22"/>
          <w:szCs w:val="22"/>
        </w:rPr>
        <w:t xml:space="preserve"> </w:t>
      </w:r>
      <w:r w:rsidR="008E3A8B" w:rsidRPr="008E3A8B">
        <w:rPr>
          <w:sz w:val="22"/>
          <w:szCs w:val="22"/>
        </w:rPr>
        <w:t>remain as independent as possible, to participate in education, to be economically productive,</w:t>
      </w:r>
      <w:r w:rsidR="008E3A8B">
        <w:rPr>
          <w:sz w:val="22"/>
          <w:szCs w:val="22"/>
        </w:rPr>
        <w:t xml:space="preserve"> </w:t>
      </w:r>
      <w:r w:rsidR="008E3A8B" w:rsidRPr="008E3A8B">
        <w:rPr>
          <w:sz w:val="22"/>
          <w:szCs w:val="22"/>
        </w:rPr>
        <w:t xml:space="preserve">and fulfil meaningful life roles. </w:t>
      </w:r>
      <w:r w:rsidR="00991FEF" w:rsidRPr="00377DD9">
        <w:rPr>
          <w:sz w:val="22"/>
          <w:szCs w:val="22"/>
        </w:rPr>
        <w:t>Rehabilitation has long been recognized as an integral part of universal health coverage and a key strategy to achieve and maintain population health – along with prevention, promotion, treatment and palliation</w:t>
      </w:r>
      <w:r w:rsidR="00991FEF">
        <w:rPr>
          <w:rStyle w:val="FootnoteReference"/>
          <w:sz w:val="22"/>
          <w:szCs w:val="22"/>
        </w:rPr>
        <w:footnoteReference w:id="2"/>
      </w:r>
      <w:r w:rsidR="00991FEF" w:rsidRPr="00377DD9">
        <w:rPr>
          <w:sz w:val="22"/>
          <w:szCs w:val="22"/>
        </w:rPr>
        <w:t xml:space="preserve">. Health systems should be equipped to provide services that optimize functioning and rehabilitation should be incorporated into the package of essential services. </w:t>
      </w:r>
      <w:r w:rsidR="008E3A8B" w:rsidRPr="008E3A8B">
        <w:rPr>
          <w:sz w:val="22"/>
          <w:szCs w:val="22"/>
        </w:rPr>
        <w:t>As such, the availability of accessible and affordable rehabilitation</w:t>
      </w:r>
      <w:r w:rsidR="008E3A8B">
        <w:rPr>
          <w:sz w:val="22"/>
          <w:szCs w:val="22"/>
        </w:rPr>
        <w:t xml:space="preserve"> </w:t>
      </w:r>
      <w:r w:rsidR="008E3A8B" w:rsidRPr="008E3A8B">
        <w:rPr>
          <w:sz w:val="22"/>
          <w:szCs w:val="22"/>
        </w:rPr>
        <w:t>plays a fundamental role in achieving Sustainable Development Goal (SDG) 3, “Ensure healthy</w:t>
      </w:r>
      <w:r w:rsidR="008E3A8B">
        <w:rPr>
          <w:sz w:val="22"/>
          <w:szCs w:val="22"/>
        </w:rPr>
        <w:t xml:space="preserve"> </w:t>
      </w:r>
      <w:r w:rsidR="008E3A8B" w:rsidRPr="008E3A8B">
        <w:rPr>
          <w:sz w:val="22"/>
          <w:szCs w:val="22"/>
        </w:rPr>
        <w:t>lives and promote well-being for all at all ages”.</w:t>
      </w:r>
      <w:r w:rsidR="008E3A8B">
        <w:rPr>
          <w:sz w:val="22"/>
          <w:szCs w:val="22"/>
        </w:rPr>
        <w:t xml:space="preserve"> </w:t>
      </w:r>
    </w:p>
    <w:p w14:paraId="518CA6C7" w14:textId="77777777" w:rsidR="00A041C7" w:rsidRDefault="00A041C7" w:rsidP="00913E19">
      <w:pPr>
        <w:autoSpaceDE w:val="0"/>
        <w:autoSpaceDN w:val="0"/>
        <w:adjustRightInd w:val="0"/>
        <w:rPr>
          <w:sz w:val="22"/>
          <w:szCs w:val="22"/>
        </w:rPr>
      </w:pPr>
    </w:p>
    <w:p w14:paraId="5B060952" w14:textId="5CCA2224" w:rsidR="00913E19" w:rsidRDefault="00913E19" w:rsidP="00913E19">
      <w:pPr>
        <w:autoSpaceDE w:val="0"/>
        <w:autoSpaceDN w:val="0"/>
        <w:adjustRightInd w:val="0"/>
        <w:rPr>
          <w:sz w:val="22"/>
          <w:szCs w:val="22"/>
        </w:rPr>
      </w:pPr>
      <w:r w:rsidRPr="008E3A8B">
        <w:rPr>
          <w:sz w:val="22"/>
          <w:szCs w:val="22"/>
        </w:rPr>
        <w:t>The SDGs</w:t>
      </w:r>
      <w:r>
        <w:rPr>
          <w:sz w:val="22"/>
          <w:szCs w:val="22"/>
        </w:rPr>
        <w:t xml:space="preserve"> </w:t>
      </w:r>
      <w:r w:rsidRPr="008E3A8B">
        <w:rPr>
          <w:sz w:val="22"/>
          <w:szCs w:val="22"/>
        </w:rPr>
        <w:t>and their emphasis on equity and universal health coverage offer a window of opportunity to</w:t>
      </w:r>
      <w:r>
        <w:rPr>
          <w:sz w:val="22"/>
          <w:szCs w:val="22"/>
        </w:rPr>
        <w:t xml:space="preserve"> </w:t>
      </w:r>
      <w:r w:rsidRPr="008E3A8B">
        <w:rPr>
          <w:sz w:val="22"/>
          <w:szCs w:val="22"/>
        </w:rPr>
        <w:t>mobilize the rehabilitation and broader health community towards the achievement of this</w:t>
      </w:r>
      <w:r>
        <w:rPr>
          <w:sz w:val="22"/>
          <w:szCs w:val="22"/>
        </w:rPr>
        <w:t xml:space="preserve"> </w:t>
      </w:r>
      <w:r w:rsidRPr="008E3A8B">
        <w:rPr>
          <w:sz w:val="22"/>
          <w:szCs w:val="22"/>
        </w:rPr>
        <w:t>objective as an</w:t>
      </w:r>
      <w:r>
        <w:rPr>
          <w:sz w:val="22"/>
          <w:szCs w:val="22"/>
        </w:rPr>
        <w:t xml:space="preserve"> </w:t>
      </w:r>
      <w:r w:rsidRPr="008E3A8B">
        <w:rPr>
          <w:sz w:val="22"/>
          <w:szCs w:val="22"/>
        </w:rPr>
        <w:t>essential step towards ensuring healthy lives and promoting well-being by 2030.</w:t>
      </w:r>
    </w:p>
    <w:p w14:paraId="41508080" w14:textId="77777777" w:rsidR="00377DD9" w:rsidRDefault="00377DD9" w:rsidP="008E3A8B">
      <w:pPr>
        <w:autoSpaceDE w:val="0"/>
        <w:autoSpaceDN w:val="0"/>
        <w:adjustRightInd w:val="0"/>
        <w:rPr>
          <w:sz w:val="22"/>
          <w:szCs w:val="22"/>
        </w:rPr>
      </w:pPr>
    </w:p>
    <w:p w14:paraId="4939B23D" w14:textId="4CD2F069" w:rsidR="00847A02" w:rsidRDefault="00126EC2" w:rsidP="003B5938">
      <w:pPr>
        <w:rPr>
          <w:sz w:val="22"/>
          <w:szCs w:val="22"/>
        </w:rPr>
      </w:pPr>
      <w:r w:rsidRPr="007D4BF2">
        <w:rPr>
          <w:sz w:val="22"/>
          <w:szCs w:val="22"/>
        </w:rPr>
        <w:t>The WHO is embarking on bol</w:t>
      </w:r>
      <w:r>
        <w:rPr>
          <w:sz w:val="22"/>
          <w:szCs w:val="22"/>
        </w:rPr>
        <w:t xml:space="preserve">d initiatives on a global scale - </w:t>
      </w:r>
      <w:r w:rsidR="0044358A" w:rsidRPr="0044358A">
        <w:rPr>
          <w:sz w:val="22"/>
          <w:szCs w:val="22"/>
        </w:rPr>
        <w:t>Rehabilitation 2030 Call for Action</w:t>
      </w:r>
      <w:r w:rsidR="00A041C7">
        <w:rPr>
          <w:rStyle w:val="FootnoteReference"/>
          <w:sz w:val="22"/>
          <w:szCs w:val="22"/>
        </w:rPr>
        <w:footnoteReference w:id="3"/>
      </w:r>
      <w:r w:rsidR="0044358A">
        <w:rPr>
          <w:sz w:val="22"/>
          <w:szCs w:val="22"/>
        </w:rPr>
        <w:t xml:space="preserve"> </w:t>
      </w:r>
      <w:r w:rsidR="00847A02">
        <w:rPr>
          <w:sz w:val="22"/>
          <w:szCs w:val="22"/>
        </w:rPr>
        <w:t>and Global Cooperation on Assistive Technology (GATE)</w:t>
      </w:r>
      <w:r w:rsidR="00387125">
        <w:rPr>
          <w:rStyle w:val="FootnoteReference"/>
          <w:sz w:val="22"/>
          <w:szCs w:val="22"/>
        </w:rPr>
        <w:footnoteReference w:id="4"/>
      </w:r>
      <w:r w:rsidR="00A041C7">
        <w:rPr>
          <w:sz w:val="22"/>
          <w:szCs w:val="22"/>
        </w:rPr>
        <w:t xml:space="preserve"> </w:t>
      </w:r>
    </w:p>
    <w:p w14:paraId="3A5E9271" w14:textId="1DA754D3" w:rsidR="00913E19" w:rsidRDefault="0044358A" w:rsidP="00913E19">
      <w:pPr>
        <w:rPr>
          <w:sz w:val="22"/>
          <w:szCs w:val="22"/>
        </w:rPr>
      </w:pPr>
      <w:r>
        <w:rPr>
          <w:sz w:val="22"/>
          <w:szCs w:val="22"/>
        </w:rPr>
        <w:t xml:space="preserve">- Rehabilitation 2030: </w:t>
      </w:r>
      <w:r w:rsidR="00913E19" w:rsidRPr="00913E19">
        <w:rPr>
          <w:sz w:val="22"/>
          <w:szCs w:val="22"/>
        </w:rPr>
        <w:t>provides strategic direction for coordinated action and establishing joint commitments to raise the profile of rehabilitation as a health strategy relevant to the whole population, across the lifespan and across the continuum of care.</w:t>
      </w:r>
    </w:p>
    <w:p w14:paraId="03AD522F" w14:textId="1C112511" w:rsidR="00126EC2" w:rsidRDefault="00913E19" w:rsidP="003B5938">
      <w:pPr>
        <w:rPr>
          <w:sz w:val="22"/>
          <w:szCs w:val="22"/>
        </w:rPr>
      </w:pPr>
      <w:r>
        <w:rPr>
          <w:sz w:val="22"/>
          <w:szCs w:val="22"/>
        </w:rPr>
        <w:t xml:space="preserve">- GATE: </w:t>
      </w:r>
      <w:r w:rsidR="00126EC2">
        <w:rPr>
          <w:sz w:val="22"/>
          <w:szCs w:val="22"/>
        </w:rPr>
        <w:t xml:space="preserve">provides actions at country level </w:t>
      </w:r>
      <w:r w:rsidR="00126EC2" w:rsidRPr="00126EC2">
        <w:rPr>
          <w:sz w:val="22"/>
          <w:szCs w:val="22"/>
          <w:lang w:val="en-GB"/>
        </w:rPr>
        <w:t xml:space="preserve">where everyone in need has </w:t>
      </w:r>
      <w:r w:rsidR="00126EC2">
        <w:rPr>
          <w:sz w:val="22"/>
          <w:szCs w:val="22"/>
          <w:lang w:val="en-GB"/>
        </w:rPr>
        <w:t xml:space="preserve">access to </w:t>
      </w:r>
      <w:r w:rsidR="00126EC2" w:rsidRPr="00126EC2">
        <w:rPr>
          <w:sz w:val="22"/>
          <w:szCs w:val="22"/>
          <w:lang w:val="en-GB"/>
        </w:rPr>
        <w:t xml:space="preserve">high-quality, affordable </w:t>
      </w:r>
      <w:r w:rsidR="00126EC2" w:rsidRPr="00126EC2">
        <w:rPr>
          <w:sz w:val="22"/>
          <w:szCs w:val="22"/>
        </w:rPr>
        <w:t xml:space="preserve">assistive products to lead a healthy, productive and dignified life. </w:t>
      </w:r>
      <w:r w:rsidR="003B5938">
        <w:rPr>
          <w:sz w:val="22"/>
          <w:szCs w:val="22"/>
        </w:rPr>
        <w:t xml:space="preserve">A </w:t>
      </w:r>
      <w:r w:rsidR="000831CA">
        <w:rPr>
          <w:sz w:val="22"/>
          <w:szCs w:val="22"/>
        </w:rPr>
        <w:t xml:space="preserve">recent </w:t>
      </w:r>
      <w:r w:rsidR="003B5938">
        <w:rPr>
          <w:sz w:val="22"/>
          <w:szCs w:val="22"/>
        </w:rPr>
        <w:t xml:space="preserve">notable achievement is </w:t>
      </w:r>
      <w:r w:rsidR="00126EC2">
        <w:rPr>
          <w:sz w:val="22"/>
          <w:szCs w:val="22"/>
        </w:rPr>
        <w:t xml:space="preserve">adoption of resolution by member states on assistive technology in the </w:t>
      </w:r>
      <w:bookmarkStart w:id="0" w:name="section1"/>
      <w:r w:rsidR="00126EC2" w:rsidRPr="00126EC2">
        <w:rPr>
          <w:sz w:val="22"/>
          <w:szCs w:val="22"/>
        </w:rPr>
        <w:t xml:space="preserve">71 World Health </w:t>
      </w:r>
      <w:proofErr w:type="gramStart"/>
      <w:r w:rsidR="00126EC2" w:rsidRPr="00126EC2">
        <w:rPr>
          <w:sz w:val="22"/>
          <w:szCs w:val="22"/>
        </w:rPr>
        <w:t>Assembly</w:t>
      </w:r>
      <w:bookmarkEnd w:id="0"/>
      <w:proofErr w:type="gramEnd"/>
      <w:r w:rsidR="005D4FE7">
        <w:rPr>
          <w:rStyle w:val="FootnoteReference"/>
          <w:sz w:val="22"/>
          <w:szCs w:val="22"/>
        </w:rPr>
        <w:footnoteReference w:id="5"/>
      </w:r>
      <w:r w:rsidR="00126EC2" w:rsidRPr="00126EC2">
        <w:rPr>
          <w:sz w:val="22"/>
          <w:szCs w:val="22"/>
        </w:rPr>
        <w:t xml:space="preserve">. </w:t>
      </w:r>
    </w:p>
    <w:p w14:paraId="3BE7D31B" w14:textId="77777777" w:rsidR="00DD2006" w:rsidRDefault="00DD2006" w:rsidP="00DD2006">
      <w:pPr>
        <w:rPr>
          <w:sz w:val="22"/>
          <w:szCs w:val="22"/>
        </w:rPr>
      </w:pPr>
      <w:r>
        <w:rPr>
          <w:sz w:val="22"/>
          <w:szCs w:val="22"/>
        </w:rPr>
        <w:lastRenderedPageBreak/>
        <w:t xml:space="preserve">Georgia, Tajikistan, Ukraine are countries affected by conflict in the past, have a high prevalence of non-communicable diseases, and are focus-countries for the proposed project. In addition, Ukraine is also emerging from a humanitarian crisis, which adds another level of complexity for coordination and programming. </w:t>
      </w:r>
      <w:r w:rsidRPr="007D4BF2">
        <w:rPr>
          <w:sz w:val="22"/>
          <w:szCs w:val="22"/>
        </w:rPr>
        <w:t xml:space="preserve">Tajikistan, Georgia and Ukraine are all in the European Region, but there are no mechanisms to provide links or coordination within the region, between the projects, and with </w:t>
      </w:r>
      <w:proofErr w:type="gramStart"/>
      <w:r w:rsidRPr="007D4BF2">
        <w:rPr>
          <w:sz w:val="22"/>
          <w:szCs w:val="22"/>
        </w:rPr>
        <w:t>WHO’s broader initiatives</w:t>
      </w:r>
      <w:proofErr w:type="gramEnd"/>
      <w:r>
        <w:rPr>
          <w:sz w:val="22"/>
          <w:szCs w:val="22"/>
        </w:rPr>
        <w:t xml:space="preserve"> on GATE and Rehab 2030</w:t>
      </w:r>
      <w:r w:rsidRPr="007D4BF2">
        <w:rPr>
          <w:sz w:val="22"/>
          <w:szCs w:val="22"/>
        </w:rPr>
        <w:t xml:space="preserve">. </w:t>
      </w:r>
      <w:r>
        <w:rPr>
          <w:sz w:val="22"/>
          <w:szCs w:val="22"/>
        </w:rPr>
        <w:t xml:space="preserve"> </w:t>
      </w:r>
    </w:p>
    <w:p w14:paraId="669455B8" w14:textId="77777777" w:rsidR="00126EC2" w:rsidRDefault="00126EC2" w:rsidP="009F5E3A">
      <w:pPr>
        <w:rPr>
          <w:sz w:val="22"/>
          <w:szCs w:val="22"/>
        </w:rPr>
      </w:pPr>
    </w:p>
    <w:p w14:paraId="273B00B7" w14:textId="77777777" w:rsidR="0089508F" w:rsidRPr="007D4BF2" w:rsidRDefault="0089508F" w:rsidP="0089508F">
      <w:pPr>
        <w:rPr>
          <w:sz w:val="22"/>
          <w:szCs w:val="22"/>
        </w:rPr>
      </w:pPr>
      <w:r w:rsidRPr="007B6C4B">
        <w:rPr>
          <w:sz w:val="22"/>
          <w:szCs w:val="22"/>
        </w:rPr>
        <w:t>Strong l</w:t>
      </w:r>
      <w:r>
        <w:rPr>
          <w:sz w:val="22"/>
          <w:szCs w:val="22"/>
        </w:rPr>
        <w:t>eadership and governance is</w:t>
      </w:r>
      <w:r w:rsidRPr="007B6C4B">
        <w:rPr>
          <w:sz w:val="22"/>
          <w:szCs w:val="22"/>
        </w:rPr>
        <w:t xml:space="preserve"> essential </w:t>
      </w:r>
      <w:r>
        <w:rPr>
          <w:sz w:val="22"/>
          <w:szCs w:val="22"/>
        </w:rPr>
        <w:t xml:space="preserve">to </w:t>
      </w:r>
      <w:r w:rsidRPr="007B6C4B">
        <w:rPr>
          <w:sz w:val="22"/>
          <w:szCs w:val="22"/>
        </w:rPr>
        <w:t xml:space="preserve">drive progress and ensure </w:t>
      </w:r>
      <w:r>
        <w:rPr>
          <w:sz w:val="22"/>
          <w:szCs w:val="22"/>
        </w:rPr>
        <w:t xml:space="preserve">that rehabilitation and assistive technology </w:t>
      </w:r>
      <w:r w:rsidRPr="007B6C4B">
        <w:rPr>
          <w:sz w:val="22"/>
          <w:szCs w:val="22"/>
        </w:rPr>
        <w:t>related priorities are represented in national and sub-national strategic plans and budgets</w:t>
      </w:r>
      <w:r>
        <w:rPr>
          <w:sz w:val="22"/>
          <w:szCs w:val="22"/>
        </w:rPr>
        <w:t xml:space="preserve">.  </w:t>
      </w:r>
      <w:r w:rsidRPr="007D4BF2">
        <w:rPr>
          <w:sz w:val="22"/>
          <w:szCs w:val="22"/>
        </w:rPr>
        <w:t>Governments should take a coordinating role, but the provision of rehabilitation</w:t>
      </w:r>
      <w:r>
        <w:rPr>
          <w:sz w:val="22"/>
          <w:szCs w:val="22"/>
        </w:rPr>
        <w:t xml:space="preserve"> services and AT is evolving and complex and countries need technical support. Besides provision of technical support, WHO </w:t>
      </w:r>
      <w:r w:rsidRPr="007D4BF2">
        <w:rPr>
          <w:sz w:val="22"/>
          <w:szCs w:val="22"/>
        </w:rPr>
        <w:t xml:space="preserve">has convening power and ability to bring diverse stakeholders together to develop a common vision on rehabilitation and assistive </w:t>
      </w:r>
      <w:proofErr w:type="gramStart"/>
      <w:r w:rsidRPr="007D4BF2">
        <w:rPr>
          <w:sz w:val="22"/>
          <w:szCs w:val="22"/>
        </w:rPr>
        <w:t>technology</w:t>
      </w:r>
      <w:r>
        <w:rPr>
          <w:sz w:val="22"/>
          <w:szCs w:val="22"/>
        </w:rPr>
        <w:t>.</w:t>
      </w:r>
      <w:proofErr w:type="gramEnd"/>
    </w:p>
    <w:p w14:paraId="12A6E20E" w14:textId="77777777" w:rsidR="0089508F" w:rsidRDefault="0089508F" w:rsidP="009F5E3A">
      <w:pPr>
        <w:rPr>
          <w:b/>
          <w:sz w:val="22"/>
          <w:szCs w:val="22"/>
        </w:rPr>
      </w:pPr>
    </w:p>
    <w:p w14:paraId="04B0D03B" w14:textId="6A253730" w:rsidR="00CA126D" w:rsidRPr="007D4BF2" w:rsidRDefault="009F5E3A" w:rsidP="009F5E3A">
      <w:pPr>
        <w:rPr>
          <w:sz w:val="22"/>
          <w:szCs w:val="22"/>
        </w:rPr>
      </w:pPr>
      <w:r w:rsidRPr="007D4BF2">
        <w:rPr>
          <w:b/>
          <w:sz w:val="22"/>
          <w:szCs w:val="22"/>
        </w:rPr>
        <w:t>Project</w:t>
      </w:r>
      <w:r w:rsidR="00B05496">
        <w:rPr>
          <w:b/>
          <w:sz w:val="22"/>
          <w:szCs w:val="22"/>
        </w:rPr>
        <w:t xml:space="preserve">: </w:t>
      </w:r>
      <w:r w:rsidRPr="007D4BF2">
        <w:rPr>
          <w:sz w:val="22"/>
          <w:szCs w:val="22"/>
        </w:rPr>
        <w:t xml:space="preserve">The </w:t>
      </w:r>
      <w:r w:rsidR="007D4BF2">
        <w:rPr>
          <w:sz w:val="22"/>
          <w:szCs w:val="22"/>
        </w:rPr>
        <w:t>4-year project (2018-2022</w:t>
      </w:r>
      <w:r w:rsidR="00CA126D" w:rsidRPr="007D4BF2">
        <w:rPr>
          <w:sz w:val="22"/>
          <w:szCs w:val="22"/>
        </w:rPr>
        <w:t xml:space="preserve">) will </w:t>
      </w:r>
      <w:r w:rsidR="00737050" w:rsidRPr="007D4BF2">
        <w:rPr>
          <w:sz w:val="22"/>
          <w:szCs w:val="22"/>
        </w:rPr>
        <w:t xml:space="preserve">support rehabilitation and assistive technology efforts in the WHO European region, </w:t>
      </w:r>
      <w:r w:rsidR="00CA126D" w:rsidRPr="007D4BF2">
        <w:rPr>
          <w:sz w:val="22"/>
          <w:szCs w:val="22"/>
        </w:rPr>
        <w:t xml:space="preserve">with specific emphasis on </w:t>
      </w:r>
      <w:r w:rsidR="00737050" w:rsidRPr="007D4BF2">
        <w:rPr>
          <w:sz w:val="22"/>
          <w:szCs w:val="22"/>
        </w:rPr>
        <w:t>Tajikistan, Georgia and Ukr</w:t>
      </w:r>
      <w:r w:rsidR="00CA126D" w:rsidRPr="007D4BF2">
        <w:rPr>
          <w:sz w:val="22"/>
          <w:szCs w:val="22"/>
        </w:rPr>
        <w:t xml:space="preserve">aine. </w:t>
      </w:r>
    </w:p>
    <w:p w14:paraId="0A21EE01" w14:textId="77777777" w:rsidR="00CA126D" w:rsidRPr="007D4BF2" w:rsidRDefault="00CA126D" w:rsidP="007B6C4B">
      <w:pPr>
        <w:spacing w:line="120" w:lineRule="auto"/>
        <w:rPr>
          <w:sz w:val="22"/>
          <w:szCs w:val="22"/>
        </w:rPr>
      </w:pPr>
    </w:p>
    <w:p w14:paraId="3723F212" w14:textId="7333049A" w:rsidR="00B05496" w:rsidRPr="00B05496" w:rsidRDefault="00B05496" w:rsidP="00B05496">
      <w:pPr>
        <w:tabs>
          <w:tab w:val="left" w:pos="2610"/>
        </w:tabs>
        <w:rPr>
          <w:b/>
          <w:sz w:val="22"/>
          <w:szCs w:val="22"/>
          <w:lang w:val="en-GB"/>
        </w:rPr>
      </w:pPr>
      <w:r w:rsidRPr="007D4BF2">
        <w:rPr>
          <w:b/>
          <w:sz w:val="22"/>
          <w:szCs w:val="22"/>
          <w:lang w:val="en-GB"/>
        </w:rPr>
        <w:t>Objectives:</w:t>
      </w:r>
      <w:r>
        <w:rPr>
          <w:b/>
          <w:sz w:val="22"/>
          <w:szCs w:val="22"/>
          <w:lang w:val="en-GB"/>
        </w:rPr>
        <w:t xml:space="preserve"> </w:t>
      </w:r>
      <w:r>
        <w:rPr>
          <w:sz w:val="22"/>
          <w:szCs w:val="22"/>
          <w:lang w:val="en-GB"/>
        </w:rPr>
        <w:t>The objectives of the proposed project are to:</w:t>
      </w:r>
    </w:p>
    <w:p w14:paraId="790A7780" w14:textId="77777777" w:rsidR="00B05496" w:rsidRDefault="00B05496" w:rsidP="00B05496">
      <w:pPr>
        <w:pStyle w:val="ListParagraph"/>
        <w:numPr>
          <w:ilvl w:val="0"/>
          <w:numId w:val="14"/>
        </w:numPr>
        <w:tabs>
          <w:tab w:val="left" w:pos="2610"/>
        </w:tabs>
        <w:ind w:left="360"/>
        <w:rPr>
          <w:sz w:val="22"/>
          <w:szCs w:val="22"/>
        </w:rPr>
      </w:pPr>
      <w:r>
        <w:rPr>
          <w:sz w:val="22"/>
          <w:szCs w:val="22"/>
        </w:rPr>
        <w:t>Promote</w:t>
      </w:r>
      <w:r w:rsidRPr="000C33A6">
        <w:rPr>
          <w:sz w:val="22"/>
          <w:szCs w:val="22"/>
        </w:rPr>
        <w:t xml:space="preserve"> </w:t>
      </w:r>
      <w:r>
        <w:rPr>
          <w:sz w:val="22"/>
          <w:szCs w:val="22"/>
        </w:rPr>
        <w:t xml:space="preserve">rehabilitation and Assistive Technology (AT) standards </w:t>
      </w:r>
      <w:r w:rsidRPr="000C33A6">
        <w:rPr>
          <w:sz w:val="22"/>
          <w:szCs w:val="22"/>
        </w:rPr>
        <w:t>within the WHO European Region (WHO EURO)</w:t>
      </w:r>
      <w:r>
        <w:rPr>
          <w:sz w:val="22"/>
          <w:szCs w:val="22"/>
        </w:rPr>
        <w:t>, with a specific focus on Tajikistan, Ukraine and Georgia.</w:t>
      </w:r>
    </w:p>
    <w:p w14:paraId="219756F9" w14:textId="77777777" w:rsidR="00B05496" w:rsidRDefault="00B05496" w:rsidP="00B05496">
      <w:pPr>
        <w:pStyle w:val="ListParagraph"/>
        <w:numPr>
          <w:ilvl w:val="0"/>
          <w:numId w:val="14"/>
        </w:numPr>
        <w:tabs>
          <w:tab w:val="left" w:pos="2610"/>
        </w:tabs>
        <w:ind w:left="360"/>
        <w:rPr>
          <w:sz w:val="22"/>
          <w:szCs w:val="22"/>
        </w:rPr>
      </w:pPr>
      <w:r>
        <w:rPr>
          <w:sz w:val="22"/>
          <w:szCs w:val="22"/>
        </w:rPr>
        <w:t>Increase coordination and promote synergies across rehabilitation and AT programs in the region.</w:t>
      </w:r>
    </w:p>
    <w:p w14:paraId="45F05078" w14:textId="77777777" w:rsidR="00B05496" w:rsidRDefault="00B05496" w:rsidP="00B05496">
      <w:pPr>
        <w:pStyle w:val="ListParagraph"/>
        <w:numPr>
          <w:ilvl w:val="0"/>
          <w:numId w:val="14"/>
        </w:numPr>
        <w:tabs>
          <w:tab w:val="left" w:pos="2610"/>
        </w:tabs>
        <w:ind w:left="360"/>
        <w:rPr>
          <w:sz w:val="22"/>
          <w:szCs w:val="22"/>
        </w:rPr>
      </w:pPr>
      <w:r>
        <w:rPr>
          <w:sz w:val="22"/>
          <w:szCs w:val="22"/>
        </w:rPr>
        <w:t xml:space="preserve">Develop or strengthen policies, plans and country models related to rehabilitation and AT. </w:t>
      </w:r>
    </w:p>
    <w:p w14:paraId="2F4BE668" w14:textId="77777777" w:rsidR="00B05496" w:rsidRPr="003B5938" w:rsidRDefault="00B05496" w:rsidP="00B05496">
      <w:pPr>
        <w:pStyle w:val="ListParagraph"/>
        <w:tabs>
          <w:tab w:val="left" w:pos="2610"/>
        </w:tabs>
        <w:ind w:left="360"/>
        <w:rPr>
          <w:sz w:val="22"/>
          <w:szCs w:val="22"/>
        </w:rPr>
      </w:pPr>
    </w:p>
    <w:p w14:paraId="5D1959D6" w14:textId="77777777" w:rsidR="00213069" w:rsidRDefault="00890CB0" w:rsidP="00213069">
      <w:pPr>
        <w:outlineLvl w:val="0"/>
        <w:rPr>
          <w:b/>
          <w:sz w:val="22"/>
          <w:szCs w:val="22"/>
          <w:lang w:val="en-GB"/>
        </w:rPr>
      </w:pPr>
      <w:r w:rsidRPr="007D4BF2">
        <w:rPr>
          <w:b/>
          <w:sz w:val="22"/>
          <w:szCs w:val="22"/>
          <w:lang w:val="en-GB"/>
        </w:rPr>
        <w:t>Planned Products and o</w:t>
      </w:r>
      <w:r w:rsidR="0094163D" w:rsidRPr="007D4BF2">
        <w:rPr>
          <w:b/>
          <w:sz w:val="22"/>
          <w:szCs w:val="22"/>
          <w:lang w:val="en-GB"/>
        </w:rPr>
        <w:t>utcomes</w:t>
      </w:r>
      <w:r w:rsidRPr="007D4BF2">
        <w:rPr>
          <w:b/>
          <w:sz w:val="22"/>
          <w:szCs w:val="22"/>
          <w:lang w:val="en-GB"/>
        </w:rPr>
        <w:t>:</w:t>
      </w:r>
    </w:p>
    <w:p w14:paraId="52FB12FC" w14:textId="067A51F5" w:rsidR="00606B0A" w:rsidRDefault="00606B0A" w:rsidP="00E450AB">
      <w:pPr>
        <w:pStyle w:val="ListParagraph"/>
        <w:numPr>
          <w:ilvl w:val="0"/>
          <w:numId w:val="15"/>
        </w:numPr>
        <w:ind w:left="360"/>
        <w:outlineLvl w:val="0"/>
        <w:rPr>
          <w:sz w:val="22"/>
          <w:szCs w:val="22"/>
        </w:rPr>
      </w:pPr>
      <w:r>
        <w:rPr>
          <w:sz w:val="22"/>
          <w:szCs w:val="22"/>
        </w:rPr>
        <w:t xml:space="preserve">Rehabilitation </w:t>
      </w:r>
      <w:r w:rsidR="00F1108D">
        <w:rPr>
          <w:sz w:val="22"/>
          <w:szCs w:val="22"/>
        </w:rPr>
        <w:t xml:space="preserve">and AT is recognized as </w:t>
      </w:r>
      <w:r>
        <w:rPr>
          <w:sz w:val="22"/>
          <w:szCs w:val="22"/>
        </w:rPr>
        <w:t>a priority area of collaboration</w:t>
      </w:r>
      <w:r w:rsidR="00255E5C">
        <w:rPr>
          <w:sz w:val="22"/>
          <w:szCs w:val="22"/>
        </w:rPr>
        <w:t xml:space="preserve"> between WHO and the ministries of health in Georgia, Ukraine, and Tajikistan.</w:t>
      </w:r>
    </w:p>
    <w:p w14:paraId="2D84A507" w14:textId="4EC6E86A" w:rsidR="00D91224" w:rsidRDefault="00F1108D" w:rsidP="009F4BFC">
      <w:pPr>
        <w:pStyle w:val="ListParagraph"/>
        <w:numPr>
          <w:ilvl w:val="0"/>
          <w:numId w:val="15"/>
        </w:numPr>
        <w:ind w:left="360"/>
        <w:outlineLvl w:val="0"/>
        <w:rPr>
          <w:sz w:val="22"/>
          <w:szCs w:val="22"/>
        </w:rPr>
      </w:pPr>
      <w:r w:rsidRPr="00915FDB">
        <w:rPr>
          <w:sz w:val="22"/>
          <w:szCs w:val="22"/>
        </w:rPr>
        <w:t>Rehabilitation networks are established or strengthened in each of the three countries</w:t>
      </w:r>
      <w:r>
        <w:rPr>
          <w:sz w:val="22"/>
          <w:szCs w:val="22"/>
        </w:rPr>
        <w:t>.</w:t>
      </w:r>
    </w:p>
    <w:p w14:paraId="417ED241" w14:textId="0E2C757E" w:rsidR="00F6191B" w:rsidRPr="009F4BFC" w:rsidRDefault="00F6191B" w:rsidP="009F4BFC">
      <w:pPr>
        <w:pStyle w:val="ListParagraph"/>
        <w:numPr>
          <w:ilvl w:val="0"/>
          <w:numId w:val="15"/>
        </w:numPr>
        <w:ind w:left="360"/>
        <w:outlineLvl w:val="0"/>
        <w:rPr>
          <w:sz w:val="22"/>
          <w:szCs w:val="22"/>
        </w:rPr>
      </w:pPr>
      <w:r w:rsidRPr="00F6191B">
        <w:rPr>
          <w:sz w:val="22"/>
          <w:szCs w:val="22"/>
          <w:lang w:val="en-US"/>
        </w:rPr>
        <w:t>Priority Assistive Product</w:t>
      </w:r>
      <w:r w:rsidR="00F36885">
        <w:rPr>
          <w:sz w:val="22"/>
          <w:szCs w:val="22"/>
          <w:lang w:val="en-US"/>
        </w:rPr>
        <w:t>s</w:t>
      </w:r>
      <w:r w:rsidRPr="00F6191B">
        <w:rPr>
          <w:sz w:val="22"/>
          <w:szCs w:val="22"/>
          <w:lang w:val="en-US"/>
        </w:rPr>
        <w:t xml:space="preserve"> list for Georgia and Ukraine are drafted</w:t>
      </w:r>
      <w:r>
        <w:rPr>
          <w:sz w:val="22"/>
          <w:szCs w:val="22"/>
          <w:lang w:val="en-US"/>
        </w:rPr>
        <w:t>.</w:t>
      </w:r>
    </w:p>
    <w:p w14:paraId="3BE5FECA" w14:textId="016C53EB" w:rsidR="00CF07C7" w:rsidRDefault="00CF07C7" w:rsidP="00213069">
      <w:pPr>
        <w:pStyle w:val="ListParagraph"/>
        <w:numPr>
          <w:ilvl w:val="0"/>
          <w:numId w:val="15"/>
        </w:numPr>
        <w:ind w:left="360"/>
        <w:rPr>
          <w:sz w:val="22"/>
          <w:szCs w:val="22"/>
        </w:rPr>
      </w:pPr>
      <w:r>
        <w:rPr>
          <w:sz w:val="22"/>
          <w:szCs w:val="22"/>
        </w:rPr>
        <w:t>National strategic plans for rehabilitation in Georgia, Ukraine and Tajikistan are crafted or updated.</w:t>
      </w:r>
    </w:p>
    <w:p w14:paraId="54BBCFD0" w14:textId="63C1CFE1" w:rsidR="00D91224" w:rsidRDefault="00B77D7C" w:rsidP="00213069">
      <w:pPr>
        <w:pStyle w:val="ListParagraph"/>
        <w:numPr>
          <w:ilvl w:val="0"/>
          <w:numId w:val="15"/>
        </w:numPr>
        <w:ind w:left="360"/>
        <w:rPr>
          <w:sz w:val="22"/>
          <w:szCs w:val="22"/>
        </w:rPr>
      </w:pPr>
      <w:r>
        <w:rPr>
          <w:sz w:val="22"/>
          <w:szCs w:val="22"/>
        </w:rPr>
        <w:t>Increased</w:t>
      </w:r>
      <w:r w:rsidR="009F4BFC">
        <w:rPr>
          <w:sz w:val="22"/>
          <w:szCs w:val="22"/>
        </w:rPr>
        <w:t xml:space="preserve"> i</w:t>
      </w:r>
      <w:r w:rsidR="009F4BFC" w:rsidRPr="009F4BFC">
        <w:rPr>
          <w:sz w:val="22"/>
          <w:szCs w:val="22"/>
        </w:rPr>
        <w:t>nter-cou</w:t>
      </w:r>
      <w:r w:rsidR="009F4BFC">
        <w:rPr>
          <w:sz w:val="22"/>
          <w:szCs w:val="22"/>
        </w:rPr>
        <w:t>ntry learning opportunities related to rehabilitation and AT</w:t>
      </w:r>
      <w:r w:rsidR="00F6191B">
        <w:rPr>
          <w:sz w:val="22"/>
          <w:szCs w:val="22"/>
        </w:rPr>
        <w:t>.</w:t>
      </w:r>
    </w:p>
    <w:p w14:paraId="4A3068EB" w14:textId="77777777" w:rsidR="009F4BFC" w:rsidRPr="009F4BFC" w:rsidRDefault="009F4BFC" w:rsidP="009F4BFC">
      <w:pPr>
        <w:pStyle w:val="ListParagraph"/>
        <w:ind w:left="360"/>
        <w:rPr>
          <w:sz w:val="22"/>
          <w:szCs w:val="22"/>
        </w:rPr>
      </w:pPr>
    </w:p>
    <w:p w14:paraId="4166C4FC" w14:textId="24B300D7" w:rsidR="0071191F" w:rsidRPr="005F289E" w:rsidRDefault="0094163D" w:rsidP="005F40D8">
      <w:pPr>
        <w:outlineLvl w:val="0"/>
        <w:rPr>
          <w:rFonts w:ascii="Arial" w:hAnsi="Arial" w:cs="Arial"/>
          <w:b/>
          <w:bCs/>
          <w:sz w:val="20"/>
          <w:szCs w:val="20"/>
        </w:rPr>
      </w:pPr>
      <w:r w:rsidRPr="007D4BF2">
        <w:rPr>
          <w:b/>
          <w:sz w:val="22"/>
          <w:szCs w:val="22"/>
          <w:lang w:val="en-GB"/>
        </w:rPr>
        <w:t>Activities</w:t>
      </w:r>
      <w:r w:rsidR="00890CB0" w:rsidRPr="007D4BF2">
        <w:rPr>
          <w:i/>
          <w:sz w:val="22"/>
          <w:szCs w:val="22"/>
          <w:lang w:val="en-GB"/>
        </w:rPr>
        <w:t>:</w:t>
      </w:r>
      <w:r w:rsidR="005F40D8">
        <w:rPr>
          <w:i/>
          <w:sz w:val="22"/>
          <w:szCs w:val="22"/>
          <w:lang w:val="en-GB"/>
        </w:rPr>
        <w:t xml:space="preserve"> </w:t>
      </w:r>
      <w:r w:rsidR="0071191F" w:rsidRPr="0071191F">
        <w:rPr>
          <w:sz w:val="22"/>
          <w:szCs w:val="22"/>
        </w:rPr>
        <w:t>Following activities against each objective will be carried out in a phased manner:</w:t>
      </w:r>
    </w:p>
    <w:p w14:paraId="0891FA0D" w14:textId="77777777" w:rsidR="0071191F" w:rsidRDefault="0071191F" w:rsidP="005D1885">
      <w:pPr>
        <w:rPr>
          <w:sz w:val="22"/>
          <w:szCs w:val="22"/>
          <w:u w:val="single"/>
        </w:rPr>
      </w:pPr>
    </w:p>
    <w:p w14:paraId="60FBE428" w14:textId="14E00085" w:rsidR="0071191F" w:rsidRDefault="0071191F" w:rsidP="0071191F">
      <w:pPr>
        <w:tabs>
          <w:tab w:val="left" w:pos="2610"/>
        </w:tabs>
        <w:rPr>
          <w:sz w:val="22"/>
          <w:szCs w:val="22"/>
        </w:rPr>
      </w:pPr>
      <w:r w:rsidRPr="0071191F">
        <w:rPr>
          <w:b/>
          <w:i/>
          <w:sz w:val="22"/>
          <w:szCs w:val="22"/>
        </w:rPr>
        <w:t>Obj</w:t>
      </w:r>
      <w:r>
        <w:rPr>
          <w:b/>
          <w:i/>
          <w:sz w:val="22"/>
          <w:szCs w:val="22"/>
        </w:rPr>
        <w:t>ective 1</w:t>
      </w:r>
      <w:r w:rsidRPr="0071191F">
        <w:rPr>
          <w:b/>
          <w:i/>
          <w:sz w:val="22"/>
          <w:szCs w:val="22"/>
        </w:rPr>
        <w:t>:</w:t>
      </w:r>
      <w:r>
        <w:rPr>
          <w:sz w:val="22"/>
          <w:szCs w:val="22"/>
        </w:rPr>
        <w:t xml:space="preserve"> </w:t>
      </w:r>
      <w:r w:rsidRPr="0071191F">
        <w:rPr>
          <w:sz w:val="22"/>
          <w:szCs w:val="22"/>
        </w:rPr>
        <w:t>Promote rehabilitation and AT standards.</w:t>
      </w:r>
    </w:p>
    <w:p w14:paraId="7F2C1BC3" w14:textId="77777777" w:rsidR="00AE7B95" w:rsidRDefault="00AE7B95" w:rsidP="00AE7B95">
      <w:pPr>
        <w:numPr>
          <w:ilvl w:val="0"/>
          <w:numId w:val="7"/>
        </w:numPr>
        <w:rPr>
          <w:sz w:val="22"/>
          <w:szCs w:val="22"/>
        </w:rPr>
      </w:pPr>
      <w:r>
        <w:rPr>
          <w:sz w:val="22"/>
          <w:szCs w:val="22"/>
        </w:rPr>
        <w:t>Facilitate communication and collaboration among stakeholders engaged in rehabilitation and AT through national coordination forums in all three project priority countries.</w:t>
      </w:r>
    </w:p>
    <w:p w14:paraId="2254CA1B" w14:textId="775A4592" w:rsidR="00BD1C65" w:rsidRPr="001B2C3C" w:rsidRDefault="001B2C3C" w:rsidP="00BD1C65">
      <w:pPr>
        <w:numPr>
          <w:ilvl w:val="0"/>
          <w:numId w:val="7"/>
        </w:numPr>
        <w:autoSpaceDE w:val="0"/>
        <w:autoSpaceDN w:val="0"/>
        <w:adjustRightInd w:val="0"/>
        <w:outlineLvl w:val="0"/>
        <w:rPr>
          <w:sz w:val="22"/>
          <w:szCs w:val="22"/>
        </w:rPr>
      </w:pPr>
      <w:r w:rsidRPr="001B2C3C">
        <w:rPr>
          <w:sz w:val="22"/>
          <w:szCs w:val="22"/>
        </w:rPr>
        <w:t>S</w:t>
      </w:r>
      <w:r w:rsidR="00BD1C65" w:rsidRPr="001B2C3C">
        <w:rPr>
          <w:sz w:val="22"/>
          <w:szCs w:val="22"/>
        </w:rPr>
        <w:t xml:space="preserve">upport development and implementation of the rehabilitation </w:t>
      </w:r>
      <w:r w:rsidR="009C6948">
        <w:rPr>
          <w:sz w:val="22"/>
          <w:szCs w:val="22"/>
        </w:rPr>
        <w:t xml:space="preserve">and AT national policy or </w:t>
      </w:r>
      <w:proofErr w:type="spellStart"/>
      <w:r w:rsidR="009C6948">
        <w:rPr>
          <w:sz w:val="22"/>
          <w:szCs w:val="22"/>
        </w:rPr>
        <w:t>programme</w:t>
      </w:r>
      <w:proofErr w:type="spellEnd"/>
      <w:r w:rsidR="009C6948">
        <w:rPr>
          <w:sz w:val="22"/>
          <w:szCs w:val="22"/>
        </w:rPr>
        <w:t xml:space="preserve"> though </w:t>
      </w:r>
      <w:proofErr w:type="gramStart"/>
      <w:r w:rsidR="009C6948">
        <w:rPr>
          <w:sz w:val="22"/>
          <w:szCs w:val="22"/>
        </w:rPr>
        <w:t>WHO’s</w:t>
      </w:r>
      <w:proofErr w:type="gramEnd"/>
      <w:r w:rsidR="009C6948">
        <w:rPr>
          <w:sz w:val="22"/>
          <w:szCs w:val="22"/>
        </w:rPr>
        <w:t xml:space="preserve"> rehabilitation </w:t>
      </w:r>
      <w:r w:rsidR="00BD1C65" w:rsidRPr="001B2C3C">
        <w:rPr>
          <w:sz w:val="22"/>
          <w:szCs w:val="22"/>
        </w:rPr>
        <w:t xml:space="preserve">support packages </w:t>
      </w:r>
      <w:r w:rsidRPr="001B2C3C">
        <w:rPr>
          <w:sz w:val="22"/>
          <w:szCs w:val="22"/>
        </w:rPr>
        <w:t xml:space="preserve">(rehabilitation system assessment, strategic planning, establishing a monitoring and evaluation framework, and implementation) </w:t>
      </w:r>
      <w:r w:rsidR="00BD1C65" w:rsidRPr="001B2C3C">
        <w:rPr>
          <w:sz w:val="22"/>
          <w:szCs w:val="22"/>
        </w:rPr>
        <w:t xml:space="preserve">in Georgia, Tajikistan, and Ukraine. </w:t>
      </w:r>
    </w:p>
    <w:p w14:paraId="14BD707E" w14:textId="77777777" w:rsidR="009C6948" w:rsidRDefault="009C6948" w:rsidP="009C6948">
      <w:pPr>
        <w:numPr>
          <w:ilvl w:val="0"/>
          <w:numId w:val="7"/>
        </w:numPr>
        <w:rPr>
          <w:sz w:val="22"/>
          <w:szCs w:val="22"/>
        </w:rPr>
      </w:pPr>
      <w:r>
        <w:rPr>
          <w:sz w:val="22"/>
          <w:szCs w:val="22"/>
        </w:rPr>
        <w:t xml:space="preserve">Support </w:t>
      </w:r>
      <w:r w:rsidRPr="007D4BF2">
        <w:rPr>
          <w:sz w:val="22"/>
          <w:szCs w:val="22"/>
        </w:rPr>
        <w:t>AT needs assessment, national consensus meeting</w:t>
      </w:r>
      <w:r>
        <w:rPr>
          <w:sz w:val="22"/>
          <w:szCs w:val="22"/>
        </w:rPr>
        <w:t xml:space="preserve">, to </w:t>
      </w:r>
      <w:r w:rsidRPr="00866E11">
        <w:rPr>
          <w:sz w:val="22"/>
          <w:szCs w:val="22"/>
        </w:rPr>
        <w:t>develop Priority Assistive Product lists</w:t>
      </w:r>
      <w:r>
        <w:rPr>
          <w:sz w:val="22"/>
          <w:szCs w:val="22"/>
        </w:rPr>
        <w:t xml:space="preserve"> </w:t>
      </w:r>
      <w:r w:rsidRPr="00B26F80">
        <w:rPr>
          <w:sz w:val="22"/>
          <w:szCs w:val="22"/>
        </w:rPr>
        <w:t>in Georgia and Ukraine</w:t>
      </w:r>
      <w:r>
        <w:rPr>
          <w:sz w:val="22"/>
          <w:szCs w:val="22"/>
        </w:rPr>
        <w:t>.</w:t>
      </w:r>
    </w:p>
    <w:p w14:paraId="67CA53E9" w14:textId="77777777" w:rsidR="0071191F" w:rsidRDefault="0071191F" w:rsidP="0071191F">
      <w:pPr>
        <w:tabs>
          <w:tab w:val="left" w:pos="2610"/>
        </w:tabs>
        <w:rPr>
          <w:sz w:val="22"/>
          <w:szCs w:val="22"/>
        </w:rPr>
      </w:pPr>
    </w:p>
    <w:p w14:paraId="3A6CC4F3" w14:textId="7080B8A5" w:rsidR="0071191F" w:rsidRDefault="0071191F" w:rsidP="0071191F">
      <w:pPr>
        <w:tabs>
          <w:tab w:val="left" w:pos="2610"/>
        </w:tabs>
        <w:rPr>
          <w:sz w:val="22"/>
          <w:szCs w:val="22"/>
        </w:rPr>
      </w:pPr>
      <w:r w:rsidRPr="0071191F">
        <w:rPr>
          <w:b/>
          <w:i/>
          <w:sz w:val="22"/>
          <w:szCs w:val="22"/>
        </w:rPr>
        <w:t>Obj</w:t>
      </w:r>
      <w:r>
        <w:rPr>
          <w:b/>
          <w:i/>
          <w:sz w:val="22"/>
          <w:szCs w:val="22"/>
        </w:rPr>
        <w:t>ective 2</w:t>
      </w:r>
      <w:r w:rsidRPr="0071191F">
        <w:rPr>
          <w:b/>
          <w:i/>
          <w:sz w:val="22"/>
          <w:szCs w:val="22"/>
        </w:rPr>
        <w:t>:</w:t>
      </w:r>
      <w:r>
        <w:rPr>
          <w:b/>
          <w:i/>
          <w:sz w:val="22"/>
          <w:szCs w:val="22"/>
        </w:rPr>
        <w:t xml:space="preserve"> </w:t>
      </w:r>
      <w:r>
        <w:rPr>
          <w:sz w:val="22"/>
          <w:szCs w:val="22"/>
        </w:rPr>
        <w:t>Increase coordination and promote synergies.</w:t>
      </w:r>
    </w:p>
    <w:p w14:paraId="0A2BDD2E" w14:textId="47DE2D1A" w:rsidR="00EC4EF0" w:rsidRDefault="00EC4EF0" w:rsidP="00EC4EF0">
      <w:pPr>
        <w:numPr>
          <w:ilvl w:val="0"/>
          <w:numId w:val="20"/>
        </w:numPr>
        <w:rPr>
          <w:sz w:val="22"/>
          <w:szCs w:val="22"/>
        </w:rPr>
      </w:pPr>
      <w:r>
        <w:rPr>
          <w:sz w:val="22"/>
          <w:szCs w:val="22"/>
        </w:rPr>
        <w:t>Organize sub-regional training events with educational exchanges</w:t>
      </w:r>
      <w:r w:rsidRPr="007D4BF2">
        <w:rPr>
          <w:sz w:val="22"/>
          <w:szCs w:val="22"/>
        </w:rPr>
        <w:t xml:space="preserve"> on rehab</w:t>
      </w:r>
      <w:r>
        <w:rPr>
          <w:sz w:val="22"/>
          <w:szCs w:val="22"/>
        </w:rPr>
        <w:t>ilitation</w:t>
      </w:r>
      <w:r w:rsidRPr="007D4BF2">
        <w:rPr>
          <w:sz w:val="22"/>
          <w:szCs w:val="22"/>
        </w:rPr>
        <w:t xml:space="preserve"> </w:t>
      </w:r>
      <w:r>
        <w:rPr>
          <w:sz w:val="22"/>
          <w:szCs w:val="22"/>
        </w:rPr>
        <w:t>and AT</w:t>
      </w:r>
      <w:r w:rsidRPr="007D4BF2">
        <w:rPr>
          <w:sz w:val="22"/>
          <w:szCs w:val="22"/>
        </w:rPr>
        <w:t xml:space="preserve">. </w:t>
      </w:r>
    </w:p>
    <w:p w14:paraId="18AE6863" w14:textId="48193F7A" w:rsidR="0071191F" w:rsidRPr="0071191F" w:rsidRDefault="0071191F" w:rsidP="0071191F">
      <w:pPr>
        <w:pStyle w:val="ListParagraph"/>
        <w:numPr>
          <w:ilvl w:val="0"/>
          <w:numId w:val="20"/>
        </w:numPr>
        <w:rPr>
          <w:sz w:val="22"/>
          <w:szCs w:val="22"/>
        </w:rPr>
      </w:pPr>
      <w:r w:rsidRPr="0071191F">
        <w:rPr>
          <w:sz w:val="22"/>
          <w:szCs w:val="22"/>
        </w:rPr>
        <w:t xml:space="preserve">Continue strengthening of Physiotherapy and Occupational therapy education in Tajikistan through curriculum strengthening and explore opportunities to scale-up in the region through engagement of World Confederation of Physical therapy (WCPT); and World federation of Occupational Therapy (WFOT).  </w:t>
      </w:r>
    </w:p>
    <w:p w14:paraId="55B0E81D" w14:textId="77777777" w:rsidR="0071191F" w:rsidRDefault="0071191F" w:rsidP="0071191F">
      <w:pPr>
        <w:numPr>
          <w:ilvl w:val="0"/>
          <w:numId w:val="20"/>
        </w:numPr>
        <w:rPr>
          <w:sz w:val="22"/>
          <w:szCs w:val="22"/>
        </w:rPr>
      </w:pPr>
      <w:r w:rsidRPr="0020505C">
        <w:rPr>
          <w:sz w:val="22"/>
          <w:szCs w:val="22"/>
        </w:rPr>
        <w:lastRenderedPageBreak/>
        <w:t xml:space="preserve">Support </w:t>
      </w:r>
      <w:r>
        <w:rPr>
          <w:sz w:val="22"/>
          <w:szCs w:val="22"/>
        </w:rPr>
        <w:t xml:space="preserve">strengthening </w:t>
      </w:r>
      <w:r w:rsidRPr="0020505C">
        <w:rPr>
          <w:sz w:val="22"/>
          <w:szCs w:val="22"/>
        </w:rPr>
        <w:t xml:space="preserve">of </w:t>
      </w:r>
      <w:r>
        <w:rPr>
          <w:sz w:val="22"/>
          <w:szCs w:val="22"/>
        </w:rPr>
        <w:t xml:space="preserve">regional </w:t>
      </w:r>
      <w:r w:rsidRPr="0020505C">
        <w:rPr>
          <w:sz w:val="22"/>
          <w:szCs w:val="22"/>
        </w:rPr>
        <w:t xml:space="preserve">rehabilitation network </w:t>
      </w:r>
      <w:r>
        <w:rPr>
          <w:sz w:val="22"/>
          <w:szCs w:val="22"/>
        </w:rPr>
        <w:t xml:space="preserve">for continued professional development </w:t>
      </w:r>
      <w:r w:rsidRPr="0020505C">
        <w:rPr>
          <w:sz w:val="22"/>
          <w:szCs w:val="22"/>
        </w:rPr>
        <w:t>with International Society of P</w:t>
      </w:r>
      <w:r>
        <w:rPr>
          <w:sz w:val="22"/>
          <w:szCs w:val="22"/>
        </w:rPr>
        <w:t xml:space="preserve">rosthetics and Orthotics (ISPO), </w:t>
      </w:r>
      <w:r w:rsidRPr="0020505C">
        <w:rPr>
          <w:sz w:val="22"/>
          <w:szCs w:val="22"/>
        </w:rPr>
        <w:t>WCPT</w:t>
      </w:r>
      <w:r>
        <w:rPr>
          <w:sz w:val="22"/>
          <w:szCs w:val="22"/>
        </w:rPr>
        <w:t>,</w:t>
      </w:r>
      <w:r w:rsidRPr="0020505C">
        <w:rPr>
          <w:sz w:val="22"/>
          <w:szCs w:val="22"/>
        </w:rPr>
        <w:t xml:space="preserve"> </w:t>
      </w:r>
      <w:r>
        <w:rPr>
          <w:sz w:val="22"/>
          <w:szCs w:val="22"/>
        </w:rPr>
        <w:t xml:space="preserve">WFOT and other regional professional associations with participation of project priority countries. </w:t>
      </w:r>
    </w:p>
    <w:p w14:paraId="01EAB37D" w14:textId="77777777" w:rsidR="00AE7B95" w:rsidRDefault="00AE7B95" w:rsidP="00AE7B95">
      <w:pPr>
        <w:numPr>
          <w:ilvl w:val="0"/>
          <w:numId w:val="20"/>
        </w:numPr>
        <w:rPr>
          <w:sz w:val="22"/>
          <w:szCs w:val="22"/>
        </w:rPr>
      </w:pPr>
      <w:r>
        <w:rPr>
          <w:sz w:val="22"/>
          <w:szCs w:val="22"/>
        </w:rPr>
        <w:t xml:space="preserve">Strengthen disability assessments based on International Classification of Functioning, disability and </w:t>
      </w:r>
      <w:proofErr w:type="gramStart"/>
      <w:r>
        <w:rPr>
          <w:sz w:val="22"/>
          <w:szCs w:val="22"/>
        </w:rPr>
        <w:t>health (develop</w:t>
      </w:r>
      <w:proofErr w:type="gramEnd"/>
      <w:r>
        <w:rPr>
          <w:sz w:val="22"/>
          <w:szCs w:val="22"/>
        </w:rPr>
        <w:t xml:space="preserve"> guidance documents, provide training, mentoring and follow-up).</w:t>
      </w:r>
    </w:p>
    <w:p w14:paraId="23F476C9" w14:textId="4C5D8C86" w:rsidR="00AE7B95" w:rsidRPr="007D4BF2" w:rsidRDefault="00AE7B95" w:rsidP="00AE7B95">
      <w:pPr>
        <w:numPr>
          <w:ilvl w:val="0"/>
          <w:numId w:val="20"/>
        </w:numPr>
        <w:rPr>
          <w:sz w:val="22"/>
          <w:szCs w:val="22"/>
        </w:rPr>
      </w:pPr>
      <w:r>
        <w:rPr>
          <w:sz w:val="22"/>
          <w:szCs w:val="22"/>
        </w:rPr>
        <w:t xml:space="preserve">Strengthen rehabilitation and AT in the Primary Health Care level (policy dialogue, guidance document, training) and support in health system strengthening. </w:t>
      </w:r>
    </w:p>
    <w:p w14:paraId="782CDDCB" w14:textId="77777777" w:rsidR="0071191F" w:rsidRDefault="0071191F" w:rsidP="0071191F">
      <w:pPr>
        <w:tabs>
          <w:tab w:val="left" w:pos="2610"/>
        </w:tabs>
        <w:rPr>
          <w:sz w:val="22"/>
          <w:szCs w:val="22"/>
        </w:rPr>
      </w:pPr>
    </w:p>
    <w:p w14:paraId="79CC5FC3" w14:textId="153872FA" w:rsidR="0071191F" w:rsidRDefault="0071191F" w:rsidP="0071191F">
      <w:pPr>
        <w:tabs>
          <w:tab w:val="left" w:pos="2610"/>
        </w:tabs>
        <w:rPr>
          <w:sz w:val="22"/>
          <w:szCs w:val="22"/>
        </w:rPr>
      </w:pPr>
      <w:r w:rsidRPr="0071191F">
        <w:rPr>
          <w:b/>
          <w:i/>
          <w:sz w:val="22"/>
          <w:szCs w:val="22"/>
        </w:rPr>
        <w:t xml:space="preserve">Objective </w:t>
      </w:r>
      <w:r>
        <w:rPr>
          <w:b/>
          <w:i/>
          <w:sz w:val="22"/>
          <w:szCs w:val="22"/>
        </w:rPr>
        <w:t>3</w:t>
      </w:r>
      <w:r w:rsidRPr="0071191F">
        <w:rPr>
          <w:b/>
          <w:i/>
          <w:sz w:val="22"/>
          <w:szCs w:val="22"/>
        </w:rPr>
        <w:t>:</w:t>
      </w:r>
      <w:r>
        <w:rPr>
          <w:b/>
          <w:i/>
          <w:sz w:val="22"/>
          <w:szCs w:val="22"/>
        </w:rPr>
        <w:t xml:space="preserve"> </w:t>
      </w:r>
      <w:r>
        <w:rPr>
          <w:sz w:val="22"/>
          <w:szCs w:val="22"/>
        </w:rPr>
        <w:t xml:space="preserve">Develop or strengthen policies, plans and country models. </w:t>
      </w:r>
    </w:p>
    <w:p w14:paraId="5257FF0A" w14:textId="18EAE7AF" w:rsidR="00BD1C65" w:rsidRPr="002B520F" w:rsidRDefault="00BD1C65" w:rsidP="00BD1C65">
      <w:pPr>
        <w:numPr>
          <w:ilvl w:val="0"/>
          <w:numId w:val="21"/>
        </w:numPr>
        <w:rPr>
          <w:sz w:val="22"/>
          <w:szCs w:val="22"/>
        </w:rPr>
      </w:pPr>
      <w:r w:rsidRPr="002B520F">
        <w:rPr>
          <w:sz w:val="22"/>
          <w:szCs w:val="22"/>
        </w:rPr>
        <w:t xml:space="preserve">Support MOH in Georgia and Ukraine in integration of rehabilitation and </w:t>
      </w:r>
      <w:r w:rsidR="007D2987">
        <w:rPr>
          <w:sz w:val="22"/>
          <w:szCs w:val="22"/>
        </w:rPr>
        <w:t>AT</w:t>
      </w:r>
      <w:r w:rsidRPr="002B520F">
        <w:rPr>
          <w:sz w:val="22"/>
          <w:szCs w:val="22"/>
        </w:rPr>
        <w:t xml:space="preserve"> within the national health strategies and ensure that its regularly discussed in the country Development Coordination Council (DCC) – comprised of bilateral and multilateral agencies (Including WHO)</w:t>
      </w:r>
    </w:p>
    <w:p w14:paraId="453B95E9" w14:textId="12FE180D" w:rsidR="00AE7B95" w:rsidRDefault="00AE7B95" w:rsidP="00AE7B95">
      <w:pPr>
        <w:numPr>
          <w:ilvl w:val="0"/>
          <w:numId w:val="21"/>
        </w:numPr>
        <w:rPr>
          <w:sz w:val="22"/>
          <w:szCs w:val="22"/>
        </w:rPr>
      </w:pPr>
      <w:r>
        <w:rPr>
          <w:sz w:val="22"/>
          <w:szCs w:val="22"/>
        </w:rPr>
        <w:t>Jointly</w:t>
      </w:r>
      <w:r w:rsidRPr="00B26F80">
        <w:rPr>
          <w:sz w:val="22"/>
          <w:szCs w:val="22"/>
        </w:rPr>
        <w:t xml:space="preserve"> with </w:t>
      </w:r>
      <w:r w:rsidR="007D2987">
        <w:rPr>
          <w:sz w:val="22"/>
          <w:szCs w:val="22"/>
        </w:rPr>
        <w:t>development</w:t>
      </w:r>
      <w:r w:rsidR="007F085D">
        <w:rPr>
          <w:sz w:val="22"/>
          <w:szCs w:val="22"/>
        </w:rPr>
        <w:t xml:space="preserve"> partners </w:t>
      </w:r>
      <w:r w:rsidR="00D96A48">
        <w:rPr>
          <w:sz w:val="22"/>
          <w:szCs w:val="22"/>
        </w:rPr>
        <w:t>(</w:t>
      </w:r>
      <w:r w:rsidR="006603C5">
        <w:rPr>
          <w:sz w:val="22"/>
          <w:szCs w:val="22"/>
        </w:rPr>
        <w:t>including</w:t>
      </w:r>
      <w:r w:rsidR="00D96A48">
        <w:rPr>
          <w:sz w:val="22"/>
          <w:szCs w:val="22"/>
        </w:rPr>
        <w:t xml:space="preserve"> </w:t>
      </w:r>
      <w:r w:rsidR="00D96A48" w:rsidRPr="007D4BF2">
        <w:rPr>
          <w:sz w:val="22"/>
          <w:szCs w:val="22"/>
        </w:rPr>
        <w:t xml:space="preserve">UCP/Wheels for Humanity </w:t>
      </w:r>
      <w:r w:rsidR="00D96A48">
        <w:rPr>
          <w:sz w:val="22"/>
          <w:szCs w:val="22"/>
        </w:rPr>
        <w:t xml:space="preserve">in Ukraine and </w:t>
      </w:r>
      <w:r w:rsidR="00D96A48" w:rsidRPr="007D4BF2">
        <w:rPr>
          <w:sz w:val="22"/>
          <w:szCs w:val="22"/>
        </w:rPr>
        <w:t xml:space="preserve">Emory University </w:t>
      </w:r>
      <w:r w:rsidRPr="00B26F80">
        <w:rPr>
          <w:sz w:val="22"/>
          <w:szCs w:val="22"/>
        </w:rPr>
        <w:t>in Georgia</w:t>
      </w:r>
      <w:r w:rsidR="00D96A48">
        <w:rPr>
          <w:sz w:val="22"/>
          <w:szCs w:val="22"/>
        </w:rPr>
        <w:t>)</w:t>
      </w:r>
      <w:r w:rsidR="009C6948">
        <w:rPr>
          <w:rStyle w:val="FootnoteReference"/>
          <w:sz w:val="22"/>
          <w:szCs w:val="22"/>
        </w:rPr>
        <w:footnoteReference w:id="6"/>
      </w:r>
      <w:r>
        <w:rPr>
          <w:sz w:val="22"/>
          <w:szCs w:val="22"/>
        </w:rPr>
        <w:t xml:space="preserve">, support MOH in establishment </w:t>
      </w:r>
      <w:r w:rsidR="00D96A48">
        <w:rPr>
          <w:sz w:val="22"/>
          <w:szCs w:val="22"/>
        </w:rPr>
        <w:t xml:space="preserve">/ strengthening </w:t>
      </w:r>
      <w:r>
        <w:rPr>
          <w:sz w:val="22"/>
          <w:szCs w:val="22"/>
        </w:rPr>
        <w:t>of rehabilitation units at national hospital and continue strengthening of rehabilitation units in the hospital sector in Tajikistan</w:t>
      </w:r>
      <w:r w:rsidRPr="00B26F80">
        <w:rPr>
          <w:sz w:val="22"/>
          <w:szCs w:val="22"/>
        </w:rPr>
        <w:t>.</w:t>
      </w:r>
    </w:p>
    <w:p w14:paraId="6332871B" w14:textId="77777777" w:rsidR="0071191F" w:rsidRPr="00AE7B95" w:rsidRDefault="0071191F" w:rsidP="005D1885">
      <w:pPr>
        <w:rPr>
          <w:b/>
          <w:sz w:val="22"/>
          <w:szCs w:val="22"/>
          <w:u w:val="single"/>
        </w:rPr>
      </w:pPr>
    </w:p>
    <w:p w14:paraId="542D4860" w14:textId="18E32FF9" w:rsidR="009F5E3A" w:rsidRPr="00240D4F" w:rsidRDefault="00890CB0" w:rsidP="00213069">
      <w:pPr>
        <w:outlineLvl w:val="0"/>
        <w:rPr>
          <w:i/>
          <w:sz w:val="22"/>
          <w:szCs w:val="22"/>
          <w:lang w:val="en-GB"/>
        </w:rPr>
      </w:pPr>
      <w:r w:rsidRPr="007D4BF2">
        <w:rPr>
          <w:b/>
          <w:sz w:val="22"/>
          <w:szCs w:val="22"/>
          <w:lang w:val="en-GB"/>
        </w:rPr>
        <w:t>Timeframe for implementation:</w:t>
      </w:r>
      <w:r w:rsidR="009E28AA" w:rsidRPr="007D4BF2">
        <w:rPr>
          <w:sz w:val="22"/>
          <w:szCs w:val="22"/>
          <w:lang w:val="en-GB"/>
        </w:rPr>
        <w:t xml:space="preserve"> </w:t>
      </w:r>
    </w:p>
    <w:p w14:paraId="15D0498D" w14:textId="27A400D1" w:rsidR="00890CB0" w:rsidRPr="007D4BF2" w:rsidRDefault="00F36885" w:rsidP="00213069">
      <w:pPr>
        <w:outlineLvl w:val="0"/>
        <w:rPr>
          <w:sz w:val="22"/>
          <w:szCs w:val="22"/>
          <w:lang w:val="en-GB"/>
        </w:rPr>
      </w:pPr>
      <w:r>
        <w:rPr>
          <w:sz w:val="22"/>
          <w:szCs w:val="22"/>
          <w:lang w:val="en-GB"/>
        </w:rPr>
        <w:t>July</w:t>
      </w:r>
      <w:r w:rsidR="009F5E3A" w:rsidRPr="007D4BF2">
        <w:rPr>
          <w:sz w:val="22"/>
          <w:szCs w:val="22"/>
          <w:lang w:val="en-GB"/>
        </w:rPr>
        <w:t xml:space="preserve"> 2018 to </w:t>
      </w:r>
      <w:r>
        <w:rPr>
          <w:sz w:val="22"/>
          <w:szCs w:val="22"/>
          <w:lang w:val="en-GB"/>
        </w:rPr>
        <w:t>July</w:t>
      </w:r>
      <w:r w:rsidR="009F5E3A" w:rsidRPr="007D4BF2">
        <w:rPr>
          <w:sz w:val="22"/>
          <w:szCs w:val="22"/>
          <w:lang w:val="en-GB"/>
        </w:rPr>
        <w:t xml:space="preserve"> 2022 (4 years) </w:t>
      </w:r>
    </w:p>
    <w:p w14:paraId="24D32B35" w14:textId="77777777" w:rsidR="009F5E3A" w:rsidRPr="007D4BF2" w:rsidRDefault="009F5E3A" w:rsidP="00213069">
      <w:pPr>
        <w:outlineLvl w:val="0"/>
        <w:rPr>
          <w:b/>
          <w:sz w:val="22"/>
          <w:szCs w:val="22"/>
          <w:lang w:val="en-GB"/>
        </w:rPr>
      </w:pPr>
    </w:p>
    <w:p w14:paraId="5E715BB1" w14:textId="6EEEE8E9" w:rsidR="00B05496" w:rsidRPr="00D9072E" w:rsidRDefault="00D9072E" w:rsidP="00213069">
      <w:pPr>
        <w:outlineLvl w:val="0"/>
        <w:rPr>
          <w:sz w:val="22"/>
          <w:szCs w:val="22"/>
          <w:lang w:val="en-GB"/>
        </w:rPr>
      </w:pPr>
      <w:r w:rsidRPr="00C570AC">
        <w:rPr>
          <w:i/>
          <w:sz w:val="22"/>
          <w:szCs w:val="22"/>
          <w:lang w:val="en-GB"/>
        </w:rPr>
        <w:t>July</w:t>
      </w:r>
      <w:r w:rsidR="00B05496" w:rsidRPr="00C570AC">
        <w:rPr>
          <w:i/>
          <w:sz w:val="22"/>
          <w:szCs w:val="22"/>
          <w:lang w:val="en-GB"/>
        </w:rPr>
        <w:t xml:space="preserve"> </w:t>
      </w:r>
      <w:r w:rsidR="00A35031">
        <w:rPr>
          <w:i/>
          <w:sz w:val="22"/>
          <w:szCs w:val="22"/>
          <w:lang w:val="en-GB"/>
        </w:rPr>
        <w:t>2018</w:t>
      </w:r>
      <w:r w:rsidR="00B05496" w:rsidRPr="00C570AC">
        <w:rPr>
          <w:i/>
          <w:sz w:val="22"/>
          <w:szCs w:val="22"/>
          <w:lang w:val="en-GB"/>
        </w:rPr>
        <w:t xml:space="preserve"> </w:t>
      </w:r>
      <w:r w:rsidR="008C4E04">
        <w:rPr>
          <w:i/>
          <w:sz w:val="22"/>
          <w:szCs w:val="22"/>
          <w:lang w:val="en-GB"/>
        </w:rPr>
        <w:t>(Starting date to be confirmed</w:t>
      </w:r>
      <w:r w:rsidR="00C432C8">
        <w:rPr>
          <w:i/>
          <w:sz w:val="22"/>
          <w:szCs w:val="22"/>
          <w:lang w:val="en-GB"/>
        </w:rPr>
        <w:t>, subject to contract signing date</w:t>
      </w:r>
      <w:r w:rsidR="008C4E04">
        <w:rPr>
          <w:i/>
          <w:sz w:val="22"/>
          <w:szCs w:val="22"/>
          <w:lang w:val="en-GB"/>
        </w:rPr>
        <w:t>)</w:t>
      </w:r>
      <w:r w:rsidR="00C432C8">
        <w:rPr>
          <w:i/>
          <w:sz w:val="22"/>
          <w:szCs w:val="22"/>
          <w:lang w:val="en-GB"/>
        </w:rPr>
        <w:t xml:space="preserve"> </w:t>
      </w:r>
      <w:r w:rsidRPr="00C570AC">
        <w:rPr>
          <w:i/>
          <w:sz w:val="22"/>
          <w:szCs w:val="22"/>
          <w:lang w:val="en-GB"/>
        </w:rPr>
        <w:t>–</w:t>
      </w:r>
      <w:r w:rsidR="00B05496" w:rsidRPr="00C570AC">
        <w:rPr>
          <w:i/>
          <w:sz w:val="22"/>
          <w:szCs w:val="22"/>
          <w:lang w:val="en-GB"/>
        </w:rPr>
        <w:t xml:space="preserve"> </w:t>
      </w:r>
      <w:r w:rsidRPr="00C570AC">
        <w:rPr>
          <w:i/>
          <w:sz w:val="22"/>
          <w:szCs w:val="22"/>
          <w:lang w:val="en-GB"/>
        </w:rPr>
        <w:t xml:space="preserve">Dec </w:t>
      </w:r>
      <w:r w:rsidR="00B05496" w:rsidRPr="00C570AC">
        <w:rPr>
          <w:i/>
          <w:sz w:val="22"/>
          <w:szCs w:val="22"/>
          <w:lang w:val="en-GB"/>
        </w:rPr>
        <w:t xml:space="preserve">2019: </w:t>
      </w:r>
      <w:r w:rsidRPr="00D9072E">
        <w:rPr>
          <w:sz w:val="22"/>
          <w:szCs w:val="22"/>
          <w:lang w:val="en-GB"/>
        </w:rPr>
        <w:t xml:space="preserve">Preparation, </w:t>
      </w:r>
      <w:r w:rsidR="00B05496" w:rsidRPr="00D9072E">
        <w:rPr>
          <w:sz w:val="22"/>
          <w:szCs w:val="22"/>
          <w:lang w:val="en-GB"/>
        </w:rPr>
        <w:t xml:space="preserve">Planning, </w:t>
      </w:r>
      <w:r w:rsidRPr="00D9072E">
        <w:rPr>
          <w:sz w:val="22"/>
          <w:szCs w:val="22"/>
          <w:lang w:val="en-GB"/>
        </w:rPr>
        <w:t>Discussion with Ministry of Health, M</w:t>
      </w:r>
      <w:r w:rsidR="00B05496" w:rsidRPr="00D9072E">
        <w:rPr>
          <w:sz w:val="22"/>
          <w:szCs w:val="22"/>
          <w:lang w:val="en-GB"/>
        </w:rPr>
        <w:t xml:space="preserve">eeting with stakeholders in countries, recruitment of in-country national </w:t>
      </w:r>
      <w:r w:rsidRPr="00D9072E">
        <w:rPr>
          <w:sz w:val="22"/>
          <w:szCs w:val="22"/>
          <w:lang w:val="en-GB"/>
        </w:rPr>
        <w:t xml:space="preserve">consultant, one national meeting to present the project </w:t>
      </w:r>
    </w:p>
    <w:p w14:paraId="336E7AB4" w14:textId="5E0242A2" w:rsidR="00B05496" w:rsidRDefault="00D9072E" w:rsidP="00213069">
      <w:pPr>
        <w:outlineLvl w:val="0"/>
        <w:rPr>
          <w:sz w:val="22"/>
          <w:szCs w:val="22"/>
          <w:lang w:val="en-GB"/>
        </w:rPr>
      </w:pPr>
      <w:r w:rsidRPr="00A35031">
        <w:rPr>
          <w:i/>
          <w:sz w:val="22"/>
          <w:szCs w:val="22"/>
          <w:lang w:val="en-GB"/>
        </w:rPr>
        <w:t xml:space="preserve">Jan </w:t>
      </w:r>
      <w:r w:rsidR="00B05496" w:rsidRPr="00A35031">
        <w:rPr>
          <w:i/>
          <w:sz w:val="22"/>
          <w:szCs w:val="22"/>
          <w:lang w:val="en-GB"/>
        </w:rPr>
        <w:t>2020</w:t>
      </w:r>
      <w:r w:rsidRPr="00A35031">
        <w:rPr>
          <w:i/>
          <w:sz w:val="22"/>
          <w:szCs w:val="22"/>
          <w:lang w:val="en-GB"/>
        </w:rPr>
        <w:t xml:space="preserve"> </w:t>
      </w:r>
      <w:r w:rsidR="00C570AC" w:rsidRPr="00A35031">
        <w:rPr>
          <w:i/>
          <w:sz w:val="22"/>
          <w:szCs w:val="22"/>
          <w:lang w:val="en-GB"/>
        </w:rPr>
        <w:t>–</w:t>
      </w:r>
      <w:r w:rsidRPr="00A35031">
        <w:rPr>
          <w:i/>
          <w:sz w:val="22"/>
          <w:szCs w:val="22"/>
          <w:lang w:val="en-GB"/>
        </w:rPr>
        <w:t xml:space="preserve"> </w:t>
      </w:r>
      <w:r w:rsidR="00C570AC" w:rsidRPr="00A35031">
        <w:rPr>
          <w:i/>
          <w:sz w:val="22"/>
          <w:szCs w:val="22"/>
          <w:lang w:val="en-GB"/>
        </w:rPr>
        <w:t xml:space="preserve">June </w:t>
      </w:r>
      <w:r w:rsidR="00B05496" w:rsidRPr="00A35031">
        <w:rPr>
          <w:i/>
          <w:sz w:val="22"/>
          <w:szCs w:val="22"/>
          <w:lang w:val="en-GB"/>
        </w:rPr>
        <w:t>2022:</w:t>
      </w:r>
      <w:r w:rsidR="00B05496" w:rsidRPr="00D9072E">
        <w:rPr>
          <w:sz w:val="22"/>
          <w:szCs w:val="22"/>
          <w:lang w:val="en-GB"/>
        </w:rPr>
        <w:t xml:space="preserve"> Full-fledged implementation of the project</w:t>
      </w:r>
      <w:r>
        <w:rPr>
          <w:sz w:val="22"/>
          <w:szCs w:val="22"/>
          <w:lang w:val="en-GB"/>
        </w:rPr>
        <w:t xml:space="preserve"> activities</w:t>
      </w:r>
    </w:p>
    <w:p w14:paraId="3A1804EF" w14:textId="77777777" w:rsidR="008C4E04" w:rsidRDefault="008C4E04" w:rsidP="00213069">
      <w:pPr>
        <w:outlineLvl w:val="0"/>
        <w:rPr>
          <w:sz w:val="22"/>
          <w:szCs w:val="22"/>
          <w:lang w:val="en-GB"/>
        </w:rPr>
      </w:pPr>
    </w:p>
    <w:p w14:paraId="0638CFF4" w14:textId="77777777" w:rsidR="008C4E04" w:rsidRPr="00C854E9" w:rsidRDefault="008C4E04" w:rsidP="00213069">
      <w:pPr>
        <w:outlineLvl w:val="0"/>
        <w:rPr>
          <w:sz w:val="22"/>
          <w:szCs w:val="22"/>
          <w:lang w:val="en-GB"/>
        </w:rPr>
      </w:pPr>
    </w:p>
    <w:p w14:paraId="5523EE14" w14:textId="77777777" w:rsidR="00B05496" w:rsidRPr="007D4BF2" w:rsidRDefault="00B05496" w:rsidP="00213069">
      <w:pPr>
        <w:outlineLvl w:val="0"/>
        <w:rPr>
          <w:b/>
          <w:sz w:val="22"/>
          <w:szCs w:val="22"/>
          <w:lang w:val="en-GB"/>
        </w:rPr>
      </w:pPr>
    </w:p>
    <w:p w14:paraId="36240C66" w14:textId="389741D4" w:rsidR="00213069" w:rsidRDefault="00213069" w:rsidP="00213069">
      <w:pPr>
        <w:outlineLvl w:val="0"/>
        <w:rPr>
          <w:b/>
          <w:sz w:val="22"/>
          <w:szCs w:val="22"/>
          <w:lang w:val="en-GB"/>
        </w:rPr>
      </w:pPr>
      <w:r w:rsidRPr="007D4BF2">
        <w:rPr>
          <w:b/>
          <w:sz w:val="22"/>
          <w:szCs w:val="22"/>
          <w:lang w:val="en-GB"/>
        </w:rPr>
        <w:t>Collaborating organizations</w:t>
      </w:r>
      <w:r w:rsidR="00890CB0" w:rsidRPr="007D4BF2">
        <w:rPr>
          <w:b/>
          <w:sz w:val="22"/>
          <w:szCs w:val="22"/>
          <w:lang w:val="en-GB"/>
        </w:rPr>
        <w:t>:</w:t>
      </w:r>
      <w:r w:rsidR="009E28AA" w:rsidRPr="007D4BF2">
        <w:rPr>
          <w:b/>
          <w:sz w:val="22"/>
          <w:szCs w:val="22"/>
          <w:lang w:val="en-GB"/>
        </w:rPr>
        <w:t xml:space="preserve"> </w:t>
      </w:r>
    </w:p>
    <w:p w14:paraId="5CA4CCD5" w14:textId="77777777" w:rsidR="009A195E" w:rsidRDefault="009A195E" w:rsidP="00213069">
      <w:pPr>
        <w:outlineLvl w:val="0"/>
        <w:rPr>
          <w:b/>
          <w:sz w:val="22"/>
          <w:szCs w:val="22"/>
          <w:lang w:val="en-GB"/>
        </w:rPr>
      </w:pPr>
    </w:p>
    <w:tbl>
      <w:tblPr>
        <w:tblW w:w="904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04"/>
      </w:tblGrid>
      <w:tr w:rsidR="009A195E" w:rsidRPr="003D65B4" w14:paraId="1615C9DC" w14:textId="77777777" w:rsidTr="009A195E">
        <w:tc>
          <w:tcPr>
            <w:tcW w:w="5245" w:type="dxa"/>
            <w:shd w:val="clear" w:color="auto" w:fill="D9D9D9"/>
          </w:tcPr>
          <w:p w14:paraId="037C8C75" w14:textId="1D9726DA" w:rsidR="009A195E" w:rsidRPr="009D470C" w:rsidRDefault="009A195E" w:rsidP="0089508F">
            <w:pPr>
              <w:spacing w:line="276" w:lineRule="auto"/>
              <w:jc w:val="center"/>
              <w:rPr>
                <w:rFonts w:asciiTheme="majorBidi" w:hAnsiTheme="majorBidi" w:cstheme="majorBidi"/>
                <w:sz w:val="20"/>
                <w:szCs w:val="20"/>
              </w:rPr>
            </w:pPr>
            <w:r>
              <w:rPr>
                <w:b/>
                <w:sz w:val="20"/>
                <w:szCs w:val="20"/>
              </w:rPr>
              <w:t>Organizations</w:t>
            </w:r>
          </w:p>
        </w:tc>
        <w:tc>
          <w:tcPr>
            <w:tcW w:w="3804" w:type="dxa"/>
            <w:shd w:val="clear" w:color="auto" w:fill="D9D9D9"/>
          </w:tcPr>
          <w:p w14:paraId="5C2517FA" w14:textId="4ABA3FC7" w:rsidR="009A195E" w:rsidRPr="005355E5" w:rsidRDefault="009A195E" w:rsidP="0089508F">
            <w:pPr>
              <w:spacing w:line="276" w:lineRule="auto"/>
              <w:jc w:val="center"/>
              <w:rPr>
                <w:rFonts w:asciiTheme="majorBidi" w:hAnsiTheme="majorBidi" w:cstheme="majorBidi"/>
                <w:sz w:val="20"/>
                <w:szCs w:val="20"/>
                <w:highlight w:val="yellow"/>
              </w:rPr>
            </w:pPr>
            <w:r w:rsidRPr="003D65B4">
              <w:rPr>
                <w:rFonts w:asciiTheme="majorBidi" w:hAnsiTheme="majorBidi" w:cstheme="majorBidi"/>
                <w:b/>
                <w:sz w:val="20"/>
                <w:szCs w:val="20"/>
              </w:rPr>
              <w:t xml:space="preserve">Role </w:t>
            </w:r>
          </w:p>
        </w:tc>
      </w:tr>
      <w:tr w:rsidR="009A195E" w:rsidRPr="00DD5693" w14:paraId="48554FC2" w14:textId="77777777" w:rsidTr="009A195E">
        <w:tc>
          <w:tcPr>
            <w:tcW w:w="5245" w:type="dxa"/>
            <w:shd w:val="clear" w:color="auto" w:fill="auto"/>
          </w:tcPr>
          <w:p w14:paraId="2583CB81" w14:textId="4C0E2C50" w:rsidR="009A195E" w:rsidRPr="00DD5693" w:rsidRDefault="009A195E" w:rsidP="009A195E">
            <w:pPr>
              <w:spacing w:line="276" w:lineRule="auto"/>
              <w:rPr>
                <w:sz w:val="20"/>
                <w:szCs w:val="20"/>
              </w:rPr>
            </w:pPr>
            <w:r w:rsidRPr="00DD5693">
              <w:rPr>
                <w:sz w:val="20"/>
                <w:szCs w:val="20"/>
              </w:rPr>
              <w:t>WFOT; WCPT; Emory University; United Cerebral Palsy (UCP); WHO Collaborating centers on ICF; European Disability Forum</w:t>
            </w:r>
            <w:r w:rsidRPr="00DD5693">
              <w:rPr>
                <w:rStyle w:val="FootnoteReference"/>
                <w:rFonts w:eastAsiaTheme="majorEastAsia"/>
                <w:sz w:val="20"/>
                <w:szCs w:val="20"/>
              </w:rPr>
              <w:footnoteReference w:id="7"/>
            </w:r>
            <w:r w:rsidRPr="00DD5693">
              <w:rPr>
                <w:sz w:val="20"/>
                <w:szCs w:val="20"/>
              </w:rPr>
              <w:t>; Association for the Advancement of Assistive Technology in Europe</w:t>
            </w:r>
            <w:r w:rsidRPr="00DD5693">
              <w:rPr>
                <w:rStyle w:val="FootnoteReference"/>
                <w:rFonts w:eastAsiaTheme="majorEastAsia"/>
                <w:sz w:val="20"/>
                <w:szCs w:val="20"/>
              </w:rPr>
              <w:footnoteReference w:id="8"/>
            </w:r>
            <w:r w:rsidRPr="00DD5693">
              <w:rPr>
                <w:sz w:val="20"/>
                <w:szCs w:val="20"/>
              </w:rPr>
              <w:t xml:space="preserve">  </w:t>
            </w:r>
          </w:p>
        </w:tc>
        <w:tc>
          <w:tcPr>
            <w:tcW w:w="3804" w:type="dxa"/>
            <w:shd w:val="clear" w:color="auto" w:fill="auto"/>
          </w:tcPr>
          <w:p w14:paraId="4C22DF9E" w14:textId="77777777" w:rsidR="009A195E" w:rsidRPr="00DD5693" w:rsidRDefault="009A195E" w:rsidP="00C850EF">
            <w:pPr>
              <w:spacing w:line="276" w:lineRule="auto"/>
              <w:rPr>
                <w:rFonts w:asciiTheme="majorBidi" w:hAnsiTheme="majorBidi" w:cstheme="majorBidi"/>
                <w:sz w:val="20"/>
                <w:szCs w:val="20"/>
              </w:rPr>
            </w:pPr>
            <w:r w:rsidRPr="00DD5693">
              <w:rPr>
                <w:rFonts w:asciiTheme="majorBidi" w:hAnsiTheme="majorBidi" w:cstheme="majorBidi"/>
                <w:sz w:val="20"/>
                <w:szCs w:val="20"/>
              </w:rPr>
              <w:t xml:space="preserve">Support in the operational implementation of the activity. </w:t>
            </w:r>
          </w:p>
          <w:p w14:paraId="70E97C60" w14:textId="77777777" w:rsidR="009A195E" w:rsidRPr="00DD5693" w:rsidRDefault="009A195E" w:rsidP="00C850EF">
            <w:pPr>
              <w:spacing w:line="276" w:lineRule="auto"/>
              <w:rPr>
                <w:rFonts w:asciiTheme="majorBidi" w:hAnsiTheme="majorBidi" w:cstheme="majorBidi"/>
                <w:sz w:val="20"/>
                <w:szCs w:val="20"/>
                <w:highlight w:val="yellow"/>
              </w:rPr>
            </w:pPr>
          </w:p>
        </w:tc>
      </w:tr>
      <w:tr w:rsidR="009A195E" w:rsidRPr="0089508F" w14:paraId="3F03B63D" w14:textId="77777777" w:rsidTr="009A195E">
        <w:tc>
          <w:tcPr>
            <w:tcW w:w="5245" w:type="dxa"/>
            <w:shd w:val="clear" w:color="auto" w:fill="auto"/>
          </w:tcPr>
          <w:p w14:paraId="17FA8B98" w14:textId="3002824A" w:rsidR="009A195E" w:rsidRPr="0089508F" w:rsidRDefault="009A195E" w:rsidP="009A195E">
            <w:pPr>
              <w:outlineLvl w:val="0"/>
              <w:rPr>
                <w:sz w:val="20"/>
                <w:szCs w:val="20"/>
              </w:rPr>
            </w:pPr>
            <w:r w:rsidRPr="0089508F">
              <w:rPr>
                <w:sz w:val="20"/>
                <w:szCs w:val="20"/>
              </w:rPr>
              <w:t xml:space="preserve">UN agencies – United Nations Development Programme (UNDP), United Nations Children's Fund (UNICEF), United Nations Department of Economic and Social Affairs (UNDESA) </w:t>
            </w:r>
          </w:p>
        </w:tc>
        <w:tc>
          <w:tcPr>
            <w:tcW w:w="3804" w:type="dxa"/>
            <w:shd w:val="clear" w:color="auto" w:fill="auto"/>
          </w:tcPr>
          <w:p w14:paraId="01CA0A8F" w14:textId="555DF35B" w:rsidR="009A195E" w:rsidRPr="0089508F" w:rsidRDefault="009A195E" w:rsidP="00C850EF">
            <w:pPr>
              <w:spacing w:line="276" w:lineRule="auto"/>
              <w:rPr>
                <w:rFonts w:asciiTheme="majorBidi" w:hAnsiTheme="majorBidi" w:cstheme="majorBidi"/>
                <w:sz w:val="20"/>
                <w:szCs w:val="20"/>
              </w:rPr>
            </w:pPr>
            <w:r w:rsidRPr="0089508F">
              <w:rPr>
                <w:sz w:val="20"/>
                <w:szCs w:val="20"/>
              </w:rPr>
              <w:t xml:space="preserve">To strengthen disability, rehabilitation and AT in countries.  </w:t>
            </w:r>
          </w:p>
        </w:tc>
      </w:tr>
    </w:tbl>
    <w:p w14:paraId="3952E38B" w14:textId="77777777" w:rsidR="009A195E" w:rsidRDefault="009A195E" w:rsidP="00213069">
      <w:pPr>
        <w:outlineLvl w:val="0"/>
        <w:rPr>
          <w:b/>
          <w:sz w:val="22"/>
          <w:szCs w:val="22"/>
        </w:rPr>
      </w:pPr>
    </w:p>
    <w:p w14:paraId="7BAC1618" w14:textId="77777777" w:rsidR="00E32F7D" w:rsidRDefault="00E32F7D" w:rsidP="00213069">
      <w:pPr>
        <w:outlineLvl w:val="0"/>
        <w:rPr>
          <w:b/>
          <w:sz w:val="22"/>
          <w:szCs w:val="22"/>
        </w:rPr>
      </w:pPr>
    </w:p>
    <w:p w14:paraId="13D87FB2" w14:textId="77777777" w:rsidR="00E32F7D" w:rsidRDefault="00E32F7D" w:rsidP="00213069">
      <w:pPr>
        <w:outlineLvl w:val="0"/>
        <w:rPr>
          <w:b/>
          <w:sz w:val="22"/>
          <w:szCs w:val="22"/>
        </w:rPr>
      </w:pPr>
    </w:p>
    <w:p w14:paraId="73A79592" w14:textId="77777777" w:rsidR="00E32F7D" w:rsidRDefault="00E32F7D" w:rsidP="00213069">
      <w:pPr>
        <w:outlineLvl w:val="0"/>
        <w:rPr>
          <w:b/>
          <w:sz w:val="22"/>
          <w:szCs w:val="22"/>
        </w:rPr>
      </w:pPr>
    </w:p>
    <w:p w14:paraId="7F21EDEF" w14:textId="77777777" w:rsidR="00E32F7D" w:rsidRDefault="00E32F7D" w:rsidP="00213069">
      <w:pPr>
        <w:outlineLvl w:val="0"/>
        <w:rPr>
          <w:b/>
          <w:sz w:val="22"/>
          <w:szCs w:val="22"/>
        </w:rPr>
      </w:pPr>
    </w:p>
    <w:p w14:paraId="53B1D93E" w14:textId="77777777" w:rsidR="00E32F7D" w:rsidRDefault="00E32F7D" w:rsidP="00213069">
      <w:pPr>
        <w:outlineLvl w:val="0"/>
        <w:rPr>
          <w:b/>
          <w:sz w:val="22"/>
          <w:szCs w:val="22"/>
        </w:rPr>
      </w:pPr>
    </w:p>
    <w:p w14:paraId="68E7FD42" w14:textId="77777777" w:rsidR="00E32F7D" w:rsidRDefault="00E32F7D" w:rsidP="00213069">
      <w:pPr>
        <w:outlineLvl w:val="0"/>
        <w:rPr>
          <w:b/>
          <w:sz w:val="22"/>
          <w:szCs w:val="22"/>
        </w:rPr>
      </w:pPr>
    </w:p>
    <w:p w14:paraId="5E5840F7" w14:textId="77777777" w:rsidR="00C854E9" w:rsidRDefault="00C854E9" w:rsidP="00213069">
      <w:pPr>
        <w:outlineLvl w:val="0"/>
        <w:rPr>
          <w:b/>
          <w:sz w:val="22"/>
          <w:szCs w:val="22"/>
        </w:rPr>
      </w:pPr>
    </w:p>
    <w:p w14:paraId="7AC1388A" w14:textId="77777777" w:rsidR="00C854E9" w:rsidRDefault="00C854E9" w:rsidP="00213069">
      <w:pPr>
        <w:outlineLvl w:val="0"/>
        <w:rPr>
          <w:b/>
          <w:sz w:val="22"/>
          <w:szCs w:val="22"/>
        </w:rPr>
      </w:pPr>
    </w:p>
    <w:p w14:paraId="61A30D27" w14:textId="77777777" w:rsidR="00C854E9" w:rsidRDefault="00C854E9" w:rsidP="00213069">
      <w:pPr>
        <w:outlineLvl w:val="0"/>
        <w:rPr>
          <w:b/>
          <w:sz w:val="22"/>
          <w:szCs w:val="22"/>
        </w:rPr>
      </w:pPr>
      <w:bookmarkStart w:id="1" w:name="_GoBack"/>
      <w:bookmarkEnd w:id="1"/>
    </w:p>
    <w:p w14:paraId="1621ED4E" w14:textId="2E99794B" w:rsidR="00E32F7D" w:rsidRDefault="00E32F7D" w:rsidP="00E32F7D">
      <w:pPr>
        <w:jc w:val="center"/>
        <w:outlineLvl w:val="0"/>
        <w:rPr>
          <w:b/>
          <w:sz w:val="22"/>
          <w:szCs w:val="22"/>
        </w:rPr>
      </w:pPr>
      <w:r>
        <w:rPr>
          <w:b/>
          <w:sz w:val="22"/>
          <w:szCs w:val="22"/>
        </w:rPr>
        <w:lastRenderedPageBreak/>
        <w:t>Frequently asked questions on rehabilitation and assistive technology</w:t>
      </w:r>
    </w:p>
    <w:p w14:paraId="50CEEF50" w14:textId="77777777" w:rsidR="00E32F7D" w:rsidRDefault="00E32F7D" w:rsidP="00E32F7D">
      <w:pPr>
        <w:outlineLvl w:val="0"/>
        <w:rPr>
          <w:b/>
          <w:sz w:val="22"/>
          <w:szCs w:val="22"/>
        </w:rPr>
      </w:pPr>
    </w:p>
    <w:p w14:paraId="2DBFAB54" w14:textId="77777777" w:rsidR="00E32F7D" w:rsidRDefault="00E32F7D" w:rsidP="00E32F7D">
      <w:pPr>
        <w:outlineLvl w:val="0"/>
        <w:rPr>
          <w:b/>
          <w:sz w:val="22"/>
          <w:szCs w:val="22"/>
        </w:rPr>
      </w:pPr>
    </w:p>
    <w:p w14:paraId="3C602E3F" w14:textId="61BAA67F" w:rsidR="003F6DA7" w:rsidRDefault="003F6DA7" w:rsidP="00E32F7D">
      <w:pPr>
        <w:outlineLvl w:val="0"/>
        <w:rPr>
          <w:b/>
          <w:sz w:val="22"/>
          <w:szCs w:val="22"/>
        </w:rPr>
      </w:pPr>
      <w:r>
        <w:rPr>
          <w:b/>
          <w:sz w:val="22"/>
          <w:szCs w:val="22"/>
        </w:rPr>
        <w:t>1. What is rehabilitation?</w:t>
      </w:r>
    </w:p>
    <w:p w14:paraId="6FA76FEF" w14:textId="36914B11" w:rsidR="00782FD5" w:rsidRDefault="003F6DA7" w:rsidP="00782FD5">
      <w:pPr>
        <w:widowControl w:val="0"/>
        <w:autoSpaceDE w:val="0"/>
        <w:autoSpaceDN w:val="0"/>
        <w:adjustRightInd w:val="0"/>
        <w:rPr>
          <w:rFonts w:eastAsiaTheme="minorHAnsi"/>
          <w:sz w:val="22"/>
          <w:szCs w:val="22"/>
        </w:rPr>
      </w:pPr>
      <w:r w:rsidRPr="00104E07">
        <w:rPr>
          <w:rFonts w:eastAsiaTheme="minorHAnsi"/>
          <w:sz w:val="22"/>
          <w:szCs w:val="22"/>
        </w:rPr>
        <w:t>Rehabilitation refers to interventions designed to optimize functioning and reduce disability in individuals with health conditions in interaction with their environment.</w:t>
      </w:r>
      <w:r w:rsidR="00104E07">
        <w:rPr>
          <w:rFonts w:eastAsiaTheme="minorHAnsi"/>
          <w:sz w:val="22"/>
          <w:szCs w:val="22"/>
        </w:rPr>
        <w:t xml:space="preserve"> </w:t>
      </w:r>
      <w:r w:rsidR="00104E07" w:rsidRPr="00104E07">
        <w:rPr>
          <w:rFonts w:eastAsiaTheme="minorHAnsi"/>
          <w:sz w:val="22"/>
          <w:szCs w:val="22"/>
        </w:rPr>
        <w:t>It addresses the needs of a broad scope of people across the lifespan.</w:t>
      </w:r>
      <w:r w:rsidR="00104E07">
        <w:rPr>
          <w:rFonts w:eastAsiaTheme="minorHAnsi"/>
          <w:sz w:val="22"/>
          <w:szCs w:val="22"/>
        </w:rPr>
        <w:t xml:space="preserve"> </w:t>
      </w:r>
      <w:r w:rsidR="00104E07" w:rsidRPr="00104E07">
        <w:rPr>
          <w:rFonts w:eastAsiaTheme="minorHAnsi"/>
          <w:sz w:val="22"/>
          <w:szCs w:val="22"/>
        </w:rPr>
        <w:t>Rehabilitation is a fundamental component of health care, often needed to achieve and maintain the best outcomes of other health interventions. It helps, for instance, maximize the impact of surgery, trauma care, and management of noncommunicable diseases</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"author" : [ { "dropping-particle" : "", "family" : "WHO", "given" : "", "non-dropping-particle" : "", "parse-names" : false, "suffix" : "" } ], "id" : "ITEM-1", "issued" : { "date-parts" : [ [ "2017" ] ] }, "publisher" : "World Health Organization", "publisher-place" : "Geneva", "title" : "Rehabilitation in health systems", "type" : "book" }, "uris" : [ "http://www.mendeley.com/documents/?uuid=9bead6a2-becc-4a01-9295-1c359cc898a2" ] } ], "mendeley" : { "formattedCitation" : "&lt;i&gt;(1)&lt;/i&gt;", "plainTextFormattedCitation" : "(1)", "previouslyFormattedCitation" : "&lt;i&gt;(1)&lt;/i&gt;"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(1)</w:t>
      </w:r>
      <w:r w:rsidR="00782FD5">
        <w:rPr>
          <w:rFonts w:eastAsiaTheme="minorHAnsi"/>
          <w:sz w:val="22"/>
          <w:szCs w:val="22"/>
        </w:rPr>
        <w:fldChar w:fldCharType="end"/>
      </w:r>
      <w:r w:rsidR="00782FD5">
        <w:rPr>
          <w:rFonts w:eastAsiaTheme="minorHAnsi"/>
          <w:sz w:val="22"/>
          <w:szCs w:val="22"/>
        </w:rPr>
        <w:t>.</w:t>
      </w:r>
    </w:p>
    <w:p w14:paraId="43324458" w14:textId="5051E7CF" w:rsidR="003F6DA7" w:rsidRPr="00104E07" w:rsidRDefault="00104E07" w:rsidP="00782FD5">
      <w:pPr>
        <w:widowControl w:val="0"/>
        <w:autoSpaceDE w:val="0"/>
        <w:autoSpaceDN w:val="0"/>
        <w:adjustRightInd w:val="0"/>
        <w:rPr>
          <w:rFonts w:eastAsiaTheme="minorHAnsi"/>
          <w:sz w:val="22"/>
          <w:szCs w:val="22"/>
        </w:rPr>
      </w:pPr>
      <w:r>
        <w:rPr>
          <w:rFonts w:eastAsiaTheme="minorHAnsi"/>
          <w:sz w:val="22"/>
          <w:szCs w:val="22"/>
        </w:rPr>
        <w:t xml:space="preserve"> </w:t>
      </w:r>
    </w:p>
    <w:p w14:paraId="50864D61" w14:textId="77777777" w:rsidR="003F6DA7" w:rsidRDefault="003F6DA7" w:rsidP="00E32F7D">
      <w:pPr>
        <w:outlineLvl w:val="0"/>
        <w:rPr>
          <w:b/>
          <w:sz w:val="22"/>
          <w:szCs w:val="22"/>
        </w:rPr>
      </w:pPr>
    </w:p>
    <w:p w14:paraId="0E91F0E0" w14:textId="4C1B3556" w:rsidR="00104E07" w:rsidRDefault="00104E07" w:rsidP="00104E07">
      <w:pPr>
        <w:outlineLvl w:val="0"/>
        <w:rPr>
          <w:b/>
          <w:sz w:val="22"/>
          <w:szCs w:val="22"/>
        </w:rPr>
      </w:pPr>
      <w:r>
        <w:rPr>
          <w:b/>
          <w:sz w:val="22"/>
          <w:szCs w:val="22"/>
        </w:rPr>
        <w:t xml:space="preserve">2. </w:t>
      </w:r>
      <w:r w:rsidRPr="003F6DA7">
        <w:rPr>
          <w:b/>
          <w:sz w:val="22"/>
          <w:szCs w:val="22"/>
        </w:rPr>
        <w:t>What is assistive technology and assistive products?</w:t>
      </w:r>
    </w:p>
    <w:p w14:paraId="0FD26B0A" w14:textId="421EBFE4" w:rsidR="00104E07" w:rsidRPr="003F6DA7" w:rsidRDefault="00104E07" w:rsidP="00104E07">
      <w:pPr>
        <w:autoSpaceDE w:val="0"/>
        <w:autoSpaceDN w:val="0"/>
        <w:adjustRightInd w:val="0"/>
        <w:rPr>
          <w:rFonts w:eastAsiaTheme="minorHAnsi"/>
          <w:sz w:val="22"/>
          <w:szCs w:val="22"/>
        </w:rPr>
      </w:pPr>
      <w:r w:rsidRPr="003F6DA7">
        <w:rPr>
          <w:rFonts w:eastAsiaTheme="minorHAnsi"/>
          <w:sz w:val="22"/>
          <w:szCs w:val="22"/>
        </w:rPr>
        <w:t xml:space="preserve">Assistive products (e.g. wheelchairs, prosthesis, orthoses, hearing aids, walkers </w:t>
      </w:r>
      <w:proofErr w:type="spellStart"/>
      <w:r w:rsidRPr="003F6DA7">
        <w:rPr>
          <w:rFonts w:eastAsiaTheme="minorHAnsi"/>
          <w:sz w:val="22"/>
          <w:szCs w:val="22"/>
        </w:rPr>
        <w:t>etc</w:t>
      </w:r>
      <w:proofErr w:type="spellEnd"/>
      <w:r w:rsidRPr="003F6DA7">
        <w:rPr>
          <w:rFonts w:eastAsiaTheme="minorHAnsi"/>
          <w:sz w:val="22"/>
          <w:szCs w:val="22"/>
        </w:rPr>
        <w:t>) are any external product (including devices, equipment, instruments or software), especially produced or generally available, the primary purpose of which is to maintain or improve an individual’s functioning and independence and t</w:t>
      </w:r>
      <w:r w:rsidR="00782FD5">
        <w:rPr>
          <w:rFonts w:eastAsiaTheme="minorHAnsi"/>
          <w:sz w:val="22"/>
          <w:szCs w:val="22"/>
        </w:rPr>
        <w:t xml:space="preserve">hereby promote their well-being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"author" : [ { "dropping-particle" : "", "family" : "WHO", "given" : "", "non-dropping-particle" : "", "parse-names" : false, "suffix" : "" } ], "id" : "ITEM-1", "issued" : { "date-parts" : [ [ "2016" ] ] }, "publisher-place" : "Geneva", "title" : "Priority Assistive Products List Improving access to assistive technology for everyone, everywhere", "type" : "report" }, "uris" : [ "http://www.mendeley.com/documents/?uuid=610327a0-00e9-42af-b561-b1c593abb611" ] } ], "mendeley" : { "formattedCitation" : "&lt;i&gt;(2)&lt;/i&gt;", "plainTextFormattedCitation" : "(2)", "previouslyFormattedCitation" : "&lt;i&gt;(2)&lt;/i&gt;"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(2)</w:t>
      </w:r>
      <w:r w:rsidR="00782FD5">
        <w:rPr>
          <w:rFonts w:eastAsiaTheme="minorHAnsi"/>
          <w:sz w:val="22"/>
          <w:szCs w:val="22"/>
        </w:rPr>
        <w:fldChar w:fldCharType="end"/>
      </w:r>
      <w:r w:rsidR="00782FD5">
        <w:rPr>
          <w:rFonts w:eastAsiaTheme="minorHAnsi"/>
          <w:sz w:val="22"/>
          <w:szCs w:val="22"/>
        </w:rPr>
        <w:t xml:space="preserve">. </w:t>
      </w:r>
      <w:r w:rsidRPr="003F6DA7">
        <w:rPr>
          <w:rFonts w:eastAsiaTheme="minorHAnsi"/>
          <w:sz w:val="22"/>
          <w:szCs w:val="22"/>
        </w:rPr>
        <w:t xml:space="preserve"> </w:t>
      </w:r>
    </w:p>
    <w:p w14:paraId="166111D0" w14:textId="77777777" w:rsidR="00104E07" w:rsidRPr="003F6DA7" w:rsidRDefault="00104E07" w:rsidP="00104E07">
      <w:pPr>
        <w:autoSpaceDE w:val="0"/>
        <w:autoSpaceDN w:val="0"/>
        <w:adjustRightInd w:val="0"/>
        <w:rPr>
          <w:rFonts w:eastAsiaTheme="minorHAnsi"/>
          <w:sz w:val="22"/>
          <w:szCs w:val="22"/>
        </w:rPr>
      </w:pPr>
    </w:p>
    <w:p w14:paraId="24F50E5D" w14:textId="20103298" w:rsidR="00104E07" w:rsidRDefault="00104E07" w:rsidP="00104E07">
      <w:pPr>
        <w:autoSpaceDE w:val="0"/>
        <w:autoSpaceDN w:val="0"/>
        <w:adjustRightInd w:val="0"/>
        <w:rPr>
          <w:rFonts w:eastAsiaTheme="minorHAnsi"/>
          <w:sz w:val="22"/>
          <w:szCs w:val="22"/>
        </w:rPr>
      </w:pPr>
      <w:r w:rsidRPr="003F6DA7">
        <w:rPr>
          <w:rFonts w:eastAsiaTheme="minorHAnsi"/>
          <w:sz w:val="22"/>
          <w:szCs w:val="22"/>
        </w:rPr>
        <w:t>Assistive technology is the application of organized knowledge and skills related to assistive products, including systems and services</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"author" : [ { "dropping-particle" : "", "family" : "WHO", "given" : "", "non-dropping-particle" : "", "parse-names" : false, "suffix" : "" } ], "id" : "ITEM-1", "issued" : { "date-parts" : [ [ "2016" ] ] }, "publisher-place" : "Geneva", "title" : "Priority Assistive Products List Improving access to assistive technology for everyone, everywhere", "type" : "report" }, "uris" : [ "http://www.mendeley.com/documents/?uuid=610327a0-00e9-42af-b561-b1c593abb611" ] } ], "mendeley" : { "formattedCitation" : "&lt;i&gt;(2)&lt;/i&gt;", "plainTextFormattedCitation" : "(2)", "previouslyFormattedCitation" : "&lt;i&gt;(2)&lt;/i&gt;"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(2)</w:t>
      </w:r>
      <w:r w:rsidR="00782FD5">
        <w:rPr>
          <w:rFonts w:eastAsiaTheme="minorHAnsi"/>
          <w:sz w:val="22"/>
          <w:szCs w:val="22"/>
        </w:rPr>
        <w:fldChar w:fldCharType="end"/>
      </w:r>
      <w:r w:rsidRPr="003F6DA7">
        <w:rPr>
          <w:rFonts w:eastAsiaTheme="minorHAnsi"/>
          <w:sz w:val="22"/>
          <w:szCs w:val="22"/>
        </w:rPr>
        <w:t xml:space="preserve">. </w:t>
      </w:r>
    </w:p>
    <w:p w14:paraId="0BE8BEC7" w14:textId="77777777" w:rsidR="009C6948" w:rsidRDefault="009C6948" w:rsidP="00104E07">
      <w:pPr>
        <w:autoSpaceDE w:val="0"/>
        <w:autoSpaceDN w:val="0"/>
        <w:adjustRightInd w:val="0"/>
        <w:rPr>
          <w:rFonts w:eastAsiaTheme="minorHAnsi"/>
          <w:sz w:val="22"/>
          <w:szCs w:val="22"/>
        </w:rPr>
      </w:pPr>
    </w:p>
    <w:p w14:paraId="7AEB9AAD" w14:textId="7DF836BC" w:rsidR="009C6948" w:rsidRDefault="009C6948" w:rsidP="00104E07">
      <w:pPr>
        <w:autoSpaceDE w:val="0"/>
        <w:autoSpaceDN w:val="0"/>
        <w:adjustRightInd w:val="0"/>
        <w:rPr>
          <w:rFonts w:eastAsiaTheme="minorHAnsi"/>
          <w:b/>
          <w:sz w:val="22"/>
          <w:szCs w:val="22"/>
        </w:rPr>
      </w:pPr>
      <w:r w:rsidRPr="009C6948">
        <w:rPr>
          <w:rFonts w:eastAsiaTheme="minorHAnsi"/>
          <w:b/>
          <w:sz w:val="22"/>
          <w:szCs w:val="22"/>
        </w:rPr>
        <w:t xml:space="preserve">3. What is priority assistive product list? </w:t>
      </w:r>
    </w:p>
    <w:p w14:paraId="5F961296" w14:textId="780A189C" w:rsidR="00866E11" w:rsidRPr="00866E11" w:rsidRDefault="00866E11" w:rsidP="00866E11">
      <w:pPr>
        <w:autoSpaceDE w:val="0"/>
        <w:autoSpaceDN w:val="0"/>
        <w:adjustRightInd w:val="0"/>
        <w:rPr>
          <w:rFonts w:eastAsiaTheme="minorHAnsi"/>
          <w:sz w:val="22"/>
          <w:szCs w:val="22"/>
        </w:rPr>
      </w:pPr>
      <w:r w:rsidRPr="00866E11">
        <w:rPr>
          <w:rFonts w:eastAsiaTheme="minorHAnsi"/>
          <w:sz w:val="22"/>
          <w:szCs w:val="22"/>
        </w:rPr>
        <w:t xml:space="preserve">The </w:t>
      </w:r>
      <w:r>
        <w:rPr>
          <w:rFonts w:eastAsiaTheme="minorHAnsi"/>
          <w:sz w:val="22"/>
          <w:szCs w:val="22"/>
        </w:rPr>
        <w:t xml:space="preserve">WHO </w:t>
      </w:r>
      <w:r w:rsidRPr="00866E11">
        <w:rPr>
          <w:rFonts w:eastAsiaTheme="minorHAnsi"/>
          <w:sz w:val="22"/>
          <w:szCs w:val="22"/>
        </w:rPr>
        <w:t>Priority Assistive Products List includes hearing aids, wheelchairs, communication aids, spectacles, artificial limbs, pill organizers, memory aids and other essential items for many older people and people with disabilities to be able to live a healthy, productive and dignified life. The Priority Assistive Products List aspires to follow in the footsteps of the WHO Model List of Essential Medicines, which creates awareness among the public, mobilizes resources and stimulates competition. The Priority Assistive Products List is similarly intended to be a catalyst in promoting access to assistive technology.</w:t>
      </w:r>
      <w:r w:rsidRPr="00866E11">
        <w:rPr>
          <w:rFonts w:eastAsiaTheme="minorHAnsi"/>
          <w:sz w:val="22"/>
          <w:szCs w:val="22"/>
        </w:rPr>
        <w:br/>
        <w:t>It is not a restrictive list but aims to provide each Member State with a model from which to develop a National priority assistive products list. Like the WHO Model List of Essential Medicines, the Priority Assistive Products List will also provide guidance for procurement and reimbursement policies, including insurance coverage</w:t>
      </w:r>
      <w:r>
        <w:rPr>
          <w:rFonts w:eastAsiaTheme="minorHAnsi"/>
          <w:sz w:val="22"/>
          <w:szCs w:val="22"/>
        </w:rPr>
        <w:t xml:space="preserve"> </w:t>
      </w:r>
      <w:r>
        <w:rPr>
          <w:rFonts w:eastAsiaTheme="minorHAnsi"/>
          <w:sz w:val="22"/>
          <w:szCs w:val="22"/>
        </w:rPr>
        <w:fldChar w:fldCharType="begin" w:fldLock="1"/>
      </w:r>
      <w:r>
        <w:rPr>
          <w:rFonts w:eastAsiaTheme="minorHAnsi"/>
          <w:sz w:val="22"/>
          <w:szCs w:val="22"/>
        </w:rPr>
        <w:instrText>ADDIN CSL_CITATION { "citationItems" : [ { "id" : "ITEM-1", "itemData" : { "author" : [ { "dropping-particle" : "", "family" : "WHO", "given" : "", "non-dropping-particle" : "", "parse-names" : false, "suffix" : "" } ], "id" : "ITEM-1", "issued" : { "date-parts" : [ [ "2016" ] ] }, "publisher-place" : "Geneva", "title" : "Priority Assistive Products List Improving access to assistive technology for everyone, everywhere", "type" : "report" }, "uris" : [ "http://www.mendeley.com/documents/?uuid=610327a0-00e9-42af-b561-b1c593abb611" ] } ], "mendeley" : { "formattedCitation" : "&lt;i&gt;(2)&lt;/i&gt;", "plainTextFormattedCitation" : "(2)", "previouslyFormattedCitation" : "&lt;i&gt;(2)&lt;/i&gt;" }, "properties" : { "noteIndex" : 4 }, "schema" : "https://github.com/citation-style-language/schema/raw/master/csl-citation.json" }</w:instrText>
      </w:r>
      <w:r>
        <w:rPr>
          <w:rFonts w:eastAsiaTheme="minorHAnsi"/>
          <w:sz w:val="22"/>
          <w:szCs w:val="22"/>
        </w:rPr>
        <w:fldChar w:fldCharType="separate"/>
      </w:r>
      <w:r w:rsidRPr="00866E11">
        <w:rPr>
          <w:rFonts w:eastAsiaTheme="minorHAnsi"/>
          <w:i/>
          <w:noProof/>
          <w:sz w:val="22"/>
          <w:szCs w:val="22"/>
        </w:rPr>
        <w:t>(2)</w:t>
      </w:r>
      <w:r>
        <w:rPr>
          <w:rFonts w:eastAsiaTheme="minorHAnsi"/>
          <w:sz w:val="22"/>
          <w:szCs w:val="22"/>
        </w:rPr>
        <w:fldChar w:fldCharType="end"/>
      </w:r>
      <w:r w:rsidRPr="00866E11">
        <w:rPr>
          <w:rFonts w:eastAsiaTheme="minorHAnsi"/>
          <w:sz w:val="22"/>
          <w:szCs w:val="22"/>
        </w:rPr>
        <w:t>.</w:t>
      </w:r>
    </w:p>
    <w:p w14:paraId="43D6F53B" w14:textId="77777777" w:rsidR="00866E11" w:rsidRPr="009C6948" w:rsidRDefault="00866E11" w:rsidP="00104E07">
      <w:pPr>
        <w:autoSpaceDE w:val="0"/>
        <w:autoSpaceDN w:val="0"/>
        <w:adjustRightInd w:val="0"/>
        <w:rPr>
          <w:rFonts w:eastAsiaTheme="minorHAnsi"/>
          <w:b/>
          <w:sz w:val="22"/>
          <w:szCs w:val="22"/>
        </w:rPr>
      </w:pPr>
    </w:p>
    <w:p w14:paraId="4AD9FE15" w14:textId="1FA12754" w:rsidR="00104E07" w:rsidRDefault="00866E11" w:rsidP="00E32F7D">
      <w:pPr>
        <w:outlineLvl w:val="0"/>
        <w:rPr>
          <w:b/>
          <w:sz w:val="22"/>
          <w:szCs w:val="22"/>
        </w:rPr>
      </w:pPr>
      <w:r>
        <w:rPr>
          <w:b/>
          <w:sz w:val="22"/>
          <w:szCs w:val="22"/>
        </w:rPr>
        <w:t>4</w:t>
      </w:r>
      <w:r w:rsidR="00104E07">
        <w:rPr>
          <w:b/>
          <w:sz w:val="22"/>
          <w:szCs w:val="22"/>
        </w:rPr>
        <w:t>. Is assistive products part of rehabilitation?</w:t>
      </w:r>
    </w:p>
    <w:p w14:paraId="52B9D588" w14:textId="72DE4FC7" w:rsidR="00104E07" w:rsidRPr="00104E07" w:rsidRDefault="00104E07" w:rsidP="00104E07">
      <w:pPr>
        <w:autoSpaceDE w:val="0"/>
        <w:autoSpaceDN w:val="0"/>
        <w:adjustRightInd w:val="0"/>
        <w:rPr>
          <w:rFonts w:eastAsiaTheme="minorHAnsi"/>
          <w:sz w:val="22"/>
          <w:szCs w:val="22"/>
        </w:rPr>
      </w:pPr>
      <w:r w:rsidRPr="00104E07">
        <w:rPr>
          <w:rFonts w:eastAsiaTheme="minorHAnsi"/>
          <w:sz w:val="22"/>
          <w:szCs w:val="22"/>
        </w:rPr>
        <w:t>The provision of assistive products is an integral part of rehabilitation. The agenda of assistive products, however, goes beyond rehabilitation. Assistive products are also used to prevent impairment and secondary health conditions. Such products may include prostheses, wheelchairs, hearing aids, ocular devices, talking books and speech synthesizers</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"author" : [ { "dropping-particle" : "", "family" : "Mishra", "given" : "Satish", "non-dropping-particle" : "", "parse-names" : false, "suffix" : "" }, { "dropping-particle" : "", "family" : "Demuth", "given" : "Sharon", "non-dropping-particle" : "", "parse-names" : false, "suffix" : "" }, { "dropping-particle" : "", "family" : "Sabharwal", "given" : "Sanjeev", "non-dropping-particle" : "", "parse-names" : false, "suffix" : "" }, { "dropping-particle" : "", "family" : "Watts", "given" : "Hugh G", "non-dropping-particle" : "", "parse-names" : false, "suffix" : "" }, { "dropping-particle" : "", "family" : "Lentz", "given" : "Kirsten Kiki L", "non-dropping-particle" : "", "parse-names" : false, "suffix" : "" }, { "dropping-particle" : "", "family" : "Huber", "given" : "Manfred", "non-dropping-particle" : "", "parse-names" : false, "suffix" : "" }, { "dropping-particle" : "", "family" : "Kembhavi", "given" : "Gayatri", "non-dropping-particle" : "", "parse-names" : false, "suffix" : "" } ], "container-title" : "Public Health Panorama", "id" : "ITEM-1", "issue" : "1", "issued" : { "date-parts" : [ [ "2018" ] ] }, "page" : "3-10", "title" : "CASE STUDY Disability and rehabilitation in Tajikistan : development of a multisectoral national programme to leave no one behind", "type" : "article-journal" }, "uris" : [ "http://www.mendeley.com/documents/?uuid=62e7c1b1-c6a4-4d3f-b7eb-78acdce08b86" ] } ], "mendeley" : { "formattedCitation" : "&lt;i&gt;(3)&lt;/i&gt;", "plainTextFormattedCitation" : "(3)", "previouslyFormattedCitation" : "&lt;i&gt;(3)&lt;/i&gt;"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(3)</w:t>
      </w:r>
      <w:r w:rsidR="00782FD5">
        <w:rPr>
          <w:rFonts w:eastAsiaTheme="minorHAnsi"/>
          <w:sz w:val="22"/>
          <w:szCs w:val="22"/>
        </w:rPr>
        <w:fldChar w:fldCharType="end"/>
      </w:r>
      <w:r w:rsidR="00782FD5">
        <w:rPr>
          <w:rFonts w:eastAsiaTheme="minorHAnsi"/>
          <w:sz w:val="22"/>
          <w:szCs w:val="22"/>
        </w:rPr>
        <w:t xml:space="preserve">. </w:t>
      </w:r>
    </w:p>
    <w:p w14:paraId="1BA5E58F" w14:textId="77777777" w:rsidR="003F6DA7" w:rsidRDefault="003F6DA7" w:rsidP="00E32F7D">
      <w:pPr>
        <w:outlineLvl w:val="0"/>
        <w:rPr>
          <w:b/>
          <w:sz w:val="22"/>
          <w:szCs w:val="22"/>
        </w:rPr>
      </w:pPr>
    </w:p>
    <w:p w14:paraId="2D1C7222" w14:textId="1EFDA9C1" w:rsidR="00E32F7D" w:rsidRPr="0098132E" w:rsidRDefault="00866E11" w:rsidP="00E32F7D">
      <w:pPr>
        <w:outlineLvl w:val="0"/>
        <w:rPr>
          <w:b/>
          <w:sz w:val="22"/>
          <w:szCs w:val="22"/>
        </w:rPr>
      </w:pPr>
      <w:r>
        <w:rPr>
          <w:b/>
          <w:sz w:val="22"/>
          <w:szCs w:val="22"/>
        </w:rPr>
        <w:t>5</w:t>
      </w:r>
      <w:r w:rsidR="00E32F7D" w:rsidRPr="0098132E">
        <w:rPr>
          <w:b/>
          <w:sz w:val="22"/>
          <w:szCs w:val="22"/>
        </w:rPr>
        <w:t xml:space="preserve">. </w:t>
      </w:r>
      <w:r w:rsidR="0098132E">
        <w:rPr>
          <w:b/>
          <w:sz w:val="22"/>
          <w:szCs w:val="22"/>
        </w:rPr>
        <w:t>Is r</w:t>
      </w:r>
      <w:r w:rsidR="00E32F7D" w:rsidRPr="0098132E">
        <w:rPr>
          <w:b/>
          <w:sz w:val="22"/>
          <w:szCs w:val="22"/>
        </w:rPr>
        <w:t xml:space="preserve">ehabilitation only for persons with disability? </w:t>
      </w:r>
    </w:p>
    <w:p w14:paraId="68EF65DD" w14:textId="73D92789" w:rsidR="00E32F7D" w:rsidRPr="0098132E" w:rsidRDefault="00E32F7D" w:rsidP="00E32F7D">
      <w:pPr>
        <w:autoSpaceDE w:val="0"/>
        <w:autoSpaceDN w:val="0"/>
        <w:adjustRightInd w:val="0"/>
        <w:rPr>
          <w:b/>
          <w:sz w:val="22"/>
          <w:szCs w:val="22"/>
        </w:rPr>
      </w:pPr>
      <w:r w:rsidRPr="0098132E">
        <w:rPr>
          <w:rFonts w:eastAsiaTheme="minorHAnsi"/>
          <w:sz w:val="22"/>
          <w:szCs w:val="22"/>
        </w:rPr>
        <w:t>Rehabilitation is needed by anyone with a health condition, impairment or injury, acute or</w:t>
      </w:r>
      <w:r w:rsidR="0098132E" w:rsidRPr="0098132E">
        <w:rPr>
          <w:rFonts w:eastAsiaTheme="minorHAnsi"/>
          <w:sz w:val="22"/>
          <w:szCs w:val="22"/>
        </w:rPr>
        <w:t xml:space="preserve"> </w:t>
      </w:r>
      <w:proofErr w:type="gramStart"/>
      <w:r w:rsidRPr="0098132E">
        <w:rPr>
          <w:rFonts w:eastAsiaTheme="minorHAnsi"/>
          <w:sz w:val="22"/>
          <w:szCs w:val="22"/>
        </w:rPr>
        <w:t>chronic, that</w:t>
      </w:r>
      <w:proofErr w:type="gramEnd"/>
      <w:r w:rsidRPr="0098132E">
        <w:rPr>
          <w:rFonts w:eastAsiaTheme="minorHAnsi"/>
          <w:sz w:val="22"/>
          <w:szCs w:val="22"/>
        </w:rPr>
        <w:t xml:space="preserve"> limits functioning. People with severe, long-term physical, mental, intellectual or sensory impairments may benefit substantially from rehabilitation and participate more intensively and for longer duration than other rehabilitation users. However, rehabilitation is needed by anyone with a health condition that limits functioning; people may access rehabilitation after an acute illness or injury (such as a burn or musculoskeletal injury), if they have a chronic condition (such as diabetes, cardiac failure or lower back pain), or in order to facilitate recovery following surgery. Given its wide applicability, rehabilitation should be integrated into the health system and made available to those who need it</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"DOI" : "10.2340/16501977-2200", "ISSN" : "1651-2081", "PMID" : "28140419", "abstract" : "There is strong evidence that population ageing and the epidemiological transition to a higher incidence of chronic, non-communicable diseases will continue to profoundly impact societies worldwide, putting more pressure on healthcare systems to respond to the needs of the people they serve. These trends argue for the need to address what matters to people about their health: limitations in their functioning that affect their day-to-day actions and goals in life. From its inception, rehabilitation, 1 of the 4 health strategies identified in the Declaration of Alma Ata in 1978, has had functioning as its outcome of interest. Its practitioners are from fields that include physical and rehabilitation medicine, occupational therapy, physiotherapy, speech and language therapy, orthotics and prosthetics, psychology, and evaluators of functioning interventions, including assistive technologies. Demographic and epidemiological trends suggest that the key indicators of the health of populations will be not merely mortality and morbidity, but functioning as well. This, in turn, suggests that the primary focus of healthcare will need to respond to actual healthcare demands generated by the need for long-term management of chronic conditions, including, in particular, the scaling up and strengthening of rehabilitation. This is the case for thinking that rehabilitation will become the key health strategy of the 21st century.", "author" : [ { "dropping-particle" : "", "family" : "Stucki", "given" : "Gerold", "non-dropping-particle" : "", "parse-names" : false, "suffix" : "" }, { "dropping-particle" : "", "family" : "Bickenbach", "given" : "Jerome", "non-dropping-particle" : "", "parse-names" : false, "suffix" : "" }, { "dropping-particle" : "", "family" : "Gutenbrunner", "given" : "Christoph", "non-dropping-particle" : "", "parse-names" : false, "suffix" : "" }, { "dropping-particle" : "", "family" : "Melvin", "given" : "John", "non-dropping-particle" : "", "parse-names" : false, "suffix" : "" } ], "container-title" : "Journal of rehabilitation medicine", "id" : "ITEM-1", "issued" : { "date-parts" : [ [ "2017", "1", "31" ] ] }, "page" : "0", "title" : "Rehabilitation: The health strategy of the 21st century.", "type" : "article-journal" }, "uris" : [ "http://www.mendeley.com/documents/?uuid=93f984ec-7eae-3603-be00-5473fc5f13e0" ] } ], "mendeley" : { "formattedCitation" : "&lt;i&gt;(4)&lt;/i&gt;", "plainTextFormattedCitation" : "(4)", "previouslyFormattedCitation" : "&lt;i&gt;(4)&lt;/i&gt;"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(4)</w:t>
      </w:r>
      <w:r w:rsidR="00782FD5">
        <w:rPr>
          <w:rFonts w:eastAsiaTheme="minorHAnsi"/>
          <w:sz w:val="22"/>
          <w:szCs w:val="22"/>
        </w:rPr>
        <w:fldChar w:fldCharType="end"/>
      </w:r>
      <w:r w:rsidRPr="0098132E">
        <w:rPr>
          <w:rFonts w:eastAsiaTheme="minorHAnsi"/>
          <w:sz w:val="22"/>
          <w:szCs w:val="22"/>
        </w:rPr>
        <w:t>.</w:t>
      </w:r>
    </w:p>
    <w:p w14:paraId="6A6AFA68" w14:textId="77777777" w:rsidR="00E32F7D" w:rsidRDefault="00E32F7D" w:rsidP="00E32F7D">
      <w:pPr>
        <w:outlineLvl w:val="0"/>
        <w:rPr>
          <w:b/>
          <w:sz w:val="22"/>
          <w:szCs w:val="22"/>
        </w:rPr>
      </w:pPr>
    </w:p>
    <w:p w14:paraId="3B523A6B" w14:textId="5C1240C3" w:rsidR="0098132E" w:rsidRDefault="00866E11" w:rsidP="0098132E">
      <w:pPr>
        <w:outlineLvl w:val="0"/>
        <w:rPr>
          <w:b/>
          <w:sz w:val="22"/>
          <w:szCs w:val="22"/>
        </w:rPr>
      </w:pPr>
      <w:r>
        <w:rPr>
          <w:b/>
          <w:sz w:val="22"/>
          <w:szCs w:val="22"/>
        </w:rPr>
        <w:t>6</w:t>
      </w:r>
      <w:r w:rsidR="0098132E">
        <w:rPr>
          <w:b/>
          <w:sz w:val="22"/>
          <w:szCs w:val="22"/>
        </w:rPr>
        <w:t>. Is r</w:t>
      </w:r>
      <w:r w:rsidR="0098132E" w:rsidRPr="0098132E">
        <w:rPr>
          <w:b/>
          <w:sz w:val="22"/>
          <w:szCs w:val="22"/>
        </w:rPr>
        <w:t xml:space="preserve">ehabilitation a luxury health service that can be ignored in the face of competing demands for investment and resources? </w:t>
      </w:r>
    </w:p>
    <w:p w14:paraId="024AADCB" w14:textId="76D0B8D3" w:rsidR="001279FE" w:rsidRDefault="003F6DA7" w:rsidP="00796C49">
      <w:pPr>
        <w:autoSpaceDE w:val="0"/>
        <w:autoSpaceDN w:val="0"/>
        <w:adjustRightInd w:val="0"/>
        <w:rPr>
          <w:rFonts w:eastAsiaTheme="minorHAnsi"/>
          <w:sz w:val="22"/>
          <w:szCs w:val="22"/>
        </w:rPr>
      </w:pPr>
      <w:r w:rsidRPr="00796C49">
        <w:rPr>
          <w:rFonts w:eastAsiaTheme="minorHAnsi"/>
          <w:sz w:val="22"/>
          <w:szCs w:val="22"/>
        </w:rPr>
        <w:lastRenderedPageBreak/>
        <w:t xml:space="preserve">Rehabilitation has long been recognized as an integral part of universal health coverage and a key strategy to achieve and maintain population health – along with prevention, promotion, treatment and palliation. </w:t>
      </w:r>
      <w:r w:rsidR="001279FE" w:rsidRPr="00796C49">
        <w:rPr>
          <w:rFonts w:eastAsiaTheme="minorHAnsi"/>
          <w:sz w:val="22"/>
          <w:szCs w:val="22"/>
        </w:rPr>
        <w:t>The erroneous belief that rehabilitation is an expensive and luxurious addition to essential health services has</w:t>
      </w:r>
      <w:r w:rsidR="00796C49" w:rsidRPr="00796C49">
        <w:rPr>
          <w:rFonts w:eastAsiaTheme="minorHAnsi"/>
          <w:sz w:val="22"/>
          <w:szCs w:val="22"/>
        </w:rPr>
        <w:t xml:space="preserve"> </w:t>
      </w:r>
      <w:r w:rsidR="001279FE" w:rsidRPr="00796C49">
        <w:rPr>
          <w:rFonts w:eastAsiaTheme="minorHAnsi"/>
          <w:sz w:val="22"/>
          <w:szCs w:val="22"/>
        </w:rPr>
        <w:t>meant</w:t>
      </w:r>
      <w:r w:rsidR="00796C49" w:rsidRPr="00796C49">
        <w:rPr>
          <w:rFonts w:eastAsiaTheme="minorHAnsi"/>
          <w:sz w:val="22"/>
          <w:szCs w:val="22"/>
        </w:rPr>
        <w:t xml:space="preserve"> </w:t>
      </w:r>
      <w:r w:rsidR="001279FE" w:rsidRPr="00796C49">
        <w:rPr>
          <w:rFonts w:eastAsiaTheme="minorHAnsi"/>
          <w:sz w:val="22"/>
          <w:szCs w:val="22"/>
        </w:rPr>
        <w:t>that it has been undervalued in health system financing and development, and although it plays a critical role in</w:t>
      </w:r>
      <w:r w:rsidR="00796C49" w:rsidRPr="00796C49">
        <w:rPr>
          <w:rFonts w:eastAsiaTheme="minorHAnsi"/>
          <w:sz w:val="22"/>
          <w:szCs w:val="22"/>
        </w:rPr>
        <w:t xml:space="preserve"> </w:t>
      </w:r>
      <w:r w:rsidR="001279FE" w:rsidRPr="00796C49">
        <w:rPr>
          <w:rFonts w:eastAsiaTheme="minorHAnsi"/>
          <w:sz w:val="22"/>
          <w:szCs w:val="22"/>
        </w:rPr>
        <w:t>optimizing health outcomes, advances in the field have lagged behind those in other areas of health. Acknowledging the critical contribution rehabilitation makes</w:t>
      </w:r>
      <w:r w:rsidR="00796C49" w:rsidRPr="00796C49">
        <w:rPr>
          <w:rFonts w:eastAsiaTheme="minorHAnsi"/>
          <w:sz w:val="22"/>
          <w:szCs w:val="22"/>
        </w:rPr>
        <w:t xml:space="preserve"> </w:t>
      </w:r>
      <w:r w:rsidR="001279FE" w:rsidRPr="00796C49">
        <w:rPr>
          <w:rFonts w:eastAsiaTheme="minorHAnsi"/>
          <w:sz w:val="22"/>
          <w:szCs w:val="22"/>
        </w:rPr>
        <w:t>to improving functioning and well-being, and its importance to the effectiveness of other health interventions, is</w:t>
      </w:r>
      <w:r w:rsidR="00796C49" w:rsidRPr="00796C49">
        <w:rPr>
          <w:rFonts w:eastAsiaTheme="minorHAnsi"/>
          <w:sz w:val="22"/>
          <w:szCs w:val="22"/>
        </w:rPr>
        <w:t xml:space="preserve"> </w:t>
      </w:r>
      <w:r w:rsidR="001279FE" w:rsidRPr="00796C49">
        <w:rPr>
          <w:rFonts w:eastAsiaTheme="minorHAnsi"/>
          <w:sz w:val="22"/>
          <w:szCs w:val="22"/>
        </w:rPr>
        <w:t>fundamental to correcting this disparity</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"DOI" : "10.2340/16501977-2200", "ISSN" : "1651-2081", "PMID" : "28140419", "abstract" : "There is strong evidence that population ageing and the epidemiological transition to a higher incidence of chronic, non-communicable diseases will continue to profoundly impact societies worldwide, putting more pressure on healthcare systems to respond to the needs of the people they serve. These trends argue for the need to address what matters to people about their health: limitations in their functioning that affect their day-to-day actions and goals in life. From its inception, rehabilitation, 1 of the 4 health strategies identified in the Declaration of Alma Ata in 1978, has had functioning as its outcome of interest. Its practitioners are from fields that include physical and rehabilitation medicine, occupational therapy, physiotherapy, speech and language therapy, orthotics and prosthetics, psychology, and evaluators of functioning interventions, including assistive technologies. Demographic and epidemiological trends suggest that the key indicators of the health of populations will be not merely mortality and morbidity, but functioning as well. This, in turn, suggests that the primary focus of healthcare will need to respond to actual healthcare demands generated by the need for long-term management of chronic conditions, including, in particular, the scaling up and strengthening of rehabilitation. This is the case for thinking that rehabilitation will become the key health strategy of the 21st century.", "author" : [ { "dropping-particle" : "", "family" : "Stucki", "given" : "Gerold", "non-dropping-particle" : "", "parse-names" : false, "suffix" : "" }, { "dropping-particle" : "", "family" : "Bickenbach", "given" : "Jerome", "non-dropping-particle" : "", "parse-names" : false, "suffix" : "" }, { "dropping-particle" : "", "family" : "Gutenbrunner", "given" : "Christoph", "non-dropping-particle" : "", "parse-names" : false, "suffix" : "" }, { "dropping-particle" : "", "family" : "Melvin", "given" : "John", "non-dropping-particle" : "", "parse-names" : false, "suffix" : "" } ], "container-title" : "Journal of rehabilitation medicine", "id" : "ITEM-1", "issued" : { "date-parts" : [ [ "2017", "1", "31" ] ] }, "page" : "0", "title" : "Rehabilitation: The health strategy of the 21st century.", "type" : "article-journal" }, "uris" : [ "http://www.mendeley.com/documents/?uuid=93f984ec-7eae-3603-be00-5473fc5f13e0" ] } ], "mendeley" : { "formattedCitation" : "&lt;i&gt;(4)&lt;/i&gt;", "plainTextFormattedCitation" : "(4)", "previouslyFormattedCitation" : "&lt;i&gt;(4)&lt;/i&gt;" }, "properties" : { "noteIndex" : 4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(4)</w:t>
      </w:r>
      <w:r w:rsidR="00782FD5">
        <w:rPr>
          <w:rFonts w:eastAsiaTheme="minorHAnsi"/>
          <w:sz w:val="22"/>
          <w:szCs w:val="22"/>
        </w:rPr>
        <w:fldChar w:fldCharType="end"/>
      </w:r>
      <w:r w:rsidR="001279FE" w:rsidRPr="00796C49">
        <w:rPr>
          <w:rFonts w:eastAsiaTheme="minorHAnsi"/>
          <w:sz w:val="22"/>
          <w:szCs w:val="22"/>
        </w:rPr>
        <w:t>.</w:t>
      </w:r>
    </w:p>
    <w:p w14:paraId="3E1EF404" w14:textId="77777777" w:rsidR="00796C49" w:rsidRDefault="00796C49" w:rsidP="00796C49">
      <w:pPr>
        <w:autoSpaceDE w:val="0"/>
        <w:autoSpaceDN w:val="0"/>
        <w:adjustRightInd w:val="0"/>
        <w:rPr>
          <w:rFonts w:eastAsiaTheme="minorHAnsi"/>
          <w:sz w:val="22"/>
          <w:szCs w:val="22"/>
        </w:rPr>
      </w:pPr>
    </w:p>
    <w:p w14:paraId="5D3773A8" w14:textId="594C76B8" w:rsidR="003F6DA7" w:rsidRDefault="003F6DA7" w:rsidP="003F6DA7">
      <w:pPr>
        <w:outlineLvl w:val="0"/>
        <w:rPr>
          <w:b/>
          <w:sz w:val="22"/>
          <w:szCs w:val="22"/>
        </w:rPr>
      </w:pPr>
      <w:r w:rsidRPr="003F6DA7">
        <w:rPr>
          <w:b/>
          <w:sz w:val="22"/>
          <w:szCs w:val="22"/>
        </w:rPr>
        <w:t xml:space="preserve"> </w:t>
      </w:r>
      <w:r w:rsidR="00796C49" w:rsidRPr="003F6DA7">
        <w:rPr>
          <w:b/>
          <w:sz w:val="22"/>
          <w:szCs w:val="22"/>
        </w:rPr>
        <w:t xml:space="preserve"> </w:t>
      </w:r>
      <w:r w:rsidR="00866E11">
        <w:rPr>
          <w:b/>
          <w:sz w:val="22"/>
          <w:szCs w:val="22"/>
        </w:rPr>
        <w:t>7</w:t>
      </w:r>
      <w:r>
        <w:rPr>
          <w:b/>
          <w:sz w:val="22"/>
          <w:szCs w:val="22"/>
        </w:rPr>
        <w:t>. What SDGs does rehabilitation work contribute to?</w:t>
      </w:r>
    </w:p>
    <w:p w14:paraId="3688752B" w14:textId="68A6DC89" w:rsidR="003F6DA7" w:rsidRDefault="003F6DA7" w:rsidP="003F6DA7">
      <w:pPr>
        <w:autoSpaceDE w:val="0"/>
        <w:autoSpaceDN w:val="0"/>
        <w:adjustRightInd w:val="0"/>
        <w:rPr>
          <w:rFonts w:eastAsiaTheme="minorHAnsi"/>
          <w:sz w:val="22"/>
          <w:szCs w:val="22"/>
        </w:rPr>
      </w:pPr>
      <w:r w:rsidRPr="003F6DA7">
        <w:rPr>
          <w:rFonts w:eastAsiaTheme="minorHAnsi"/>
          <w:sz w:val="22"/>
          <w:szCs w:val="22"/>
        </w:rPr>
        <w:t xml:space="preserve">Rehabilitation </w:t>
      </w:r>
      <w:r>
        <w:rPr>
          <w:rFonts w:eastAsiaTheme="minorHAnsi"/>
          <w:sz w:val="22"/>
          <w:szCs w:val="22"/>
        </w:rPr>
        <w:t xml:space="preserve">and assistive products </w:t>
      </w:r>
      <w:r w:rsidRPr="003F6DA7">
        <w:rPr>
          <w:rFonts w:eastAsiaTheme="minorHAnsi"/>
          <w:sz w:val="22"/>
          <w:szCs w:val="22"/>
        </w:rPr>
        <w:t>is central along with prevention, promotion, treatment, and palliation to address</w:t>
      </w:r>
      <w:r>
        <w:rPr>
          <w:rFonts w:eastAsiaTheme="minorHAnsi"/>
          <w:sz w:val="22"/>
          <w:szCs w:val="22"/>
        </w:rPr>
        <w:t xml:space="preserve"> </w:t>
      </w:r>
      <w:r w:rsidRPr="003F6DA7">
        <w:rPr>
          <w:rFonts w:eastAsiaTheme="minorHAnsi"/>
          <w:sz w:val="22"/>
          <w:szCs w:val="22"/>
        </w:rPr>
        <w:t>the full scope of health needs of a population. Rehabilitation is, therefore, essential to achieving the SDGs, particularly SDG3, targeting health. But by helping those with health conditions to remain as independent as possible, to participate in education and work, and fulfil meaningful life roles, rehabilitation also contributes to achieving other SDGs, such as SDG 1 (poverty), 4 (education), and 8 (work and economic growth)</w:t>
      </w:r>
      <w:r w:rsidR="00F42922">
        <w:rPr>
          <w:rFonts w:eastAsiaTheme="minorHAnsi"/>
          <w:sz w:val="22"/>
          <w:szCs w:val="22"/>
        </w:rPr>
        <w:t xml:space="preserve"> </w:t>
      </w:r>
      <w:r w:rsidR="00F42922">
        <w:rPr>
          <w:rFonts w:eastAsiaTheme="minorHAnsi"/>
          <w:sz w:val="22"/>
          <w:szCs w:val="22"/>
        </w:rPr>
        <w:fldChar w:fldCharType="begin" w:fldLock="1"/>
      </w:r>
      <w:r w:rsidR="00F42922">
        <w:rPr>
          <w:rFonts w:eastAsiaTheme="minorHAnsi"/>
          <w:sz w:val="22"/>
          <w:szCs w:val="22"/>
        </w:rPr>
        <w:instrText>ADDIN CSL_CITATION { "citationItems" : [ { "id" : "ITEM-1", "itemData" : { "author" : [ { "dropping-particle" : "", "family" : "Mishra", "given" : "Satish", "non-dropping-particle" : "", "parse-names" : false, "suffix" : "" }, { "dropping-particle" : "", "family" : "Demuth", "given" : "Sharon", "non-dropping-particle" : "", "parse-names" : false, "suffix" : "" }, { "dropping-particle" : "", "family" : "Sabharwal", "given" : "Sanjeev", "non-dropping-particle" : "", "parse-names" : false, "suffix" : "" }, { "dropping-particle" : "", "family" : "Watts", "given" : "Hugh G", "non-dropping-particle" : "", "parse-names" : false, "suffix" : "" }, { "dropping-particle" : "", "family" : "Lentz", "given" : "Kirsten Kiki L", "non-dropping-particle" : "", "parse-names" : false, "suffix" : "" }, { "dropping-particle" : "", "family" : "Huber", "given" : "Manfred", "non-dropping-particle" : "", "parse-names" : false, "suffix" : "" }, { "dropping-particle" : "", "family" : "Kembhavi", "given" : "Gayatri", "non-dropping-particle" : "", "parse-names" : false, "suffix" : "" } ], "container-title" : "Public Health Panorama", "id" : "ITEM-1", "issue" : "1", "issued" : { "date-parts" : [ [ "2018" ] ] }, "page" : "3-10", "title" : "CASE STUDY Disability and rehabilitation in Tajikistan : development of a multisectoral national programme to leave no one behind", "type" : "article-journal" }, "uris" : [ "http://www.mendeley.com/documents/?uuid=62e7c1b1-c6a4-4d3f-b7eb-78acdce08b86" ] }, { "id" : "ITEM-2", "itemData" : { "author" : [ { "dropping-particle" : "", "family" : "United Nations", "given" : "", "non-dropping-particle" : "", "parse-names" : false, "suffix" : "" } ], "id" : "ITEM-2", "issued" : { "date-parts" : [ [ "2015" ] ] }, "title" : "The 2030 Agenda For Sustainable Development", "type" : "legislation" }, "uris" : [ "http://www.mendeley.com/documents/?uuid=f7de2dc6-cb11-3e24-a235-495ac1c03595" ] } ], "mendeley" : { "formattedCitation" : "&lt;i&gt;(3,5)&lt;/i&gt;", "plainTextFormattedCitation" : "(3,5)", "previouslyFormattedCitation" : "&lt;i&gt;(3,5)&lt;/i&gt;" }, "properties" : { "noteIndex" : 5 }, "schema" : "https://github.com/citation-style-language/schema/raw/master/csl-citation.json" }</w:instrText>
      </w:r>
      <w:r w:rsidR="00F42922">
        <w:rPr>
          <w:rFonts w:eastAsiaTheme="minorHAnsi"/>
          <w:sz w:val="22"/>
          <w:szCs w:val="22"/>
        </w:rPr>
        <w:fldChar w:fldCharType="separate"/>
      </w:r>
      <w:r w:rsidR="00F42922" w:rsidRPr="00F42922">
        <w:rPr>
          <w:rFonts w:eastAsiaTheme="minorHAnsi"/>
          <w:i/>
          <w:noProof/>
          <w:sz w:val="22"/>
          <w:szCs w:val="22"/>
        </w:rPr>
        <w:t>(3,5)</w:t>
      </w:r>
      <w:r w:rsidR="00F42922">
        <w:rPr>
          <w:rFonts w:eastAsiaTheme="minorHAnsi"/>
          <w:sz w:val="22"/>
          <w:szCs w:val="22"/>
        </w:rPr>
        <w:fldChar w:fldCharType="end"/>
      </w:r>
      <w:r w:rsidRPr="003F6DA7">
        <w:rPr>
          <w:rFonts w:eastAsiaTheme="minorHAnsi"/>
          <w:sz w:val="22"/>
          <w:szCs w:val="22"/>
        </w:rPr>
        <w:t xml:space="preserve">. </w:t>
      </w:r>
    </w:p>
    <w:p w14:paraId="17D1EE4D" w14:textId="77777777" w:rsidR="00587EB4" w:rsidRDefault="00587EB4" w:rsidP="003F6DA7">
      <w:pPr>
        <w:autoSpaceDE w:val="0"/>
        <w:autoSpaceDN w:val="0"/>
        <w:adjustRightInd w:val="0"/>
        <w:rPr>
          <w:rFonts w:eastAsiaTheme="minorHAnsi"/>
          <w:sz w:val="22"/>
          <w:szCs w:val="22"/>
        </w:rPr>
      </w:pPr>
    </w:p>
    <w:p w14:paraId="6BAFBDDC" w14:textId="05A57311" w:rsidR="00587EB4" w:rsidRPr="003F6DA7" w:rsidRDefault="00B472D0" w:rsidP="003F6DA7">
      <w:pPr>
        <w:autoSpaceDE w:val="0"/>
        <w:autoSpaceDN w:val="0"/>
        <w:adjustRightInd w:val="0"/>
        <w:rPr>
          <w:rFonts w:eastAsiaTheme="minorHAnsi"/>
          <w:sz w:val="22"/>
          <w:szCs w:val="22"/>
        </w:rPr>
      </w:pPr>
      <w:r w:rsidRPr="00B472D0">
        <w:rPr>
          <w:rFonts w:eastAsiaTheme="minorHAnsi"/>
          <w:sz w:val="22"/>
          <w:szCs w:val="22"/>
        </w:rPr>
        <w:t xml:space="preserve">Access to rehabilitation and assistive </w:t>
      </w:r>
      <w:r>
        <w:rPr>
          <w:rFonts w:eastAsiaTheme="minorHAnsi"/>
          <w:sz w:val="22"/>
          <w:szCs w:val="22"/>
        </w:rPr>
        <w:t xml:space="preserve">products </w:t>
      </w:r>
      <w:r w:rsidRPr="00B472D0">
        <w:rPr>
          <w:rFonts w:eastAsiaTheme="minorHAnsi"/>
          <w:sz w:val="22"/>
          <w:szCs w:val="22"/>
        </w:rPr>
        <w:t xml:space="preserve">should be for </w:t>
      </w:r>
      <w:r w:rsidR="00587EB4" w:rsidRPr="00B472D0">
        <w:rPr>
          <w:rFonts w:eastAsiaTheme="minorHAnsi"/>
          <w:sz w:val="22"/>
          <w:szCs w:val="22"/>
        </w:rPr>
        <w:t>everyone</w:t>
      </w:r>
      <w:r w:rsidRPr="00B472D0">
        <w:rPr>
          <w:rFonts w:eastAsiaTheme="minorHAnsi"/>
          <w:sz w:val="22"/>
          <w:szCs w:val="22"/>
        </w:rPr>
        <w:t xml:space="preserve"> in need and </w:t>
      </w:r>
      <w:r w:rsidR="00587EB4" w:rsidRPr="00B472D0">
        <w:rPr>
          <w:rFonts w:eastAsiaTheme="minorHAnsi"/>
          <w:sz w:val="22"/>
          <w:szCs w:val="22"/>
        </w:rPr>
        <w:t>everywhere, as well as progressing towards Universal Health Coverage, the 2030 Agenda for Sustainable Development, and realizing the Convention on the Rights of Persons with Disabilities</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"author" : [ { "dropping-particle" : "", "family" : "UNITED NATIONS", "given" : "", "non-dropping-particle" : "", "parse-names" : false, "suffix" : "" } ], "id" : "ITEM-1", "issued" : { "date-parts" : [ [ "2006" ] ] }, "publisher-place" : "New York", "title" : "United Nations Convention on the Rights of Persons with Disabilities (UNCRPD)", "type" : "report" }, "uris" : [ "http://www.mendeley.com/documents/?uuid=d1e36a14-48e1-4ec5-bb3b-4184ce88d53b" ] } ], "mendeley" : { "formattedCitation" : "&lt;i&gt;(6)&lt;/i&gt;", "plainTextFormattedCitation" : "(6)", "previouslyFormattedCitation" : "&lt;i&gt;(6)&lt;/i&gt;" }, "properties" : { "noteIndex" : 5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(6)</w:t>
      </w:r>
      <w:r w:rsidR="00782FD5">
        <w:rPr>
          <w:rFonts w:eastAsiaTheme="minorHAnsi"/>
          <w:sz w:val="22"/>
          <w:szCs w:val="22"/>
        </w:rPr>
        <w:fldChar w:fldCharType="end"/>
      </w:r>
      <w:r w:rsidR="00587EB4" w:rsidRPr="00B472D0">
        <w:rPr>
          <w:rFonts w:eastAsiaTheme="minorHAnsi"/>
          <w:sz w:val="22"/>
          <w:szCs w:val="22"/>
        </w:rPr>
        <w:t>.</w:t>
      </w:r>
      <w:r w:rsidR="00587EB4">
        <w:rPr>
          <w:rFonts w:ascii="Helvetica" w:hAnsi="Helvetica"/>
          <w:color w:val="666666"/>
          <w:sz w:val="18"/>
          <w:szCs w:val="18"/>
        </w:rPr>
        <w:br/>
      </w:r>
    </w:p>
    <w:p w14:paraId="6AF689FD" w14:textId="17A25819" w:rsidR="0008710E" w:rsidRDefault="00866E11" w:rsidP="0008710E">
      <w:pPr>
        <w:outlineLvl w:val="0"/>
        <w:rPr>
          <w:b/>
          <w:sz w:val="22"/>
          <w:szCs w:val="22"/>
        </w:rPr>
      </w:pPr>
      <w:r>
        <w:rPr>
          <w:b/>
          <w:sz w:val="22"/>
          <w:szCs w:val="22"/>
        </w:rPr>
        <w:t>8</w:t>
      </w:r>
      <w:r w:rsidR="0008710E">
        <w:rPr>
          <w:b/>
          <w:sz w:val="22"/>
          <w:szCs w:val="22"/>
        </w:rPr>
        <w:t>. Should Ministry of Health take leadership on Rehabilitation and assistive technology?</w:t>
      </w:r>
    </w:p>
    <w:p w14:paraId="5F1694C6" w14:textId="3597242D" w:rsidR="0008710E" w:rsidRPr="0008710E" w:rsidRDefault="0008710E" w:rsidP="0008710E">
      <w:pPr>
        <w:autoSpaceDE w:val="0"/>
        <w:autoSpaceDN w:val="0"/>
        <w:adjustRightInd w:val="0"/>
        <w:rPr>
          <w:rFonts w:eastAsiaTheme="minorHAnsi"/>
          <w:sz w:val="22"/>
          <w:szCs w:val="22"/>
        </w:rPr>
      </w:pPr>
      <w:r w:rsidRPr="0008710E">
        <w:rPr>
          <w:rFonts w:eastAsiaTheme="minorHAnsi"/>
          <w:sz w:val="22"/>
          <w:szCs w:val="22"/>
        </w:rPr>
        <w:t xml:space="preserve">In the 21st century the world faces a new set of challenges: rapid population ageing accompanied with a rise in chronic conditions and multi-morbidity. The population aged over 60 is predicted to double by 2050 while the prevalence of noncommunicable diseases has already increased by 18% in the last 10 years. Chronic conditions are responsible for a significant proportion of premature deaths, but they also cause substantial disability, and rehabilitation has a critical role to play in preventing and minimizing the limitations in functioning (e.g. in mobility, cognition, respiration, vision, communication) associated with ageing and chronic conditions. However, rehabilitation is not only relevant for ageing populations and those with chronic conditions, but is also relevant for children, who form a significant portion of rehabilitation users and in many countries represent the largest group in need of rehabilitation services. </w:t>
      </w:r>
    </w:p>
    <w:p w14:paraId="0A1C5373" w14:textId="77777777" w:rsidR="0008710E" w:rsidRPr="0008710E" w:rsidRDefault="0008710E" w:rsidP="0008710E">
      <w:pPr>
        <w:autoSpaceDE w:val="0"/>
        <w:autoSpaceDN w:val="0"/>
        <w:adjustRightInd w:val="0"/>
        <w:rPr>
          <w:rFonts w:eastAsiaTheme="minorHAnsi"/>
          <w:sz w:val="22"/>
          <w:szCs w:val="22"/>
        </w:rPr>
      </w:pPr>
    </w:p>
    <w:p w14:paraId="6CF1033C" w14:textId="466C31F7" w:rsidR="0008710E" w:rsidRPr="0008710E" w:rsidRDefault="0008710E" w:rsidP="0008710E">
      <w:pPr>
        <w:autoSpaceDE w:val="0"/>
        <w:autoSpaceDN w:val="0"/>
        <w:adjustRightInd w:val="0"/>
        <w:rPr>
          <w:rFonts w:eastAsiaTheme="minorHAnsi"/>
          <w:sz w:val="22"/>
          <w:szCs w:val="22"/>
        </w:rPr>
      </w:pPr>
      <w:r w:rsidRPr="0008710E">
        <w:rPr>
          <w:rFonts w:eastAsiaTheme="minorHAnsi"/>
          <w:sz w:val="22"/>
          <w:szCs w:val="22"/>
        </w:rPr>
        <w:t>Rehabilitation becomes increasingly important as access to health care improves and greater</w:t>
      </w:r>
      <w:r>
        <w:rPr>
          <w:rFonts w:eastAsiaTheme="minorHAnsi"/>
          <w:sz w:val="22"/>
          <w:szCs w:val="22"/>
        </w:rPr>
        <w:t xml:space="preserve"> </w:t>
      </w:r>
      <w:r w:rsidRPr="0008710E">
        <w:rPr>
          <w:rFonts w:eastAsiaTheme="minorHAnsi"/>
          <w:sz w:val="22"/>
          <w:szCs w:val="22"/>
        </w:rPr>
        <w:t>numbers of people survive injury and illness. And because it constitutes an important aspect</w:t>
      </w:r>
      <w:r>
        <w:rPr>
          <w:rFonts w:eastAsiaTheme="minorHAnsi"/>
          <w:sz w:val="22"/>
          <w:szCs w:val="22"/>
        </w:rPr>
        <w:t xml:space="preserve"> </w:t>
      </w:r>
      <w:r w:rsidRPr="0008710E">
        <w:rPr>
          <w:rFonts w:eastAsiaTheme="minorHAnsi"/>
          <w:sz w:val="22"/>
          <w:szCs w:val="22"/>
        </w:rPr>
        <w:t>of care for those who experience short or long-term impairment and limitations in functioning</w:t>
      </w:r>
      <w:r>
        <w:rPr>
          <w:rFonts w:eastAsiaTheme="minorHAnsi"/>
          <w:sz w:val="22"/>
          <w:szCs w:val="22"/>
        </w:rPr>
        <w:t xml:space="preserve"> </w:t>
      </w:r>
      <w:r w:rsidRPr="0008710E">
        <w:rPr>
          <w:rFonts w:eastAsiaTheme="minorHAnsi"/>
          <w:sz w:val="22"/>
          <w:szCs w:val="22"/>
        </w:rPr>
        <w:t>following injury or illness, access to rehabilitation needs to increase proportionately to</w:t>
      </w:r>
      <w:r>
        <w:rPr>
          <w:rFonts w:eastAsiaTheme="minorHAnsi"/>
          <w:sz w:val="22"/>
          <w:szCs w:val="22"/>
        </w:rPr>
        <w:t xml:space="preserve"> </w:t>
      </w:r>
      <w:r w:rsidRPr="0008710E">
        <w:rPr>
          <w:rFonts w:eastAsiaTheme="minorHAnsi"/>
          <w:sz w:val="22"/>
          <w:szCs w:val="22"/>
        </w:rPr>
        <w:t>emergency, trauma and medical care. Integrating rehabilitation into the health care system</w:t>
      </w:r>
      <w:r>
        <w:rPr>
          <w:rFonts w:eastAsiaTheme="minorHAnsi"/>
          <w:sz w:val="22"/>
          <w:szCs w:val="22"/>
        </w:rPr>
        <w:t xml:space="preserve"> </w:t>
      </w:r>
      <w:r w:rsidRPr="0008710E">
        <w:rPr>
          <w:rFonts w:eastAsiaTheme="minorHAnsi"/>
          <w:sz w:val="22"/>
          <w:szCs w:val="22"/>
        </w:rPr>
        <w:t>and ensuring early access to services can help ensure optimal outcomes from other health</w:t>
      </w:r>
      <w:r>
        <w:rPr>
          <w:rFonts w:eastAsiaTheme="minorHAnsi"/>
          <w:sz w:val="22"/>
          <w:szCs w:val="22"/>
        </w:rPr>
        <w:t xml:space="preserve"> </w:t>
      </w:r>
      <w:r w:rsidRPr="0008710E">
        <w:rPr>
          <w:rFonts w:eastAsiaTheme="minorHAnsi"/>
          <w:sz w:val="22"/>
          <w:szCs w:val="22"/>
        </w:rPr>
        <w:t>interventions, and mitigate the risks of ongoing complications that may diminish a person’s</w:t>
      </w:r>
      <w:r>
        <w:rPr>
          <w:rFonts w:eastAsiaTheme="minorHAnsi"/>
          <w:sz w:val="22"/>
          <w:szCs w:val="22"/>
        </w:rPr>
        <w:t xml:space="preserve"> </w:t>
      </w:r>
      <w:r w:rsidRPr="0008710E">
        <w:rPr>
          <w:rFonts w:eastAsiaTheme="minorHAnsi"/>
          <w:sz w:val="22"/>
          <w:szCs w:val="22"/>
        </w:rPr>
        <w:t>health and well-being and burden the health system</w:t>
      </w:r>
      <w:r w:rsidR="00782FD5">
        <w:rPr>
          <w:rFonts w:eastAsiaTheme="minorHAnsi"/>
          <w:sz w:val="22"/>
          <w:szCs w:val="22"/>
        </w:rPr>
        <w:t xml:space="preserve"> </w:t>
      </w:r>
      <w:r w:rsidR="00782FD5">
        <w:rPr>
          <w:rFonts w:eastAsiaTheme="minorHAnsi"/>
          <w:sz w:val="22"/>
          <w:szCs w:val="22"/>
        </w:rPr>
        <w:fldChar w:fldCharType="begin" w:fldLock="1"/>
      </w:r>
      <w:r w:rsidR="00782FD5">
        <w:rPr>
          <w:rFonts w:eastAsiaTheme="minorHAnsi"/>
          <w:sz w:val="22"/>
          <w:szCs w:val="22"/>
        </w:rPr>
        <w:instrText>ADDIN CSL_CITATION { "citationItems" : [ { "id" : "ITEM-1", "itemData" : { "DOI" : "10.2340/16501977-2200", "ISSN" : "1651-2081", "PMID" : "28140419", "abstract" : "There is strong evidence that population ageing and the epidemiological transition to a higher incidence of chronic, non-communicable diseases will continue to profoundly impact societies worldwide, putting more pressure on healthcare systems to respond to the needs of the people they serve. These trends argue for the need to address what matters to people about their health: limitations in their functioning that affect their day-to-day actions and goals in life. From its inception, rehabilitation, 1 of the 4 health strategies identified in the Declaration of Alma Ata in 1978, has had functioning as its outcome of interest. Its practitioners are from fields that include physical and rehabilitation medicine, occupational therapy, physiotherapy, speech and language therapy, orthotics and prosthetics, psychology, and evaluators of functioning interventions, including assistive technologies. Demographic and epidemiological trends suggest that the key indicators of the health of populations will be not merely mortality and morbidity, but functioning as well. This, in turn, suggests that the primary focus of healthcare will need to respond to actual healthcare demands generated by the need for long-term management of chronic conditions, including, in particular, the scaling up and strengthening of rehabilitation. This is the case for thinking that rehabilitation will become the key health strategy of the 21st century.", "author" : [ { "dropping-particle" : "", "family" : "Stucki", "given" : "Gerold", "non-dropping-particle" : "", "parse-names" : false, "suffix" : "" }, { "dropping-particle" : "", "family" : "Bickenbach", "given" : "Jerome", "non-dropping-particle" : "", "parse-names" : false, "suffix" : "" }, { "dropping-particle" : "", "family" : "Gutenbrunner", "given" : "Christoph", "non-dropping-particle" : "", "parse-names" : false, "suffix" : "" }, { "dropping-particle" : "", "family" : "Melvin", "given" : "John", "non-dropping-particle" : "", "parse-names" : false, "suffix" : "" } ], "container-title" : "Journal of rehabilitation medicine", "id" : "ITEM-1", "issued" : { "date-parts" : [ [ "2017", "1", "31" ] ] }, "page" : "0", "title" : "Rehabilitation: The health strategy of the 21st century.", "type" : "article-journal" }, "uris" : [ "http://www.mendeley.com/documents/?uuid=93f984ec-7eae-3603-be00-5473fc5f13e0" ] } ], "mendeley" : { "formattedCitation" : "&lt;i&gt;(4)&lt;/i&gt;", "plainTextFormattedCitation" : "(4)", "previouslyFormattedCitation" : "&lt;i&gt;(4)&lt;/i&gt;" }, "properties" : { "noteIndex" : 5 }, "schema" : "https://github.com/citation-style-language/schema/raw/master/csl-citation.json" }</w:instrText>
      </w:r>
      <w:r w:rsidR="00782FD5">
        <w:rPr>
          <w:rFonts w:eastAsiaTheme="minorHAnsi"/>
          <w:sz w:val="22"/>
          <w:szCs w:val="22"/>
        </w:rPr>
        <w:fldChar w:fldCharType="separate"/>
      </w:r>
      <w:r w:rsidR="00782FD5" w:rsidRPr="00782FD5">
        <w:rPr>
          <w:rFonts w:eastAsiaTheme="minorHAnsi"/>
          <w:i/>
          <w:noProof/>
          <w:sz w:val="22"/>
          <w:szCs w:val="22"/>
        </w:rPr>
        <w:t>(4)</w:t>
      </w:r>
      <w:r w:rsidR="00782FD5">
        <w:rPr>
          <w:rFonts w:eastAsiaTheme="minorHAnsi"/>
          <w:sz w:val="22"/>
          <w:szCs w:val="22"/>
        </w:rPr>
        <w:fldChar w:fldCharType="end"/>
      </w:r>
      <w:r w:rsidRPr="0008710E">
        <w:rPr>
          <w:rFonts w:eastAsiaTheme="minorHAnsi"/>
          <w:sz w:val="22"/>
          <w:szCs w:val="22"/>
        </w:rPr>
        <w:t>.</w:t>
      </w:r>
    </w:p>
    <w:p w14:paraId="2244D50B" w14:textId="77777777" w:rsidR="0008710E" w:rsidRDefault="0008710E" w:rsidP="00BC737A">
      <w:pPr>
        <w:outlineLvl w:val="0"/>
        <w:rPr>
          <w:b/>
          <w:sz w:val="22"/>
          <w:szCs w:val="22"/>
        </w:rPr>
      </w:pPr>
    </w:p>
    <w:p w14:paraId="0D2F69ED" w14:textId="71882C5A" w:rsidR="00BC737A" w:rsidRDefault="00866E11" w:rsidP="00BC737A">
      <w:pPr>
        <w:outlineLvl w:val="0"/>
        <w:rPr>
          <w:b/>
          <w:sz w:val="22"/>
          <w:szCs w:val="22"/>
        </w:rPr>
      </w:pPr>
      <w:r>
        <w:rPr>
          <w:b/>
          <w:sz w:val="22"/>
          <w:szCs w:val="22"/>
        </w:rPr>
        <w:t>9</w:t>
      </w:r>
      <w:r w:rsidR="00BC737A">
        <w:rPr>
          <w:b/>
          <w:sz w:val="22"/>
          <w:szCs w:val="22"/>
        </w:rPr>
        <w:t xml:space="preserve">. What technical </w:t>
      </w:r>
      <w:r w:rsidR="00C569D9">
        <w:rPr>
          <w:b/>
          <w:sz w:val="22"/>
          <w:szCs w:val="22"/>
        </w:rPr>
        <w:t xml:space="preserve">tools are </w:t>
      </w:r>
      <w:r w:rsidR="00BC737A">
        <w:rPr>
          <w:b/>
          <w:sz w:val="22"/>
          <w:szCs w:val="22"/>
        </w:rPr>
        <w:t xml:space="preserve">available within </w:t>
      </w:r>
      <w:proofErr w:type="gramStart"/>
      <w:r w:rsidR="00BC737A">
        <w:rPr>
          <w:b/>
          <w:sz w:val="22"/>
          <w:szCs w:val="22"/>
        </w:rPr>
        <w:t>WHO</w:t>
      </w:r>
      <w:proofErr w:type="gramEnd"/>
      <w:r w:rsidR="00BC737A">
        <w:rPr>
          <w:b/>
          <w:sz w:val="22"/>
          <w:szCs w:val="22"/>
        </w:rPr>
        <w:t xml:space="preserve"> to support member countries on rehabilitation and assistive technology? </w:t>
      </w:r>
    </w:p>
    <w:p w14:paraId="60B075D0" w14:textId="77777777" w:rsidR="00B9065B" w:rsidRPr="00B9065B" w:rsidRDefault="00B9065B" w:rsidP="00C569D9">
      <w:pPr>
        <w:autoSpaceDE w:val="0"/>
        <w:autoSpaceDN w:val="0"/>
        <w:adjustRightInd w:val="0"/>
        <w:rPr>
          <w:b/>
          <w:sz w:val="22"/>
          <w:szCs w:val="22"/>
        </w:rPr>
      </w:pPr>
      <w:r w:rsidRPr="00C569D9">
        <w:rPr>
          <w:rFonts w:eastAsiaTheme="minorHAnsi"/>
          <w:sz w:val="22"/>
          <w:szCs w:val="22"/>
        </w:rPr>
        <w:t xml:space="preserve">A variety of tools and guidelines are available namely </w:t>
      </w:r>
    </w:p>
    <w:p w14:paraId="49AE20B5" w14:textId="6CA4A92A" w:rsidR="00BC737A" w:rsidRPr="00C569D9" w:rsidRDefault="00BC737A" w:rsidP="00C569D9">
      <w:pPr>
        <w:pStyle w:val="ListParagraph"/>
        <w:numPr>
          <w:ilvl w:val="0"/>
          <w:numId w:val="22"/>
        </w:numPr>
        <w:autoSpaceDE w:val="0"/>
        <w:autoSpaceDN w:val="0"/>
        <w:adjustRightInd w:val="0"/>
        <w:rPr>
          <w:rFonts w:eastAsiaTheme="minorHAnsi"/>
          <w:sz w:val="22"/>
          <w:szCs w:val="22"/>
        </w:rPr>
      </w:pPr>
      <w:r w:rsidRPr="00C569D9">
        <w:rPr>
          <w:rFonts w:eastAsiaTheme="minorHAnsi"/>
          <w:sz w:val="22"/>
          <w:szCs w:val="22"/>
        </w:rPr>
        <w:t>Disability and Rehabilitation: Rehabilitation Support Package offers guidance using tools (Standard Assessment of Rehabilitation; Guidance for Rehabilitation Strategic Planning; Framework for Rehabilitation Monitoring and Evaluation; and, Action on Rehabilitation); Guidelines on Rehabilitation in Health system; Model Disability Survey; Briefer on disability assessment</w:t>
      </w:r>
      <w:r w:rsidR="00B9065B" w:rsidRPr="00C569D9">
        <w:rPr>
          <w:rFonts w:eastAsiaTheme="minorHAnsi"/>
          <w:sz w:val="22"/>
          <w:szCs w:val="22"/>
        </w:rPr>
        <w:t xml:space="preserve">; Guide on rehabilitation interventions for common disabling health conditions </w:t>
      </w:r>
      <w:r w:rsidRPr="00C569D9">
        <w:rPr>
          <w:rFonts w:eastAsiaTheme="minorHAnsi"/>
          <w:sz w:val="22"/>
          <w:szCs w:val="22"/>
        </w:rPr>
        <w:t xml:space="preserve"> </w:t>
      </w:r>
      <w:proofErr w:type="spellStart"/>
      <w:r w:rsidRPr="00C569D9">
        <w:rPr>
          <w:rFonts w:eastAsiaTheme="minorHAnsi"/>
          <w:sz w:val="22"/>
          <w:szCs w:val="22"/>
        </w:rPr>
        <w:t>etc</w:t>
      </w:r>
      <w:proofErr w:type="spellEnd"/>
      <w:r w:rsidRPr="00C569D9">
        <w:rPr>
          <w:rFonts w:eastAsiaTheme="minorHAnsi"/>
          <w:sz w:val="22"/>
          <w:szCs w:val="22"/>
        </w:rPr>
        <w:t xml:space="preserve"> </w:t>
      </w:r>
    </w:p>
    <w:p w14:paraId="678D65D4" w14:textId="7AA9AA41" w:rsidR="003F6DA7" w:rsidRPr="00866E11" w:rsidRDefault="00BC737A" w:rsidP="00866E11">
      <w:pPr>
        <w:pStyle w:val="ListParagraph"/>
        <w:numPr>
          <w:ilvl w:val="0"/>
          <w:numId w:val="22"/>
        </w:numPr>
        <w:autoSpaceDE w:val="0"/>
        <w:autoSpaceDN w:val="0"/>
        <w:adjustRightInd w:val="0"/>
        <w:rPr>
          <w:rFonts w:eastAsiaTheme="minorHAnsi"/>
          <w:sz w:val="22"/>
          <w:szCs w:val="22"/>
        </w:rPr>
      </w:pPr>
      <w:r w:rsidRPr="00C569D9">
        <w:rPr>
          <w:rFonts w:eastAsiaTheme="minorHAnsi"/>
          <w:sz w:val="22"/>
          <w:szCs w:val="22"/>
        </w:rPr>
        <w:t>Assistive technology: WHO global Priority assistive product list; WHO's Training in Priority Assistive Products; WHO guidelines on wheelchairs; upcoming guide on products standards and specification</w:t>
      </w:r>
      <w:r w:rsidR="00C569D9">
        <w:rPr>
          <w:rFonts w:eastAsiaTheme="minorHAnsi"/>
          <w:sz w:val="22"/>
          <w:szCs w:val="22"/>
        </w:rPr>
        <w:t xml:space="preserve"> </w:t>
      </w:r>
      <w:proofErr w:type="spellStart"/>
      <w:r w:rsidR="00C569D9">
        <w:rPr>
          <w:rFonts w:eastAsiaTheme="minorHAnsi"/>
          <w:sz w:val="22"/>
          <w:szCs w:val="22"/>
        </w:rPr>
        <w:t>etc</w:t>
      </w:r>
      <w:proofErr w:type="spellEnd"/>
      <w:r w:rsidRPr="00C569D9">
        <w:rPr>
          <w:rFonts w:eastAsiaTheme="minorHAnsi"/>
          <w:sz w:val="22"/>
          <w:szCs w:val="22"/>
        </w:rPr>
        <w:t xml:space="preserve">   </w:t>
      </w:r>
    </w:p>
    <w:p w14:paraId="44120805" w14:textId="77777777" w:rsidR="00782FD5" w:rsidRPr="00866E11" w:rsidRDefault="00782FD5" w:rsidP="003F6DA7">
      <w:pPr>
        <w:outlineLvl w:val="0"/>
        <w:rPr>
          <w:b/>
          <w:sz w:val="22"/>
          <w:szCs w:val="22"/>
          <w:lang w:val="en-GB"/>
        </w:rPr>
      </w:pPr>
    </w:p>
    <w:p w14:paraId="1D0EF499" w14:textId="1DD221A2" w:rsidR="00866E11" w:rsidRPr="00866E11" w:rsidRDefault="00782FD5" w:rsidP="00866E11">
      <w:pPr>
        <w:widowControl w:val="0"/>
        <w:autoSpaceDE w:val="0"/>
        <w:autoSpaceDN w:val="0"/>
        <w:adjustRightInd w:val="0"/>
        <w:rPr>
          <w:noProof/>
          <w:sz w:val="22"/>
        </w:rPr>
      </w:pPr>
      <w:r>
        <w:rPr>
          <w:b/>
          <w:sz w:val="22"/>
          <w:szCs w:val="22"/>
        </w:rPr>
        <w:fldChar w:fldCharType="begin" w:fldLock="1"/>
      </w:r>
      <w:r>
        <w:rPr>
          <w:b/>
          <w:sz w:val="22"/>
          <w:szCs w:val="22"/>
        </w:rPr>
        <w:instrText xml:space="preserve">ADDIN Mendeley Bibliography CSL_BIBLIOGRAPHY </w:instrText>
      </w:r>
      <w:r>
        <w:rPr>
          <w:b/>
          <w:sz w:val="22"/>
          <w:szCs w:val="22"/>
        </w:rPr>
        <w:fldChar w:fldCharType="separate"/>
      </w:r>
      <w:r w:rsidR="00866E11" w:rsidRPr="00866E11">
        <w:rPr>
          <w:noProof/>
          <w:sz w:val="22"/>
        </w:rPr>
        <w:t xml:space="preserve">1. WHO. </w:t>
      </w:r>
      <w:r w:rsidR="00866E11" w:rsidRPr="00866E11">
        <w:rPr>
          <w:i/>
          <w:iCs/>
          <w:noProof/>
          <w:sz w:val="22"/>
        </w:rPr>
        <w:t>Rehabilitation in health systems</w:t>
      </w:r>
      <w:r w:rsidR="00866E11" w:rsidRPr="00866E11">
        <w:rPr>
          <w:noProof/>
          <w:sz w:val="22"/>
        </w:rPr>
        <w:t>. Geneva, World Health Organization, 2017.</w:t>
      </w:r>
    </w:p>
    <w:p w14:paraId="61CA53BE" w14:textId="77777777" w:rsidR="00866E11" w:rsidRPr="00866E11" w:rsidRDefault="00866E11" w:rsidP="00866E11">
      <w:pPr>
        <w:widowControl w:val="0"/>
        <w:autoSpaceDE w:val="0"/>
        <w:autoSpaceDN w:val="0"/>
        <w:adjustRightInd w:val="0"/>
        <w:rPr>
          <w:noProof/>
          <w:sz w:val="22"/>
        </w:rPr>
      </w:pPr>
      <w:r w:rsidRPr="00866E11">
        <w:rPr>
          <w:noProof/>
          <w:sz w:val="22"/>
        </w:rPr>
        <w:t xml:space="preserve">2. WHO. </w:t>
      </w:r>
      <w:r w:rsidRPr="00866E11">
        <w:rPr>
          <w:i/>
          <w:iCs/>
          <w:noProof/>
          <w:sz w:val="22"/>
        </w:rPr>
        <w:t>Priority Assistive Products List Improving access to assistive technology for everyone, everywhere</w:t>
      </w:r>
      <w:r w:rsidRPr="00866E11">
        <w:rPr>
          <w:noProof/>
          <w:sz w:val="22"/>
        </w:rPr>
        <w:t>. Geneva, 2016.</w:t>
      </w:r>
    </w:p>
    <w:p w14:paraId="29FB88C6" w14:textId="77777777" w:rsidR="00866E11" w:rsidRPr="00866E11" w:rsidRDefault="00866E11" w:rsidP="00866E11">
      <w:pPr>
        <w:widowControl w:val="0"/>
        <w:autoSpaceDE w:val="0"/>
        <w:autoSpaceDN w:val="0"/>
        <w:adjustRightInd w:val="0"/>
        <w:rPr>
          <w:noProof/>
          <w:sz w:val="22"/>
        </w:rPr>
      </w:pPr>
      <w:r w:rsidRPr="00866E11">
        <w:rPr>
          <w:noProof/>
          <w:sz w:val="22"/>
        </w:rPr>
        <w:t xml:space="preserve">3. Mishra S et al. CASE STUDY Disability and rehabilitation in Tajikistan : development of a multisectoral national programme to leave no one behind. </w:t>
      </w:r>
      <w:r w:rsidRPr="00866E11">
        <w:rPr>
          <w:i/>
          <w:iCs/>
          <w:noProof/>
          <w:sz w:val="22"/>
        </w:rPr>
        <w:t>Public Health Panorama</w:t>
      </w:r>
      <w:r w:rsidRPr="00866E11">
        <w:rPr>
          <w:noProof/>
          <w:sz w:val="22"/>
        </w:rPr>
        <w:t>, 2018, (1):3–10.</w:t>
      </w:r>
    </w:p>
    <w:p w14:paraId="31BAEB39" w14:textId="77777777" w:rsidR="00866E11" w:rsidRPr="00866E11" w:rsidRDefault="00866E11" w:rsidP="00866E11">
      <w:pPr>
        <w:widowControl w:val="0"/>
        <w:autoSpaceDE w:val="0"/>
        <w:autoSpaceDN w:val="0"/>
        <w:adjustRightInd w:val="0"/>
        <w:rPr>
          <w:noProof/>
          <w:sz w:val="22"/>
        </w:rPr>
      </w:pPr>
      <w:r w:rsidRPr="00866E11">
        <w:rPr>
          <w:noProof/>
          <w:sz w:val="22"/>
        </w:rPr>
        <w:t xml:space="preserve">4. Stucki G et al. Rehabilitation: The health strategy of the 21st century. </w:t>
      </w:r>
      <w:r w:rsidRPr="00866E11">
        <w:rPr>
          <w:i/>
          <w:iCs/>
          <w:noProof/>
          <w:sz w:val="22"/>
        </w:rPr>
        <w:t>Journal of rehabilitation medicine</w:t>
      </w:r>
      <w:r w:rsidRPr="00866E11">
        <w:rPr>
          <w:noProof/>
          <w:sz w:val="22"/>
        </w:rPr>
        <w:t>, 2017:0. (https://www.medicaljournals.se/jrm/content/abstract/10.2340/16501977-2200, accessed 12 October 2017).</w:t>
      </w:r>
    </w:p>
    <w:p w14:paraId="6ADEB4A2" w14:textId="77777777" w:rsidR="00866E11" w:rsidRPr="00866E11" w:rsidRDefault="00866E11" w:rsidP="00866E11">
      <w:pPr>
        <w:widowControl w:val="0"/>
        <w:autoSpaceDE w:val="0"/>
        <w:autoSpaceDN w:val="0"/>
        <w:adjustRightInd w:val="0"/>
        <w:rPr>
          <w:noProof/>
          <w:sz w:val="22"/>
        </w:rPr>
      </w:pPr>
      <w:r w:rsidRPr="00866E11">
        <w:rPr>
          <w:noProof/>
          <w:sz w:val="22"/>
        </w:rPr>
        <w:t>5. United Nations. The 2030 Agenda For Sustainable Development. , 2015. (https://sustainabledevelopment.un.org/content/documents/21252030 Agenda for Sustainable Development web.pdf, accessed 12 October 2017).</w:t>
      </w:r>
    </w:p>
    <w:p w14:paraId="7CC49D44" w14:textId="77777777" w:rsidR="00866E11" w:rsidRPr="00866E11" w:rsidRDefault="00866E11" w:rsidP="00866E11">
      <w:pPr>
        <w:widowControl w:val="0"/>
        <w:autoSpaceDE w:val="0"/>
        <w:autoSpaceDN w:val="0"/>
        <w:adjustRightInd w:val="0"/>
        <w:rPr>
          <w:noProof/>
          <w:sz w:val="22"/>
        </w:rPr>
      </w:pPr>
      <w:r w:rsidRPr="00866E11">
        <w:rPr>
          <w:noProof/>
          <w:sz w:val="22"/>
        </w:rPr>
        <w:t xml:space="preserve">6. UNITED NATIONS. </w:t>
      </w:r>
      <w:r w:rsidRPr="00866E11">
        <w:rPr>
          <w:i/>
          <w:iCs/>
          <w:noProof/>
          <w:sz w:val="22"/>
        </w:rPr>
        <w:t>United Nations Convention on the Rights of Persons with Disabilities (UNCRPD)</w:t>
      </w:r>
      <w:r w:rsidRPr="00866E11">
        <w:rPr>
          <w:noProof/>
          <w:sz w:val="22"/>
        </w:rPr>
        <w:t>. New York, 2006.</w:t>
      </w:r>
    </w:p>
    <w:p w14:paraId="02CA6F14" w14:textId="365F0F82" w:rsidR="00782FD5" w:rsidRPr="003F6DA7" w:rsidRDefault="00782FD5" w:rsidP="00866E11">
      <w:pPr>
        <w:widowControl w:val="0"/>
        <w:autoSpaceDE w:val="0"/>
        <w:autoSpaceDN w:val="0"/>
        <w:adjustRightInd w:val="0"/>
        <w:rPr>
          <w:b/>
          <w:sz w:val="22"/>
          <w:szCs w:val="22"/>
        </w:rPr>
      </w:pPr>
      <w:r>
        <w:rPr>
          <w:b/>
          <w:sz w:val="22"/>
          <w:szCs w:val="22"/>
        </w:rPr>
        <w:fldChar w:fldCharType="end"/>
      </w:r>
    </w:p>
    <w:sectPr w:rsidR="00782FD5" w:rsidRPr="003F6DA7" w:rsidSect="00C65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2C696" w14:textId="77777777" w:rsidR="00013C05" w:rsidRDefault="00013C05" w:rsidP="00213069">
      <w:r>
        <w:separator/>
      </w:r>
    </w:p>
  </w:endnote>
  <w:endnote w:type="continuationSeparator" w:id="0">
    <w:p w14:paraId="2DB4339A" w14:textId="77777777" w:rsidR="00013C05" w:rsidRDefault="00013C05" w:rsidP="0021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C84FA" w14:textId="77777777" w:rsidR="00013C05" w:rsidRDefault="00013C05" w:rsidP="00213069">
      <w:r>
        <w:separator/>
      </w:r>
    </w:p>
  </w:footnote>
  <w:footnote w:type="continuationSeparator" w:id="0">
    <w:p w14:paraId="0AEF3A70" w14:textId="77777777" w:rsidR="00013C05" w:rsidRDefault="00013C05" w:rsidP="00213069">
      <w:r>
        <w:continuationSeparator/>
      </w:r>
    </w:p>
  </w:footnote>
  <w:footnote w:id="1">
    <w:p w14:paraId="1848201C" w14:textId="02C80E33" w:rsidR="00B77D7C" w:rsidRDefault="00B77D7C">
      <w:pPr>
        <w:pStyle w:val="FootnoteText"/>
      </w:pPr>
      <w:r w:rsidRPr="009F5407">
        <w:rPr>
          <w:rStyle w:val="FootnoteReference"/>
          <w:sz w:val="16"/>
          <w:szCs w:val="16"/>
        </w:rPr>
        <w:footnoteRef/>
      </w:r>
      <w:r w:rsidRPr="009F5407">
        <w:rPr>
          <w:sz w:val="16"/>
          <w:szCs w:val="16"/>
        </w:rPr>
        <w:t xml:space="preserve"> </w:t>
      </w:r>
      <w:hyperlink r:id="rId1" w:history="1">
        <w:r w:rsidRPr="00F96331">
          <w:rPr>
            <w:rStyle w:val="Hyperlink"/>
            <w:sz w:val="16"/>
            <w:szCs w:val="16"/>
          </w:rPr>
          <w:t>http://www.euro.who.int/en/health-topics/noncommunicable-diseases</w:t>
        </w:r>
      </w:hyperlink>
      <w:r>
        <w:rPr>
          <w:sz w:val="16"/>
          <w:szCs w:val="16"/>
        </w:rPr>
        <w:t xml:space="preserve"> </w:t>
      </w:r>
    </w:p>
  </w:footnote>
  <w:footnote w:id="2">
    <w:p w14:paraId="29D31FC4" w14:textId="54FEB6F4" w:rsidR="00991FEF" w:rsidRDefault="00991FEF" w:rsidP="00991FEF">
      <w:pPr>
        <w:pStyle w:val="FootnoteText"/>
      </w:pPr>
      <w:r w:rsidRPr="00377DD9">
        <w:rPr>
          <w:sz w:val="16"/>
          <w:szCs w:val="16"/>
        </w:rPr>
        <w:footnoteRef/>
      </w:r>
      <w:r w:rsidRPr="00377DD9">
        <w:rPr>
          <w:sz w:val="16"/>
          <w:szCs w:val="16"/>
        </w:rPr>
        <w:t xml:space="preserve"> </w:t>
      </w:r>
      <w:proofErr w:type="gramStart"/>
      <w:r w:rsidRPr="00377DD9">
        <w:rPr>
          <w:sz w:val="16"/>
          <w:szCs w:val="16"/>
        </w:rPr>
        <w:t>World Health Organization.</w:t>
      </w:r>
      <w:proofErr w:type="gramEnd"/>
      <w:r w:rsidRPr="00377DD9">
        <w:rPr>
          <w:sz w:val="16"/>
          <w:szCs w:val="16"/>
        </w:rPr>
        <w:t xml:space="preserve"> </w:t>
      </w:r>
      <w:proofErr w:type="gramStart"/>
      <w:r w:rsidRPr="00377DD9">
        <w:rPr>
          <w:sz w:val="16"/>
          <w:szCs w:val="16"/>
        </w:rPr>
        <w:t>Declaration of Alma-Ata.</w:t>
      </w:r>
      <w:proofErr w:type="gramEnd"/>
      <w:r w:rsidRPr="00377DD9">
        <w:rPr>
          <w:sz w:val="16"/>
          <w:szCs w:val="16"/>
        </w:rPr>
        <w:t xml:space="preserve">  International Conference on Primary Health Care, Alma-Ata, USSR, 6–12 September 1978. (</w:t>
      </w:r>
      <w:proofErr w:type="gramStart"/>
      <w:r w:rsidRPr="00377DD9">
        <w:rPr>
          <w:sz w:val="16"/>
          <w:szCs w:val="16"/>
        </w:rPr>
        <w:t>available</w:t>
      </w:r>
      <w:proofErr w:type="gramEnd"/>
      <w:r w:rsidRPr="00377DD9">
        <w:rPr>
          <w:sz w:val="16"/>
          <w:szCs w:val="16"/>
        </w:rPr>
        <w:t xml:space="preserve"> at: </w:t>
      </w:r>
      <w:hyperlink r:id="rId2" w:history="1">
        <w:r w:rsidRPr="00377DD9">
          <w:rPr>
            <w:rStyle w:val="Hyperlink"/>
            <w:sz w:val="16"/>
            <w:szCs w:val="16"/>
          </w:rPr>
          <w:t>www.who.int/publications/almaata_declaration_en.pdf</w:t>
        </w:r>
      </w:hyperlink>
      <w:r w:rsidRPr="00377DD9">
        <w:rPr>
          <w:sz w:val="16"/>
          <w:szCs w:val="16"/>
        </w:rPr>
        <w:t>).</w:t>
      </w:r>
    </w:p>
  </w:footnote>
  <w:footnote w:id="3">
    <w:p w14:paraId="2ABF56D2" w14:textId="125248D2" w:rsidR="00A041C7" w:rsidRPr="00A041C7" w:rsidRDefault="00A041C7">
      <w:pPr>
        <w:pStyle w:val="FootnoteText"/>
        <w:rPr>
          <w:rStyle w:val="Hyperlink"/>
          <w:sz w:val="16"/>
          <w:szCs w:val="16"/>
        </w:rPr>
      </w:pPr>
      <w:r>
        <w:rPr>
          <w:rStyle w:val="FootnoteReference"/>
        </w:rPr>
        <w:footnoteRef/>
      </w:r>
      <w:r>
        <w:t xml:space="preserve"> </w:t>
      </w:r>
      <w:hyperlink r:id="rId3" w:history="1">
        <w:r w:rsidRPr="00A041C7">
          <w:rPr>
            <w:rStyle w:val="Hyperlink"/>
            <w:sz w:val="16"/>
            <w:szCs w:val="16"/>
          </w:rPr>
          <w:t>http://www.who.int/disabilities/care/rehab-2030/en/</w:t>
        </w:r>
      </w:hyperlink>
      <w:r w:rsidRPr="00A041C7">
        <w:rPr>
          <w:rStyle w:val="Hyperlink"/>
          <w:sz w:val="16"/>
          <w:szCs w:val="16"/>
        </w:rPr>
        <w:t xml:space="preserve"> </w:t>
      </w:r>
    </w:p>
  </w:footnote>
  <w:footnote w:id="4">
    <w:p w14:paraId="535DDC9C" w14:textId="5E7C3D0C" w:rsidR="00387125" w:rsidRPr="00387125" w:rsidRDefault="00387125">
      <w:pPr>
        <w:pStyle w:val="FootnoteText"/>
        <w:rPr>
          <w:rStyle w:val="Hyperlink"/>
          <w:sz w:val="16"/>
          <w:szCs w:val="16"/>
        </w:rPr>
      </w:pPr>
      <w:r>
        <w:rPr>
          <w:rStyle w:val="FootnoteReference"/>
        </w:rPr>
        <w:footnoteRef/>
      </w:r>
      <w:r>
        <w:t xml:space="preserve"> </w:t>
      </w:r>
      <w:hyperlink r:id="rId4" w:history="1">
        <w:r w:rsidRPr="00387125">
          <w:rPr>
            <w:rStyle w:val="Hyperlink"/>
            <w:sz w:val="16"/>
            <w:szCs w:val="16"/>
          </w:rPr>
          <w:t>http://www.who.int/phi/implementation/assistive_technology/phi_gate/en/</w:t>
        </w:r>
      </w:hyperlink>
      <w:r w:rsidRPr="00387125">
        <w:rPr>
          <w:rStyle w:val="Hyperlink"/>
          <w:sz w:val="16"/>
          <w:szCs w:val="16"/>
        </w:rPr>
        <w:t xml:space="preserve">  </w:t>
      </w:r>
    </w:p>
  </w:footnote>
  <w:footnote w:id="5">
    <w:p w14:paraId="58C7AEC7" w14:textId="13AB089C" w:rsidR="005D4FE7" w:rsidRPr="005D4FE7" w:rsidRDefault="005D4FE7">
      <w:pPr>
        <w:pStyle w:val="FootnoteText"/>
        <w:rPr>
          <w:sz w:val="16"/>
          <w:szCs w:val="16"/>
        </w:rPr>
      </w:pPr>
      <w:r w:rsidRPr="005D4FE7">
        <w:rPr>
          <w:rStyle w:val="FootnoteReference"/>
          <w:sz w:val="16"/>
          <w:szCs w:val="16"/>
        </w:rPr>
        <w:footnoteRef/>
      </w:r>
      <w:r w:rsidRPr="005D4FE7">
        <w:rPr>
          <w:sz w:val="16"/>
          <w:szCs w:val="16"/>
        </w:rPr>
        <w:t xml:space="preserve"> </w:t>
      </w:r>
      <w:hyperlink r:id="rId5" w:history="1">
        <w:r w:rsidRPr="005D4FE7">
          <w:rPr>
            <w:rStyle w:val="Hyperlink"/>
            <w:sz w:val="16"/>
            <w:szCs w:val="16"/>
          </w:rPr>
          <w:t>http://apps.who.int/gb/ebwha/pdf_files/WHA71/A71_R8-en.pdf</w:t>
        </w:r>
      </w:hyperlink>
      <w:r w:rsidRPr="005D4FE7">
        <w:rPr>
          <w:sz w:val="16"/>
          <w:szCs w:val="16"/>
        </w:rPr>
        <w:t xml:space="preserve"> </w:t>
      </w:r>
    </w:p>
  </w:footnote>
  <w:footnote w:id="6">
    <w:p w14:paraId="5DC9B827" w14:textId="77777777" w:rsidR="009C6948" w:rsidRPr="006603C5" w:rsidRDefault="009C6948" w:rsidP="009C6948">
      <w:pPr>
        <w:pStyle w:val="FootnoteText"/>
        <w:rPr>
          <w:sz w:val="16"/>
          <w:szCs w:val="16"/>
        </w:rPr>
      </w:pPr>
      <w:r w:rsidRPr="006603C5">
        <w:rPr>
          <w:rStyle w:val="FootnoteReference"/>
          <w:sz w:val="16"/>
          <w:szCs w:val="16"/>
        </w:rPr>
        <w:footnoteRef/>
      </w:r>
      <w:r w:rsidRPr="006603C5">
        <w:rPr>
          <w:sz w:val="16"/>
          <w:szCs w:val="16"/>
        </w:rPr>
        <w:t xml:space="preserve"> Both UCP / Wheels for Humanity in Ukraine and Emory University in Georgia are USAID-funded programs which focus on workforce capacity building and increasing access to and quality of service provision related to rehabilitation and assistive technology.</w:t>
      </w:r>
    </w:p>
  </w:footnote>
  <w:footnote w:id="7">
    <w:p w14:paraId="68E08126" w14:textId="77777777" w:rsidR="009A195E" w:rsidRPr="001E12BD" w:rsidRDefault="009A195E" w:rsidP="009A195E">
      <w:pPr>
        <w:pStyle w:val="FootnoteText"/>
        <w:rPr>
          <w:sz w:val="16"/>
          <w:szCs w:val="16"/>
          <w:lang w:val="en-GB"/>
        </w:rPr>
      </w:pPr>
      <w:r w:rsidRPr="001E12BD">
        <w:rPr>
          <w:rStyle w:val="FootnoteReference"/>
          <w:sz w:val="16"/>
          <w:szCs w:val="16"/>
        </w:rPr>
        <w:footnoteRef/>
      </w:r>
      <w:r w:rsidRPr="001E12BD">
        <w:rPr>
          <w:sz w:val="16"/>
          <w:szCs w:val="16"/>
        </w:rPr>
        <w:t xml:space="preserve"> More details are available at </w:t>
      </w:r>
      <w:hyperlink r:id="rId6" w:history="1">
        <w:r w:rsidRPr="001E12BD">
          <w:rPr>
            <w:rStyle w:val="Hyperlink"/>
            <w:sz w:val="16"/>
            <w:szCs w:val="16"/>
            <w:lang w:val="en-GB"/>
          </w:rPr>
          <w:t>http://www.edf-feph.org/</w:t>
        </w:r>
      </w:hyperlink>
    </w:p>
  </w:footnote>
  <w:footnote w:id="8">
    <w:p w14:paraId="07C77C21" w14:textId="77777777" w:rsidR="009A195E" w:rsidRDefault="009A195E" w:rsidP="009A195E">
      <w:pPr>
        <w:pStyle w:val="FootnoteText"/>
      </w:pPr>
      <w:r w:rsidRPr="001E12BD">
        <w:rPr>
          <w:rStyle w:val="FootnoteReference"/>
          <w:sz w:val="16"/>
          <w:szCs w:val="16"/>
        </w:rPr>
        <w:footnoteRef/>
      </w:r>
      <w:r w:rsidRPr="001E12BD">
        <w:rPr>
          <w:sz w:val="16"/>
          <w:szCs w:val="16"/>
        </w:rPr>
        <w:t xml:space="preserve"> More details are available at </w:t>
      </w:r>
      <w:hyperlink r:id="rId7" w:history="1">
        <w:r w:rsidRPr="001E12BD">
          <w:rPr>
            <w:rStyle w:val="Hyperlink"/>
            <w:sz w:val="16"/>
            <w:szCs w:val="16"/>
          </w:rPr>
          <w:t>http://aaate.net/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46D"/>
    <w:multiLevelType w:val="multilevel"/>
    <w:tmpl w:val="041E6A4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CDF4B39"/>
    <w:multiLevelType w:val="hybridMultilevel"/>
    <w:tmpl w:val="77C2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E3C64"/>
    <w:multiLevelType w:val="hybridMultilevel"/>
    <w:tmpl w:val="227A26F6"/>
    <w:lvl w:ilvl="0" w:tplc="12CC99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57158E"/>
    <w:multiLevelType w:val="hybridMultilevel"/>
    <w:tmpl w:val="3DE00B34"/>
    <w:lvl w:ilvl="0" w:tplc="2D78CF88">
      <w:start w:val="1"/>
      <w:numFmt w:val="bullet"/>
      <w:lvlText w:val="•"/>
      <w:lvlJc w:val="left"/>
      <w:pPr>
        <w:tabs>
          <w:tab w:val="num" w:pos="720"/>
        </w:tabs>
        <w:ind w:left="720" w:hanging="360"/>
      </w:pPr>
      <w:rPr>
        <w:rFonts w:ascii="Arial" w:hAnsi="Arial" w:hint="default"/>
      </w:rPr>
    </w:lvl>
    <w:lvl w:ilvl="1" w:tplc="0C56A16E" w:tentative="1">
      <w:start w:val="1"/>
      <w:numFmt w:val="bullet"/>
      <w:lvlText w:val="•"/>
      <w:lvlJc w:val="left"/>
      <w:pPr>
        <w:tabs>
          <w:tab w:val="num" w:pos="1440"/>
        </w:tabs>
        <w:ind w:left="1440" w:hanging="360"/>
      </w:pPr>
      <w:rPr>
        <w:rFonts w:ascii="Arial" w:hAnsi="Arial" w:hint="default"/>
      </w:rPr>
    </w:lvl>
    <w:lvl w:ilvl="2" w:tplc="9E14F756" w:tentative="1">
      <w:start w:val="1"/>
      <w:numFmt w:val="bullet"/>
      <w:lvlText w:val="•"/>
      <w:lvlJc w:val="left"/>
      <w:pPr>
        <w:tabs>
          <w:tab w:val="num" w:pos="2160"/>
        </w:tabs>
        <w:ind w:left="2160" w:hanging="360"/>
      </w:pPr>
      <w:rPr>
        <w:rFonts w:ascii="Arial" w:hAnsi="Arial" w:hint="default"/>
      </w:rPr>
    </w:lvl>
    <w:lvl w:ilvl="3" w:tplc="2C9A8624" w:tentative="1">
      <w:start w:val="1"/>
      <w:numFmt w:val="bullet"/>
      <w:lvlText w:val="•"/>
      <w:lvlJc w:val="left"/>
      <w:pPr>
        <w:tabs>
          <w:tab w:val="num" w:pos="2880"/>
        </w:tabs>
        <w:ind w:left="2880" w:hanging="360"/>
      </w:pPr>
      <w:rPr>
        <w:rFonts w:ascii="Arial" w:hAnsi="Arial" w:hint="default"/>
      </w:rPr>
    </w:lvl>
    <w:lvl w:ilvl="4" w:tplc="B0E85AAE" w:tentative="1">
      <w:start w:val="1"/>
      <w:numFmt w:val="bullet"/>
      <w:lvlText w:val="•"/>
      <w:lvlJc w:val="left"/>
      <w:pPr>
        <w:tabs>
          <w:tab w:val="num" w:pos="3600"/>
        </w:tabs>
        <w:ind w:left="3600" w:hanging="360"/>
      </w:pPr>
      <w:rPr>
        <w:rFonts w:ascii="Arial" w:hAnsi="Arial" w:hint="default"/>
      </w:rPr>
    </w:lvl>
    <w:lvl w:ilvl="5" w:tplc="42088E5E" w:tentative="1">
      <w:start w:val="1"/>
      <w:numFmt w:val="bullet"/>
      <w:lvlText w:val="•"/>
      <w:lvlJc w:val="left"/>
      <w:pPr>
        <w:tabs>
          <w:tab w:val="num" w:pos="4320"/>
        </w:tabs>
        <w:ind w:left="4320" w:hanging="360"/>
      </w:pPr>
      <w:rPr>
        <w:rFonts w:ascii="Arial" w:hAnsi="Arial" w:hint="default"/>
      </w:rPr>
    </w:lvl>
    <w:lvl w:ilvl="6" w:tplc="59600D5C" w:tentative="1">
      <w:start w:val="1"/>
      <w:numFmt w:val="bullet"/>
      <w:lvlText w:val="•"/>
      <w:lvlJc w:val="left"/>
      <w:pPr>
        <w:tabs>
          <w:tab w:val="num" w:pos="5040"/>
        </w:tabs>
        <w:ind w:left="5040" w:hanging="360"/>
      </w:pPr>
      <w:rPr>
        <w:rFonts w:ascii="Arial" w:hAnsi="Arial" w:hint="default"/>
      </w:rPr>
    </w:lvl>
    <w:lvl w:ilvl="7" w:tplc="CFF0C12A" w:tentative="1">
      <w:start w:val="1"/>
      <w:numFmt w:val="bullet"/>
      <w:lvlText w:val="•"/>
      <w:lvlJc w:val="left"/>
      <w:pPr>
        <w:tabs>
          <w:tab w:val="num" w:pos="5760"/>
        </w:tabs>
        <w:ind w:left="5760" w:hanging="360"/>
      </w:pPr>
      <w:rPr>
        <w:rFonts w:ascii="Arial" w:hAnsi="Arial" w:hint="default"/>
      </w:rPr>
    </w:lvl>
    <w:lvl w:ilvl="8" w:tplc="24A89D7A" w:tentative="1">
      <w:start w:val="1"/>
      <w:numFmt w:val="bullet"/>
      <w:lvlText w:val="•"/>
      <w:lvlJc w:val="left"/>
      <w:pPr>
        <w:tabs>
          <w:tab w:val="num" w:pos="6480"/>
        </w:tabs>
        <w:ind w:left="6480" w:hanging="360"/>
      </w:pPr>
      <w:rPr>
        <w:rFonts w:ascii="Arial" w:hAnsi="Arial" w:hint="default"/>
      </w:rPr>
    </w:lvl>
  </w:abstractNum>
  <w:abstractNum w:abstractNumId="4">
    <w:nsid w:val="251A1689"/>
    <w:multiLevelType w:val="hybridMultilevel"/>
    <w:tmpl w:val="F57C446A"/>
    <w:lvl w:ilvl="0" w:tplc="3192184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97777"/>
    <w:multiLevelType w:val="hybridMultilevel"/>
    <w:tmpl w:val="066A5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C70A6"/>
    <w:multiLevelType w:val="hybridMultilevel"/>
    <w:tmpl w:val="F8D6D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43627D"/>
    <w:multiLevelType w:val="hybridMultilevel"/>
    <w:tmpl w:val="D8EC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D611B"/>
    <w:multiLevelType w:val="hybridMultilevel"/>
    <w:tmpl w:val="274E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B01B2"/>
    <w:multiLevelType w:val="hybridMultilevel"/>
    <w:tmpl w:val="550A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47CA"/>
    <w:multiLevelType w:val="hybridMultilevel"/>
    <w:tmpl w:val="B1580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5F7364"/>
    <w:multiLevelType w:val="hybridMultilevel"/>
    <w:tmpl w:val="5F1C1524"/>
    <w:lvl w:ilvl="0" w:tplc="117AD9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F68B1"/>
    <w:multiLevelType w:val="hybridMultilevel"/>
    <w:tmpl w:val="05A4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75367"/>
    <w:multiLevelType w:val="hybridMultilevel"/>
    <w:tmpl w:val="B7001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A25366"/>
    <w:multiLevelType w:val="hybridMultilevel"/>
    <w:tmpl w:val="DC5AEEA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E513E54"/>
    <w:multiLevelType w:val="hybridMultilevel"/>
    <w:tmpl w:val="B5F65752"/>
    <w:lvl w:ilvl="0" w:tplc="04090019">
      <w:start w:val="1"/>
      <w:numFmt w:val="lowerLetter"/>
      <w:lvlText w:val="%1."/>
      <w:lvlJc w:val="left"/>
      <w:pPr>
        <w:tabs>
          <w:tab w:val="num" w:pos="360"/>
        </w:tabs>
        <w:ind w:left="360" w:hanging="360"/>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74128C"/>
    <w:multiLevelType w:val="hybridMultilevel"/>
    <w:tmpl w:val="15C44C70"/>
    <w:lvl w:ilvl="0" w:tplc="19F05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034803"/>
    <w:multiLevelType w:val="hybridMultilevel"/>
    <w:tmpl w:val="36FA7262"/>
    <w:lvl w:ilvl="0" w:tplc="5F02667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B4900"/>
    <w:multiLevelType w:val="hybridMultilevel"/>
    <w:tmpl w:val="80329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C04D6"/>
    <w:multiLevelType w:val="hybridMultilevel"/>
    <w:tmpl w:val="A932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B6D66"/>
    <w:multiLevelType w:val="hybridMultilevel"/>
    <w:tmpl w:val="D90E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8D4115"/>
    <w:multiLevelType w:val="hybridMultilevel"/>
    <w:tmpl w:val="F5D6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8"/>
  </w:num>
  <w:num w:numId="5">
    <w:abstractNumId w:val="18"/>
  </w:num>
  <w:num w:numId="6">
    <w:abstractNumId w:val="4"/>
  </w:num>
  <w:num w:numId="7">
    <w:abstractNumId w:val="0"/>
  </w:num>
  <w:num w:numId="8">
    <w:abstractNumId w:val="3"/>
  </w:num>
  <w:num w:numId="9">
    <w:abstractNumId w:val="16"/>
  </w:num>
  <w:num w:numId="10">
    <w:abstractNumId w:val="10"/>
  </w:num>
  <w:num w:numId="11">
    <w:abstractNumId w:val="12"/>
  </w:num>
  <w:num w:numId="12">
    <w:abstractNumId w:val="20"/>
  </w:num>
  <w:num w:numId="13">
    <w:abstractNumId w:val="11"/>
  </w:num>
  <w:num w:numId="14">
    <w:abstractNumId w:val="9"/>
  </w:num>
  <w:num w:numId="15">
    <w:abstractNumId w:val="1"/>
  </w:num>
  <w:num w:numId="16">
    <w:abstractNumId w:val="7"/>
  </w:num>
  <w:num w:numId="17">
    <w:abstractNumId w:val="19"/>
  </w:num>
  <w:num w:numId="18">
    <w:abstractNumId w:val="5"/>
  </w:num>
  <w:num w:numId="19">
    <w:abstractNumId w:val="21"/>
  </w:num>
  <w:num w:numId="20">
    <w:abstractNumId w:val="13"/>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69"/>
    <w:rsid w:val="00013C05"/>
    <w:rsid w:val="00066E55"/>
    <w:rsid w:val="00082B92"/>
    <w:rsid w:val="000831CA"/>
    <w:rsid w:val="00085D3C"/>
    <w:rsid w:val="0008710E"/>
    <w:rsid w:val="000B2ADE"/>
    <w:rsid w:val="000C33A6"/>
    <w:rsid w:val="00104E07"/>
    <w:rsid w:val="00111D53"/>
    <w:rsid w:val="00121F61"/>
    <w:rsid w:val="00126EC2"/>
    <w:rsid w:val="001279FE"/>
    <w:rsid w:val="0013655D"/>
    <w:rsid w:val="00142020"/>
    <w:rsid w:val="0015308E"/>
    <w:rsid w:val="001677BC"/>
    <w:rsid w:val="00172A63"/>
    <w:rsid w:val="001745A4"/>
    <w:rsid w:val="001A3639"/>
    <w:rsid w:val="001B2C3C"/>
    <w:rsid w:val="001E12BD"/>
    <w:rsid w:val="001F655E"/>
    <w:rsid w:val="0020505C"/>
    <w:rsid w:val="00206BA2"/>
    <w:rsid w:val="00213069"/>
    <w:rsid w:val="00222AEB"/>
    <w:rsid w:val="00226F9E"/>
    <w:rsid w:val="0023646C"/>
    <w:rsid w:val="0023682C"/>
    <w:rsid w:val="00237301"/>
    <w:rsid w:val="00240D4F"/>
    <w:rsid w:val="00245243"/>
    <w:rsid w:val="002510EC"/>
    <w:rsid w:val="00255E5C"/>
    <w:rsid w:val="002561C2"/>
    <w:rsid w:val="00280551"/>
    <w:rsid w:val="00286CF7"/>
    <w:rsid w:val="002A06D5"/>
    <w:rsid w:val="002B520F"/>
    <w:rsid w:val="002C0AC2"/>
    <w:rsid w:val="00311878"/>
    <w:rsid w:val="003157C9"/>
    <w:rsid w:val="003307F0"/>
    <w:rsid w:val="00337D38"/>
    <w:rsid w:val="00355541"/>
    <w:rsid w:val="0035660B"/>
    <w:rsid w:val="0035723E"/>
    <w:rsid w:val="0036232E"/>
    <w:rsid w:val="00377DD9"/>
    <w:rsid w:val="00387125"/>
    <w:rsid w:val="003B1201"/>
    <w:rsid w:val="003B5938"/>
    <w:rsid w:val="003C361A"/>
    <w:rsid w:val="003D0430"/>
    <w:rsid w:val="003F2F74"/>
    <w:rsid w:val="003F58EE"/>
    <w:rsid w:val="003F6DA7"/>
    <w:rsid w:val="00402B19"/>
    <w:rsid w:val="0044085D"/>
    <w:rsid w:val="0044358A"/>
    <w:rsid w:val="004816F7"/>
    <w:rsid w:val="004A63DD"/>
    <w:rsid w:val="004B6B9C"/>
    <w:rsid w:val="004C1027"/>
    <w:rsid w:val="004D41B6"/>
    <w:rsid w:val="004D7298"/>
    <w:rsid w:val="0050665A"/>
    <w:rsid w:val="005273AF"/>
    <w:rsid w:val="0057409E"/>
    <w:rsid w:val="00587EB4"/>
    <w:rsid w:val="00590CE3"/>
    <w:rsid w:val="005D1885"/>
    <w:rsid w:val="005D4FE7"/>
    <w:rsid w:val="005D5B28"/>
    <w:rsid w:val="005F40D8"/>
    <w:rsid w:val="00606B0A"/>
    <w:rsid w:val="0063550D"/>
    <w:rsid w:val="00645BE6"/>
    <w:rsid w:val="00647C96"/>
    <w:rsid w:val="006518BE"/>
    <w:rsid w:val="0065687F"/>
    <w:rsid w:val="006603C5"/>
    <w:rsid w:val="006B2922"/>
    <w:rsid w:val="006D5ADD"/>
    <w:rsid w:val="006E526C"/>
    <w:rsid w:val="006F4067"/>
    <w:rsid w:val="007017A9"/>
    <w:rsid w:val="007072B5"/>
    <w:rsid w:val="0071191F"/>
    <w:rsid w:val="0071740D"/>
    <w:rsid w:val="00737050"/>
    <w:rsid w:val="007624B7"/>
    <w:rsid w:val="00777019"/>
    <w:rsid w:val="00782FD5"/>
    <w:rsid w:val="00796C49"/>
    <w:rsid w:val="007B3B55"/>
    <w:rsid w:val="007B6C4B"/>
    <w:rsid w:val="007D2987"/>
    <w:rsid w:val="007D4BF2"/>
    <w:rsid w:val="007F085D"/>
    <w:rsid w:val="00804B83"/>
    <w:rsid w:val="00817362"/>
    <w:rsid w:val="008174CA"/>
    <w:rsid w:val="00821EB8"/>
    <w:rsid w:val="00846725"/>
    <w:rsid w:val="00847A02"/>
    <w:rsid w:val="00847FCA"/>
    <w:rsid w:val="00866509"/>
    <w:rsid w:val="00866E11"/>
    <w:rsid w:val="00871E48"/>
    <w:rsid w:val="0087291F"/>
    <w:rsid w:val="00876912"/>
    <w:rsid w:val="0088716A"/>
    <w:rsid w:val="00890CB0"/>
    <w:rsid w:val="0089508F"/>
    <w:rsid w:val="008A13C8"/>
    <w:rsid w:val="008A2003"/>
    <w:rsid w:val="008A7E0E"/>
    <w:rsid w:val="008C4E04"/>
    <w:rsid w:val="008E3A8B"/>
    <w:rsid w:val="008E58C3"/>
    <w:rsid w:val="008F0442"/>
    <w:rsid w:val="00913E19"/>
    <w:rsid w:val="00915FDB"/>
    <w:rsid w:val="00927775"/>
    <w:rsid w:val="00930507"/>
    <w:rsid w:val="0094163D"/>
    <w:rsid w:val="00957071"/>
    <w:rsid w:val="00960925"/>
    <w:rsid w:val="00964314"/>
    <w:rsid w:val="009662F0"/>
    <w:rsid w:val="0097255D"/>
    <w:rsid w:val="00975FA0"/>
    <w:rsid w:val="0098132E"/>
    <w:rsid w:val="009874C4"/>
    <w:rsid w:val="00991FEF"/>
    <w:rsid w:val="009A195E"/>
    <w:rsid w:val="009B3B57"/>
    <w:rsid w:val="009B4CC8"/>
    <w:rsid w:val="009B5335"/>
    <w:rsid w:val="009B55E8"/>
    <w:rsid w:val="009C139D"/>
    <w:rsid w:val="009C6948"/>
    <w:rsid w:val="009D2119"/>
    <w:rsid w:val="009E28AA"/>
    <w:rsid w:val="009E3D73"/>
    <w:rsid w:val="009F0D6B"/>
    <w:rsid w:val="009F4BFC"/>
    <w:rsid w:val="009F5407"/>
    <w:rsid w:val="009F5E3A"/>
    <w:rsid w:val="00A0061C"/>
    <w:rsid w:val="00A00F04"/>
    <w:rsid w:val="00A041C7"/>
    <w:rsid w:val="00A31B33"/>
    <w:rsid w:val="00A35031"/>
    <w:rsid w:val="00A5251A"/>
    <w:rsid w:val="00A86559"/>
    <w:rsid w:val="00AA1908"/>
    <w:rsid w:val="00AC1564"/>
    <w:rsid w:val="00AC18DB"/>
    <w:rsid w:val="00AD3DFC"/>
    <w:rsid w:val="00AE7B95"/>
    <w:rsid w:val="00B05496"/>
    <w:rsid w:val="00B11049"/>
    <w:rsid w:val="00B22777"/>
    <w:rsid w:val="00B26F80"/>
    <w:rsid w:val="00B4238E"/>
    <w:rsid w:val="00B472D0"/>
    <w:rsid w:val="00B77D7C"/>
    <w:rsid w:val="00B9065B"/>
    <w:rsid w:val="00B9614F"/>
    <w:rsid w:val="00BC737A"/>
    <w:rsid w:val="00BD1C65"/>
    <w:rsid w:val="00C061DA"/>
    <w:rsid w:val="00C20CDF"/>
    <w:rsid w:val="00C36BEF"/>
    <w:rsid w:val="00C379FD"/>
    <w:rsid w:val="00C432C8"/>
    <w:rsid w:val="00C521A5"/>
    <w:rsid w:val="00C569D9"/>
    <w:rsid w:val="00C570AC"/>
    <w:rsid w:val="00C61688"/>
    <w:rsid w:val="00C65375"/>
    <w:rsid w:val="00C82F02"/>
    <w:rsid w:val="00C854E9"/>
    <w:rsid w:val="00C90F2D"/>
    <w:rsid w:val="00CA061A"/>
    <w:rsid w:val="00CA126D"/>
    <w:rsid w:val="00CF07C7"/>
    <w:rsid w:val="00D1308A"/>
    <w:rsid w:val="00D73ADA"/>
    <w:rsid w:val="00D9072E"/>
    <w:rsid w:val="00D91224"/>
    <w:rsid w:val="00D96A48"/>
    <w:rsid w:val="00DD2006"/>
    <w:rsid w:val="00DD5693"/>
    <w:rsid w:val="00DF0174"/>
    <w:rsid w:val="00E25A00"/>
    <w:rsid w:val="00E32F7D"/>
    <w:rsid w:val="00E345FF"/>
    <w:rsid w:val="00E450AB"/>
    <w:rsid w:val="00E62F3C"/>
    <w:rsid w:val="00EC4EF0"/>
    <w:rsid w:val="00EC504B"/>
    <w:rsid w:val="00ED20D2"/>
    <w:rsid w:val="00ED272C"/>
    <w:rsid w:val="00EF48DB"/>
    <w:rsid w:val="00F018F3"/>
    <w:rsid w:val="00F1108D"/>
    <w:rsid w:val="00F13DFB"/>
    <w:rsid w:val="00F36885"/>
    <w:rsid w:val="00F42922"/>
    <w:rsid w:val="00F6191B"/>
    <w:rsid w:val="00F7369A"/>
    <w:rsid w:val="00F87092"/>
    <w:rsid w:val="00FA7D10"/>
    <w:rsid w:val="00FC4176"/>
    <w:rsid w:val="00FF06E0"/>
    <w:rsid w:val="00FF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D0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50D"/>
    <w:pPr>
      <w:keepNext/>
      <w:keepLines/>
      <w:outlineLvl w:val="0"/>
    </w:pPr>
    <w:rPr>
      <w:rFonts w:eastAsiaTheme="majorEastAsia" w:cstheme="majorBidi"/>
      <w:b/>
      <w:bCs/>
      <w:sz w:val="22"/>
      <w:szCs w:val="28"/>
    </w:rPr>
  </w:style>
  <w:style w:type="paragraph" w:styleId="Heading2">
    <w:name w:val="heading 2"/>
    <w:basedOn w:val="Normal"/>
    <w:next w:val="Normal"/>
    <w:link w:val="Heading2Char"/>
    <w:qFormat/>
    <w:rsid w:val="00213069"/>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uiPriority w:val="9"/>
    <w:semiHidden/>
    <w:unhideWhenUsed/>
    <w:qFormat/>
    <w:rsid w:val="00126E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3069"/>
    <w:rPr>
      <w:rFonts w:ascii="Arial" w:eastAsia="SimSun" w:hAnsi="Arial" w:cs="Arial"/>
      <w:b/>
      <w:bCs/>
      <w:i/>
      <w:iCs/>
      <w:sz w:val="28"/>
      <w:szCs w:val="28"/>
      <w:lang w:eastAsia="zh-CN"/>
    </w:rPr>
  </w:style>
  <w:style w:type="character" w:styleId="Hyperlink">
    <w:name w:val="Hyperlink"/>
    <w:basedOn w:val="DefaultParagraphFont"/>
    <w:rsid w:val="00213069"/>
    <w:rPr>
      <w:rFonts w:cs="Times New Roman"/>
      <w:color w:val="0000FF"/>
      <w:u w:val="single"/>
    </w:rPr>
  </w:style>
  <w:style w:type="paragraph" w:styleId="FootnoteText">
    <w:name w:val="footnote text"/>
    <w:basedOn w:val="Normal"/>
    <w:link w:val="FootnoteTextChar1"/>
    <w:uiPriority w:val="99"/>
    <w:rsid w:val="00213069"/>
    <w:rPr>
      <w:rFonts w:eastAsia="SimSun"/>
      <w:sz w:val="20"/>
      <w:szCs w:val="20"/>
      <w:lang w:eastAsia="zh-CN"/>
    </w:rPr>
  </w:style>
  <w:style w:type="character" w:customStyle="1" w:styleId="FootnoteTextChar">
    <w:name w:val="Footnote Text Char"/>
    <w:basedOn w:val="DefaultParagraphFont"/>
    <w:uiPriority w:val="99"/>
    <w:rsid w:val="00213069"/>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rsid w:val="00213069"/>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213069"/>
    <w:rPr>
      <w:rFonts w:cs="Times New Roman"/>
      <w:vertAlign w:val="superscript"/>
    </w:rPr>
  </w:style>
  <w:style w:type="paragraph" w:styleId="ListParagraph">
    <w:name w:val="List Paragraph"/>
    <w:basedOn w:val="Normal"/>
    <w:uiPriority w:val="34"/>
    <w:qFormat/>
    <w:rsid w:val="00890CB0"/>
    <w:pPr>
      <w:pBdr>
        <w:top w:val="nil"/>
        <w:left w:val="nil"/>
        <w:bottom w:val="nil"/>
        <w:right w:val="nil"/>
        <w:between w:val="nil"/>
      </w:pBdr>
      <w:ind w:left="720"/>
      <w:contextualSpacing/>
    </w:pPr>
    <w:rPr>
      <w:color w:val="000000"/>
      <w:lang w:val="en-GB"/>
    </w:rPr>
  </w:style>
  <w:style w:type="paragraph" w:styleId="Header">
    <w:name w:val="header"/>
    <w:basedOn w:val="Normal"/>
    <w:link w:val="HeaderChar"/>
    <w:uiPriority w:val="99"/>
    <w:unhideWhenUsed/>
    <w:rsid w:val="009E28AA"/>
    <w:pPr>
      <w:tabs>
        <w:tab w:val="center" w:pos="4680"/>
        <w:tab w:val="right" w:pos="9360"/>
      </w:tabs>
    </w:pPr>
  </w:style>
  <w:style w:type="character" w:customStyle="1" w:styleId="HeaderChar">
    <w:name w:val="Header Char"/>
    <w:basedOn w:val="DefaultParagraphFont"/>
    <w:link w:val="Header"/>
    <w:uiPriority w:val="99"/>
    <w:rsid w:val="009E28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28AA"/>
    <w:pPr>
      <w:tabs>
        <w:tab w:val="center" w:pos="4680"/>
        <w:tab w:val="right" w:pos="9360"/>
      </w:tabs>
    </w:pPr>
  </w:style>
  <w:style w:type="character" w:customStyle="1" w:styleId="FooterChar">
    <w:name w:val="Footer Char"/>
    <w:basedOn w:val="DefaultParagraphFont"/>
    <w:link w:val="Footer"/>
    <w:uiPriority w:val="99"/>
    <w:rsid w:val="009E28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8AA"/>
    <w:rPr>
      <w:rFonts w:ascii="Tahoma" w:hAnsi="Tahoma" w:cs="Tahoma"/>
      <w:sz w:val="16"/>
      <w:szCs w:val="16"/>
    </w:rPr>
  </w:style>
  <w:style w:type="character" w:customStyle="1" w:styleId="BalloonTextChar">
    <w:name w:val="Balloon Text Char"/>
    <w:basedOn w:val="DefaultParagraphFont"/>
    <w:link w:val="BalloonText"/>
    <w:uiPriority w:val="99"/>
    <w:semiHidden/>
    <w:rsid w:val="009E28AA"/>
    <w:rPr>
      <w:rFonts w:ascii="Tahoma" w:eastAsia="Times New Roman" w:hAnsi="Tahoma" w:cs="Tahoma"/>
      <w:sz w:val="16"/>
      <w:szCs w:val="16"/>
    </w:rPr>
  </w:style>
  <w:style w:type="character" w:customStyle="1" w:styleId="Heading1Char">
    <w:name w:val="Heading 1 Char"/>
    <w:basedOn w:val="DefaultParagraphFont"/>
    <w:link w:val="Heading1"/>
    <w:uiPriority w:val="9"/>
    <w:rsid w:val="0063550D"/>
    <w:rPr>
      <w:rFonts w:ascii="Times New Roman" w:eastAsiaTheme="majorEastAsia" w:hAnsi="Times New Roman" w:cstheme="majorBidi"/>
      <w:b/>
      <w:bCs/>
      <w:szCs w:val="28"/>
    </w:rPr>
  </w:style>
  <w:style w:type="character" w:styleId="CommentReference">
    <w:name w:val="annotation reference"/>
    <w:basedOn w:val="DefaultParagraphFont"/>
    <w:uiPriority w:val="99"/>
    <w:semiHidden/>
    <w:unhideWhenUsed/>
    <w:rsid w:val="009F5E3A"/>
    <w:rPr>
      <w:sz w:val="16"/>
      <w:szCs w:val="16"/>
    </w:rPr>
  </w:style>
  <w:style w:type="paragraph" w:styleId="CommentText">
    <w:name w:val="annotation text"/>
    <w:basedOn w:val="Normal"/>
    <w:link w:val="CommentTextChar"/>
    <w:uiPriority w:val="99"/>
    <w:unhideWhenUsed/>
    <w:rsid w:val="009F5E3A"/>
    <w:rPr>
      <w:sz w:val="20"/>
      <w:szCs w:val="20"/>
    </w:rPr>
  </w:style>
  <w:style w:type="character" w:customStyle="1" w:styleId="CommentTextChar">
    <w:name w:val="Comment Text Char"/>
    <w:basedOn w:val="DefaultParagraphFont"/>
    <w:link w:val="CommentText"/>
    <w:uiPriority w:val="99"/>
    <w:rsid w:val="009F5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5E3A"/>
    <w:rPr>
      <w:b/>
      <w:bCs/>
    </w:rPr>
  </w:style>
  <w:style w:type="character" w:customStyle="1" w:styleId="CommentSubjectChar">
    <w:name w:val="Comment Subject Char"/>
    <w:basedOn w:val="CommentTextChar"/>
    <w:link w:val="CommentSubject"/>
    <w:uiPriority w:val="99"/>
    <w:semiHidden/>
    <w:rsid w:val="009F5E3A"/>
    <w:rPr>
      <w:rFonts w:ascii="Times New Roman" w:eastAsia="Times New Roman" w:hAnsi="Times New Roman" w:cs="Times New Roman"/>
      <w:b/>
      <w:bCs/>
      <w:sz w:val="20"/>
      <w:szCs w:val="20"/>
    </w:rPr>
  </w:style>
  <w:style w:type="character" w:styleId="Emphasis">
    <w:name w:val="Emphasis"/>
    <w:basedOn w:val="DefaultParagraphFont"/>
    <w:uiPriority w:val="20"/>
    <w:qFormat/>
    <w:rsid w:val="00237301"/>
    <w:rPr>
      <w:i/>
      <w:iCs/>
    </w:rPr>
  </w:style>
  <w:style w:type="paragraph" w:styleId="Revision">
    <w:name w:val="Revision"/>
    <w:hidden/>
    <w:uiPriority w:val="99"/>
    <w:semiHidden/>
    <w:rsid w:val="001745A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2F3C"/>
    <w:rPr>
      <w:color w:val="800080" w:themeColor="followedHyperlink"/>
      <w:u w:val="single"/>
    </w:rPr>
  </w:style>
  <w:style w:type="character" w:customStyle="1" w:styleId="Heading3Char">
    <w:name w:val="Heading 3 Char"/>
    <w:basedOn w:val="DefaultParagraphFont"/>
    <w:link w:val="Heading3"/>
    <w:uiPriority w:val="9"/>
    <w:semiHidden/>
    <w:rsid w:val="00126EC2"/>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866E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50D"/>
    <w:pPr>
      <w:keepNext/>
      <w:keepLines/>
      <w:outlineLvl w:val="0"/>
    </w:pPr>
    <w:rPr>
      <w:rFonts w:eastAsiaTheme="majorEastAsia" w:cstheme="majorBidi"/>
      <w:b/>
      <w:bCs/>
      <w:sz w:val="22"/>
      <w:szCs w:val="28"/>
    </w:rPr>
  </w:style>
  <w:style w:type="paragraph" w:styleId="Heading2">
    <w:name w:val="heading 2"/>
    <w:basedOn w:val="Normal"/>
    <w:next w:val="Normal"/>
    <w:link w:val="Heading2Char"/>
    <w:qFormat/>
    <w:rsid w:val="00213069"/>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uiPriority w:val="9"/>
    <w:semiHidden/>
    <w:unhideWhenUsed/>
    <w:qFormat/>
    <w:rsid w:val="00126E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3069"/>
    <w:rPr>
      <w:rFonts w:ascii="Arial" w:eastAsia="SimSun" w:hAnsi="Arial" w:cs="Arial"/>
      <w:b/>
      <w:bCs/>
      <w:i/>
      <w:iCs/>
      <w:sz w:val="28"/>
      <w:szCs w:val="28"/>
      <w:lang w:eastAsia="zh-CN"/>
    </w:rPr>
  </w:style>
  <w:style w:type="character" w:styleId="Hyperlink">
    <w:name w:val="Hyperlink"/>
    <w:basedOn w:val="DefaultParagraphFont"/>
    <w:rsid w:val="00213069"/>
    <w:rPr>
      <w:rFonts w:cs="Times New Roman"/>
      <w:color w:val="0000FF"/>
      <w:u w:val="single"/>
    </w:rPr>
  </w:style>
  <w:style w:type="paragraph" w:styleId="FootnoteText">
    <w:name w:val="footnote text"/>
    <w:basedOn w:val="Normal"/>
    <w:link w:val="FootnoteTextChar1"/>
    <w:uiPriority w:val="99"/>
    <w:rsid w:val="00213069"/>
    <w:rPr>
      <w:rFonts w:eastAsia="SimSun"/>
      <w:sz w:val="20"/>
      <w:szCs w:val="20"/>
      <w:lang w:eastAsia="zh-CN"/>
    </w:rPr>
  </w:style>
  <w:style w:type="character" w:customStyle="1" w:styleId="FootnoteTextChar">
    <w:name w:val="Footnote Text Char"/>
    <w:basedOn w:val="DefaultParagraphFont"/>
    <w:uiPriority w:val="99"/>
    <w:rsid w:val="00213069"/>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rsid w:val="00213069"/>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213069"/>
    <w:rPr>
      <w:rFonts w:cs="Times New Roman"/>
      <w:vertAlign w:val="superscript"/>
    </w:rPr>
  </w:style>
  <w:style w:type="paragraph" w:styleId="ListParagraph">
    <w:name w:val="List Paragraph"/>
    <w:basedOn w:val="Normal"/>
    <w:uiPriority w:val="34"/>
    <w:qFormat/>
    <w:rsid w:val="00890CB0"/>
    <w:pPr>
      <w:pBdr>
        <w:top w:val="nil"/>
        <w:left w:val="nil"/>
        <w:bottom w:val="nil"/>
        <w:right w:val="nil"/>
        <w:between w:val="nil"/>
      </w:pBdr>
      <w:ind w:left="720"/>
      <w:contextualSpacing/>
    </w:pPr>
    <w:rPr>
      <w:color w:val="000000"/>
      <w:lang w:val="en-GB"/>
    </w:rPr>
  </w:style>
  <w:style w:type="paragraph" w:styleId="Header">
    <w:name w:val="header"/>
    <w:basedOn w:val="Normal"/>
    <w:link w:val="HeaderChar"/>
    <w:uiPriority w:val="99"/>
    <w:unhideWhenUsed/>
    <w:rsid w:val="009E28AA"/>
    <w:pPr>
      <w:tabs>
        <w:tab w:val="center" w:pos="4680"/>
        <w:tab w:val="right" w:pos="9360"/>
      </w:tabs>
    </w:pPr>
  </w:style>
  <w:style w:type="character" w:customStyle="1" w:styleId="HeaderChar">
    <w:name w:val="Header Char"/>
    <w:basedOn w:val="DefaultParagraphFont"/>
    <w:link w:val="Header"/>
    <w:uiPriority w:val="99"/>
    <w:rsid w:val="009E28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28AA"/>
    <w:pPr>
      <w:tabs>
        <w:tab w:val="center" w:pos="4680"/>
        <w:tab w:val="right" w:pos="9360"/>
      </w:tabs>
    </w:pPr>
  </w:style>
  <w:style w:type="character" w:customStyle="1" w:styleId="FooterChar">
    <w:name w:val="Footer Char"/>
    <w:basedOn w:val="DefaultParagraphFont"/>
    <w:link w:val="Footer"/>
    <w:uiPriority w:val="99"/>
    <w:rsid w:val="009E28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8AA"/>
    <w:rPr>
      <w:rFonts w:ascii="Tahoma" w:hAnsi="Tahoma" w:cs="Tahoma"/>
      <w:sz w:val="16"/>
      <w:szCs w:val="16"/>
    </w:rPr>
  </w:style>
  <w:style w:type="character" w:customStyle="1" w:styleId="BalloonTextChar">
    <w:name w:val="Balloon Text Char"/>
    <w:basedOn w:val="DefaultParagraphFont"/>
    <w:link w:val="BalloonText"/>
    <w:uiPriority w:val="99"/>
    <w:semiHidden/>
    <w:rsid w:val="009E28AA"/>
    <w:rPr>
      <w:rFonts w:ascii="Tahoma" w:eastAsia="Times New Roman" w:hAnsi="Tahoma" w:cs="Tahoma"/>
      <w:sz w:val="16"/>
      <w:szCs w:val="16"/>
    </w:rPr>
  </w:style>
  <w:style w:type="character" w:customStyle="1" w:styleId="Heading1Char">
    <w:name w:val="Heading 1 Char"/>
    <w:basedOn w:val="DefaultParagraphFont"/>
    <w:link w:val="Heading1"/>
    <w:uiPriority w:val="9"/>
    <w:rsid w:val="0063550D"/>
    <w:rPr>
      <w:rFonts w:ascii="Times New Roman" w:eastAsiaTheme="majorEastAsia" w:hAnsi="Times New Roman" w:cstheme="majorBidi"/>
      <w:b/>
      <w:bCs/>
      <w:szCs w:val="28"/>
    </w:rPr>
  </w:style>
  <w:style w:type="character" w:styleId="CommentReference">
    <w:name w:val="annotation reference"/>
    <w:basedOn w:val="DefaultParagraphFont"/>
    <w:uiPriority w:val="99"/>
    <w:semiHidden/>
    <w:unhideWhenUsed/>
    <w:rsid w:val="009F5E3A"/>
    <w:rPr>
      <w:sz w:val="16"/>
      <w:szCs w:val="16"/>
    </w:rPr>
  </w:style>
  <w:style w:type="paragraph" w:styleId="CommentText">
    <w:name w:val="annotation text"/>
    <w:basedOn w:val="Normal"/>
    <w:link w:val="CommentTextChar"/>
    <w:uiPriority w:val="99"/>
    <w:unhideWhenUsed/>
    <w:rsid w:val="009F5E3A"/>
    <w:rPr>
      <w:sz w:val="20"/>
      <w:szCs w:val="20"/>
    </w:rPr>
  </w:style>
  <w:style w:type="character" w:customStyle="1" w:styleId="CommentTextChar">
    <w:name w:val="Comment Text Char"/>
    <w:basedOn w:val="DefaultParagraphFont"/>
    <w:link w:val="CommentText"/>
    <w:uiPriority w:val="99"/>
    <w:rsid w:val="009F5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5E3A"/>
    <w:rPr>
      <w:b/>
      <w:bCs/>
    </w:rPr>
  </w:style>
  <w:style w:type="character" w:customStyle="1" w:styleId="CommentSubjectChar">
    <w:name w:val="Comment Subject Char"/>
    <w:basedOn w:val="CommentTextChar"/>
    <w:link w:val="CommentSubject"/>
    <w:uiPriority w:val="99"/>
    <w:semiHidden/>
    <w:rsid w:val="009F5E3A"/>
    <w:rPr>
      <w:rFonts w:ascii="Times New Roman" w:eastAsia="Times New Roman" w:hAnsi="Times New Roman" w:cs="Times New Roman"/>
      <w:b/>
      <w:bCs/>
      <w:sz w:val="20"/>
      <w:szCs w:val="20"/>
    </w:rPr>
  </w:style>
  <w:style w:type="character" w:styleId="Emphasis">
    <w:name w:val="Emphasis"/>
    <w:basedOn w:val="DefaultParagraphFont"/>
    <w:uiPriority w:val="20"/>
    <w:qFormat/>
    <w:rsid w:val="00237301"/>
    <w:rPr>
      <w:i/>
      <w:iCs/>
    </w:rPr>
  </w:style>
  <w:style w:type="paragraph" w:styleId="Revision">
    <w:name w:val="Revision"/>
    <w:hidden/>
    <w:uiPriority w:val="99"/>
    <w:semiHidden/>
    <w:rsid w:val="001745A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2F3C"/>
    <w:rPr>
      <w:color w:val="800080" w:themeColor="followedHyperlink"/>
      <w:u w:val="single"/>
    </w:rPr>
  </w:style>
  <w:style w:type="character" w:customStyle="1" w:styleId="Heading3Char">
    <w:name w:val="Heading 3 Char"/>
    <w:basedOn w:val="DefaultParagraphFont"/>
    <w:link w:val="Heading3"/>
    <w:uiPriority w:val="9"/>
    <w:semiHidden/>
    <w:rsid w:val="00126EC2"/>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866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575">
      <w:bodyDiv w:val="1"/>
      <w:marLeft w:val="0"/>
      <w:marRight w:val="0"/>
      <w:marTop w:val="0"/>
      <w:marBottom w:val="0"/>
      <w:divBdr>
        <w:top w:val="none" w:sz="0" w:space="0" w:color="auto"/>
        <w:left w:val="none" w:sz="0" w:space="0" w:color="auto"/>
        <w:bottom w:val="none" w:sz="0" w:space="0" w:color="auto"/>
        <w:right w:val="none" w:sz="0" w:space="0" w:color="auto"/>
      </w:divBdr>
    </w:div>
    <w:div w:id="176963981">
      <w:bodyDiv w:val="1"/>
      <w:marLeft w:val="0"/>
      <w:marRight w:val="0"/>
      <w:marTop w:val="0"/>
      <w:marBottom w:val="0"/>
      <w:divBdr>
        <w:top w:val="none" w:sz="0" w:space="0" w:color="auto"/>
        <w:left w:val="none" w:sz="0" w:space="0" w:color="auto"/>
        <w:bottom w:val="none" w:sz="0" w:space="0" w:color="auto"/>
        <w:right w:val="none" w:sz="0" w:space="0" w:color="auto"/>
      </w:divBdr>
    </w:div>
    <w:div w:id="333000463">
      <w:bodyDiv w:val="1"/>
      <w:marLeft w:val="0"/>
      <w:marRight w:val="0"/>
      <w:marTop w:val="0"/>
      <w:marBottom w:val="0"/>
      <w:divBdr>
        <w:top w:val="none" w:sz="0" w:space="0" w:color="auto"/>
        <w:left w:val="none" w:sz="0" w:space="0" w:color="auto"/>
        <w:bottom w:val="none" w:sz="0" w:space="0" w:color="auto"/>
        <w:right w:val="none" w:sz="0" w:space="0" w:color="auto"/>
      </w:divBdr>
    </w:div>
    <w:div w:id="562643375">
      <w:bodyDiv w:val="1"/>
      <w:marLeft w:val="0"/>
      <w:marRight w:val="0"/>
      <w:marTop w:val="0"/>
      <w:marBottom w:val="0"/>
      <w:divBdr>
        <w:top w:val="none" w:sz="0" w:space="0" w:color="auto"/>
        <w:left w:val="none" w:sz="0" w:space="0" w:color="auto"/>
        <w:bottom w:val="none" w:sz="0" w:space="0" w:color="auto"/>
        <w:right w:val="none" w:sz="0" w:space="0" w:color="auto"/>
      </w:divBdr>
    </w:div>
    <w:div w:id="569385423">
      <w:bodyDiv w:val="1"/>
      <w:marLeft w:val="0"/>
      <w:marRight w:val="0"/>
      <w:marTop w:val="0"/>
      <w:marBottom w:val="0"/>
      <w:divBdr>
        <w:top w:val="none" w:sz="0" w:space="0" w:color="auto"/>
        <w:left w:val="none" w:sz="0" w:space="0" w:color="auto"/>
        <w:bottom w:val="none" w:sz="0" w:space="0" w:color="auto"/>
        <w:right w:val="none" w:sz="0" w:space="0" w:color="auto"/>
      </w:divBdr>
      <w:divsChild>
        <w:div w:id="2068069927">
          <w:marLeft w:val="547"/>
          <w:marRight w:val="0"/>
          <w:marTop w:val="134"/>
          <w:marBottom w:val="140"/>
          <w:divBdr>
            <w:top w:val="none" w:sz="0" w:space="0" w:color="auto"/>
            <w:left w:val="none" w:sz="0" w:space="0" w:color="auto"/>
            <w:bottom w:val="none" w:sz="0" w:space="0" w:color="auto"/>
            <w:right w:val="none" w:sz="0" w:space="0" w:color="auto"/>
          </w:divBdr>
        </w:div>
        <w:div w:id="1071385341">
          <w:marLeft w:val="547"/>
          <w:marRight w:val="0"/>
          <w:marTop w:val="134"/>
          <w:marBottom w:val="140"/>
          <w:divBdr>
            <w:top w:val="none" w:sz="0" w:space="0" w:color="auto"/>
            <w:left w:val="none" w:sz="0" w:space="0" w:color="auto"/>
            <w:bottom w:val="none" w:sz="0" w:space="0" w:color="auto"/>
            <w:right w:val="none" w:sz="0" w:space="0" w:color="auto"/>
          </w:divBdr>
        </w:div>
      </w:divsChild>
    </w:div>
    <w:div w:id="895967142">
      <w:bodyDiv w:val="1"/>
      <w:marLeft w:val="0"/>
      <w:marRight w:val="0"/>
      <w:marTop w:val="0"/>
      <w:marBottom w:val="0"/>
      <w:divBdr>
        <w:top w:val="none" w:sz="0" w:space="0" w:color="auto"/>
        <w:left w:val="none" w:sz="0" w:space="0" w:color="auto"/>
        <w:bottom w:val="none" w:sz="0" w:space="0" w:color="auto"/>
        <w:right w:val="none" w:sz="0" w:space="0" w:color="auto"/>
      </w:divBdr>
    </w:div>
    <w:div w:id="954169101">
      <w:bodyDiv w:val="1"/>
      <w:marLeft w:val="0"/>
      <w:marRight w:val="0"/>
      <w:marTop w:val="0"/>
      <w:marBottom w:val="0"/>
      <w:divBdr>
        <w:top w:val="none" w:sz="0" w:space="0" w:color="auto"/>
        <w:left w:val="none" w:sz="0" w:space="0" w:color="auto"/>
        <w:bottom w:val="none" w:sz="0" w:space="0" w:color="auto"/>
        <w:right w:val="none" w:sz="0" w:space="0" w:color="auto"/>
      </w:divBdr>
    </w:div>
    <w:div w:id="977370382">
      <w:bodyDiv w:val="1"/>
      <w:marLeft w:val="0"/>
      <w:marRight w:val="0"/>
      <w:marTop w:val="0"/>
      <w:marBottom w:val="0"/>
      <w:divBdr>
        <w:top w:val="none" w:sz="0" w:space="0" w:color="auto"/>
        <w:left w:val="none" w:sz="0" w:space="0" w:color="auto"/>
        <w:bottom w:val="none" w:sz="0" w:space="0" w:color="auto"/>
        <w:right w:val="none" w:sz="0" w:space="0" w:color="auto"/>
      </w:divBdr>
    </w:div>
    <w:div w:id="1030255519">
      <w:bodyDiv w:val="1"/>
      <w:marLeft w:val="0"/>
      <w:marRight w:val="0"/>
      <w:marTop w:val="0"/>
      <w:marBottom w:val="0"/>
      <w:divBdr>
        <w:top w:val="none" w:sz="0" w:space="0" w:color="auto"/>
        <w:left w:val="none" w:sz="0" w:space="0" w:color="auto"/>
        <w:bottom w:val="none" w:sz="0" w:space="0" w:color="auto"/>
        <w:right w:val="none" w:sz="0" w:space="0" w:color="auto"/>
      </w:divBdr>
    </w:div>
    <w:div w:id="1053963058">
      <w:bodyDiv w:val="1"/>
      <w:marLeft w:val="0"/>
      <w:marRight w:val="0"/>
      <w:marTop w:val="0"/>
      <w:marBottom w:val="0"/>
      <w:divBdr>
        <w:top w:val="none" w:sz="0" w:space="0" w:color="auto"/>
        <w:left w:val="none" w:sz="0" w:space="0" w:color="auto"/>
        <w:bottom w:val="none" w:sz="0" w:space="0" w:color="auto"/>
        <w:right w:val="none" w:sz="0" w:space="0" w:color="auto"/>
      </w:divBdr>
    </w:div>
    <w:div w:id="1219322308">
      <w:bodyDiv w:val="1"/>
      <w:marLeft w:val="0"/>
      <w:marRight w:val="0"/>
      <w:marTop w:val="0"/>
      <w:marBottom w:val="0"/>
      <w:divBdr>
        <w:top w:val="none" w:sz="0" w:space="0" w:color="auto"/>
        <w:left w:val="none" w:sz="0" w:space="0" w:color="auto"/>
        <w:bottom w:val="none" w:sz="0" w:space="0" w:color="auto"/>
        <w:right w:val="none" w:sz="0" w:space="0" w:color="auto"/>
      </w:divBdr>
      <w:divsChild>
        <w:div w:id="1292130512">
          <w:marLeft w:val="0"/>
          <w:marRight w:val="0"/>
          <w:marTop w:val="0"/>
          <w:marBottom w:val="0"/>
          <w:divBdr>
            <w:top w:val="none" w:sz="0" w:space="0" w:color="auto"/>
            <w:left w:val="none" w:sz="0" w:space="0" w:color="auto"/>
            <w:bottom w:val="none" w:sz="0" w:space="0" w:color="auto"/>
            <w:right w:val="none" w:sz="0" w:space="0" w:color="auto"/>
          </w:divBdr>
          <w:divsChild>
            <w:div w:id="274404822">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sChild>
                    <w:div w:id="1247151024">
                      <w:marLeft w:val="0"/>
                      <w:marRight w:val="0"/>
                      <w:marTop w:val="0"/>
                      <w:marBottom w:val="0"/>
                      <w:divBdr>
                        <w:top w:val="none" w:sz="0" w:space="0" w:color="auto"/>
                        <w:left w:val="none" w:sz="0" w:space="0" w:color="auto"/>
                        <w:bottom w:val="none" w:sz="0" w:space="0" w:color="auto"/>
                        <w:right w:val="none" w:sz="0" w:space="0" w:color="auto"/>
                      </w:divBdr>
                      <w:divsChild>
                        <w:div w:id="14893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8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ishras@who.int" TargetMode="External"/><Relationship Id="rId4" Type="http://schemas.microsoft.com/office/2007/relationships/stylesWithEffects" Target="stylesWithEffects.xml"/><Relationship Id="rId9" Type="http://schemas.openxmlformats.org/officeDocument/2006/relationships/hyperlink" Target="mailto:huberm@who.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disabilities/care/rehab-2030/en/" TargetMode="External"/><Relationship Id="rId7" Type="http://schemas.openxmlformats.org/officeDocument/2006/relationships/hyperlink" Target="http://aaate.net/" TargetMode="External"/><Relationship Id="rId2" Type="http://schemas.openxmlformats.org/officeDocument/2006/relationships/hyperlink" Target="http://www.who.int/publications/almaata_declaration_en.pdf" TargetMode="External"/><Relationship Id="rId1" Type="http://schemas.openxmlformats.org/officeDocument/2006/relationships/hyperlink" Target="http://www.euro.who.int/en/health-topics/noncommunicable-diseases" TargetMode="External"/><Relationship Id="rId6" Type="http://schemas.openxmlformats.org/officeDocument/2006/relationships/hyperlink" Target="http://www.edf-feph.org/" TargetMode="External"/><Relationship Id="rId5" Type="http://schemas.openxmlformats.org/officeDocument/2006/relationships/hyperlink" Target="http://apps.who.int/gb/ebwha/pdf_files/WHA71/A71_R8-en.pdf" TargetMode="External"/><Relationship Id="rId4" Type="http://schemas.openxmlformats.org/officeDocument/2006/relationships/hyperlink" Target="http://www.who.int/phi/implementation/assistive_technology/phi_gat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7690-B79C-4643-BDD8-B429F1E8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Didenhover, Breanne (GH/HIDN)</dc:creator>
  <cp:lastModifiedBy>IVANUSA, Marijan</cp:lastModifiedBy>
  <cp:revision>2</cp:revision>
  <dcterms:created xsi:type="dcterms:W3CDTF">2018-08-17T04:37:00Z</dcterms:created>
  <dcterms:modified xsi:type="dcterms:W3CDTF">2018-08-17T04:37:00Z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endeley Document_1">
    <vt:lpwstr>True</vt:lpwstr>
  </property>
  <property fmtid="{D5CDD505-2E9C-101B-9397-08002B2CF9AE}" pid="9" name="Mendeley Citation Style_1">
    <vt:lpwstr>http://www.zotero.org/styles/who-europe-numeric</vt:lpwstr>
  </property>
  <property fmtid="{D5CDD505-2E9C-101B-9397-08002B2CF9AE}" pid="10" name="Mendeley Unique User Id_1">
    <vt:lpwstr>7c74a486-303e-3a6b-b0f5-5253fb6203a6</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http://www.zotero.org/styles/who-europe-numeric</vt:lpwstr>
  </property>
  <property fmtid="{D5CDD505-2E9C-101B-9397-08002B2CF9AE}" pid="30" name="Mendeley Recent Style Name 9_1">
    <vt:lpwstr>WHO Regional Office for Europe (numeric)</vt:lpwstr>
  </property>
</Properties>
</file>